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1D" w:rsidRPr="00251174" w:rsidRDefault="0054561D" w:rsidP="000C66A4">
      <w:pPr>
        <w:bidi w:val="0"/>
        <w:spacing w:line="480" w:lineRule="auto"/>
        <w:rPr>
          <w:rFonts w:asciiTheme="majorBidi" w:eastAsia="Times New Roman" w:hAnsiTheme="majorBidi" w:cstheme="majorBidi"/>
          <w:sz w:val="24"/>
          <w:szCs w:val="24"/>
          <w:rtl/>
        </w:rPr>
      </w:pPr>
      <w:r w:rsidRPr="00251174">
        <w:rPr>
          <w:rFonts w:asciiTheme="majorBidi" w:eastAsia="Times New Roman" w:hAnsiTheme="majorBidi" w:cstheme="majorBidi"/>
          <w:sz w:val="24"/>
          <w:szCs w:val="24"/>
        </w:rPr>
        <w:t>Chapter 5</w:t>
      </w:r>
    </w:p>
    <w:p w:rsidR="00776E55" w:rsidRPr="000A7602" w:rsidRDefault="005809B5" w:rsidP="000A7602">
      <w:pPr>
        <w:bidi w:val="0"/>
        <w:spacing w:after="0" w:line="480" w:lineRule="auto"/>
        <w:jc w:val="center"/>
        <w:rPr>
          <w:rFonts w:asciiTheme="majorBidi" w:eastAsia="Times New Roman" w:hAnsiTheme="majorBidi" w:cstheme="majorBidi"/>
          <w:sz w:val="36"/>
          <w:szCs w:val="36"/>
        </w:rPr>
      </w:pPr>
      <w:r w:rsidRPr="000A7602">
        <w:rPr>
          <w:rFonts w:asciiTheme="majorBidi" w:eastAsia="Times New Roman" w:hAnsiTheme="majorBidi" w:cstheme="majorBidi"/>
          <w:sz w:val="36"/>
          <w:szCs w:val="36"/>
        </w:rPr>
        <w:t>National</w:t>
      </w:r>
      <w:r w:rsidR="00AD7593" w:rsidRPr="000A7602">
        <w:rPr>
          <w:rFonts w:asciiTheme="majorBidi" w:eastAsia="Times New Roman" w:hAnsiTheme="majorBidi" w:cstheme="majorBidi"/>
          <w:sz w:val="36"/>
          <w:szCs w:val="36"/>
        </w:rPr>
        <w:t xml:space="preserve"> Planning in a Small Country</w:t>
      </w:r>
      <w:r w:rsidR="00776E55" w:rsidRPr="000A7602">
        <w:rPr>
          <w:rFonts w:asciiTheme="majorBidi" w:eastAsia="Times New Roman" w:hAnsiTheme="majorBidi" w:cstheme="majorBidi"/>
          <w:sz w:val="36"/>
          <w:szCs w:val="36"/>
        </w:rPr>
        <w:t>: Challenges and Innovation</w:t>
      </w:r>
    </w:p>
    <w:p w:rsidR="0054561D" w:rsidRPr="00251174" w:rsidRDefault="0054561D" w:rsidP="00C02475">
      <w:pPr>
        <w:bidi w:val="0"/>
        <w:spacing w:after="0" w:line="480" w:lineRule="auto"/>
        <w:ind w:left="3969"/>
        <w:jc w:val="both"/>
        <w:rPr>
          <w:rFonts w:asciiTheme="majorBidi" w:eastAsia="Times New Roman" w:hAnsiTheme="majorBidi" w:cstheme="majorBidi"/>
          <w:i/>
          <w:iCs/>
          <w:color w:val="000000"/>
          <w:sz w:val="24"/>
          <w:szCs w:val="24"/>
          <w:shd w:val="clear" w:color="auto" w:fill="FFFFFF"/>
        </w:rPr>
      </w:pPr>
      <w:r w:rsidRPr="00251174">
        <w:rPr>
          <w:rFonts w:asciiTheme="majorBidi" w:eastAsia="Times New Roman" w:hAnsiTheme="majorBidi" w:cstheme="majorBidi"/>
          <w:i/>
          <w:iCs/>
          <w:color w:val="000000"/>
          <w:sz w:val="24"/>
          <w:szCs w:val="24"/>
          <w:shd w:val="clear" w:color="auto" w:fill="FFFFFF"/>
        </w:rPr>
        <w:t>"</w:t>
      </w:r>
      <w:r w:rsidR="00AD7593" w:rsidRPr="00251174">
        <w:rPr>
          <w:rFonts w:asciiTheme="majorBidi" w:eastAsia="Times New Roman" w:hAnsiTheme="majorBidi" w:cstheme="majorBidi"/>
          <w:i/>
          <w:iCs/>
          <w:color w:val="000000"/>
          <w:sz w:val="24"/>
          <w:szCs w:val="24"/>
          <w:shd w:val="clear" w:color="auto" w:fill="FFFFFF"/>
        </w:rPr>
        <w:t>It is small, our land, and how great are its</w:t>
      </w:r>
      <w:r w:rsidR="00C02475" w:rsidRPr="00251174">
        <w:rPr>
          <w:rFonts w:asciiTheme="majorBidi" w:eastAsia="Times New Roman" w:hAnsiTheme="majorBidi" w:cstheme="majorBidi"/>
          <w:i/>
          <w:iCs/>
          <w:color w:val="000000"/>
          <w:sz w:val="24"/>
          <w:szCs w:val="24"/>
          <w:shd w:val="clear" w:color="auto" w:fill="FFFFFF"/>
        </w:rPr>
        <w:t xml:space="preserve"> </w:t>
      </w:r>
      <w:r w:rsidR="00AD7593" w:rsidRPr="00251174">
        <w:rPr>
          <w:rFonts w:asciiTheme="majorBidi" w:eastAsia="Times New Roman" w:hAnsiTheme="majorBidi" w:cstheme="majorBidi"/>
          <w:i/>
          <w:iCs/>
          <w:color w:val="000000"/>
          <w:sz w:val="24"/>
          <w:szCs w:val="24"/>
          <w:shd w:val="clear" w:color="auto" w:fill="FFFFFF"/>
        </w:rPr>
        <w:t>troubles</w:t>
      </w:r>
      <w:r w:rsidRPr="00251174">
        <w:rPr>
          <w:rFonts w:asciiTheme="majorBidi" w:eastAsia="Times New Roman" w:hAnsiTheme="majorBidi" w:cstheme="majorBidi"/>
          <w:i/>
          <w:iCs/>
          <w:color w:val="000000"/>
          <w:sz w:val="24"/>
          <w:szCs w:val="24"/>
          <w:shd w:val="clear" w:color="auto" w:fill="FFFFFF"/>
        </w:rPr>
        <w:t xml:space="preserve"> ".</w:t>
      </w:r>
    </w:p>
    <w:p w:rsidR="0054561D" w:rsidRPr="00251174" w:rsidRDefault="00AD7593" w:rsidP="000C66A4">
      <w:pPr>
        <w:bidi w:val="0"/>
        <w:spacing w:after="0" w:line="480" w:lineRule="auto"/>
        <w:ind w:left="3969"/>
        <w:rPr>
          <w:rFonts w:asciiTheme="majorBidi" w:hAnsiTheme="majorBidi" w:cstheme="majorBidi"/>
          <w:b/>
          <w:bCs/>
          <w:color w:val="333333"/>
          <w:sz w:val="24"/>
          <w:szCs w:val="24"/>
          <w:shd w:val="clear" w:color="auto" w:fill="FFFFFF"/>
        </w:rPr>
      </w:pPr>
      <w:r w:rsidRPr="00251174">
        <w:rPr>
          <w:rFonts w:asciiTheme="majorBidi" w:hAnsiTheme="majorBidi" w:cstheme="majorBidi"/>
          <w:color w:val="222222"/>
          <w:sz w:val="24"/>
          <w:szCs w:val="24"/>
          <w:shd w:val="clear" w:color="auto" w:fill="FFFFFF"/>
        </w:rPr>
        <w:t>S</w:t>
      </w:r>
      <w:r w:rsidR="0062173A" w:rsidRPr="00251174">
        <w:rPr>
          <w:rFonts w:asciiTheme="majorBidi" w:hAnsiTheme="majorBidi" w:cstheme="majorBidi"/>
          <w:color w:val="222222"/>
          <w:sz w:val="24"/>
          <w:szCs w:val="24"/>
          <w:shd w:val="clear" w:color="auto" w:fill="FFFFFF"/>
        </w:rPr>
        <w:t xml:space="preserve">. </w:t>
      </w:r>
      <w:r w:rsidRPr="00251174">
        <w:rPr>
          <w:rFonts w:asciiTheme="majorBidi" w:hAnsiTheme="majorBidi" w:cstheme="majorBidi"/>
          <w:color w:val="222222"/>
          <w:sz w:val="24"/>
          <w:szCs w:val="24"/>
          <w:shd w:val="clear" w:color="auto" w:fill="FFFFFF"/>
        </w:rPr>
        <w:t>Y</w:t>
      </w:r>
      <w:r w:rsidR="0062173A" w:rsidRPr="00251174">
        <w:rPr>
          <w:rFonts w:asciiTheme="majorBidi" w:hAnsiTheme="majorBidi" w:cstheme="majorBidi"/>
          <w:color w:val="222222"/>
          <w:sz w:val="24"/>
          <w:szCs w:val="24"/>
          <w:shd w:val="clear" w:color="auto" w:fill="FFFFFF"/>
        </w:rPr>
        <w:t xml:space="preserve">. </w:t>
      </w:r>
      <w:r w:rsidRPr="00251174">
        <w:rPr>
          <w:rFonts w:asciiTheme="majorBidi" w:hAnsiTheme="majorBidi" w:cstheme="majorBidi"/>
          <w:color w:val="222222"/>
          <w:sz w:val="24"/>
          <w:szCs w:val="24"/>
          <w:shd w:val="clear" w:color="auto" w:fill="FFFFFF"/>
        </w:rPr>
        <w:t>Agnon</w:t>
      </w:r>
      <w:r w:rsidR="0062173A" w:rsidRPr="00251174">
        <w:rPr>
          <w:rFonts w:asciiTheme="majorBidi" w:hAnsiTheme="majorBidi" w:cstheme="majorBidi"/>
          <w:b/>
          <w:bCs/>
          <w:color w:val="333333"/>
          <w:sz w:val="24"/>
          <w:szCs w:val="24"/>
          <w:shd w:val="clear" w:color="auto" w:fill="FFFFFF"/>
        </w:rPr>
        <w:t xml:space="preserve">, </w:t>
      </w:r>
      <w:r w:rsidR="0062173A" w:rsidRPr="00251174">
        <w:rPr>
          <w:rFonts w:asciiTheme="majorBidi" w:hAnsiTheme="majorBidi" w:cstheme="majorBidi"/>
          <w:i/>
          <w:iCs/>
          <w:color w:val="333333"/>
          <w:sz w:val="24"/>
          <w:szCs w:val="24"/>
          <w:shd w:val="clear" w:color="auto" w:fill="FFFFFF"/>
        </w:rPr>
        <w:t>Only Yesterday</w:t>
      </w:r>
      <w:r w:rsidR="0062173A" w:rsidRPr="00251174">
        <w:rPr>
          <w:rStyle w:val="a5"/>
          <w:rFonts w:asciiTheme="majorBidi" w:hAnsiTheme="majorBidi" w:cstheme="majorBidi"/>
          <w:color w:val="333333"/>
          <w:sz w:val="24"/>
          <w:szCs w:val="24"/>
          <w:shd w:val="clear" w:color="auto" w:fill="FFFFFF"/>
        </w:rPr>
        <w:t xml:space="preserve"> </w:t>
      </w:r>
      <w:r w:rsidR="0062173A" w:rsidRPr="00251174">
        <w:rPr>
          <w:rStyle w:val="a5"/>
          <w:rFonts w:asciiTheme="majorBidi" w:hAnsiTheme="majorBidi" w:cstheme="majorBidi"/>
          <w:color w:val="333333"/>
          <w:sz w:val="24"/>
          <w:szCs w:val="24"/>
          <w:shd w:val="clear" w:color="auto" w:fill="FFFFFF"/>
        </w:rPr>
        <w:footnoteReference w:id="1"/>
      </w:r>
    </w:p>
    <w:p w:rsidR="0054561D" w:rsidRPr="00251174" w:rsidRDefault="002817EB" w:rsidP="000C66A4">
      <w:pPr>
        <w:bidi w:val="0"/>
        <w:spacing w:after="0" w:line="480" w:lineRule="auto"/>
        <w:ind w:left="3969"/>
        <w:jc w:val="both"/>
        <w:rPr>
          <w:rFonts w:asciiTheme="majorBidi" w:hAnsiTheme="majorBidi" w:cstheme="majorBidi"/>
          <w:b/>
          <w:bCs/>
          <w:sz w:val="24"/>
          <w:szCs w:val="24"/>
          <w:rtl/>
        </w:rPr>
      </w:pPr>
      <w:r w:rsidRPr="00251174">
        <w:rPr>
          <w:rFonts w:asciiTheme="majorBidi" w:eastAsia="Times New Roman" w:hAnsiTheme="majorBidi" w:cstheme="majorBidi"/>
          <w:i/>
          <w:iCs/>
          <w:color w:val="000000"/>
          <w:sz w:val="24"/>
          <w:szCs w:val="24"/>
          <w:shd w:val="clear" w:color="auto" w:fill="FFFFFF"/>
        </w:rPr>
        <w:t>“Vulnerability is the birthplace of</w:t>
      </w:r>
      <w:r w:rsidR="00932DED" w:rsidRPr="00251174">
        <w:rPr>
          <w:rFonts w:asciiTheme="majorBidi" w:eastAsia="Times New Roman" w:hAnsiTheme="majorBidi" w:cstheme="majorBidi"/>
          <w:i/>
          <w:iCs/>
          <w:color w:val="000000"/>
          <w:sz w:val="24"/>
          <w:szCs w:val="24"/>
          <w:shd w:val="clear" w:color="auto" w:fill="FFFFFF"/>
        </w:rPr>
        <w:t>…</w:t>
      </w:r>
      <w:r w:rsidRPr="00251174">
        <w:rPr>
          <w:rFonts w:asciiTheme="majorBidi" w:eastAsia="Times New Roman" w:hAnsiTheme="majorBidi" w:cstheme="majorBidi"/>
          <w:i/>
          <w:iCs/>
          <w:color w:val="000000"/>
          <w:sz w:val="24"/>
          <w:szCs w:val="24"/>
          <w:shd w:val="clear" w:color="auto" w:fill="FFFFFF"/>
        </w:rPr>
        <w:t>creativity“</w:t>
      </w:r>
      <w:r w:rsidRPr="00251174">
        <w:rPr>
          <w:rFonts w:asciiTheme="majorBidi" w:hAnsiTheme="majorBidi" w:cstheme="majorBidi"/>
          <w:color w:val="404040"/>
          <w:sz w:val="24"/>
          <w:szCs w:val="24"/>
        </w:rPr>
        <w:br/>
      </w:r>
      <w:r w:rsidRPr="00251174">
        <w:rPr>
          <w:rFonts w:asciiTheme="majorBidi" w:hAnsiTheme="majorBidi" w:cstheme="majorBidi"/>
          <w:color w:val="404040"/>
          <w:sz w:val="24"/>
          <w:szCs w:val="24"/>
          <w:shd w:val="clear" w:color="auto" w:fill="FFFFFF"/>
        </w:rPr>
        <w:t>Brene Brown</w:t>
      </w:r>
      <w:r w:rsidR="00C204E0" w:rsidRPr="00251174">
        <w:rPr>
          <w:rFonts w:asciiTheme="majorBidi" w:hAnsiTheme="majorBidi" w:cstheme="majorBidi"/>
          <w:color w:val="404040"/>
          <w:sz w:val="24"/>
          <w:szCs w:val="24"/>
          <w:shd w:val="clear" w:color="auto" w:fill="FFFFFF"/>
        </w:rPr>
        <w:t>,</w:t>
      </w:r>
      <w:r w:rsidR="00932DED" w:rsidRPr="00251174">
        <w:rPr>
          <w:rFonts w:asciiTheme="majorBidi" w:hAnsiTheme="majorBidi" w:cstheme="majorBidi"/>
          <w:color w:val="404040"/>
          <w:sz w:val="24"/>
          <w:szCs w:val="24"/>
          <w:shd w:val="clear" w:color="auto" w:fill="FFFFFF"/>
        </w:rPr>
        <w:t xml:space="preserve"> </w:t>
      </w:r>
      <w:r w:rsidR="00932DED" w:rsidRPr="00251174">
        <w:rPr>
          <w:rFonts w:asciiTheme="majorBidi" w:hAnsiTheme="majorBidi" w:cstheme="majorBidi"/>
          <w:i/>
          <w:iCs/>
          <w:color w:val="404040"/>
          <w:sz w:val="24"/>
          <w:szCs w:val="24"/>
          <w:shd w:val="clear" w:color="auto" w:fill="FFFFFF"/>
        </w:rPr>
        <w:t>Dearing Greatly</w:t>
      </w:r>
      <w:r w:rsidR="00C204E0" w:rsidRPr="00251174">
        <w:rPr>
          <w:rStyle w:val="a5"/>
          <w:rFonts w:asciiTheme="majorBidi" w:hAnsiTheme="majorBidi" w:cstheme="majorBidi"/>
          <w:color w:val="333333"/>
          <w:sz w:val="24"/>
          <w:szCs w:val="24"/>
          <w:shd w:val="clear" w:color="auto" w:fill="FFFFFF"/>
        </w:rPr>
        <w:footnoteReference w:id="2"/>
      </w:r>
    </w:p>
    <w:p w:rsidR="000B0E12" w:rsidRDefault="000B0E12" w:rsidP="00B43984">
      <w:pPr>
        <w:spacing w:line="480" w:lineRule="auto"/>
        <w:jc w:val="both"/>
        <w:rPr>
          <w:rFonts w:asciiTheme="majorBidi" w:hAnsiTheme="majorBidi" w:cstheme="majorBidi"/>
          <w:sz w:val="24"/>
          <w:szCs w:val="24"/>
          <w:rtl/>
        </w:rPr>
      </w:pPr>
    </w:p>
    <w:p w:rsidR="00B43984" w:rsidRDefault="000B0E12" w:rsidP="00BB7A2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43984" w:rsidRPr="00B43984">
        <w:rPr>
          <w:rFonts w:asciiTheme="majorBidi" w:hAnsiTheme="majorBidi" w:cstheme="majorBidi" w:hint="cs"/>
          <w:sz w:val="24"/>
          <w:szCs w:val="24"/>
          <w:rtl/>
        </w:rPr>
        <w:t>הגיאוגרפיה והדמוגרפיה של מדינת ישראל מציבים בפני ממשלתה אתגרי תכנון יוצאי דופן. מדינת ישראל היא מן המדינות הקטנות בס</w:t>
      </w:r>
      <w:r w:rsidR="00B43984">
        <w:rPr>
          <w:rFonts w:asciiTheme="majorBidi" w:hAnsiTheme="majorBidi" w:cstheme="majorBidi" w:hint="cs"/>
          <w:sz w:val="24"/>
          <w:szCs w:val="24"/>
          <w:rtl/>
        </w:rPr>
        <w:t>ב</w:t>
      </w:r>
      <w:r w:rsidR="00B43984" w:rsidRPr="00B43984">
        <w:rPr>
          <w:rFonts w:asciiTheme="majorBidi" w:hAnsiTheme="majorBidi" w:cstheme="majorBidi" w:hint="cs"/>
          <w:sz w:val="24"/>
          <w:szCs w:val="24"/>
          <w:rtl/>
        </w:rPr>
        <w:t>יבתה ובעולם כולו.</w:t>
      </w:r>
      <w:r w:rsidR="00B43984">
        <w:rPr>
          <w:rFonts w:asciiTheme="majorBidi" w:hAnsiTheme="majorBidi" w:cstheme="majorBidi" w:hint="cs"/>
          <w:sz w:val="24"/>
          <w:szCs w:val="24"/>
          <w:rtl/>
        </w:rPr>
        <w:t xml:space="preserve"> המבנה שלה צר וארוך כאשר המרכז מושך את עיקר האוכלוסייה בע</w:t>
      </w:r>
      <w:r w:rsidR="00892144">
        <w:rPr>
          <w:rFonts w:asciiTheme="majorBidi" w:hAnsiTheme="majorBidi" w:cstheme="majorBidi" w:hint="cs"/>
          <w:sz w:val="24"/>
          <w:szCs w:val="24"/>
          <w:rtl/>
        </w:rPr>
        <w:t>ו</w:t>
      </w:r>
      <w:r w:rsidR="00B43984">
        <w:rPr>
          <w:rFonts w:asciiTheme="majorBidi" w:hAnsiTheme="majorBidi" w:cstheme="majorBidi" w:hint="cs"/>
          <w:sz w:val="24"/>
          <w:szCs w:val="24"/>
          <w:rtl/>
        </w:rPr>
        <w:t xml:space="preserve">ד הפריפריה מיושבת בדלילות, מדברית ורגישה מהיבטי בטחון לאומי. שיעור הגידול של אוכלוסייתה בחמישים השנה שחלפו היה מן הגבוהים בעולם וגם בחמישים השנה הבאות צפוי בה שיעור גידול שנמוך רק מהשיעור המוכר במדינות העניות בעולם. צפיפות האוכלוסין בה הולכת וגוברת ובעוד כחמישים שנה תהיה המדינה המפותחת הצפופה בעולם. מדינת ישראל היא מדינה עירונית מאוד ומרבית אוכלוסייתה מתרכזת, כמקובל במדינות מפותחות, בערים. צפיפות הערים היא ברמה של מדינה מתפתחת ועולה על הצפיפות במדינות המפותחות. השטח הבנוי בה הולך ומתפשט בקצב מהיר של מדינה בלתי מפותחת, אך עתודות הקרקע לפיתוח </w:t>
      </w:r>
      <w:bookmarkStart w:id="0" w:name="_GoBack"/>
      <w:bookmarkEnd w:id="0"/>
      <w:r w:rsidR="00B43984">
        <w:rPr>
          <w:rFonts w:asciiTheme="majorBidi" w:hAnsiTheme="majorBidi" w:cstheme="majorBidi" w:hint="cs"/>
          <w:sz w:val="24"/>
          <w:szCs w:val="24"/>
          <w:rtl/>
        </w:rPr>
        <w:t xml:space="preserve">הולכות ומתכלות, במיוחד באזורי הביקוש. צרכי הביטחון של המדינה וכן צרכים סביבתיים מגבילים את אפשרות ההתרחבות העירונית. יש לישראל אוצרות טבע רבים שאותם היא רוצה לנצל וגם ערכי טבע, סביבה ומורשת ייחודיים אותם היא רוצה לשמר. יש בה חקלאות מפותחת </w:t>
      </w:r>
      <w:r w:rsidR="00B43984">
        <w:rPr>
          <w:rFonts w:asciiTheme="majorBidi" w:hAnsiTheme="majorBidi" w:cstheme="majorBidi" w:hint="cs"/>
          <w:sz w:val="24"/>
          <w:szCs w:val="24"/>
          <w:rtl/>
        </w:rPr>
        <w:lastRenderedPageBreak/>
        <w:t>אך שימושי</w:t>
      </w:r>
      <w:r w:rsidR="00D53DA6">
        <w:rPr>
          <w:rFonts w:asciiTheme="majorBidi" w:hAnsiTheme="majorBidi" w:cstheme="majorBidi" w:hint="cs"/>
          <w:sz w:val="24"/>
          <w:szCs w:val="24"/>
          <w:rtl/>
        </w:rPr>
        <w:t>ם</w:t>
      </w:r>
      <w:r w:rsidR="00B43984">
        <w:rPr>
          <w:rFonts w:asciiTheme="majorBidi" w:hAnsiTheme="majorBidi" w:cstheme="majorBidi" w:hint="cs"/>
          <w:sz w:val="24"/>
          <w:szCs w:val="24"/>
          <w:rtl/>
        </w:rPr>
        <w:t xml:space="preserve"> עירוניים ולחצים סביבתיים מאיימים על עתודות הקרקע החקלאית. יש לה גם רצועות חוף חשובות ומרחב ימי בעל ערך רב אך גם צפי וודאי להתרחשותן של רעידות אדמה בעוצמה גבוהה. כל אלה הופכים את תכנון שימושי הקרקע בישראל ומדיניות המקרקעין בישראל לאתגר קשה וייחודי בקנה מידה עולמי. הקושי המיוחד מחייב את מנגנוני התכנון בישראל לגלות יצירתיות וחדשנות </w:t>
      </w:r>
      <w:r w:rsidR="00BB7A22">
        <w:rPr>
          <w:rFonts w:asciiTheme="majorBidi" w:hAnsiTheme="majorBidi" w:cstheme="majorBidi" w:hint="cs"/>
          <w:sz w:val="24"/>
          <w:szCs w:val="24"/>
          <w:rtl/>
        </w:rPr>
        <w:t xml:space="preserve">בחיפוש </w:t>
      </w:r>
      <w:r w:rsidR="00B43984">
        <w:rPr>
          <w:rFonts w:asciiTheme="majorBidi" w:hAnsiTheme="majorBidi" w:cstheme="majorBidi" w:hint="cs"/>
          <w:sz w:val="24"/>
          <w:szCs w:val="24"/>
          <w:rtl/>
        </w:rPr>
        <w:t>אחר פתרונות למצוקת המקרקעין ולריבוי הצרכים. פרק זה יעסוק בבחינת האופן שבו ישראל מתמודדת עם א</w:t>
      </w:r>
      <w:r w:rsidR="009F3C1F">
        <w:rPr>
          <w:rFonts w:asciiTheme="majorBidi" w:hAnsiTheme="majorBidi" w:cstheme="majorBidi" w:hint="cs"/>
          <w:sz w:val="24"/>
          <w:szCs w:val="24"/>
          <w:rtl/>
        </w:rPr>
        <w:t>ת</w:t>
      </w:r>
      <w:r w:rsidR="00B43984">
        <w:rPr>
          <w:rFonts w:asciiTheme="majorBidi" w:hAnsiTheme="majorBidi" w:cstheme="majorBidi" w:hint="cs"/>
          <w:sz w:val="24"/>
          <w:szCs w:val="24"/>
          <w:rtl/>
        </w:rPr>
        <w:t>גרי התכנון שלה. תחילה יתאר את אתגרי התכנון, לאחר מכן ייסקרו מנגנוני התכנון ועקרונות התכנון המרכזיים ולבסוף יוצגו תכניות חדשניות ל</w:t>
      </w:r>
      <w:r w:rsidR="00BB7A22">
        <w:rPr>
          <w:rFonts w:asciiTheme="majorBidi" w:hAnsiTheme="majorBidi" w:cstheme="majorBidi" w:hint="cs"/>
          <w:sz w:val="24"/>
          <w:szCs w:val="24"/>
          <w:rtl/>
        </w:rPr>
        <w:t xml:space="preserve">פיתוח עתידי של </w:t>
      </w:r>
      <w:r w:rsidR="00B43984">
        <w:rPr>
          <w:rFonts w:asciiTheme="majorBidi" w:hAnsiTheme="majorBidi" w:cstheme="majorBidi" w:hint="cs"/>
          <w:sz w:val="24"/>
          <w:szCs w:val="24"/>
          <w:rtl/>
        </w:rPr>
        <w:t>המרחב התת-קרקעי והמרחב הימי</w:t>
      </w:r>
      <w:r w:rsidR="001C1BDC">
        <w:rPr>
          <w:rFonts w:asciiTheme="majorBidi" w:hAnsiTheme="majorBidi" w:cstheme="majorBidi" w:hint="cs"/>
          <w:sz w:val="24"/>
          <w:szCs w:val="24"/>
          <w:rtl/>
        </w:rPr>
        <w:t>.</w:t>
      </w:r>
    </w:p>
    <w:p w:rsidR="00D53DA6" w:rsidRDefault="00D53DA6" w:rsidP="000C66A4">
      <w:pPr>
        <w:spacing w:line="480" w:lineRule="auto"/>
        <w:jc w:val="both"/>
        <w:rPr>
          <w:rFonts w:asciiTheme="majorBidi" w:hAnsiTheme="majorBidi" w:cstheme="majorBidi"/>
          <w:b/>
          <w:bCs/>
          <w:sz w:val="24"/>
          <w:szCs w:val="24"/>
          <w:rtl/>
        </w:rPr>
      </w:pPr>
    </w:p>
    <w:p w:rsidR="00121CB1" w:rsidRPr="00251174" w:rsidRDefault="00121CB1" w:rsidP="000C66A4">
      <w:pPr>
        <w:spacing w:line="480" w:lineRule="auto"/>
        <w:jc w:val="both"/>
        <w:rPr>
          <w:rFonts w:asciiTheme="majorBidi" w:hAnsiTheme="majorBidi" w:cstheme="majorBidi"/>
          <w:b/>
          <w:bCs/>
          <w:sz w:val="24"/>
          <w:szCs w:val="24"/>
          <w:rtl/>
        </w:rPr>
      </w:pPr>
      <w:r w:rsidRPr="00251174">
        <w:rPr>
          <w:rFonts w:asciiTheme="majorBidi" w:hAnsiTheme="majorBidi" w:cstheme="majorBidi" w:hint="cs"/>
          <w:b/>
          <w:bCs/>
          <w:sz w:val="24"/>
          <w:szCs w:val="24"/>
          <w:rtl/>
        </w:rPr>
        <w:t>אתגרי התכנון של מדינת ישראל</w:t>
      </w:r>
    </w:p>
    <w:p w:rsidR="00EF1346" w:rsidRPr="00251174" w:rsidRDefault="0099370E" w:rsidP="000954F4">
      <w:pPr>
        <w:spacing w:line="480" w:lineRule="auto"/>
        <w:jc w:val="both"/>
        <w:rPr>
          <w:rFonts w:cs="David"/>
          <w:sz w:val="24"/>
          <w:szCs w:val="24"/>
          <w:rtl/>
        </w:rPr>
      </w:pPr>
      <w:r w:rsidRPr="00251174">
        <w:rPr>
          <w:rFonts w:asciiTheme="majorBidi" w:hAnsiTheme="majorBidi" w:cstheme="majorBidi" w:hint="cs"/>
          <w:sz w:val="24"/>
          <w:szCs w:val="24"/>
          <w:rtl/>
        </w:rPr>
        <w:t>מדינת ישראל היא מדינה ק</w:t>
      </w:r>
      <w:r w:rsidR="009A7AE9" w:rsidRPr="00251174">
        <w:rPr>
          <w:rFonts w:asciiTheme="majorBidi" w:hAnsiTheme="majorBidi" w:cstheme="majorBidi" w:hint="cs"/>
          <w:sz w:val="24"/>
          <w:szCs w:val="24"/>
          <w:rtl/>
        </w:rPr>
        <w:t>טנה המשתרעת על 22,072 קמ"ר</w:t>
      </w:r>
      <w:r w:rsidRPr="00251174">
        <w:rPr>
          <w:rFonts w:asciiTheme="majorBidi" w:hAnsiTheme="majorBidi" w:cstheme="majorBidi" w:hint="cs"/>
          <w:sz w:val="24"/>
          <w:szCs w:val="24"/>
          <w:rtl/>
        </w:rPr>
        <w:t>.</w:t>
      </w:r>
      <w:bookmarkStart w:id="1" w:name="_Ref499904922"/>
      <w:r w:rsidR="000954F4">
        <w:rPr>
          <w:rStyle w:val="a5"/>
          <w:rtl/>
        </w:rPr>
        <w:footnoteReference w:id="3"/>
      </w:r>
      <w:bookmarkEnd w:id="1"/>
      <w:r w:rsidR="009A7AE9" w:rsidRPr="00251174">
        <w:rPr>
          <w:rFonts w:asciiTheme="majorBidi" w:hAnsiTheme="majorBidi" w:cstheme="majorBidi" w:hint="cs"/>
          <w:sz w:val="24"/>
          <w:szCs w:val="24"/>
          <w:rtl/>
        </w:rPr>
        <w:t xml:space="preserve"> </w:t>
      </w:r>
      <w:r w:rsidR="000954F4">
        <w:rPr>
          <w:rFonts w:asciiTheme="majorBidi" w:hAnsiTheme="majorBidi" w:cstheme="majorBidi" w:hint="cs"/>
          <w:sz w:val="24"/>
          <w:szCs w:val="24"/>
          <w:rtl/>
        </w:rPr>
        <w:t xml:space="preserve">היא מן המדינות </w:t>
      </w:r>
      <w:r w:rsidR="00EF1346" w:rsidRPr="00251174">
        <w:rPr>
          <w:rFonts w:asciiTheme="majorBidi" w:hAnsiTheme="majorBidi" w:cstheme="majorBidi" w:hint="cs"/>
          <w:sz w:val="24"/>
          <w:szCs w:val="24"/>
          <w:rtl/>
        </w:rPr>
        <w:t>הקטנות בעולם</w:t>
      </w:r>
      <w:r w:rsidR="000954F4">
        <w:rPr>
          <w:rFonts w:asciiTheme="majorBidi" w:hAnsiTheme="majorBidi" w:cstheme="majorBidi" w:hint="cs"/>
          <w:sz w:val="24"/>
          <w:szCs w:val="24"/>
          <w:rtl/>
        </w:rPr>
        <w:t>,</w:t>
      </w:r>
      <w:r w:rsidR="00EF1346" w:rsidRPr="00251174">
        <w:rPr>
          <w:rFonts w:asciiTheme="majorBidi" w:hAnsiTheme="majorBidi" w:cstheme="majorBidi" w:hint="cs"/>
          <w:sz w:val="24"/>
          <w:szCs w:val="24"/>
          <w:rtl/>
        </w:rPr>
        <w:t xml:space="preserve"> בכלל ובסביבתה  - בפרט. </w:t>
      </w:r>
      <w:r w:rsidR="00A30299" w:rsidRPr="00251174">
        <w:rPr>
          <w:rFonts w:asciiTheme="majorBidi" w:hAnsiTheme="majorBidi" w:cstheme="majorBidi" w:hint="cs"/>
          <w:sz w:val="24"/>
          <w:szCs w:val="24"/>
          <w:rtl/>
        </w:rPr>
        <w:t xml:space="preserve">שטחה אמנם גדול משטחן </w:t>
      </w:r>
      <w:r w:rsidR="00433428" w:rsidRPr="00251174">
        <w:rPr>
          <w:rFonts w:asciiTheme="majorBidi" w:hAnsiTheme="majorBidi" w:cstheme="majorBidi" w:hint="cs"/>
          <w:sz w:val="24"/>
          <w:szCs w:val="24"/>
          <w:rtl/>
        </w:rPr>
        <w:t xml:space="preserve">היבשתי </w:t>
      </w:r>
      <w:r w:rsidR="00A30299" w:rsidRPr="00251174">
        <w:rPr>
          <w:rFonts w:asciiTheme="majorBidi" w:hAnsiTheme="majorBidi" w:cstheme="majorBidi" w:hint="cs"/>
          <w:sz w:val="24"/>
          <w:szCs w:val="24"/>
          <w:rtl/>
        </w:rPr>
        <w:t xml:space="preserve">של מדינות עיר (כמו סינגפור או מונקו), נסיכויות שונות (כגון ליכטנשטיין ואנדורה) או איים אחדים בים התיכון (כגון קפריסין, מלטה) ואפילו </w:t>
      </w:r>
      <w:r w:rsidR="00EF1346" w:rsidRPr="00251174">
        <w:rPr>
          <w:rFonts w:asciiTheme="majorBidi" w:hAnsiTheme="majorBidi" w:cstheme="majorBidi" w:hint="cs"/>
          <w:sz w:val="24"/>
          <w:szCs w:val="24"/>
          <w:rtl/>
        </w:rPr>
        <w:t>משטחן של בחריין, לבנון, קטאר וכווית</w:t>
      </w:r>
      <w:r w:rsidR="00A30299" w:rsidRPr="00251174">
        <w:rPr>
          <w:rFonts w:asciiTheme="majorBidi" w:hAnsiTheme="majorBidi" w:cstheme="majorBidi" w:hint="cs"/>
          <w:sz w:val="24"/>
          <w:szCs w:val="24"/>
          <w:rtl/>
        </w:rPr>
        <w:t xml:space="preserve">. עם זאת הוא </w:t>
      </w:r>
      <w:r w:rsidR="00EF1346" w:rsidRPr="00251174">
        <w:rPr>
          <w:rFonts w:asciiTheme="majorBidi" w:hAnsiTheme="majorBidi" w:cstheme="majorBidi" w:hint="cs"/>
          <w:sz w:val="24"/>
          <w:szCs w:val="24"/>
          <w:rtl/>
        </w:rPr>
        <w:t xml:space="preserve">קטן </w:t>
      </w:r>
      <w:r w:rsidR="00A30299" w:rsidRPr="00251174">
        <w:rPr>
          <w:rFonts w:asciiTheme="majorBidi" w:hAnsiTheme="majorBidi" w:cstheme="majorBidi" w:hint="cs"/>
          <w:sz w:val="24"/>
          <w:szCs w:val="24"/>
          <w:rtl/>
        </w:rPr>
        <w:t xml:space="preserve">באופן ניכר </w:t>
      </w:r>
      <w:r w:rsidR="00EF1346" w:rsidRPr="00251174">
        <w:rPr>
          <w:rFonts w:asciiTheme="majorBidi" w:hAnsiTheme="majorBidi" w:cstheme="majorBidi" w:hint="cs"/>
          <w:sz w:val="24"/>
          <w:szCs w:val="24"/>
          <w:rtl/>
        </w:rPr>
        <w:t xml:space="preserve">משטחן של </w:t>
      </w:r>
      <w:r w:rsidR="00A30299" w:rsidRPr="00251174">
        <w:rPr>
          <w:rFonts w:asciiTheme="majorBidi" w:hAnsiTheme="majorBidi" w:cstheme="majorBidi" w:hint="cs"/>
          <w:sz w:val="24"/>
          <w:szCs w:val="24"/>
          <w:rtl/>
        </w:rPr>
        <w:t xml:space="preserve">כל שאר שכנותיה במזרח התיכון, לרבות </w:t>
      </w:r>
      <w:r w:rsidR="00EF1346" w:rsidRPr="00251174">
        <w:rPr>
          <w:rFonts w:asciiTheme="majorBidi" w:hAnsiTheme="majorBidi" w:cstheme="majorBidi" w:hint="cs"/>
          <w:sz w:val="24"/>
          <w:szCs w:val="24"/>
          <w:rtl/>
        </w:rPr>
        <w:t>ירדן</w:t>
      </w:r>
      <w:r w:rsidR="00A30299" w:rsidRPr="00251174">
        <w:rPr>
          <w:rFonts w:asciiTheme="majorBidi" w:hAnsiTheme="majorBidi" w:cstheme="majorBidi" w:hint="cs"/>
          <w:sz w:val="24"/>
          <w:szCs w:val="24"/>
          <w:rtl/>
        </w:rPr>
        <w:t>,</w:t>
      </w:r>
      <w:r w:rsidR="00EF1346" w:rsidRPr="00251174">
        <w:rPr>
          <w:rFonts w:asciiTheme="majorBidi" w:hAnsiTheme="majorBidi" w:cstheme="majorBidi" w:hint="cs"/>
          <w:sz w:val="24"/>
          <w:szCs w:val="24"/>
          <w:rtl/>
        </w:rPr>
        <w:t xml:space="preserve"> סוריה, מצרים</w:t>
      </w:r>
      <w:r w:rsidR="00433428" w:rsidRPr="00251174">
        <w:rPr>
          <w:rFonts w:asciiTheme="majorBidi" w:hAnsiTheme="majorBidi" w:cstheme="majorBidi" w:hint="cs"/>
          <w:sz w:val="24"/>
          <w:szCs w:val="24"/>
          <w:rtl/>
        </w:rPr>
        <w:t>,</w:t>
      </w:r>
      <w:r w:rsidR="00A30299" w:rsidRPr="00251174">
        <w:rPr>
          <w:rFonts w:asciiTheme="majorBidi" w:hAnsiTheme="majorBidi" w:cstheme="majorBidi" w:hint="cs"/>
          <w:sz w:val="24"/>
          <w:szCs w:val="24"/>
          <w:rtl/>
        </w:rPr>
        <w:t xml:space="preserve"> </w:t>
      </w:r>
      <w:r w:rsidR="00433428" w:rsidRPr="00251174">
        <w:rPr>
          <w:rFonts w:asciiTheme="majorBidi" w:hAnsiTheme="majorBidi" w:cstheme="majorBidi" w:hint="cs"/>
          <w:sz w:val="24"/>
          <w:szCs w:val="24"/>
          <w:rtl/>
        </w:rPr>
        <w:t xml:space="preserve">ערב הסעודית, עיראק </w:t>
      </w:r>
      <w:r w:rsidR="00A30299" w:rsidRPr="00251174">
        <w:rPr>
          <w:rFonts w:asciiTheme="majorBidi" w:hAnsiTheme="majorBidi" w:cstheme="majorBidi" w:hint="cs"/>
          <w:sz w:val="24"/>
          <w:szCs w:val="24"/>
          <w:rtl/>
        </w:rPr>
        <w:t>ו</w:t>
      </w:r>
      <w:r w:rsidR="00EF1346" w:rsidRPr="00251174">
        <w:rPr>
          <w:rFonts w:asciiTheme="majorBidi" w:hAnsiTheme="majorBidi" w:cstheme="majorBidi" w:hint="cs"/>
          <w:sz w:val="24"/>
          <w:szCs w:val="24"/>
          <w:rtl/>
        </w:rPr>
        <w:t>איראן</w:t>
      </w:r>
      <w:r w:rsidR="00A30299" w:rsidRPr="00251174">
        <w:rPr>
          <w:rFonts w:asciiTheme="majorBidi" w:hAnsiTheme="majorBidi" w:cstheme="majorBidi" w:hint="cs"/>
          <w:sz w:val="24"/>
          <w:szCs w:val="24"/>
          <w:rtl/>
        </w:rPr>
        <w:t xml:space="preserve">. </w:t>
      </w:r>
      <w:r w:rsidR="00433428" w:rsidRPr="00251174">
        <w:rPr>
          <w:rFonts w:asciiTheme="majorBidi" w:hAnsiTheme="majorBidi" w:cstheme="majorBidi" w:hint="cs"/>
          <w:sz w:val="24"/>
          <w:szCs w:val="24"/>
          <w:rtl/>
        </w:rPr>
        <w:t xml:space="preserve">קטנות ממנה באירופה רק מונטנגרו וסלובניה ובדרום אמריקה - </w:t>
      </w:r>
      <w:r w:rsidR="00EF1346" w:rsidRPr="00251174">
        <w:rPr>
          <w:rFonts w:asciiTheme="majorBidi" w:hAnsiTheme="majorBidi" w:cstheme="majorBidi" w:hint="cs"/>
          <w:sz w:val="24"/>
          <w:szCs w:val="24"/>
          <w:rtl/>
        </w:rPr>
        <w:t>אל-סלבדור</w:t>
      </w:r>
      <w:r w:rsidR="00433428" w:rsidRPr="00251174">
        <w:rPr>
          <w:rFonts w:asciiTheme="majorBidi" w:hAnsiTheme="majorBidi" w:cstheme="majorBidi" w:hint="cs"/>
          <w:sz w:val="24"/>
          <w:szCs w:val="24"/>
          <w:rtl/>
        </w:rPr>
        <w:t>.</w:t>
      </w:r>
      <w:bookmarkStart w:id="2" w:name="_Ref500060131"/>
      <w:r w:rsidR="00EF1346" w:rsidRPr="00251174">
        <w:rPr>
          <w:rStyle w:val="a5"/>
          <w:rFonts w:cs="David"/>
          <w:sz w:val="24"/>
          <w:szCs w:val="24"/>
          <w:rtl/>
        </w:rPr>
        <w:footnoteReference w:id="4"/>
      </w:r>
      <w:bookmarkEnd w:id="2"/>
    </w:p>
    <w:p w:rsidR="00EF1346" w:rsidRPr="00251174" w:rsidRDefault="009A7AE9" w:rsidP="00FB0AB7">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מדינת ישראל אינה רק מדינה קטנה. היא גם מדינה ארוכה</w:t>
      </w:r>
      <w:r w:rsidR="00433428" w:rsidRPr="00251174">
        <w:rPr>
          <w:rFonts w:asciiTheme="majorBidi" w:hAnsiTheme="majorBidi" w:cstheme="majorBidi" w:hint="cs"/>
          <w:sz w:val="24"/>
          <w:szCs w:val="24"/>
          <w:rtl/>
        </w:rPr>
        <w:t xml:space="preserve"> וצרה</w:t>
      </w:r>
      <w:r w:rsidRPr="00251174">
        <w:rPr>
          <w:rFonts w:asciiTheme="majorBidi" w:hAnsiTheme="majorBidi" w:cstheme="majorBidi" w:hint="cs"/>
          <w:sz w:val="24"/>
          <w:szCs w:val="24"/>
          <w:rtl/>
        </w:rPr>
        <w:t xml:space="preserve">. </w:t>
      </w:r>
      <w:r w:rsidR="007906E1" w:rsidRPr="00251174">
        <w:rPr>
          <w:rFonts w:asciiTheme="majorBidi" w:hAnsiTheme="majorBidi" w:cstheme="majorBidi" w:hint="cs"/>
          <w:sz w:val="24"/>
          <w:szCs w:val="24"/>
          <w:rtl/>
        </w:rPr>
        <w:t>היא משתרעת מצפון לדרום על פני כחמש מאות קילומטרים</w:t>
      </w:r>
      <w:r w:rsidR="00C02475" w:rsidRPr="00251174">
        <w:rPr>
          <w:rFonts w:asciiTheme="majorBidi" w:hAnsiTheme="majorBidi" w:cstheme="majorBidi" w:hint="cs"/>
          <w:sz w:val="24"/>
          <w:szCs w:val="24"/>
          <w:rtl/>
        </w:rPr>
        <w:t xml:space="preserve">. עם זאת, </w:t>
      </w:r>
      <w:r w:rsidRPr="00251174">
        <w:rPr>
          <w:rFonts w:asciiTheme="majorBidi" w:hAnsiTheme="majorBidi" w:cstheme="majorBidi" w:hint="cs"/>
          <w:sz w:val="24"/>
          <w:szCs w:val="24"/>
          <w:rtl/>
        </w:rPr>
        <w:t>רוב אוכלוסיית</w:t>
      </w:r>
      <w:r w:rsidR="004F6F5E" w:rsidRPr="00251174">
        <w:rPr>
          <w:rFonts w:asciiTheme="majorBidi" w:hAnsiTheme="majorBidi" w:cstheme="majorBidi" w:hint="cs"/>
          <w:sz w:val="24"/>
          <w:szCs w:val="24"/>
          <w:rtl/>
        </w:rPr>
        <w:t xml:space="preserve"> </w:t>
      </w:r>
      <w:r w:rsidRPr="00251174">
        <w:rPr>
          <w:rFonts w:asciiTheme="majorBidi" w:hAnsiTheme="majorBidi" w:cstheme="majorBidi" w:hint="cs"/>
          <w:sz w:val="24"/>
          <w:szCs w:val="24"/>
          <w:rtl/>
        </w:rPr>
        <w:t>ה</w:t>
      </w:r>
      <w:r w:rsidR="004F6F5E" w:rsidRPr="00251174">
        <w:rPr>
          <w:rFonts w:asciiTheme="majorBidi" w:hAnsiTheme="majorBidi" w:cstheme="majorBidi" w:hint="cs"/>
          <w:sz w:val="24"/>
          <w:szCs w:val="24"/>
          <w:rtl/>
        </w:rPr>
        <w:t>מדינה</w:t>
      </w:r>
      <w:r w:rsidRPr="00251174">
        <w:rPr>
          <w:rFonts w:asciiTheme="majorBidi" w:hAnsiTheme="majorBidi" w:cstheme="majorBidi" w:hint="cs"/>
          <w:sz w:val="24"/>
          <w:szCs w:val="24"/>
          <w:rtl/>
        </w:rPr>
        <w:t xml:space="preserve"> מתרכזת ב</w:t>
      </w:r>
      <w:r w:rsidR="007906E1" w:rsidRPr="00251174">
        <w:rPr>
          <w:rFonts w:asciiTheme="majorBidi" w:hAnsiTheme="majorBidi" w:cstheme="majorBidi" w:hint="cs"/>
          <w:sz w:val="24"/>
          <w:szCs w:val="24"/>
          <w:rtl/>
        </w:rPr>
        <w:t xml:space="preserve">רצועה </w:t>
      </w:r>
      <w:r w:rsidR="00C02475" w:rsidRPr="00251174">
        <w:rPr>
          <w:rFonts w:asciiTheme="majorBidi" w:hAnsiTheme="majorBidi" w:cstheme="majorBidi" w:hint="cs"/>
          <w:sz w:val="24"/>
          <w:szCs w:val="24"/>
          <w:rtl/>
        </w:rPr>
        <w:t xml:space="preserve">צרה </w:t>
      </w:r>
      <w:r w:rsidR="007906E1" w:rsidRPr="00251174">
        <w:rPr>
          <w:rFonts w:asciiTheme="majorBidi" w:hAnsiTheme="majorBidi" w:cstheme="majorBidi" w:hint="cs"/>
          <w:sz w:val="24"/>
          <w:szCs w:val="24"/>
          <w:rtl/>
        </w:rPr>
        <w:t xml:space="preserve">באורך של כמאתיים </w:t>
      </w:r>
      <w:r w:rsidR="004F6F5E" w:rsidRPr="00251174">
        <w:rPr>
          <w:rFonts w:asciiTheme="majorBidi" w:hAnsiTheme="majorBidi" w:cstheme="majorBidi" w:hint="cs"/>
          <w:sz w:val="24"/>
          <w:szCs w:val="24"/>
          <w:rtl/>
        </w:rPr>
        <w:t>קילומטרים</w:t>
      </w:r>
      <w:r w:rsidR="007906E1" w:rsidRPr="00251174">
        <w:rPr>
          <w:rFonts w:asciiTheme="majorBidi" w:hAnsiTheme="majorBidi" w:cstheme="majorBidi" w:hint="cs"/>
          <w:sz w:val="24"/>
          <w:szCs w:val="24"/>
          <w:rtl/>
        </w:rPr>
        <w:t xml:space="preserve"> </w:t>
      </w:r>
      <w:r w:rsidR="009C4CD9" w:rsidRPr="00251174">
        <w:rPr>
          <w:rFonts w:asciiTheme="majorBidi" w:hAnsiTheme="majorBidi" w:cstheme="majorBidi" w:hint="cs"/>
          <w:sz w:val="24"/>
          <w:szCs w:val="24"/>
          <w:rtl/>
        </w:rPr>
        <w:t xml:space="preserve">המשתרעת לאורך </w:t>
      </w:r>
      <w:r w:rsidRPr="00251174">
        <w:rPr>
          <w:rFonts w:asciiTheme="majorBidi" w:hAnsiTheme="majorBidi" w:cstheme="majorBidi" w:hint="cs"/>
          <w:sz w:val="24"/>
          <w:szCs w:val="24"/>
          <w:rtl/>
        </w:rPr>
        <w:t xml:space="preserve">מישור החוף </w:t>
      </w:r>
      <w:r w:rsidR="004F6F5E" w:rsidRPr="00251174">
        <w:rPr>
          <w:rFonts w:asciiTheme="majorBidi" w:hAnsiTheme="majorBidi" w:cstheme="majorBidi" w:hint="cs"/>
          <w:sz w:val="24"/>
          <w:szCs w:val="24"/>
          <w:rtl/>
        </w:rPr>
        <w:t xml:space="preserve">במערב </w:t>
      </w:r>
      <w:r w:rsidRPr="00251174">
        <w:rPr>
          <w:rFonts w:asciiTheme="majorBidi" w:hAnsiTheme="majorBidi" w:cstheme="majorBidi" w:hint="cs"/>
          <w:sz w:val="24"/>
          <w:szCs w:val="24"/>
          <w:rtl/>
        </w:rPr>
        <w:t>ובמרכז המדינה.</w:t>
      </w:r>
      <w:r w:rsidR="002E35FC">
        <w:rPr>
          <w:rFonts w:asciiTheme="majorBidi" w:hAnsiTheme="majorBidi" w:cstheme="majorBidi" w:hint="cs"/>
          <w:sz w:val="24"/>
          <w:szCs w:val="24"/>
          <w:rtl/>
        </w:rPr>
        <w:t xml:space="preserve"> </w:t>
      </w:r>
      <w:r w:rsidR="004F6F5E" w:rsidRPr="00251174">
        <w:rPr>
          <w:rFonts w:asciiTheme="majorBidi" w:hAnsiTheme="majorBidi" w:cstheme="majorBidi" w:hint="cs"/>
          <w:sz w:val="24"/>
          <w:szCs w:val="24"/>
          <w:rtl/>
        </w:rPr>
        <w:t>האוכלוסייה דלילה יותר</w:t>
      </w:r>
      <w:r w:rsidR="004964CB">
        <w:rPr>
          <w:rFonts w:asciiTheme="majorBidi" w:hAnsiTheme="majorBidi" w:cstheme="majorBidi" w:hint="cs"/>
          <w:sz w:val="24"/>
          <w:szCs w:val="24"/>
          <w:rtl/>
        </w:rPr>
        <w:t xml:space="preserve"> וצפופה פחות</w:t>
      </w:r>
      <w:r w:rsidR="004F6F5E" w:rsidRPr="00251174">
        <w:rPr>
          <w:rFonts w:asciiTheme="majorBidi" w:hAnsiTheme="majorBidi" w:cstheme="majorBidi" w:hint="cs"/>
          <w:sz w:val="24"/>
          <w:szCs w:val="24"/>
          <w:rtl/>
        </w:rPr>
        <w:t>, ככל שגדל הריחוק ממרכז</w:t>
      </w:r>
      <w:r w:rsidR="00C02475" w:rsidRPr="00251174">
        <w:rPr>
          <w:rFonts w:asciiTheme="majorBidi" w:hAnsiTheme="majorBidi" w:cstheme="majorBidi" w:hint="cs"/>
          <w:sz w:val="24"/>
          <w:szCs w:val="24"/>
          <w:rtl/>
        </w:rPr>
        <w:t>ה של הרצועה</w:t>
      </w:r>
      <w:r w:rsidR="00433428" w:rsidRPr="00251174">
        <w:rPr>
          <w:rFonts w:asciiTheme="majorBidi" w:hAnsiTheme="majorBidi" w:cstheme="majorBidi" w:hint="cs"/>
          <w:sz w:val="24"/>
          <w:szCs w:val="24"/>
          <w:rtl/>
        </w:rPr>
        <w:t>, שבו ממוקם מטרופולין תל-אביב</w:t>
      </w:r>
      <w:r w:rsidR="004F6F5E" w:rsidRPr="00251174">
        <w:rPr>
          <w:rFonts w:asciiTheme="majorBidi" w:hAnsiTheme="majorBidi" w:cstheme="majorBidi" w:hint="cs"/>
          <w:sz w:val="24"/>
          <w:szCs w:val="24"/>
          <w:rtl/>
        </w:rPr>
        <w:t>.</w:t>
      </w:r>
      <w:r w:rsidR="004964CB">
        <w:rPr>
          <w:rStyle w:val="a5"/>
          <w:rFonts w:asciiTheme="majorBidi" w:hAnsiTheme="majorBidi" w:cstheme="majorBidi"/>
          <w:sz w:val="24"/>
          <w:szCs w:val="24"/>
          <w:rtl/>
        </w:rPr>
        <w:footnoteReference w:id="5"/>
      </w:r>
      <w:r w:rsidR="004F6F5E" w:rsidRPr="00251174">
        <w:rPr>
          <w:rFonts w:asciiTheme="majorBidi" w:hAnsiTheme="majorBidi" w:cstheme="majorBidi" w:hint="cs"/>
          <w:sz w:val="24"/>
          <w:szCs w:val="24"/>
          <w:rtl/>
        </w:rPr>
        <w:t xml:space="preserve"> </w:t>
      </w:r>
      <w:r w:rsidR="002A2A5C" w:rsidRPr="00251174">
        <w:rPr>
          <w:rFonts w:asciiTheme="majorBidi" w:hAnsiTheme="majorBidi" w:cstheme="majorBidi" w:hint="cs"/>
          <w:sz w:val="24"/>
          <w:szCs w:val="24"/>
          <w:rtl/>
        </w:rPr>
        <w:t xml:space="preserve">הפריפריה של המדינה </w:t>
      </w:r>
      <w:r w:rsidR="004F6F5E" w:rsidRPr="00251174">
        <w:rPr>
          <w:rFonts w:asciiTheme="majorBidi" w:hAnsiTheme="majorBidi" w:cstheme="majorBidi" w:hint="cs"/>
          <w:sz w:val="24"/>
          <w:szCs w:val="24"/>
          <w:rtl/>
        </w:rPr>
        <w:t>מהווה את רוב שטחה. שם נמצא</w:t>
      </w:r>
      <w:r w:rsidR="00142714">
        <w:rPr>
          <w:rFonts w:asciiTheme="majorBidi" w:hAnsiTheme="majorBidi" w:cstheme="majorBidi" w:hint="cs"/>
          <w:sz w:val="24"/>
          <w:szCs w:val="24"/>
          <w:rtl/>
        </w:rPr>
        <w:t>ים</w:t>
      </w:r>
      <w:r w:rsidR="009C4CD9" w:rsidRPr="00251174">
        <w:rPr>
          <w:rFonts w:asciiTheme="majorBidi" w:hAnsiTheme="majorBidi" w:cstheme="majorBidi" w:hint="cs"/>
          <w:sz w:val="24"/>
          <w:szCs w:val="24"/>
          <w:rtl/>
        </w:rPr>
        <w:t>, לצד יישובים עירוניים קטנים יותר ומבוססים פחות מבחינה כלכלית,</w:t>
      </w:r>
      <w:r w:rsidR="004F6F5E" w:rsidRPr="00251174">
        <w:rPr>
          <w:rFonts w:asciiTheme="majorBidi" w:hAnsiTheme="majorBidi" w:cstheme="majorBidi" w:hint="cs"/>
          <w:sz w:val="24"/>
          <w:szCs w:val="24"/>
          <w:rtl/>
        </w:rPr>
        <w:t xml:space="preserve"> </w:t>
      </w:r>
      <w:r w:rsidR="00142714">
        <w:rPr>
          <w:rFonts w:asciiTheme="majorBidi" w:hAnsiTheme="majorBidi" w:cstheme="majorBidi" w:hint="cs"/>
          <w:sz w:val="24"/>
          <w:szCs w:val="24"/>
          <w:rtl/>
        </w:rPr>
        <w:t xml:space="preserve">רוב השטחים החקלאיים, </w:t>
      </w:r>
      <w:r w:rsidR="004F6F5E" w:rsidRPr="00251174">
        <w:rPr>
          <w:rFonts w:asciiTheme="majorBidi" w:hAnsiTheme="majorBidi" w:cstheme="majorBidi" w:hint="cs"/>
          <w:sz w:val="24"/>
          <w:szCs w:val="24"/>
          <w:rtl/>
        </w:rPr>
        <w:t>הפתוחים</w:t>
      </w:r>
      <w:r w:rsidR="00142714">
        <w:rPr>
          <w:rFonts w:asciiTheme="majorBidi" w:hAnsiTheme="majorBidi" w:cstheme="majorBidi" w:hint="cs"/>
          <w:sz w:val="24"/>
          <w:szCs w:val="24"/>
          <w:rtl/>
        </w:rPr>
        <w:t>,</w:t>
      </w:r>
      <w:r w:rsidR="004F6F5E" w:rsidRPr="00251174">
        <w:rPr>
          <w:rFonts w:asciiTheme="majorBidi" w:hAnsiTheme="majorBidi" w:cstheme="majorBidi" w:hint="cs"/>
          <w:sz w:val="24"/>
          <w:szCs w:val="24"/>
          <w:rtl/>
        </w:rPr>
        <w:t xml:space="preserve"> הירוקים והמדבר</w:t>
      </w:r>
      <w:r w:rsidR="00142714">
        <w:rPr>
          <w:rFonts w:asciiTheme="majorBidi" w:hAnsiTheme="majorBidi" w:cstheme="majorBidi" w:hint="cs"/>
          <w:sz w:val="24"/>
          <w:szCs w:val="24"/>
          <w:rtl/>
        </w:rPr>
        <w:t>יים</w:t>
      </w:r>
      <w:r w:rsidR="004F6F5E" w:rsidRPr="00251174">
        <w:rPr>
          <w:rFonts w:asciiTheme="majorBidi" w:hAnsiTheme="majorBidi" w:cstheme="majorBidi" w:hint="cs"/>
          <w:sz w:val="24"/>
          <w:szCs w:val="24"/>
          <w:rtl/>
        </w:rPr>
        <w:t xml:space="preserve">. </w:t>
      </w:r>
      <w:r w:rsidR="007906E1" w:rsidRPr="00251174">
        <w:rPr>
          <w:rFonts w:asciiTheme="majorBidi" w:hAnsiTheme="majorBidi" w:cstheme="majorBidi" w:hint="cs"/>
          <w:sz w:val="24"/>
          <w:szCs w:val="24"/>
          <w:rtl/>
        </w:rPr>
        <w:t>רוב שטח</w:t>
      </w:r>
      <w:r w:rsidR="009C4CD9" w:rsidRPr="00251174">
        <w:rPr>
          <w:rFonts w:asciiTheme="majorBidi" w:hAnsiTheme="majorBidi" w:cstheme="majorBidi" w:hint="cs"/>
          <w:sz w:val="24"/>
          <w:szCs w:val="24"/>
          <w:rtl/>
        </w:rPr>
        <w:t xml:space="preserve"> המדינה</w:t>
      </w:r>
      <w:r w:rsidR="00C02475" w:rsidRPr="00251174">
        <w:rPr>
          <w:rFonts w:asciiTheme="majorBidi" w:hAnsiTheme="majorBidi" w:cstheme="majorBidi" w:hint="cs"/>
          <w:sz w:val="24"/>
          <w:szCs w:val="24"/>
          <w:rtl/>
        </w:rPr>
        <w:t xml:space="preserve"> </w:t>
      </w:r>
      <w:r w:rsidR="00BD33E6">
        <w:rPr>
          <w:rFonts w:asciiTheme="majorBidi" w:hAnsiTheme="majorBidi" w:cstheme="majorBidi" w:hint="cs"/>
          <w:sz w:val="24"/>
          <w:szCs w:val="24"/>
          <w:rtl/>
        </w:rPr>
        <w:t>הוא מדבר בלתי מיושב ו</w:t>
      </w:r>
      <w:r w:rsidR="007906E1" w:rsidRPr="00251174">
        <w:rPr>
          <w:rFonts w:asciiTheme="majorBidi" w:hAnsiTheme="majorBidi" w:cstheme="majorBidi" w:hint="cs"/>
          <w:sz w:val="24"/>
          <w:szCs w:val="24"/>
          <w:rtl/>
        </w:rPr>
        <w:t>הוא מ</w:t>
      </w:r>
      <w:r w:rsidR="00C02475" w:rsidRPr="00251174">
        <w:rPr>
          <w:rFonts w:asciiTheme="majorBidi" w:hAnsiTheme="majorBidi" w:cstheme="majorBidi" w:hint="cs"/>
          <w:sz w:val="24"/>
          <w:szCs w:val="24"/>
          <w:rtl/>
        </w:rPr>
        <w:t xml:space="preserve">מוקם </w:t>
      </w:r>
      <w:r w:rsidR="009C4CD9" w:rsidRPr="00251174">
        <w:rPr>
          <w:rFonts w:asciiTheme="majorBidi" w:hAnsiTheme="majorBidi" w:cstheme="majorBidi" w:hint="cs"/>
          <w:sz w:val="24"/>
          <w:szCs w:val="24"/>
          <w:rtl/>
        </w:rPr>
        <w:t>ב</w:t>
      </w:r>
      <w:r w:rsidR="00BD33E6">
        <w:rPr>
          <w:rFonts w:asciiTheme="majorBidi" w:hAnsiTheme="majorBidi" w:cstheme="majorBidi" w:hint="cs"/>
          <w:sz w:val="24"/>
          <w:szCs w:val="24"/>
          <w:rtl/>
        </w:rPr>
        <w:t>מחוז הדרומי של המדינה</w:t>
      </w:r>
      <w:r w:rsidR="00C02475" w:rsidRPr="00251174">
        <w:rPr>
          <w:rFonts w:asciiTheme="majorBidi" w:hAnsiTheme="majorBidi" w:cstheme="majorBidi" w:hint="cs"/>
          <w:sz w:val="24"/>
          <w:szCs w:val="24"/>
          <w:rtl/>
        </w:rPr>
        <w:t xml:space="preserve"> (ה</w:t>
      </w:r>
      <w:r w:rsidR="009C4CD9" w:rsidRPr="00251174">
        <w:rPr>
          <w:rFonts w:asciiTheme="majorBidi" w:hAnsiTheme="majorBidi" w:cstheme="majorBidi" w:hint="cs"/>
          <w:sz w:val="24"/>
          <w:szCs w:val="24"/>
          <w:rtl/>
        </w:rPr>
        <w:t>נגב</w:t>
      </w:r>
      <w:r w:rsidR="00C02475" w:rsidRPr="00251174">
        <w:rPr>
          <w:rFonts w:asciiTheme="majorBidi" w:hAnsiTheme="majorBidi" w:cstheme="majorBidi" w:hint="cs"/>
          <w:sz w:val="24"/>
          <w:szCs w:val="24"/>
          <w:rtl/>
        </w:rPr>
        <w:t>,</w:t>
      </w:r>
      <w:r w:rsidR="009C4CD9" w:rsidRPr="00251174">
        <w:rPr>
          <w:rFonts w:asciiTheme="majorBidi" w:hAnsiTheme="majorBidi" w:cstheme="majorBidi" w:hint="cs"/>
          <w:sz w:val="24"/>
          <w:szCs w:val="24"/>
          <w:rtl/>
        </w:rPr>
        <w:t xml:space="preserve"> מדבר יהודה</w:t>
      </w:r>
      <w:r w:rsidR="00C02475" w:rsidRPr="00251174">
        <w:rPr>
          <w:rFonts w:asciiTheme="majorBidi" w:hAnsiTheme="majorBidi" w:cstheme="majorBidi" w:hint="cs"/>
          <w:sz w:val="24"/>
          <w:szCs w:val="24"/>
          <w:rtl/>
        </w:rPr>
        <w:t>)</w:t>
      </w:r>
      <w:r w:rsidR="007906E1" w:rsidRPr="00251174">
        <w:rPr>
          <w:rFonts w:asciiTheme="majorBidi" w:hAnsiTheme="majorBidi" w:cstheme="majorBidi" w:hint="cs"/>
          <w:sz w:val="24"/>
          <w:szCs w:val="24"/>
          <w:rtl/>
        </w:rPr>
        <w:t>.</w:t>
      </w:r>
      <w:r w:rsidR="007906E1" w:rsidRPr="00251174">
        <w:rPr>
          <w:rStyle w:val="a5"/>
          <w:rFonts w:asciiTheme="majorBidi" w:hAnsiTheme="majorBidi" w:cstheme="majorBidi"/>
          <w:sz w:val="24"/>
          <w:szCs w:val="24"/>
          <w:rtl/>
        </w:rPr>
        <w:footnoteReference w:id="6"/>
      </w:r>
      <w:r w:rsidR="007906E1" w:rsidRPr="00251174">
        <w:rPr>
          <w:rFonts w:asciiTheme="majorBidi" w:hAnsiTheme="majorBidi" w:cstheme="majorBidi" w:hint="cs"/>
          <w:sz w:val="24"/>
          <w:szCs w:val="24"/>
          <w:rtl/>
        </w:rPr>
        <w:t xml:space="preserve"> </w:t>
      </w:r>
      <w:r w:rsidR="009C4CD9" w:rsidRPr="00251174">
        <w:rPr>
          <w:rFonts w:asciiTheme="majorBidi" w:hAnsiTheme="majorBidi" w:cstheme="majorBidi" w:hint="cs"/>
          <w:sz w:val="24"/>
          <w:szCs w:val="24"/>
          <w:rtl/>
        </w:rPr>
        <w:t>בפריפריה, נמצאים גם גבולותיה היבשתיים של המדינה</w:t>
      </w:r>
      <w:r w:rsidR="000C274F" w:rsidRPr="00251174">
        <w:rPr>
          <w:rFonts w:asciiTheme="majorBidi" w:hAnsiTheme="majorBidi" w:cstheme="majorBidi" w:hint="cs"/>
          <w:sz w:val="24"/>
          <w:szCs w:val="24"/>
          <w:rtl/>
        </w:rPr>
        <w:t xml:space="preserve"> עם שכנותיה</w:t>
      </w:r>
      <w:r w:rsidR="00822065">
        <w:rPr>
          <w:rFonts w:asciiTheme="majorBidi" w:hAnsiTheme="majorBidi" w:cstheme="majorBidi" w:hint="cs"/>
          <w:sz w:val="24"/>
          <w:szCs w:val="24"/>
          <w:rtl/>
        </w:rPr>
        <w:t>, לבנון, סוריה, ירדן ערב הסעודית, מצרים ושטחי הגדה המערבית ורצועת עזה.</w:t>
      </w:r>
      <w:r w:rsidR="000C274F" w:rsidRPr="00251174">
        <w:rPr>
          <w:rFonts w:asciiTheme="majorBidi" w:hAnsiTheme="majorBidi" w:cstheme="majorBidi" w:hint="cs"/>
          <w:sz w:val="24"/>
          <w:szCs w:val="24"/>
          <w:rtl/>
        </w:rPr>
        <w:t xml:space="preserve"> השכנות ברובן עוינות למדינה </w:t>
      </w:r>
      <w:r w:rsidR="00C02475" w:rsidRPr="00251174">
        <w:rPr>
          <w:rFonts w:asciiTheme="majorBidi" w:hAnsiTheme="majorBidi" w:cstheme="majorBidi" w:hint="cs"/>
          <w:sz w:val="24"/>
          <w:szCs w:val="24"/>
          <w:rtl/>
        </w:rPr>
        <w:t>ו</w:t>
      </w:r>
      <w:r w:rsidR="00433428" w:rsidRPr="00251174">
        <w:rPr>
          <w:rFonts w:asciiTheme="majorBidi" w:hAnsiTheme="majorBidi" w:cstheme="majorBidi" w:hint="cs"/>
          <w:sz w:val="24"/>
          <w:szCs w:val="24"/>
          <w:rtl/>
        </w:rPr>
        <w:t xml:space="preserve">גם כאשר שוררים יחסי שכנות טובים, מהווה הגבול </w:t>
      </w:r>
      <w:r w:rsidR="00C02475" w:rsidRPr="00251174">
        <w:rPr>
          <w:rFonts w:asciiTheme="majorBidi" w:hAnsiTheme="majorBidi" w:cstheme="majorBidi" w:hint="cs"/>
          <w:sz w:val="24"/>
          <w:szCs w:val="24"/>
          <w:rtl/>
        </w:rPr>
        <w:t>מקור לפעילות טרור כנגד</w:t>
      </w:r>
      <w:r w:rsidR="00433428" w:rsidRPr="00251174">
        <w:rPr>
          <w:rFonts w:asciiTheme="majorBidi" w:hAnsiTheme="majorBidi" w:cstheme="majorBidi" w:hint="cs"/>
          <w:sz w:val="24"/>
          <w:szCs w:val="24"/>
          <w:rtl/>
        </w:rPr>
        <w:t xml:space="preserve"> </w:t>
      </w:r>
      <w:r w:rsidR="00C02475" w:rsidRPr="00251174">
        <w:rPr>
          <w:rFonts w:asciiTheme="majorBidi" w:hAnsiTheme="majorBidi" w:cstheme="majorBidi" w:hint="cs"/>
          <w:sz w:val="24"/>
          <w:szCs w:val="24"/>
          <w:rtl/>
        </w:rPr>
        <w:t>ה</w:t>
      </w:r>
      <w:r w:rsidR="00433428" w:rsidRPr="00251174">
        <w:rPr>
          <w:rFonts w:asciiTheme="majorBidi" w:hAnsiTheme="majorBidi" w:cstheme="majorBidi" w:hint="cs"/>
          <w:sz w:val="24"/>
          <w:szCs w:val="24"/>
          <w:rtl/>
        </w:rPr>
        <w:t>מדינה</w:t>
      </w:r>
      <w:r w:rsidR="00C02475" w:rsidRPr="00251174">
        <w:rPr>
          <w:rFonts w:asciiTheme="majorBidi" w:hAnsiTheme="majorBidi" w:cstheme="majorBidi" w:hint="cs"/>
          <w:sz w:val="24"/>
          <w:szCs w:val="24"/>
          <w:rtl/>
        </w:rPr>
        <w:t xml:space="preserve">. </w:t>
      </w:r>
      <w:r w:rsidR="000C274F" w:rsidRPr="00251174">
        <w:rPr>
          <w:rFonts w:asciiTheme="majorBidi" w:hAnsiTheme="majorBidi" w:cstheme="majorBidi" w:hint="cs"/>
          <w:sz w:val="24"/>
          <w:szCs w:val="24"/>
          <w:rtl/>
        </w:rPr>
        <w:t xml:space="preserve">אזורי הגבול נחשבו תמיד פגיעים יותר לסכנות ביטחוניות. </w:t>
      </w:r>
      <w:r w:rsidR="009C4CD9" w:rsidRPr="00251174">
        <w:rPr>
          <w:rFonts w:asciiTheme="majorBidi" w:hAnsiTheme="majorBidi" w:cstheme="majorBidi" w:hint="cs"/>
          <w:sz w:val="24"/>
          <w:szCs w:val="24"/>
          <w:rtl/>
        </w:rPr>
        <w:t xml:space="preserve">יישוב </w:t>
      </w:r>
      <w:r w:rsidR="00433428" w:rsidRPr="00251174">
        <w:rPr>
          <w:rFonts w:asciiTheme="majorBidi" w:hAnsiTheme="majorBidi" w:cstheme="majorBidi" w:hint="cs"/>
          <w:sz w:val="24"/>
          <w:szCs w:val="24"/>
          <w:rtl/>
        </w:rPr>
        <w:t xml:space="preserve">הפריפריה בכלל ואזורי הגבול בפרט </w:t>
      </w:r>
      <w:r w:rsidR="009C4CD9" w:rsidRPr="00251174">
        <w:rPr>
          <w:rFonts w:asciiTheme="majorBidi" w:hAnsiTheme="majorBidi" w:cstheme="majorBidi" w:hint="cs"/>
          <w:sz w:val="24"/>
          <w:szCs w:val="24"/>
          <w:rtl/>
        </w:rPr>
        <w:t xml:space="preserve">נחשב מאז הקמתה של </w:t>
      </w:r>
      <w:r w:rsidR="00433428" w:rsidRPr="00251174">
        <w:rPr>
          <w:rFonts w:asciiTheme="majorBidi" w:hAnsiTheme="majorBidi" w:cstheme="majorBidi" w:hint="cs"/>
          <w:sz w:val="24"/>
          <w:szCs w:val="24"/>
          <w:rtl/>
        </w:rPr>
        <w:t>מדינת ישראל כאחד ה</w:t>
      </w:r>
      <w:r w:rsidR="009C4CD9" w:rsidRPr="00251174">
        <w:rPr>
          <w:rFonts w:asciiTheme="majorBidi" w:hAnsiTheme="majorBidi" w:cstheme="majorBidi" w:hint="cs"/>
          <w:sz w:val="24"/>
          <w:szCs w:val="24"/>
          <w:rtl/>
        </w:rPr>
        <w:t>מרכיבי</w:t>
      </w:r>
      <w:r w:rsidR="00433428" w:rsidRPr="00251174">
        <w:rPr>
          <w:rFonts w:asciiTheme="majorBidi" w:hAnsiTheme="majorBidi" w:cstheme="majorBidi" w:hint="cs"/>
          <w:sz w:val="24"/>
          <w:szCs w:val="24"/>
          <w:rtl/>
        </w:rPr>
        <w:t>ם החש</w:t>
      </w:r>
      <w:r w:rsidR="00822065">
        <w:rPr>
          <w:rFonts w:asciiTheme="majorBidi" w:hAnsiTheme="majorBidi" w:cstheme="majorBidi" w:hint="cs"/>
          <w:sz w:val="24"/>
          <w:szCs w:val="24"/>
          <w:rtl/>
        </w:rPr>
        <w:t>ו</w:t>
      </w:r>
      <w:r w:rsidR="00433428" w:rsidRPr="00251174">
        <w:rPr>
          <w:rFonts w:asciiTheme="majorBidi" w:hAnsiTheme="majorBidi" w:cstheme="majorBidi" w:hint="cs"/>
          <w:sz w:val="24"/>
          <w:szCs w:val="24"/>
          <w:rtl/>
        </w:rPr>
        <w:t>בים לשמירת הבעלות והריבונות של המדינה באזורים אלה.</w:t>
      </w:r>
      <w:r w:rsidR="00B10316">
        <w:rPr>
          <w:rStyle w:val="a5"/>
          <w:rFonts w:asciiTheme="majorBidi" w:hAnsiTheme="majorBidi" w:cstheme="majorBidi"/>
          <w:sz w:val="24"/>
          <w:szCs w:val="24"/>
          <w:rtl/>
        </w:rPr>
        <w:footnoteReference w:id="7"/>
      </w:r>
    </w:p>
    <w:p w:rsidR="00933096" w:rsidRDefault="004A69D8" w:rsidP="00BB7A22">
      <w:pPr>
        <w:spacing w:line="480" w:lineRule="auto"/>
        <w:jc w:val="both"/>
        <w:rPr>
          <w:rFonts w:asciiTheme="majorBidi" w:hAnsiTheme="majorBidi" w:cstheme="majorBidi"/>
          <w:sz w:val="24"/>
          <w:szCs w:val="24"/>
          <w:rtl/>
        </w:rPr>
      </w:pPr>
      <w:r>
        <w:rPr>
          <w:rFonts w:cs="David" w:hint="cs"/>
          <w:sz w:val="24"/>
          <w:szCs w:val="24"/>
          <w:rtl/>
        </w:rPr>
        <w:t xml:space="preserve">    </w:t>
      </w:r>
      <w:r>
        <w:rPr>
          <w:rFonts w:asciiTheme="majorBidi" w:hAnsiTheme="majorBidi" w:cstheme="majorBidi" w:hint="cs"/>
          <w:sz w:val="24"/>
          <w:szCs w:val="24"/>
          <w:rtl/>
        </w:rPr>
        <w:t>שיעור ג</w:t>
      </w:r>
      <w:r w:rsidR="005A4307">
        <w:rPr>
          <w:rFonts w:asciiTheme="majorBidi" w:hAnsiTheme="majorBidi" w:cstheme="majorBidi" w:hint="cs"/>
          <w:sz w:val="24"/>
          <w:szCs w:val="24"/>
          <w:rtl/>
        </w:rPr>
        <w:t>י</w:t>
      </w:r>
      <w:r>
        <w:rPr>
          <w:rFonts w:asciiTheme="majorBidi" w:hAnsiTheme="majorBidi" w:cstheme="majorBidi" w:hint="cs"/>
          <w:sz w:val="24"/>
          <w:szCs w:val="24"/>
          <w:rtl/>
        </w:rPr>
        <w:t>ד</w:t>
      </w:r>
      <w:r w:rsidR="005A4307">
        <w:rPr>
          <w:rFonts w:asciiTheme="majorBidi" w:hAnsiTheme="majorBidi" w:cstheme="majorBidi" w:hint="cs"/>
          <w:sz w:val="24"/>
          <w:szCs w:val="24"/>
          <w:rtl/>
        </w:rPr>
        <w:t>ו</w:t>
      </w:r>
      <w:r>
        <w:rPr>
          <w:rFonts w:asciiTheme="majorBidi" w:hAnsiTheme="majorBidi" w:cstheme="majorBidi" w:hint="cs"/>
          <w:sz w:val="24"/>
          <w:szCs w:val="24"/>
          <w:rtl/>
        </w:rPr>
        <w:t>ל האוכלוסייה בי</w:t>
      </w:r>
      <w:r w:rsidR="005A4307">
        <w:rPr>
          <w:rFonts w:asciiTheme="majorBidi" w:hAnsiTheme="majorBidi" w:cstheme="majorBidi" w:hint="cs"/>
          <w:sz w:val="24"/>
          <w:szCs w:val="24"/>
          <w:rtl/>
        </w:rPr>
        <w:t>שראל גבוה ברמה עולמית. בשנים 19</w:t>
      </w:r>
      <w:r>
        <w:rPr>
          <w:rFonts w:asciiTheme="majorBidi" w:hAnsiTheme="majorBidi" w:cstheme="majorBidi" w:hint="cs"/>
          <w:sz w:val="24"/>
          <w:szCs w:val="24"/>
          <w:rtl/>
        </w:rPr>
        <w:t>60-2016 גדלה אוכל</w:t>
      </w:r>
      <w:r w:rsidR="005A4307">
        <w:rPr>
          <w:rFonts w:asciiTheme="majorBidi" w:hAnsiTheme="majorBidi" w:cstheme="majorBidi" w:hint="cs"/>
          <w:sz w:val="24"/>
          <w:szCs w:val="24"/>
          <w:rtl/>
        </w:rPr>
        <w:t>ו</w:t>
      </w:r>
      <w:r>
        <w:rPr>
          <w:rFonts w:asciiTheme="majorBidi" w:hAnsiTheme="majorBidi" w:cstheme="majorBidi" w:hint="cs"/>
          <w:sz w:val="24"/>
          <w:szCs w:val="24"/>
          <w:rtl/>
        </w:rPr>
        <w:t xml:space="preserve">סיית ישראל </w:t>
      </w:r>
      <w:r w:rsidR="00464B35">
        <w:rPr>
          <w:rFonts w:asciiTheme="majorBidi" w:hAnsiTheme="majorBidi" w:cstheme="majorBidi" w:hint="cs"/>
          <w:sz w:val="24"/>
          <w:szCs w:val="24"/>
          <w:rtl/>
        </w:rPr>
        <w:t>בקצב ממוצע של 3.7% לשנה. מעטות המדינות בעולם שאוכלוסייתן צמחה בתקופה זו בקצב גבוה יותר וביניהן בולטות מדינות עיר (סינגפור, הונג קונג, אנדורה) או שכנות עתירות שטח (ירדן, כווית, קטאר ואיחוד האמירויות).</w:t>
      </w:r>
      <w:r w:rsidR="00464B35">
        <w:rPr>
          <w:rStyle w:val="a5"/>
          <w:rFonts w:asciiTheme="majorBidi" w:hAnsiTheme="majorBidi" w:cstheme="majorBidi"/>
          <w:sz w:val="24"/>
          <w:szCs w:val="24"/>
          <w:rtl/>
        </w:rPr>
        <w:footnoteReference w:id="8"/>
      </w:r>
      <w:r w:rsidR="000667E4">
        <w:rPr>
          <w:rFonts w:asciiTheme="majorBidi" w:hAnsiTheme="majorBidi" w:cstheme="majorBidi" w:hint="cs"/>
          <w:sz w:val="24"/>
          <w:szCs w:val="24"/>
          <w:rtl/>
        </w:rPr>
        <w:t xml:space="preserve"> קצב גידול האוכלוסייה השנתי כיום</w:t>
      </w:r>
      <w:r w:rsidR="002A784B">
        <w:rPr>
          <w:rFonts w:asciiTheme="majorBidi" w:hAnsiTheme="majorBidi" w:cstheme="majorBidi" w:hint="cs"/>
          <w:sz w:val="24"/>
          <w:szCs w:val="24"/>
          <w:rtl/>
        </w:rPr>
        <w:t>, כפי שנמדד בשנת 2016,</w:t>
      </w:r>
      <w:r w:rsidR="000667E4">
        <w:rPr>
          <w:rFonts w:asciiTheme="majorBidi" w:hAnsiTheme="majorBidi" w:cstheme="majorBidi" w:hint="cs"/>
          <w:sz w:val="24"/>
          <w:szCs w:val="24"/>
          <w:rtl/>
        </w:rPr>
        <w:t xml:space="preserve"> נמוך יותר (2%), אך עודנו גבוה בהרבה מקצב גידול האוכלוסייה </w:t>
      </w:r>
      <w:r w:rsidR="002A784B">
        <w:rPr>
          <w:rFonts w:asciiTheme="majorBidi" w:hAnsiTheme="majorBidi" w:cstheme="majorBidi" w:hint="cs"/>
          <w:sz w:val="24"/>
          <w:szCs w:val="24"/>
          <w:rtl/>
        </w:rPr>
        <w:t xml:space="preserve">העולמי ומקצב גידול האוכלוסייה הממוצע </w:t>
      </w:r>
      <w:r w:rsidR="000667E4">
        <w:rPr>
          <w:rFonts w:asciiTheme="majorBidi" w:hAnsiTheme="majorBidi" w:cstheme="majorBidi" w:hint="cs"/>
          <w:sz w:val="24"/>
          <w:szCs w:val="24"/>
          <w:rtl/>
        </w:rPr>
        <w:t>במדינות ה-</w:t>
      </w:r>
      <w:r w:rsidR="002A784B">
        <w:rPr>
          <w:rFonts w:asciiTheme="majorBidi" w:hAnsiTheme="majorBidi" w:cstheme="majorBidi"/>
          <w:sz w:val="24"/>
          <w:szCs w:val="24"/>
        </w:rPr>
        <w:t>,</w:t>
      </w:r>
      <w:r w:rsidR="000667E4">
        <w:rPr>
          <w:rFonts w:asciiTheme="majorBidi" w:hAnsiTheme="majorBidi" w:cstheme="majorBidi" w:hint="cs"/>
          <w:sz w:val="24"/>
          <w:szCs w:val="24"/>
        </w:rPr>
        <w:t>OECD</w:t>
      </w:r>
      <w:r w:rsidR="000667E4">
        <w:rPr>
          <w:rFonts w:asciiTheme="majorBidi" w:hAnsiTheme="majorBidi" w:cstheme="majorBidi" w:hint="cs"/>
          <w:sz w:val="24"/>
          <w:szCs w:val="24"/>
          <w:rtl/>
        </w:rPr>
        <w:t xml:space="preserve"> בצפון אמריקה</w:t>
      </w:r>
      <w:r w:rsidR="002A784B">
        <w:rPr>
          <w:rFonts w:asciiTheme="majorBidi" w:hAnsiTheme="majorBidi" w:cstheme="majorBidi" w:hint="cs"/>
          <w:sz w:val="24"/>
          <w:szCs w:val="24"/>
          <w:rtl/>
        </w:rPr>
        <w:t xml:space="preserve">, במזרח אסיה, באמריקה הלטינית או </w:t>
      </w:r>
      <w:r w:rsidR="000667E4">
        <w:rPr>
          <w:rFonts w:asciiTheme="majorBidi" w:hAnsiTheme="majorBidi" w:cstheme="majorBidi" w:hint="cs"/>
          <w:sz w:val="24"/>
          <w:szCs w:val="24"/>
          <w:rtl/>
        </w:rPr>
        <w:t>באירופה</w:t>
      </w:r>
      <w:r w:rsidR="002A784B">
        <w:rPr>
          <w:rFonts w:asciiTheme="majorBidi" w:hAnsiTheme="majorBidi" w:cstheme="majorBidi" w:hint="cs"/>
          <w:sz w:val="24"/>
          <w:szCs w:val="24"/>
          <w:rtl/>
        </w:rPr>
        <w:t>. הוא משתווה לקצב הגידול הממוצע בעולם הערבי</w:t>
      </w:r>
      <w:r w:rsidR="00E40496">
        <w:rPr>
          <w:rFonts w:asciiTheme="majorBidi" w:hAnsiTheme="majorBidi" w:cstheme="majorBidi" w:hint="cs"/>
          <w:sz w:val="24"/>
          <w:szCs w:val="24"/>
          <w:rtl/>
        </w:rPr>
        <w:t xml:space="preserve"> אך נמוך מקצב הגידול בירדן, </w:t>
      </w:r>
      <w:r w:rsidR="00BB6BD9">
        <w:rPr>
          <w:rFonts w:asciiTheme="majorBidi" w:hAnsiTheme="majorBidi" w:cstheme="majorBidi" w:hint="cs"/>
          <w:sz w:val="24"/>
          <w:szCs w:val="24"/>
          <w:rtl/>
        </w:rPr>
        <w:t>לבנון, סעודיה, כמה מדינות המפרץ הפרסי</w:t>
      </w:r>
      <w:r w:rsidR="00BB7A22">
        <w:rPr>
          <w:rFonts w:asciiTheme="majorBidi" w:hAnsiTheme="majorBidi" w:cstheme="majorBidi" w:hint="cs"/>
          <w:sz w:val="24"/>
          <w:szCs w:val="24"/>
          <w:rtl/>
        </w:rPr>
        <w:t>,</w:t>
      </w:r>
      <w:r>
        <w:rPr>
          <w:rFonts w:asciiTheme="majorBidi" w:hAnsiTheme="majorBidi" w:cstheme="majorBidi" w:hint="cs"/>
          <w:sz w:val="24"/>
          <w:szCs w:val="24"/>
          <w:rtl/>
        </w:rPr>
        <w:t xml:space="preserve"> </w:t>
      </w:r>
      <w:r w:rsidR="00BB7A22">
        <w:rPr>
          <w:rFonts w:asciiTheme="majorBidi" w:hAnsiTheme="majorBidi" w:cstheme="majorBidi" w:hint="cs"/>
          <w:sz w:val="24"/>
          <w:szCs w:val="24"/>
          <w:rtl/>
        </w:rPr>
        <w:t xml:space="preserve">מדינות </w:t>
      </w:r>
      <w:r>
        <w:rPr>
          <w:rFonts w:asciiTheme="majorBidi" w:hAnsiTheme="majorBidi" w:cstheme="majorBidi" w:hint="cs"/>
          <w:sz w:val="24"/>
          <w:szCs w:val="24"/>
          <w:rtl/>
        </w:rPr>
        <w:t>ב-</w:t>
      </w:r>
      <w:r>
        <w:rPr>
          <w:rFonts w:asciiTheme="majorBidi" w:hAnsiTheme="majorBidi" w:cstheme="majorBidi" w:hint="cs"/>
          <w:sz w:val="24"/>
          <w:szCs w:val="24"/>
        </w:rPr>
        <w:t>S</w:t>
      </w:r>
      <w:r>
        <w:rPr>
          <w:rFonts w:asciiTheme="majorBidi" w:hAnsiTheme="majorBidi" w:cstheme="majorBidi"/>
          <w:sz w:val="24"/>
          <w:szCs w:val="24"/>
        </w:rPr>
        <w:t>ub-Sharan Africa</w:t>
      </w:r>
      <w:r>
        <w:rPr>
          <w:rFonts w:asciiTheme="majorBidi" w:hAnsiTheme="majorBidi" w:cstheme="majorBidi" w:hint="cs"/>
          <w:sz w:val="24"/>
          <w:szCs w:val="24"/>
          <w:rtl/>
        </w:rPr>
        <w:t xml:space="preserve"> </w:t>
      </w:r>
      <w:r w:rsidR="00BB6BD9">
        <w:rPr>
          <w:rFonts w:asciiTheme="majorBidi" w:hAnsiTheme="majorBidi" w:cstheme="majorBidi" w:hint="cs"/>
          <w:sz w:val="24"/>
          <w:szCs w:val="24"/>
          <w:rtl/>
        </w:rPr>
        <w:t>ו</w:t>
      </w:r>
      <w:r w:rsidR="00BB7A22">
        <w:rPr>
          <w:rFonts w:asciiTheme="majorBidi" w:hAnsiTheme="majorBidi" w:cstheme="majorBidi" w:hint="cs"/>
          <w:sz w:val="24"/>
          <w:szCs w:val="24"/>
          <w:rtl/>
        </w:rPr>
        <w:t>גם מ</w:t>
      </w:r>
      <w:r>
        <w:rPr>
          <w:rFonts w:asciiTheme="majorBidi" w:hAnsiTheme="majorBidi" w:cstheme="majorBidi" w:hint="cs"/>
          <w:sz w:val="24"/>
          <w:szCs w:val="24"/>
          <w:rtl/>
        </w:rPr>
        <w:t>-</w:t>
      </w:r>
      <w:r w:rsidR="00BB6BD9">
        <w:rPr>
          <w:rFonts w:asciiTheme="majorBidi" w:hAnsiTheme="majorBidi" w:cstheme="majorBidi"/>
          <w:sz w:val="24"/>
          <w:szCs w:val="24"/>
        </w:rPr>
        <w:t>West Bank and Gaza</w:t>
      </w:r>
      <w:r>
        <w:rPr>
          <w:rFonts w:asciiTheme="majorBidi" w:hAnsiTheme="majorBidi" w:cstheme="majorBidi" w:hint="cs"/>
          <w:sz w:val="24"/>
          <w:szCs w:val="24"/>
          <w:rtl/>
        </w:rPr>
        <w:t>.</w:t>
      </w:r>
      <w:r w:rsidR="002A784B">
        <w:rPr>
          <w:rFonts w:asciiTheme="majorBidi" w:hAnsiTheme="majorBidi" w:cstheme="majorBidi" w:hint="cs"/>
          <w:sz w:val="24"/>
          <w:szCs w:val="24"/>
          <w:rtl/>
        </w:rPr>
        <w:t xml:space="preserve"> שיעור גידול </w:t>
      </w:r>
      <w:r>
        <w:rPr>
          <w:rFonts w:asciiTheme="majorBidi" w:hAnsiTheme="majorBidi" w:cstheme="majorBidi" w:hint="cs"/>
          <w:sz w:val="24"/>
          <w:szCs w:val="24"/>
          <w:rtl/>
        </w:rPr>
        <w:t xml:space="preserve">זה </w:t>
      </w:r>
      <w:r w:rsidR="002A784B">
        <w:rPr>
          <w:rFonts w:asciiTheme="majorBidi" w:hAnsiTheme="majorBidi" w:cstheme="majorBidi" w:hint="cs"/>
          <w:sz w:val="24"/>
          <w:szCs w:val="24"/>
          <w:rtl/>
        </w:rPr>
        <w:t>מאפיין</w:t>
      </w:r>
      <w:r>
        <w:rPr>
          <w:rFonts w:asciiTheme="majorBidi" w:hAnsiTheme="majorBidi" w:cstheme="majorBidi" w:hint="cs"/>
          <w:sz w:val="24"/>
          <w:szCs w:val="24"/>
          <w:rtl/>
        </w:rPr>
        <w:t>, בממוצע,</w:t>
      </w:r>
      <w:r w:rsidR="002A784B">
        <w:rPr>
          <w:rFonts w:asciiTheme="majorBidi" w:hAnsiTheme="majorBidi" w:cstheme="majorBidi" w:hint="cs"/>
          <w:sz w:val="24"/>
          <w:szCs w:val="24"/>
          <w:rtl/>
        </w:rPr>
        <w:t xml:space="preserve"> מדינות שרמת ההכנסה לנפש בהן נעה בין </w:t>
      </w:r>
      <w:r w:rsidR="002A784B">
        <w:rPr>
          <w:rFonts w:asciiTheme="majorBidi" w:hAnsiTheme="majorBidi" w:cstheme="majorBidi"/>
          <w:sz w:val="24"/>
          <w:szCs w:val="24"/>
        </w:rPr>
        <w:t>low income</w:t>
      </w:r>
      <w:r w:rsidR="002A784B">
        <w:rPr>
          <w:rFonts w:asciiTheme="majorBidi" w:hAnsiTheme="majorBidi" w:cstheme="majorBidi" w:hint="cs"/>
          <w:sz w:val="24"/>
          <w:szCs w:val="24"/>
          <w:rtl/>
        </w:rPr>
        <w:t xml:space="preserve"> (2.7%)</w:t>
      </w:r>
      <w:r w:rsidR="00BB7A22">
        <w:rPr>
          <w:rFonts w:asciiTheme="majorBidi" w:hAnsiTheme="majorBidi" w:cstheme="majorBidi" w:hint="cs"/>
          <w:sz w:val="24"/>
          <w:szCs w:val="24"/>
          <w:rtl/>
        </w:rPr>
        <w:t xml:space="preserve"> לבין</w:t>
      </w:r>
      <w:r w:rsidR="002A784B">
        <w:rPr>
          <w:rFonts w:asciiTheme="majorBidi" w:hAnsiTheme="majorBidi" w:cstheme="majorBidi" w:hint="cs"/>
          <w:sz w:val="24"/>
          <w:szCs w:val="24"/>
          <w:rtl/>
        </w:rPr>
        <w:t xml:space="preserve"> </w:t>
      </w:r>
      <w:r w:rsidR="002A784B">
        <w:rPr>
          <w:rFonts w:asciiTheme="majorBidi" w:hAnsiTheme="majorBidi" w:cstheme="majorBidi"/>
          <w:sz w:val="24"/>
          <w:szCs w:val="24"/>
        </w:rPr>
        <w:t>lower middle income</w:t>
      </w:r>
      <w:r w:rsidR="002A784B">
        <w:rPr>
          <w:rFonts w:asciiTheme="majorBidi" w:hAnsiTheme="majorBidi" w:cstheme="majorBidi" w:hint="cs"/>
          <w:sz w:val="24"/>
          <w:szCs w:val="24"/>
          <w:rtl/>
        </w:rPr>
        <w:t xml:space="preserve"> (1.4%).</w:t>
      </w:r>
      <w:r w:rsidR="002A784B">
        <w:rPr>
          <w:rStyle w:val="a5"/>
          <w:rFonts w:asciiTheme="majorBidi" w:hAnsiTheme="majorBidi" w:cstheme="majorBidi"/>
          <w:sz w:val="24"/>
          <w:szCs w:val="24"/>
          <w:rtl/>
        </w:rPr>
        <w:footnoteReference w:id="9"/>
      </w:r>
      <w:r w:rsidR="002A784B">
        <w:rPr>
          <w:rFonts w:asciiTheme="majorBidi" w:hAnsiTheme="majorBidi" w:cstheme="majorBidi" w:hint="cs"/>
          <w:sz w:val="24"/>
          <w:szCs w:val="24"/>
          <w:rtl/>
        </w:rPr>
        <w:t xml:space="preserve"> </w:t>
      </w:r>
    </w:p>
    <w:p w:rsidR="005A4307" w:rsidRDefault="00933096" w:rsidP="00BB7A2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43287">
        <w:rPr>
          <w:rFonts w:asciiTheme="majorBidi" w:hAnsiTheme="majorBidi" w:cstheme="majorBidi" w:hint="cs"/>
          <w:sz w:val="24"/>
          <w:szCs w:val="24"/>
          <w:rtl/>
        </w:rPr>
        <w:t xml:space="preserve">כבר כיום ישראל היא </w:t>
      </w:r>
      <w:r w:rsidR="005A4307" w:rsidRPr="00251174">
        <w:rPr>
          <w:rFonts w:asciiTheme="majorBidi" w:hAnsiTheme="majorBidi" w:cstheme="majorBidi" w:hint="cs"/>
          <w:sz w:val="24"/>
          <w:szCs w:val="24"/>
          <w:rtl/>
        </w:rPr>
        <w:t>מדינה צפופה למדי.</w:t>
      </w:r>
      <w:r w:rsidR="005A4307">
        <w:rPr>
          <w:rFonts w:asciiTheme="majorBidi" w:hAnsiTheme="majorBidi" w:cstheme="majorBidi" w:hint="cs"/>
          <w:sz w:val="24"/>
          <w:szCs w:val="24"/>
          <w:rtl/>
        </w:rPr>
        <w:t xml:space="preserve"> </w:t>
      </w:r>
      <w:r w:rsidR="005A4307" w:rsidRPr="00251174">
        <w:rPr>
          <w:rFonts w:asciiTheme="majorBidi" w:hAnsiTheme="majorBidi" w:cstheme="majorBidi" w:hint="cs"/>
          <w:sz w:val="24"/>
          <w:szCs w:val="24"/>
          <w:rtl/>
        </w:rPr>
        <w:t>צפיפות האוכלוסייה בישראל ביחס לכלל שטחה של מדינת ישראל עמדה בשנת 2017 על 395 (נפש/קמ"ר) והיא יותר מהוכפלה מאז שנת 1961 (161 נפש/קמ"ר). זו צפיפות גבוהה מהצפיפות ברוב מדינות העולם. המדינה המערבית היחידה שצפופה ממנה היא הולנד (505). בסביבה הקרובה של ישראל הצפיפות גבוהה יותר רק ברצועת עזה-יו"ש (756), בלבנון (587) ובבחריין (1848). במרחב הרחוק יותר צפופות ממנה מדינות עתירות אוכלוסין (בנגלדש, דרום-קוריאה, רואנדה, בורונדי והודו), מדינות-עיר (הונג-קונג, סינגפור, מונקו, מקאו) או מדינות אי (ברמודה, מלדיביים, מלטה, מאוריציוס).</w:t>
      </w:r>
      <w:r w:rsidR="005A4307" w:rsidRPr="00251174">
        <w:rPr>
          <w:rStyle w:val="a5"/>
          <w:rFonts w:asciiTheme="majorBidi" w:hAnsiTheme="majorBidi" w:cstheme="majorBidi"/>
          <w:sz w:val="24"/>
          <w:szCs w:val="24"/>
          <w:rtl/>
        </w:rPr>
        <w:footnoteReference w:id="10"/>
      </w:r>
      <w:r w:rsidR="005A4307" w:rsidRPr="00251174">
        <w:rPr>
          <w:rFonts w:asciiTheme="majorBidi" w:hAnsiTheme="majorBidi" w:cstheme="majorBidi" w:hint="cs"/>
          <w:sz w:val="24"/>
          <w:szCs w:val="24"/>
          <w:rtl/>
        </w:rPr>
        <w:t xml:space="preserve"> </w:t>
      </w:r>
      <w:r w:rsidR="00843287">
        <w:rPr>
          <w:rFonts w:asciiTheme="majorBidi" w:hAnsiTheme="majorBidi" w:cstheme="majorBidi" w:hint="cs"/>
          <w:sz w:val="24"/>
          <w:szCs w:val="24"/>
          <w:rtl/>
        </w:rPr>
        <w:t>לפי התחזי</w:t>
      </w:r>
      <w:r w:rsidR="00BB7A22">
        <w:rPr>
          <w:rFonts w:asciiTheme="majorBidi" w:hAnsiTheme="majorBidi" w:cstheme="majorBidi" w:hint="cs"/>
          <w:sz w:val="24"/>
          <w:szCs w:val="24"/>
          <w:rtl/>
        </w:rPr>
        <w:t>ו</w:t>
      </w:r>
      <w:r w:rsidR="00843287">
        <w:rPr>
          <w:rFonts w:asciiTheme="majorBidi" w:hAnsiTheme="majorBidi" w:cstheme="majorBidi" w:hint="cs"/>
          <w:sz w:val="24"/>
          <w:szCs w:val="24"/>
          <w:rtl/>
        </w:rPr>
        <w:t>ת לחמישים השנה הבאות צפויה אוכלוסיית ישראל לגדול בשיעור כולל שנע בין 54% (1.08% שנתי) ל-170% (3.4% שנתי).</w:t>
      </w:r>
      <w:bookmarkStart w:id="3" w:name="_Ref499804449"/>
      <w:r w:rsidR="00843287">
        <w:rPr>
          <w:rStyle w:val="a5"/>
          <w:rFonts w:asciiTheme="majorBidi" w:hAnsiTheme="majorBidi" w:cstheme="majorBidi"/>
          <w:sz w:val="24"/>
          <w:szCs w:val="24"/>
          <w:rtl/>
        </w:rPr>
        <w:footnoteReference w:id="11"/>
      </w:r>
      <w:bookmarkEnd w:id="3"/>
      <w:r w:rsidR="00843287">
        <w:rPr>
          <w:rFonts w:asciiTheme="majorBidi" w:hAnsiTheme="majorBidi" w:cstheme="majorBidi" w:hint="cs"/>
          <w:sz w:val="24"/>
          <w:szCs w:val="24"/>
          <w:rtl/>
        </w:rPr>
        <w:t xml:space="preserve"> אם תתממש </w:t>
      </w:r>
      <w:r w:rsidR="005A4307">
        <w:rPr>
          <w:rFonts w:asciiTheme="majorBidi" w:hAnsiTheme="majorBidi" w:cstheme="majorBidi" w:hint="cs"/>
          <w:sz w:val="24"/>
          <w:szCs w:val="24"/>
          <w:rtl/>
        </w:rPr>
        <w:t xml:space="preserve">תחזית </w:t>
      </w:r>
      <w:r w:rsidR="00843287">
        <w:rPr>
          <w:rFonts w:asciiTheme="majorBidi" w:hAnsiTheme="majorBidi" w:cstheme="majorBidi" w:hint="cs"/>
          <w:sz w:val="24"/>
          <w:szCs w:val="24"/>
          <w:rtl/>
        </w:rPr>
        <w:t xml:space="preserve">זו, צפויה צפיפות האוכלוסין </w:t>
      </w:r>
      <w:r w:rsidR="005A4307">
        <w:rPr>
          <w:rFonts w:asciiTheme="majorBidi" w:hAnsiTheme="majorBidi" w:cstheme="majorBidi" w:hint="cs"/>
          <w:sz w:val="24"/>
          <w:szCs w:val="24"/>
          <w:rtl/>
        </w:rPr>
        <w:t xml:space="preserve">להגיע </w:t>
      </w:r>
      <w:r w:rsidR="00843287">
        <w:rPr>
          <w:rFonts w:asciiTheme="majorBidi" w:hAnsiTheme="majorBidi" w:cstheme="majorBidi" w:hint="cs"/>
          <w:sz w:val="24"/>
          <w:szCs w:val="24"/>
          <w:rtl/>
        </w:rPr>
        <w:t xml:space="preserve">בשנת 2059 </w:t>
      </w:r>
      <w:r w:rsidR="005A4307">
        <w:rPr>
          <w:rFonts w:asciiTheme="majorBidi" w:hAnsiTheme="majorBidi" w:cstheme="majorBidi" w:hint="cs"/>
          <w:sz w:val="24"/>
          <w:szCs w:val="24"/>
          <w:rtl/>
        </w:rPr>
        <w:t>לרמה של בין 501 ל-880 נפש לקמ"ר. ישראל תהיה אז צפופה יותר מכל מדינה מפותחת בעולם שאינה מדינת עיר.</w:t>
      </w:r>
      <w:r w:rsidR="005A4307">
        <w:rPr>
          <w:rStyle w:val="a5"/>
          <w:rFonts w:asciiTheme="majorBidi" w:hAnsiTheme="majorBidi" w:cstheme="majorBidi"/>
          <w:sz w:val="24"/>
          <w:szCs w:val="24"/>
          <w:rtl/>
        </w:rPr>
        <w:footnoteReference w:id="12"/>
      </w:r>
    </w:p>
    <w:p w:rsidR="005A4307" w:rsidRDefault="005A4307" w:rsidP="00894D79">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ישראל היא מדינה עירונית מאוד. על פי מדדי הבנק העולמי מדינות בלתי מפותחות מתאפיינות בשיעור אוכלוסייה כפרית גבוה. במדינות מפותחות רוב האוכלוסייה שוכנת בערים.</w:t>
      </w:r>
      <w:r w:rsidRPr="00251174">
        <w:rPr>
          <w:rStyle w:val="a5"/>
          <w:rFonts w:cs="David"/>
          <w:sz w:val="24"/>
          <w:szCs w:val="24"/>
          <w:rtl/>
        </w:rPr>
        <w:footnoteReference w:id="13"/>
      </w:r>
      <w:r w:rsidRPr="00251174">
        <w:rPr>
          <w:rFonts w:cs="David" w:hint="cs"/>
          <w:sz w:val="24"/>
          <w:szCs w:val="24"/>
          <w:rtl/>
        </w:rPr>
        <w:t xml:space="preserve"> </w:t>
      </w:r>
      <w:r w:rsidRPr="00251174">
        <w:rPr>
          <w:rFonts w:asciiTheme="majorBidi" w:hAnsiTheme="majorBidi" w:cstheme="majorBidi" w:hint="cs"/>
          <w:sz w:val="24"/>
          <w:szCs w:val="24"/>
          <w:rtl/>
        </w:rPr>
        <w:t xml:space="preserve">מבחינה זאת ישראל ניצבת במצב טוב מאוד. שיעור האוכלוסייה העירונית מכלל האוכלוסייה </w:t>
      </w:r>
      <w:r w:rsidR="00894D79" w:rsidRPr="00251174">
        <w:rPr>
          <w:rFonts w:asciiTheme="majorBidi" w:hAnsiTheme="majorBidi" w:cstheme="majorBidi" w:hint="cs"/>
          <w:sz w:val="24"/>
          <w:szCs w:val="24"/>
          <w:rtl/>
        </w:rPr>
        <w:t xml:space="preserve">בישראל </w:t>
      </w:r>
      <w:r w:rsidRPr="00251174">
        <w:rPr>
          <w:rFonts w:asciiTheme="majorBidi" w:hAnsiTheme="majorBidi" w:cstheme="majorBidi" w:hint="cs"/>
          <w:sz w:val="24"/>
          <w:szCs w:val="24"/>
          <w:rtl/>
        </w:rPr>
        <w:t>גבוה בקנה מידה עולמי (</w:t>
      </w:r>
      <w:r w:rsidR="00ED7C3F">
        <w:rPr>
          <w:rFonts w:asciiTheme="majorBidi" w:hAnsiTheme="majorBidi" w:cstheme="majorBidi" w:hint="cs"/>
          <w:sz w:val="24"/>
          <w:szCs w:val="24"/>
          <w:rtl/>
        </w:rPr>
        <w:t>כ-90%</w:t>
      </w:r>
      <w:r w:rsidRPr="00251174">
        <w:rPr>
          <w:rFonts w:asciiTheme="majorBidi" w:hAnsiTheme="majorBidi" w:cstheme="majorBidi" w:hint="cs"/>
          <w:sz w:val="24"/>
          <w:szCs w:val="24"/>
          <w:rtl/>
        </w:rPr>
        <w:t>)</w:t>
      </w:r>
      <w:r w:rsidRPr="00251174">
        <w:rPr>
          <w:rFonts w:cs="David" w:hint="cs"/>
          <w:sz w:val="24"/>
          <w:szCs w:val="24"/>
          <w:rtl/>
        </w:rPr>
        <w:t>.</w:t>
      </w:r>
      <w:r w:rsidRPr="00251174">
        <w:rPr>
          <w:rStyle w:val="a5"/>
          <w:rFonts w:cs="David"/>
          <w:sz w:val="24"/>
          <w:szCs w:val="24"/>
          <w:rtl/>
        </w:rPr>
        <w:footnoteReference w:id="14"/>
      </w:r>
      <w:r w:rsidRPr="00251174">
        <w:rPr>
          <w:rFonts w:cs="David" w:hint="cs"/>
          <w:sz w:val="24"/>
          <w:szCs w:val="24"/>
          <w:rtl/>
        </w:rPr>
        <w:t xml:space="preserve"> </w:t>
      </w:r>
      <w:r w:rsidRPr="00251174">
        <w:rPr>
          <w:rFonts w:asciiTheme="majorBidi" w:hAnsiTheme="majorBidi" w:cstheme="majorBidi" w:hint="cs"/>
          <w:sz w:val="24"/>
          <w:szCs w:val="24"/>
          <w:rtl/>
        </w:rPr>
        <w:t xml:space="preserve"> הוא אמנם נמוך מן השיעור המקובל במדינות עיר (כגון הונג קונג, מונקו או סינגפור), בחלק ממדינות המפרץ הפרסי (כווית, בחריין וקטאר), וכן מהשיעור שנמדד בבלגיה, מלטה, איסלנד, וונצואלה ואורוגוואי. עם זאת הוא גבוה מהשיעור שנמצא ברוב המכריע של מדינות העולם המערבי ובשכנותיה המזרח תיכוניות</w:t>
      </w:r>
      <w:r w:rsidR="00F70C27">
        <w:rPr>
          <w:rFonts w:asciiTheme="majorBidi" w:hAnsiTheme="majorBidi" w:cstheme="majorBidi" w:hint="cs"/>
          <w:sz w:val="24"/>
          <w:szCs w:val="24"/>
          <w:rtl/>
        </w:rPr>
        <w:t xml:space="preserve">, לרבות </w:t>
      </w:r>
      <w:r w:rsidRPr="00251174">
        <w:rPr>
          <w:rFonts w:asciiTheme="majorBidi" w:hAnsiTheme="majorBidi" w:cstheme="majorBidi" w:hint="cs"/>
          <w:sz w:val="24"/>
          <w:szCs w:val="24"/>
          <w:rtl/>
        </w:rPr>
        <w:t>ברשות הפלשתינית</w:t>
      </w:r>
      <w:r w:rsidR="00F70C27">
        <w:rPr>
          <w:rFonts w:asciiTheme="majorBidi" w:hAnsiTheme="majorBidi" w:cstheme="majorBidi" w:hint="cs"/>
          <w:sz w:val="24"/>
          <w:szCs w:val="24"/>
          <w:rtl/>
        </w:rPr>
        <w:t xml:space="preserve"> ו</w:t>
      </w:r>
      <w:r w:rsidRPr="00251174">
        <w:rPr>
          <w:rFonts w:asciiTheme="majorBidi" w:hAnsiTheme="majorBidi" w:cstheme="majorBidi" w:hint="cs"/>
          <w:sz w:val="24"/>
          <w:szCs w:val="24"/>
          <w:rtl/>
        </w:rPr>
        <w:t>ברצועת ועזה.</w:t>
      </w:r>
      <w:r w:rsidRPr="00251174">
        <w:rPr>
          <w:rStyle w:val="a5"/>
          <w:rFonts w:cs="David"/>
          <w:sz w:val="24"/>
          <w:szCs w:val="24"/>
          <w:rtl/>
        </w:rPr>
        <w:footnoteReference w:id="15"/>
      </w:r>
      <w:r w:rsidRPr="00251174">
        <w:rPr>
          <w:rFonts w:asciiTheme="majorBidi" w:hAnsiTheme="majorBidi" w:cstheme="majorBidi" w:hint="cs"/>
          <w:sz w:val="24"/>
          <w:szCs w:val="24"/>
          <w:rtl/>
        </w:rPr>
        <w:t xml:space="preserve"> </w:t>
      </w:r>
    </w:p>
    <w:p w:rsidR="005A4307" w:rsidRPr="00933096" w:rsidRDefault="005A4307" w:rsidP="00894D79">
      <w:pPr>
        <w:spacing w:line="480" w:lineRule="auto"/>
        <w:jc w:val="both"/>
        <w:rPr>
          <w:rStyle w:val="a5"/>
          <w:rFonts w:cs="David"/>
          <w:rtl/>
        </w:rPr>
      </w:pPr>
      <w:r>
        <w:rPr>
          <w:rFonts w:asciiTheme="majorBidi" w:hAnsiTheme="majorBidi" w:cstheme="majorBidi" w:hint="cs"/>
          <w:sz w:val="24"/>
          <w:szCs w:val="24"/>
          <w:rtl/>
        </w:rPr>
        <w:t xml:space="preserve">   </w:t>
      </w:r>
      <w:r w:rsidRPr="00251174">
        <w:rPr>
          <w:rFonts w:asciiTheme="majorBidi" w:hAnsiTheme="majorBidi" w:cstheme="majorBidi" w:hint="cs"/>
          <w:sz w:val="24"/>
          <w:szCs w:val="24"/>
          <w:rtl/>
        </w:rPr>
        <w:t xml:space="preserve">הצפיפות הממוצעת בשטח התכסית למגורים בישראל עמדה בשנת 2003 על 7,700 (נפש/קמ"ר). היא גדלה ב </w:t>
      </w:r>
      <w:r w:rsidRPr="00251174">
        <w:rPr>
          <w:rFonts w:asciiTheme="majorBidi" w:hAnsiTheme="majorBidi" w:cstheme="majorBidi"/>
          <w:sz w:val="24"/>
          <w:szCs w:val="24"/>
          <w:rtl/>
        </w:rPr>
        <w:t>–</w:t>
      </w:r>
      <w:r w:rsidRPr="00251174">
        <w:rPr>
          <w:rFonts w:asciiTheme="majorBidi" w:hAnsiTheme="majorBidi" w:cstheme="majorBidi" w:hint="cs"/>
          <w:sz w:val="24"/>
          <w:szCs w:val="24"/>
          <w:rtl/>
        </w:rPr>
        <w:t xml:space="preserve"> 6.6% ביחס לצפיפות הממוצעת בשנת 1998 (7,200).</w:t>
      </w:r>
      <w:bookmarkStart w:id="4" w:name="_Ref500145809"/>
      <w:r w:rsidRPr="00933096">
        <w:rPr>
          <w:rStyle w:val="a5"/>
          <w:rFonts w:cs="David"/>
          <w:sz w:val="24"/>
          <w:szCs w:val="24"/>
          <w:rtl/>
        </w:rPr>
        <w:footnoteReference w:id="16"/>
      </w:r>
      <w:bookmarkEnd w:id="4"/>
      <w:r w:rsidRPr="00933096">
        <w:rPr>
          <w:rStyle w:val="a5"/>
          <w:rFonts w:cs="David" w:hint="cs"/>
          <w:sz w:val="24"/>
          <w:szCs w:val="24"/>
          <w:rtl/>
        </w:rPr>
        <w:t xml:space="preserve"> </w:t>
      </w:r>
      <w:r w:rsidRPr="00251174">
        <w:rPr>
          <w:rFonts w:asciiTheme="majorBidi" w:hAnsiTheme="majorBidi" w:cstheme="majorBidi" w:hint="cs"/>
          <w:sz w:val="24"/>
          <w:szCs w:val="24"/>
          <w:rtl/>
        </w:rPr>
        <w:t xml:space="preserve">בהשוואה לנתוני הצפיפות שנמדדו על ידי הבנק העולמי בשנת 2000 במדגם של 90 ערים בעולם זו צפיפות המאפיינת את הממוצע בערים של מדינות מתפתחות (8,000). היא גבוהה מן הממוצע במדינות המפותחות ביותר (ארה"ב, קנדה, יפן ואוסטרליה </w:t>
      </w:r>
      <w:r w:rsidRPr="00251174">
        <w:rPr>
          <w:rFonts w:asciiTheme="majorBidi" w:hAnsiTheme="majorBidi" w:cstheme="majorBidi"/>
          <w:sz w:val="24"/>
          <w:szCs w:val="24"/>
          <w:rtl/>
        </w:rPr>
        <w:t>–</w:t>
      </w:r>
      <w:r w:rsidRPr="00251174">
        <w:rPr>
          <w:rFonts w:asciiTheme="majorBidi" w:hAnsiTheme="majorBidi" w:cstheme="majorBidi" w:hint="cs"/>
          <w:sz w:val="24"/>
          <w:szCs w:val="24"/>
          <w:rtl/>
        </w:rPr>
        <w:t xml:space="preserve"> 2,300) ובאירופה (4,345) אך נמוכה מהמקובל בדרום-מזרח אסיה (16,495), במרכז אסיה (13,720) או בצפון אפריקה (9,250).</w:t>
      </w:r>
      <w:bookmarkStart w:id="5" w:name="_Ref500066062"/>
      <w:r w:rsidRPr="00933096">
        <w:rPr>
          <w:rStyle w:val="a5"/>
          <w:rFonts w:cs="David"/>
          <w:sz w:val="24"/>
          <w:szCs w:val="24"/>
          <w:rtl/>
        </w:rPr>
        <w:footnoteReference w:id="17"/>
      </w:r>
      <w:bookmarkEnd w:id="5"/>
      <w:r w:rsidRPr="00251174">
        <w:rPr>
          <w:rFonts w:asciiTheme="majorBidi" w:hAnsiTheme="majorBidi" w:cstheme="majorBidi" w:hint="cs"/>
          <w:sz w:val="24"/>
          <w:szCs w:val="24"/>
          <w:rtl/>
        </w:rPr>
        <w:t xml:space="preserve"> הפער בין המרכז לפריפריה בא לידי ביטוי גם בצפיפות. הערים הצפופות ביותר מרוכזות באזור המרכז (צפיפות שנעה בין 8,</w:t>
      </w:r>
      <w:r w:rsidR="00A43A01">
        <w:rPr>
          <w:rFonts w:asciiTheme="majorBidi" w:hAnsiTheme="majorBidi" w:cstheme="majorBidi" w:hint="cs"/>
          <w:sz w:val="24"/>
          <w:szCs w:val="24"/>
          <w:rtl/>
        </w:rPr>
        <w:t>0</w:t>
      </w:r>
      <w:r w:rsidRPr="00251174">
        <w:rPr>
          <w:rFonts w:asciiTheme="majorBidi" w:hAnsiTheme="majorBidi" w:cstheme="majorBidi" w:hint="cs"/>
          <w:sz w:val="24"/>
          <w:szCs w:val="24"/>
          <w:rtl/>
        </w:rPr>
        <w:t>00 ל-</w:t>
      </w:r>
      <w:r w:rsidR="00A43A01">
        <w:rPr>
          <w:rFonts w:asciiTheme="majorBidi" w:hAnsiTheme="majorBidi" w:cstheme="majorBidi" w:hint="cs"/>
          <w:sz w:val="24"/>
          <w:szCs w:val="24"/>
          <w:rtl/>
        </w:rPr>
        <w:t>25</w:t>
      </w:r>
      <w:r w:rsidRPr="00251174">
        <w:rPr>
          <w:rFonts w:asciiTheme="majorBidi" w:hAnsiTheme="majorBidi" w:cstheme="majorBidi" w:hint="cs"/>
          <w:sz w:val="24"/>
          <w:szCs w:val="24"/>
          <w:rtl/>
        </w:rPr>
        <w:t>,0</w:t>
      </w:r>
      <w:r w:rsidR="00A43A01">
        <w:rPr>
          <w:rFonts w:asciiTheme="majorBidi" w:hAnsiTheme="majorBidi" w:cstheme="majorBidi" w:hint="cs"/>
          <w:sz w:val="24"/>
          <w:szCs w:val="24"/>
          <w:rtl/>
        </w:rPr>
        <w:t>00</w:t>
      </w:r>
      <w:r w:rsidRPr="00251174">
        <w:rPr>
          <w:rFonts w:asciiTheme="majorBidi" w:hAnsiTheme="majorBidi" w:cstheme="majorBidi" w:hint="cs"/>
          <w:sz w:val="24"/>
          <w:szCs w:val="24"/>
          <w:rtl/>
        </w:rPr>
        <w:t xml:space="preserve">). </w:t>
      </w:r>
      <w:r w:rsidR="00A43A01">
        <w:rPr>
          <w:rFonts w:asciiTheme="majorBidi" w:hAnsiTheme="majorBidi" w:cstheme="majorBidi" w:hint="cs"/>
          <w:sz w:val="24"/>
          <w:szCs w:val="24"/>
          <w:rtl/>
        </w:rPr>
        <w:t>ה</w:t>
      </w:r>
      <w:r w:rsidRPr="00251174">
        <w:rPr>
          <w:rFonts w:asciiTheme="majorBidi" w:hAnsiTheme="majorBidi" w:cstheme="majorBidi" w:hint="cs"/>
          <w:sz w:val="24"/>
          <w:szCs w:val="24"/>
          <w:rtl/>
        </w:rPr>
        <w:t>צפ</w:t>
      </w:r>
      <w:r w:rsidR="00894D79">
        <w:rPr>
          <w:rFonts w:asciiTheme="majorBidi" w:hAnsiTheme="majorBidi" w:cstheme="majorBidi" w:hint="cs"/>
          <w:sz w:val="24"/>
          <w:szCs w:val="24"/>
          <w:rtl/>
        </w:rPr>
        <w:t>י</w:t>
      </w:r>
      <w:r w:rsidRPr="00251174">
        <w:rPr>
          <w:rFonts w:asciiTheme="majorBidi" w:hAnsiTheme="majorBidi" w:cstheme="majorBidi" w:hint="cs"/>
          <w:sz w:val="24"/>
          <w:szCs w:val="24"/>
          <w:rtl/>
        </w:rPr>
        <w:t xml:space="preserve">פות </w:t>
      </w:r>
      <w:r w:rsidR="00A43A01">
        <w:rPr>
          <w:rFonts w:asciiTheme="majorBidi" w:hAnsiTheme="majorBidi" w:cstheme="majorBidi" w:hint="cs"/>
          <w:sz w:val="24"/>
          <w:szCs w:val="24"/>
          <w:rtl/>
        </w:rPr>
        <w:t>המרבית נמדדה ב</w:t>
      </w:r>
      <w:r w:rsidRPr="00251174">
        <w:rPr>
          <w:rFonts w:asciiTheme="majorBidi" w:hAnsiTheme="majorBidi" w:cstheme="majorBidi" w:hint="cs"/>
          <w:sz w:val="24"/>
          <w:szCs w:val="24"/>
          <w:rtl/>
        </w:rPr>
        <w:t>ערים שאוכלוסייתן ה</w:t>
      </w:r>
      <w:r w:rsidR="00894D79">
        <w:rPr>
          <w:rFonts w:asciiTheme="majorBidi" w:hAnsiTheme="majorBidi" w:cstheme="majorBidi" w:hint="cs"/>
          <w:sz w:val="24"/>
          <w:szCs w:val="24"/>
          <w:rtl/>
        </w:rPr>
        <w:t>יהודית-חרדית-</w:t>
      </w:r>
      <w:r w:rsidRPr="00251174">
        <w:rPr>
          <w:rFonts w:asciiTheme="majorBidi" w:hAnsiTheme="majorBidi" w:cstheme="majorBidi" w:hint="cs"/>
          <w:sz w:val="24"/>
          <w:szCs w:val="24"/>
          <w:rtl/>
        </w:rPr>
        <w:t>אורתודוכסית מתאפיינת בשיעור ילודה גבוה ובראשן בני ברק. ככל שמתרחקים מהמרכז הצפיפות יורדת בצורה משמעותית</w:t>
      </w:r>
      <w:r w:rsidR="00A43A01">
        <w:rPr>
          <w:rFonts w:asciiTheme="majorBidi" w:hAnsiTheme="majorBidi" w:cstheme="majorBidi" w:hint="cs"/>
          <w:sz w:val="24"/>
          <w:szCs w:val="24"/>
          <w:rtl/>
        </w:rPr>
        <w:t>.</w:t>
      </w:r>
      <w:r w:rsidRPr="00933096">
        <w:rPr>
          <w:rStyle w:val="a5"/>
          <w:rFonts w:cs="David"/>
          <w:sz w:val="24"/>
          <w:szCs w:val="24"/>
          <w:rtl/>
        </w:rPr>
        <w:footnoteReference w:id="18"/>
      </w:r>
    </w:p>
    <w:p w:rsidR="005A4307" w:rsidRPr="00251174" w:rsidRDefault="005A4307" w:rsidP="00C273AC">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השטח הבנוי והעירוני בישראל צומח בקצב מהיר יחסית למקובל בעולם. שטח התכסית הבנויה בישראל נמדד בשנת 2003 (כ - 1,224 קמ"ר) ובשנת 2007 (כ-1,300 קמ"ר) והוא מהווה בין 5.5% ל-6% משטח המדינה. כ </w:t>
      </w:r>
      <w:r w:rsidRPr="00251174">
        <w:rPr>
          <w:rFonts w:asciiTheme="majorBidi" w:hAnsiTheme="majorBidi" w:cstheme="majorBidi"/>
          <w:sz w:val="24"/>
          <w:szCs w:val="24"/>
          <w:rtl/>
        </w:rPr>
        <w:t>–</w:t>
      </w:r>
      <w:r w:rsidRPr="00251174">
        <w:rPr>
          <w:rFonts w:asciiTheme="majorBidi" w:hAnsiTheme="majorBidi" w:cstheme="majorBidi" w:hint="cs"/>
          <w:sz w:val="24"/>
          <w:szCs w:val="24"/>
          <w:rtl/>
        </w:rPr>
        <w:t xml:space="preserve"> 70% משטח זה, המהווים כ-4% משטח המדינה שימשו למגורים (כ-840 קמ"ר בשנת 2003, כ-900 קמ"ר בשנת 2007). יתרת התכסית כללה בנייה לתעשייה, תעסוקה, מסחר, מחצבות, תיירות, מחנות צבא וכבישים</w:t>
      </w:r>
      <w:r w:rsidRPr="00251174">
        <w:rPr>
          <w:rFonts w:cs="David" w:hint="cs"/>
          <w:sz w:val="24"/>
          <w:szCs w:val="24"/>
          <w:rtl/>
        </w:rPr>
        <w:t>.</w:t>
      </w:r>
      <w:bookmarkStart w:id="6" w:name="_Ref500145611"/>
      <w:r w:rsidR="00556978" w:rsidRPr="00251174">
        <w:rPr>
          <w:rStyle w:val="a5"/>
          <w:rFonts w:cs="David"/>
          <w:sz w:val="24"/>
          <w:szCs w:val="24"/>
          <w:rtl/>
        </w:rPr>
        <w:footnoteReference w:id="19"/>
      </w:r>
      <w:bookmarkEnd w:id="6"/>
      <w:r w:rsidRPr="00251174">
        <w:rPr>
          <w:rFonts w:cs="David" w:hint="cs"/>
          <w:sz w:val="24"/>
          <w:szCs w:val="24"/>
          <w:rtl/>
        </w:rPr>
        <w:t xml:space="preserve">  </w:t>
      </w:r>
      <w:r w:rsidRPr="00251174">
        <w:rPr>
          <w:rFonts w:asciiTheme="majorBidi" w:hAnsiTheme="majorBidi" w:cstheme="majorBidi" w:hint="cs"/>
          <w:sz w:val="24"/>
          <w:szCs w:val="24"/>
          <w:rtl/>
        </w:rPr>
        <w:t>קצב הגידול המצטבר של התכסית הבנויה עמד בשנים 1998-2003 על 4.6% (48.4 קמ"ר)</w:t>
      </w:r>
      <w:r w:rsidRPr="00251174">
        <w:rPr>
          <w:rStyle w:val="a5"/>
          <w:rFonts w:cs="David"/>
          <w:sz w:val="24"/>
          <w:szCs w:val="24"/>
          <w:rtl/>
        </w:rPr>
        <w:t xml:space="preserve"> </w:t>
      </w:r>
      <w:r w:rsidRPr="00251174">
        <w:rPr>
          <w:rFonts w:asciiTheme="majorBidi" w:hAnsiTheme="majorBidi" w:cstheme="majorBidi" w:hint="cs"/>
          <w:sz w:val="24"/>
          <w:szCs w:val="24"/>
          <w:rtl/>
        </w:rPr>
        <w:t>ובשנים 1998-2007 עמד על 7.8% (83 קמ"ר)</w:t>
      </w:r>
      <w:r w:rsidRPr="00251174">
        <w:rPr>
          <w:rStyle w:val="a5"/>
          <w:rFonts w:cs="David"/>
          <w:sz w:val="24"/>
          <w:szCs w:val="24"/>
          <w:rtl/>
        </w:rPr>
        <w:t xml:space="preserve"> </w:t>
      </w:r>
      <w:r w:rsidRPr="00251174">
        <w:rPr>
          <w:rStyle w:val="a5"/>
          <w:rFonts w:cs="David"/>
          <w:sz w:val="24"/>
          <w:szCs w:val="24"/>
          <w:rtl/>
        </w:rPr>
        <w:footnoteReference w:id="20"/>
      </w:r>
      <w:r w:rsidRPr="00251174">
        <w:rPr>
          <w:rStyle w:val="a5"/>
          <w:rFonts w:cs="David" w:hint="cs"/>
          <w:sz w:val="24"/>
          <w:szCs w:val="24"/>
          <w:rtl/>
        </w:rPr>
        <w:t xml:space="preserve"> </w:t>
      </w:r>
      <w:r w:rsidRPr="00251174">
        <w:rPr>
          <w:rFonts w:asciiTheme="majorBidi" w:hAnsiTheme="majorBidi" w:cstheme="majorBidi" w:hint="cs"/>
          <w:sz w:val="24"/>
          <w:szCs w:val="24"/>
          <w:rtl/>
        </w:rPr>
        <w:t>קצב הגידול השנתי של התכסית עמד בשנים אלה על 0.92% ו-0.87%, בהתאמה. קצב זה גבוה מזה שנצפה בשנות התשעים במדגם של 15 ערים גדולות באירופה (0.75%).</w:t>
      </w:r>
      <w:r w:rsidRPr="00251174">
        <w:rPr>
          <w:rStyle w:val="a5"/>
          <w:rFonts w:cs="David"/>
          <w:sz w:val="24"/>
          <w:szCs w:val="24"/>
          <w:rtl/>
        </w:rPr>
        <w:footnoteReference w:id="21"/>
      </w:r>
      <w:r w:rsidRPr="00251174">
        <w:rPr>
          <w:rFonts w:cs="David" w:hint="cs"/>
          <w:sz w:val="24"/>
          <w:szCs w:val="24"/>
          <w:rtl/>
        </w:rPr>
        <w:t xml:space="preserve"> </w:t>
      </w:r>
      <w:r w:rsidRPr="00251174">
        <w:rPr>
          <w:rFonts w:asciiTheme="majorBidi" w:hAnsiTheme="majorBidi" w:cstheme="majorBidi" w:hint="cs"/>
          <w:sz w:val="24"/>
          <w:szCs w:val="24"/>
          <w:rtl/>
        </w:rPr>
        <w:t>על פי מחקר של הבנק העולמי,</w:t>
      </w:r>
      <w:r w:rsidRPr="00251174">
        <w:rPr>
          <w:rFonts w:cs="David" w:hint="cs"/>
          <w:sz w:val="24"/>
          <w:szCs w:val="24"/>
          <w:rtl/>
        </w:rPr>
        <w:t xml:space="preserve"> </w:t>
      </w:r>
      <w:r w:rsidRPr="00251174">
        <w:rPr>
          <w:rFonts w:asciiTheme="majorBidi" w:hAnsiTheme="majorBidi" w:cstheme="majorBidi" w:hint="cs"/>
          <w:sz w:val="24"/>
          <w:szCs w:val="24"/>
          <w:rtl/>
        </w:rPr>
        <w:t>קצב הגידול הממוצע של השטח הבנוי במטרופולין תל אביב רבתי, הכולל את ליבת האזור המיושב במרכז הארץ, היה גבוה למדי ביחס למקובל בעולם ועמד בשנים 1987-2000 על 5.76% (מ- 166.5 קמ"ר בשנת 1990 ל - 340.31 קמ"ר בשנת 2000).</w:t>
      </w:r>
      <w:r w:rsidRPr="00251174">
        <w:rPr>
          <w:rStyle w:val="a5"/>
          <w:rFonts w:cs="David"/>
          <w:sz w:val="24"/>
          <w:szCs w:val="24"/>
          <w:rtl/>
        </w:rPr>
        <w:footnoteReference w:id="22"/>
      </w:r>
      <w:r w:rsidRPr="00251174">
        <w:rPr>
          <w:rFonts w:asciiTheme="majorBidi" w:hAnsiTheme="majorBidi" w:cstheme="majorBidi" w:hint="cs"/>
          <w:sz w:val="24"/>
          <w:szCs w:val="24"/>
          <w:rtl/>
        </w:rPr>
        <w:t xml:space="preserve"> להמחשת גידול השטח האורבני של תל-אביב רבתי בשנים אלה ראו תמונה </w:t>
      </w:r>
      <w:r w:rsidR="00C273AC">
        <w:rPr>
          <w:rFonts w:asciiTheme="majorBidi" w:hAnsiTheme="majorBidi" w:cstheme="majorBidi" w:hint="cs"/>
          <w:sz w:val="24"/>
          <w:szCs w:val="24"/>
          <w:rtl/>
        </w:rPr>
        <w:t xml:space="preserve">5. </w:t>
      </w:r>
      <w:r w:rsidRPr="00251174">
        <w:rPr>
          <w:rFonts w:asciiTheme="majorBidi" w:hAnsiTheme="majorBidi" w:cstheme="majorBidi" w:hint="cs"/>
          <w:sz w:val="24"/>
          <w:szCs w:val="24"/>
          <w:rtl/>
        </w:rPr>
        <w:t xml:space="preserve"> </w:t>
      </w:r>
    </w:p>
    <w:p w:rsidR="000B0E12" w:rsidRDefault="000B0E12" w:rsidP="005A4307">
      <w:pPr>
        <w:spacing w:line="480" w:lineRule="auto"/>
        <w:jc w:val="center"/>
        <w:rPr>
          <w:rFonts w:asciiTheme="majorBidi" w:hAnsiTheme="majorBidi" w:cstheme="majorBidi"/>
          <w:b/>
          <w:bCs/>
          <w:sz w:val="24"/>
          <w:szCs w:val="24"/>
          <w:u w:val="single"/>
          <w:rtl/>
        </w:rPr>
      </w:pPr>
    </w:p>
    <w:p w:rsidR="005A4307" w:rsidRPr="00251174" w:rsidRDefault="00C273AC" w:rsidP="005A4307">
      <w:pPr>
        <w:spacing w:line="480" w:lineRule="auto"/>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Pr>
        <w:t>F</w:t>
      </w:r>
      <w:r>
        <w:rPr>
          <w:rFonts w:asciiTheme="majorBidi" w:hAnsiTheme="majorBidi" w:cstheme="majorBidi"/>
          <w:b/>
          <w:bCs/>
          <w:sz w:val="24"/>
          <w:szCs w:val="24"/>
          <w:u w:val="single"/>
        </w:rPr>
        <w:t>igure 5</w:t>
      </w:r>
      <w:r w:rsidR="005A4307" w:rsidRPr="00251174">
        <w:rPr>
          <w:rFonts w:asciiTheme="majorBidi" w:hAnsiTheme="majorBidi" w:cstheme="majorBidi" w:hint="cs"/>
          <w:b/>
          <w:bCs/>
          <w:sz w:val="24"/>
          <w:szCs w:val="24"/>
          <w:u w:val="single"/>
          <w:rtl/>
        </w:rPr>
        <w:t>: גידול השטח האורבני של תל-אביב רבתי בשנים 1987-2000</w:t>
      </w:r>
      <w:r w:rsidR="005A4307" w:rsidRPr="00544748">
        <w:rPr>
          <w:rStyle w:val="a5"/>
          <w:rFonts w:cs="David"/>
          <w:sz w:val="24"/>
          <w:szCs w:val="24"/>
          <w:rtl/>
        </w:rPr>
        <w:footnoteReference w:id="23"/>
      </w:r>
    </w:p>
    <w:p w:rsidR="005A4307" w:rsidRPr="00251174" w:rsidRDefault="005A4307" w:rsidP="005A4307">
      <w:pPr>
        <w:spacing w:line="480" w:lineRule="auto"/>
        <w:jc w:val="both"/>
        <w:rPr>
          <w:rFonts w:asciiTheme="majorBidi" w:hAnsiTheme="majorBidi" w:cstheme="majorBidi"/>
          <w:sz w:val="24"/>
          <w:szCs w:val="24"/>
          <w:rtl/>
        </w:rPr>
      </w:pPr>
      <w:r w:rsidRPr="00251174">
        <w:rPr>
          <w:rFonts w:asciiTheme="majorBidi" w:hAnsiTheme="majorBidi" w:cs="Times New Roman"/>
          <w:noProof/>
          <w:sz w:val="24"/>
          <w:szCs w:val="24"/>
          <w:rtl/>
        </w:rPr>
        <w:drawing>
          <wp:inline distT="0" distB="0" distL="0" distR="0" wp14:anchorId="29DDC07D" wp14:editId="3B2E4C2F">
            <wp:extent cx="5274310" cy="3820794"/>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20794"/>
                    </a:xfrm>
                    <a:prstGeom prst="rect">
                      <a:avLst/>
                    </a:prstGeom>
                    <a:noFill/>
                    <a:ln>
                      <a:noFill/>
                    </a:ln>
                  </pic:spPr>
                </pic:pic>
              </a:graphicData>
            </a:graphic>
          </wp:inline>
        </w:drawing>
      </w:r>
    </w:p>
    <w:p w:rsidR="005A4307" w:rsidRPr="00251174" w:rsidRDefault="005A4307" w:rsidP="005A4307">
      <w:pPr>
        <w:spacing w:line="480" w:lineRule="auto"/>
        <w:jc w:val="both"/>
        <w:rPr>
          <w:rFonts w:asciiTheme="majorBidi" w:hAnsiTheme="majorBidi" w:cstheme="majorBidi"/>
          <w:sz w:val="24"/>
          <w:szCs w:val="24"/>
          <w:rtl/>
        </w:rPr>
      </w:pPr>
    </w:p>
    <w:p w:rsidR="005A4307" w:rsidRDefault="005A4307" w:rsidP="005409D4">
      <w:pPr>
        <w:spacing w:line="480" w:lineRule="auto"/>
        <w:jc w:val="both"/>
        <w:rPr>
          <w:rFonts w:cs="David"/>
          <w:sz w:val="24"/>
          <w:szCs w:val="24"/>
          <w:rtl/>
        </w:rPr>
      </w:pPr>
      <w:r w:rsidRPr="00251174">
        <w:rPr>
          <w:rFonts w:asciiTheme="majorBidi" w:hAnsiTheme="majorBidi" w:cstheme="majorBidi" w:hint="cs"/>
          <w:sz w:val="24"/>
          <w:szCs w:val="24"/>
          <w:rtl/>
        </w:rPr>
        <w:t xml:space="preserve">קצב הגידול השנתי הממוצע שנמדד בשנים אלה בתשעים ערי מדגם בעולם עמד על 3.2% והוא נע בין 7.2% במרכז ודרום אסיה לכ </w:t>
      </w:r>
      <w:r w:rsidRPr="00251174">
        <w:rPr>
          <w:rFonts w:asciiTheme="majorBidi" w:hAnsiTheme="majorBidi" w:cstheme="majorBidi"/>
          <w:sz w:val="24"/>
          <w:szCs w:val="24"/>
          <w:rtl/>
        </w:rPr>
        <w:t>–</w:t>
      </w:r>
      <w:r w:rsidRPr="00251174">
        <w:rPr>
          <w:rFonts w:asciiTheme="majorBidi" w:hAnsiTheme="majorBidi" w:cstheme="majorBidi" w:hint="cs"/>
          <w:sz w:val="24"/>
          <w:szCs w:val="24"/>
          <w:rtl/>
        </w:rPr>
        <w:t xml:space="preserve"> 2% באירופה ובמזרח אסיה. שיעור גידול אורבאני גבוה מאפיין בדרך כלל מדינות פחות מפותחות בעוד ששיעור גידול אורבאני נמוך מאפיין מדינות מפותחות</w:t>
      </w:r>
      <w:r w:rsidRPr="00251174">
        <w:rPr>
          <w:rFonts w:cs="David" w:hint="cs"/>
          <w:sz w:val="24"/>
          <w:szCs w:val="24"/>
          <w:rtl/>
        </w:rPr>
        <w:t>.</w:t>
      </w:r>
      <w:r w:rsidRPr="00251174">
        <w:rPr>
          <w:rStyle w:val="a5"/>
          <w:rFonts w:cs="David"/>
          <w:sz w:val="24"/>
          <w:szCs w:val="24"/>
          <w:rtl/>
        </w:rPr>
        <w:footnoteReference w:id="24"/>
      </w:r>
      <w:r w:rsidRPr="00251174">
        <w:rPr>
          <w:rFonts w:asciiTheme="majorBidi" w:hAnsiTheme="majorBidi" w:cstheme="majorBidi" w:hint="cs"/>
          <w:sz w:val="24"/>
          <w:szCs w:val="24"/>
          <w:rtl/>
        </w:rPr>
        <w:t xml:space="preserve"> מדינת ישראל הייתה קרובה יותר לקצב הגידול של המדינות הפחות מפותחות. ההתפשטות המהירה של השטח העירוני, במיוחד באזורי הליבה המרכזיים של הארץ, עשויה לסכן את עתודות המקרקעין המיועדות לבינוי ולהשפיע בצורה מדאיגה על קצב התכלותן. כך, למשל, קצב גידול ממוצע של 1% יכלה עתודה של 1,500 קמ"ר תוך 100 שנה. קצב גידול של 2% יכלה אותה תוך 50 שנה. השליטה על קצב הגידול וריסונו היא אפוא צורך קיומי של מדינת ישראל.</w:t>
      </w:r>
      <w:r>
        <w:rPr>
          <w:rFonts w:cs="David" w:hint="cs"/>
          <w:sz w:val="24"/>
          <w:szCs w:val="24"/>
          <w:rtl/>
        </w:rPr>
        <w:t xml:space="preserve"> </w:t>
      </w:r>
      <w:r w:rsidRPr="00251174">
        <w:rPr>
          <w:rFonts w:cs="David" w:hint="cs"/>
          <w:sz w:val="24"/>
          <w:szCs w:val="24"/>
          <w:rtl/>
        </w:rPr>
        <w:t xml:space="preserve"> </w:t>
      </w:r>
    </w:p>
    <w:p w:rsidR="004F0E79" w:rsidRPr="00251174" w:rsidRDefault="00464B35" w:rsidP="007D780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4F0E79" w:rsidRPr="00251174">
        <w:rPr>
          <w:rFonts w:asciiTheme="majorBidi" w:hAnsiTheme="majorBidi" w:cstheme="majorBidi" w:hint="cs"/>
          <w:sz w:val="24"/>
          <w:szCs w:val="24"/>
          <w:rtl/>
        </w:rPr>
        <w:t xml:space="preserve">   פוטנציאל ההתפשטות העירונית בישראל מוגבל בשל מאפיינים ייחודיים של המדינה. ראשית, המבנה הארוך של ישראל מיקם את רוב עתודות הקרקע שלה בפריפריה. באזור המרכז העתודות הולכות ומצטמצמות. כבר כיום מהווה התכסית הבנויה 64% משטח מחוז תל-אביב ומשקלה פוחת ככל שמתרחקים מהמרכז (במחוז הצפון - 5.95% ובמחוז הדרום-1.59%).</w:t>
      </w:r>
      <w:bookmarkStart w:id="9" w:name="_Ref500061849"/>
      <w:r w:rsidR="00FB0AB7" w:rsidRPr="00251174">
        <w:rPr>
          <w:rStyle w:val="a5"/>
          <w:rFonts w:asciiTheme="majorBidi" w:hAnsiTheme="majorBidi" w:cstheme="majorBidi"/>
          <w:sz w:val="24"/>
          <w:szCs w:val="24"/>
          <w:rtl/>
        </w:rPr>
        <w:footnoteReference w:id="25"/>
      </w:r>
      <w:bookmarkEnd w:id="9"/>
      <w:r w:rsidR="00FB0AB7">
        <w:rPr>
          <w:rFonts w:asciiTheme="majorBidi" w:hAnsiTheme="majorBidi" w:cstheme="majorBidi" w:hint="cs"/>
          <w:sz w:val="24"/>
          <w:szCs w:val="24"/>
          <w:rtl/>
        </w:rPr>
        <w:t xml:space="preserve"> </w:t>
      </w:r>
      <w:r w:rsidR="004F0E79" w:rsidRPr="00251174">
        <w:rPr>
          <w:rFonts w:asciiTheme="majorBidi" w:hAnsiTheme="majorBidi" w:cstheme="majorBidi" w:hint="cs"/>
          <w:sz w:val="24"/>
          <w:szCs w:val="24"/>
          <w:rtl/>
        </w:rPr>
        <w:t>שנית, ישראל נמצאת מאז הקמתה תחת איומים ביטחוניים משכנותיה. כתוצאה מכך מוטלות מגבלות ביטחוניות על הפיתוח העירוני. שטחי אימונים של הצבא מכסים כ- 30% משטח המדינה</w:t>
      </w:r>
      <w:r w:rsidR="00F718A7">
        <w:rPr>
          <w:rFonts w:asciiTheme="majorBidi" w:hAnsiTheme="majorBidi" w:cstheme="majorBidi" w:hint="cs"/>
          <w:sz w:val="24"/>
          <w:szCs w:val="24"/>
          <w:rtl/>
        </w:rPr>
        <w:t>,</w:t>
      </w:r>
      <w:r w:rsidR="004F0E79" w:rsidRPr="00251174">
        <w:rPr>
          <w:rFonts w:asciiTheme="majorBidi" w:hAnsiTheme="majorBidi" w:cstheme="majorBidi" w:hint="cs"/>
          <w:sz w:val="24"/>
          <w:szCs w:val="24"/>
          <w:rtl/>
        </w:rPr>
        <w:t xml:space="preserve"> ב-11% משטח המדינה קיימות מגבלות בנייה צבאיות</w:t>
      </w:r>
      <w:r w:rsidR="00F718A7">
        <w:rPr>
          <w:rFonts w:asciiTheme="majorBidi" w:hAnsiTheme="majorBidi" w:cstheme="majorBidi" w:hint="cs"/>
          <w:sz w:val="24"/>
          <w:szCs w:val="24"/>
          <w:rtl/>
        </w:rPr>
        <w:t xml:space="preserve"> ו</w:t>
      </w:r>
      <w:r w:rsidR="004F0E79" w:rsidRPr="00251174">
        <w:rPr>
          <w:rFonts w:asciiTheme="majorBidi" w:hAnsiTheme="majorBidi" w:cstheme="majorBidi" w:hint="cs"/>
          <w:sz w:val="24"/>
          <w:szCs w:val="24"/>
          <w:rtl/>
        </w:rPr>
        <w:t>עוד 5% הם מתקני צה"ל ומשרד הביטחון.</w:t>
      </w:r>
      <w:r w:rsidR="00F718A7" w:rsidRPr="00251174">
        <w:rPr>
          <w:rStyle w:val="a5"/>
          <w:rFonts w:cs="David"/>
          <w:sz w:val="24"/>
          <w:szCs w:val="24"/>
          <w:rtl/>
        </w:rPr>
        <w:footnoteReference w:id="26"/>
      </w:r>
      <w:r w:rsidR="004F0E79" w:rsidRPr="00251174">
        <w:rPr>
          <w:rFonts w:cs="David" w:hint="cs"/>
          <w:sz w:val="24"/>
          <w:szCs w:val="24"/>
          <w:rtl/>
        </w:rPr>
        <w:t xml:space="preserve"> </w:t>
      </w:r>
      <w:r w:rsidR="004F0E79" w:rsidRPr="00251174">
        <w:rPr>
          <w:rFonts w:asciiTheme="majorBidi" w:hAnsiTheme="majorBidi" w:cstheme="majorBidi" w:hint="cs"/>
          <w:sz w:val="24"/>
          <w:szCs w:val="24"/>
          <w:rtl/>
        </w:rPr>
        <w:t>שלישית, חלק ניכר מ</w:t>
      </w:r>
      <w:r w:rsidR="00D53250">
        <w:rPr>
          <w:rFonts w:asciiTheme="majorBidi" w:hAnsiTheme="majorBidi" w:cstheme="majorBidi" w:hint="cs"/>
          <w:sz w:val="24"/>
          <w:szCs w:val="24"/>
          <w:rtl/>
        </w:rPr>
        <w:t>ה</w:t>
      </w:r>
      <w:r w:rsidR="004F0E79" w:rsidRPr="00251174">
        <w:rPr>
          <w:rFonts w:asciiTheme="majorBidi" w:hAnsiTheme="majorBidi" w:cstheme="majorBidi" w:hint="cs"/>
          <w:sz w:val="24"/>
          <w:szCs w:val="24"/>
          <w:rtl/>
        </w:rPr>
        <w:t>שטח הפתוח משמש למטרות ציבוריות חיוניות שמדינת ישראל מבקשת לשמרן ובהם שטחי יער ופארקים (7.3%)</w:t>
      </w:r>
      <w:r w:rsidR="00DA1F58">
        <w:rPr>
          <w:rFonts w:asciiTheme="majorBidi" w:hAnsiTheme="majorBidi" w:cstheme="majorBidi" w:hint="cs"/>
          <w:sz w:val="24"/>
          <w:szCs w:val="24"/>
          <w:rtl/>
        </w:rPr>
        <w:t xml:space="preserve"> ו</w:t>
      </w:r>
      <w:r w:rsidR="004F0E79" w:rsidRPr="00251174">
        <w:rPr>
          <w:rFonts w:asciiTheme="majorBidi" w:hAnsiTheme="majorBidi" w:cstheme="majorBidi" w:hint="cs"/>
          <w:sz w:val="24"/>
          <w:szCs w:val="24"/>
          <w:rtl/>
        </w:rPr>
        <w:t>שטחים חקלאיים (20%)</w:t>
      </w:r>
      <w:r w:rsidR="00DA1F58">
        <w:rPr>
          <w:rFonts w:asciiTheme="majorBidi" w:hAnsiTheme="majorBidi" w:cstheme="majorBidi" w:hint="cs"/>
          <w:sz w:val="24"/>
          <w:szCs w:val="24"/>
          <w:rtl/>
        </w:rPr>
        <w:t>.</w:t>
      </w:r>
      <w:r w:rsidR="004F0E79" w:rsidRPr="00251174">
        <w:rPr>
          <w:rStyle w:val="a5"/>
          <w:rFonts w:cs="David"/>
          <w:sz w:val="24"/>
          <w:szCs w:val="24"/>
          <w:rtl/>
        </w:rPr>
        <w:footnoteReference w:id="27"/>
      </w:r>
      <w:r w:rsidR="004F0E79" w:rsidRPr="00251174">
        <w:rPr>
          <w:rFonts w:cs="David" w:hint="cs"/>
          <w:sz w:val="24"/>
          <w:szCs w:val="24"/>
          <w:rtl/>
        </w:rPr>
        <w:t xml:space="preserve"> </w:t>
      </w:r>
      <w:r w:rsidR="004F0E79" w:rsidRPr="00251174">
        <w:rPr>
          <w:rFonts w:asciiTheme="majorBidi" w:hAnsiTheme="majorBidi" w:cstheme="majorBidi" w:hint="cs"/>
          <w:sz w:val="24"/>
          <w:szCs w:val="24"/>
          <w:rtl/>
        </w:rPr>
        <w:t>במדינה שבה היסטוריה של אלפי שנים גם אתרי עתיקות ורובעים עירוניים וותיקים שרוצים לשמרם חוסמים את ההתפשטות העירונית</w:t>
      </w:r>
      <w:r w:rsidR="004F0E79" w:rsidRPr="00251174">
        <w:rPr>
          <w:rFonts w:cs="David" w:hint="cs"/>
          <w:sz w:val="24"/>
          <w:szCs w:val="24"/>
          <w:rtl/>
        </w:rPr>
        <w:t>.</w:t>
      </w:r>
      <w:r w:rsidR="00DA1F58">
        <w:rPr>
          <w:rStyle w:val="a5"/>
          <w:rFonts w:asciiTheme="majorBidi" w:hAnsiTheme="majorBidi" w:cstheme="majorBidi"/>
          <w:sz w:val="24"/>
          <w:szCs w:val="24"/>
          <w:rtl/>
        </w:rPr>
        <w:footnoteReference w:id="28"/>
      </w:r>
      <w:r w:rsidR="004F0E79" w:rsidRPr="00251174">
        <w:rPr>
          <w:rFonts w:cs="David" w:hint="cs"/>
          <w:sz w:val="24"/>
          <w:szCs w:val="24"/>
          <w:rtl/>
        </w:rPr>
        <w:t xml:space="preserve"> </w:t>
      </w:r>
      <w:r w:rsidR="007D7802">
        <w:rPr>
          <w:rFonts w:asciiTheme="majorBidi" w:hAnsiTheme="majorBidi" w:cstheme="majorBidi" w:hint="cs"/>
          <w:sz w:val="24"/>
          <w:szCs w:val="24"/>
          <w:rtl/>
        </w:rPr>
        <w:t xml:space="preserve">זחילה </w:t>
      </w:r>
      <w:r w:rsidR="007D7802" w:rsidRPr="00251174">
        <w:rPr>
          <w:rFonts w:asciiTheme="majorBidi" w:hAnsiTheme="majorBidi" w:cstheme="majorBidi" w:hint="cs"/>
          <w:sz w:val="24"/>
          <w:szCs w:val="24"/>
          <w:rtl/>
        </w:rPr>
        <w:t xml:space="preserve">עירונית </w:t>
      </w:r>
      <w:r w:rsidR="007D7802">
        <w:rPr>
          <w:rFonts w:asciiTheme="majorBidi" w:hAnsiTheme="majorBidi" w:cstheme="majorBidi" w:hint="cs"/>
          <w:sz w:val="24"/>
          <w:szCs w:val="24"/>
          <w:rtl/>
        </w:rPr>
        <w:t xml:space="preserve">נרחבת יותר </w:t>
      </w:r>
      <w:r w:rsidR="007D7802" w:rsidRPr="00251174">
        <w:rPr>
          <w:rFonts w:asciiTheme="majorBidi" w:hAnsiTheme="majorBidi" w:cstheme="majorBidi" w:hint="cs"/>
          <w:sz w:val="24"/>
          <w:szCs w:val="24"/>
          <w:rtl/>
        </w:rPr>
        <w:t xml:space="preserve">עשויה לנגוס בשטחים חקלאיים, בשטחים המשמשים לצרכי ביטחון ובשטחי הפארקים ושמורות הטבע, אשר כבר כיום קיים לחץ לצמצומם. לנגיסה כזו עשויות להיות השלכות כלכליות, חברתיות וסביבתיות מרחיקות לכת. </w:t>
      </w:r>
      <w:r w:rsidR="007D7802">
        <w:rPr>
          <w:rFonts w:asciiTheme="majorBidi" w:hAnsiTheme="majorBidi" w:cstheme="majorBidi" w:hint="cs"/>
          <w:sz w:val="24"/>
          <w:szCs w:val="24"/>
          <w:rtl/>
        </w:rPr>
        <w:t xml:space="preserve">עוד יש לציין כי </w:t>
      </w:r>
      <w:r w:rsidR="004F0E79" w:rsidRPr="00251174">
        <w:rPr>
          <w:rFonts w:asciiTheme="majorBidi" w:hAnsiTheme="majorBidi" w:cstheme="majorBidi" w:hint="cs"/>
          <w:sz w:val="24"/>
          <w:szCs w:val="24"/>
          <w:rtl/>
        </w:rPr>
        <w:t>כאשר מדובר בירושלים בירתה של המדינה מצטרפים לאלה גם מחסומים מדיניים, המעכבים את התפשטותה העירונית לכיוון מזרח.</w:t>
      </w:r>
      <w:r w:rsidR="004F0E79" w:rsidRPr="00251174">
        <w:rPr>
          <w:rStyle w:val="a5"/>
          <w:rFonts w:cs="David"/>
          <w:sz w:val="24"/>
          <w:szCs w:val="24"/>
          <w:rtl/>
        </w:rPr>
        <w:footnoteReference w:id="29"/>
      </w:r>
      <w:r w:rsidR="004F0E79" w:rsidRPr="00251174">
        <w:rPr>
          <w:rFonts w:cs="David" w:hint="cs"/>
          <w:sz w:val="24"/>
          <w:szCs w:val="24"/>
          <w:rtl/>
        </w:rPr>
        <w:t xml:space="preserve"> </w:t>
      </w:r>
      <w:r w:rsidR="007D7802">
        <w:rPr>
          <w:rFonts w:asciiTheme="majorBidi" w:hAnsiTheme="majorBidi" w:cstheme="majorBidi" w:hint="cs"/>
          <w:sz w:val="24"/>
          <w:szCs w:val="24"/>
          <w:rtl/>
        </w:rPr>
        <w:t>נוכח המגבלות שתוארו</w:t>
      </w:r>
      <w:r w:rsidR="00D53250">
        <w:rPr>
          <w:rFonts w:asciiTheme="majorBidi" w:hAnsiTheme="majorBidi" w:cstheme="majorBidi" w:hint="cs"/>
          <w:sz w:val="24"/>
          <w:szCs w:val="24"/>
          <w:rtl/>
        </w:rPr>
        <w:t>,</w:t>
      </w:r>
      <w:r w:rsidR="007D7802">
        <w:rPr>
          <w:rFonts w:asciiTheme="majorBidi" w:hAnsiTheme="majorBidi" w:cstheme="majorBidi" w:hint="cs"/>
          <w:sz w:val="24"/>
          <w:szCs w:val="24"/>
          <w:rtl/>
        </w:rPr>
        <w:t xml:space="preserve"> </w:t>
      </w:r>
      <w:r w:rsidR="004F0E79" w:rsidRPr="00251174">
        <w:rPr>
          <w:rFonts w:asciiTheme="majorBidi" w:hAnsiTheme="majorBidi" w:cstheme="majorBidi" w:hint="cs"/>
          <w:sz w:val="24"/>
          <w:szCs w:val="24"/>
          <w:rtl/>
        </w:rPr>
        <w:t xml:space="preserve">עתודות הפיתוח העירוני </w:t>
      </w:r>
      <w:r w:rsidR="007D7802">
        <w:rPr>
          <w:rFonts w:asciiTheme="majorBidi" w:hAnsiTheme="majorBidi" w:cstheme="majorBidi" w:hint="cs"/>
          <w:sz w:val="24"/>
          <w:szCs w:val="24"/>
          <w:rtl/>
        </w:rPr>
        <w:t xml:space="preserve">מצומצמות, </w:t>
      </w:r>
      <w:r w:rsidR="004F0E79" w:rsidRPr="00251174">
        <w:rPr>
          <w:rFonts w:asciiTheme="majorBidi" w:hAnsiTheme="majorBidi" w:cstheme="majorBidi" w:hint="cs"/>
          <w:sz w:val="24"/>
          <w:szCs w:val="24"/>
          <w:rtl/>
        </w:rPr>
        <w:t>ב</w:t>
      </w:r>
      <w:r w:rsidR="007D7802">
        <w:rPr>
          <w:rFonts w:asciiTheme="majorBidi" w:hAnsiTheme="majorBidi" w:cstheme="majorBidi" w:hint="cs"/>
          <w:sz w:val="24"/>
          <w:szCs w:val="24"/>
          <w:rtl/>
        </w:rPr>
        <w:t>מיוחד ב</w:t>
      </w:r>
      <w:r w:rsidR="004F0E79" w:rsidRPr="00251174">
        <w:rPr>
          <w:rFonts w:asciiTheme="majorBidi" w:hAnsiTheme="majorBidi" w:cstheme="majorBidi" w:hint="cs"/>
          <w:sz w:val="24"/>
          <w:szCs w:val="24"/>
          <w:rtl/>
        </w:rPr>
        <w:t xml:space="preserve">אזורי הליבה המבוקשים של המדינה. בסקר שנערך עבור מנהל מקרקעי ישראל בשנת 2004 הוערך </w:t>
      </w:r>
      <w:r w:rsidR="007D7802">
        <w:rPr>
          <w:rFonts w:asciiTheme="majorBidi" w:hAnsiTheme="majorBidi" w:cstheme="majorBidi" w:hint="cs"/>
          <w:sz w:val="24"/>
          <w:szCs w:val="24"/>
          <w:rtl/>
        </w:rPr>
        <w:t>ה</w:t>
      </w:r>
      <w:r w:rsidR="004F0E79" w:rsidRPr="00251174">
        <w:rPr>
          <w:rFonts w:asciiTheme="majorBidi" w:hAnsiTheme="majorBidi" w:cstheme="majorBidi" w:hint="cs"/>
          <w:sz w:val="24"/>
          <w:szCs w:val="24"/>
          <w:rtl/>
        </w:rPr>
        <w:t xml:space="preserve">מלאי </w:t>
      </w:r>
      <w:r w:rsidR="007D7802">
        <w:rPr>
          <w:rFonts w:asciiTheme="majorBidi" w:hAnsiTheme="majorBidi" w:cstheme="majorBidi" w:hint="cs"/>
          <w:sz w:val="24"/>
          <w:szCs w:val="24"/>
          <w:rtl/>
        </w:rPr>
        <w:t>לפיתוח ב</w:t>
      </w:r>
      <w:r w:rsidR="004F0E79" w:rsidRPr="00251174">
        <w:rPr>
          <w:rFonts w:asciiTheme="majorBidi" w:hAnsiTheme="majorBidi" w:cstheme="majorBidi" w:hint="cs"/>
          <w:sz w:val="24"/>
          <w:szCs w:val="24"/>
          <w:rtl/>
        </w:rPr>
        <w:t>כ-1500 קמ"ר בלבד משטח המדינה (כ - 7% משטח המדינה)</w:t>
      </w:r>
      <w:r w:rsidR="007D7802">
        <w:rPr>
          <w:rFonts w:asciiTheme="majorBidi" w:hAnsiTheme="majorBidi" w:cstheme="majorBidi" w:hint="cs"/>
          <w:sz w:val="24"/>
          <w:szCs w:val="24"/>
          <w:rtl/>
        </w:rPr>
        <w:t xml:space="preserve">. באותה עת </w:t>
      </w:r>
      <w:r w:rsidR="004F0E79" w:rsidRPr="00251174">
        <w:rPr>
          <w:rFonts w:asciiTheme="majorBidi" w:hAnsiTheme="majorBidi" w:cstheme="majorBidi" w:hint="cs"/>
          <w:sz w:val="24"/>
          <w:szCs w:val="24"/>
          <w:rtl/>
        </w:rPr>
        <w:t>כ</w:t>
      </w:r>
      <w:r w:rsidR="007D7802">
        <w:rPr>
          <w:rFonts w:asciiTheme="majorBidi" w:hAnsiTheme="majorBidi" w:cstheme="majorBidi" w:hint="cs"/>
          <w:sz w:val="24"/>
          <w:szCs w:val="24"/>
          <w:rtl/>
        </w:rPr>
        <w:t>-</w:t>
      </w:r>
      <w:r w:rsidR="004F0E79" w:rsidRPr="00251174">
        <w:rPr>
          <w:rFonts w:asciiTheme="majorBidi" w:hAnsiTheme="majorBidi" w:cstheme="majorBidi" w:hint="cs"/>
          <w:sz w:val="24"/>
          <w:szCs w:val="24"/>
          <w:rtl/>
        </w:rPr>
        <w:t xml:space="preserve"> 73% מ</w:t>
      </w:r>
      <w:r w:rsidR="007D7802">
        <w:rPr>
          <w:rFonts w:asciiTheme="majorBidi" w:hAnsiTheme="majorBidi" w:cstheme="majorBidi" w:hint="cs"/>
          <w:sz w:val="24"/>
          <w:szCs w:val="24"/>
          <w:rtl/>
        </w:rPr>
        <w:t>מלאי זה</w:t>
      </w:r>
      <w:r w:rsidR="004F0E79" w:rsidRPr="00251174">
        <w:rPr>
          <w:rFonts w:asciiTheme="majorBidi" w:hAnsiTheme="majorBidi" w:cstheme="majorBidi" w:hint="cs"/>
          <w:sz w:val="24"/>
          <w:szCs w:val="24"/>
          <w:rtl/>
        </w:rPr>
        <w:t xml:space="preserve"> (1,095 קמ"ר) כבר </w:t>
      </w:r>
      <w:r w:rsidR="007D7802">
        <w:rPr>
          <w:rFonts w:asciiTheme="majorBidi" w:hAnsiTheme="majorBidi" w:cstheme="majorBidi" w:hint="cs"/>
          <w:sz w:val="24"/>
          <w:szCs w:val="24"/>
          <w:rtl/>
        </w:rPr>
        <w:t xml:space="preserve">היה </w:t>
      </w:r>
      <w:r w:rsidR="004F0E79" w:rsidRPr="00251174">
        <w:rPr>
          <w:rFonts w:asciiTheme="majorBidi" w:hAnsiTheme="majorBidi" w:cstheme="majorBidi" w:hint="cs"/>
          <w:sz w:val="24"/>
          <w:szCs w:val="24"/>
          <w:rtl/>
        </w:rPr>
        <w:t>בהליכי תכנון</w:t>
      </w:r>
      <w:r w:rsidR="004F0E79" w:rsidRPr="00251174">
        <w:rPr>
          <w:rFonts w:cs="David" w:hint="cs"/>
          <w:sz w:val="24"/>
          <w:szCs w:val="24"/>
          <w:rtl/>
        </w:rPr>
        <w:t>.</w:t>
      </w:r>
      <w:r w:rsidR="004F0E79" w:rsidRPr="00251174">
        <w:rPr>
          <w:rStyle w:val="a5"/>
          <w:rFonts w:cs="David"/>
          <w:sz w:val="24"/>
          <w:szCs w:val="24"/>
          <w:rtl/>
        </w:rPr>
        <w:footnoteReference w:id="30"/>
      </w:r>
      <w:r w:rsidR="004F0E79" w:rsidRPr="00251174">
        <w:rPr>
          <w:rFonts w:cs="David" w:hint="cs"/>
          <w:sz w:val="24"/>
          <w:szCs w:val="24"/>
          <w:rtl/>
        </w:rPr>
        <w:t xml:space="preserve"> </w:t>
      </w:r>
      <w:r w:rsidR="007D7802" w:rsidRPr="00384A03">
        <w:rPr>
          <w:rFonts w:asciiTheme="majorBidi" w:hAnsiTheme="majorBidi" w:cstheme="majorBidi" w:hint="cs"/>
          <w:sz w:val="24"/>
          <w:szCs w:val="24"/>
          <w:rtl/>
        </w:rPr>
        <w:t>לפי ה</w:t>
      </w:r>
      <w:r w:rsidR="007D7802">
        <w:rPr>
          <w:rFonts w:asciiTheme="majorBidi" w:hAnsiTheme="majorBidi" w:cstheme="majorBidi" w:hint="cs"/>
          <w:sz w:val="24"/>
          <w:szCs w:val="24"/>
          <w:rtl/>
        </w:rPr>
        <w:t xml:space="preserve">ערכות עדכניות של </w:t>
      </w:r>
      <w:r w:rsidR="007D7802" w:rsidRPr="00384A03">
        <w:rPr>
          <w:rFonts w:asciiTheme="majorBidi" w:hAnsiTheme="majorBidi" w:cstheme="majorBidi" w:hint="cs"/>
          <w:sz w:val="24"/>
          <w:szCs w:val="24"/>
          <w:rtl/>
        </w:rPr>
        <w:t>המועצה הלאומית לכלכלה</w:t>
      </w:r>
      <w:r w:rsidR="007D7802">
        <w:rPr>
          <w:rFonts w:asciiTheme="majorBidi" w:hAnsiTheme="majorBidi" w:cstheme="majorBidi" w:hint="cs"/>
          <w:sz w:val="24"/>
          <w:szCs w:val="24"/>
          <w:rtl/>
        </w:rPr>
        <w:t xml:space="preserve">, גם לפי תרחישים אופטימיים בנוגע למימוש תכניות הציפוף וההתחדשות העירונית הקיימות, </w:t>
      </w:r>
      <w:r w:rsidR="007D7802" w:rsidRPr="00384A03">
        <w:rPr>
          <w:rFonts w:asciiTheme="majorBidi" w:hAnsiTheme="majorBidi" w:cstheme="majorBidi" w:hint="cs"/>
          <w:sz w:val="24"/>
          <w:szCs w:val="24"/>
          <w:rtl/>
        </w:rPr>
        <w:t>שטח הקרקע הפתוח המתוכנן למגורים יאזל לכל היותר עד שנת 2046.</w:t>
      </w:r>
      <w:bookmarkStart w:id="10" w:name="_Ref500419786"/>
      <w:r w:rsidR="007D7802">
        <w:rPr>
          <w:rStyle w:val="a5"/>
          <w:rFonts w:cs="David"/>
          <w:sz w:val="24"/>
          <w:szCs w:val="24"/>
          <w:rtl/>
        </w:rPr>
        <w:footnoteReference w:id="31"/>
      </w:r>
      <w:bookmarkEnd w:id="10"/>
      <w:r w:rsidR="007D7802">
        <w:rPr>
          <w:rFonts w:cs="David" w:hint="cs"/>
          <w:sz w:val="24"/>
          <w:szCs w:val="24"/>
          <w:rtl/>
        </w:rPr>
        <w:t xml:space="preserve"> </w:t>
      </w:r>
      <w:r w:rsidR="007D7802">
        <w:rPr>
          <w:rFonts w:asciiTheme="majorBidi" w:hAnsiTheme="majorBidi" w:cstheme="majorBidi" w:hint="cs"/>
          <w:sz w:val="24"/>
          <w:szCs w:val="24"/>
          <w:rtl/>
        </w:rPr>
        <w:t xml:space="preserve">המועצה הזהירה כי </w:t>
      </w:r>
      <w:r w:rsidR="007D7802" w:rsidRPr="00A16630">
        <w:rPr>
          <w:rFonts w:asciiTheme="majorBidi" w:hAnsiTheme="majorBidi" w:cstheme="majorBidi" w:hint="cs"/>
          <w:sz w:val="24"/>
          <w:szCs w:val="24"/>
          <w:rtl/>
        </w:rPr>
        <w:t>"</w:t>
      </w:r>
      <w:r w:rsidR="007D7802" w:rsidRPr="00A16630">
        <w:rPr>
          <w:rFonts w:asciiTheme="majorBidi" w:hAnsiTheme="majorBidi" w:cstheme="majorBidi"/>
          <w:sz w:val="24"/>
          <w:szCs w:val="24"/>
          <w:rtl/>
        </w:rPr>
        <w:t>ללא התחדשות עירונית בהיקפים גדולים יותר משמעותית, נעמוד בפני קטסטרופה תכנונית של אזילת השטחים הפתוחים המיועדים לבינוי במרכז הארץ</w:t>
      </w:r>
      <w:r w:rsidR="007D7802" w:rsidRPr="00A16630">
        <w:rPr>
          <w:rFonts w:asciiTheme="majorBidi" w:hAnsiTheme="majorBidi" w:cstheme="majorBidi" w:hint="cs"/>
          <w:sz w:val="24"/>
          <w:szCs w:val="24"/>
          <w:rtl/>
        </w:rPr>
        <w:t>".</w:t>
      </w:r>
      <w:bookmarkStart w:id="11" w:name="_Ref501275023"/>
      <w:r w:rsidR="007D7802">
        <w:rPr>
          <w:rStyle w:val="a5"/>
          <w:rFonts w:asciiTheme="majorBidi" w:hAnsiTheme="majorBidi" w:cstheme="majorBidi"/>
          <w:sz w:val="24"/>
          <w:szCs w:val="24"/>
          <w:rtl/>
        </w:rPr>
        <w:footnoteReference w:id="32"/>
      </w:r>
      <w:bookmarkEnd w:id="11"/>
      <w:r w:rsidR="007D7802">
        <w:rPr>
          <w:rFonts w:cs="David" w:hint="cs"/>
          <w:sz w:val="24"/>
          <w:szCs w:val="24"/>
          <w:rtl/>
        </w:rPr>
        <w:t xml:space="preserve"> </w:t>
      </w:r>
      <w:r w:rsidR="004F0E79" w:rsidRPr="00251174">
        <w:rPr>
          <w:rFonts w:asciiTheme="majorBidi" w:hAnsiTheme="majorBidi" w:cstheme="majorBidi" w:hint="cs"/>
          <w:sz w:val="24"/>
          <w:szCs w:val="24"/>
          <w:rtl/>
        </w:rPr>
        <w:t>מדינת ישראל ניצבת בפני אתגר לא פשוט כיצד לנצל באופן היעיל ביותר את משאבי הקרקע המצומצמים שלה תוך תמרון בין צרכי ציבור הרבים והמנוגדים.</w:t>
      </w:r>
      <w:r w:rsidR="004F0E79" w:rsidRPr="00251174">
        <w:rPr>
          <w:rFonts w:cs="David" w:hint="cs"/>
          <w:sz w:val="24"/>
          <w:szCs w:val="24"/>
          <w:rtl/>
        </w:rPr>
        <w:t xml:space="preserve"> </w:t>
      </w:r>
      <w:r w:rsidR="004F0E79" w:rsidRPr="00251174">
        <w:rPr>
          <w:rFonts w:asciiTheme="majorBidi" w:hAnsiTheme="majorBidi" w:cstheme="majorBidi" w:hint="cs"/>
          <w:sz w:val="24"/>
          <w:szCs w:val="24"/>
          <w:rtl/>
        </w:rPr>
        <w:t xml:space="preserve"> </w:t>
      </w:r>
    </w:p>
    <w:p w:rsidR="00FE550E" w:rsidRPr="00251174" w:rsidRDefault="00887F6A" w:rsidP="00D53250">
      <w:pPr>
        <w:spacing w:line="480" w:lineRule="auto"/>
        <w:jc w:val="both"/>
        <w:rPr>
          <w:rFonts w:asciiTheme="majorBidi" w:hAnsiTheme="majorBidi" w:cstheme="majorBidi"/>
          <w:sz w:val="24"/>
          <w:szCs w:val="24"/>
        </w:rPr>
      </w:pPr>
      <w:r w:rsidRPr="00251174">
        <w:rPr>
          <w:rFonts w:asciiTheme="majorBidi" w:hAnsiTheme="majorBidi" w:cstheme="majorBidi" w:hint="cs"/>
          <w:sz w:val="24"/>
          <w:szCs w:val="24"/>
          <w:rtl/>
        </w:rPr>
        <w:t xml:space="preserve"> </w:t>
      </w:r>
      <w:r w:rsidR="00974A11" w:rsidRPr="00251174">
        <w:rPr>
          <w:rFonts w:asciiTheme="majorBidi" w:hAnsiTheme="majorBidi" w:cstheme="majorBidi" w:hint="cs"/>
          <w:sz w:val="24"/>
          <w:szCs w:val="24"/>
          <w:rtl/>
        </w:rPr>
        <w:t xml:space="preserve"> </w:t>
      </w:r>
      <w:r w:rsidR="003F0357">
        <w:rPr>
          <w:rFonts w:asciiTheme="majorBidi" w:hAnsiTheme="majorBidi" w:cstheme="majorBidi" w:hint="cs"/>
          <w:sz w:val="24"/>
          <w:szCs w:val="24"/>
          <w:rtl/>
        </w:rPr>
        <w:t>ה</w:t>
      </w:r>
      <w:r w:rsidR="00B06A3D">
        <w:rPr>
          <w:rFonts w:asciiTheme="majorBidi" w:hAnsiTheme="majorBidi" w:cstheme="majorBidi" w:hint="cs"/>
          <w:sz w:val="24"/>
          <w:szCs w:val="24"/>
          <w:rtl/>
        </w:rPr>
        <w:t xml:space="preserve">טבע ברך את ישראל </w:t>
      </w:r>
      <w:r w:rsidR="003F0357">
        <w:rPr>
          <w:rFonts w:asciiTheme="majorBidi" w:hAnsiTheme="majorBidi" w:cstheme="majorBidi" w:hint="cs"/>
          <w:sz w:val="24"/>
          <w:szCs w:val="24"/>
          <w:rtl/>
        </w:rPr>
        <w:t xml:space="preserve">במשאבים טבעיים. </w:t>
      </w:r>
      <w:r w:rsidR="00106F44" w:rsidRPr="00251174">
        <w:rPr>
          <w:rFonts w:asciiTheme="majorBidi" w:hAnsiTheme="majorBidi" w:cstheme="majorBidi" w:hint="cs"/>
          <w:sz w:val="24"/>
          <w:szCs w:val="24"/>
          <w:rtl/>
        </w:rPr>
        <w:t xml:space="preserve">ים המלח, המשתרע בחלקו הדרומי על פני 265 קמ"ר בתוך תחומי מדינת ישראל הוא מאגר </w:t>
      </w:r>
      <w:r w:rsidR="0003663F">
        <w:rPr>
          <w:rFonts w:asciiTheme="majorBidi" w:hAnsiTheme="majorBidi" w:cstheme="majorBidi" w:hint="cs"/>
          <w:sz w:val="24"/>
          <w:szCs w:val="24"/>
          <w:rtl/>
        </w:rPr>
        <w:t xml:space="preserve">רב ערך </w:t>
      </w:r>
      <w:r w:rsidR="00106F44" w:rsidRPr="00251174">
        <w:rPr>
          <w:rFonts w:asciiTheme="majorBidi" w:hAnsiTheme="majorBidi" w:cstheme="majorBidi" w:hint="cs"/>
          <w:sz w:val="24"/>
          <w:szCs w:val="24"/>
          <w:rtl/>
        </w:rPr>
        <w:t>של מחצבים</w:t>
      </w:r>
      <w:r w:rsidR="005C444B">
        <w:rPr>
          <w:rFonts w:asciiTheme="majorBidi" w:hAnsiTheme="majorBidi" w:cstheme="majorBidi" w:hint="cs"/>
          <w:sz w:val="24"/>
          <w:szCs w:val="24"/>
          <w:rtl/>
        </w:rPr>
        <w:t>, בעיקר אשלג וברום</w:t>
      </w:r>
      <w:r w:rsidR="00106F44" w:rsidRPr="00251174">
        <w:rPr>
          <w:rFonts w:asciiTheme="majorBidi" w:hAnsiTheme="majorBidi" w:cstheme="majorBidi" w:hint="cs"/>
          <w:sz w:val="24"/>
          <w:szCs w:val="24"/>
          <w:rtl/>
        </w:rPr>
        <w:t>.</w:t>
      </w:r>
      <w:r w:rsidR="003F0357" w:rsidRPr="00251174">
        <w:rPr>
          <w:rStyle w:val="a5"/>
          <w:rFonts w:cs="David"/>
          <w:sz w:val="24"/>
          <w:szCs w:val="24"/>
          <w:rtl/>
        </w:rPr>
        <w:footnoteReference w:id="33"/>
      </w:r>
      <w:r w:rsidR="00106F44" w:rsidRPr="00251174">
        <w:rPr>
          <w:rFonts w:asciiTheme="majorBidi" w:hAnsiTheme="majorBidi" w:cstheme="majorBidi" w:hint="cs"/>
          <w:sz w:val="24"/>
          <w:szCs w:val="24"/>
          <w:rtl/>
        </w:rPr>
        <w:t xml:space="preserve"> </w:t>
      </w:r>
      <w:r w:rsidR="003F0357">
        <w:rPr>
          <w:rFonts w:asciiTheme="majorBidi" w:hAnsiTheme="majorBidi" w:cstheme="majorBidi" w:hint="cs"/>
          <w:sz w:val="24"/>
          <w:szCs w:val="24"/>
          <w:rtl/>
        </w:rPr>
        <w:t>הניצול של משאבים אלה גרם לאחרונה להתייבשות חלקים מהים</w:t>
      </w:r>
      <w:r w:rsidR="005C444B">
        <w:rPr>
          <w:rFonts w:asciiTheme="majorBidi" w:hAnsiTheme="majorBidi" w:cstheme="majorBidi" w:hint="cs"/>
          <w:sz w:val="24"/>
          <w:szCs w:val="24"/>
          <w:rtl/>
        </w:rPr>
        <w:t xml:space="preserve">, לעליית המפלס בשל שקיעת מלח עד כדי הצפת בתי מלון השוכנים לחופו </w:t>
      </w:r>
      <w:r w:rsidR="003F0357">
        <w:rPr>
          <w:rFonts w:asciiTheme="majorBidi" w:hAnsiTheme="majorBidi" w:cstheme="majorBidi" w:hint="cs"/>
          <w:sz w:val="24"/>
          <w:szCs w:val="24"/>
          <w:rtl/>
        </w:rPr>
        <w:t xml:space="preserve">וגם ליצירת בולענים </w:t>
      </w:r>
      <w:r w:rsidR="005C444B">
        <w:rPr>
          <w:rFonts w:asciiTheme="majorBidi" w:hAnsiTheme="majorBidi" w:cstheme="majorBidi" w:hint="cs"/>
          <w:sz w:val="24"/>
          <w:szCs w:val="24"/>
          <w:rtl/>
        </w:rPr>
        <w:t xml:space="preserve">בסמוך </w:t>
      </w:r>
      <w:r w:rsidR="003F0357">
        <w:rPr>
          <w:rFonts w:asciiTheme="majorBidi" w:hAnsiTheme="majorBidi" w:cstheme="majorBidi" w:hint="cs"/>
          <w:sz w:val="24"/>
          <w:szCs w:val="24"/>
          <w:rtl/>
        </w:rPr>
        <w:t>לשפתו.</w:t>
      </w:r>
      <w:r w:rsidR="003F0357">
        <w:rPr>
          <w:rStyle w:val="a5"/>
          <w:rFonts w:asciiTheme="majorBidi" w:hAnsiTheme="majorBidi" w:cstheme="majorBidi"/>
          <w:sz w:val="24"/>
          <w:szCs w:val="24"/>
          <w:rtl/>
        </w:rPr>
        <w:footnoteReference w:id="34"/>
      </w:r>
      <w:r w:rsidR="003F0357">
        <w:rPr>
          <w:rFonts w:asciiTheme="majorBidi" w:hAnsiTheme="majorBidi" w:cstheme="majorBidi" w:hint="cs"/>
          <w:sz w:val="24"/>
          <w:szCs w:val="24"/>
          <w:rtl/>
        </w:rPr>
        <w:t xml:space="preserve"> </w:t>
      </w:r>
      <w:r w:rsidR="00106F44" w:rsidRPr="00251174">
        <w:rPr>
          <w:rFonts w:asciiTheme="majorBidi" w:hAnsiTheme="majorBidi" w:cstheme="majorBidi" w:hint="cs"/>
          <w:sz w:val="24"/>
          <w:szCs w:val="24"/>
          <w:rtl/>
        </w:rPr>
        <w:t xml:space="preserve">בים התיכון התגלו בשנים האחרונות מאגרי גז טבעי גדולים באזור הכלכלי </w:t>
      </w:r>
      <w:r w:rsidR="00572C5A" w:rsidRPr="00251174">
        <w:rPr>
          <w:rFonts w:asciiTheme="majorBidi" w:hAnsiTheme="majorBidi" w:cstheme="majorBidi" w:hint="cs"/>
          <w:sz w:val="24"/>
          <w:szCs w:val="24"/>
          <w:rtl/>
        </w:rPr>
        <w:t>הבלעדי</w:t>
      </w:r>
      <w:r w:rsidR="00A77B0E">
        <w:rPr>
          <w:rFonts w:asciiTheme="majorBidi" w:hAnsiTheme="majorBidi" w:cstheme="majorBidi" w:hint="cs"/>
          <w:sz w:val="24"/>
          <w:szCs w:val="24"/>
          <w:rtl/>
        </w:rPr>
        <w:t xml:space="preserve"> (</w:t>
      </w:r>
      <w:r w:rsidR="00A77B0E">
        <w:rPr>
          <w:rFonts w:asciiTheme="majorBidi" w:hAnsiTheme="majorBidi" w:cstheme="majorBidi"/>
          <w:sz w:val="24"/>
          <w:szCs w:val="24"/>
        </w:rPr>
        <w:t>EEZ-Exclusive Economic Zone</w:t>
      </w:r>
      <w:r w:rsidR="00A77B0E">
        <w:rPr>
          <w:rFonts w:asciiTheme="majorBidi" w:hAnsiTheme="majorBidi" w:cstheme="majorBidi" w:hint="cs"/>
          <w:sz w:val="24"/>
          <w:szCs w:val="24"/>
          <w:rtl/>
        </w:rPr>
        <w:t>)</w:t>
      </w:r>
      <w:r w:rsidR="00572C5A" w:rsidRPr="00251174">
        <w:rPr>
          <w:rFonts w:asciiTheme="majorBidi" w:hAnsiTheme="majorBidi" w:cstheme="majorBidi" w:hint="cs"/>
          <w:sz w:val="24"/>
          <w:szCs w:val="24"/>
          <w:rtl/>
        </w:rPr>
        <w:t xml:space="preserve"> של</w:t>
      </w:r>
      <w:r w:rsidR="003F0357">
        <w:rPr>
          <w:rFonts w:asciiTheme="majorBidi" w:hAnsiTheme="majorBidi" w:cstheme="majorBidi" w:hint="cs"/>
          <w:sz w:val="24"/>
          <w:szCs w:val="24"/>
          <w:rtl/>
        </w:rPr>
        <w:t xml:space="preserve"> המדינה</w:t>
      </w:r>
      <w:r w:rsidR="00106F44" w:rsidRPr="00251174">
        <w:rPr>
          <w:rFonts w:asciiTheme="majorBidi" w:hAnsiTheme="majorBidi" w:cstheme="majorBidi" w:hint="cs"/>
          <w:sz w:val="24"/>
          <w:szCs w:val="24"/>
          <w:rtl/>
        </w:rPr>
        <w:t>. מציאת מאגרי הגז מאפשרת למדינה להגיע לעצמאות אנרגטית</w:t>
      </w:r>
      <w:r w:rsidR="004B76B2">
        <w:rPr>
          <w:rFonts w:asciiTheme="majorBidi" w:hAnsiTheme="majorBidi" w:cstheme="majorBidi" w:hint="cs"/>
          <w:sz w:val="24"/>
          <w:szCs w:val="24"/>
          <w:rtl/>
        </w:rPr>
        <w:t xml:space="preserve"> וגם הבלי</w:t>
      </w:r>
      <w:r w:rsidR="00A77B0E">
        <w:rPr>
          <w:rFonts w:asciiTheme="majorBidi" w:hAnsiTheme="majorBidi" w:cstheme="majorBidi" w:hint="cs"/>
          <w:sz w:val="24"/>
          <w:szCs w:val="24"/>
          <w:rtl/>
        </w:rPr>
        <w:t>ט</w:t>
      </w:r>
      <w:r w:rsidR="004B76B2">
        <w:rPr>
          <w:rFonts w:asciiTheme="majorBidi" w:hAnsiTheme="majorBidi" w:cstheme="majorBidi" w:hint="cs"/>
          <w:sz w:val="24"/>
          <w:szCs w:val="24"/>
          <w:rtl/>
        </w:rPr>
        <w:t>ה את חשיבות המרחב הימי של ישראל</w:t>
      </w:r>
      <w:r w:rsidR="00106F44" w:rsidRPr="00251174">
        <w:rPr>
          <w:rFonts w:asciiTheme="majorBidi" w:hAnsiTheme="majorBidi" w:cstheme="majorBidi" w:hint="cs"/>
          <w:sz w:val="24"/>
          <w:szCs w:val="24"/>
          <w:rtl/>
        </w:rPr>
        <w:t>.</w:t>
      </w:r>
      <w:bookmarkStart w:id="12" w:name="_Ref500320101"/>
      <w:r w:rsidR="003F0357" w:rsidRPr="00251174">
        <w:rPr>
          <w:rStyle w:val="a5"/>
          <w:rFonts w:asciiTheme="majorBidi" w:hAnsiTheme="majorBidi" w:cstheme="majorBidi"/>
          <w:sz w:val="24"/>
          <w:szCs w:val="24"/>
          <w:rtl/>
        </w:rPr>
        <w:footnoteReference w:id="35"/>
      </w:r>
      <w:bookmarkEnd w:id="12"/>
      <w:r w:rsidR="00106F44" w:rsidRPr="00251174">
        <w:rPr>
          <w:rFonts w:asciiTheme="majorBidi" w:hAnsiTheme="majorBidi" w:cstheme="majorBidi" w:hint="cs"/>
          <w:sz w:val="24"/>
          <w:szCs w:val="24"/>
          <w:rtl/>
        </w:rPr>
        <w:t xml:space="preserve"> </w:t>
      </w:r>
      <w:r w:rsidR="00221D41">
        <w:rPr>
          <w:rFonts w:asciiTheme="majorBidi" w:hAnsiTheme="majorBidi" w:cstheme="majorBidi" w:hint="cs"/>
          <w:sz w:val="24"/>
          <w:szCs w:val="24"/>
          <w:rtl/>
        </w:rPr>
        <w:t xml:space="preserve">בישראל שפע של ימים שטופי שמש </w:t>
      </w:r>
      <w:r w:rsidR="00232679">
        <w:rPr>
          <w:rFonts w:asciiTheme="majorBidi" w:hAnsiTheme="majorBidi" w:cstheme="majorBidi" w:hint="cs"/>
          <w:sz w:val="24"/>
          <w:szCs w:val="24"/>
          <w:rtl/>
        </w:rPr>
        <w:t>וממשלת ישראל מתכננת כי היקף ייצור החשמל על בסיס אנרגיות מתחדשות, לרבות אנרגיה תרמו-סולארית ופוטו-וולטאית יעמוד בשנת 2020 על 10% מצריכת האנרגיה</w:t>
      </w:r>
      <w:r w:rsidR="002E2552" w:rsidRPr="00251174">
        <w:rPr>
          <w:rFonts w:asciiTheme="majorBidi" w:hAnsiTheme="majorBidi" w:cstheme="majorBidi" w:hint="cs"/>
          <w:sz w:val="24"/>
          <w:szCs w:val="24"/>
          <w:rtl/>
        </w:rPr>
        <w:t>.</w:t>
      </w:r>
      <w:bookmarkStart w:id="13" w:name="_Ref500430844"/>
      <w:r w:rsidR="002E2552" w:rsidRPr="00251174">
        <w:rPr>
          <w:rStyle w:val="a5"/>
          <w:rFonts w:asciiTheme="majorBidi" w:hAnsiTheme="majorBidi" w:cstheme="majorBidi"/>
          <w:sz w:val="24"/>
          <w:szCs w:val="24"/>
          <w:rtl/>
        </w:rPr>
        <w:footnoteReference w:id="36"/>
      </w:r>
      <w:bookmarkEnd w:id="13"/>
      <w:r w:rsidR="002E2552" w:rsidRPr="00251174">
        <w:rPr>
          <w:rFonts w:asciiTheme="majorBidi" w:hAnsiTheme="majorBidi" w:cstheme="majorBidi" w:hint="cs"/>
          <w:sz w:val="24"/>
          <w:szCs w:val="24"/>
          <w:rtl/>
        </w:rPr>
        <w:t xml:space="preserve"> </w:t>
      </w:r>
      <w:r w:rsidR="00106F44" w:rsidRPr="00251174">
        <w:rPr>
          <w:rFonts w:asciiTheme="majorBidi" w:hAnsiTheme="majorBidi" w:cstheme="majorBidi" w:hint="cs"/>
          <w:sz w:val="24"/>
          <w:szCs w:val="24"/>
          <w:rtl/>
        </w:rPr>
        <w:t>אחת מבעיות היסוד של מדינת ישראל</w:t>
      </w:r>
      <w:r w:rsidR="00B06A3D">
        <w:rPr>
          <w:rFonts w:asciiTheme="majorBidi" w:hAnsiTheme="majorBidi" w:cstheme="majorBidi" w:hint="cs"/>
          <w:sz w:val="24"/>
          <w:szCs w:val="24"/>
          <w:rtl/>
        </w:rPr>
        <w:t xml:space="preserve"> היא </w:t>
      </w:r>
      <w:r w:rsidR="00106F44" w:rsidRPr="00251174">
        <w:rPr>
          <w:rFonts w:asciiTheme="majorBidi" w:hAnsiTheme="majorBidi" w:cstheme="majorBidi" w:hint="cs"/>
          <w:sz w:val="24"/>
          <w:szCs w:val="24"/>
          <w:rtl/>
        </w:rPr>
        <w:t>מחסור כרוני במים שמלווה את מדינת ישראל ואת חקלאותה מאז הקמתה. בשנות החמישים הונהג פרויקט המוביל הארצי שהוביל את מי</w:t>
      </w:r>
      <w:r w:rsidR="00572C5A" w:rsidRPr="00251174">
        <w:rPr>
          <w:rFonts w:asciiTheme="majorBidi" w:hAnsiTheme="majorBidi" w:cstheme="majorBidi" w:hint="cs"/>
          <w:sz w:val="24"/>
          <w:szCs w:val="24"/>
          <w:rtl/>
        </w:rPr>
        <w:t xml:space="preserve">מיו המתוקים של </w:t>
      </w:r>
      <w:r w:rsidR="00106F44" w:rsidRPr="00251174">
        <w:rPr>
          <w:rFonts w:asciiTheme="majorBidi" w:hAnsiTheme="majorBidi" w:cstheme="majorBidi" w:hint="cs"/>
          <w:sz w:val="24"/>
          <w:szCs w:val="24"/>
          <w:rtl/>
        </w:rPr>
        <w:t>אגם הכנרת</w:t>
      </w:r>
      <w:r w:rsidR="00572C5A" w:rsidRPr="00251174">
        <w:rPr>
          <w:rFonts w:asciiTheme="majorBidi" w:hAnsiTheme="majorBidi" w:cstheme="majorBidi" w:hint="cs"/>
          <w:sz w:val="24"/>
          <w:szCs w:val="24"/>
          <w:rtl/>
        </w:rPr>
        <w:t>,</w:t>
      </w:r>
      <w:r w:rsidR="00106F44" w:rsidRPr="00251174">
        <w:rPr>
          <w:rFonts w:asciiTheme="majorBidi" w:hAnsiTheme="majorBidi" w:cstheme="majorBidi" w:hint="cs"/>
          <w:sz w:val="24"/>
          <w:szCs w:val="24"/>
          <w:rtl/>
        </w:rPr>
        <w:t xml:space="preserve"> מצפון הארץ לדרומה. השינויים במזג האוויר העולמי בשנים האחרונות החריפו את בעיית המים</w:t>
      </w:r>
      <w:r w:rsidR="00C8738B">
        <w:rPr>
          <w:rFonts w:asciiTheme="majorBidi" w:hAnsiTheme="majorBidi" w:cstheme="majorBidi" w:hint="cs"/>
          <w:sz w:val="24"/>
          <w:szCs w:val="24"/>
          <w:rtl/>
        </w:rPr>
        <w:t>.</w:t>
      </w:r>
      <w:r w:rsidR="00106F44" w:rsidRPr="00251174">
        <w:rPr>
          <w:rFonts w:asciiTheme="majorBidi" w:hAnsiTheme="majorBidi" w:cstheme="majorBidi" w:hint="cs"/>
          <w:sz w:val="24"/>
          <w:szCs w:val="24"/>
          <w:rtl/>
        </w:rPr>
        <w:t xml:space="preserve"> כמענה לבעיה זו </w:t>
      </w:r>
      <w:r w:rsidR="00C8738B">
        <w:rPr>
          <w:rFonts w:asciiTheme="majorBidi" w:hAnsiTheme="majorBidi" w:cstheme="majorBidi" w:hint="cs"/>
          <w:sz w:val="24"/>
          <w:szCs w:val="24"/>
          <w:rtl/>
        </w:rPr>
        <w:t>מוקמים</w:t>
      </w:r>
      <w:r w:rsidR="00106F44" w:rsidRPr="00251174">
        <w:rPr>
          <w:rFonts w:asciiTheme="majorBidi" w:hAnsiTheme="majorBidi" w:cstheme="majorBidi" w:hint="cs"/>
          <w:sz w:val="24"/>
          <w:szCs w:val="24"/>
          <w:rtl/>
        </w:rPr>
        <w:t xml:space="preserve"> לחופי הים התיכון </w:t>
      </w:r>
      <w:r w:rsidR="00C8738B">
        <w:rPr>
          <w:rFonts w:asciiTheme="majorBidi" w:hAnsiTheme="majorBidi" w:cstheme="majorBidi" w:hint="cs"/>
          <w:sz w:val="24"/>
          <w:szCs w:val="24"/>
          <w:rtl/>
        </w:rPr>
        <w:t xml:space="preserve">ששה </w:t>
      </w:r>
      <w:r w:rsidR="00106F44" w:rsidRPr="00251174">
        <w:rPr>
          <w:rFonts w:asciiTheme="majorBidi" w:hAnsiTheme="majorBidi" w:cstheme="majorBidi" w:hint="cs"/>
          <w:sz w:val="24"/>
          <w:szCs w:val="24"/>
          <w:rtl/>
        </w:rPr>
        <w:t>מתקני התפלה</w:t>
      </w:r>
      <w:r w:rsidR="00C8738B">
        <w:rPr>
          <w:rFonts w:asciiTheme="majorBidi" w:hAnsiTheme="majorBidi" w:cstheme="majorBidi" w:hint="cs"/>
          <w:sz w:val="24"/>
          <w:szCs w:val="24"/>
          <w:rtl/>
        </w:rPr>
        <w:t xml:space="preserve"> של מי ים</w:t>
      </w:r>
      <w:r w:rsidR="00106F44" w:rsidRPr="00251174">
        <w:rPr>
          <w:rFonts w:asciiTheme="majorBidi" w:hAnsiTheme="majorBidi" w:cstheme="majorBidi" w:hint="cs"/>
          <w:sz w:val="24"/>
          <w:szCs w:val="24"/>
          <w:rtl/>
        </w:rPr>
        <w:t>, מן הגדולים והמשוכללים בעולם.</w:t>
      </w:r>
      <w:r w:rsidR="00C8738B" w:rsidRPr="00251174">
        <w:rPr>
          <w:rStyle w:val="a5"/>
          <w:rFonts w:asciiTheme="majorBidi" w:hAnsiTheme="majorBidi" w:cstheme="majorBidi"/>
          <w:sz w:val="24"/>
          <w:szCs w:val="24"/>
          <w:rtl/>
        </w:rPr>
        <w:footnoteReference w:id="37"/>
      </w:r>
      <w:r w:rsidR="00106F44" w:rsidRPr="00251174">
        <w:rPr>
          <w:rFonts w:asciiTheme="majorBidi" w:hAnsiTheme="majorBidi" w:cstheme="majorBidi" w:hint="cs"/>
          <w:sz w:val="24"/>
          <w:szCs w:val="24"/>
          <w:rtl/>
        </w:rPr>
        <w:t xml:space="preserve"> </w:t>
      </w:r>
      <w:r w:rsidR="0036427A">
        <w:rPr>
          <w:rFonts w:asciiTheme="majorBidi" w:hAnsiTheme="majorBidi" w:cstheme="majorBidi" w:hint="cs"/>
          <w:sz w:val="24"/>
          <w:szCs w:val="24"/>
          <w:rtl/>
        </w:rPr>
        <w:t xml:space="preserve">כפי שהצהיר ראש ממשלת ישראל בעצרת הכללית של האו"ם </w:t>
      </w:r>
      <w:r w:rsidR="00106F44" w:rsidRPr="00251174">
        <w:rPr>
          <w:rFonts w:asciiTheme="majorBidi" w:hAnsiTheme="majorBidi" w:cstheme="majorBidi" w:hint="cs"/>
          <w:sz w:val="24"/>
          <w:szCs w:val="24"/>
          <w:rtl/>
        </w:rPr>
        <w:t xml:space="preserve">ישראל </w:t>
      </w:r>
      <w:r w:rsidR="0036427A">
        <w:rPr>
          <w:rFonts w:asciiTheme="majorBidi" w:hAnsiTheme="majorBidi" w:cstheme="majorBidi" w:hint="cs"/>
          <w:sz w:val="24"/>
          <w:szCs w:val="24"/>
          <w:rtl/>
        </w:rPr>
        <w:t xml:space="preserve">הפכה ל </w:t>
      </w:r>
      <w:r w:rsidR="0036427A">
        <w:rPr>
          <w:rFonts w:asciiTheme="majorBidi" w:hAnsiTheme="majorBidi" w:cstheme="majorBidi"/>
          <w:sz w:val="24"/>
          <w:szCs w:val="24"/>
        </w:rPr>
        <w:t>"global water power"</w:t>
      </w:r>
      <w:r w:rsidR="00106F44" w:rsidRPr="00251174">
        <w:rPr>
          <w:rFonts w:asciiTheme="majorBidi" w:hAnsiTheme="majorBidi" w:cstheme="majorBidi" w:hint="cs"/>
          <w:sz w:val="24"/>
          <w:szCs w:val="24"/>
          <w:rtl/>
        </w:rPr>
        <w:t>.</w:t>
      </w:r>
      <w:r w:rsidR="00106F44" w:rsidRPr="00251174">
        <w:rPr>
          <w:rStyle w:val="a5"/>
          <w:rFonts w:asciiTheme="majorBidi" w:hAnsiTheme="majorBidi" w:cstheme="majorBidi"/>
          <w:sz w:val="24"/>
          <w:szCs w:val="24"/>
          <w:rtl/>
        </w:rPr>
        <w:footnoteReference w:id="38"/>
      </w:r>
      <w:r w:rsidR="00106F44" w:rsidRPr="00251174">
        <w:rPr>
          <w:rFonts w:asciiTheme="majorBidi" w:hAnsiTheme="majorBidi" w:cstheme="majorBidi" w:hint="cs"/>
          <w:sz w:val="24"/>
          <w:szCs w:val="24"/>
          <w:rtl/>
        </w:rPr>
        <w:t xml:space="preserve"> מערך התכנון בישראל נדרש בשנים האחרונות לתת מענה תכנוני לכל המיזמים הייחודיים האלה לרבות הקצאת מקרקעין למתקנ</w:t>
      </w:r>
      <w:r w:rsidR="00D53250">
        <w:rPr>
          <w:rFonts w:asciiTheme="majorBidi" w:hAnsiTheme="majorBidi" w:cstheme="majorBidi" w:hint="cs"/>
          <w:sz w:val="24"/>
          <w:szCs w:val="24"/>
          <w:rtl/>
        </w:rPr>
        <w:t xml:space="preserve">י התשתית ולאמצעי הולכתם ותכנון </w:t>
      </w:r>
      <w:r w:rsidR="00106F44" w:rsidRPr="00251174">
        <w:rPr>
          <w:rFonts w:asciiTheme="majorBidi" w:hAnsiTheme="majorBidi" w:cstheme="majorBidi" w:hint="cs"/>
          <w:sz w:val="24"/>
          <w:szCs w:val="24"/>
          <w:rtl/>
        </w:rPr>
        <w:t>מרחב</w:t>
      </w:r>
      <w:r w:rsidR="00D53250">
        <w:rPr>
          <w:rFonts w:asciiTheme="majorBidi" w:hAnsiTheme="majorBidi" w:cstheme="majorBidi" w:hint="cs"/>
          <w:sz w:val="24"/>
          <w:szCs w:val="24"/>
          <w:rtl/>
        </w:rPr>
        <w:t>י</w:t>
      </w:r>
      <w:r w:rsidR="00106F44" w:rsidRPr="00251174">
        <w:rPr>
          <w:rFonts w:asciiTheme="majorBidi" w:hAnsiTheme="majorBidi" w:cstheme="majorBidi" w:hint="cs"/>
          <w:sz w:val="24"/>
          <w:szCs w:val="24"/>
          <w:rtl/>
        </w:rPr>
        <w:t xml:space="preserve"> הימי</w:t>
      </w:r>
      <w:r w:rsidR="00D53250">
        <w:rPr>
          <w:rFonts w:asciiTheme="majorBidi" w:hAnsiTheme="majorBidi" w:cstheme="majorBidi" w:hint="cs"/>
          <w:sz w:val="24"/>
          <w:szCs w:val="24"/>
          <w:rtl/>
        </w:rPr>
        <w:t>ם והימות</w:t>
      </w:r>
      <w:r w:rsidR="00106F44" w:rsidRPr="00251174">
        <w:rPr>
          <w:rFonts w:asciiTheme="majorBidi" w:hAnsiTheme="majorBidi" w:cstheme="majorBidi" w:hint="cs"/>
          <w:sz w:val="24"/>
          <w:szCs w:val="24"/>
          <w:rtl/>
        </w:rPr>
        <w:t xml:space="preserve"> וחופיהם. </w:t>
      </w:r>
      <w:r w:rsidR="00FE550E" w:rsidRPr="00251174">
        <w:rPr>
          <w:rFonts w:asciiTheme="majorBidi" w:hAnsiTheme="majorBidi" w:cstheme="majorBidi" w:hint="cs"/>
          <w:sz w:val="24"/>
          <w:szCs w:val="24"/>
          <w:rtl/>
        </w:rPr>
        <w:t xml:space="preserve">לצד ברכת הטבע מרחף מעל מדינת ישראל איום מתמיד של רעידת אדמה. </w:t>
      </w:r>
      <w:r w:rsidR="006B046E">
        <w:rPr>
          <w:rFonts w:asciiTheme="majorBidi" w:hAnsiTheme="majorBidi" w:cstheme="majorBidi" w:hint="cs"/>
          <w:sz w:val="24"/>
          <w:szCs w:val="24"/>
          <w:rtl/>
        </w:rPr>
        <w:t xml:space="preserve">ישראל גובלת </w:t>
      </w:r>
      <w:r w:rsidR="006B046E" w:rsidRPr="00251174">
        <w:rPr>
          <w:rFonts w:asciiTheme="majorBidi" w:hAnsiTheme="majorBidi" w:cstheme="majorBidi" w:hint="cs"/>
          <w:sz w:val="24"/>
          <w:szCs w:val="24"/>
          <w:rtl/>
        </w:rPr>
        <w:t>בשבר הגיאולוגי הסורי-אפריקאי</w:t>
      </w:r>
      <w:r w:rsidR="006B046E">
        <w:rPr>
          <w:rFonts w:asciiTheme="majorBidi" w:hAnsiTheme="majorBidi" w:cstheme="majorBidi" w:hint="cs"/>
          <w:sz w:val="24"/>
          <w:szCs w:val="24"/>
          <w:rtl/>
        </w:rPr>
        <w:t xml:space="preserve"> וכתוצאה מ</w:t>
      </w:r>
      <w:r w:rsidR="0049640D" w:rsidRPr="00251174">
        <w:rPr>
          <w:rFonts w:asciiTheme="majorBidi" w:hAnsiTheme="majorBidi" w:cstheme="majorBidi" w:hint="cs"/>
          <w:sz w:val="24"/>
          <w:szCs w:val="24"/>
          <w:rtl/>
        </w:rPr>
        <w:t xml:space="preserve">הפעילות הסיסמולוגית באזור </w:t>
      </w:r>
      <w:r w:rsidR="006B046E">
        <w:rPr>
          <w:rFonts w:asciiTheme="majorBidi" w:hAnsiTheme="majorBidi" w:cstheme="majorBidi" w:hint="cs"/>
          <w:sz w:val="24"/>
          <w:szCs w:val="24"/>
          <w:rtl/>
        </w:rPr>
        <w:t>ה</w:t>
      </w:r>
      <w:r w:rsidR="0049640D" w:rsidRPr="00251174">
        <w:rPr>
          <w:rFonts w:asciiTheme="majorBidi" w:hAnsiTheme="majorBidi" w:cstheme="majorBidi" w:hint="cs"/>
          <w:sz w:val="24"/>
          <w:szCs w:val="24"/>
          <w:rtl/>
        </w:rPr>
        <w:t xml:space="preserve">תרחשו </w:t>
      </w:r>
      <w:r w:rsidR="006B046E">
        <w:rPr>
          <w:rFonts w:asciiTheme="majorBidi" w:hAnsiTheme="majorBidi" w:cstheme="majorBidi" w:hint="cs"/>
          <w:sz w:val="24"/>
          <w:szCs w:val="24"/>
          <w:rtl/>
        </w:rPr>
        <w:t xml:space="preserve">וצפויות להתרחש </w:t>
      </w:r>
      <w:r w:rsidR="00D53250">
        <w:rPr>
          <w:rFonts w:asciiTheme="majorBidi" w:hAnsiTheme="majorBidi" w:cstheme="majorBidi" w:hint="cs"/>
          <w:sz w:val="24"/>
          <w:szCs w:val="24"/>
          <w:rtl/>
        </w:rPr>
        <w:t xml:space="preserve">בישראל </w:t>
      </w:r>
      <w:r w:rsidR="0049640D" w:rsidRPr="00251174">
        <w:rPr>
          <w:rFonts w:asciiTheme="majorBidi" w:hAnsiTheme="majorBidi" w:cstheme="majorBidi" w:hint="cs"/>
          <w:sz w:val="24"/>
          <w:szCs w:val="24"/>
          <w:rtl/>
        </w:rPr>
        <w:t>רעידות אדמה</w:t>
      </w:r>
      <w:r w:rsidR="006B046E">
        <w:rPr>
          <w:rFonts w:asciiTheme="majorBidi" w:hAnsiTheme="majorBidi" w:cstheme="majorBidi" w:hint="cs"/>
          <w:sz w:val="24"/>
          <w:szCs w:val="24"/>
          <w:rtl/>
        </w:rPr>
        <w:t xml:space="preserve"> בעוצמה גבוהה.</w:t>
      </w:r>
      <w:r w:rsidR="00FE550E" w:rsidRPr="00251174">
        <w:rPr>
          <w:rFonts w:asciiTheme="majorBidi" w:hAnsiTheme="majorBidi" w:cstheme="majorBidi" w:hint="cs"/>
          <w:sz w:val="24"/>
          <w:szCs w:val="24"/>
          <w:rtl/>
        </w:rPr>
        <w:t xml:space="preserve"> </w:t>
      </w:r>
      <w:r w:rsidR="00D53250">
        <w:rPr>
          <w:rFonts w:asciiTheme="majorBidi" w:hAnsiTheme="majorBidi" w:cstheme="majorBidi" w:hint="cs"/>
          <w:sz w:val="24"/>
          <w:szCs w:val="24"/>
          <w:rtl/>
        </w:rPr>
        <w:t xml:space="preserve">רק בסוף שנות השבעים </w:t>
      </w:r>
      <w:r w:rsidR="0049640D" w:rsidRPr="00251174">
        <w:rPr>
          <w:rFonts w:asciiTheme="majorBidi" w:hAnsiTheme="majorBidi" w:cstheme="majorBidi" w:hint="cs"/>
          <w:sz w:val="24"/>
          <w:szCs w:val="24"/>
          <w:rtl/>
        </w:rPr>
        <w:t>הונהג בישראל תקן בנייה הנותן מענה הנדסי מספק לסכנה זו. בניינים רבים בישראל נבנו בתקופות קודמות יותר ולכן אינם עומדים בתקן זה. ההתמודדות עם סיכון רעידת האדמה היא אתגר נוסף ש</w:t>
      </w:r>
      <w:r w:rsidR="00FE550E" w:rsidRPr="00251174">
        <w:rPr>
          <w:rFonts w:asciiTheme="majorBidi" w:hAnsiTheme="majorBidi" w:cstheme="majorBidi" w:hint="cs"/>
          <w:sz w:val="24"/>
          <w:szCs w:val="24"/>
          <w:rtl/>
        </w:rPr>
        <w:t xml:space="preserve">מערכת התכנון בישראל </w:t>
      </w:r>
      <w:r w:rsidR="0049640D" w:rsidRPr="00251174">
        <w:rPr>
          <w:rFonts w:asciiTheme="majorBidi" w:hAnsiTheme="majorBidi" w:cstheme="majorBidi" w:hint="cs"/>
          <w:sz w:val="24"/>
          <w:szCs w:val="24"/>
          <w:rtl/>
        </w:rPr>
        <w:t>מתמודדת אי</w:t>
      </w:r>
      <w:r w:rsidR="009C1B49">
        <w:rPr>
          <w:rFonts w:asciiTheme="majorBidi" w:hAnsiTheme="majorBidi" w:cstheme="majorBidi" w:hint="cs"/>
          <w:sz w:val="24"/>
          <w:szCs w:val="24"/>
          <w:rtl/>
        </w:rPr>
        <w:t>תו בשנים האחרונות באינטנסיביות.</w:t>
      </w:r>
      <w:bookmarkStart w:id="14" w:name="_Ref498963714"/>
      <w:r w:rsidR="009C1B49" w:rsidRPr="00251174">
        <w:rPr>
          <w:rStyle w:val="a5"/>
          <w:rFonts w:asciiTheme="majorBidi" w:hAnsiTheme="majorBidi" w:cstheme="majorBidi"/>
          <w:sz w:val="24"/>
          <w:szCs w:val="24"/>
          <w:rtl/>
        </w:rPr>
        <w:footnoteReference w:id="39"/>
      </w:r>
      <w:bookmarkEnd w:id="14"/>
    </w:p>
    <w:p w:rsidR="00106F44" w:rsidRPr="00251174" w:rsidRDefault="00FE550E" w:rsidP="009C1B49">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ל</w:t>
      </w:r>
      <w:r w:rsidR="00121CB1" w:rsidRPr="00251174">
        <w:rPr>
          <w:rFonts w:asciiTheme="majorBidi" w:hAnsiTheme="majorBidi" w:cstheme="majorBidi" w:hint="cs"/>
          <w:sz w:val="24"/>
          <w:szCs w:val="24"/>
          <w:rtl/>
        </w:rPr>
        <w:t>סיכום</w:t>
      </w:r>
      <w:r w:rsidRPr="00251174">
        <w:rPr>
          <w:rFonts w:asciiTheme="majorBidi" w:hAnsiTheme="majorBidi" w:cstheme="majorBidi" w:hint="cs"/>
          <w:sz w:val="24"/>
          <w:szCs w:val="24"/>
          <w:rtl/>
        </w:rPr>
        <w:t xml:space="preserve"> פרק זה, </w:t>
      </w:r>
      <w:r w:rsidR="00121CB1" w:rsidRPr="00251174">
        <w:rPr>
          <w:rFonts w:asciiTheme="majorBidi" w:hAnsiTheme="majorBidi" w:cstheme="majorBidi" w:hint="cs"/>
          <w:sz w:val="24"/>
          <w:szCs w:val="24"/>
          <w:rtl/>
        </w:rPr>
        <w:t>מאז הקמתה נצבת ישראל בפני אתגר</w:t>
      </w:r>
      <w:r w:rsidRPr="00251174">
        <w:rPr>
          <w:rFonts w:asciiTheme="majorBidi" w:hAnsiTheme="majorBidi" w:cstheme="majorBidi" w:hint="cs"/>
          <w:sz w:val="24"/>
          <w:szCs w:val="24"/>
          <w:rtl/>
        </w:rPr>
        <w:t>י תכנון רבים</w:t>
      </w:r>
      <w:r w:rsidR="005A4307">
        <w:rPr>
          <w:rFonts w:asciiTheme="majorBidi" w:hAnsiTheme="majorBidi" w:cstheme="majorBidi" w:hint="cs"/>
          <w:sz w:val="24"/>
          <w:szCs w:val="24"/>
          <w:rtl/>
        </w:rPr>
        <w:t xml:space="preserve"> וייחודיים</w:t>
      </w:r>
      <w:r w:rsidRPr="00251174">
        <w:rPr>
          <w:rFonts w:asciiTheme="majorBidi" w:hAnsiTheme="majorBidi" w:cstheme="majorBidi" w:hint="cs"/>
          <w:sz w:val="24"/>
          <w:szCs w:val="24"/>
          <w:rtl/>
        </w:rPr>
        <w:t xml:space="preserve">: </w:t>
      </w:r>
      <w:r w:rsidR="00121CB1" w:rsidRPr="00251174">
        <w:rPr>
          <w:rFonts w:asciiTheme="majorBidi" w:hAnsiTheme="majorBidi" w:cstheme="majorBidi" w:hint="cs"/>
          <w:sz w:val="24"/>
          <w:szCs w:val="24"/>
          <w:rtl/>
        </w:rPr>
        <w:t>כיצד לשלב בין האטרקטיביות הטבעית של המרכז לבין הרצון לטפח ולחזק את הפריפריה</w:t>
      </w:r>
      <w:r w:rsidRPr="00251174">
        <w:rPr>
          <w:rFonts w:asciiTheme="majorBidi" w:hAnsiTheme="majorBidi" w:cstheme="majorBidi" w:hint="cs"/>
          <w:sz w:val="24"/>
          <w:szCs w:val="24"/>
          <w:rtl/>
        </w:rPr>
        <w:t xml:space="preserve">; כיצד להתמודד עם </w:t>
      </w:r>
      <w:r w:rsidR="00D53250">
        <w:rPr>
          <w:rFonts w:asciiTheme="majorBidi" w:hAnsiTheme="majorBidi" w:cstheme="majorBidi" w:hint="cs"/>
          <w:sz w:val="24"/>
          <w:szCs w:val="24"/>
          <w:rtl/>
        </w:rPr>
        <w:t xml:space="preserve">גידול האוכלוסייה, </w:t>
      </w:r>
      <w:r w:rsidRPr="00251174">
        <w:rPr>
          <w:rFonts w:asciiTheme="majorBidi" w:hAnsiTheme="majorBidi" w:cstheme="majorBidi" w:hint="cs"/>
          <w:sz w:val="24"/>
          <w:szCs w:val="24"/>
          <w:rtl/>
        </w:rPr>
        <w:t xml:space="preserve">הצפיפות והביקוש המוגבר לנדל"ן </w:t>
      </w:r>
      <w:r w:rsidR="00121CB1" w:rsidRPr="00251174">
        <w:rPr>
          <w:rFonts w:asciiTheme="majorBidi" w:hAnsiTheme="majorBidi" w:cstheme="majorBidi" w:hint="cs"/>
          <w:sz w:val="24"/>
          <w:szCs w:val="24"/>
          <w:rtl/>
        </w:rPr>
        <w:t>בליבת המדינה לבין הרצון לשמר בה ר</w:t>
      </w:r>
      <w:r w:rsidR="00D53250">
        <w:rPr>
          <w:rFonts w:asciiTheme="majorBidi" w:hAnsiTheme="majorBidi" w:cstheme="majorBidi"/>
          <w:sz w:val="24"/>
          <w:szCs w:val="24"/>
          <w:rtl/>
        </w:rPr>
        <w:t>ֵ</w:t>
      </w:r>
      <w:r w:rsidR="00121CB1" w:rsidRPr="00251174">
        <w:rPr>
          <w:rFonts w:asciiTheme="majorBidi" w:hAnsiTheme="majorBidi" w:cstheme="majorBidi" w:hint="cs"/>
          <w:sz w:val="24"/>
          <w:szCs w:val="24"/>
          <w:rtl/>
        </w:rPr>
        <w:t xml:space="preserve">אות ירוקות ועתודות </w:t>
      </w:r>
      <w:r w:rsidR="00D53250">
        <w:rPr>
          <w:rFonts w:asciiTheme="majorBidi" w:hAnsiTheme="majorBidi" w:cstheme="majorBidi" w:hint="cs"/>
          <w:sz w:val="24"/>
          <w:szCs w:val="24"/>
          <w:rtl/>
        </w:rPr>
        <w:t xml:space="preserve">מקרקעין </w:t>
      </w:r>
      <w:r w:rsidR="00121CB1" w:rsidRPr="00251174">
        <w:rPr>
          <w:rFonts w:asciiTheme="majorBidi" w:hAnsiTheme="majorBidi" w:cstheme="majorBidi" w:hint="cs"/>
          <w:sz w:val="24"/>
          <w:szCs w:val="24"/>
          <w:rtl/>
        </w:rPr>
        <w:t>לעתיד</w:t>
      </w:r>
      <w:r w:rsidRPr="00251174">
        <w:rPr>
          <w:rFonts w:asciiTheme="majorBidi" w:hAnsiTheme="majorBidi" w:cstheme="majorBidi" w:hint="cs"/>
          <w:sz w:val="24"/>
          <w:szCs w:val="24"/>
          <w:rtl/>
        </w:rPr>
        <w:t>; כיצד לטפח את התשתיות במדינה ולתת מענה לברכות הטבע ו</w:t>
      </w:r>
      <w:r w:rsidR="000D3F08" w:rsidRPr="00251174">
        <w:rPr>
          <w:rFonts w:asciiTheme="majorBidi" w:hAnsiTheme="majorBidi" w:cstheme="majorBidi" w:hint="cs"/>
          <w:sz w:val="24"/>
          <w:szCs w:val="24"/>
          <w:rtl/>
        </w:rPr>
        <w:t xml:space="preserve">כיצד להתמודד עם </w:t>
      </w:r>
      <w:r w:rsidRPr="00251174">
        <w:rPr>
          <w:rFonts w:asciiTheme="majorBidi" w:hAnsiTheme="majorBidi" w:cstheme="majorBidi" w:hint="cs"/>
          <w:sz w:val="24"/>
          <w:szCs w:val="24"/>
          <w:rtl/>
        </w:rPr>
        <w:t xml:space="preserve">קללותיו. </w:t>
      </w:r>
      <w:r w:rsidR="00B77C01" w:rsidRPr="00251174">
        <w:rPr>
          <w:rFonts w:asciiTheme="majorBidi" w:hAnsiTheme="majorBidi" w:cstheme="majorBidi" w:hint="cs"/>
          <w:sz w:val="24"/>
          <w:szCs w:val="24"/>
          <w:rtl/>
        </w:rPr>
        <w:t xml:space="preserve">אתגר ייחודי נוסף שעמו מדינת ישראל מתמודדת קשור למעמד המיוחד של קבוצות מיעוט באוכלוסייה. בהיבטים השונים של סוגיה זו לא נעסוק בפרק זה ונייחד להם את הפרק השביעי. </w:t>
      </w:r>
      <w:r w:rsidR="000D3F08" w:rsidRPr="00251174">
        <w:rPr>
          <w:rFonts w:asciiTheme="majorBidi" w:hAnsiTheme="majorBidi" w:cstheme="majorBidi" w:hint="cs"/>
          <w:sz w:val="24"/>
          <w:szCs w:val="24"/>
          <w:rtl/>
        </w:rPr>
        <w:t xml:space="preserve">ישראל אינה המדינה היחידה המתמודדת עם בעיות דומות אך נתוניה הטבעיים הייחודיים </w:t>
      </w:r>
      <w:r w:rsidR="005A4307">
        <w:rPr>
          <w:rFonts w:asciiTheme="majorBidi" w:hAnsiTheme="majorBidi" w:cstheme="majorBidi" w:hint="cs"/>
          <w:sz w:val="24"/>
          <w:szCs w:val="24"/>
          <w:rtl/>
        </w:rPr>
        <w:t>מחריפים את הבעיות ברמה יוצאת דופן מבחינה עולמית. הם ממריצים את הממשלה ומערכות ה</w:t>
      </w:r>
      <w:r w:rsidR="009C1B49">
        <w:rPr>
          <w:rFonts w:asciiTheme="majorBidi" w:hAnsiTheme="majorBidi" w:cstheme="majorBidi" w:hint="cs"/>
          <w:sz w:val="24"/>
          <w:szCs w:val="24"/>
          <w:rtl/>
        </w:rPr>
        <w:t>ת</w:t>
      </w:r>
      <w:r w:rsidR="005A4307">
        <w:rPr>
          <w:rFonts w:asciiTheme="majorBidi" w:hAnsiTheme="majorBidi" w:cstheme="majorBidi" w:hint="cs"/>
          <w:sz w:val="24"/>
          <w:szCs w:val="24"/>
          <w:rtl/>
        </w:rPr>
        <w:t>כ</w:t>
      </w:r>
      <w:r w:rsidR="009C1B49">
        <w:rPr>
          <w:rFonts w:asciiTheme="majorBidi" w:hAnsiTheme="majorBidi" w:cstheme="majorBidi" w:hint="cs"/>
          <w:sz w:val="24"/>
          <w:szCs w:val="24"/>
          <w:rtl/>
        </w:rPr>
        <w:t>נ</w:t>
      </w:r>
      <w:r w:rsidR="005A4307">
        <w:rPr>
          <w:rFonts w:asciiTheme="majorBidi" w:hAnsiTheme="majorBidi" w:cstheme="majorBidi" w:hint="cs"/>
          <w:sz w:val="24"/>
          <w:szCs w:val="24"/>
          <w:rtl/>
        </w:rPr>
        <w:t xml:space="preserve">ון בישראל לפתח </w:t>
      </w:r>
      <w:r w:rsidR="000D3F08" w:rsidRPr="00251174">
        <w:rPr>
          <w:rFonts w:asciiTheme="majorBidi" w:hAnsiTheme="majorBidi" w:cstheme="majorBidi" w:hint="cs"/>
          <w:sz w:val="24"/>
          <w:szCs w:val="24"/>
          <w:rtl/>
        </w:rPr>
        <w:t>דרכי</w:t>
      </w:r>
      <w:r w:rsidR="005A4307">
        <w:rPr>
          <w:rFonts w:asciiTheme="majorBidi" w:hAnsiTheme="majorBidi" w:cstheme="majorBidi" w:hint="cs"/>
          <w:sz w:val="24"/>
          <w:szCs w:val="24"/>
          <w:rtl/>
        </w:rPr>
        <w:t>ם</w:t>
      </w:r>
      <w:r w:rsidR="000D3F08" w:rsidRPr="00251174">
        <w:rPr>
          <w:rFonts w:asciiTheme="majorBidi" w:hAnsiTheme="majorBidi" w:cstheme="majorBidi" w:hint="cs"/>
          <w:sz w:val="24"/>
          <w:szCs w:val="24"/>
          <w:rtl/>
        </w:rPr>
        <w:t xml:space="preserve"> יצירתיות וחדשניות</w:t>
      </w:r>
      <w:r w:rsidR="005A4307">
        <w:rPr>
          <w:rFonts w:asciiTheme="majorBidi" w:hAnsiTheme="majorBidi" w:cstheme="majorBidi" w:hint="cs"/>
          <w:sz w:val="24"/>
          <w:szCs w:val="24"/>
          <w:rtl/>
        </w:rPr>
        <w:t xml:space="preserve"> כדי להתמודד עם הבעיות הייחודיות והמרוכזות של </w:t>
      </w:r>
      <w:r w:rsidR="009C1B49">
        <w:rPr>
          <w:rFonts w:asciiTheme="majorBidi" w:hAnsiTheme="majorBidi" w:cstheme="majorBidi" w:hint="cs"/>
          <w:sz w:val="24"/>
          <w:szCs w:val="24"/>
          <w:rtl/>
        </w:rPr>
        <w:t>ישראל</w:t>
      </w:r>
      <w:r w:rsidR="000D3F08" w:rsidRPr="00251174">
        <w:rPr>
          <w:rFonts w:asciiTheme="majorBidi" w:hAnsiTheme="majorBidi" w:cstheme="majorBidi" w:hint="cs"/>
          <w:sz w:val="24"/>
          <w:szCs w:val="24"/>
          <w:rtl/>
        </w:rPr>
        <w:t xml:space="preserve">. </w:t>
      </w:r>
      <w:r w:rsidR="009C1B49">
        <w:rPr>
          <w:rFonts w:asciiTheme="majorBidi" w:hAnsiTheme="majorBidi" w:cstheme="majorBidi" w:hint="cs"/>
          <w:sz w:val="24"/>
          <w:szCs w:val="24"/>
          <w:rtl/>
        </w:rPr>
        <w:t>מגמה זו משתקפת במידת מה ב</w:t>
      </w:r>
      <w:r w:rsidR="000D3F08" w:rsidRPr="00251174">
        <w:rPr>
          <w:rFonts w:asciiTheme="majorBidi" w:hAnsiTheme="majorBidi" w:cstheme="majorBidi" w:hint="cs"/>
          <w:sz w:val="24"/>
          <w:szCs w:val="24"/>
          <w:rtl/>
        </w:rPr>
        <w:t xml:space="preserve">אמירתה </w:t>
      </w:r>
      <w:r w:rsidR="009C1B49">
        <w:rPr>
          <w:rFonts w:asciiTheme="majorBidi" w:hAnsiTheme="majorBidi" w:cstheme="majorBidi" w:hint="cs"/>
          <w:sz w:val="24"/>
          <w:szCs w:val="24"/>
          <w:rtl/>
        </w:rPr>
        <w:t xml:space="preserve">הנודעת </w:t>
      </w:r>
      <w:r w:rsidR="000D3F08" w:rsidRPr="00251174">
        <w:rPr>
          <w:rFonts w:asciiTheme="majorBidi" w:hAnsiTheme="majorBidi" w:cstheme="majorBidi" w:hint="cs"/>
          <w:sz w:val="24"/>
          <w:szCs w:val="24"/>
          <w:rtl/>
        </w:rPr>
        <w:t xml:space="preserve">של </w:t>
      </w:r>
      <w:r w:rsidR="000D3F08" w:rsidRPr="00D53250">
        <w:rPr>
          <w:rFonts w:asciiTheme="majorBidi" w:hAnsiTheme="majorBidi" w:cstheme="majorBidi"/>
          <w:sz w:val="24"/>
          <w:szCs w:val="24"/>
        </w:rPr>
        <w:t>Brene Brown</w:t>
      </w:r>
      <w:r w:rsidR="000D3F08" w:rsidRPr="00251174">
        <w:rPr>
          <w:rFonts w:asciiTheme="majorBidi" w:hAnsiTheme="majorBidi" w:cstheme="majorBidi" w:hint="cs"/>
          <w:sz w:val="24"/>
          <w:szCs w:val="24"/>
          <w:rtl/>
        </w:rPr>
        <w:t xml:space="preserve"> </w:t>
      </w:r>
      <w:r w:rsidR="009C1B49">
        <w:rPr>
          <w:rFonts w:asciiTheme="majorBidi" w:hAnsiTheme="majorBidi" w:cstheme="majorBidi" w:hint="cs"/>
          <w:sz w:val="24"/>
          <w:szCs w:val="24"/>
          <w:rtl/>
        </w:rPr>
        <w:t xml:space="preserve">המובאת בראש פרק זה: </w:t>
      </w:r>
      <w:r w:rsidR="000D3F08" w:rsidRPr="00251174">
        <w:rPr>
          <w:rFonts w:asciiTheme="majorBidi" w:eastAsia="Times New Roman" w:hAnsiTheme="majorBidi" w:cstheme="majorBidi"/>
          <w:i/>
          <w:iCs/>
          <w:color w:val="000000"/>
          <w:sz w:val="24"/>
          <w:szCs w:val="24"/>
          <w:shd w:val="clear" w:color="auto" w:fill="FFFFFF"/>
        </w:rPr>
        <w:t>“Vulnerability is the birthplace of…creativity “</w:t>
      </w:r>
      <w:r w:rsidR="000D3F08" w:rsidRPr="00251174">
        <w:rPr>
          <w:rFonts w:asciiTheme="majorBidi" w:hAnsiTheme="majorBidi" w:cstheme="majorBidi" w:hint="cs"/>
          <w:b/>
          <w:bCs/>
          <w:sz w:val="24"/>
          <w:szCs w:val="24"/>
          <w:rtl/>
        </w:rPr>
        <w:t>.</w:t>
      </w:r>
      <w:bookmarkStart w:id="15" w:name="_Ref501018303"/>
      <w:r w:rsidR="000D3F08" w:rsidRPr="00251174">
        <w:rPr>
          <w:rStyle w:val="a5"/>
          <w:rFonts w:asciiTheme="majorBidi" w:hAnsiTheme="majorBidi" w:cstheme="majorBidi"/>
          <w:color w:val="333333"/>
          <w:sz w:val="24"/>
          <w:szCs w:val="24"/>
          <w:shd w:val="clear" w:color="auto" w:fill="FFFFFF"/>
        </w:rPr>
        <w:footnoteReference w:id="40"/>
      </w:r>
      <w:bookmarkEnd w:id="15"/>
      <w:r w:rsidR="000D3F08" w:rsidRPr="00251174">
        <w:rPr>
          <w:rFonts w:asciiTheme="majorBidi" w:hAnsiTheme="majorBidi" w:cstheme="majorBidi" w:hint="cs"/>
          <w:sz w:val="24"/>
          <w:szCs w:val="24"/>
          <w:rtl/>
        </w:rPr>
        <w:t xml:space="preserve"> </w:t>
      </w:r>
      <w:r w:rsidRPr="00251174">
        <w:rPr>
          <w:rFonts w:asciiTheme="majorBidi" w:hAnsiTheme="majorBidi" w:cstheme="majorBidi" w:hint="cs"/>
          <w:sz w:val="24"/>
          <w:szCs w:val="24"/>
          <w:rtl/>
        </w:rPr>
        <w:t>בפסק</w:t>
      </w:r>
      <w:r w:rsidR="00DB164B" w:rsidRPr="00251174">
        <w:rPr>
          <w:rFonts w:asciiTheme="majorBidi" w:hAnsiTheme="majorBidi" w:cstheme="majorBidi" w:hint="cs"/>
          <w:sz w:val="24"/>
          <w:szCs w:val="24"/>
          <w:rtl/>
        </w:rPr>
        <w:t>אות הבאות נבחן את</w:t>
      </w:r>
      <w:r w:rsidR="000D3F08" w:rsidRPr="00251174">
        <w:rPr>
          <w:rFonts w:asciiTheme="majorBidi" w:hAnsiTheme="majorBidi" w:cstheme="majorBidi" w:hint="cs"/>
          <w:sz w:val="24"/>
          <w:szCs w:val="24"/>
          <w:rtl/>
        </w:rPr>
        <w:t xml:space="preserve"> </w:t>
      </w:r>
      <w:r w:rsidRPr="00251174">
        <w:rPr>
          <w:rFonts w:asciiTheme="majorBidi" w:hAnsiTheme="majorBidi" w:cstheme="majorBidi" w:hint="cs"/>
          <w:sz w:val="24"/>
          <w:szCs w:val="24"/>
          <w:rtl/>
        </w:rPr>
        <w:t xml:space="preserve">מנגנוני התכנון </w:t>
      </w:r>
      <w:r w:rsidR="000D3F08" w:rsidRPr="00251174">
        <w:rPr>
          <w:rFonts w:asciiTheme="majorBidi" w:hAnsiTheme="majorBidi" w:cstheme="majorBidi" w:hint="cs"/>
          <w:sz w:val="24"/>
          <w:szCs w:val="24"/>
          <w:rtl/>
        </w:rPr>
        <w:t>שאמורים לתת מענה לאתגרים שמנינו</w:t>
      </w:r>
      <w:r w:rsidR="00DB164B" w:rsidRPr="00251174">
        <w:rPr>
          <w:rFonts w:asciiTheme="majorBidi" w:hAnsiTheme="majorBidi" w:cstheme="majorBidi" w:hint="cs"/>
          <w:sz w:val="24"/>
          <w:szCs w:val="24"/>
          <w:rtl/>
        </w:rPr>
        <w:t>,</w:t>
      </w:r>
      <w:r w:rsidR="000D3F08" w:rsidRPr="00251174">
        <w:rPr>
          <w:rFonts w:asciiTheme="majorBidi" w:hAnsiTheme="majorBidi" w:cstheme="majorBidi" w:hint="cs"/>
          <w:sz w:val="24"/>
          <w:szCs w:val="24"/>
          <w:rtl/>
        </w:rPr>
        <w:t xml:space="preserve"> </w:t>
      </w:r>
      <w:r w:rsidR="00DB164B" w:rsidRPr="00251174">
        <w:rPr>
          <w:rFonts w:asciiTheme="majorBidi" w:hAnsiTheme="majorBidi" w:cstheme="majorBidi" w:hint="cs"/>
          <w:sz w:val="24"/>
          <w:szCs w:val="24"/>
          <w:rtl/>
        </w:rPr>
        <w:t xml:space="preserve">את </w:t>
      </w:r>
      <w:r w:rsidR="000D3F08" w:rsidRPr="00251174">
        <w:rPr>
          <w:rFonts w:asciiTheme="majorBidi" w:hAnsiTheme="majorBidi" w:cstheme="majorBidi" w:hint="cs"/>
          <w:sz w:val="24"/>
          <w:szCs w:val="24"/>
          <w:rtl/>
        </w:rPr>
        <w:t xml:space="preserve">עקרונות </w:t>
      </w:r>
      <w:r w:rsidR="00DB164B" w:rsidRPr="00251174">
        <w:rPr>
          <w:rFonts w:asciiTheme="majorBidi" w:hAnsiTheme="majorBidi" w:cstheme="majorBidi" w:hint="cs"/>
          <w:sz w:val="24"/>
          <w:szCs w:val="24"/>
          <w:rtl/>
        </w:rPr>
        <w:t xml:space="preserve">המדיניות </w:t>
      </w:r>
      <w:r w:rsidR="000D3F08" w:rsidRPr="00251174">
        <w:rPr>
          <w:rFonts w:asciiTheme="majorBidi" w:hAnsiTheme="majorBidi" w:cstheme="majorBidi" w:hint="cs"/>
          <w:sz w:val="24"/>
          <w:szCs w:val="24"/>
          <w:rtl/>
        </w:rPr>
        <w:t>המרכזיים שמנחים את התכנון בישראל</w:t>
      </w:r>
      <w:r w:rsidR="00DB164B" w:rsidRPr="00251174">
        <w:rPr>
          <w:rFonts w:asciiTheme="majorBidi" w:hAnsiTheme="majorBidi" w:cstheme="majorBidi" w:hint="cs"/>
          <w:sz w:val="24"/>
          <w:szCs w:val="24"/>
          <w:rtl/>
        </w:rPr>
        <w:t xml:space="preserve"> ואת ה</w:t>
      </w:r>
      <w:r w:rsidR="000D3F08" w:rsidRPr="00251174">
        <w:rPr>
          <w:rFonts w:asciiTheme="majorBidi" w:hAnsiTheme="majorBidi" w:cstheme="majorBidi" w:hint="cs"/>
          <w:sz w:val="24"/>
          <w:szCs w:val="24"/>
          <w:rtl/>
        </w:rPr>
        <w:t xml:space="preserve">היבטים </w:t>
      </w:r>
      <w:r w:rsidR="00DB164B" w:rsidRPr="00251174">
        <w:rPr>
          <w:rFonts w:asciiTheme="majorBidi" w:hAnsiTheme="majorBidi" w:cstheme="majorBidi" w:hint="cs"/>
          <w:sz w:val="24"/>
          <w:szCs w:val="24"/>
          <w:rtl/>
        </w:rPr>
        <w:t>ה</w:t>
      </w:r>
      <w:r w:rsidR="00106F44" w:rsidRPr="00251174">
        <w:rPr>
          <w:rFonts w:asciiTheme="majorBidi" w:hAnsiTheme="majorBidi" w:cstheme="majorBidi" w:hint="cs"/>
          <w:sz w:val="24"/>
          <w:szCs w:val="24"/>
          <w:rtl/>
        </w:rPr>
        <w:t xml:space="preserve">יצירתיים וחדשניים </w:t>
      </w:r>
      <w:r w:rsidR="000D3F08" w:rsidRPr="00251174">
        <w:rPr>
          <w:rFonts w:asciiTheme="majorBidi" w:hAnsiTheme="majorBidi" w:cstheme="majorBidi" w:hint="cs"/>
          <w:sz w:val="24"/>
          <w:szCs w:val="24"/>
          <w:rtl/>
        </w:rPr>
        <w:t>שמתפתחים בישראל כ</w:t>
      </w:r>
      <w:r w:rsidRPr="00251174">
        <w:rPr>
          <w:rFonts w:asciiTheme="majorBidi" w:hAnsiTheme="majorBidi" w:cstheme="majorBidi" w:hint="cs"/>
          <w:sz w:val="24"/>
          <w:szCs w:val="24"/>
          <w:rtl/>
        </w:rPr>
        <w:t xml:space="preserve">מענה ארוך טווח לבעיותיה הייחודיות. </w:t>
      </w:r>
    </w:p>
    <w:p w:rsidR="0099370E" w:rsidRPr="00251174" w:rsidRDefault="00D43208" w:rsidP="00D30498">
      <w:pPr>
        <w:spacing w:line="480" w:lineRule="auto"/>
        <w:rPr>
          <w:rFonts w:asciiTheme="majorBidi" w:hAnsiTheme="majorBidi" w:cstheme="majorBidi"/>
          <w:b/>
          <w:bCs/>
          <w:sz w:val="24"/>
          <w:szCs w:val="24"/>
          <w:rtl/>
        </w:rPr>
      </w:pPr>
      <w:r w:rsidRPr="00251174">
        <w:rPr>
          <w:rFonts w:asciiTheme="majorBidi" w:hAnsiTheme="majorBidi" w:cstheme="majorBidi"/>
          <w:b/>
          <w:bCs/>
          <w:sz w:val="24"/>
          <w:szCs w:val="24"/>
          <w:rtl/>
        </w:rPr>
        <w:t>מנגנוני התכנון</w:t>
      </w:r>
      <w:r w:rsidR="00D53250">
        <w:rPr>
          <w:rFonts w:asciiTheme="majorBidi" w:hAnsiTheme="majorBidi" w:cstheme="majorBidi" w:hint="cs"/>
          <w:b/>
          <w:bCs/>
          <w:sz w:val="24"/>
          <w:szCs w:val="24"/>
          <w:rtl/>
        </w:rPr>
        <w:t xml:space="preserve"> בישראל</w:t>
      </w:r>
    </w:p>
    <w:p w:rsidR="00987CA1" w:rsidRPr="00251174" w:rsidRDefault="002D3029" w:rsidP="001A67D4">
      <w:pPr>
        <w:spacing w:line="480" w:lineRule="auto"/>
        <w:jc w:val="both"/>
        <w:rPr>
          <w:rStyle w:val="default"/>
          <w:rFonts w:ascii="FrankRuehl" w:hAnsi="FrankRuehl" w:cs="FrankRuehl"/>
          <w:color w:val="000000"/>
          <w:sz w:val="24"/>
          <w:szCs w:val="24"/>
          <w:rtl/>
        </w:rPr>
      </w:pPr>
      <w:r w:rsidRPr="00251174">
        <w:rPr>
          <w:rFonts w:asciiTheme="majorBidi" w:hAnsiTheme="majorBidi" w:cstheme="majorBidi" w:hint="cs"/>
          <w:sz w:val="24"/>
          <w:szCs w:val="24"/>
          <w:rtl/>
        </w:rPr>
        <w:t xml:space="preserve">   הבסיס ל</w:t>
      </w:r>
      <w:r w:rsidR="00DB164B" w:rsidRPr="00251174">
        <w:rPr>
          <w:rFonts w:asciiTheme="majorBidi" w:hAnsiTheme="majorBidi" w:cstheme="majorBidi" w:hint="cs"/>
          <w:sz w:val="24"/>
          <w:szCs w:val="24"/>
          <w:rtl/>
        </w:rPr>
        <w:t xml:space="preserve">דיני </w:t>
      </w:r>
      <w:r w:rsidRPr="00251174">
        <w:rPr>
          <w:rFonts w:asciiTheme="majorBidi" w:hAnsiTheme="majorBidi" w:cstheme="majorBidi" w:hint="cs"/>
          <w:sz w:val="24"/>
          <w:szCs w:val="24"/>
          <w:rtl/>
        </w:rPr>
        <w:t>התכנון והבנייה בישראל ה</w:t>
      </w:r>
      <w:r w:rsidR="00DB164B" w:rsidRPr="00251174">
        <w:rPr>
          <w:rFonts w:asciiTheme="majorBidi" w:hAnsiTheme="majorBidi" w:cstheme="majorBidi" w:hint="cs"/>
          <w:sz w:val="24"/>
          <w:szCs w:val="24"/>
          <w:rtl/>
        </w:rPr>
        <w:t xml:space="preserve">ונח כבר על ידי </w:t>
      </w:r>
      <w:r w:rsidRPr="00251174">
        <w:rPr>
          <w:rFonts w:asciiTheme="majorBidi" w:hAnsiTheme="majorBidi" w:cstheme="majorBidi" w:hint="cs"/>
          <w:sz w:val="24"/>
          <w:szCs w:val="24"/>
          <w:rtl/>
        </w:rPr>
        <w:t>שלטון המנדט הבריטי.</w:t>
      </w:r>
      <w:r w:rsidRPr="00251174">
        <w:rPr>
          <w:rStyle w:val="a5"/>
          <w:rFonts w:asciiTheme="majorBidi" w:hAnsiTheme="majorBidi" w:cstheme="majorBidi"/>
          <w:sz w:val="24"/>
          <w:szCs w:val="24"/>
          <w:rtl/>
        </w:rPr>
        <w:footnoteReference w:id="41"/>
      </w:r>
      <w:r w:rsidRPr="00251174">
        <w:rPr>
          <w:rFonts w:asciiTheme="majorBidi" w:hAnsiTheme="majorBidi" w:cstheme="majorBidi" w:hint="cs"/>
          <w:sz w:val="24"/>
          <w:szCs w:val="24"/>
          <w:rtl/>
        </w:rPr>
        <w:t xml:space="preserve"> </w:t>
      </w:r>
      <w:r w:rsidR="00DB164B" w:rsidRPr="00251174">
        <w:rPr>
          <w:rFonts w:asciiTheme="majorBidi" w:hAnsiTheme="majorBidi" w:cstheme="majorBidi" w:hint="cs"/>
          <w:sz w:val="24"/>
          <w:szCs w:val="24"/>
          <w:rtl/>
        </w:rPr>
        <w:t>משנת 1</w:t>
      </w:r>
      <w:r w:rsidRPr="00251174">
        <w:rPr>
          <w:rFonts w:asciiTheme="majorBidi" w:hAnsiTheme="majorBidi" w:cstheme="majorBidi" w:hint="cs"/>
          <w:sz w:val="24"/>
          <w:szCs w:val="24"/>
          <w:rtl/>
        </w:rPr>
        <w:t xml:space="preserve">965 </w:t>
      </w:r>
      <w:r w:rsidR="00DB164B" w:rsidRPr="00251174">
        <w:rPr>
          <w:rFonts w:asciiTheme="majorBidi" w:hAnsiTheme="majorBidi" w:cstheme="majorBidi" w:hint="cs"/>
          <w:sz w:val="24"/>
          <w:szCs w:val="24"/>
          <w:rtl/>
        </w:rPr>
        <w:t>מנחה את התכנון חוק ישראל</w:t>
      </w:r>
      <w:r w:rsidR="001A67D4">
        <w:rPr>
          <w:rFonts w:asciiTheme="majorBidi" w:hAnsiTheme="majorBidi" w:cstheme="majorBidi" w:hint="cs"/>
          <w:sz w:val="24"/>
          <w:szCs w:val="24"/>
          <w:rtl/>
        </w:rPr>
        <w:t>י</w:t>
      </w:r>
      <w:r w:rsidR="00DB164B" w:rsidRPr="00251174">
        <w:rPr>
          <w:rFonts w:asciiTheme="majorBidi" w:hAnsiTheme="majorBidi" w:cstheme="majorBidi" w:hint="cs"/>
          <w:sz w:val="24"/>
          <w:szCs w:val="24"/>
          <w:rtl/>
        </w:rPr>
        <w:t xml:space="preserve"> מקורי: </w:t>
      </w:r>
      <w:r w:rsidRPr="00251174">
        <w:rPr>
          <w:rFonts w:asciiTheme="majorBidi" w:hAnsiTheme="majorBidi" w:cstheme="majorBidi" w:hint="cs"/>
          <w:sz w:val="24"/>
          <w:szCs w:val="24"/>
          <w:rtl/>
        </w:rPr>
        <w:t>חוק התכנון והבנייה, תשכ"ה-1965.</w:t>
      </w:r>
      <w:r w:rsidRPr="00251174">
        <w:rPr>
          <w:rStyle w:val="a5"/>
          <w:rFonts w:asciiTheme="majorBidi" w:hAnsiTheme="majorBidi" w:cstheme="majorBidi"/>
          <w:sz w:val="24"/>
          <w:szCs w:val="24"/>
          <w:rtl/>
        </w:rPr>
        <w:footnoteReference w:id="42"/>
      </w:r>
      <w:r w:rsidRPr="00251174">
        <w:rPr>
          <w:rFonts w:asciiTheme="majorBidi" w:hAnsiTheme="majorBidi" w:cstheme="majorBidi" w:hint="cs"/>
          <w:sz w:val="24"/>
          <w:szCs w:val="24"/>
          <w:rtl/>
        </w:rPr>
        <w:t xml:space="preserve"> מ</w:t>
      </w:r>
      <w:r w:rsidR="00DB164B" w:rsidRPr="00251174">
        <w:rPr>
          <w:rFonts w:asciiTheme="majorBidi" w:hAnsiTheme="majorBidi" w:cstheme="majorBidi" w:hint="cs"/>
          <w:sz w:val="24"/>
          <w:szCs w:val="24"/>
          <w:rtl/>
        </w:rPr>
        <w:t xml:space="preserve">נגנון </w:t>
      </w:r>
      <w:r w:rsidRPr="00251174">
        <w:rPr>
          <w:rFonts w:asciiTheme="majorBidi" w:hAnsiTheme="majorBidi" w:cstheme="majorBidi" w:hint="cs"/>
          <w:sz w:val="24"/>
          <w:szCs w:val="24"/>
          <w:rtl/>
        </w:rPr>
        <w:t>התכנון והבנייה בישראל ה</w:t>
      </w:r>
      <w:r w:rsidR="00DB164B" w:rsidRPr="00251174">
        <w:rPr>
          <w:rFonts w:asciiTheme="majorBidi" w:hAnsiTheme="majorBidi" w:cstheme="majorBidi" w:hint="cs"/>
          <w:sz w:val="24"/>
          <w:szCs w:val="24"/>
          <w:rtl/>
        </w:rPr>
        <w:t>ו</w:t>
      </w:r>
      <w:r w:rsidRPr="00251174">
        <w:rPr>
          <w:rFonts w:asciiTheme="majorBidi" w:hAnsiTheme="majorBidi" w:cstheme="majorBidi" w:hint="cs"/>
          <w:sz w:val="24"/>
          <w:szCs w:val="24"/>
          <w:rtl/>
        </w:rPr>
        <w:t xml:space="preserve">א </w:t>
      </w:r>
      <w:r w:rsidR="00DB164B" w:rsidRPr="00251174">
        <w:rPr>
          <w:rFonts w:asciiTheme="majorBidi" w:hAnsiTheme="majorBidi" w:cstheme="majorBidi" w:hint="cs"/>
          <w:sz w:val="24"/>
          <w:szCs w:val="24"/>
          <w:rtl/>
        </w:rPr>
        <w:t xml:space="preserve">מנגנון </w:t>
      </w:r>
      <w:r w:rsidRPr="00251174">
        <w:rPr>
          <w:rFonts w:asciiTheme="majorBidi" w:hAnsiTheme="majorBidi" w:cstheme="majorBidi" w:hint="cs"/>
          <w:sz w:val="24"/>
          <w:szCs w:val="24"/>
          <w:rtl/>
        </w:rPr>
        <w:t>היררכי ב</w:t>
      </w:r>
      <w:r w:rsidR="00DB164B" w:rsidRPr="00251174">
        <w:rPr>
          <w:rFonts w:asciiTheme="majorBidi" w:hAnsiTheme="majorBidi" w:cstheme="majorBidi" w:hint="cs"/>
          <w:sz w:val="24"/>
          <w:szCs w:val="24"/>
          <w:rtl/>
        </w:rPr>
        <w:t>ן</w:t>
      </w:r>
      <w:r w:rsidRPr="00251174">
        <w:rPr>
          <w:rFonts w:asciiTheme="majorBidi" w:hAnsiTheme="majorBidi" w:cstheme="majorBidi" w:hint="cs"/>
          <w:sz w:val="24"/>
          <w:szCs w:val="24"/>
          <w:rtl/>
        </w:rPr>
        <w:t xml:space="preserve"> שלוש רמות: ארצית, מחוזית ומקומית. עקרונות המדיניות ברמה הארצית נקבעים ב</w:t>
      </w:r>
      <w:r w:rsidR="00DB164B" w:rsidRPr="00251174">
        <w:rPr>
          <w:rFonts w:asciiTheme="majorBidi" w:hAnsiTheme="majorBidi" w:cstheme="majorBidi" w:hint="cs"/>
          <w:sz w:val="24"/>
          <w:szCs w:val="24"/>
          <w:rtl/>
        </w:rPr>
        <w:t>"</w:t>
      </w:r>
      <w:r w:rsidRPr="00251174">
        <w:rPr>
          <w:rFonts w:asciiTheme="majorBidi" w:hAnsiTheme="majorBidi" w:cstheme="majorBidi" w:hint="cs"/>
          <w:sz w:val="24"/>
          <w:szCs w:val="24"/>
          <w:rtl/>
        </w:rPr>
        <w:t>תכניות מתאר ארציות</w:t>
      </w:r>
      <w:r w:rsidR="00DB164B" w:rsidRPr="00251174">
        <w:rPr>
          <w:rFonts w:asciiTheme="majorBidi" w:hAnsiTheme="majorBidi" w:cstheme="majorBidi" w:hint="cs"/>
          <w:sz w:val="24"/>
          <w:szCs w:val="24"/>
          <w:rtl/>
        </w:rPr>
        <w:t>"</w:t>
      </w:r>
      <w:r w:rsidRPr="00251174">
        <w:rPr>
          <w:rFonts w:asciiTheme="majorBidi" w:hAnsiTheme="majorBidi" w:cstheme="majorBidi" w:hint="cs"/>
          <w:sz w:val="24"/>
          <w:szCs w:val="24"/>
          <w:rtl/>
        </w:rPr>
        <w:t xml:space="preserve"> המאושרות על ידי הממשלה.</w:t>
      </w:r>
      <w:r w:rsidRPr="00251174">
        <w:rPr>
          <w:rStyle w:val="a5"/>
          <w:rFonts w:asciiTheme="majorBidi" w:hAnsiTheme="majorBidi" w:cstheme="majorBidi"/>
          <w:sz w:val="24"/>
          <w:szCs w:val="24"/>
          <w:rtl/>
        </w:rPr>
        <w:footnoteReference w:id="43"/>
      </w:r>
      <w:r w:rsidRPr="00251174">
        <w:rPr>
          <w:rFonts w:asciiTheme="majorBidi" w:hAnsiTheme="majorBidi" w:cstheme="majorBidi" w:hint="cs"/>
          <w:sz w:val="24"/>
          <w:szCs w:val="24"/>
          <w:rtl/>
        </w:rPr>
        <w:t xml:space="preserve"> הגוף שאחראי על הכנת התכניות </w:t>
      </w:r>
      <w:r w:rsidR="009A3FB7" w:rsidRPr="00251174">
        <w:rPr>
          <w:rFonts w:asciiTheme="majorBidi" w:hAnsiTheme="majorBidi" w:cstheme="majorBidi" w:hint="cs"/>
          <w:sz w:val="24"/>
          <w:szCs w:val="24"/>
          <w:rtl/>
        </w:rPr>
        <w:t xml:space="preserve">לאישור הממשלה </w:t>
      </w:r>
      <w:r w:rsidRPr="00251174">
        <w:rPr>
          <w:rFonts w:asciiTheme="majorBidi" w:hAnsiTheme="majorBidi" w:cstheme="majorBidi" w:hint="cs"/>
          <w:sz w:val="24"/>
          <w:szCs w:val="24"/>
          <w:rtl/>
        </w:rPr>
        <w:t>הוא המועצה הארצית לתכנון ולבניה, שהיא המוסד התכנוני הבכיר בישראל.</w:t>
      </w:r>
      <w:r w:rsidRPr="001F301E">
        <w:rPr>
          <w:rStyle w:val="a5"/>
          <w:rFonts w:asciiTheme="majorBidi" w:hAnsiTheme="majorBidi" w:cstheme="majorBidi"/>
          <w:sz w:val="24"/>
          <w:szCs w:val="24"/>
          <w:rtl/>
        </w:rPr>
        <w:footnoteReference w:id="44"/>
      </w:r>
      <w:r w:rsidRPr="00251174">
        <w:rPr>
          <w:rFonts w:asciiTheme="majorBidi" w:hAnsiTheme="majorBidi" w:cstheme="majorBidi" w:hint="cs"/>
          <w:sz w:val="24"/>
          <w:szCs w:val="24"/>
          <w:rtl/>
        </w:rPr>
        <w:t xml:space="preserve"> </w:t>
      </w:r>
      <w:r w:rsidR="002B3FF3" w:rsidRPr="00251174">
        <w:rPr>
          <w:rFonts w:asciiTheme="majorBidi" w:hAnsiTheme="majorBidi" w:cstheme="majorBidi" w:hint="cs"/>
          <w:sz w:val="24"/>
          <w:szCs w:val="24"/>
          <w:rtl/>
        </w:rPr>
        <w:t xml:space="preserve">המועצה מתמנה לחמש שנים, </w:t>
      </w:r>
      <w:r w:rsidRPr="00251174">
        <w:rPr>
          <w:rFonts w:asciiTheme="majorBidi" w:hAnsiTheme="majorBidi" w:cstheme="majorBidi" w:hint="cs"/>
          <w:sz w:val="24"/>
          <w:szCs w:val="24"/>
          <w:rtl/>
        </w:rPr>
        <w:t>בראשה עומד שר האוצר (בעבר היה זה שר הפנים) והרכב</w:t>
      </w:r>
      <w:r w:rsidR="00B77C01" w:rsidRPr="00251174">
        <w:rPr>
          <w:rFonts w:asciiTheme="majorBidi" w:hAnsiTheme="majorBidi" w:cstheme="majorBidi" w:hint="cs"/>
          <w:sz w:val="24"/>
          <w:szCs w:val="24"/>
          <w:rtl/>
        </w:rPr>
        <w:t xml:space="preserve"> חבריו</w:t>
      </w:r>
      <w:r w:rsidR="002B3FF3" w:rsidRPr="00251174">
        <w:rPr>
          <w:rFonts w:asciiTheme="majorBidi" w:hAnsiTheme="majorBidi" w:cstheme="majorBidi" w:hint="cs"/>
          <w:sz w:val="24"/>
          <w:szCs w:val="24"/>
          <w:rtl/>
        </w:rPr>
        <w:t>, שרוב</w:t>
      </w:r>
      <w:r w:rsidR="00B77C01" w:rsidRPr="00251174">
        <w:rPr>
          <w:rFonts w:asciiTheme="majorBidi" w:hAnsiTheme="majorBidi" w:cstheme="majorBidi" w:hint="cs"/>
          <w:sz w:val="24"/>
          <w:szCs w:val="24"/>
          <w:rtl/>
        </w:rPr>
        <w:t xml:space="preserve">ם </w:t>
      </w:r>
      <w:r w:rsidR="002B3FF3" w:rsidRPr="00251174">
        <w:rPr>
          <w:rFonts w:asciiTheme="majorBidi" w:hAnsiTheme="majorBidi" w:cstheme="majorBidi" w:hint="cs"/>
          <w:sz w:val="24"/>
          <w:szCs w:val="24"/>
          <w:rtl/>
        </w:rPr>
        <w:t>מתמנים על ידי הממשלה</w:t>
      </w:r>
      <w:r w:rsidR="00B77C01" w:rsidRPr="00251174">
        <w:rPr>
          <w:rFonts w:asciiTheme="majorBidi" w:hAnsiTheme="majorBidi" w:cstheme="majorBidi" w:hint="cs"/>
          <w:sz w:val="24"/>
          <w:szCs w:val="24"/>
          <w:rtl/>
        </w:rPr>
        <w:t xml:space="preserve"> או שריה</w:t>
      </w:r>
      <w:r w:rsidR="002B3FF3" w:rsidRPr="00251174">
        <w:rPr>
          <w:rFonts w:asciiTheme="majorBidi" w:hAnsiTheme="majorBidi" w:cstheme="majorBidi" w:hint="cs"/>
          <w:sz w:val="24"/>
          <w:szCs w:val="24"/>
          <w:rtl/>
        </w:rPr>
        <w:t>,</w:t>
      </w:r>
      <w:r w:rsidRPr="00251174">
        <w:rPr>
          <w:rFonts w:asciiTheme="majorBidi" w:hAnsiTheme="majorBidi" w:cstheme="majorBidi" w:hint="cs"/>
          <w:sz w:val="24"/>
          <w:szCs w:val="24"/>
          <w:rtl/>
        </w:rPr>
        <w:t xml:space="preserve"> אמור לייצג את מגוון האינטרסים המשפיעים על התכנון</w:t>
      </w:r>
      <w:r w:rsidR="00B77C01" w:rsidRPr="00251174">
        <w:rPr>
          <w:rFonts w:asciiTheme="majorBidi" w:hAnsiTheme="majorBidi" w:cstheme="majorBidi" w:hint="cs"/>
          <w:sz w:val="24"/>
          <w:szCs w:val="24"/>
          <w:rtl/>
        </w:rPr>
        <w:t>:</w:t>
      </w:r>
      <w:r w:rsidRPr="00251174">
        <w:rPr>
          <w:rFonts w:asciiTheme="majorBidi" w:hAnsiTheme="majorBidi" w:cstheme="majorBidi" w:hint="cs"/>
          <w:sz w:val="24"/>
          <w:szCs w:val="24"/>
          <w:rtl/>
        </w:rPr>
        <w:t xml:space="preserve"> </w:t>
      </w:r>
      <w:r w:rsidR="002B3FF3" w:rsidRPr="00251174">
        <w:rPr>
          <w:rFonts w:asciiTheme="majorBidi" w:hAnsiTheme="majorBidi" w:cstheme="majorBidi"/>
          <w:sz w:val="24"/>
          <w:szCs w:val="24"/>
          <w:rtl/>
        </w:rPr>
        <w:t>שלושה עשר חברי הממשלה</w:t>
      </w:r>
      <w:r w:rsidR="002B3FF3" w:rsidRPr="00251174">
        <w:rPr>
          <w:rFonts w:asciiTheme="majorBidi" w:hAnsiTheme="majorBidi" w:cstheme="majorBidi" w:hint="cs"/>
          <w:sz w:val="24"/>
          <w:szCs w:val="24"/>
          <w:rtl/>
        </w:rPr>
        <w:t xml:space="preserve"> או נציגיהם, שלושה פקידים בכירים (</w:t>
      </w:r>
      <w:r w:rsidR="002B3FF3" w:rsidRPr="00251174">
        <w:rPr>
          <w:rFonts w:asciiTheme="majorBidi" w:hAnsiTheme="majorBidi" w:cstheme="majorBidi"/>
          <w:sz w:val="24"/>
          <w:szCs w:val="24"/>
          <w:rtl/>
        </w:rPr>
        <w:t>מנהל מינהל התכנון</w:t>
      </w:r>
      <w:r w:rsidR="002B3FF3" w:rsidRPr="00251174">
        <w:rPr>
          <w:rFonts w:asciiTheme="majorBidi" w:hAnsiTheme="majorBidi" w:cstheme="majorBidi" w:hint="cs"/>
          <w:sz w:val="24"/>
          <w:szCs w:val="24"/>
          <w:rtl/>
        </w:rPr>
        <w:t>,</w:t>
      </w:r>
      <w:bookmarkStart w:id="16" w:name="Rov1032"/>
      <w:bookmarkEnd w:id="16"/>
      <w:r w:rsidR="002B3FF3" w:rsidRPr="00251174">
        <w:rPr>
          <w:rFonts w:asciiTheme="majorBidi" w:hAnsiTheme="majorBidi" w:cstheme="majorBidi" w:hint="cs"/>
          <w:sz w:val="24"/>
          <w:szCs w:val="24"/>
          <w:rtl/>
        </w:rPr>
        <w:t xml:space="preserve"> נציג שר השיכון </w:t>
      </w:r>
      <w:r w:rsidR="002B3FF3" w:rsidRPr="00251174">
        <w:rPr>
          <w:rFonts w:asciiTheme="majorBidi" w:hAnsiTheme="majorBidi" w:cstheme="majorBidi"/>
          <w:sz w:val="24"/>
          <w:szCs w:val="24"/>
          <w:rtl/>
        </w:rPr>
        <w:t>בעל הכשרה מקצועית בענ</w:t>
      </w:r>
      <w:r w:rsidR="002B3FF3" w:rsidRPr="00251174">
        <w:rPr>
          <w:rFonts w:asciiTheme="majorBidi" w:hAnsiTheme="majorBidi" w:cstheme="majorBidi" w:hint="cs"/>
          <w:sz w:val="24"/>
          <w:szCs w:val="24"/>
          <w:rtl/>
        </w:rPr>
        <w:t>י</w:t>
      </w:r>
      <w:r w:rsidR="002B3FF3" w:rsidRPr="00251174">
        <w:rPr>
          <w:rFonts w:asciiTheme="majorBidi" w:hAnsiTheme="majorBidi" w:cstheme="majorBidi"/>
          <w:sz w:val="24"/>
          <w:szCs w:val="24"/>
          <w:rtl/>
        </w:rPr>
        <w:t>יני שיכון ובניה</w:t>
      </w:r>
      <w:r w:rsidR="002B3FF3" w:rsidRPr="00251174">
        <w:rPr>
          <w:rFonts w:asciiTheme="majorBidi" w:hAnsiTheme="majorBidi" w:cstheme="majorBidi" w:hint="cs"/>
          <w:sz w:val="24"/>
          <w:szCs w:val="24"/>
          <w:rtl/>
        </w:rPr>
        <w:t xml:space="preserve">, </w:t>
      </w:r>
      <w:r w:rsidR="002B3FF3" w:rsidRPr="00251174">
        <w:rPr>
          <w:rFonts w:asciiTheme="majorBidi" w:hAnsiTheme="majorBidi" w:cstheme="majorBidi"/>
          <w:sz w:val="24"/>
          <w:szCs w:val="24"/>
          <w:rtl/>
        </w:rPr>
        <w:t>מנהל הרשות לשמירת הטבע והגנים הלאומיים</w:t>
      </w:r>
      <w:r w:rsidR="002B3FF3" w:rsidRPr="00251174">
        <w:rPr>
          <w:rFonts w:asciiTheme="majorBidi" w:hAnsiTheme="majorBidi" w:cstheme="majorBidi" w:hint="cs"/>
          <w:sz w:val="24"/>
          <w:szCs w:val="24"/>
          <w:rtl/>
        </w:rPr>
        <w:t xml:space="preserve">), </w:t>
      </w:r>
      <w:r w:rsidR="009A3FB7" w:rsidRPr="00251174">
        <w:rPr>
          <w:rFonts w:asciiTheme="majorBidi" w:hAnsiTheme="majorBidi" w:cstheme="majorBidi" w:hint="cs"/>
          <w:sz w:val="24"/>
          <w:szCs w:val="24"/>
          <w:rtl/>
        </w:rPr>
        <w:t>אחד עשר נציגי השלטון המקומי (</w:t>
      </w:r>
      <w:r w:rsidR="002B3FF3" w:rsidRPr="00251174">
        <w:rPr>
          <w:rFonts w:asciiTheme="majorBidi" w:hAnsiTheme="majorBidi" w:cstheme="majorBidi" w:hint="cs"/>
          <w:sz w:val="24"/>
          <w:szCs w:val="24"/>
          <w:rtl/>
        </w:rPr>
        <w:t>ראשי ארבע הערים הגדולות</w:t>
      </w:r>
      <w:r w:rsidR="009A3FB7" w:rsidRPr="00251174">
        <w:rPr>
          <w:rFonts w:asciiTheme="majorBidi" w:hAnsiTheme="majorBidi" w:cstheme="majorBidi" w:hint="cs"/>
          <w:sz w:val="24"/>
          <w:szCs w:val="24"/>
          <w:rtl/>
        </w:rPr>
        <w:t xml:space="preserve"> ו</w:t>
      </w:r>
      <w:r w:rsidR="002B3FF3" w:rsidRPr="00251174">
        <w:rPr>
          <w:rFonts w:asciiTheme="majorBidi" w:hAnsiTheme="majorBidi" w:cstheme="majorBidi"/>
          <w:sz w:val="24"/>
          <w:szCs w:val="24"/>
          <w:rtl/>
        </w:rPr>
        <w:t>שתי ערי</w:t>
      </w:r>
      <w:r w:rsidR="009A3FB7" w:rsidRPr="00251174">
        <w:rPr>
          <w:rFonts w:asciiTheme="majorBidi" w:hAnsiTheme="majorBidi" w:cstheme="majorBidi" w:hint="cs"/>
          <w:sz w:val="24"/>
          <w:szCs w:val="24"/>
          <w:rtl/>
        </w:rPr>
        <w:t xml:space="preserve">ם נוספות וכן </w:t>
      </w:r>
      <w:r w:rsidR="002B3FF3" w:rsidRPr="00251174">
        <w:rPr>
          <w:rFonts w:asciiTheme="majorBidi" w:hAnsiTheme="majorBidi" w:cstheme="majorBidi" w:hint="cs"/>
          <w:sz w:val="24"/>
          <w:szCs w:val="24"/>
          <w:rtl/>
        </w:rPr>
        <w:t xml:space="preserve">חמש מועצות </w:t>
      </w:r>
      <w:r w:rsidR="002B3FF3" w:rsidRPr="00251174">
        <w:rPr>
          <w:rFonts w:asciiTheme="majorBidi" w:hAnsiTheme="majorBidi" w:cstheme="majorBidi"/>
          <w:sz w:val="24"/>
          <w:szCs w:val="24"/>
          <w:rtl/>
        </w:rPr>
        <w:t xml:space="preserve">מקומיות </w:t>
      </w:r>
      <w:r w:rsidR="002B3FF3" w:rsidRPr="00251174">
        <w:rPr>
          <w:rFonts w:asciiTheme="majorBidi" w:hAnsiTheme="majorBidi" w:cstheme="majorBidi" w:hint="cs"/>
          <w:sz w:val="24"/>
          <w:szCs w:val="24"/>
          <w:rtl/>
        </w:rPr>
        <w:t>ו</w:t>
      </w:r>
      <w:r w:rsidR="002B3FF3" w:rsidRPr="00251174">
        <w:rPr>
          <w:rFonts w:asciiTheme="majorBidi" w:hAnsiTheme="majorBidi" w:cstheme="majorBidi"/>
          <w:sz w:val="24"/>
          <w:szCs w:val="24"/>
          <w:rtl/>
        </w:rPr>
        <w:t>אזוריות</w:t>
      </w:r>
      <w:r w:rsidR="009A3FB7" w:rsidRPr="00251174">
        <w:rPr>
          <w:rFonts w:asciiTheme="majorBidi" w:hAnsiTheme="majorBidi" w:cstheme="majorBidi" w:hint="cs"/>
          <w:sz w:val="24"/>
          <w:szCs w:val="24"/>
          <w:rtl/>
        </w:rPr>
        <w:t>) ושמונה נציגים של בעלי עניין בתכנון (לשכת המהנדסים וה</w:t>
      </w:r>
      <w:r w:rsidR="002B3FF3" w:rsidRPr="00251174">
        <w:rPr>
          <w:rFonts w:asciiTheme="majorBidi" w:hAnsiTheme="majorBidi" w:cstheme="majorBidi" w:hint="cs"/>
          <w:sz w:val="24"/>
          <w:szCs w:val="24"/>
          <w:rtl/>
        </w:rPr>
        <w:t>אדריכל</w:t>
      </w:r>
      <w:r w:rsidR="009A3FB7" w:rsidRPr="00251174">
        <w:rPr>
          <w:rFonts w:asciiTheme="majorBidi" w:hAnsiTheme="majorBidi" w:cstheme="majorBidi" w:hint="cs"/>
          <w:sz w:val="24"/>
          <w:szCs w:val="24"/>
          <w:rtl/>
        </w:rPr>
        <w:t xml:space="preserve">ים, </w:t>
      </w:r>
      <w:r w:rsidR="002B3FF3" w:rsidRPr="00251174">
        <w:rPr>
          <w:rFonts w:asciiTheme="majorBidi" w:hAnsiTheme="majorBidi" w:cstheme="majorBidi"/>
          <w:sz w:val="24"/>
          <w:szCs w:val="24"/>
          <w:rtl/>
        </w:rPr>
        <w:t>ארגו</w:t>
      </w:r>
      <w:r w:rsidR="009A3FB7" w:rsidRPr="00251174">
        <w:rPr>
          <w:rFonts w:asciiTheme="majorBidi" w:hAnsiTheme="majorBidi" w:cstheme="majorBidi" w:hint="cs"/>
          <w:sz w:val="24"/>
          <w:szCs w:val="24"/>
          <w:rtl/>
        </w:rPr>
        <w:t>ני</w:t>
      </w:r>
      <w:r w:rsidR="002B3FF3" w:rsidRPr="00251174">
        <w:rPr>
          <w:rFonts w:asciiTheme="majorBidi" w:hAnsiTheme="majorBidi" w:cstheme="majorBidi"/>
          <w:sz w:val="24"/>
          <w:szCs w:val="24"/>
          <w:rtl/>
        </w:rPr>
        <w:t xml:space="preserve"> נשים, </w:t>
      </w:r>
      <w:r w:rsidR="002B3FF3" w:rsidRPr="00251174">
        <w:rPr>
          <w:rFonts w:asciiTheme="majorBidi" w:hAnsiTheme="majorBidi" w:cstheme="majorBidi" w:hint="cs"/>
          <w:sz w:val="24"/>
          <w:szCs w:val="24"/>
          <w:rtl/>
        </w:rPr>
        <w:t>מוסד אקדמי</w:t>
      </w:r>
      <w:r w:rsidR="009A3FB7" w:rsidRPr="00251174">
        <w:rPr>
          <w:rFonts w:asciiTheme="majorBidi" w:hAnsiTheme="majorBidi" w:cstheme="majorBidi" w:hint="cs"/>
          <w:sz w:val="24"/>
          <w:szCs w:val="24"/>
          <w:rtl/>
        </w:rPr>
        <w:t xml:space="preserve">, </w:t>
      </w:r>
      <w:r w:rsidR="002B3FF3" w:rsidRPr="00251174">
        <w:rPr>
          <w:rFonts w:asciiTheme="majorBidi" w:hAnsiTheme="majorBidi" w:cstheme="majorBidi"/>
          <w:sz w:val="24"/>
          <w:szCs w:val="24"/>
          <w:rtl/>
        </w:rPr>
        <w:t xml:space="preserve">מוסדות </w:t>
      </w:r>
      <w:r w:rsidR="002B3FF3" w:rsidRPr="00251174">
        <w:rPr>
          <w:rFonts w:asciiTheme="majorBidi" w:hAnsiTheme="majorBidi" w:cstheme="majorBidi" w:hint="cs"/>
          <w:sz w:val="24"/>
          <w:szCs w:val="24"/>
          <w:rtl/>
        </w:rPr>
        <w:t xml:space="preserve">ציוניים </w:t>
      </w:r>
      <w:r w:rsidR="002B3FF3" w:rsidRPr="00251174">
        <w:rPr>
          <w:rFonts w:asciiTheme="majorBidi" w:hAnsiTheme="majorBidi" w:cstheme="majorBidi"/>
          <w:sz w:val="24"/>
          <w:szCs w:val="24"/>
          <w:rtl/>
        </w:rPr>
        <w:t>מיישבים</w:t>
      </w:r>
      <w:r w:rsidR="002B3FF3" w:rsidRPr="00251174">
        <w:rPr>
          <w:rFonts w:asciiTheme="majorBidi" w:hAnsiTheme="majorBidi" w:cstheme="majorBidi" w:hint="cs"/>
          <w:sz w:val="24"/>
          <w:szCs w:val="24"/>
          <w:rtl/>
        </w:rPr>
        <w:t xml:space="preserve">, </w:t>
      </w:r>
      <w:r w:rsidR="002B3FF3" w:rsidRPr="00251174">
        <w:rPr>
          <w:rFonts w:asciiTheme="majorBidi" w:hAnsiTheme="majorBidi" w:cstheme="majorBidi"/>
          <w:sz w:val="24"/>
          <w:szCs w:val="24"/>
          <w:rtl/>
        </w:rPr>
        <w:t>סוציולוג</w:t>
      </w:r>
      <w:r w:rsidR="002B3FF3" w:rsidRPr="00251174">
        <w:rPr>
          <w:rFonts w:asciiTheme="majorBidi" w:hAnsiTheme="majorBidi" w:cstheme="majorBidi" w:hint="cs"/>
          <w:sz w:val="24"/>
          <w:szCs w:val="24"/>
          <w:rtl/>
        </w:rPr>
        <w:t>,</w:t>
      </w:r>
      <w:r w:rsidR="002B3FF3" w:rsidRPr="00251174">
        <w:rPr>
          <w:rFonts w:asciiTheme="majorBidi" w:hAnsiTheme="majorBidi" w:cstheme="majorBidi"/>
          <w:sz w:val="24"/>
          <w:szCs w:val="24"/>
          <w:rtl/>
        </w:rPr>
        <w:t xml:space="preserve"> גופ</w:t>
      </w:r>
      <w:r w:rsidR="009A3FB7" w:rsidRPr="00251174">
        <w:rPr>
          <w:rFonts w:asciiTheme="majorBidi" w:hAnsiTheme="majorBidi" w:cstheme="majorBidi"/>
          <w:sz w:val="24"/>
          <w:szCs w:val="24"/>
          <w:rtl/>
        </w:rPr>
        <w:t xml:space="preserve">ים </w:t>
      </w:r>
      <w:r w:rsidR="002B3FF3" w:rsidRPr="00251174">
        <w:rPr>
          <w:rFonts w:asciiTheme="majorBidi" w:hAnsiTheme="majorBidi" w:cstheme="majorBidi"/>
          <w:sz w:val="24"/>
          <w:szCs w:val="24"/>
          <w:rtl/>
        </w:rPr>
        <w:t>ציבוריים שענ</w:t>
      </w:r>
      <w:r w:rsidR="009A3FB7" w:rsidRPr="00251174">
        <w:rPr>
          <w:rFonts w:asciiTheme="majorBidi" w:hAnsiTheme="majorBidi" w:cstheme="majorBidi" w:hint="cs"/>
          <w:sz w:val="24"/>
          <w:szCs w:val="24"/>
          <w:rtl/>
        </w:rPr>
        <w:t>י</w:t>
      </w:r>
      <w:r w:rsidR="002B3FF3" w:rsidRPr="00251174">
        <w:rPr>
          <w:rFonts w:asciiTheme="majorBidi" w:hAnsiTheme="majorBidi" w:cstheme="majorBidi"/>
          <w:sz w:val="24"/>
          <w:szCs w:val="24"/>
          <w:rtl/>
        </w:rPr>
        <w:t>ינם בשמירת איכות הסביבה, נציג ארגון העוסק בנושאי חברה ורווחה</w:t>
      </w:r>
      <w:r w:rsidR="009A3FB7" w:rsidRPr="00251174">
        <w:rPr>
          <w:rFonts w:asciiTheme="majorBidi" w:hAnsiTheme="majorBidi" w:cstheme="majorBidi" w:hint="cs"/>
          <w:sz w:val="24"/>
          <w:szCs w:val="24"/>
          <w:rtl/>
        </w:rPr>
        <w:t xml:space="preserve"> ו</w:t>
      </w:r>
      <w:r w:rsidR="002B3FF3" w:rsidRPr="00251174">
        <w:rPr>
          <w:rFonts w:asciiTheme="majorBidi" w:hAnsiTheme="majorBidi" w:cstheme="majorBidi"/>
          <w:sz w:val="24"/>
          <w:szCs w:val="24"/>
          <w:rtl/>
        </w:rPr>
        <w:t>נציג הדור הצעיר</w:t>
      </w:r>
      <w:r w:rsidR="009A3FB7" w:rsidRPr="00251174">
        <w:rPr>
          <w:rFonts w:asciiTheme="majorBidi" w:hAnsiTheme="majorBidi" w:cstheme="majorBidi" w:hint="cs"/>
          <w:sz w:val="24"/>
          <w:szCs w:val="24"/>
          <w:rtl/>
        </w:rPr>
        <w:t>)</w:t>
      </w:r>
      <w:r w:rsidR="002B3FF3" w:rsidRPr="00251174">
        <w:rPr>
          <w:rStyle w:val="default"/>
          <w:rFonts w:ascii="FrankRuehl" w:hAnsi="FrankRuehl" w:cs="FrankRuehl" w:hint="cs"/>
          <w:color w:val="000000"/>
          <w:sz w:val="24"/>
          <w:szCs w:val="24"/>
          <w:rtl/>
        </w:rPr>
        <w:t>.</w:t>
      </w:r>
      <w:r w:rsidR="00011A96" w:rsidRPr="00251174">
        <w:rPr>
          <w:rStyle w:val="a5"/>
          <w:rFonts w:asciiTheme="majorBidi" w:hAnsiTheme="majorBidi" w:cstheme="majorBidi"/>
          <w:sz w:val="24"/>
          <w:szCs w:val="24"/>
          <w:rtl/>
        </w:rPr>
        <w:footnoteReference w:id="45"/>
      </w:r>
      <w:r w:rsidR="009A3FB7" w:rsidRPr="00251174">
        <w:rPr>
          <w:rStyle w:val="default"/>
          <w:rFonts w:ascii="FrankRuehl" w:hAnsi="FrankRuehl" w:cs="FrankRuehl" w:hint="cs"/>
          <w:color w:val="000000"/>
          <w:sz w:val="24"/>
          <w:szCs w:val="24"/>
          <w:rtl/>
        </w:rPr>
        <w:t xml:space="preserve"> </w:t>
      </w:r>
    </w:p>
    <w:p w:rsidR="005100D4" w:rsidRPr="00251174" w:rsidRDefault="00987CA1" w:rsidP="00A74685">
      <w:pPr>
        <w:spacing w:line="480" w:lineRule="auto"/>
        <w:jc w:val="both"/>
        <w:rPr>
          <w:rFonts w:asciiTheme="majorBidi" w:hAnsiTheme="majorBidi" w:cstheme="majorBidi"/>
          <w:sz w:val="24"/>
          <w:szCs w:val="24"/>
          <w:rtl/>
        </w:rPr>
      </w:pPr>
      <w:r w:rsidRPr="00251174">
        <w:rPr>
          <w:rStyle w:val="default"/>
          <w:rFonts w:ascii="FrankRuehl" w:hAnsi="FrankRuehl" w:cs="FrankRuehl" w:hint="cs"/>
          <w:color w:val="000000"/>
          <w:sz w:val="24"/>
          <w:szCs w:val="24"/>
          <w:rtl/>
        </w:rPr>
        <w:t xml:space="preserve">   </w:t>
      </w:r>
      <w:r w:rsidRPr="00251174">
        <w:rPr>
          <w:rFonts w:asciiTheme="majorBidi" w:hAnsiTheme="majorBidi" w:cstheme="majorBidi" w:hint="cs"/>
          <w:sz w:val="24"/>
          <w:szCs w:val="24"/>
          <w:rtl/>
        </w:rPr>
        <w:t xml:space="preserve">במשך השנים הוקמו גופי תכנון נוספים ברמה הארצית וחלקם נגסו בסמכויות המועצה הארצית. הקמתם שקפה בדרך כלל את הרצון לחזק </w:t>
      </w:r>
      <w:r w:rsidR="001A67D4">
        <w:rPr>
          <w:rFonts w:asciiTheme="majorBidi" w:hAnsiTheme="majorBidi" w:cstheme="majorBidi" w:hint="cs"/>
          <w:sz w:val="24"/>
          <w:szCs w:val="24"/>
          <w:rtl/>
        </w:rPr>
        <w:t xml:space="preserve">אינטרס </w:t>
      </w:r>
      <w:r w:rsidRPr="00251174">
        <w:rPr>
          <w:rFonts w:asciiTheme="majorBidi" w:hAnsiTheme="majorBidi" w:cstheme="majorBidi" w:hint="cs"/>
          <w:sz w:val="24"/>
          <w:szCs w:val="24"/>
          <w:rtl/>
        </w:rPr>
        <w:t xml:space="preserve">תכנוני </w:t>
      </w:r>
      <w:r w:rsidR="001A67D4">
        <w:rPr>
          <w:rFonts w:asciiTheme="majorBidi" w:hAnsiTheme="majorBidi" w:cstheme="majorBidi" w:hint="cs"/>
          <w:sz w:val="24"/>
          <w:szCs w:val="24"/>
          <w:rtl/>
        </w:rPr>
        <w:t>מסוים</w:t>
      </w:r>
      <w:r w:rsidRPr="00251174">
        <w:rPr>
          <w:rFonts w:asciiTheme="majorBidi" w:hAnsiTheme="majorBidi" w:cstheme="majorBidi" w:hint="cs"/>
          <w:sz w:val="24"/>
          <w:szCs w:val="24"/>
          <w:rtl/>
        </w:rPr>
        <w:t xml:space="preserve">. כך ,למשל, </w:t>
      </w:r>
      <w:r w:rsidR="00011A96">
        <w:rPr>
          <w:rFonts w:asciiTheme="majorBidi" w:hAnsiTheme="majorBidi" w:cstheme="majorBidi" w:hint="cs"/>
          <w:sz w:val="24"/>
          <w:szCs w:val="24"/>
          <w:rtl/>
        </w:rPr>
        <w:t>במקביל ל</w:t>
      </w:r>
      <w:r w:rsidRPr="00251174">
        <w:rPr>
          <w:rFonts w:asciiTheme="majorBidi" w:hAnsiTheme="majorBidi" w:cstheme="majorBidi" w:hint="cs"/>
          <w:sz w:val="24"/>
          <w:szCs w:val="24"/>
          <w:rtl/>
        </w:rPr>
        <w:t>הקמתה של המועצה הארצית הוקמו שתי ועדות עצמאיות שהופקדו, האחת-על שמירת קרקע חקלאית</w:t>
      </w:r>
      <w:r w:rsidRPr="00251174">
        <w:rPr>
          <w:rStyle w:val="a5"/>
          <w:rFonts w:asciiTheme="majorBidi" w:hAnsiTheme="majorBidi" w:cstheme="majorBidi"/>
          <w:sz w:val="24"/>
          <w:szCs w:val="24"/>
          <w:rtl/>
        </w:rPr>
        <w:footnoteReference w:id="46"/>
      </w:r>
      <w:r w:rsidRPr="00251174">
        <w:rPr>
          <w:rFonts w:asciiTheme="majorBidi" w:hAnsiTheme="majorBidi" w:cstheme="majorBidi" w:hint="cs"/>
          <w:sz w:val="24"/>
          <w:szCs w:val="24"/>
          <w:rtl/>
        </w:rPr>
        <w:t xml:space="preserve"> והשנייה על שמירת </w:t>
      </w:r>
      <w:r w:rsidR="0040581B" w:rsidRPr="00251174">
        <w:rPr>
          <w:rFonts w:asciiTheme="majorBidi" w:hAnsiTheme="majorBidi" w:cstheme="majorBidi" w:hint="cs"/>
          <w:sz w:val="24"/>
          <w:szCs w:val="24"/>
          <w:rtl/>
        </w:rPr>
        <w:t>הסביבה החופית</w:t>
      </w:r>
      <w:r w:rsidRPr="00251174">
        <w:rPr>
          <w:rFonts w:asciiTheme="majorBidi" w:hAnsiTheme="majorBidi" w:cstheme="majorBidi" w:hint="cs"/>
          <w:sz w:val="24"/>
          <w:szCs w:val="24"/>
          <w:rtl/>
        </w:rPr>
        <w:t>.</w:t>
      </w:r>
      <w:r w:rsidRPr="00251174">
        <w:rPr>
          <w:rStyle w:val="a5"/>
          <w:rFonts w:asciiTheme="majorBidi" w:hAnsiTheme="majorBidi" w:cstheme="majorBidi"/>
          <w:sz w:val="24"/>
          <w:szCs w:val="24"/>
          <w:rtl/>
        </w:rPr>
        <w:footnoteReference w:id="47"/>
      </w:r>
      <w:r w:rsidRPr="00251174">
        <w:rPr>
          <w:rFonts w:asciiTheme="majorBidi" w:hAnsiTheme="majorBidi" w:cstheme="majorBidi" w:hint="cs"/>
          <w:sz w:val="24"/>
          <w:szCs w:val="24"/>
          <w:rtl/>
        </w:rPr>
        <w:t xml:space="preserve"> סמכותה של הראשונה הורחבה בשנת 1995 לשמירה גם על שטחים פתוחים.</w:t>
      </w:r>
      <w:r w:rsidRPr="00251174">
        <w:rPr>
          <w:rStyle w:val="a5"/>
          <w:sz w:val="24"/>
          <w:szCs w:val="24"/>
          <w:rtl/>
        </w:rPr>
        <w:footnoteReference w:id="48"/>
      </w:r>
      <w:r w:rsidRPr="00251174">
        <w:rPr>
          <w:rFonts w:asciiTheme="majorBidi" w:hAnsiTheme="majorBidi" w:cstheme="majorBidi" w:hint="cs"/>
          <w:sz w:val="24"/>
          <w:szCs w:val="24"/>
          <w:rtl/>
        </w:rPr>
        <w:t xml:space="preserve"> </w:t>
      </w:r>
      <w:r w:rsidR="0007291E" w:rsidRPr="00251174">
        <w:rPr>
          <w:rFonts w:asciiTheme="majorBidi" w:hAnsiTheme="majorBidi" w:cstheme="majorBidi" w:hint="cs"/>
          <w:sz w:val="24"/>
          <w:szCs w:val="24"/>
          <w:rtl/>
        </w:rPr>
        <w:t xml:space="preserve">בשנת 2002 הועברו סמכויות המועצה הארצית בנושא תכנון של תשתיות לאומיות לגוף נוסף בשם </w:t>
      </w:r>
      <w:r w:rsidR="004A1A83">
        <w:rPr>
          <w:rFonts w:asciiTheme="majorBidi" w:hAnsiTheme="majorBidi" w:cstheme="majorBidi" w:hint="cs"/>
          <w:sz w:val="24"/>
          <w:szCs w:val="24"/>
          <w:rtl/>
        </w:rPr>
        <w:t>"</w:t>
      </w:r>
      <w:r w:rsidR="0007291E" w:rsidRPr="00251174">
        <w:rPr>
          <w:rFonts w:asciiTheme="majorBidi" w:hAnsiTheme="majorBidi" w:cstheme="majorBidi" w:hint="cs"/>
          <w:sz w:val="24"/>
          <w:szCs w:val="24"/>
          <w:rtl/>
        </w:rPr>
        <w:t>הועדה</w:t>
      </w:r>
      <w:r w:rsidR="00987707" w:rsidRPr="00251174">
        <w:rPr>
          <w:rFonts w:asciiTheme="majorBidi" w:hAnsiTheme="majorBidi" w:cstheme="majorBidi" w:hint="cs"/>
          <w:sz w:val="24"/>
          <w:szCs w:val="24"/>
          <w:rtl/>
        </w:rPr>
        <w:t xml:space="preserve"> הארצית לתכנון ובניה של תשתיות לאומיות</w:t>
      </w:r>
      <w:r w:rsidR="004A1A83">
        <w:rPr>
          <w:rFonts w:asciiTheme="majorBidi" w:hAnsiTheme="majorBidi" w:cstheme="majorBidi" w:hint="cs"/>
          <w:sz w:val="24"/>
          <w:szCs w:val="24"/>
          <w:rtl/>
        </w:rPr>
        <w:t>"</w:t>
      </w:r>
      <w:r w:rsidR="00987707" w:rsidRPr="00251174">
        <w:rPr>
          <w:rFonts w:asciiTheme="majorBidi" w:hAnsiTheme="majorBidi" w:cstheme="majorBidi" w:hint="cs"/>
          <w:sz w:val="24"/>
          <w:szCs w:val="24"/>
          <w:rtl/>
        </w:rPr>
        <w:t xml:space="preserve">. </w:t>
      </w:r>
      <w:r w:rsidR="0007291E" w:rsidRPr="00251174">
        <w:rPr>
          <w:rFonts w:asciiTheme="majorBidi" w:hAnsiTheme="majorBidi" w:cstheme="majorBidi" w:hint="cs"/>
          <w:sz w:val="24"/>
          <w:szCs w:val="24"/>
          <w:rtl/>
        </w:rPr>
        <w:t xml:space="preserve">סמכותו של גוף זה, שהרכבו </w:t>
      </w:r>
      <w:r w:rsidR="002E2552" w:rsidRPr="00251174">
        <w:rPr>
          <w:rFonts w:asciiTheme="majorBidi" w:hAnsiTheme="majorBidi" w:cstheme="majorBidi" w:hint="cs"/>
          <w:sz w:val="24"/>
          <w:szCs w:val="24"/>
          <w:rtl/>
        </w:rPr>
        <w:t xml:space="preserve">מצומצם יותר, </w:t>
      </w:r>
      <w:r w:rsidR="0007291E" w:rsidRPr="00251174">
        <w:rPr>
          <w:rFonts w:asciiTheme="majorBidi" w:hAnsiTheme="majorBidi" w:cstheme="majorBidi" w:hint="cs"/>
          <w:sz w:val="24"/>
          <w:szCs w:val="24"/>
          <w:rtl/>
        </w:rPr>
        <w:t>ל</w:t>
      </w:r>
      <w:r w:rsidR="00987707" w:rsidRPr="00251174">
        <w:rPr>
          <w:rFonts w:asciiTheme="majorBidi" w:hAnsiTheme="majorBidi" w:cstheme="majorBidi" w:hint="cs"/>
          <w:sz w:val="24"/>
          <w:szCs w:val="24"/>
          <w:rtl/>
        </w:rPr>
        <w:t>התמקד</w:t>
      </w:r>
      <w:r w:rsidR="002E2552" w:rsidRPr="00251174">
        <w:rPr>
          <w:rFonts w:asciiTheme="majorBidi" w:hAnsiTheme="majorBidi" w:cstheme="majorBidi" w:hint="cs"/>
          <w:sz w:val="24"/>
          <w:szCs w:val="24"/>
          <w:rtl/>
        </w:rPr>
        <w:t>, במסגרת "תכניות תשתיות לאומיות"</w:t>
      </w:r>
      <w:r w:rsidR="004A1A83">
        <w:rPr>
          <w:rFonts w:asciiTheme="majorBidi" w:hAnsiTheme="majorBidi" w:cstheme="majorBidi" w:hint="cs"/>
          <w:sz w:val="24"/>
          <w:szCs w:val="24"/>
          <w:rtl/>
        </w:rPr>
        <w:t>,</w:t>
      </w:r>
      <w:r w:rsidR="00987707" w:rsidRPr="00251174">
        <w:rPr>
          <w:rFonts w:asciiTheme="majorBidi" w:hAnsiTheme="majorBidi" w:cstheme="majorBidi" w:hint="cs"/>
          <w:sz w:val="24"/>
          <w:szCs w:val="24"/>
          <w:rtl/>
        </w:rPr>
        <w:t xml:space="preserve"> בתכנון </w:t>
      </w:r>
      <w:r w:rsidR="002E2552" w:rsidRPr="00251174">
        <w:rPr>
          <w:rFonts w:asciiTheme="majorBidi" w:hAnsiTheme="majorBidi" w:cstheme="majorBidi" w:hint="cs"/>
          <w:sz w:val="24"/>
          <w:szCs w:val="24"/>
          <w:rtl/>
        </w:rPr>
        <w:t xml:space="preserve">ורישוי </w:t>
      </w:r>
      <w:r w:rsidR="00987707" w:rsidRPr="00251174">
        <w:rPr>
          <w:rFonts w:asciiTheme="majorBidi" w:hAnsiTheme="majorBidi" w:cstheme="majorBidi" w:hint="cs"/>
          <w:sz w:val="24"/>
          <w:szCs w:val="24"/>
          <w:rtl/>
        </w:rPr>
        <w:t>מ</w:t>
      </w:r>
      <w:r w:rsidR="002E2552" w:rsidRPr="00251174">
        <w:rPr>
          <w:rFonts w:asciiTheme="majorBidi" w:hAnsiTheme="majorBidi" w:cstheme="majorBidi" w:hint="cs"/>
          <w:sz w:val="24"/>
          <w:szCs w:val="24"/>
          <w:rtl/>
        </w:rPr>
        <w:t xml:space="preserve">היר וממוקד </w:t>
      </w:r>
      <w:r w:rsidR="00987707" w:rsidRPr="00251174">
        <w:rPr>
          <w:rFonts w:asciiTheme="majorBidi" w:hAnsiTheme="majorBidi" w:cstheme="majorBidi" w:hint="cs"/>
          <w:sz w:val="24"/>
          <w:szCs w:val="24"/>
          <w:rtl/>
        </w:rPr>
        <w:t xml:space="preserve">של מתקני </w:t>
      </w:r>
      <w:r w:rsidR="0007291E" w:rsidRPr="00251174">
        <w:rPr>
          <w:rFonts w:asciiTheme="majorBidi" w:hAnsiTheme="majorBidi" w:cstheme="majorBidi" w:hint="cs"/>
          <w:sz w:val="24"/>
          <w:szCs w:val="24"/>
          <w:rtl/>
        </w:rPr>
        <w:t>תשתית לאומי</w:t>
      </w:r>
      <w:r w:rsidR="00987707" w:rsidRPr="00251174">
        <w:rPr>
          <w:rFonts w:asciiTheme="majorBidi" w:hAnsiTheme="majorBidi" w:cstheme="majorBidi" w:hint="cs"/>
          <w:sz w:val="24"/>
          <w:szCs w:val="24"/>
          <w:rtl/>
        </w:rPr>
        <w:t>ים.</w:t>
      </w:r>
      <w:r w:rsidR="006A6D4E" w:rsidRPr="00251174">
        <w:rPr>
          <w:rStyle w:val="a5"/>
          <w:rFonts w:asciiTheme="majorBidi" w:hAnsiTheme="majorBidi" w:cstheme="majorBidi"/>
          <w:sz w:val="24"/>
          <w:szCs w:val="24"/>
          <w:rtl/>
        </w:rPr>
        <w:footnoteReference w:id="49"/>
      </w:r>
      <w:r w:rsidR="00987707" w:rsidRPr="00251174">
        <w:rPr>
          <w:rFonts w:asciiTheme="majorBidi" w:hAnsiTheme="majorBidi" w:cstheme="majorBidi" w:hint="cs"/>
          <w:sz w:val="24"/>
          <w:szCs w:val="24"/>
          <w:rtl/>
        </w:rPr>
        <w:t xml:space="preserve"> </w:t>
      </w:r>
      <w:r w:rsidR="005100D4" w:rsidRPr="00251174">
        <w:rPr>
          <w:rFonts w:asciiTheme="majorBidi" w:hAnsiTheme="majorBidi" w:cstheme="majorBidi" w:hint="cs"/>
          <w:sz w:val="24"/>
          <w:szCs w:val="24"/>
          <w:rtl/>
        </w:rPr>
        <w:t>בשנת 2014 העבירה הממשלה חלק מסמכויות המועצה הארצית ל</w:t>
      </w:r>
      <w:r w:rsidRPr="00251174">
        <w:rPr>
          <w:rFonts w:asciiTheme="majorBidi" w:hAnsiTheme="majorBidi" w:cstheme="majorBidi" w:hint="cs"/>
          <w:sz w:val="24"/>
          <w:szCs w:val="24"/>
          <w:rtl/>
        </w:rPr>
        <w:t>"</w:t>
      </w:r>
      <w:r w:rsidRPr="00251174">
        <w:rPr>
          <w:rFonts w:asciiTheme="majorBidi" w:hAnsiTheme="majorBidi" w:cstheme="majorBidi"/>
          <w:sz w:val="24"/>
          <w:szCs w:val="24"/>
          <w:rtl/>
        </w:rPr>
        <w:t>ועדה ארצית לתכנון ולבנייה של מתחמים מועדפים לדיור</w:t>
      </w:r>
      <w:r w:rsidRPr="00251174">
        <w:rPr>
          <w:rFonts w:asciiTheme="majorBidi" w:hAnsiTheme="majorBidi" w:cstheme="majorBidi" w:hint="cs"/>
          <w:sz w:val="24"/>
          <w:szCs w:val="24"/>
          <w:rtl/>
        </w:rPr>
        <w:t>"</w:t>
      </w:r>
      <w:r w:rsidR="005100D4" w:rsidRPr="00251174">
        <w:rPr>
          <w:rFonts w:asciiTheme="majorBidi" w:hAnsiTheme="majorBidi" w:cstheme="majorBidi" w:hint="cs"/>
          <w:sz w:val="24"/>
          <w:szCs w:val="24"/>
          <w:rtl/>
        </w:rPr>
        <w:t>. מטרתו של גוף זה היא להתמקד בתכנון ורישוי מהיר של מתחמים לדיור במקרקעי הממשלה.</w:t>
      </w:r>
      <w:bookmarkStart w:id="17" w:name="_Ref500775399"/>
      <w:r w:rsidR="005100D4" w:rsidRPr="00251174">
        <w:rPr>
          <w:rStyle w:val="a5"/>
          <w:rFonts w:asciiTheme="majorBidi" w:hAnsiTheme="majorBidi" w:cstheme="majorBidi"/>
          <w:sz w:val="24"/>
          <w:szCs w:val="24"/>
          <w:rtl/>
        </w:rPr>
        <w:footnoteReference w:id="50"/>
      </w:r>
      <w:bookmarkEnd w:id="17"/>
      <w:r w:rsidR="00DB164B" w:rsidRPr="00251174">
        <w:rPr>
          <w:rFonts w:asciiTheme="majorBidi" w:hAnsiTheme="majorBidi" w:cstheme="majorBidi" w:hint="cs"/>
          <w:sz w:val="24"/>
          <w:szCs w:val="24"/>
          <w:rtl/>
        </w:rPr>
        <w:t xml:space="preserve"> האינטרסים שמקדמים גופים אלה עשויים להתנגש זה בזה. כך, למשל, שמירת קרקע חקלאית אינה בהכרח מתיישבת עם פיתוח של מתחמים לדיור</w:t>
      </w:r>
      <w:r w:rsidR="006A6D4E">
        <w:rPr>
          <w:rFonts w:asciiTheme="majorBidi" w:hAnsiTheme="majorBidi" w:cstheme="majorBidi" w:hint="cs"/>
          <w:sz w:val="24"/>
          <w:szCs w:val="24"/>
          <w:rtl/>
        </w:rPr>
        <w:t xml:space="preserve">, מצד אחד, </w:t>
      </w:r>
      <w:r w:rsidR="00DB164B" w:rsidRPr="00251174">
        <w:rPr>
          <w:rFonts w:asciiTheme="majorBidi" w:hAnsiTheme="majorBidi" w:cstheme="majorBidi" w:hint="cs"/>
          <w:sz w:val="24"/>
          <w:szCs w:val="24"/>
          <w:rtl/>
        </w:rPr>
        <w:t xml:space="preserve">או עם </w:t>
      </w:r>
      <w:r w:rsidR="004A1A83">
        <w:rPr>
          <w:rFonts w:asciiTheme="majorBidi" w:hAnsiTheme="majorBidi" w:cstheme="majorBidi" w:hint="cs"/>
          <w:sz w:val="24"/>
          <w:szCs w:val="24"/>
          <w:rtl/>
        </w:rPr>
        <w:t>שמירת שטחים פתוחים ו</w:t>
      </w:r>
      <w:r w:rsidR="006A6D4E">
        <w:rPr>
          <w:rFonts w:asciiTheme="majorBidi" w:hAnsiTheme="majorBidi" w:cstheme="majorBidi" w:hint="cs"/>
          <w:sz w:val="24"/>
          <w:szCs w:val="24"/>
          <w:rtl/>
        </w:rPr>
        <w:t xml:space="preserve">הגנה על מגוון </w:t>
      </w:r>
      <w:r w:rsidR="00DB164B" w:rsidRPr="00251174">
        <w:rPr>
          <w:rFonts w:asciiTheme="majorBidi" w:hAnsiTheme="majorBidi" w:cstheme="majorBidi" w:hint="cs"/>
          <w:sz w:val="24"/>
          <w:szCs w:val="24"/>
          <w:rtl/>
        </w:rPr>
        <w:t>ביולוגי</w:t>
      </w:r>
      <w:r w:rsidR="006A6D4E">
        <w:rPr>
          <w:rFonts w:asciiTheme="majorBidi" w:hAnsiTheme="majorBidi" w:cstheme="majorBidi" w:hint="cs"/>
          <w:sz w:val="24"/>
          <w:szCs w:val="24"/>
          <w:rtl/>
        </w:rPr>
        <w:t>, מצד שני</w:t>
      </w:r>
      <w:r w:rsidR="00DB164B" w:rsidRPr="00251174">
        <w:rPr>
          <w:rFonts w:asciiTheme="majorBidi" w:hAnsiTheme="majorBidi" w:cstheme="majorBidi" w:hint="cs"/>
          <w:sz w:val="24"/>
          <w:szCs w:val="24"/>
          <w:rtl/>
        </w:rPr>
        <w:t>. המועצה הארצית והממשלה משתדלות ליישב בין האינטרסים הנוגדים אך בסופו של דבר אינן יכולות להתחמק מ</w:t>
      </w:r>
      <w:r w:rsidR="004A1A83">
        <w:rPr>
          <w:rFonts w:asciiTheme="majorBidi" w:hAnsiTheme="majorBidi" w:cstheme="majorBidi" w:hint="cs"/>
          <w:sz w:val="24"/>
          <w:szCs w:val="24"/>
          <w:rtl/>
        </w:rPr>
        <w:t>הכרעה ב</w:t>
      </w:r>
      <w:r w:rsidR="00DB164B" w:rsidRPr="00251174">
        <w:rPr>
          <w:rFonts w:asciiTheme="majorBidi" w:hAnsiTheme="majorBidi" w:cstheme="majorBidi" w:hint="cs"/>
          <w:sz w:val="24"/>
          <w:szCs w:val="24"/>
          <w:rtl/>
        </w:rPr>
        <w:t>בחירת כיוון</w:t>
      </w:r>
      <w:r w:rsidR="006A6D4E">
        <w:rPr>
          <w:rFonts w:asciiTheme="majorBidi" w:hAnsiTheme="majorBidi" w:cstheme="majorBidi" w:hint="cs"/>
          <w:sz w:val="24"/>
          <w:szCs w:val="24"/>
          <w:rtl/>
        </w:rPr>
        <w:t xml:space="preserve"> מדיניות </w:t>
      </w:r>
      <w:r w:rsidR="004A1A83">
        <w:rPr>
          <w:rFonts w:asciiTheme="majorBidi" w:hAnsiTheme="majorBidi" w:cstheme="majorBidi" w:hint="cs"/>
          <w:sz w:val="24"/>
          <w:szCs w:val="24"/>
          <w:rtl/>
        </w:rPr>
        <w:t>מועדף</w:t>
      </w:r>
      <w:r w:rsidR="00DB164B" w:rsidRPr="00251174">
        <w:rPr>
          <w:rFonts w:asciiTheme="majorBidi" w:hAnsiTheme="majorBidi" w:cstheme="majorBidi" w:hint="cs"/>
          <w:sz w:val="24"/>
          <w:szCs w:val="24"/>
          <w:rtl/>
        </w:rPr>
        <w:t xml:space="preserve">. מאז הקמת המדינה </w:t>
      </w:r>
      <w:r w:rsidR="006A6D4E">
        <w:rPr>
          <w:rFonts w:asciiTheme="majorBidi" w:hAnsiTheme="majorBidi" w:cstheme="majorBidi" w:hint="cs"/>
          <w:sz w:val="24"/>
          <w:szCs w:val="24"/>
          <w:rtl/>
        </w:rPr>
        <w:t>חלו שינויים ב</w:t>
      </w:r>
      <w:r w:rsidR="004A1A83">
        <w:rPr>
          <w:rFonts w:asciiTheme="majorBidi" w:hAnsiTheme="majorBidi" w:cstheme="majorBidi" w:hint="cs"/>
          <w:sz w:val="24"/>
          <w:szCs w:val="24"/>
          <w:rtl/>
        </w:rPr>
        <w:t xml:space="preserve">טיב ההעדפות </w:t>
      </w:r>
      <w:r w:rsidR="006A6D4E">
        <w:rPr>
          <w:rFonts w:asciiTheme="majorBidi" w:hAnsiTheme="majorBidi" w:cstheme="majorBidi" w:hint="cs"/>
          <w:sz w:val="24"/>
          <w:szCs w:val="24"/>
          <w:rtl/>
        </w:rPr>
        <w:t xml:space="preserve">של מערכת התכנון. בראשית ימי המדינה הדגישה מערכת התכנון את האינטרסים של </w:t>
      </w:r>
      <w:r w:rsidR="00DB164B" w:rsidRPr="00251174">
        <w:rPr>
          <w:rFonts w:asciiTheme="majorBidi" w:hAnsiTheme="majorBidi" w:cstheme="majorBidi" w:hint="cs"/>
          <w:sz w:val="24"/>
          <w:szCs w:val="24"/>
          <w:rtl/>
        </w:rPr>
        <w:t>שמירת הביטחון ושמירת הקרקע החקלאית</w:t>
      </w:r>
      <w:r w:rsidR="006A6D4E">
        <w:rPr>
          <w:rFonts w:asciiTheme="majorBidi" w:hAnsiTheme="majorBidi" w:cstheme="majorBidi" w:hint="cs"/>
          <w:sz w:val="24"/>
          <w:szCs w:val="24"/>
          <w:rtl/>
        </w:rPr>
        <w:t xml:space="preserve">. </w:t>
      </w:r>
      <w:r w:rsidR="00DB164B" w:rsidRPr="00251174">
        <w:rPr>
          <w:rFonts w:asciiTheme="majorBidi" w:hAnsiTheme="majorBidi" w:cstheme="majorBidi" w:hint="cs"/>
          <w:sz w:val="24"/>
          <w:szCs w:val="24"/>
          <w:rtl/>
        </w:rPr>
        <w:t xml:space="preserve">עם השנים </w:t>
      </w:r>
      <w:r w:rsidR="006A6D4E">
        <w:rPr>
          <w:rFonts w:asciiTheme="majorBidi" w:hAnsiTheme="majorBidi" w:cstheme="majorBidi" w:hint="cs"/>
          <w:sz w:val="24"/>
          <w:szCs w:val="24"/>
          <w:rtl/>
        </w:rPr>
        <w:t xml:space="preserve">היא נתנה משקל רב יותר לשמירת שטחים </w:t>
      </w:r>
      <w:r w:rsidR="00DB164B" w:rsidRPr="00251174">
        <w:rPr>
          <w:rFonts w:asciiTheme="majorBidi" w:hAnsiTheme="majorBidi" w:cstheme="majorBidi" w:hint="cs"/>
          <w:sz w:val="24"/>
          <w:szCs w:val="24"/>
          <w:rtl/>
        </w:rPr>
        <w:t>פתוחים</w:t>
      </w:r>
      <w:r w:rsidR="006A6D4E">
        <w:rPr>
          <w:rFonts w:asciiTheme="majorBidi" w:hAnsiTheme="majorBidi" w:cstheme="majorBidi" w:hint="cs"/>
          <w:sz w:val="24"/>
          <w:szCs w:val="24"/>
          <w:rtl/>
        </w:rPr>
        <w:t xml:space="preserve"> וירוקים</w:t>
      </w:r>
      <w:r w:rsidR="00DB164B" w:rsidRPr="00251174">
        <w:rPr>
          <w:rFonts w:asciiTheme="majorBidi" w:hAnsiTheme="majorBidi" w:cstheme="majorBidi" w:hint="cs"/>
          <w:sz w:val="24"/>
          <w:szCs w:val="24"/>
          <w:rtl/>
        </w:rPr>
        <w:t xml:space="preserve">. בשנים האחרונות </w:t>
      </w:r>
      <w:r w:rsidR="006A6D4E">
        <w:rPr>
          <w:rFonts w:asciiTheme="majorBidi" w:hAnsiTheme="majorBidi" w:cstheme="majorBidi" w:hint="cs"/>
          <w:sz w:val="24"/>
          <w:szCs w:val="24"/>
          <w:rtl/>
        </w:rPr>
        <w:t>נרת</w:t>
      </w:r>
      <w:r w:rsidR="004A1A83">
        <w:rPr>
          <w:rFonts w:asciiTheme="majorBidi" w:hAnsiTheme="majorBidi" w:cstheme="majorBidi" w:hint="cs"/>
          <w:sz w:val="24"/>
          <w:szCs w:val="24"/>
          <w:rtl/>
        </w:rPr>
        <w:t>מ</w:t>
      </w:r>
      <w:r w:rsidR="006A6D4E">
        <w:rPr>
          <w:rFonts w:asciiTheme="majorBidi" w:hAnsiTheme="majorBidi" w:cstheme="majorBidi" w:hint="cs"/>
          <w:sz w:val="24"/>
          <w:szCs w:val="24"/>
          <w:rtl/>
        </w:rPr>
        <w:t xml:space="preserve">ה מערכת התכנון באופן </w:t>
      </w:r>
      <w:r w:rsidR="00A74685">
        <w:rPr>
          <w:rFonts w:asciiTheme="majorBidi" w:hAnsiTheme="majorBidi" w:cstheme="majorBidi" w:hint="cs"/>
          <w:sz w:val="24"/>
          <w:szCs w:val="24"/>
          <w:rtl/>
        </w:rPr>
        <w:t>נמרץ ל</w:t>
      </w:r>
      <w:r w:rsidR="006A6D4E">
        <w:rPr>
          <w:rFonts w:asciiTheme="majorBidi" w:hAnsiTheme="majorBidi" w:cstheme="majorBidi" w:hint="cs"/>
          <w:sz w:val="24"/>
          <w:szCs w:val="24"/>
          <w:rtl/>
        </w:rPr>
        <w:t>משימ</w:t>
      </w:r>
      <w:r w:rsidR="00A74685">
        <w:rPr>
          <w:rFonts w:asciiTheme="majorBidi" w:hAnsiTheme="majorBidi" w:cstheme="majorBidi" w:hint="cs"/>
          <w:sz w:val="24"/>
          <w:szCs w:val="24"/>
          <w:rtl/>
        </w:rPr>
        <w:t xml:space="preserve">ות </w:t>
      </w:r>
      <w:r w:rsidR="006A6D4E">
        <w:rPr>
          <w:rFonts w:asciiTheme="majorBidi" w:hAnsiTheme="majorBidi" w:cstheme="majorBidi" w:hint="cs"/>
          <w:sz w:val="24"/>
          <w:szCs w:val="24"/>
          <w:rtl/>
        </w:rPr>
        <w:t xml:space="preserve">של </w:t>
      </w:r>
      <w:r w:rsidR="00DB164B" w:rsidRPr="00251174">
        <w:rPr>
          <w:rFonts w:asciiTheme="majorBidi" w:hAnsiTheme="majorBidi" w:cstheme="majorBidi" w:hint="cs"/>
          <w:sz w:val="24"/>
          <w:szCs w:val="24"/>
          <w:rtl/>
        </w:rPr>
        <w:t>פיתוח תשתיות</w:t>
      </w:r>
      <w:r w:rsidR="006A6D4E">
        <w:rPr>
          <w:rFonts w:asciiTheme="majorBidi" w:hAnsiTheme="majorBidi" w:cstheme="majorBidi" w:hint="cs"/>
          <w:sz w:val="24"/>
          <w:szCs w:val="24"/>
          <w:rtl/>
        </w:rPr>
        <w:t xml:space="preserve"> ו</w:t>
      </w:r>
      <w:r w:rsidR="00A74685">
        <w:rPr>
          <w:rFonts w:asciiTheme="majorBidi" w:hAnsiTheme="majorBidi" w:cstheme="majorBidi" w:hint="cs"/>
          <w:sz w:val="24"/>
          <w:szCs w:val="24"/>
          <w:rtl/>
        </w:rPr>
        <w:t xml:space="preserve">של </w:t>
      </w:r>
      <w:r w:rsidR="006A6D4E">
        <w:rPr>
          <w:rFonts w:asciiTheme="majorBidi" w:hAnsiTheme="majorBidi" w:cstheme="majorBidi" w:hint="cs"/>
          <w:sz w:val="24"/>
          <w:szCs w:val="24"/>
          <w:rtl/>
        </w:rPr>
        <w:t xml:space="preserve">הדבקת צרכי הדיור המוגברים. </w:t>
      </w:r>
      <w:r w:rsidR="00DB164B" w:rsidRPr="00251174">
        <w:rPr>
          <w:rFonts w:asciiTheme="majorBidi" w:hAnsiTheme="majorBidi" w:cstheme="majorBidi" w:hint="cs"/>
          <w:sz w:val="24"/>
          <w:szCs w:val="24"/>
          <w:rtl/>
        </w:rPr>
        <w:t xml:space="preserve">שינויים אלה באים לידי ביטוי </w:t>
      </w:r>
      <w:r w:rsidR="00A74685">
        <w:rPr>
          <w:rFonts w:asciiTheme="majorBidi" w:hAnsiTheme="majorBidi" w:cstheme="majorBidi" w:hint="cs"/>
          <w:sz w:val="24"/>
          <w:szCs w:val="24"/>
          <w:rtl/>
        </w:rPr>
        <w:t xml:space="preserve">כאמור </w:t>
      </w:r>
      <w:r w:rsidR="00DB164B" w:rsidRPr="00251174">
        <w:rPr>
          <w:rFonts w:asciiTheme="majorBidi" w:hAnsiTheme="majorBidi" w:cstheme="majorBidi" w:hint="cs"/>
          <w:sz w:val="24"/>
          <w:szCs w:val="24"/>
          <w:rtl/>
        </w:rPr>
        <w:t>גם במבנה מוסדות התכנון, כגון בהקמת מוסדות ייחודיים שמטרתם לטפח ולקדם את מגמת המדיניות המועדפת על ידי הממשלה.</w:t>
      </w:r>
    </w:p>
    <w:p w:rsidR="003C656D" w:rsidRPr="00251174" w:rsidRDefault="0007291E" w:rsidP="00401B54">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w:t>
      </w:r>
      <w:r w:rsidRPr="00251174">
        <w:rPr>
          <w:rStyle w:val="default"/>
          <w:rFonts w:ascii="FrankRuehl" w:hAnsi="FrankRuehl" w:cs="FrankRuehl" w:hint="cs"/>
          <w:color w:val="000000"/>
          <w:sz w:val="24"/>
          <w:szCs w:val="24"/>
          <w:rtl/>
        </w:rPr>
        <w:t xml:space="preserve"> </w:t>
      </w:r>
      <w:r w:rsidR="009A3FB7" w:rsidRPr="00251174">
        <w:rPr>
          <w:rFonts w:asciiTheme="majorBidi" w:hAnsiTheme="majorBidi" w:cstheme="majorBidi" w:hint="cs"/>
          <w:sz w:val="24"/>
          <w:szCs w:val="24"/>
          <w:rtl/>
        </w:rPr>
        <w:t xml:space="preserve">עקרונות </w:t>
      </w:r>
      <w:r w:rsidR="006A6D4E">
        <w:rPr>
          <w:rFonts w:asciiTheme="majorBidi" w:hAnsiTheme="majorBidi" w:cstheme="majorBidi" w:hint="cs"/>
          <w:sz w:val="24"/>
          <w:szCs w:val="24"/>
          <w:rtl/>
        </w:rPr>
        <w:t xml:space="preserve">התכנון </w:t>
      </w:r>
      <w:r w:rsidR="009A3FB7" w:rsidRPr="00251174">
        <w:rPr>
          <w:rFonts w:asciiTheme="majorBidi" w:hAnsiTheme="majorBidi" w:cstheme="majorBidi" w:hint="cs"/>
          <w:sz w:val="24"/>
          <w:szCs w:val="24"/>
          <w:rtl/>
        </w:rPr>
        <w:t xml:space="preserve">שנקבעים ברמה הארצית מתורגמים לתכנון מפורט יותר ברמה המחוזית והמקומית. בדרג </w:t>
      </w:r>
      <w:r w:rsidR="00B77C01" w:rsidRPr="00251174">
        <w:rPr>
          <w:rFonts w:asciiTheme="majorBidi" w:hAnsiTheme="majorBidi" w:cstheme="majorBidi" w:hint="cs"/>
          <w:sz w:val="24"/>
          <w:szCs w:val="24"/>
          <w:rtl/>
        </w:rPr>
        <w:t>המחוזי</w:t>
      </w:r>
      <w:r w:rsidR="009A3FB7" w:rsidRPr="00251174">
        <w:rPr>
          <w:rFonts w:asciiTheme="majorBidi" w:hAnsiTheme="majorBidi" w:cstheme="majorBidi" w:hint="cs"/>
          <w:sz w:val="24"/>
          <w:szCs w:val="24"/>
          <w:rtl/>
        </w:rPr>
        <w:t xml:space="preserve"> אחראיות לכך ועדות תכנון ובניה מחוזיות המורכבות ברובן מפקידי ממשלה.</w:t>
      </w:r>
      <w:r w:rsidR="009A3FB7" w:rsidRPr="003F6E79">
        <w:rPr>
          <w:rStyle w:val="a5"/>
          <w:rFonts w:asciiTheme="majorBidi" w:hAnsiTheme="majorBidi" w:cstheme="majorBidi"/>
          <w:sz w:val="24"/>
          <w:szCs w:val="24"/>
          <w:rtl/>
        </w:rPr>
        <w:footnoteReference w:id="51"/>
      </w:r>
      <w:r w:rsidR="009A3FB7" w:rsidRPr="00251174">
        <w:rPr>
          <w:rFonts w:asciiTheme="majorBidi" w:hAnsiTheme="majorBidi" w:cstheme="majorBidi" w:hint="cs"/>
          <w:sz w:val="24"/>
          <w:szCs w:val="24"/>
          <w:rtl/>
        </w:rPr>
        <w:t xml:space="preserve"> הן מייצרות תכניות מ</w:t>
      </w:r>
      <w:r w:rsidR="00B77C01" w:rsidRPr="00251174">
        <w:rPr>
          <w:rFonts w:asciiTheme="majorBidi" w:hAnsiTheme="majorBidi" w:cstheme="majorBidi" w:hint="cs"/>
          <w:sz w:val="24"/>
          <w:szCs w:val="24"/>
          <w:rtl/>
        </w:rPr>
        <w:t>ת</w:t>
      </w:r>
      <w:r w:rsidR="009A3FB7" w:rsidRPr="00251174">
        <w:rPr>
          <w:rFonts w:asciiTheme="majorBidi" w:hAnsiTheme="majorBidi" w:cstheme="majorBidi" w:hint="cs"/>
          <w:sz w:val="24"/>
          <w:szCs w:val="24"/>
          <w:rtl/>
        </w:rPr>
        <w:t xml:space="preserve">אר מחוזיות שמטרתן </w:t>
      </w:r>
      <w:r w:rsidR="003F6E79">
        <w:rPr>
          <w:rFonts w:asciiTheme="majorBidi" w:hAnsiTheme="majorBidi" w:cstheme="majorBidi"/>
          <w:sz w:val="24"/>
          <w:szCs w:val="24"/>
        </w:rPr>
        <w:t>"</w:t>
      </w:r>
      <w:r w:rsidR="003F6E79" w:rsidRPr="003F6E79">
        <w:rPr>
          <w:rFonts w:asciiTheme="majorBidi" w:hAnsiTheme="majorBidi" w:cstheme="majorBidi"/>
          <w:sz w:val="24"/>
          <w:szCs w:val="24"/>
        </w:rPr>
        <w:t>the determination of the details necessary for the implementation of the national outline scheme in the district</w:t>
      </w:r>
      <w:r w:rsidR="003F6E79">
        <w:rPr>
          <w:rFonts w:asciiTheme="majorBidi" w:hAnsiTheme="majorBidi" w:cstheme="majorBidi"/>
          <w:sz w:val="24"/>
          <w:szCs w:val="24"/>
        </w:rPr>
        <w:t>"</w:t>
      </w:r>
      <w:r w:rsidR="003F6E79" w:rsidRPr="003F6E79">
        <w:rPr>
          <w:rFonts w:asciiTheme="majorBidi" w:hAnsiTheme="majorBidi" w:cs="Times New Roman"/>
          <w:sz w:val="24"/>
          <w:szCs w:val="24"/>
          <w:rtl/>
        </w:rPr>
        <w:t>.</w:t>
      </w:r>
      <w:r w:rsidR="003F6E79" w:rsidRPr="003F6E79">
        <w:rPr>
          <w:rStyle w:val="a5"/>
          <w:rFonts w:asciiTheme="majorBidi" w:hAnsiTheme="majorBidi" w:cstheme="majorBidi"/>
          <w:sz w:val="24"/>
          <w:szCs w:val="24"/>
          <w:rtl/>
        </w:rPr>
        <w:footnoteReference w:id="52"/>
      </w:r>
      <w:r w:rsidR="003F6E79">
        <w:rPr>
          <w:rFonts w:asciiTheme="majorBidi" w:hAnsiTheme="majorBidi" w:cstheme="majorBidi" w:hint="cs"/>
          <w:sz w:val="24"/>
          <w:szCs w:val="24"/>
          <w:rtl/>
        </w:rPr>
        <w:t xml:space="preserve"> </w:t>
      </w:r>
      <w:r w:rsidR="009A3FB7" w:rsidRPr="00251174">
        <w:rPr>
          <w:rFonts w:asciiTheme="majorBidi" w:hAnsiTheme="majorBidi" w:cstheme="majorBidi" w:hint="cs"/>
          <w:sz w:val="24"/>
          <w:szCs w:val="24"/>
          <w:rtl/>
        </w:rPr>
        <w:t xml:space="preserve">התרגום של המדיניות הארצית והמחוזית לתכניות אופרטיביות </w:t>
      </w:r>
      <w:r w:rsidR="003C656D" w:rsidRPr="00251174">
        <w:rPr>
          <w:rFonts w:asciiTheme="majorBidi" w:hAnsiTheme="majorBidi" w:cstheme="majorBidi" w:hint="cs"/>
          <w:sz w:val="24"/>
          <w:szCs w:val="24"/>
          <w:rtl/>
        </w:rPr>
        <w:t xml:space="preserve">מפורטות </w:t>
      </w:r>
      <w:r w:rsidR="009A3FB7" w:rsidRPr="00251174">
        <w:rPr>
          <w:rFonts w:asciiTheme="majorBidi" w:hAnsiTheme="majorBidi" w:cstheme="majorBidi" w:hint="cs"/>
          <w:sz w:val="24"/>
          <w:szCs w:val="24"/>
          <w:rtl/>
        </w:rPr>
        <w:t>שניתן ל</w:t>
      </w:r>
      <w:r w:rsidR="003C656D" w:rsidRPr="00251174">
        <w:rPr>
          <w:rFonts w:asciiTheme="majorBidi" w:hAnsiTheme="majorBidi" w:cstheme="majorBidi" w:hint="cs"/>
          <w:sz w:val="24"/>
          <w:szCs w:val="24"/>
          <w:rtl/>
        </w:rPr>
        <w:t>פעול על פי הן ול</w:t>
      </w:r>
      <w:r w:rsidR="009A3FB7" w:rsidRPr="00251174">
        <w:rPr>
          <w:rFonts w:asciiTheme="majorBidi" w:hAnsiTheme="majorBidi" w:cstheme="majorBidi" w:hint="cs"/>
          <w:sz w:val="24"/>
          <w:szCs w:val="24"/>
          <w:rtl/>
        </w:rPr>
        <w:t>תת על פי הן היתרים לבניה ולשימוש נעשה ב</w:t>
      </w:r>
      <w:r w:rsidR="003C656D" w:rsidRPr="00251174">
        <w:rPr>
          <w:rFonts w:asciiTheme="majorBidi" w:hAnsiTheme="majorBidi" w:cstheme="majorBidi" w:hint="cs"/>
          <w:sz w:val="24"/>
          <w:szCs w:val="24"/>
          <w:rtl/>
        </w:rPr>
        <w:t xml:space="preserve">מסגרת </w:t>
      </w:r>
      <w:r w:rsidR="009A3FB7" w:rsidRPr="00251174">
        <w:rPr>
          <w:rFonts w:asciiTheme="majorBidi" w:hAnsiTheme="majorBidi" w:cstheme="majorBidi" w:hint="cs"/>
          <w:sz w:val="24"/>
          <w:szCs w:val="24"/>
          <w:rtl/>
        </w:rPr>
        <w:t>תכני</w:t>
      </w:r>
      <w:r w:rsidR="003F6E79">
        <w:rPr>
          <w:rFonts w:asciiTheme="majorBidi" w:hAnsiTheme="majorBidi" w:cstheme="majorBidi" w:hint="cs"/>
          <w:sz w:val="24"/>
          <w:szCs w:val="24"/>
          <w:rtl/>
        </w:rPr>
        <w:t>ו</w:t>
      </w:r>
      <w:r w:rsidR="009A3FB7" w:rsidRPr="00251174">
        <w:rPr>
          <w:rFonts w:asciiTheme="majorBidi" w:hAnsiTheme="majorBidi" w:cstheme="majorBidi" w:hint="cs"/>
          <w:sz w:val="24"/>
          <w:szCs w:val="24"/>
          <w:rtl/>
        </w:rPr>
        <w:t>ת בניין עיר מקומיות</w:t>
      </w:r>
      <w:r w:rsidR="00A90456">
        <w:rPr>
          <w:rFonts w:asciiTheme="majorBidi" w:hAnsiTheme="majorBidi" w:cstheme="majorBidi" w:hint="cs"/>
          <w:sz w:val="24"/>
          <w:szCs w:val="24"/>
          <w:rtl/>
        </w:rPr>
        <w:t>.</w:t>
      </w:r>
      <w:r w:rsidR="009A3FB7" w:rsidRPr="00251174">
        <w:rPr>
          <w:rFonts w:asciiTheme="majorBidi" w:hAnsiTheme="majorBidi" w:cstheme="majorBidi" w:hint="cs"/>
          <w:sz w:val="24"/>
          <w:szCs w:val="24"/>
          <w:rtl/>
        </w:rPr>
        <w:t xml:space="preserve"> הגופים האחראים על ייצור</w:t>
      </w:r>
      <w:r w:rsidR="003C656D" w:rsidRPr="00251174">
        <w:rPr>
          <w:rFonts w:asciiTheme="majorBidi" w:hAnsiTheme="majorBidi" w:cstheme="majorBidi" w:hint="cs"/>
          <w:sz w:val="24"/>
          <w:szCs w:val="24"/>
          <w:rtl/>
        </w:rPr>
        <w:t xml:space="preserve"> התכניות המקומיות </w:t>
      </w:r>
      <w:r w:rsidR="009A3FB7" w:rsidRPr="00251174">
        <w:rPr>
          <w:rFonts w:asciiTheme="majorBidi" w:hAnsiTheme="majorBidi" w:cstheme="majorBidi" w:hint="cs"/>
          <w:sz w:val="24"/>
          <w:szCs w:val="24"/>
          <w:rtl/>
        </w:rPr>
        <w:t xml:space="preserve">הם נבחרי הציבור </w:t>
      </w:r>
      <w:r w:rsidR="00B77C01" w:rsidRPr="00251174">
        <w:rPr>
          <w:rFonts w:asciiTheme="majorBidi" w:hAnsiTheme="majorBidi" w:cstheme="majorBidi" w:hint="cs"/>
          <w:sz w:val="24"/>
          <w:szCs w:val="24"/>
          <w:rtl/>
        </w:rPr>
        <w:t xml:space="preserve">בעיריות ובמועצות המקומיות, אשר </w:t>
      </w:r>
      <w:r w:rsidR="009A3FB7" w:rsidRPr="00251174">
        <w:rPr>
          <w:rFonts w:asciiTheme="majorBidi" w:hAnsiTheme="majorBidi" w:cstheme="majorBidi" w:hint="cs"/>
          <w:sz w:val="24"/>
          <w:szCs w:val="24"/>
          <w:rtl/>
        </w:rPr>
        <w:t>מ</w:t>
      </w:r>
      <w:r w:rsidR="003C656D" w:rsidRPr="00251174">
        <w:rPr>
          <w:rFonts w:asciiTheme="majorBidi" w:hAnsiTheme="majorBidi" w:cstheme="majorBidi" w:hint="cs"/>
          <w:sz w:val="24"/>
          <w:szCs w:val="24"/>
          <w:rtl/>
        </w:rPr>
        <w:t>וסמכ</w:t>
      </w:r>
      <w:r w:rsidR="00B77C01" w:rsidRPr="00251174">
        <w:rPr>
          <w:rFonts w:asciiTheme="majorBidi" w:hAnsiTheme="majorBidi" w:cstheme="majorBidi" w:hint="cs"/>
          <w:sz w:val="24"/>
          <w:szCs w:val="24"/>
          <w:rtl/>
        </w:rPr>
        <w:t xml:space="preserve">ים </w:t>
      </w:r>
      <w:r w:rsidR="003C656D" w:rsidRPr="00251174">
        <w:rPr>
          <w:rFonts w:asciiTheme="majorBidi" w:hAnsiTheme="majorBidi" w:cstheme="majorBidi" w:hint="cs"/>
          <w:sz w:val="24"/>
          <w:szCs w:val="24"/>
          <w:rtl/>
        </w:rPr>
        <w:t>לשמש</w:t>
      </w:r>
      <w:r w:rsidR="009A3FB7" w:rsidRPr="00251174">
        <w:rPr>
          <w:rFonts w:asciiTheme="majorBidi" w:hAnsiTheme="majorBidi" w:cstheme="majorBidi" w:hint="cs"/>
          <w:sz w:val="24"/>
          <w:szCs w:val="24"/>
          <w:rtl/>
        </w:rPr>
        <w:t>, בכל מר</w:t>
      </w:r>
      <w:r w:rsidR="003C656D" w:rsidRPr="00251174">
        <w:rPr>
          <w:rFonts w:asciiTheme="majorBidi" w:hAnsiTheme="majorBidi" w:cstheme="majorBidi" w:hint="cs"/>
          <w:sz w:val="24"/>
          <w:szCs w:val="24"/>
          <w:rtl/>
        </w:rPr>
        <w:t>ח</w:t>
      </w:r>
      <w:r w:rsidR="009A3FB7" w:rsidRPr="00251174">
        <w:rPr>
          <w:rFonts w:asciiTheme="majorBidi" w:hAnsiTheme="majorBidi" w:cstheme="majorBidi" w:hint="cs"/>
          <w:sz w:val="24"/>
          <w:szCs w:val="24"/>
          <w:rtl/>
        </w:rPr>
        <w:t xml:space="preserve">ב </w:t>
      </w:r>
      <w:r w:rsidR="003C656D" w:rsidRPr="00251174">
        <w:rPr>
          <w:rFonts w:asciiTheme="majorBidi" w:hAnsiTheme="majorBidi" w:cstheme="majorBidi" w:hint="cs"/>
          <w:sz w:val="24"/>
          <w:szCs w:val="24"/>
          <w:rtl/>
        </w:rPr>
        <w:t xml:space="preserve">תכנון </w:t>
      </w:r>
      <w:r w:rsidR="009A3FB7" w:rsidRPr="00251174">
        <w:rPr>
          <w:rFonts w:asciiTheme="majorBidi" w:hAnsiTheme="majorBidi" w:cstheme="majorBidi" w:hint="cs"/>
          <w:sz w:val="24"/>
          <w:szCs w:val="24"/>
          <w:rtl/>
        </w:rPr>
        <w:t>עירוני או אזורי</w:t>
      </w:r>
      <w:r w:rsidR="003C656D" w:rsidRPr="00251174">
        <w:rPr>
          <w:rFonts w:asciiTheme="majorBidi" w:hAnsiTheme="majorBidi" w:cstheme="majorBidi" w:hint="cs"/>
          <w:sz w:val="24"/>
          <w:szCs w:val="24"/>
          <w:rtl/>
        </w:rPr>
        <w:t>,</w:t>
      </w:r>
      <w:r w:rsidR="009A3FB7" w:rsidRPr="00251174">
        <w:rPr>
          <w:rFonts w:asciiTheme="majorBidi" w:hAnsiTheme="majorBidi" w:cstheme="majorBidi" w:hint="cs"/>
          <w:sz w:val="24"/>
          <w:szCs w:val="24"/>
          <w:rtl/>
        </w:rPr>
        <w:t xml:space="preserve"> </w:t>
      </w:r>
      <w:r w:rsidR="003C656D" w:rsidRPr="00251174">
        <w:rPr>
          <w:rFonts w:asciiTheme="majorBidi" w:hAnsiTheme="majorBidi" w:cstheme="majorBidi" w:hint="cs"/>
          <w:sz w:val="24"/>
          <w:szCs w:val="24"/>
          <w:rtl/>
        </w:rPr>
        <w:t>כ</w:t>
      </w:r>
      <w:r w:rsidR="009A3FB7" w:rsidRPr="00251174">
        <w:rPr>
          <w:rFonts w:asciiTheme="majorBidi" w:hAnsiTheme="majorBidi" w:cstheme="majorBidi" w:hint="cs"/>
          <w:sz w:val="24"/>
          <w:szCs w:val="24"/>
          <w:rtl/>
        </w:rPr>
        <w:t>ו</w:t>
      </w:r>
      <w:r w:rsidR="003C656D" w:rsidRPr="00251174">
        <w:rPr>
          <w:rFonts w:asciiTheme="majorBidi" w:hAnsiTheme="majorBidi" w:cstheme="majorBidi" w:hint="cs"/>
          <w:sz w:val="24"/>
          <w:szCs w:val="24"/>
          <w:rtl/>
        </w:rPr>
        <w:t>ו</w:t>
      </w:r>
      <w:r w:rsidR="009A3FB7" w:rsidRPr="00251174">
        <w:rPr>
          <w:rFonts w:asciiTheme="majorBidi" w:hAnsiTheme="majorBidi" w:cstheme="majorBidi" w:hint="cs"/>
          <w:sz w:val="24"/>
          <w:szCs w:val="24"/>
          <w:rtl/>
        </w:rPr>
        <w:t>עדות תכנון</w:t>
      </w:r>
      <w:r w:rsidR="003C656D" w:rsidRPr="00251174">
        <w:rPr>
          <w:rFonts w:asciiTheme="majorBidi" w:hAnsiTheme="majorBidi" w:cstheme="majorBidi" w:hint="cs"/>
          <w:sz w:val="24"/>
          <w:szCs w:val="24"/>
          <w:rtl/>
        </w:rPr>
        <w:t xml:space="preserve"> ו</w:t>
      </w:r>
      <w:r w:rsidR="009A3FB7" w:rsidRPr="00251174">
        <w:rPr>
          <w:rFonts w:asciiTheme="majorBidi" w:hAnsiTheme="majorBidi" w:cstheme="majorBidi" w:hint="cs"/>
          <w:sz w:val="24"/>
          <w:szCs w:val="24"/>
          <w:rtl/>
        </w:rPr>
        <w:t>בנייה מקומיות או אזוריות.</w:t>
      </w:r>
      <w:r w:rsidR="003F6E79" w:rsidRPr="003F6E79">
        <w:rPr>
          <w:rStyle w:val="a5"/>
          <w:rFonts w:asciiTheme="majorBidi" w:hAnsiTheme="majorBidi" w:cstheme="majorBidi"/>
          <w:sz w:val="24"/>
          <w:szCs w:val="24"/>
          <w:rtl/>
        </w:rPr>
        <w:footnoteReference w:id="53"/>
      </w:r>
      <w:r w:rsidR="009A3FB7" w:rsidRPr="00251174">
        <w:rPr>
          <w:rFonts w:asciiTheme="majorBidi" w:hAnsiTheme="majorBidi" w:cstheme="majorBidi" w:hint="cs"/>
          <w:sz w:val="24"/>
          <w:szCs w:val="24"/>
          <w:rtl/>
        </w:rPr>
        <w:t xml:space="preserve"> </w:t>
      </w:r>
      <w:r w:rsidR="003C656D" w:rsidRPr="00251174">
        <w:rPr>
          <w:rFonts w:asciiTheme="majorBidi" w:hAnsiTheme="majorBidi" w:cstheme="majorBidi" w:hint="cs"/>
          <w:sz w:val="24"/>
          <w:szCs w:val="24"/>
          <w:rtl/>
        </w:rPr>
        <w:t xml:space="preserve">מטרתן של תכניות כאלה היא ליישם את עקרונות התכנון הארציים והמחוזיים תוך מתן ביטוי לאינטרסים של </w:t>
      </w:r>
      <w:r w:rsidR="00A90456">
        <w:rPr>
          <w:rFonts w:asciiTheme="majorBidi" w:hAnsiTheme="majorBidi" w:cstheme="majorBidi" w:hint="cs"/>
          <w:sz w:val="24"/>
          <w:szCs w:val="24"/>
          <w:rtl/>
        </w:rPr>
        <w:t>תושבי</w:t>
      </w:r>
      <w:r w:rsidR="003C656D" w:rsidRPr="00251174">
        <w:rPr>
          <w:rFonts w:asciiTheme="majorBidi" w:hAnsiTheme="majorBidi" w:cstheme="majorBidi" w:hint="cs"/>
          <w:sz w:val="24"/>
          <w:szCs w:val="24"/>
          <w:rtl/>
        </w:rPr>
        <w:t xml:space="preserve"> המקום. התכניות המקומיות הן המייעדות מקרקעין, במסגרת התיחום הכללי שמוכתב מלמעלה, </w:t>
      </w:r>
      <w:r w:rsidR="003C656D" w:rsidRPr="00251174">
        <w:rPr>
          <w:rFonts w:asciiTheme="majorBidi" w:hAnsiTheme="majorBidi" w:cstheme="majorBidi"/>
          <w:sz w:val="24"/>
          <w:szCs w:val="24"/>
          <w:rtl/>
        </w:rPr>
        <w:t>למגורים, לתעשי</w:t>
      </w:r>
      <w:r w:rsidR="00B77C01" w:rsidRPr="00251174">
        <w:rPr>
          <w:rFonts w:asciiTheme="majorBidi" w:hAnsiTheme="majorBidi" w:cstheme="majorBidi" w:hint="cs"/>
          <w:sz w:val="24"/>
          <w:szCs w:val="24"/>
          <w:rtl/>
        </w:rPr>
        <w:t>י</w:t>
      </w:r>
      <w:r w:rsidR="003C656D" w:rsidRPr="00251174">
        <w:rPr>
          <w:rFonts w:asciiTheme="majorBidi" w:hAnsiTheme="majorBidi" w:cstheme="majorBidi"/>
          <w:sz w:val="24"/>
          <w:szCs w:val="24"/>
          <w:rtl/>
        </w:rPr>
        <w:t>ה, למסחר ול</w:t>
      </w:r>
      <w:r w:rsidR="00136215">
        <w:rPr>
          <w:rFonts w:asciiTheme="majorBidi" w:hAnsiTheme="majorBidi" w:cstheme="majorBidi" w:hint="cs"/>
          <w:sz w:val="24"/>
          <w:szCs w:val="24"/>
          <w:rtl/>
        </w:rPr>
        <w:t xml:space="preserve">צרכי </w:t>
      </w:r>
      <w:r w:rsidR="003C656D" w:rsidRPr="00251174">
        <w:rPr>
          <w:rFonts w:asciiTheme="majorBidi" w:hAnsiTheme="majorBidi" w:cstheme="majorBidi"/>
          <w:sz w:val="24"/>
          <w:szCs w:val="24"/>
          <w:rtl/>
        </w:rPr>
        <w:t>ציבור</w:t>
      </w:r>
      <w:r w:rsidR="003C656D" w:rsidRPr="00251174">
        <w:rPr>
          <w:rFonts w:asciiTheme="majorBidi" w:hAnsiTheme="majorBidi" w:cstheme="majorBidi" w:hint="cs"/>
          <w:sz w:val="24"/>
          <w:szCs w:val="24"/>
          <w:rtl/>
        </w:rPr>
        <w:t xml:space="preserve"> והן שאמורות לדאוג באופן מפורט לפיתוח הקרקע, לשמירה על י</w:t>
      </w:r>
      <w:r w:rsidR="003C656D" w:rsidRPr="00251174">
        <w:rPr>
          <w:rFonts w:asciiTheme="majorBidi" w:hAnsiTheme="majorBidi" w:cstheme="majorBidi"/>
          <w:sz w:val="24"/>
          <w:szCs w:val="24"/>
          <w:rtl/>
        </w:rPr>
        <w:t>יעוד חקלאי של קרקעות המתאימות לכך</w:t>
      </w:r>
      <w:r w:rsidR="00C0388E">
        <w:rPr>
          <w:rFonts w:asciiTheme="majorBidi" w:hAnsiTheme="majorBidi" w:cstheme="majorBidi" w:hint="cs"/>
          <w:sz w:val="24"/>
          <w:szCs w:val="24"/>
          <w:rtl/>
        </w:rPr>
        <w:t>,</w:t>
      </w:r>
      <w:r w:rsidR="003C656D" w:rsidRPr="00251174">
        <w:rPr>
          <w:rFonts w:asciiTheme="majorBidi" w:hAnsiTheme="majorBidi" w:cstheme="majorBidi"/>
          <w:sz w:val="24"/>
          <w:szCs w:val="24"/>
          <w:rtl/>
        </w:rPr>
        <w:t xml:space="preserve"> </w:t>
      </w:r>
      <w:r w:rsidR="003C656D" w:rsidRPr="00251174">
        <w:rPr>
          <w:rFonts w:asciiTheme="majorBidi" w:hAnsiTheme="majorBidi" w:cstheme="majorBidi" w:hint="cs"/>
          <w:sz w:val="24"/>
          <w:szCs w:val="24"/>
          <w:rtl/>
        </w:rPr>
        <w:t>למניעת השפעות חיצוניות בתכנון (</w:t>
      </w:r>
      <w:r w:rsidR="003C656D" w:rsidRPr="00251174">
        <w:rPr>
          <w:rFonts w:asciiTheme="majorBidi" w:hAnsiTheme="majorBidi" w:cstheme="majorBidi"/>
          <w:sz w:val="24"/>
          <w:szCs w:val="24"/>
          <w:rtl/>
        </w:rPr>
        <w:t>בריאות, תברואה, נ</w:t>
      </w:r>
      <w:r w:rsidR="003C656D" w:rsidRPr="00251174">
        <w:rPr>
          <w:rFonts w:asciiTheme="majorBidi" w:hAnsiTheme="majorBidi" w:cstheme="majorBidi" w:hint="cs"/>
          <w:sz w:val="24"/>
          <w:szCs w:val="24"/>
          <w:rtl/>
        </w:rPr>
        <w:t>י</w:t>
      </w:r>
      <w:r w:rsidR="003C656D" w:rsidRPr="00251174">
        <w:rPr>
          <w:rFonts w:asciiTheme="majorBidi" w:hAnsiTheme="majorBidi" w:cstheme="majorBidi"/>
          <w:sz w:val="24"/>
          <w:szCs w:val="24"/>
          <w:rtl/>
        </w:rPr>
        <w:t>קיון, בטיחות, בטחון, תחבורה</w:t>
      </w:r>
      <w:r w:rsidR="003C656D" w:rsidRPr="00251174">
        <w:rPr>
          <w:rFonts w:asciiTheme="majorBidi" w:hAnsiTheme="majorBidi" w:cstheme="majorBidi" w:hint="cs"/>
          <w:sz w:val="24"/>
          <w:szCs w:val="24"/>
          <w:rtl/>
        </w:rPr>
        <w:t xml:space="preserve">, </w:t>
      </w:r>
      <w:r w:rsidR="003C656D" w:rsidRPr="00251174">
        <w:rPr>
          <w:rFonts w:asciiTheme="majorBidi" w:hAnsiTheme="majorBidi" w:cstheme="majorBidi"/>
          <w:sz w:val="24"/>
          <w:szCs w:val="24"/>
          <w:rtl/>
        </w:rPr>
        <w:t>מניעת מפגעים</w:t>
      </w:r>
      <w:r w:rsidR="003C656D" w:rsidRPr="00251174">
        <w:rPr>
          <w:rFonts w:asciiTheme="majorBidi" w:hAnsiTheme="majorBidi" w:cstheme="majorBidi" w:hint="cs"/>
          <w:sz w:val="24"/>
          <w:szCs w:val="24"/>
          <w:rtl/>
        </w:rPr>
        <w:t xml:space="preserve">), לשימור מבנים בעלי </w:t>
      </w:r>
      <w:r w:rsidR="003C656D" w:rsidRPr="00251174">
        <w:rPr>
          <w:rFonts w:asciiTheme="majorBidi" w:hAnsiTheme="majorBidi" w:cstheme="majorBidi"/>
          <w:sz w:val="24"/>
          <w:szCs w:val="24"/>
          <w:rtl/>
        </w:rPr>
        <w:t>חשיבות אדריכלית, היסטורית</w:t>
      </w:r>
      <w:r w:rsidR="003C656D" w:rsidRPr="00251174">
        <w:rPr>
          <w:rFonts w:asciiTheme="majorBidi" w:hAnsiTheme="majorBidi" w:cstheme="majorBidi" w:hint="cs"/>
          <w:sz w:val="24"/>
          <w:szCs w:val="24"/>
          <w:rtl/>
        </w:rPr>
        <w:t xml:space="preserve"> ו</w:t>
      </w:r>
      <w:r w:rsidR="003C656D" w:rsidRPr="00251174">
        <w:rPr>
          <w:rFonts w:asciiTheme="majorBidi" w:hAnsiTheme="majorBidi" w:cstheme="majorBidi"/>
          <w:sz w:val="24"/>
          <w:szCs w:val="24"/>
          <w:rtl/>
        </w:rPr>
        <w:t>ארכיאולוגית,</w:t>
      </w:r>
      <w:r w:rsidR="003C656D" w:rsidRPr="00251174">
        <w:rPr>
          <w:rFonts w:asciiTheme="majorBidi" w:hAnsiTheme="majorBidi" w:cstheme="majorBidi" w:hint="cs"/>
          <w:sz w:val="24"/>
          <w:szCs w:val="24"/>
          <w:rtl/>
        </w:rPr>
        <w:t xml:space="preserve"> ל</w:t>
      </w:r>
      <w:r w:rsidR="003C656D" w:rsidRPr="00251174">
        <w:rPr>
          <w:rFonts w:asciiTheme="majorBidi" w:hAnsiTheme="majorBidi" w:cstheme="majorBidi"/>
          <w:sz w:val="24"/>
          <w:szCs w:val="24"/>
          <w:rtl/>
        </w:rPr>
        <w:t>שמיר</w:t>
      </w:r>
      <w:r w:rsidR="003C656D" w:rsidRPr="00251174">
        <w:rPr>
          <w:rFonts w:asciiTheme="majorBidi" w:hAnsiTheme="majorBidi" w:cstheme="majorBidi" w:hint="cs"/>
          <w:sz w:val="24"/>
          <w:szCs w:val="24"/>
          <w:rtl/>
        </w:rPr>
        <w:t>ת ערכי טבע ומורשת וכן ל</w:t>
      </w:r>
      <w:r w:rsidR="003C656D" w:rsidRPr="00251174">
        <w:rPr>
          <w:rFonts w:asciiTheme="majorBidi" w:hAnsiTheme="majorBidi" w:cstheme="majorBidi"/>
          <w:sz w:val="24"/>
          <w:szCs w:val="24"/>
          <w:rtl/>
        </w:rPr>
        <w:t>יי</w:t>
      </w:r>
      <w:r w:rsidR="00401B54">
        <w:rPr>
          <w:rFonts w:asciiTheme="majorBidi" w:hAnsiTheme="majorBidi" w:cstheme="majorBidi" w:hint="cs"/>
          <w:sz w:val="24"/>
          <w:szCs w:val="24"/>
          <w:rtl/>
        </w:rPr>
        <w:t xml:space="preserve">עוד </w:t>
      </w:r>
      <w:r w:rsidR="003C656D" w:rsidRPr="00251174">
        <w:rPr>
          <w:rFonts w:asciiTheme="majorBidi" w:hAnsiTheme="majorBidi" w:cstheme="majorBidi" w:hint="cs"/>
          <w:sz w:val="24"/>
          <w:szCs w:val="24"/>
          <w:rtl/>
        </w:rPr>
        <w:t>ו</w:t>
      </w:r>
      <w:r w:rsidR="00401B54">
        <w:rPr>
          <w:rFonts w:asciiTheme="majorBidi" w:hAnsiTheme="majorBidi" w:cstheme="majorBidi" w:hint="cs"/>
          <w:sz w:val="24"/>
          <w:szCs w:val="24"/>
          <w:rtl/>
        </w:rPr>
        <w:t>ל</w:t>
      </w:r>
      <w:r w:rsidR="003C656D" w:rsidRPr="00251174">
        <w:rPr>
          <w:rFonts w:asciiTheme="majorBidi" w:hAnsiTheme="majorBidi" w:cstheme="majorBidi" w:hint="cs"/>
          <w:sz w:val="24"/>
          <w:szCs w:val="24"/>
          <w:rtl/>
        </w:rPr>
        <w:t xml:space="preserve">הפקעה של </w:t>
      </w:r>
      <w:r w:rsidR="003C656D" w:rsidRPr="00251174">
        <w:rPr>
          <w:rFonts w:asciiTheme="majorBidi" w:hAnsiTheme="majorBidi" w:cstheme="majorBidi"/>
          <w:sz w:val="24"/>
          <w:szCs w:val="24"/>
          <w:rtl/>
        </w:rPr>
        <w:t>שטחים ציבוריים פתוחים, לרבות פארקים.</w:t>
      </w:r>
      <w:r w:rsidR="003C656D" w:rsidRPr="003F6E79">
        <w:rPr>
          <w:rStyle w:val="a5"/>
          <w:rFonts w:asciiTheme="majorBidi" w:hAnsiTheme="majorBidi" w:cstheme="majorBidi"/>
          <w:sz w:val="24"/>
          <w:szCs w:val="24"/>
          <w:rtl/>
        </w:rPr>
        <w:footnoteReference w:id="54"/>
      </w:r>
      <w:r w:rsidR="003C656D" w:rsidRPr="00251174">
        <w:rPr>
          <w:rFonts w:asciiTheme="majorBidi" w:hAnsiTheme="majorBidi" w:cstheme="majorBidi" w:hint="cs"/>
          <w:sz w:val="24"/>
          <w:szCs w:val="24"/>
          <w:rtl/>
        </w:rPr>
        <w:t xml:space="preserve"> </w:t>
      </w:r>
    </w:p>
    <w:p w:rsidR="00D81F23" w:rsidRDefault="00857B05" w:rsidP="00372B86">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w:t>
      </w:r>
      <w:r w:rsidR="003C656D" w:rsidRPr="00251174">
        <w:rPr>
          <w:rFonts w:asciiTheme="majorBidi" w:hAnsiTheme="majorBidi" w:cstheme="majorBidi" w:hint="cs"/>
          <w:sz w:val="24"/>
          <w:szCs w:val="24"/>
          <w:rtl/>
        </w:rPr>
        <w:t>מנגנון ייצור התכניות סובל מבעיות שונות שפוגעות ביעילותו. מדובר במנגנון איטי למדי הסובל ברמות הגב</w:t>
      </w:r>
      <w:r w:rsidRPr="00251174">
        <w:rPr>
          <w:rFonts w:asciiTheme="majorBidi" w:hAnsiTheme="majorBidi" w:cstheme="majorBidi" w:hint="cs"/>
          <w:sz w:val="24"/>
          <w:szCs w:val="24"/>
          <w:rtl/>
        </w:rPr>
        <w:t>ו</w:t>
      </w:r>
      <w:r w:rsidR="003C656D" w:rsidRPr="00251174">
        <w:rPr>
          <w:rFonts w:asciiTheme="majorBidi" w:hAnsiTheme="majorBidi" w:cstheme="majorBidi" w:hint="cs"/>
          <w:sz w:val="24"/>
          <w:szCs w:val="24"/>
          <w:rtl/>
        </w:rPr>
        <w:t xml:space="preserve">הות מבעיות של בירוקרטיה המאפיינות גיבוש מדיניות מגבוה ברמה ממשלתית. </w:t>
      </w:r>
      <w:r w:rsidR="00DB164B" w:rsidRPr="00251174">
        <w:rPr>
          <w:rFonts w:asciiTheme="majorBidi" w:hAnsiTheme="majorBidi" w:cstheme="majorBidi" w:hint="cs"/>
          <w:sz w:val="24"/>
          <w:szCs w:val="24"/>
          <w:rtl/>
        </w:rPr>
        <w:t>ההרכב של מוסדות התכנון מגוון ומסורבל ולעתים מקשה לגבש במהירות מדיניות מוסכמת.</w:t>
      </w:r>
      <w:r w:rsidR="00B75954">
        <w:rPr>
          <w:rFonts w:asciiTheme="majorBidi" w:hAnsiTheme="majorBidi" w:cstheme="majorBidi" w:hint="cs"/>
          <w:sz w:val="24"/>
          <w:szCs w:val="24"/>
          <w:rtl/>
        </w:rPr>
        <w:t xml:space="preserve"> </w:t>
      </w:r>
      <w:r w:rsidR="00DB164B" w:rsidRPr="00251174">
        <w:rPr>
          <w:rFonts w:asciiTheme="majorBidi" w:hAnsiTheme="majorBidi" w:cstheme="majorBidi" w:hint="cs"/>
          <w:sz w:val="24"/>
          <w:szCs w:val="24"/>
          <w:rtl/>
        </w:rPr>
        <w:t xml:space="preserve"> </w:t>
      </w:r>
      <w:r w:rsidR="003C656D" w:rsidRPr="00251174">
        <w:rPr>
          <w:rFonts w:asciiTheme="majorBidi" w:hAnsiTheme="majorBidi" w:cstheme="majorBidi" w:hint="cs"/>
          <w:sz w:val="24"/>
          <w:szCs w:val="24"/>
          <w:rtl/>
        </w:rPr>
        <w:t xml:space="preserve">העובדה שרק הדרג המקומי מקדם את התכנון האופרטיבי יוצרת במקרים רבים פער בין התכנון לבין ביצועו. הרמה המקומית </w:t>
      </w:r>
      <w:r w:rsidR="002A312C">
        <w:rPr>
          <w:rFonts w:asciiTheme="majorBidi" w:hAnsiTheme="majorBidi" w:cstheme="majorBidi" w:hint="cs"/>
          <w:sz w:val="24"/>
          <w:szCs w:val="24"/>
          <w:rtl/>
        </w:rPr>
        <w:t xml:space="preserve">מתקשה ליישם את </w:t>
      </w:r>
      <w:r w:rsidR="003C656D" w:rsidRPr="00251174">
        <w:rPr>
          <w:rFonts w:asciiTheme="majorBidi" w:hAnsiTheme="majorBidi" w:cstheme="majorBidi" w:hint="cs"/>
          <w:sz w:val="24"/>
          <w:szCs w:val="24"/>
          <w:rtl/>
        </w:rPr>
        <w:t xml:space="preserve">עקרונות </w:t>
      </w:r>
      <w:r w:rsidR="002A312C">
        <w:rPr>
          <w:rFonts w:asciiTheme="majorBidi" w:hAnsiTheme="majorBidi" w:cstheme="majorBidi" w:hint="cs"/>
          <w:sz w:val="24"/>
          <w:szCs w:val="24"/>
          <w:rtl/>
        </w:rPr>
        <w:t>ה</w:t>
      </w:r>
      <w:r w:rsidR="003C656D" w:rsidRPr="00251174">
        <w:rPr>
          <w:rFonts w:asciiTheme="majorBidi" w:hAnsiTheme="majorBidi" w:cstheme="majorBidi" w:hint="cs"/>
          <w:sz w:val="24"/>
          <w:szCs w:val="24"/>
          <w:rtl/>
        </w:rPr>
        <w:t xml:space="preserve">תכנון </w:t>
      </w:r>
      <w:r w:rsidR="002A312C">
        <w:rPr>
          <w:rFonts w:asciiTheme="majorBidi" w:hAnsiTheme="majorBidi" w:cstheme="majorBidi" w:hint="cs"/>
          <w:sz w:val="24"/>
          <w:szCs w:val="24"/>
          <w:rtl/>
        </w:rPr>
        <w:t xml:space="preserve">שנקבעו </w:t>
      </w:r>
      <w:r w:rsidR="003C656D" w:rsidRPr="00251174">
        <w:rPr>
          <w:rFonts w:asciiTheme="majorBidi" w:hAnsiTheme="majorBidi" w:cstheme="majorBidi" w:hint="cs"/>
          <w:sz w:val="24"/>
          <w:szCs w:val="24"/>
          <w:rtl/>
        </w:rPr>
        <w:t>ברמה הארצית</w:t>
      </w:r>
      <w:r w:rsidR="002A312C">
        <w:rPr>
          <w:rFonts w:asciiTheme="majorBidi" w:hAnsiTheme="majorBidi" w:cstheme="majorBidi" w:hint="cs"/>
          <w:sz w:val="24"/>
          <w:szCs w:val="24"/>
          <w:rtl/>
        </w:rPr>
        <w:t xml:space="preserve"> ולפעמים אף משבשת את יישומם בכוונה</w:t>
      </w:r>
      <w:r w:rsidR="003C656D" w:rsidRPr="00251174">
        <w:rPr>
          <w:rFonts w:asciiTheme="majorBidi" w:hAnsiTheme="majorBidi" w:cstheme="majorBidi" w:hint="cs"/>
          <w:sz w:val="24"/>
          <w:szCs w:val="24"/>
          <w:rtl/>
        </w:rPr>
        <w:t>.</w:t>
      </w:r>
      <w:r w:rsidR="002A312C">
        <w:rPr>
          <w:rFonts w:asciiTheme="majorBidi" w:hAnsiTheme="majorBidi" w:cstheme="majorBidi" w:hint="cs"/>
          <w:sz w:val="24"/>
          <w:szCs w:val="24"/>
          <w:rtl/>
        </w:rPr>
        <w:t xml:space="preserve"> תהליכי התנגדות לתכניות כמו גם תהליכי רישוי מסורבלים מעכבים הן את כניסתן לתוקף של תכניות והן את הוצאתן מן הכוח אל הפועל. </w:t>
      </w:r>
      <w:r w:rsidRPr="00251174">
        <w:rPr>
          <w:rFonts w:asciiTheme="majorBidi" w:hAnsiTheme="majorBidi" w:cstheme="majorBidi" w:hint="cs"/>
          <w:sz w:val="24"/>
          <w:szCs w:val="24"/>
          <w:rtl/>
        </w:rPr>
        <w:t>המתח בין הרצון ליעל את המערכת לבין החשש משחיתות ומפגיעה באינטרסים כלל ציבוריים עומד ביסוד ויכוח פוליטי מתמיד המתקיים בישראל בנוגע למידת הסמכויות שיש לתת לדרגים המקומיים.</w:t>
      </w:r>
      <w:r w:rsidRPr="00251174">
        <w:rPr>
          <w:rStyle w:val="a5"/>
          <w:rFonts w:asciiTheme="majorBidi" w:hAnsiTheme="majorBidi" w:cstheme="majorBidi"/>
          <w:sz w:val="24"/>
          <w:szCs w:val="24"/>
          <w:rtl/>
        </w:rPr>
        <w:footnoteReference w:id="55"/>
      </w:r>
      <w:r w:rsidRPr="00251174">
        <w:rPr>
          <w:rFonts w:asciiTheme="majorBidi" w:hAnsiTheme="majorBidi" w:cstheme="majorBidi" w:hint="cs"/>
          <w:sz w:val="24"/>
          <w:szCs w:val="24"/>
          <w:rtl/>
        </w:rPr>
        <w:t xml:space="preserve"> </w:t>
      </w:r>
      <w:r w:rsidR="002A312C" w:rsidRPr="00251174">
        <w:rPr>
          <w:rFonts w:asciiTheme="majorBidi" w:hAnsiTheme="majorBidi" w:cstheme="majorBidi" w:hint="cs"/>
          <w:sz w:val="24"/>
          <w:szCs w:val="24"/>
          <w:rtl/>
        </w:rPr>
        <w:t>ב</w:t>
      </w:r>
      <w:r w:rsidR="002A312C">
        <w:rPr>
          <w:rFonts w:asciiTheme="majorBidi" w:hAnsiTheme="majorBidi" w:cstheme="majorBidi" w:hint="cs"/>
          <w:sz w:val="24"/>
          <w:szCs w:val="24"/>
          <w:rtl/>
        </w:rPr>
        <w:t xml:space="preserve">שנים האחרונות </w:t>
      </w:r>
      <w:r w:rsidR="002A312C" w:rsidRPr="00251174">
        <w:rPr>
          <w:rFonts w:asciiTheme="majorBidi" w:hAnsiTheme="majorBidi" w:cstheme="majorBidi" w:hint="cs"/>
          <w:sz w:val="24"/>
          <w:szCs w:val="24"/>
          <w:rtl/>
        </w:rPr>
        <w:t>סובל מנגנון התכנון מבעיות נציג של נבחרי ציבור ומשחיתות</w:t>
      </w:r>
      <w:r w:rsidR="001425DF">
        <w:rPr>
          <w:rFonts w:asciiTheme="majorBidi" w:hAnsiTheme="majorBidi" w:cstheme="majorBidi" w:hint="cs"/>
          <w:sz w:val="24"/>
          <w:szCs w:val="24"/>
          <w:rtl/>
        </w:rPr>
        <w:t xml:space="preserve"> שביטויה הנודע ביותר היה הרשעתו של </w:t>
      </w:r>
      <w:r w:rsidR="00117ACD">
        <w:rPr>
          <w:rFonts w:asciiTheme="majorBidi" w:hAnsiTheme="majorBidi" w:cstheme="majorBidi" w:hint="cs"/>
          <w:sz w:val="24"/>
          <w:szCs w:val="24"/>
          <w:rtl/>
        </w:rPr>
        <w:t xml:space="preserve">ראש </w:t>
      </w:r>
      <w:r w:rsidR="001425DF">
        <w:rPr>
          <w:rFonts w:asciiTheme="majorBidi" w:hAnsiTheme="majorBidi" w:cstheme="majorBidi" w:hint="cs"/>
          <w:sz w:val="24"/>
          <w:szCs w:val="24"/>
          <w:rtl/>
        </w:rPr>
        <w:t>ה</w:t>
      </w:r>
      <w:r w:rsidR="00117ACD">
        <w:rPr>
          <w:rFonts w:asciiTheme="majorBidi" w:hAnsiTheme="majorBidi" w:cstheme="majorBidi" w:hint="cs"/>
          <w:sz w:val="24"/>
          <w:szCs w:val="24"/>
          <w:rtl/>
        </w:rPr>
        <w:t xml:space="preserve">ממשלה </w:t>
      </w:r>
      <w:r w:rsidR="001425DF">
        <w:rPr>
          <w:rFonts w:asciiTheme="majorBidi" w:hAnsiTheme="majorBidi" w:cstheme="majorBidi" w:hint="cs"/>
          <w:sz w:val="24"/>
          <w:szCs w:val="24"/>
          <w:rtl/>
        </w:rPr>
        <w:t>לשעבר אהוד אולמרט ב</w:t>
      </w:r>
      <w:r w:rsidR="00117ACD">
        <w:rPr>
          <w:rFonts w:asciiTheme="majorBidi" w:hAnsiTheme="majorBidi" w:cstheme="majorBidi" w:hint="cs"/>
          <w:sz w:val="24"/>
          <w:szCs w:val="24"/>
          <w:rtl/>
        </w:rPr>
        <w:t xml:space="preserve">שחיתות </w:t>
      </w:r>
      <w:r w:rsidR="001425DF">
        <w:rPr>
          <w:rFonts w:asciiTheme="majorBidi" w:hAnsiTheme="majorBidi" w:cstheme="majorBidi" w:hint="cs"/>
          <w:sz w:val="24"/>
          <w:szCs w:val="24"/>
          <w:rtl/>
        </w:rPr>
        <w:t xml:space="preserve">תכנונית בפרשת "הולילנד" שהתרחשה בעת </w:t>
      </w:r>
      <w:r w:rsidR="00117ACD">
        <w:rPr>
          <w:rFonts w:asciiTheme="majorBidi" w:hAnsiTheme="majorBidi" w:cstheme="majorBidi" w:hint="cs"/>
          <w:sz w:val="24"/>
          <w:szCs w:val="24"/>
          <w:rtl/>
        </w:rPr>
        <w:t>שכהן כראש עריית ירושלים.</w:t>
      </w:r>
      <w:r w:rsidR="002A312C" w:rsidRPr="00251174">
        <w:rPr>
          <w:rStyle w:val="a5"/>
          <w:rFonts w:asciiTheme="majorBidi" w:hAnsiTheme="majorBidi" w:cstheme="majorBidi"/>
          <w:sz w:val="24"/>
          <w:szCs w:val="24"/>
          <w:rtl/>
        </w:rPr>
        <w:footnoteReference w:id="56"/>
      </w:r>
      <w:r w:rsidR="002A312C">
        <w:rPr>
          <w:rFonts w:asciiTheme="majorBidi" w:hAnsiTheme="majorBidi" w:cstheme="majorBidi" w:hint="cs"/>
          <w:sz w:val="24"/>
          <w:szCs w:val="24"/>
          <w:rtl/>
        </w:rPr>
        <w:t xml:space="preserve"> </w:t>
      </w:r>
    </w:p>
    <w:p w:rsidR="00D81F23" w:rsidRDefault="00D81F23" w:rsidP="0087132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75954">
        <w:rPr>
          <w:rFonts w:asciiTheme="majorBidi" w:hAnsiTheme="majorBidi" w:cstheme="majorBidi" w:hint="cs"/>
          <w:sz w:val="24"/>
          <w:szCs w:val="24"/>
          <w:rtl/>
        </w:rPr>
        <w:t>התוצאה של כל אלה היא תכנון שאינו נותן מענה מהיר דיו לאתגרים.</w:t>
      </w:r>
      <w:r w:rsidR="002A312C">
        <w:rPr>
          <w:rFonts w:asciiTheme="majorBidi" w:hAnsiTheme="majorBidi" w:cstheme="majorBidi" w:hint="cs"/>
          <w:sz w:val="24"/>
          <w:szCs w:val="24"/>
          <w:rtl/>
        </w:rPr>
        <w:t xml:space="preserve"> </w:t>
      </w:r>
      <w:r w:rsidR="00372B86">
        <w:rPr>
          <w:rFonts w:asciiTheme="majorBidi" w:hAnsiTheme="majorBidi" w:cstheme="majorBidi" w:hint="cs"/>
          <w:sz w:val="24"/>
          <w:szCs w:val="24"/>
          <w:rtl/>
        </w:rPr>
        <w:t>הביטוי המובהק</w:t>
      </w:r>
      <w:r w:rsidR="00B75954">
        <w:rPr>
          <w:rFonts w:asciiTheme="majorBidi" w:hAnsiTheme="majorBidi" w:cstheme="majorBidi" w:hint="cs"/>
          <w:sz w:val="24"/>
          <w:szCs w:val="24"/>
          <w:rtl/>
        </w:rPr>
        <w:t xml:space="preserve"> </w:t>
      </w:r>
      <w:r>
        <w:rPr>
          <w:rFonts w:asciiTheme="majorBidi" w:hAnsiTheme="majorBidi" w:cstheme="majorBidi" w:hint="cs"/>
          <w:sz w:val="24"/>
          <w:szCs w:val="24"/>
          <w:rtl/>
        </w:rPr>
        <w:t>ו</w:t>
      </w:r>
      <w:r w:rsidR="00372B86">
        <w:rPr>
          <w:rFonts w:asciiTheme="majorBidi" w:hAnsiTheme="majorBidi" w:cstheme="majorBidi" w:hint="cs"/>
          <w:sz w:val="24"/>
          <w:szCs w:val="24"/>
          <w:rtl/>
        </w:rPr>
        <w:t>ה</w:t>
      </w:r>
      <w:r>
        <w:rPr>
          <w:rFonts w:asciiTheme="majorBidi" w:hAnsiTheme="majorBidi" w:cstheme="majorBidi" w:hint="cs"/>
          <w:sz w:val="24"/>
          <w:szCs w:val="24"/>
          <w:rtl/>
        </w:rPr>
        <w:t xml:space="preserve">בולט </w:t>
      </w:r>
      <w:r w:rsidR="00B75954">
        <w:rPr>
          <w:rFonts w:asciiTheme="majorBidi" w:hAnsiTheme="majorBidi" w:cstheme="majorBidi" w:hint="cs"/>
          <w:sz w:val="24"/>
          <w:szCs w:val="24"/>
          <w:rtl/>
        </w:rPr>
        <w:t>ל</w:t>
      </w:r>
      <w:r>
        <w:rPr>
          <w:rFonts w:asciiTheme="majorBidi" w:hAnsiTheme="majorBidi" w:cstheme="majorBidi" w:hint="cs"/>
          <w:sz w:val="24"/>
          <w:szCs w:val="24"/>
          <w:rtl/>
        </w:rPr>
        <w:t>כך ה</w:t>
      </w:r>
      <w:r w:rsidR="00372B86">
        <w:rPr>
          <w:rFonts w:asciiTheme="majorBidi" w:hAnsiTheme="majorBidi" w:cstheme="majorBidi" w:hint="cs"/>
          <w:sz w:val="24"/>
          <w:szCs w:val="24"/>
          <w:rtl/>
        </w:rPr>
        <w:t>ו</w:t>
      </w:r>
      <w:r>
        <w:rPr>
          <w:rFonts w:asciiTheme="majorBidi" w:hAnsiTheme="majorBidi" w:cstheme="majorBidi" w:hint="cs"/>
          <w:sz w:val="24"/>
          <w:szCs w:val="24"/>
          <w:rtl/>
        </w:rPr>
        <w:t xml:space="preserve">א </w:t>
      </w:r>
      <w:r w:rsidR="00B75954">
        <w:rPr>
          <w:rFonts w:asciiTheme="majorBidi" w:hAnsiTheme="majorBidi" w:cstheme="majorBidi" w:hint="cs"/>
          <w:sz w:val="24"/>
          <w:szCs w:val="24"/>
          <w:rtl/>
        </w:rPr>
        <w:t>קוצר ידו של התכנון בישראל</w:t>
      </w:r>
      <w:r>
        <w:rPr>
          <w:rFonts w:asciiTheme="majorBidi" w:hAnsiTheme="majorBidi" w:cstheme="majorBidi" w:hint="cs"/>
          <w:sz w:val="24"/>
          <w:szCs w:val="24"/>
          <w:rtl/>
        </w:rPr>
        <w:t xml:space="preserve"> </w:t>
      </w:r>
      <w:r w:rsidR="00B75954">
        <w:rPr>
          <w:rFonts w:asciiTheme="majorBidi" w:hAnsiTheme="majorBidi" w:cstheme="majorBidi" w:hint="cs"/>
          <w:sz w:val="24"/>
          <w:szCs w:val="24"/>
          <w:rtl/>
        </w:rPr>
        <w:t>לתת מענה לביקוש ההולך וגובר ליחידות דיור. "שרשרת הייצור" של דירה, קרי פרק הזמן הממוצע לבניית דירה בישראל</w:t>
      </w:r>
      <w:r w:rsidR="00372B86">
        <w:rPr>
          <w:rFonts w:asciiTheme="majorBidi" w:hAnsiTheme="majorBidi" w:cstheme="majorBidi" w:hint="cs"/>
          <w:sz w:val="24"/>
          <w:szCs w:val="24"/>
          <w:rtl/>
        </w:rPr>
        <w:t>,</w:t>
      </w:r>
      <w:r w:rsidR="00B75954">
        <w:rPr>
          <w:rFonts w:asciiTheme="majorBidi" w:hAnsiTheme="majorBidi" w:cstheme="majorBidi" w:hint="cs"/>
          <w:sz w:val="24"/>
          <w:szCs w:val="24"/>
          <w:rtl/>
        </w:rPr>
        <w:t xml:space="preserve"> ארכ</w:t>
      </w:r>
      <w:r w:rsidR="00871321">
        <w:rPr>
          <w:rFonts w:asciiTheme="majorBidi" w:hAnsiTheme="majorBidi" w:cstheme="majorBidi" w:hint="cs"/>
          <w:sz w:val="24"/>
          <w:szCs w:val="24"/>
          <w:rtl/>
        </w:rPr>
        <w:t>ה</w:t>
      </w:r>
      <w:r w:rsidR="00B75954">
        <w:rPr>
          <w:rFonts w:asciiTheme="majorBidi" w:hAnsiTheme="majorBidi" w:cstheme="majorBidi" w:hint="cs"/>
          <w:sz w:val="24"/>
          <w:szCs w:val="24"/>
          <w:rtl/>
        </w:rPr>
        <w:t xml:space="preserve"> </w:t>
      </w:r>
      <w:r w:rsidR="00871321">
        <w:rPr>
          <w:rFonts w:asciiTheme="majorBidi" w:hAnsiTheme="majorBidi" w:cstheme="majorBidi" w:hint="cs"/>
          <w:sz w:val="24"/>
          <w:szCs w:val="24"/>
          <w:rtl/>
        </w:rPr>
        <w:t xml:space="preserve">בעבר </w:t>
      </w:r>
      <w:r w:rsidR="00B75954">
        <w:rPr>
          <w:rFonts w:asciiTheme="majorBidi" w:hAnsiTheme="majorBidi" w:cstheme="majorBidi" w:hint="cs"/>
          <w:sz w:val="24"/>
          <w:szCs w:val="24"/>
          <w:rtl/>
        </w:rPr>
        <w:t>בין 12 ל -15 שנים. על פי סקר שבחן תכניות שאושרו ב</w:t>
      </w:r>
      <w:r w:rsidR="00372B86">
        <w:rPr>
          <w:rFonts w:asciiTheme="majorBidi" w:hAnsiTheme="majorBidi" w:cstheme="majorBidi" w:hint="cs"/>
          <w:sz w:val="24"/>
          <w:szCs w:val="24"/>
          <w:rtl/>
        </w:rPr>
        <w:t xml:space="preserve">ישראל החל משנת </w:t>
      </w:r>
      <w:r w:rsidR="00B75954">
        <w:rPr>
          <w:rFonts w:asciiTheme="majorBidi" w:hAnsiTheme="majorBidi" w:cstheme="majorBidi" w:hint="cs"/>
          <w:sz w:val="24"/>
          <w:szCs w:val="24"/>
          <w:rtl/>
        </w:rPr>
        <w:t>1990</w:t>
      </w:r>
      <w:r w:rsidR="00372B86">
        <w:rPr>
          <w:rFonts w:asciiTheme="majorBidi" w:hAnsiTheme="majorBidi" w:cstheme="majorBidi" w:hint="cs"/>
          <w:sz w:val="24"/>
          <w:szCs w:val="24"/>
          <w:rtl/>
        </w:rPr>
        <w:t xml:space="preserve"> לבניית למעלה מחמישים יחידות דיור</w:t>
      </w:r>
      <w:r w:rsidR="00B75954">
        <w:rPr>
          <w:rFonts w:asciiTheme="majorBidi" w:hAnsiTheme="majorBidi" w:cstheme="majorBidi" w:hint="cs"/>
          <w:sz w:val="24"/>
          <w:szCs w:val="24"/>
          <w:rtl/>
        </w:rPr>
        <w:t xml:space="preserve">-פרק זמן זה כלל בממוצע בין 6 (עד שנת 2011)  של הכנת תכניות, כחמש שנים של המתנה ורישוי וכשנתיים עד שלוש בנייה. </w:t>
      </w:r>
      <w:r w:rsidR="00871321">
        <w:rPr>
          <w:rFonts w:asciiTheme="majorBidi" w:hAnsiTheme="majorBidi" w:cstheme="majorBidi" w:hint="cs"/>
          <w:sz w:val="24"/>
          <w:szCs w:val="24"/>
          <w:rtl/>
        </w:rPr>
        <w:t>מרכיב התכנון קוצר בשנים האחרונות ועמד בשנת 2015 על ל- 3 שנים.</w:t>
      </w:r>
      <w:r w:rsidR="00871321">
        <w:rPr>
          <w:rStyle w:val="a5"/>
          <w:rFonts w:asciiTheme="majorBidi" w:hAnsiTheme="majorBidi" w:cstheme="majorBidi"/>
          <w:sz w:val="24"/>
          <w:szCs w:val="24"/>
          <w:rtl/>
        </w:rPr>
        <w:footnoteReference w:id="57"/>
      </w:r>
      <w:r w:rsidR="00871321">
        <w:rPr>
          <w:rFonts w:asciiTheme="majorBidi" w:hAnsiTheme="majorBidi" w:cstheme="majorBidi" w:hint="cs"/>
          <w:sz w:val="24"/>
          <w:szCs w:val="24"/>
          <w:rtl/>
        </w:rPr>
        <w:t xml:space="preserve"> משרך הזמן הארוך בין התכנון לבין הביצוע </w:t>
      </w:r>
      <w:r w:rsidR="00B75954">
        <w:rPr>
          <w:rFonts w:asciiTheme="majorBidi" w:hAnsiTheme="majorBidi" w:cstheme="majorBidi" w:hint="cs"/>
          <w:sz w:val="24"/>
          <w:szCs w:val="24"/>
          <w:rtl/>
        </w:rPr>
        <w:t>מקשה על התכנון לתת מענה מידי ועדכני לצרכי השוק ו</w:t>
      </w:r>
      <w:r w:rsidR="001343A9">
        <w:rPr>
          <w:rFonts w:asciiTheme="majorBidi" w:hAnsiTheme="majorBidi" w:cstheme="majorBidi" w:hint="cs"/>
          <w:sz w:val="24"/>
          <w:szCs w:val="24"/>
          <w:rtl/>
        </w:rPr>
        <w:t>מ</w:t>
      </w:r>
      <w:r w:rsidR="00B75954">
        <w:rPr>
          <w:rFonts w:asciiTheme="majorBidi" w:hAnsiTheme="majorBidi" w:cstheme="majorBidi" w:hint="cs"/>
          <w:sz w:val="24"/>
          <w:szCs w:val="24"/>
          <w:rtl/>
        </w:rPr>
        <w:t xml:space="preserve">חייב תכנון על פי תחזיות לעתיד. </w:t>
      </w:r>
      <w:r w:rsidR="008C4531">
        <w:rPr>
          <w:rFonts w:asciiTheme="majorBidi" w:hAnsiTheme="majorBidi" w:cstheme="majorBidi" w:hint="cs"/>
          <w:sz w:val="24"/>
          <w:szCs w:val="24"/>
          <w:rtl/>
        </w:rPr>
        <w:t xml:space="preserve">כך למשל בעשור </w:t>
      </w:r>
      <w:r w:rsidR="008C4531" w:rsidRPr="008C4531">
        <w:rPr>
          <w:rFonts w:asciiTheme="majorBidi" w:hAnsiTheme="majorBidi" w:cstheme="majorBidi" w:hint="cs"/>
          <w:sz w:val="24"/>
          <w:szCs w:val="24"/>
          <w:rtl/>
        </w:rPr>
        <w:t>הראשון</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של</w:t>
      </w:r>
      <w:r w:rsidR="008C4531" w:rsidRPr="008C4531">
        <w:rPr>
          <w:rFonts w:asciiTheme="majorBidi" w:hAnsiTheme="majorBidi" w:cstheme="majorBidi"/>
          <w:sz w:val="24"/>
          <w:szCs w:val="24"/>
        </w:rPr>
        <w:t xml:space="preserve"> </w:t>
      </w:r>
      <w:r w:rsidR="008C4531">
        <w:rPr>
          <w:rFonts w:asciiTheme="majorBidi" w:hAnsiTheme="majorBidi" w:cstheme="majorBidi" w:hint="cs"/>
          <w:sz w:val="24"/>
          <w:szCs w:val="24"/>
          <w:rtl/>
        </w:rPr>
        <w:t xml:space="preserve">המילניום השלישי אושרו בממוצע תכניות לבניית </w:t>
      </w:r>
      <w:r w:rsidR="008C4531" w:rsidRPr="008C4531">
        <w:rPr>
          <w:rFonts w:asciiTheme="majorBidi" w:hAnsiTheme="majorBidi" w:cstheme="majorBidi" w:hint="cs"/>
          <w:sz w:val="24"/>
          <w:szCs w:val="24"/>
          <w:rtl/>
        </w:rPr>
        <w:t>כ</w:t>
      </w:r>
      <w:r w:rsidR="008C4531" w:rsidRPr="008C4531">
        <w:rPr>
          <w:rFonts w:asciiTheme="majorBidi" w:hAnsiTheme="majorBidi" w:cstheme="majorBidi"/>
          <w:sz w:val="24"/>
          <w:szCs w:val="24"/>
        </w:rPr>
        <w:t xml:space="preserve"> 26- </w:t>
      </w:r>
      <w:r w:rsidR="008C4531" w:rsidRPr="008C4531">
        <w:rPr>
          <w:rFonts w:asciiTheme="majorBidi" w:hAnsiTheme="majorBidi" w:cstheme="majorBidi" w:hint="cs"/>
          <w:sz w:val="24"/>
          <w:szCs w:val="24"/>
          <w:rtl/>
        </w:rPr>
        <w:t>אלף</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יחידות</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דיור</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לשנה</w:t>
      </w:r>
      <w:r w:rsidR="008C4531" w:rsidRPr="008C4531">
        <w:rPr>
          <w:rFonts w:asciiTheme="majorBidi" w:hAnsiTheme="majorBidi" w:cstheme="majorBidi"/>
          <w:sz w:val="24"/>
          <w:szCs w:val="24"/>
        </w:rPr>
        <w:t xml:space="preserve"> </w:t>
      </w:r>
      <w:r w:rsidR="008C4531">
        <w:rPr>
          <w:rFonts w:asciiTheme="majorBidi" w:hAnsiTheme="majorBidi" w:cstheme="majorBidi" w:hint="cs"/>
          <w:sz w:val="24"/>
          <w:szCs w:val="24"/>
          <w:rtl/>
        </w:rPr>
        <w:t xml:space="preserve">בעוד </w:t>
      </w:r>
      <w:r w:rsidR="008C4531" w:rsidRPr="008C4531">
        <w:rPr>
          <w:rFonts w:asciiTheme="majorBidi" w:hAnsiTheme="majorBidi" w:cstheme="majorBidi" w:hint="cs"/>
          <w:sz w:val="24"/>
          <w:szCs w:val="24"/>
          <w:rtl/>
        </w:rPr>
        <w:t>היקף</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הגידול</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השנתי</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בצורכי</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הדיור</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של</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האוכלוסייה</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עמד</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בשנים</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אלה</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על</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כ</w:t>
      </w:r>
      <w:r w:rsidR="008C4531" w:rsidRPr="008C4531">
        <w:rPr>
          <w:rFonts w:asciiTheme="majorBidi" w:hAnsiTheme="majorBidi" w:cstheme="majorBidi"/>
          <w:sz w:val="24"/>
          <w:szCs w:val="24"/>
        </w:rPr>
        <w:t xml:space="preserve"> 45- </w:t>
      </w:r>
      <w:r w:rsidR="008C4531" w:rsidRPr="008C4531">
        <w:rPr>
          <w:rFonts w:asciiTheme="majorBidi" w:hAnsiTheme="majorBidi" w:cstheme="majorBidi" w:hint="cs"/>
          <w:sz w:val="24"/>
          <w:szCs w:val="24"/>
          <w:rtl/>
        </w:rPr>
        <w:t>אלף</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יחידות</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דיור</w:t>
      </w:r>
      <w:r w:rsidR="008C4531" w:rsidRPr="008C4531">
        <w:rPr>
          <w:rFonts w:asciiTheme="majorBidi" w:hAnsiTheme="majorBidi" w:cstheme="majorBidi"/>
          <w:sz w:val="24"/>
          <w:szCs w:val="24"/>
        </w:rPr>
        <w:t xml:space="preserve"> </w:t>
      </w:r>
      <w:r w:rsidR="008C4531" w:rsidRPr="008C4531">
        <w:rPr>
          <w:rFonts w:asciiTheme="majorBidi" w:hAnsiTheme="majorBidi" w:cstheme="majorBidi" w:hint="cs"/>
          <w:sz w:val="24"/>
          <w:szCs w:val="24"/>
          <w:rtl/>
        </w:rPr>
        <w:t>לשנה</w:t>
      </w:r>
      <w:r w:rsidR="008C4531" w:rsidRPr="008C4531">
        <w:rPr>
          <w:rFonts w:asciiTheme="majorBidi" w:hAnsiTheme="majorBidi" w:cstheme="majorBidi"/>
          <w:sz w:val="24"/>
          <w:szCs w:val="24"/>
        </w:rPr>
        <w:t>.</w:t>
      </w:r>
      <w:r w:rsidR="008C4531">
        <w:rPr>
          <w:rFonts w:asciiTheme="majorBidi" w:hAnsiTheme="majorBidi" w:cstheme="majorBidi" w:hint="cs"/>
          <w:sz w:val="24"/>
          <w:szCs w:val="24"/>
          <w:rtl/>
        </w:rPr>
        <w:t xml:space="preserve"> הבינוי בפועל בממוצע בשנים אלה, שכלל גם מימוש תכניות קודמות, נפל מהביקוש השנתי ועמד על 32 אלף יחידות דיור. כתוצא מכך נוצר מחסור מצטבר של כ-80 אלף יחידות דיור.</w:t>
      </w:r>
      <w:r w:rsidR="008C4531">
        <w:rPr>
          <w:rStyle w:val="a5"/>
          <w:rFonts w:asciiTheme="majorBidi" w:hAnsiTheme="majorBidi" w:cstheme="majorBidi"/>
          <w:sz w:val="24"/>
          <w:szCs w:val="24"/>
          <w:rtl/>
        </w:rPr>
        <w:footnoteReference w:id="58"/>
      </w:r>
      <w:r w:rsidR="008C4531">
        <w:rPr>
          <w:rFonts w:asciiTheme="majorBidi" w:hAnsiTheme="majorBidi" w:cstheme="majorBidi" w:hint="cs"/>
          <w:sz w:val="24"/>
          <w:szCs w:val="24"/>
          <w:rtl/>
        </w:rPr>
        <w:t xml:space="preserve"> התוצאה של כל אלה הייתה </w:t>
      </w:r>
      <w:r w:rsidR="00B75954">
        <w:rPr>
          <w:rFonts w:asciiTheme="majorBidi" w:hAnsiTheme="majorBidi" w:cstheme="majorBidi" w:hint="cs"/>
          <w:sz w:val="24"/>
          <w:szCs w:val="24"/>
          <w:rtl/>
        </w:rPr>
        <w:t>האמרת מחירים מתמדת ובשיעורים</w:t>
      </w:r>
      <w:r w:rsidR="00393EAB">
        <w:rPr>
          <w:rFonts w:asciiTheme="majorBidi" w:hAnsiTheme="majorBidi" w:cstheme="majorBidi" w:hint="cs"/>
          <w:sz w:val="24"/>
          <w:szCs w:val="24"/>
          <w:rtl/>
        </w:rPr>
        <w:t xml:space="preserve"> גבוהים. בשנת 2009 עלו מחירי הדירות בכ-19% ובסך הכל משנת 2001 עד 2017 מחירי הדירות עלו בכ-80% (</w:t>
      </w:r>
      <w:r w:rsidR="009D17B4">
        <w:rPr>
          <w:rFonts w:asciiTheme="majorBidi" w:hAnsiTheme="majorBidi" w:cstheme="majorBidi" w:hint="cs"/>
          <w:sz w:val="24"/>
          <w:szCs w:val="24"/>
          <w:rtl/>
        </w:rPr>
        <w:t>עלייה שנתית ממוצעת של כ-5%)</w:t>
      </w:r>
      <w:r w:rsidR="00393EAB">
        <w:rPr>
          <w:rFonts w:asciiTheme="majorBidi" w:hAnsiTheme="majorBidi" w:cstheme="majorBidi" w:hint="cs"/>
          <w:sz w:val="24"/>
          <w:szCs w:val="24"/>
          <w:rtl/>
        </w:rPr>
        <w:t>.</w:t>
      </w:r>
      <w:r w:rsidR="00393EAB">
        <w:rPr>
          <w:rStyle w:val="a5"/>
          <w:rFonts w:asciiTheme="majorBidi" w:hAnsiTheme="majorBidi" w:cstheme="majorBidi"/>
          <w:sz w:val="24"/>
          <w:szCs w:val="24"/>
          <w:rtl/>
        </w:rPr>
        <w:footnoteReference w:id="59"/>
      </w:r>
      <w:r>
        <w:rPr>
          <w:rFonts w:asciiTheme="majorBidi" w:hAnsiTheme="majorBidi" w:cstheme="majorBidi" w:hint="cs"/>
          <w:sz w:val="24"/>
          <w:szCs w:val="24"/>
          <w:rtl/>
        </w:rPr>
        <w:t xml:space="preserve"> </w:t>
      </w:r>
      <w:r w:rsidR="0090667D">
        <w:rPr>
          <w:rFonts w:asciiTheme="majorBidi" w:hAnsiTheme="majorBidi" w:cstheme="majorBidi" w:hint="cs"/>
          <w:sz w:val="24"/>
          <w:szCs w:val="24"/>
          <w:rtl/>
        </w:rPr>
        <w:t xml:space="preserve"> </w:t>
      </w:r>
    </w:p>
    <w:p w:rsidR="00857B05" w:rsidRPr="00D81F23" w:rsidRDefault="00D81F23" w:rsidP="00D81F23">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77C01" w:rsidRPr="00251174">
        <w:rPr>
          <w:rFonts w:asciiTheme="majorBidi" w:hAnsiTheme="majorBidi" w:cstheme="majorBidi" w:hint="cs"/>
          <w:sz w:val="24"/>
          <w:szCs w:val="24"/>
          <w:rtl/>
        </w:rPr>
        <w:t xml:space="preserve">בפסקה </w:t>
      </w:r>
      <w:r>
        <w:rPr>
          <w:rFonts w:asciiTheme="majorBidi" w:hAnsiTheme="majorBidi" w:cstheme="majorBidi" w:hint="cs"/>
          <w:sz w:val="24"/>
          <w:szCs w:val="24"/>
          <w:rtl/>
        </w:rPr>
        <w:t xml:space="preserve">זו ראינו כי מבנה מנגנוני התכנון יוצר קושי אינהרנטי בהוצאה לפועל של עקרונות התכנון בישראל. בפסקה </w:t>
      </w:r>
      <w:r w:rsidR="00B77C01" w:rsidRPr="00251174">
        <w:rPr>
          <w:rFonts w:asciiTheme="majorBidi" w:hAnsiTheme="majorBidi" w:cstheme="majorBidi" w:hint="cs"/>
          <w:sz w:val="24"/>
          <w:szCs w:val="24"/>
          <w:rtl/>
        </w:rPr>
        <w:t>הבאה נ</w:t>
      </w:r>
      <w:r>
        <w:rPr>
          <w:rFonts w:asciiTheme="majorBidi" w:hAnsiTheme="majorBidi" w:cstheme="majorBidi" w:hint="cs"/>
          <w:sz w:val="24"/>
          <w:szCs w:val="24"/>
          <w:rtl/>
        </w:rPr>
        <w:t xml:space="preserve">בחן את </w:t>
      </w:r>
      <w:r w:rsidR="00B77C01" w:rsidRPr="00251174">
        <w:rPr>
          <w:rFonts w:asciiTheme="majorBidi" w:hAnsiTheme="majorBidi" w:cstheme="majorBidi" w:hint="cs"/>
          <w:sz w:val="24"/>
          <w:szCs w:val="24"/>
          <w:rtl/>
        </w:rPr>
        <w:t>עקרונות התכנון ברמה הארצית כפי שהם משתקפים ב</w:t>
      </w:r>
      <w:r w:rsidR="001D5693">
        <w:rPr>
          <w:rFonts w:asciiTheme="majorBidi" w:hAnsiTheme="majorBidi" w:cstheme="majorBidi" w:hint="cs"/>
          <w:sz w:val="24"/>
          <w:szCs w:val="24"/>
          <w:rtl/>
        </w:rPr>
        <w:t xml:space="preserve">תכניות המתאר הארציות. נראה האם ועד כמה הם נותנים מענה לאתגרי התכנון כפי שנזכרו לעיל. </w:t>
      </w:r>
    </w:p>
    <w:p w:rsidR="00D30498" w:rsidRPr="00251174" w:rsidRDefault="00D30498" w:rsidP="00857B05">
      <w:pPr>
        <w:spacing w:line="480" w:lineRule="auto"/>
        <w:jc w:val="both"/>
        <w:rPr>
          <w:rFonts w:asciiTheme="majorBidi" w:hAnsiTheme="majorBidi" w:cstheme="majorBidi"/>
          <w:b/>
          <w:bCs/>
          <w:sz w:val="24"/>
          <w:szCs w:val="24"/>
          <w:rtl/>
        </w:rPr>
      </w:pPr>
    </w:p>
    <w:p w:rsidR="0099370E" w:rsidRPr="00251174" w:rsidRDefault="00D43208" w:rsidP="00857B05">
      <w:pPr>
        <w:spacing w:line="480" w:lineRule="auto"/>
        <w:jc w:val="both"/>
        <w:rPr>
          <w:b/>
          <w:bCs/>
          <w:color w:val="000000"/>
          <w:sz w:val="24"/>
          <w:szCs w:val="24"/>
          <w:rtl/>
        </w:rPr>
      </w:pPr>
      <w:r w:rsidRPr="00251174">
        <w:rPr>
          <w:rFonts w:asciiTheme="majorBidi" w:hAnsiTheme="majorBidi" w:cstheme="majorBidi"/>
          <w:b/>
          <w:bCs/>
          <w:sz w:val="24"/>
          <w:szCs w:val="24"/>
          <w:rtl/>
        </w:rPr>
        <w:t>עקרונות תכנון</w:t>
      </w:r>
      <w:r w:rsidR="0099370E" w:rsidRPr="00251174">
        <w:rPr>
          <w:rFonts w:asciiTheme="majorBidi" w:hAnsiTheme="majorBidi" w:cstheme="majorBidi" w:hint="cs"/>
          <w:b/>
          <w:bCs/>
          <w:sz w:val="24"/>
          <w:szCs w:val="24"/>
          <w:rtl/>
        </w:rPr>
        <w:t xml:space="preserve"> מרכזיים</w:t>
      </w:r>
    </w:p>
    <w:p w:rsidR="00813B88" w:rsidRPr="00251174" w:rsidRDefault="00B77C01" w:rsidP="00C44564">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w:t>
      </w:r>
      <w:r w:rsidR="008A34A3" w:rsidRPr="00251174">
        <w:rPr>
          <w:rFonts w:asciiTheme="majorBidi" w:hAnsiTheme="majorBidi" w:cstheme="majorBidi" w:hint="cs"/>
          <w:sz w:val="24"/>
          <w:szCs w:val="24"/>
          <w:rtl/>
        </w:rPr>
        <w:t xml:space="preserve">התכנון הארצי במדינת ישראל עוסק בשלושה תחומים מרכזיים: תשתיות, תיחום ייעודי הקרקע בישראל וקביעת הנחיות כלליות לגבי בניה עירונית. </w:t>
      </w:r>
      <w:r w:rsidR="00C44564">
        <w:rPr>
          <w:rFonts w:asciiTheme="majorBidi" w:hAnsiTheme="majorBidi" w:cstheme="majorBidi" w:hint="cs"/>
          <w:sz w:val="24"/>
          <w:szCs w:val="24"/>
          <w:rtl/>
        </w:rPr>
        <w:t xml:space="preserve">בתחומים אלה התכנון הארצי מאוד ריכוזי. </w:t>
      </w:r>
      <w:r w:rsidR="008A34A3" w:rsidRPr="00251174">
        <w:rPr>
          <w:rFonts w:asciiTheme="majorBidi" w:hAnsiTheme="majorBidi" w:cstheme="majorBidi" w:hint="cs"/>
          <w:sz w:val="24"/>
          <w:szCs w:val="24"/>
          <w:rtl/>
        </w:rPr>
        <w:t xml:space="preserve">מרחב התמרון של דרגי התכנון המקומיים מוגבל בעיקר ליישום הנחיות התכנון הארצי והוא </w:t>
      </w:r>
      <w:r w:rsidR="00D81F23">
        <w:rPr>
          <w:rFonts w:asciiTheme="majorBidi" w:hAnsiTheme="majorBidi" w:cstheme="majorBidi" w:hint="cs"/>
          <w:sz w:val="24"/>
          <w:szCs w:val="24"/>
          <w:rtl/>
        </w:rPr>
        <w:t xml:space="preserve">ממומש </w:t>
      </w:r>
      <w:r w:rsidR="008A34A3" w:rsidRPr="00251174">
        <w:rPr>
          <w:rFonts w:asciiTheme="majorBidi" w:hAnsiTheme="majorBidi" w:cstheme="majorBidi" w:hint="cs"/>
          <w:sz w:val="24"/>
          <w:szCs w:val="24"/>
          <w:rtl/>
        </w:rPr>
        <w:t xml:space="preserve">בעיקר בתחום התכנון </w:t>
      </w:r>
      <w:r w:rsidR="00D81F23">
        <w:rPr>
          <w:rFonts w:asciiTheme="majorBidi" w:hAnsiTheme="majorBidi" w:cstheme="majorBidi" w:hint="cs"/>
          <w:sz w:val="24"/>
          <w:szCs w:val="24"/>
          <w:rtl/>
        </w:rPr>
        <w:t xml:space="preserve">והבנייה </w:t>
      </w:r>
      <w:r w:rsidR="008A34A3" w:rsidRPr="00251174">
        <w:rPr>
          <w:rFonts w:asciiTheme="majorBidi" w:hAnsiTheme="majorBidi" w:cstheme="majorBidi" w:hint="cs"/>
          <w:sz w:val="24"/>
          <w:szCs w:val="24"/>
          <w:rtl/>
        </w:rPr>
        <w:t>העירוני</w:t>
      </w:r>
      <w:r w:rsidR="00D81F23">
        <w:rPr>
          <w:rFonts w:asciiTheme="majorBidi" w:hAnsiTheme="majorBidi" w:cstheme="majorBidi" w:hint="cs"/>
          <w:sz w:val="24"/>
          <w:szCs w:val="24"/>
          <w:rtl/>
        </w:rPr>
        <w:t>ים</w:t>
      </w:r>
      <w:r w:rsidR="008A34A3" w:rsidRPr="00251174">
        <w:rPr>
          <w:rFonts w:asciiTheme="majorBidi" w:hAnsiTheme="majorBidi" w:cstheme="majorBidi" w:hint="cs"/>
          <w:sz w:val="24"/>
          <w:szCs w:val="24"/>
          <w:rtl/>
        </w:rPr>
        <w:t xml:space="preserve">. </w:t>
      </w:r>
      <w:r w:rsidR="002E2552" w:rsidRPr="00251174">
        <w:rPr>
          <w:rFonts w:asciiTheme="majorBidi" w:hAnsiTheme="majorBidi" w:cstheme="majorBidi" w:hint="cs"/>
          <w:sz w:val="24"/>
          <w:szCs w:val="24"/>
          <w:rtl/>
        </w:rPr>
        <w:t xml:space="preserve">זו תוצאה ישירה של </w:t>
      </w:r>
      <w:r w:rsidR="008A34A3" w:rsidRPr="00251174">
        <w:rPr>
          <w:rFonts w:asciiTheme="majorBidi" w:hAnsiTheme="majorBidi" w:cstheme="majorBidi" w:hint="cs"/>
          <w:sz w:val="24"/>
          <w:szCs w:val="24"/>
          <w:rtl/>
        </w:rPr>
        <w:t xml:space="preserve">גודלה הקטן של המדינה, של </w:t>
      </w:r>
      <w:r w:rsidR="002E2552" w:rsidRPr="00251174">
        <w:rPr>
          <w:rFonts w:asciiTheme="majorBidi" w:hAnsiTheme="majorBidi" w:cstheme="majorBidi" w:hint="cs"/>
          <w:sz w:val="24"/>
          <w:szCs w:val="24"/>
          <w:rtl/>
        </w:rPr>
        <w:t>מיעוט משאבי הקרקע ו</w:t>
      </w:r>
      <w:r w:rsidR="008A34A3" w:rsidRPr="00251174">
        <w:rPr>
          <w:rFonts w:asciiTheme="majorBidi" w:hAnsiTheme="majorBidi" w:cstheme="majorBidi" w:hint="cs"/>
          <w:sz w:val="24"/>
          <w:szCs w:val="24"/>
          <w:rtl/>
        </w:rPr>
        <w:t xml:space="preserve">של </w:t>
      </w:r>
      <w:r w:rsidR="002E2552" w:rsidRPr="00251174">
        <w:rPr>
          <w:rFonts w:asciiTheme="majorBidi" w:hAnsiTheme="majorBidi" w:cstheme="majorBidi" w:hint="cs"/>
          <w:sz w:val="24"/>
          <w:szCs w:val="24"/>
          <w:rtl/>
        </w:rPr>
        <w:t xml:space="preserve">ריבוי הצרכים. </w:t>
      </w:r>
      <w:r w:rsidR="0007291E" w:rsidRPr="00251174">
        <w:rPr>
          <w:rFonts w:asciiTheme="majorBidi" w:hAnsiTheme="majorBidi" w:cstheme="majorBidi" w:hint="cs"/>
          <w:sz w:val="24"/>
          <w:szCs w:val="24"/>
          <w:rtl/>
        </w:rPr>
        <w:t xml:space="preserve">כיום קיימות בישראל </w:t>
      </w:r>
      <w:r w:rsidR="00891EE2" w:rsidRPr="00251174">
        <w:rPr>
          <w:rFonts w:asciiTheme="majorBidi" w:hAnsiTheme="majorBidi" w:cstheme="majorBidi" w:hint="cs"/>
          <w:sz w:val="24"/>
          <w:szCs w:val="24"/>
          <w:rtl/>
        </w:rPr>
        <w:t>כ</w:t>
      </w:r>
      <w:r w:rsidR="0007291E" w:rsidRPr="00251174">
        <w:rPr>
          <w:rFonts w:asciiTheme="majorBidi" w:hAnsiTheme="majorBidi" w:cstheme="majorBidi" w:hint="cs"/>
          <w:sz w:val="24"/>
          <w:szCs w:val="24"/>
          <w:rtl/>
        </w:rPr>
        <w:t>שלושים תכניות מתאר ארציות</w:t>
      </w:r>
      <w:r w:rsidR="002E2552" w:rsidRPr="00251174">
        <w:rPr>
          <w:rFonts w:asciiTheme="majorBidi" w:hAnsiTheme="majorBidi" w:cstheme="majorBidi" w:hint="cs"/>
          <w:sz w:val="24"/>
          <w:szCs w:val="24"/>
          <w:rtl/>
        </w:rPr>
        <w:t xml:space="preserve">. </w:t>
      </w:r>
      <w:r w:rsidR="00987707" w:rsidRPr="00251174">
        <w:rPr>
          <w:rFonts w:asciiTheme="majorBidi" w:hAnsiTheme="majorBidi" w:cstheme="majorBidi" w:hint="cs"/>
          <w:sz w:val="24"/>
          <w:szCs w:val="24"/>
          <w:rtl/>
        </w:rPr>
        <w:t xml:space="preserve">כחמש תכניות </w:t>
      </w:r>
      <w:r w:rsidR="00891EE2" w:rsidRPr="00251174">
        <w:rPr>
          <w:rFonts w:asciiTheme="majorBidi" w:hAnsiTheme="majorBidi" w:cstheme="majorBidi" w:hint="cs"/>
          <w:sz w:val="24"/>
          <w:szCs w:val="24"/>
          <w:rtl/>
        </w:rPr>
        <w:t xml:space="preserve">נוספות </w:t>
      </w:r>
      <w:r w:rsidR="00987707" w:rsidRPr="00251174">
        <w:rPr>
          <w:rFonts w:asciiTheme="majorBidi" w:hAnsiTheme="majorBidi" w:cstheme="majorBidi" w:hint="cs"/>
          <w:sz w:val="24"/>
          <w:szCs w:val="24"/>
          <w:rtl/>
        </w:rPr>
        <w:t>נמצאות בשלבי הכנה.</w:t>
      </w:r>
      <w:r w:rsidR="00891EE2" w:rsidRPr="00251174">
        <w:rPr>
          <w:rFonts w:asciiTheme="majorBidi" w:hAnsiTheme="majorBidi" w:cstheme="majorBidi" w:hint="cs"/>
          <w:sz w:val="24"/>
          <w:szCs w:val="24"/>
          <w:rtl/>
        </w:rPr>
        <w:t xml:space="preserve">  רוב </w:t>
      </w:r>
      <w:r w:rsidR="002E2552" w:rsidRPr="00251174">
        <w:rPr>
          <w:rFonts w:asciiTheme="majorBidi" w:hAnsiTheme="majorBidi" w:cstheme="majorBidi" w:hint="cs"/>
          <w:sz w:val="24"/>
          <w:szCs w:val="24"/>
          <w:rtl/>
        </w:rPr>
        <w:t xml:space="preserve">תכניות </w:t>
      </w:r>
      <w:r w:rsidR="00891EE2" w:rsidRPr="00251174">
        <w:rPr>
          <w:rFonts w:asciiTheme="majorBidi" w:hAnsiTheme="majorBidi" w:cstheme="majorBidi" w:hint="cs"/>
          <w:sz w:val="24"/>
          <w:szCs w:val="24"/>
          <w:rtl/>
        </w:rPr>
        <w:t xml:space="preserve">המתאר הארציות </w:t>
      </w:r>
      <w:r w:rsidR="002E2552" w:rsidRPr="00251174">
        <w:rPr>
          <w:rFonts w:asciiTheme="majorBidi" w:hAnsiTheme="majorBidi" w:cstheme="majorBidi" w:hint="cs"/>
          <w:sz w:val="24"/>
          <w:szCs w:val="24"/>
          <w:rtl/>
        </w:rPr>
        <w:t xml:space="preserve">עוסקות בתחום התשתיות: </w:t>
      </w:r>
      <w:r w:rsidR="00987707" w:rsidRPr="00251174">
        <w:rPr>
          <w:rFonts w:asciiTheme="majorBidi" w:hAnsiTheme="majorBidi" w:cstheme="majorBidi" w:hint="cs"/>
          <w:sz w:val="24"/>
          <w:szCs w:val="24"/>
          <w:rtl/>
        </w:rPr>
        <w:t xml:space="preserve">דרכים, מסילות ברזל, נמלי אויר וים, מים, חשמל, תקשורת, כריית מחצבים, </w:t>
      </w:r>
      <w:r w:rsidR="002E2552" w:rsidRPr="00251174">
        <w:rPr>
          <w:rFonts w:asciiTheme="majorBidi" w:hAnsiTheme="majorBidi" w:cstheme="majorBidi" w:hint="cs"/>
          <w:sz w:val="24"/>
          <w:szCs w:val="24"/>
          <w:rtl/>
        </w:rPr>
        <w:t xml:space="preserve">מתקני </w:t>
      </w:r>
      <w:r w:rsidR="00987707" w:rsidRPr="00251174">
        <w:rPr>
          <w:rFonts w:asciiTheme="majorBidi" w:hAnsiTheme="majorBidi" w:cstheme="majorBidi" w:hint="cs"/>
          <w:sz w:val="24"/>
          <w:szCs w:val="24"/>
          <w:rtl/>
        </w:rPr>
        <w:t>גז טבעי</w:t>
      </w:r>
      <w:r w:rsidR="002E2552" w:rsidRPr="00251174">
        <w:rPr>
          <w:rFonts w:asciiTheme="majorBidi" w:hAnsiTheme="majorBidi" w:cstheme="majorBidi" w:hint="cs"/>
          <w:sz w:val="24"/>
          <w:szCs w:val="24"/>
          <w:rtl/>
        </w:rPr>
        <w:t xml:space="preserve">, </w:t>
      </w:r>
      <w:r w:rsidR="00987707" w:rsidRPr="00251174">
        <w:rPr>
          <w:rFonts w:asciiTheme="majorBidi" w:hAnsiTheme="majorBidi" w:cstheme="majorBidi" w:hint="cs"/>
          <w:sz w:val="24"/>
          <w:szCs w:val="24"/>
          <w:rtl/>
        </w:rPr>
        <w:t>מתקני אשפה, תדלוק, בתי עלמין, בתי סוהר, אתרי מלונאות, אתרי מורשת, בתי חולים</w:t>
      </w:r>
      <w:r w:rsidR="002E2552" w:rsidRPr="00251174">
        <w:rPr>
          <w:rFonts w:asciiTheme="majorBidi" w:hAnsiTheme="majorBidi" w:cstheme="majorBidi" w:hint="cs"/>
          <w:sz w:val="24"/>
          <w:szCs w:val="24"/>
          <w:rtl/>
        </w:rPr>
        <w:t xml:space="preserve"> (</w:t>
      </w:r>
      <w:r w:rsidR="00987707" w:rsidRPr="00251174">
        <w:rPr>
          <w:rFonts w:asciiTheme="majorBidi" w:hAnsiTheme="majorBidi" w:cstheme="majorBidi" w:hint="cs"/>
          <w:sz w:val="24"/>
          <w:szCs w:val="24"/>
          <w:rtl/>
        </w:rPr>
        <w:t>בהכנה)</w:t>
      </w:r>
      <w:r w:rsidR="002E2552" w:rsidRPr="00251174">
        <w:rPr>
          <w:rFonts w:asciiTheme="majorBidi" w:hAnsiTheme="majorBidi" w:cstheme="majorBidi" w:hint="cs"/>
          <w:sz w:val="24"/>
          <w:szCs w:val="24"/>
          <w:rtl/>
        </w:rPr>
        <w:t>.</w:t>
      </w:r>
      <w:r w:rsidR="002E2552" w:rsidRPr="00251174">
        <w:rPr>
          <w:rStyle w:val="a5"/>
          <w:rFonts w:asciiTheme="majorBidi" w:hAnsiTheme="majorBidi" w:cstheme="majorBidi"/>
          <w:sz w:val="24"/>
          <w:szCs w:val="24"/>
          <w:rtl/>
        </w:rPr>
        <w:footnoteReference w:id="60"/>
      </w:r>
      <w:r w:rsidR="002E2552" w:rsidRPr="00251174">
        <w:rPr>
          <w:rFonts w:asciiTheme="majorBidi" w:hAnsiTheme="majorBidi" w:cstheme="majorBidi" w:hint="cs"/>
          <w:sz w:val="24"/>
          <w:szCs w:val="24"/>
          <w:rtl/>
        </w:rPr>
        <w:t xml:space="preserve"> </w:t>
      </w:r>
      <w:r w:rsidR="009D55E0" w:rsidRPr="00251174">
        <w:rPr>
          <w:rFonts w:asciiTheme="majorBidi" w:hAnsiTheme="majorBidi" w:cstheme="majorBidi" w:hint="cs"/>
          <w:sz w:val="24"/>
          <w:szCs w:val="24"/>
          <w:rtl/>
        </w:rPr>
        <w:t>לאחרונה הוכנה תכנית מתאר ארצית חדשה המאחדת את כל הוראות התכנון הארצי בתחום התשתיות, אך התכנית טרם אושרה סופית ונכנסה לתוקף.</w:t>
      </w:r>
      <w:bookmarkStart w:id="21" w:name="_Ref500835125"/>
      <w:r w:rsidR="009D55E0" w:rsidRPr="00251174">
        <w:rPr>
          <w:rStyle w:val="a5"/>
          <w:rFonts w:asciiTheme="majorBidi" w:hAnsiTheme="majorBidi" w:cstheme="majorBidi"/>
          <w:sz w:val="24"/>
          <w:szCs w:val="24"/>
          <w:rtl/>
        </w:rPr>
        <w:footnoteReference w:id="61"/>
      </w:r>
      <w:bookmarkEnd w:id="21"/>
      <w:r w:rsidR="009D55E0" w:rsidRPr="00251174">
        <w:rPr>
          <w:rFonts w:asciiTheme="majorBidi" w:hAnsiTheme="majorBidi" w:cstheme="majorBidi" w:hint="cs"/>
          <w:sz w:val="24"/>
          <w:szCs w:val="24"/>
          <w:rtl/>
        </w:rPr>
        <w:t xml:space="preserve"> </w:t>
      </w:r>
      <w:r w:rsidR="002E2552" w:rsidRPr="00251174">
        <w:rPr>
          <w:rFonts w:asciiTheme="majorBidi" w:hAnsiTheme="majorBidi" w:cstheme="majorBidi" w:hint="cs"/>
          <w:sz w:val="24"/>
          <w:szCs w:val="24"/>
          <w:rtl/>
        </w:rPr>
        <w:t xml:space="preserve">הועדה לתשתיות לאומיות </w:t>
      </w:r>
      <w:r w:rsidR="009B7F96" w:rsidRPr="00251174">
        <w:rPr>
          <w:rFonts w:asciiTheme="majorBidi" w:hAnsiTheme="majorBidi" w:cstheme="majorBidi" w:hint="cs"/>
          <w:sz w:val="24"/>
          <w:szCs w:val="24"/>
          <w:rtl/>
        </w:rPr>
        <w:t>י</w:t>
      </w:r>
      <w:r w:rsidR="00245610">
        <w:rPr>
          <w:rFonts w:asciiTheme="majorBidi" w:hAnsiTheme="majorBidi" w:cstheme="majorBidi"/>
          <w:sz w:val="24"/>
          <w:szCs w:val="24"/>
          <w:rtl/>
        </w:rPr>
        <w:t>ִ</w:t>
      </w:r>
      <w:r w:rsidR="009B7F96" w:rsidRPr="00251174">
        <w:rPr>
          <w:rFonts w:asciiTheme="majorBidi" w:hAnsiTheme="majorBidi" w:cstheme="majorBidi" w:hint="cs"/>
          <w:sz w:val="24"/>
          <w:szCs w:val="24"/>
          <w:rtl/>
        </w:rPr>
        <w:t xml:space="preserve">צרה </w:t>
      </w:r>
      <w:r w:rsidR="00245610">
        <w:rPr>
          <w:rFonts w:asciiTheme="majorBidi" w:hAnsiTheme="majorBidi" w:cstheme="majorBidi" w:hint="cs"/>
          <w:sz w:val="24"/>
          <w:szCs w:val="24"/>
          <w:rtl/>
        </w:rPr>
        <w:t xml:space="preserve">קרוב </w:t>
      </w:r>
      <w:r w:rsidR="003F59BC" w:rsidRPr="00251174">
        <w:rPr>
          <w:rFonts w:asciiTheme="majorBidi" w:hAnsiTheme="majorBidi" w:cstheme="majorBidi" w:hint="cs"/>
          <w:sz w:val="24"/>
          <w:szCs w:val="24"/>
          <w:rtl/>
        </w:rPr>
        <w:t>ל</w:t>
      </w:r>
      <w:r w:rsidR="00891EE2" w:rsidRPr="00251174">
        <w:rPr>
          <w:rFonts w:asciiTheme="majorBidi" w:hAnsiTheme="majorBidi" w:cstheme="majorBidi" w:hint="cs"/>
          <w:sz w:val="24"/>
          <w:szCs w:val="24"/>
          <w:rtl/>
        </w:rPr>
        <w:t xml:space="preserve">מאה </w:t>
      </w:r>
      <w:r w:rsidR="002E2552" w:rsidRPr="00251174">
        <w:rPr>
          <w:rFonts w:asciiTheme="majorBidi" w:hAnsiTheme="majorBidi" w:cstheme="majorBidi" w:hint="cs"/>
          <w:sz w:val="24"/>
          <w:szCs w:val="24"/>
          <w:rtl/>
        </w:rPr>
        <w:t>תכניות תשתיות לאומיות ממוקדות יותר</w:t>
      </w:r>
      <w:r w:rsidR="00891EE2" w:rsidRPr="00251174">
        <w:rPr>
          <w:rFonts w:asciiTheme="majorBidi" w:hAnsiTheme="majorBidi" w:cstheme="majorBidi" w:hint="cs"/>
          <w:sz w:val="24"/>
          <w:szCs w:val="24"/>
          <w:rtl/>
        </w:rPr>
        <w:t>, בעיקר בתחום התחבורה והאנרגיה</w:t>
      </w:r>
      <w:r w:rsidR="002E2552" w:rsidRPr="00251174">
        <w:rPr>
          <w:rFonts w:asciiTheme="majorBidi" w:hAnsiTheme="majorBidi" w:cstheme="majorBidi" w:hint="cs"/>
          <w:sz w:val="24"/>
          <w:szCs w:val="24"/>
          <w:rtl/>
        </w:rPr>
        <w:t>.</w:t>
      </w:r>
      <w:bookmarkStart w:id="22" w:name="_Ref500431709"/>
      <w:r w:rsidR="00891EE2" w:rsidRPr="00251174">
        <w:rPr>
          <w:rStyle w:val="a5"/>
          <w:rFonts w:asciiTheme="majorBidi" w:hAnsiTheme="majorBidi" w:cstheme="majorBidi"/>
          <w:sz w:val="24"/>
          <w:szCs w:val="24"/>
          <w:rtl/>
        </w:rPr>
        <w:footnoteReference w:id="62"/>
      </w:r>
      <w:bookmarkEnd w:id="22"/>
      <w:r w:rsidR="002E2552" w:rsidRPr="00251174">
        <w:rPr>
          <w:rFonts w:asciiTheme="majorBidi" w:hAnsiTheme="majorBidi" w:cstheme="majorBidi" w:hint="cs"/>
          <w:sz w:val="24"/>
          <w:szCs w:val="24"/>
          <w:rtl/>
        </w:rPr>
        <w:t xml:space="preserve"> מאמץ תכנוני זה נועד לטפל בש</w:t>
      </w:r>
      <w:r w:rsidR="004759AC" w:rsidRPr="00251174">
        <w:rPr>
          <w:rFonts w:asciiTheme="majorBidi" w:hAnsiTheme="majorBidi" w:cstheme="majorBidi" w:hint="cs"/>
          <w:sz w:val="24"/>
          <w:szCs w:val="24"/>
          <w:rtl/>
        </w:rPr>
        <w:t>לושה</w:t>
      </w:r>
      <w:r w:rsidR="002E2552" w:rsidRPr="00251174">
        <w:rPr>
          <w:rFonts w:asciiTheme="majorBidi" w:hAnsiTheme="majorBidi" w:cstheme="majorBidi" w:hint="cs"/>
          <w:sz w:val="24"/>
          <w:szCs w:val="24"/>
          <w:rtl/>
        </w:rPr>
        <w:t xml:space="preserve"> אתגרים מרכזיים של התכנון בישראל: ראשית, ממשלת ישראל מבקשת בשנים האחרונות להגדיל את האטרקטיביות של הפריפריה באמצעות השקעות עתק בשיפור אמצעי התחבורה</w:t>
      </w:r>
      <w:r w:rsidR="00054E12">
        <w:rPr>
          <w:rFonts w:asciiTheme="majorBidi" w:hAnsiTheme="majorBidi" w:cstheme="majorBidi" w:hint="cs"/>
          <w:sz w:val="24"/>
          <w:szCs w:val="24"/>
          <w:rtl/>
        </w:rPr>
        <w:t xml:space="preserve"> המובילים מן הפריפריה ואליה, לרבות </w:t>
      </w:r>
      <w:r w:rsidR="005F7AC7" w:rsidRPr="00251174">
        <w:rPr>
          <w:rFonts w:asciiTheme="majorBidi" w:hAnsiTheme="majorBidi" w:cstheme="majorBidi" w:hint="cs"/>
          <w:sz w:val="24"/>
          <w:szCs w:val="24"/>
          <w:rtl/>
        </w:rPr>
        <w:t>שדרוג והרחבה של רשת הרכבות והכבישים הארצית</w:t>
      </w:r>
      <w:r w:rsidR="00054E12">
        <w:rPr>
          <w:rFonts w:asciiTheme="majorBidi" w:hAnsiTheme="majorBidi" w:cstheme="majorBidi" w:hint="cs"/>
          <w:sz w:val="24"/>
          <w:szCs w:val="24"/>
          <w:rtl/>
        </w:rPr>
        <w:t xml:space="preserve">. כמו כן מוקמות </w:t>
      </w:r>
      <w:r w:rsidR="00F02947">
        <w:rPr>
          <w:rFonts w:asciiTheme="majorBidi" w:hAnsiTheme="majorBidi" w:cstheme="majorBidi" w:hint="cs"/>
          <w:sz w:val="24"/>
          <w:szCs w:val="24"/>
          <w:rtl/>
        </w:rPr>
        <w:t>מערכות הסעת המונים בגוש דן ובירושלים</w:t>
      </w:r>
      <w:r w:rsidR="002E2552" w:rsidRPr="00251174">
        <w:rPr>
          <w:rFonts w:asciiTheme="majorBidi" w:hAnsiTheme="majorBidi" w:cstheme="majorBidi" w:hint="cs"/>
          <w:sz w:val="24"/>
          <w:szCs w:val="24"/>
          <w:rtl/>
        </w:rPr>
        <w:t xml:space="preserve">. </w:t>
      </w:r>
      <w:r w:rsidR="00054E12">
        <w:rPr>
          <w:rFonts w:asciiTheme="majorBidi" w:hAnsiTheme="majorBidi" w:cstheme="majorBidi" w:hint="cs"/>
          <w:sz w:val="24"/>
          <w:szCs w:val="24"/>
          <w:rtl/>
        </w:rPr>
        <w:t>רוב תכניות התשתית הלאומית עד כה עסקו במשימה זו.</w:t>
      </w:r>
      <w:bookmarkStart w:id="23" w:name="_Ref500432441"/>
      <w:r w:rsidR="00054E12">
        <w:rPr>
          <w:rStyle w:val="a5"/>
          <w:rFonts w:asciiTheme="majorBidi" w:hAnsiTheme="majorBidi" w:cstheme="majorBidi"/>
          <w:sz w:val="24"/>
          <w:szCs w:val="24"/>
          <w:rtl/>
        </w:rPr>
        <w:footnoteReference w:id="63"/>
      </w:r>
      <w:bookmarkEnd w:id="23"/>
      <w:r w:rsidR="00054E12">
        <w:rPr>
          <w:rFonts w:asciiTheme="majorBidi" w:hAnsiTheme="majorBidi" w:cstheme="majorBidi" w:hint="cs"/>
          <w:sz w:val="24"/>
          <w:szCs w:val="24"/>
          <w:rtl/>
        </w:rPr>
        <w:t xml:space="preserve"> חשיבותה </w:t>
      </w:r>
      <w:r w:rsidR="002E2552" w:rsidRPr="00251174">
        <w:rPr>
          <w:rFonts w:asciiTheme="majorBidi" w:hAnsiTheme="majorBidi" w:cstheme="majorBidi" w:hint="cs"/>
          <w:sz w:val="24"/>
          <w:szCs w:val="24"/>
          <w:rtl/>
        </w:rPr>
        <w:t xml:space="preserve">באה </w:t>
      </w:r>
      <w:r w:rsidR="009B7F96" w:rsidRPr="00251174">
        <w:rPr>
          <w:rFonts w:asciiTheme="majorBidi" w:hAnsiTheme="majorBidi" w:cstheme="majorBidi" w:hint="cs"/>
          <w:sz w:val="24"/>
          <w:szCs w:val="24"/>
          <w:rtl/>
        </w:rPr>
        <w:t>ל</w:t>
      </w:r>
      <w:r w:rsidR="002E2552" w:rsidRPr="00251174">
        <w:rPr>
          <w:rFonts w:asciiTheme="majorBidi" w:hAnsiTheme="majorBidi" w:cstheme="majorBidi" w:hint="cs"/>
          <w:sz w:val="24"/>
          <w:szCs w:val="24"/>
          <w:rtl/>
        </w:rPr>
        <w:t xml:space="preserve">ידי ביטוי בהצהרות חוזרות ונשנות של ראש הממשלה בנימין נתניהו: </w:t>
      </w:r>
      <w:r w:rsidR="002E2552" w:rsidRPr="00251174">
        <w:rPr>
          <w:rFonts w:ascii="Times New Roman" w:eastAsia="Times New Roman" w:hAnsi="Times New Roman" w:cs="Times New Roman"/>
          <w:sz w:val="24"/>
          <w:szCs w:val="24"/>
        </w:rPr>
        <w:t>"we are bringing the periphery closer to the center"</w:t>
      </w:r>
      <w:r w:rsidR="002E2552" w:rsidRPr="00251174">
        <w:rPr>
          <w:rFonts w:asciiTheme="majorBidi" w:hAnsiTheme="majorBidi" w:cstheme="majorBidi" w:hint="cs"/>
          <w:sz w:val="24"/>
          <w:szCs w:val="24"/>
          <w:rtl/>
        </w:rPr>
        <w:t>.</w:t>
      </w:r>
      <w:bookmarkStart w:id="24" w:name="_Ref500430970"/>
      <w:r w:rsidR="002E2552" w:rsidRPr="00251174">
        <w:rPr>
          <w:rStyle w:val="a5"/>
          <w:rFonts w:asciiTheme="majorBidi" w:hAnsiTheme="majorBidi" w:cstheme="majorBidi"/>
          <w:sz w:val="24"/>
          <w:szCs w:val="24"/>
          <w:rtl/>
        </w:rPr>
        <w:footnoteReference w:id="64"/>
      </w:r>
      <w:bookmarkEnd w:id="24"/>
      <w:r w:rsidR="002E2552" w:rsidRPr="00251174">
        <w:rPr>
          <w:rFonts w:asciiTheme="majorBidi" w:hAnsiTheme="majorBidi" w:cstheme="majorBidi" w:hint="cs"/>
          <w:sz w:val="24"/>
          <w:szCs w:val="24"/>
          <w:rtl/>
        </w:rPr>
        <w:t xml:space="preserve"> שנית, </w:t>
      </w:r>
      <w:r w:rsidR="005F7AC7" w:rsidRPr="00251174">
        <w:rPr>
          <w:rFonts w:asciiTheme="majorBidi" w:hAnsiTheme="majorBidi" w:cstheme="majorBidi" w:hint="cs"/>
          <w:sz w:val="24"/>
          <w:szCs w:val="24"/>
          <w:rtl/>
        </w:rPr>
        <w:t xml:space="preserve">התכנון המרוכז נותן עדיפות לקידום פרויקטים המקדמים </w:t>
      </w:r>
      <w:r w:rsidR="002E2552" w:rsidRPr="00251174">
        <w:rPr>
          <w:rFonts w:asciiTheme="majorBidi" w:hAnsiTheme="majorBidi" w:cstheme="majorBidi" w:hint="cs"/>
          <w:sz w:val="24"/>
          <w:szCs w:val="24"/>
          <w:rtl/>
        </w:rPr>
        <w:t xml:space="preserve">את </w:t>
      </w:r>
      <w:r w:rsidR="005F7AC7" w:rsidRPr="00251174">
        <w:rPr>
          <w:rFonts w:asciiTheme="majorBidi" w:hAnsiTheme="majorBidi" w:cstheme="majorBidi" w:hint="cs"/>
          <w:sz w:val="24"/>
          <w:szCs w:val="24"/>
          <w:rtl/>
        </w:rPr>
        <w:t xml:space="preserve">ישראל להשגת </w:t>
      </w:r>
      <w:r w:rsidR="002E2552" w:rsidRPr="00251174">
        <w:rPr>
          <w:rFonts w:asciiTheme="majorBidi" w:hAnsiTheme="majorBidi" w:cstheme="majorBidi" w:hint="cs"/>
          <w:sz w:val="24"/>
          <w:szCs w:val="24"/>
          <w:rtl/>
        </w:rPr>
        <w:t>עצמאות אנרגטית</w:t>
      </w:r>
      <w:r w:rsidR="005F7AC7" w:rsidRPr="00251174">
        <w:rPr>
          <w:rFonts w:asciiTheme="majorBidi" w:hAnsiTheme="majorBidi" w:cstheme="majorBidi" w:hint="cs"/>
          <w:sz w:val="24"/>
          <w:szCs w:val="24"/>
          <w:rtl/>
        </w:rPr>
        <w:t xml:space="preserve"> ולעמידה בקני המידה הבינלאומיים בתחום זה</w:t>
      </w:r>
      <w:r w:rsidR="002E2552" w:rsidRPr="00251174">
        <w:rPr>
          <w:rFonts w:asciiTheme="majorBidi" w:hAnsiTheme="majorBidi" w:cstheme="majorBidi" w:hint="cs"/>
          <w:sz w:val="24"/>
          <w:szCs w:val="24"/>
          <w:rtl/>
        </w:rPr>
        <w:t>.</w:t>
      </w:r>
      <w:r w:rsidR="00FC73DF" w:rsidRPr="00251174">
        <w:rPr>
          <w:rFonts w:asciiTheme="majorBidi" w:hAnsiTheme="majorBidi" w:cstheme="majorBidi" w:hint="cs"/>
          <w:sz w:val="24"/>
          <w:szCs w:val="24"/>
          <w:rtl/>
        </w:rPr>
        <w:t xml:space="preserve"> כך תוכננו באופן ארצי תחנות כוח בשיטות אנרגטיות שונות ובהן </w:t>
      </w:r>
      <w:r w:rsidR="005F7AC7" w:rsidRPr="00251174">
        <w:rPr>
          <w:rFonts w:asciiTheme="majorBidi" w:hAnsiTheme="majorBidi" w:cstheme="majorBidi" w:hint="cs"/>
          <w:sz w:val="24"/>
          <w:szCs w:val="24"/>
          <w:rtl/>
        </w:rPr>
        <w:t>קונגרציה</w:t>
      </w:r>
      <w:r w:rsidR="00FC73DF" w:rsidRPr="00251174">
        <w:rPr>
          <w:rFonts w:asciiTheme="majorBidi" w:hAnsiTheme="majorBidi" w:cstheme="majorBidi" w:hint="cs"/>
          <w:sz w:val="24"/>
          <w:szCs w:val="24"/>
          <w:rtl/>
        </w:rPr>
        <w:t>,</w:t>
      </w:r>
      <w:r w:rsidR="00D24D4B" w:rsidRPr="00251174">
        <w:rPr>
          <w:rFonts w:asciiTheme="majorBidi" w:hAnsiTheme="majorBidi" w:cstheme="majorBidi" w:hint="cs"/>
          <w:sz w:val="24"/>
          <w:szCs w:val="24"/>
          <w:rtl/>
        </w:rPr>
        <w:t xml:space="preserve"> </w:t>
      </w:r>
      <w:r w:rsidR="00FC73DF" w:rsidRPr="00251174">
        <w:rPr>
          <w:rFonts w:asciiTheme="majorBidi" w:hAnsiTheme="majorBidi" w:cstheme="majorBidi" w:hint="cs"/>
          <w:sz w:val="24"/>
          <w:szCs w:val="24"/>
          <w:rtl/>
        </w:rPr>
        <w:t>הידרו-אלקטרית, אנרגיה שאובה, תרמו-סולארית, פוטו-וולטאית וטורבינות רוח. כמו כן תוכננו תחנות כוח ב</w:t>
      </w:r>
      <w:r w:rsidR="00D24D4B" w:rsidRPr="00251174">
        <w:rPr>
          <w:rFonts w:asciiTheme="majorBidi" w:hAnsiTheme="majorBidi" w:cstheme="majorBidi" w:hint="cs"/>
          <w:sz w:val="24"/>
          <w:szCs w:val="24"/>
          <w:rtl/>
        </w:rPr>
        <w:t>גז טבעי</w:t>
      </w:r>
      <w:r w:rsidR="00FC73DF" w:rsidRPr="00251174">
        <w:rPr>
          <w:rFonts w:asciiTheme="majorBidi" w:hAnsiTheme="majorBidi" w:cstheme="majorBidi" w:hint="cs"/>
          <w:sz w:val="24"/>
          <w:szCs w:val="24"/>
          <w:rtl/>
        </w:rPr>
        <w:t xml:space="preserve"> ו</w:t>
      </w:r>
      <w:r w:rsidR="00D24D4B" w:rsidRPr="00251174">
        <w:rPr>
          <w:rFonts w:asciiTheme="majorBidi" w:hAnsiTheme="majorBidi" w:cstheme="majorBidi" w:hint="cs"/>
          <w:sz w:val="24"/>
          <w:szCs w:val="24"/>
          <w:rtl/>
        </w:rPr>
        <w:t>קווי הולכת גז טבעי</w:t>
      </w:r>
      <w:r w:rsidR="00FC73DF" w:rsidRPr="00251174">
        <w:rPr>
          <w:rFonts w:asciiTheme="majorBidi" w:hAnsiTheme="majorBidi" w:cstheme="majorBidi" w:hint="cs"/>
          <w:sz w:val="24"/>
          <w:szCs w:val="24"/>
          <w:rtl/>
        </w:rPr>
        <w:t>.</w:t>
      </w:r>
      <w:r w:rsidR="00FC73DF" w:rsidRPr="00251174">
        <w:rPr>
          <w:rStyle w:val="a5"/>
          <w:rFonts w:asciiTheme="majorBidi" w:hAnsiTheme="majorBidi" w:cstheme="majorBidi"/>
          <w:sz w:val="24"/>
          <w:szCs w:val="24"/>
          <w:rtl/>
        </w:rPr>
        <w:footnoteReference w:id="65"/>
      </w:r>
      <w:r w:rsidR="00D24D4B" w:rsidRPr="00251174">
        <w:rPr>
          <w:rFonts w:asciiTheme="majorBidi" w:hAnsiTheme="majorBidi" w:cstheme="majorBidi" w:hint="cs"/>
          <w:sz w:val="24"/>
          <w:szCs w:val="24"/>
          <w:rtl/>
        </w:rPr>
        <w:t xml:space="preserve"> </w:t>
      </w:r>
      <w:r w:rsidR="004759AC" w:rsidRPr="00251174">
        <w:rPr>
          <w:rFonts w:asciiTheme="majorBidi" w:hAnsiTheme="majorBidi" w:cstheme="majorBidi" w:hint="cs"/>
          <w:sz w:val="24"/>
          <w:szCs w:val="24"/>
          <w:rtl/>
        </w:rPr>
        <w:t>שלישית, טיפול בבעיות ייחודיות שנובעות מהגיאוגרפיה והאקלים בישראל</w:t>
      </w:r>
      <w:r w:rsidR="00FC73DF" w:rsidRPr="00251174">
        <w:rPr>
          <w:rFonts w:asciiTheme="majorBidi" w:hAnsiTheme="majorBidi" w:cstheme="majorBidi" w:hint="cs"/>
          <w:sz w:val="24"/>
          <w:szCs w:val="24"/>
          <w:rtl/>
        </w:rPr>
        <w:t xml:space="preserve"> וגם ממעשה ידי האדם</w:t>
      </w:r>
      <w:r w:rsidR="004759AC" w:rsidRPr="00251174">
        <w:rPr>
          <w:rFonts w:asciiTheme="majorBidi" w:hAnsiTheme="majorBidi" w:cstheme="majorBidi" w:hint="cs"/>
          <w:sz w:val="24"/>
          <w:szCs w:val="24"/>
          <w:rtl/>
        </w:rPr>
        <w:t>. כך ניתן דגש מיוחד להקמת מתקני התפלת מים</w:t>
      </w:r>
      <w:r w:rsidR="00D131C0">
        <w:rPr>
          <w:rFonts w:asciiTheme="majorBidi" w:hAnsiTheme="majorBidi" w:cstheme="majorBidi" w:hint="cs"/>
          <w:sz w:val="24"/>
          <w:szCs w:val="24"/>
          <w:rtl/>
        </w:rPr>
        <w:t xml:space="preserve"> והובלתם</w:t>
      </w:r>
      <w:r w:rsidR="004759AC" w:rsidRPr="00251174">
        <w:rPr>
          <w:rStyle w:val="a5"/>
          <w:rFonts w:asciiTheme="majorBidi" w:hAnsiTheme="majorBidi" w:cstheme="majorBidi"/>
          <w:sz w:val="24"/>
          <w:szCs w:val="24"/>
          <w:rtl/>
        </w:rPr>
        <w:footnoteReference w:id="66"/>
      </w:r>
      <w:r w:rsidR="004759AC" w:rsidRPr="00251174">
        <w:rPr>
          <w:rFonts w:asciiTheme="majorBidi" w:hAnsiTheme="majorBidi" w:cstheme="majorBidi" w:hint="cs"/>
          <w:sz w:val="24"/>
          <w:szCs w:val="24"/>
          <w:rtl/>
        </w:rPr>
        <w:t xml:space="preserve"> </w:t>
      </w:r>
      <w:r w:rsidR="00D131C0">
        <w:rPr>
          <w:rFonts w:asciiTheme="majorBidi" w:hAnsiTheme="majorBidi" w:cstheme="majorBidi" w:hint="cs"/>
          <w:sz w:val="24"/>
          <w:szCs w:val="24"/>
          <w:rtl/>
        </w:rPr>
        <w:t>ו</w:t>
      </w:r>
      <w:r w:rsidR="004759AC" w:rsidRPr="00251174">
        <w:rPr>
          <w:rFonts w:asciiTheme="majorBidi" w:hAnsiTheme="majorBidi" w:cstheme="majorBidi" w:hint="cs"/>
          <w:sz w:val="24"/>
          <w:szCs w:val="24"/>
          <w:rtl/>
        </w:rPr>
        <w:t>הוקדשה תכנית</w:t>
      </w:r>
      <w:r w:rsidR="00FC73DF" w:rsidRPr="00251174">
        <w:rPr>
          <w:rFonts w:asciiTheme="majorBidi" w:hAnsiTheme="majorBidi" w:cstheme="majorBidi" w:hint="cs"/>
          <w:sz w:val="24"/>
          <w:szCs w:val="24"/>
          <w:rtl/>
        </w:rPr>
        <w:t xml:space="preserve"> להגנת חופי ים המלח מעליית מפלסו עקב ההפקה התעשייתית של מינרלים בדרומו.</w:t>
      </w:r>
      <w:r w:rsidR="00FC73DF" w:rsidRPr="00251174">
        <w:rPr>
          <w:rStyle w:val="a5"/>
          <w:rFonts w:asciiTheme="majorBidi" w:hAnsiTheme="majorBidi" w:cstheme="majorBidi"/>
          <w:sz w:val="24"/>
          <w:szCs w:val="24"/>
          <w:rtl/>
        </w:rPr>
        <w:footnoteReference w:id="67"/>
      </w:r>
      <w:r w:rsidR="00FC73DF" w:rsidRPr="00251174">
        <w:rPr>
          <w:rFonts w:asciiTheme="majorBidi" w:hAnsiTheme="majorBidi" w:cstheme="majorBidi" w:hint="cs"/>
          <w:sz w:val="24"/>
          <w:szCs w:val="24"/>
          <w:rtl/>
        </w:rPr>
        <w:t xml:space="preserve"> </w:t>
      </w:r>
      <w:r w:rsidR="004759AC" w:rsidRPr="00251174">
        <w:rPr>
          <w:rFonts w:asciiTheme="majorBidi" w:hAnsiTheme="majorBidi" w:cstheme="majorBidi" w:hint="cs"/>
          <w:sz w:val="24"/>
          <w:szCs w:val="24"/>
          <w:rtl/>
        </w:rPr>
        <w:t xml:space="preserve">  </w:t>
      </w:r>
    </w:p>
    <w:p w:rsidR="00813B88" w:rsidRPr="00251174" w:rsidRDefault="002E2552" w:rsidP="00BF0556">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תחום</w:t>
      </w:r>
      <w:r w:rsidR="00813B88" w:rsidRPr="00251174">
        <w:rPr>
          <w:rFonts w:asciiTheme="majorBidi" w:hAnsiTheme="majorBidi" w:cstheme="majorBidi" w:hint="cs"/>
          <w:sz w:val="24"/>
          <w:szCs w:val="24"/>
          <w:rtl/>
        </w:rPr>
        <w:t xml:space="preserve"> חושב נוסף שבו ע</w:t>
      </w:r>
      <w:r w:rsidR="0084055D" w:rsidRPr="00251174">
        <w:rPr>
          <w:rFonts w:asciiTheme="majorBidi" w:hAnsiTheme="majorBidi" w:cstheme="majorBidi" w:hint="cs"/>
          <w:sz w:val="24"/>
          <w:szCs w:val="24"/>
          <w:rtl/>
        </w:rPr>
        <w:t>ו</w:t>
      </w:r>
      <w:r w:rsidR="00813B88" w:rsidRPr="00251174">
        <w:rPr>
          <w:rFonts w:asciiTheme="majorBidi" w:hAnsiTheme="majorBidi" w:cstheme="majorBidi" w:hint="cs"/>
          <w:sz w:val="24"/>
          <w:szCs w:val="24"/>
          <w:rtl/>
        </w:rPr>
        <w:t>סק התכנון הארצי הוא הגנת השטחים הפתוחים</w:t>
      </w:r>
      <w:r w:rsidR="00891EE2" w:rsidRPr="00251174">
        <w:rPr>
          <w:rFonts w:asciiTheme="majorBidi" w:hAnsiTheme="majorBidi" w:cstheme="majorBidi" w:hint="cs"/>
          <w:sz w:val="24"/>
          <w:szCs w:val="24"/>
          <w:rtl/>
        </w:rPr>
        <w:t xml:space="preserve">. </w:t>
      </w:r>
      <w:r w:rsidR="00813B88" w:rsidRPr="00251174">
        <w:rPr>
          <w:rFonts w:asciiTheme="majorBidi" w:hAnsiTheme="majorBidi" w:cstheme="majorBidi" w:hint="cs"/>
          <w:sz w:val="24"/>
          <w:szCs w:val="24"/>
          <w:rtl/>
        </w:rPr>
        <w:t xml:space="preserve">בכך עוסקת בעיקר </w:t>
      </w:r>
      <w:r w:rsidRPr="00251174">
        <w:rPr>
          <w:rFonts w:asciiTheme="majorBidi" w:hAnsiTheme="majorBidi" w:cstheme="majorBidi" w:hint="cs"/>
          <w:sz w:val="24"/>
          <w:szCs w:val="24"/>
          <w:rtl/>
        </w:rPr>
        <w:t xml:space="preserve">תכנית </w:t>
      </w:r>
      <w:r w:rsidR="005100D4" w:rsidRPr="00251174">
        <w:rPr>
          <w:rFonts w:asciiTheme="majorBidi" w:hAnsiTheme="majorBidi" w:cstheme="majorBidi" w:hint="cs"/>
          <w:sz w:val="24"/>
          <w:szCs w:val="24"/>
          <w:rtl/>
        </w:rPr>
        <w:t>בניין ארצית משולבת לבנייה, לפיתוח ולשימור מס' 35</w:t>
      </w:r>
      <w:r w:rsidR="005100D4" w:rsidRPr="00251174">
        <w:rPr>
          <w:rFonts w:asciiTheme="majorBidi" w:hAnsiTheme="majorBidi" w:cstheme="majorBidi" w:hint="cs"/>
          <w:sz w:val="24"/>
          <w:szCs w:val="24"/>
        </w:rPr>
        <w:t xml:space="preserve"> </w:t>
      </w:r>
      <w:r w:rsidR="005100D4" w:rsidRPr="00251174">
        <w:rPr>
          <w:rFonts w:asciiTheme="majorBidi" w:hAnsiTheme="majorBidi" w:cstheme="majorBidi" w:hint="cs"/>
          <w:sz w:val="24"/>
          <w:szCs w:val="24"/>
          <w:rtl/>
        </w:rPr>
        <w:t xml:space="preserve"> (</w:t>
      </w:r>
      <w:r w:rsidR="00BF0556">
        <w:rPr>
          <w:rFonts w:asciiTheme="majorBidi" w:hAnsiTheme="majorBidi" w:cstheme="majorBidi"/>
          <w:sz w:val="24"/>
          <w:szCs w:val="24"/>
        </w:rPr>
        <w:t>NOP 35</w:t>
      </w:r>
      <w:r w:rsidR="005100D4" w:rsidRPr="00251174">
        <w:rPr>
          <w:rFonts w:asciiTheme="majorBidi" w:hAnsiTheme="majorBidi" w:cstheme="majorBidi" w:hint="cs"/>
          <w:sz w:val="24"/>
          <w:szCs w:val="24"/>
          <w:rtl/>
        </w:rPr>
        <w:t>).</w:t>
      </w:r>
      <w:r w:rsidR="00BF0556" w:rsidRPr="00251174">
        <w:rPr>
          <w:rStyle w:val="a5"/>
          <w:rFonts w:asciiTheme="majorBidi" w:hAnsiTheme="majorBidi" w:cstheme="majorBidi"/>
          <w:sz w:val="24"/>
          <w:szCs w:val="24"/>
          <w:rtl/>
        </w:rPr>
        <w:footnoteReference w:id="68"/>
      </w:r>
      <w:r w:rsidR="005100D4" w:rsidRPr="00251174">
        <w:rPr>
          <w:rStyle w:val="a5"/>
          <w:rFonts w:hint="cs"/>
          <w:sz w:val="24"/>
          <w:szCs w:val="24"/>
          <w:rtl/>
        </w:rPr>
        <w:t xml:space="preserve"> </w:t>
      </w:r>
      <w:r w:rsidR="005100D4" w:rsidRPr="00251174">
        <w:rPr>
          <w:rFonts w:asciiTheme="majorBidi" w:hAnsiTheme="majorBidi" w:cstheme="majorBidi" w:hint="cs"/>
          <w:sz w:val="24"/>
          <w:szCs w:val="24"/>
          <w:rtl/>
        </w:rPr>
        <w:t>תכנית זו תוחמת את ייעודי הקרקע לבניה ולפיתוח ומתווה את העקרונות לשמירת השטחים הפתוחים</w:t>
      </w:r>
      <w:r w:rsidR="00891EE2" w:rsidRPr="00251174">
        <w:rPr>
          <w:rFonts w:asciiTheme="majorBidi" w:hAnsiTheme="majorBidi" w:cstheme="majorBidi" w:hint="cs"/>
          <w:sz w:val="24"/>
          <w:szCs w:val="24"/>
          <w:rtl/>
        </w:rPr>
        <w:t xml:space="preserve"> מפני התרחבות השטח הבנוי</w:t>
      </w:r>
      <w:r w:rsidR="005100D4" w:rsidRPr="00251174">
        <w:rPr>
          <w:rFonts w:asciiTheme="majorBidi" w:hAnsiTheme="majorBidi" w:cstheme="majorBidi" w:hint="cs"/>
          <w:sz w:val="24"/>
          <w:szCs w:val="24"/>
          <w:rtl/>
        </w:rPr>
        <w:t xml:space="preserve">. </w:t>
      </w:r>
      <w:r w:rsidR="00891EE2" w:rsidRPr="00251174">
        <w:rPr>
          <w:rFonts w:asciiTheme="majorBidi" w:hAnsiTheme="majorBidi" w:cstheme="majorBidi" w:hint="cs"/>
          <w:sz w:val="24"/>
          <w:szCs w:val="24"/>
          <w:rtl/>
        </w:rPr>
        <w:t xml:space="preserve">התכנית נכנסה לתוקף בשנת </w:t>
      </w:r>
      <w:r w:rsidR="00346768" w:rsidRPr="00251174">
        <w:rPr>
          <w:rFonts w:asciiTheme="majorBidi" w:hAnsiTheme="majorBidi" w:cstheme="majorBidi" w:hint="cs"/>
          <w:sz w:val="24"/>
          <w:szCs w:val="24"/>
          <w:rtl/>
        </w:rPr>
        <w:t>2005 ועודכנה בשנים 2015 ו-2016.</w:t>
      </w:r>
      <w:r w:rsidR="00891EE2" w:rsidRPr="00251174">
        <w:rPr>
          <w:rFonts w:asciiTheme="majorBidi" w:hAnsiTheme="majorBidi" w:cstheme="majorBidi" w:hint="cs"/>
          <w:sz w:val="24"/>
          <w:szCs w:val="24"/>
          <w:rtl/>
        </w:rPr>
        <w:t xml:space="preserve"> </w:t>
      </w:r>
      <w:r w:rsidR="005100D4" w:rsidRPr="00251174">
        <w:rPr>
          <w:rFonts w:asciiTheme="majorBidi" w:hAnsiTheme="majorBidi" w:cstheme="majorBidi" w:hint="cs"/>
          <w:sz w:val="24"/>
          <w:szCs w:val="24"/>
          <w:rtl/>
        </w:rPr>
        <w:t>מעמדה הנורמטיבי עולה על מעמדן של תכניות אחרות וכל גופי התכנון במדינה מחויבים לה. היא תכנית המתאר הארצית החשובה ביותר בישראל</w:t>
      </w:r>
      <w:r w:rsidR="00346768" w:rsidRPr="00251174">
        <w:rPr>
          <w:rFonts w:asciiTheme="majorBidi" w:hAnsiTheme="majorBidi" w:cstheme="majorBidi" w:hint="cs"/>
          <w:sz w:val="24"/>
          <w:szCs w:val="24"/>
          <w:rtl/>
        </w:rPr>
        <w:t xml:space="preserve"> כיום</w:t>
      </w:r>
      <w:r w:rsidR="005100D4" w:rsidRPr="00251174">
        <w:rPr>
          <w:rFonts w:asciiTheme="majorBidi" w:hAnsiTheme="majorBidi" w:cstheme="majorBidi" w:hint="cs"/>
          <w:sz w:val="24"/>
          <w:szCs w:val="24"/>
          <w:rtl/>
        </w:rPr>
        <w:t>.</w:t>
      </w:r>
      <w:bookmarkStart w:id="25" w:name="_Ref397678604"/>
      <w:r w:rsidR="00BF0556" w:rsidRPr="00251174">
        <w:rPr>
          <w:rStyle w:val="a5"/>
          <w:rFonts w:asciiTheme="majorBidi" w:hAnsiTheme="majorBidi" w:cstheme="majorBidi"/>
          <w:sz w:val="24"/>
          <w:szCs w:val="24"/>
          <w:rtl/>
        </w:rPr>
        <w:footnoteReference w:id="69"/>
      </w:r>
      <w:bookmarkEnd w:id="25"/>
      <w:r w:rsidR="00346768" w:rsidRPr="00251174">
        <w:rPr>
          <w:rFonts w:asciiTheme="majorBidi" w:hAnsiTheme="majorBidi" w:cstheme="majorBidi" w:hint="cs"/>
          <w:sz w:val="24"/>
          <w:szCs w:val="24"/>
          <w:rtl/>
        </w:rPr>
        <w:t xml:space="preserve"> </w:t>
      </w:r>
      <w:r w:rsidR="00813B88" w:rsidRPr="00251174">
        <w:rPr>
          <w:rFonts w:asciiTheme="majorBidi" w:hAnsiTheme="majorBidi" w:cstheme="majorBidi" w:hint="cs"/>
          <w:sz w:val="24"/>
          <w:szCs w:val="24"/>
          <w:rtl/>
        </w:rPr>
        <w:t xml:space="preserve">היעד המרכזי של </w:t>
      </w:r>
      <w:r w:rsidR="00FE550E" w:rsidRPr="00251174">
        <w:rPr>
          <w:rFonts w:asciiTheme="majorBidi" w:hAnsiTheme="majorBidi" w:cstheme="majorBidi" w:hint="cs"/>
          <w:sz w:val="24"/>
          <w:szCs w:val="24"/>
          <w:rtl/>
        </w:rPr>
        <w:t>תמ</w:t>
      </w:r>
      <w:r w:rsidR="008D181D" w:rsidRPr="00251174">
        <w:rPr>
          <w:rFonts w:asciiTheme="majorBidi" w:hAnsiTheme="majorBidi" w:cstheme="majorBidi" w:hint="cs"/>
          <w:sz w:val="24"/>
          <w:szCs w:val="24"/>
          <w:rtl/>
        </w:rPr>
        <w:t>"</w:t>
      </w:r>
      <w:r w:rsidR="00FE550E" w:rsidRPr="00251174">
        <w:rPr>
          <w:rFonts w:asciiTheme="majorBidi" w:hAnsiTheme="majorBidi" w:cstheme="majorBidi" w:hint="cs"/>
          <w:sz w:val="24"/>
          <w:szCs w:val="24"/>
          <w:rtl/>
        </w:rPr>
        <w:t xml:space="preserve">א 35 </w:t>
      </w:r>
      <w:r w:rsidR="00813B88" w:rsidRPr="00251174">
        <w:rPr>
          <w:rFonts w:asciiTheme="majorBidi" w:hAnsiTheme="majorBidi" w:cstheme="majorBidi" w:hint="cs"/>
          <w:sz w:val="24"/>
          <w:szCs w:val="24"/>
          <w:rtl/>
        </w:rPr>
        <w:t>הוא</w:t>
      </w:r>
      <w:r w:rsidR="009B3292" w:rsidRPr="00251174">
        <w:rPr>
          <w:rFonts w:asciiTheme="majorBidi" w:hAnsiTheme="majorBidi" w:cstheme="majorBidi" w:hint="cs"/>
          <w:sz w:val="24"/>
          <w:szCs w:val="24"/>
          <w:rtl/>
        </w:rPr>
        <w:t xml:space="preserve"> לשמור על </w:t>
      </w:r>
      <w:r w:rsidR="009B3292" w:rsidRPr="00251174">
        <w:rPr>
          <w:rFonts w:asciiTheme="majorBidi" w:hAnsiTheme="majorBidi" w:cs="Times New Roman"/>
          <w:sz w:val="24"/>
          <w:szCs w:val="24"/>
          <w:rtl/>
        </w:rPr>
        <w:t>עתודות קרקע לדורות הבאים</w:t>
      </w:r>
      <w:r w:rsidR="009B7F96" w:rsidRPr="00251174">
        <w:rPr>
          <w:rFonts w:asciiTheme="majorBidi" w:hAnsiTheme="majorBidi" w:cs="Times New Roman" w:hint="cs"/>
          <w:sz w:val="24"/>
          <w:szCs w:val="24"/>
          <w:rtl/>
        </w:rPr>
        <w:t xml:space="preserve">, </w:t>
      </w:r>
      <w:r w:rsidR="009B3292" w:rsidRPr="00251174">
        <w:rPr>
          <w:rFonts w:asciiTheme="majorBidi" w:hAnsiTheme="majorBidi" w:cs="Times New Roman"/>
          <w:sz w:val="24"/>
          <w:szCs w:val="24"/>
          <w:rtl/>
        </w:rPr>
        <w:t>על ערכי טבע, חקלאות, נוף ומורשת</w:t>
      </w:r>
      <w:r w:rsidR="00813B88" w:rsidRPr="00251174">
        <w:rPr>
          <w:rFonts w:asciiTheme="majorBidi" w:hAnsiTheme="majorBidi" w:cs="Times New Roman" w:hint="cs"/>
          <w:sz w:val="24"/>
          <w:szCs w:val="24"/>
          <w:rtl/>
        </w:rPr>
        <w:t xml:space="preserve"> ו</w:t>
      </w:r>
      <w:r w:rsidR="009B3292" w:rsidRPr="00251174">
        <w:rPr>
          <w:rFonts w:asciiTheme="majorBidi" w:hAnsiTheme="majorBidi" w:cs="Times New Roman"/>
          <w:sz w:val="24"/>
          <w:szCs w:val="24"/>
          <w:rtl/>
        </w:rPr>
        <w:t>על האופי הכפרי של ההתיישבות החקלאית</w:t>
      </w:r>
      <w:r w:rsidR="009B7F96" w:rsidRPr="00251174">
        <w:rPr>
          <w:rFonts w:asciiTheme="majorBidi" w:hAnsiTheme="majorBidi" w:cs="Times New Roman" w:hint="cs"/>
          <w:sz w:val="24"/>
          <w:szCs w:val="24"/>
          <w:rtl/>
        </w:rPr>
        <w:t>. כמו כן היא מתחשבת ב</w:t>
      </w:r>
      <w:r w:rsidR="009B3292" w:rsidRPr="00251174">
        <w:rPr>
          <w:rFonts w:asciiTheme="majorBidi" w:hAnsiTheme="majorBidi" w:cs="Times New Roman"/>
          <w:sz w:val="24"/>
          <w:szCs w:val="24"/>
          <w:rtl/>
        </w:rPr>
        <w:t xml:space="preserve">צורכי מערכת הביטחון. </w:t>
      </w:r>
      <w:r w:rsidR="008D181D" w:rsidRPr="00251174">
        <w:rPr>
          <w:rFonts w:asciiTheme="majorBidi" w:hAnsiTheme="majorBidi" w:cstheme="majorBidi" w:hint="cs"/>
          <w:sz w:val="24"/>
          <w:szCs w:val="24"/>
          <w:rtl/>
        </w:rPr>
        <w:t xml:space="preserve">היא מבחינה בין אזורים מוטי פיתוח לבין אזורים מוטי שימור ומכוונת את </w:t>
      </w:r>
      <w:r w:rsidR="008D181D" w:rsidRPr="00251174">
        <w:rPr>
          <w:rFonts w:asciiTheme="majorBidi" w:hAnsiTheme="majorBidi" w:cs="Times New Roman"/>
          <w:sz w:val="24"/>
          <w:szCs w:val="24"/>
          <w:rtl/>
        </w:rPr>
        <w:t>עיקר הפיתוח למרקמים עירוניים</w:t>
      </w:r>
      <w:r w:rsidR="008D181D" w:rsidRPr="00251174">
        <w:rPr>
          <w:rFonts w:asciiTheme="majorBidi" w:hAnsiTheme="majorBidi" w:cs="Times New Roman" w:hint="cs"/>
          <w:sz w:val="24"/>
          <w:szCs w:val="24"/>
          <w:rtl/>
        </w:rPr>
        <w:t xml:space="preserve"> בארבעה </w:t>
      </w:r>
      <w:r w:rsidR="008D181D" w:rsidRPr="00251174">
        <w:rPr>
          <w:rFonts w:asciiTheme="majorBidi" w:hAnsiTheme="majorBidi" w:cs="Times New Roman"/>
          <w:sz w:val="24"/>
          <w:szCs w:val="24"/>
          <w:rtl/>
        </w:rPr>
        <w:t>מרחבים מטרופוליניים</w:t>
      </w:r>
      <w:r w:rsidR="008D181D" w:rsidRPr="00251174">
        <w:rPr>
          <w:rFonts w:asciiTheme="majorBidi" w:hAnsiTheme="majorBidi" w:cs="Times New Roman" w:hint="cs"/>
          <w:sz w:val="24"/>
          <w:szCs w:val="24"/>
          <w:rtl/>
        </w:rPr>
        <w:t xml:space="preserve">. היא מנסה למנוע פירבור ולשמור על </w:t>
      </w:r>
      <w:r w:rsidR="00813B88" w:rsidRPr="00251174">
        <w:rPr>
          <w:rFonts w:asciiTheme="majorBidi" w:hAnsiTheme="majorBidi" w:cs="Times New Roman"/>
          <w:sz w:val="24"/>
          <w:szCs w:val="24"/>
          <w:rtl/>
        </w:rPr>
        <w:t xml:space="preserve">רצף של שטחים </w:t>
      </w:r>
      <w:r w:rsidR="008D181D" w:rsidRPr="00251174">
        <w:rPr>
          <w:rFonts w:asciiTheme="majorBidi" w:hAnsiTheme="majorBidi" w:cs="Times New Roman"/>
          <w:sz w:val="24"/>
          <w:szCs w:val="24"/>
          <w:rtl/>
        </w:rPr>
        <w:t>פתוחים.</w:t>
      </w:r>
      <w:r w:rsidR="00BF0556" w:rsidRPr="00251174">
        <w:rPr>
          <w:rStyle w:val="a5"/>
          <w:rFonts w:asciiTheme="majorBidi" w:hAnsiTheme="majorBidi" w:cs="Times New Roman"/>
          <w:sz w:val="24"/>
          <w:szCs w:val="24"/>
          <w:rtl/>
        </w:rPr>
        <w:footnoteReference w:id="70"/>
      </w:r>
      <w:r w:rsidR="008D181D" w:rsidRPr="00251174">
        <w:rPr>
          <w:rFonts w:asciiTheme="majorBidi" w:hAnsiTheme="majorBidi" w:cs="Times New Roman"/>
          <w:sz w:val="24"/>
          <w:szCs w:val="24"/>
          <w:rtl/>
        </w:rPr>
        <w:t xml:space="preserve"> </w:t>
      </w:r>
    </w:p>
    <w:p w:rsidR="00813B88" w:rsidRPr="00251174" w:rsidRDefault="009B3292" w:rsidP="00105F77">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גישתה של </w:t>
      </w:r>
      <w:r w:rsidR="00EA6A5F" w:rsidRPr="00251174">
        <w:rPr>
          <w:rFonts w:asciiTheme="majorBidi" w:hAnsiTheme="majorBidi" w:cstheme="majorBidi" w:hint="cs"/>
          <w:sz w:val="24"/>
          <w:szCs w:val="24"/>
          <w:rtl/>
        </w:rPr>
        <w:t>תמ"א 35 שינ</w:t>
      </w:r>
      <w:r w:rsidRPr="00251174">
        <w:rPr>
          <w:rFonts w:asciiTheme="majorBidi" w:hAnsiTheme="majorBidi" w:cstheme="majorBidi" w:hint="cs"/>
          <w:sz w:val="24"/>
          <w:szCs w:val="24"/>
          <w:rtl/>
        </w:rPr>
        <w:t xml:space="preserve">תה </w:t>
      </w:r>
      <w:r w:rsidR="00EA6A5F" w:rsidRPr="00251174">
        <w:rPr>
          <w:rFonts w:asciiTheme="majorBidi" w:hAnsiTheme="majorBidi" w:cstheme="majorBidi" w:hint="cs"/>
          <w:sz w:val="24"/>
          <w:szCs w:val="24"/>
          <w:rtl/>
        </w:rPr>
        <w:t>לגמרי את הגישה התכנונית שרווחה בעשורים הראשונים להקמת המדינה</w:t>
      </w:r>
      <w:r w:rsidRPr="00251174">
        <w:rPr>
          <w:rFonts w:asciiTheme="majorBidi" w:hAnsiTheme="majorBidi" w:cstheme="majorBidi" w:hint="cs"/>
          <w:sz w:val="24"/>
          <w:szCs w:val="24"/>
          <w:rtl/>
        </w:rPr>
        <w:t xml:space="preserve">. הממשלה קדמה אז מדיניות פיזור אוכלוסין אגרסיבית והקימה במסגרת זאת מאות יישובים חדשים, כפריים כמו גם עירוניים. המטרה הייתה אז בעיקר לקלוט הגירה בהיקף עצום ולהפגין ריבונות באזורי ספר ובנכסי הנפקדים </w:t>
      </w:r>
      <w:r w:rsidR="00105F77">
        <w:rPr>
          <w:rFonts w:asciiTheme="majorBidi" w:hAnsiTheme="majorBidi" w:cstheme="majorBidi" w:hint="cs"/>
          <w:sz w:val="24"/>
          <w:szCs w:val="24"/>
          <w:rtl/>
        </w:rPr>
        <w:t>שנותרו בהם</w:t>
      </w:r>
      <w:r w:rsidRPr="00251174">
        <w:rPr>
          <w:rFonts w:asciiTheme="majorBidi" w:hAnsiTheme="majorBidi" w:cstheme="majorBidi" w:hint="cs"/>
          <w:sz w:val="24"/>
          <w:szCs w:val="24"/>
          <w:rtl/>
        </w:rPr>
        <w:t>. מעמדם של שיקולים אלה ירד בראשית המילניום השלישי עקב שיפור מצב הביטחון והירידה בהיקף ההגירה לישראל. למדיניות פיזור האוכלוסין היה מחיר כבד-בשל ריחוקה של הפריפריה ממרכז הארץ סבלו תושביה מקיפוח חברתי וכלכלי. אלה הצטרפו למודעות הגוברת והולכת לחשיבות השימור על השטחים הפתוחים והתגברות הזחילה העירונית והובילו לשינוי המגמה.</w:t>
      </w:r>
      <w:r w:rsidR="005217EE" w:rsidRPr="00251174">
        <w:rPr>
          <w:rStyle w:val="a5"/>
          <w:rFonts w:asciiTheme="majorBidi" w:hAnsiTheme="majorBidi" w:cstheme="majorBidi"/>
          <w:sz w:val="24"/>
          <w:szCs w:val="24"/>
          <w:rtl/>
        </w:rPr>
        <w:footnoteReference w:id="71"/>
      </w:r>
      <w:r w:rsidRPr="00251174">
        <w:rPr>
          <w:rFonts w:asciiTheme="majorBidi" w:hAnsiTheme="majorBidi" w:cstheme="majorBidi" w:hint="cs"/>
          <w:sz w:val="24"/>
          <w:szCs w:val="24"/>
          <w:rtl/>
        </w:rPr>
        <w:t xml:space="preserve"> </w:t>
      </w:r>
    </w:p>
    <w:p w:rsidR="0084055D" w:rsidRPr="00251174" w:rsidRDefault="0084055D" w:rsidP="00105F77">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   </w:t>
      </w:r>
      <w:r w:rsidR="009B3292" w:rsidRPr="00251174">
        <w:rPr>
          <w:rFonts w:asciiTheme="majorBidi" w:hAnsiTheme="majorBidi" w:cstheme="majorBidi" w:hint="cs"/>
          <w:sz w:val="24"/>
          <w:szCs w:val="24"/>
          <w:rtl/>
        </w:rPr>
        <w:t xml:space="preserve">תמ"א 35 </w:t>
      </w:r>
      <w:r w:rsidR="00813B88" w:rsidRPr="00251174">
        <w:rPr>
          <w:rFonts w:asciiTheme="majorBidi" w:hAnsiTheme="majorBidi" w:cstheme="majorBidi" w:hint="cs"/>
          <w:sz w:val="24"/>
          <w:szCs w:val="24"/>
          <w:rtl/>
        </w:rPr>
        <w:t>מ</w:t>
      </w:r>
      <w:r w:rsidR="009B3292" w:rsidRPr="00251174">
        <w:rPr>
          <w:rFonts w:asciiTheme="majorBidi" w:hAnsiTheme="majorBidi" w:cstheme="majorBidi" w:hint="cs"/>
          <w:sz w:val="24"/>
          <w:szCs w:val="24"/>
          <w:rtl/>
        </w:rPr>
        <w:t xml:space="preserve">בקשת </w:t>
      </w:r>
      <w:r w:rsidR="00813B88" w:rsidRPr="00251174">
        <w:rPr>
          <w:rFonts w:asciiTheme="majorBidi" w:hAnsiTheme="majorBidi" w:cstheme="majorBidi" w:hint="cs"/>
          <w:sz w:val="24"/>
          <w:szCs w:val="24"/>
          <w:rtl/>
        </w:rPr>
        <w:t>לעצור את ההתפשטות העירונית על ידי חיזוק המרכזים העירוניים הקיימים</w:t>
      </w:r>
      <w:r w:rsidR="00105F77">
        <w:rPr>
          <w:rFonts w:asciiTheme="majorBidi" w:hAnsiTheme="majorBidi" w:cstheme="majorBidi" w:hint="cs"/>
          <w:sz w:val="24"/>
          <w:szCs w:val="24"/>
          <w:rtl/>
        </w:rPr>
        <w:t xml:space="preserve"> ו</w:t>
      </w:r>
      <w:r w:rsidR="00813B88" w:rsidRPr="00251174">
        <w:rPr>
          <w:rFonts w:asciiTheme="majorBidi" w:hAnsiTheme="majorBidi" w:cstheme="majorBidi" w:hint="cs"/>
          <w:sz w:val="24"/>
          <w:szCs w:val="24"/>
          <w:rtl/>
        </w:rPr>
        <w:t>ציפופם</w:t>
      </w:r>
      <w:r w:rsidR="000721E5" w:rsidRPr="00251174">
        <w:rPr>
          <w:rFonts w:asciiTheme="majorBidi" w:hAnsiTheme="majorBidi" w:cstheme="majorBidi" w:hint="cs"/>
          <w:sz w:val="24"/>
          <w:szCs w:val="24"/>
          <w:rtl/>
        </w:rPr>
        <w:t xml:space="preserve"> על ידי עידוד בנייה לגובה, עידוד התחדשות עירונית </w:t>
      </w:r>
      <w:r w:rsidR="00813B88" w:rsidRPr="00251174">
        <w:rPr>
          <w:rFonts w:asciiTheme="majorBidi" w:hAnsiTheme="majorBidi" w:cstheme="majorBidi" w:hint="cs"/>
          <w:sz w:val="24"/>
          <w:szCs w:val="24"/>
          <w:rtl/>
        </w:rPr>
        <w:t>וחיזוק מערך התחבורה</w:t>
      </w:r>
      <w:r w:rsidR="000721E5" w:rsidRPr="00251174">
        <w:rPr>
          <w:rFonts w:asciiTheme="majorBidi" w:hAnsiTheme="majorBidi" w:cstheme="majorBidi" w:hint="cs"/>
          <w:sz w:val="24"/>
          <w:szCs w:val="24"/>
          <w:rtl/>
        </w:rPr>
        <w:t xml:space="preserve"> הציבורית</w:t>
      </w:r>
      <w:r w:rsidR="00813B88" w:rsidRPr="00251174">
        <w:rPr>
          <w:rFonts w:asciiTheme="majorBidi" w:hAnsiTheme="majorBidi" w:cstheme="majorBidi" w:hint="cs"/>
          <w:sz w:val="24"/>
          <w:szCs w:val="24"/>
          <w:rtl/>
        </w:rPr>
        <w:t>. ההוראה האופרטיבית המרכזית של</w:t>
      </w:r>
      <w:r w:rsidR="000721E5" w:rsidRPr="00251174">
        <w:rPr>
          <w:rFonts w:asciiTheme="majorBidi" w:hAnsiTheme="majorBidi" w:cstheme="majorBidi" w:hint="cs"/>
          <w:sz w:val="24"/>
          <w:szCs w:val="24"/>
          <w:rtl/>
        </w:rPr>
        <w:t xml:space="preserve"> התכנית </w:t>
      </w:r>
      <w:r w:rsidR="00813B88" w:rsidRPr="00251174">
        <w:rPr>
          <w:rFonts w:asciiTheme="majorBidi" w:hAnsiTheme="majorBidi" w:cstheme="majorBidi" w:hint="cs"/>
          <w:sz w:val="24"/>
          <w:szCs w:val="24"/>
          <w:rtl/>
        </w:rPr>
        <w:t>היא הנחיית רשויות התכנון האזוריות והמקומיות שלא להתיר בנייה שאינה "צמודת דופן"-קרי אינה צמודה לשטח הבנוי הקיים.</w:t>
      </w:r>
      <w:r w:rsidR="00813B88" w:rsidRPr="00251174">
        <w:rPr>
          <w:rStyle w:val="a5"/>
          <w:rFonts w:asciiTheme="majorBidi" w:hAnsiTheme="majorBidi" w:cstheme="majorBidi"/>
          <w:sz w:val="24"/>
          <w:szCs w:val="24"/>
          <w:rtl/>
        </w:rPr>
        <w:footnoteReference w:id="72"/>
      </w:r>
      <w:r w:rsidR="00813B88" w:rsidRPr="00251174">
        <w:rPr>
          <w:rFonts w:asciiTheme="majorBidi" w:hAnsiTheme="majorBidi" w:cstheme="majorBidi" w:hint="cs"/>
          <w:sz w:val="24"/>
          <w:szCs w:val="24"/>
          <w:rtl/>
        </w:rPr>
        <w:t xml:space="preserve"> כמו כן נקבע כי לא תאושר תוספת בינוי אלא אם אין אפשרות להסתפק בהתחדשות עירונית </w:t>
      </w:r>
      <w:r w:rsidR="00813B88" w:rsidRPr="00251174">
        <w:rPr>
          <w:rFonts w:asciiTheme="majorBidi" w:hAnsiTheme="majorBidi" w:cs="Times New Roman"/>
          <w:sz w:val="24"/>
          <w:szCs w:val="24"/>
          <w:rtl/>
        </w:rPr>
        <w:t>ובה</w:t>
      </w:r>
      <w:r w:rsidR="00A81D87">
        <w:rPr>
          <w:rFonts w:ascii="Times New Roman" w:hAnsi="Times New Roman" w:cs="Times New Roman"/>
          <w:sz w:val="24"/>
          <w:szCs w:val="24"/>
          <w:rtl/>
        </w:rPr>
        <w:t>ַ</w:t>
      </w:r>
      <w:r w:rsidR="00813B88" w:rsidRPr="00251174">
        <w:rPr>
          <w:rFonts w:asciiTheme="majorBidi" w:hAnsiTheme="majorBidi" w:cs="Times New Roman"/>
          <w:sz w:val="24"/>
          <w:szCs w:val="24"/>
          <w:rtl/>
        </w:rPr>
        <w:t>ר</w:t>
      </w:r>
      <w:r w:rsidR="00A81D87">
        <w:rPr>
          <w:rFonts w:ascii="Times New Roman" w:hAnsi="Times New Roman" w:cs="Times New Roman"/>
          <w:sz w:val="24"/>
          <w:szCs w:val="24"/>
          <w:rtl/>
        </w:rPr>
        <w:t>ְ</w:t>
      </w:r>
      <w:r w:rsidR="00813B88" w:rsidRPr="00251174">
        <w:rPr>
          <w:rFonts w:asciiTheme="majorBidi" w:hAnsiTheme="majorBidi" w:cs="Times New Roman"/>
          <w:sz w:val="24"/>
          <w:szCs w:val="24"/>
          <w:rtl/>
        </w:rPr>
        <w:t>ו</w:t>
      </w:r>
      <w:r w:rsidR="00A81D87">
        <w:rPr>
          <w:rFonts w:ascii="Times New Roman" w:hAnsi="Times New Roman" w:cs="Times New Roman"/>
          <w:sz w:val="24"/>
          <w:szCs w:val="24"/>
          <w:rtl/>
        </w:rPr>
        <w:t>ַ</w:t>
      </w:r>
      <w:r w:rsidR="00A81D87">
        <w:rPr>
          <w:rFonts w:asciiTheme="majorBidi" w:hAnsiTheme="majorBidi" w:cs="Times New Roman" w:hint="cs"/>
          <w:sz w:val="24"/>
          <w:szCs w:val="24"/>
          <w:rtl/>
        </w:rPr>
        <w:t>ו</w:t>
      </w:r>
      <w:r w:rsidR="00813B88" w:rsidRPr="00251174">
        <w:rPr>
          <w:rFonts w:asciiTheme="majorBidi" w:hAnsiTheme="majorBidi" w:cs="Times New Roman"/>
          <w:sz w:val="24"/>
          <w:szCs w:val="24"/>
          <w:rtl/>
        </w:rPr>
        <w:t>י</w:t>
      </w:r>
      <w:r w:rsidR="00A81D87">
        <w:rPr>
          <w:rFonts w:ascii="Times New Roman" w:hAnsi="Times New Roman" w:cs="Times New Roman"/>
          <w:sz w:val="24"/>
          <w:szCs w:val="24"/>
          <w:rtl/>
        </w:rPr>
        <w:t>ַ</w:t>
      </w:r>
      <w:r w:rsidR="00813B88" w:rsidRPr="00251174">
        <w:rPr>
          <w:rFonts w:asciiTheme="majorBidi" w:hAnsiTheme="majorBidi" w:cs="Times New Roman"/>
          <w:sz w:val="24"/>
          <w:szCs w:val="24"/>
          <w:rtl/>
        </w:rPr>
        <w:t>ת הבינוי הקיים</w:t>
      </w:r>
      <w:r w:rsidR="00813B88" w:rsidRPr="00251174">
        <w:rPr>
          <w:rFonts w:asciiTheme="majorBidi" w:hAnsiTheme="majorBidi" w:cs="Times New Roman" w:hint="cs"/>
          <w:sz w:val="24"/>
          <w:szCs w:val="24"/>
          <w:rtl/>
        </w:rPr>
        <w:t>.</w:t>
      </w:r>
      <w:r w:rsidR="00813B88" w:rsidRPr="00251174">
        <w:rPr>
          <w:rStyle w:val="a5"/>
          <w:rFonts w:asciiTheme="majorBidi" w:hAnsiTheme="majorBidi" w:cstheme="majorBidi"/>
          <w:sz w:val="24"/>
          <w:szCs w:val="24"/>
          <w:rtl/>
        </w:rPr>
        <w:footnoteReference w:id="73"/>
      </w:r>
      <w:r w:rsidR="00813B88" w:rsidRPr="00251174">
        <w:rPr>
          <w:rFonts w:asciiTheme="majorBidi" w:hAnsiTheme="majorBidi" w:cstheme="majorBidi" w:hint="cs"/>
          <w:sz w:val="24"/>
          <w:szCs w:val="24"/>
          <w:rtl/>
        </w:rPr>
        <w:t xml:space="preserve"> נקבעו מכסות צפיפות מינימליות נ</w:t>
      </w:r>
      <w:r w:rsidR="00A81D87">
        <w:rPr>
          <w:rFonts w:asciiTheme="majorBidi" w:hAnsiTheme="majorBidi" w:cstheme="majorBidi"/>
          <w:sz w:val="24"/>
          <w:szCs w:val="24"/>
          <w:rtl/>
        </w:rPr>
        <w:t>ֵ</w:t>
      </w:r>
      <w:r w:rsidR="00813B88" w:rsidRPr="00251174">
        <w:rPr>
          <w:rFonts w:asciiTheme="majorBidi" w:hAnsiTheme="majorBidi" w:cstheme="majorBidi" w:hint="cs"/>
          <w:sz w:val="24"/>
          <w:szCs w:val="24"/>
          <w:rtl/>
        </w:rPr>
        <w:t>טו לבניה למגורים באזורים מו</w:t>
      </w:r>
      <w:r w:rsidR="00A81D87">
        <w:rPr>
          <w:rFonts w:asciiTheme="majorBidi" w:hAnsiTheme="majorBidi" w:cstheme="majorBidi"/>
          <w:sz w:val="24"/>
          <w:szCs w:val="24"/>
          <w:rtl/>
        </w:rPr>
        <w:t>ּ</w:t>
      </w:r>
      <w:r w:rsidR="00813B88" w:rsidRPr="00251174">
        <w:rPr>
          <w:rFonts w:asciiTheme="majorBidi" w:hAnsiTheme="majorBidi" w:cstheme="majorBidi" w:hint="cs"/>
          <w:sz w:val="24"/>
          <w:szCs w:val="24"/>
          <w:rtl/>
        </w:rPr>
        <w:t>ט</w:t>
      </w:r>
      <w:r w:rsidR="00A81D87">
        <w:rPr>
          <w:rFonts w:asciiTheme="majorBidi" w:hAnsiTheme="majorBidi" w:cstheme="majorBidi"/>
          <w:sz w:val="24"/>
          <w:szCs w:val="24"/>
          <w:rtl/>
        </w:rPr>
        <w:t>ֵ</w:t>
      </w:r>
      <w:r w:rsidR="00813B88" w:rsidRPr="00251174">
        <w:rPr>
          <w:rFonts w:asciiTheme="majorBidi" w:hAnsiTheme="majorBidi" w:cstheme="majorBidi" w:hint="cs"/>
          <w:sz w:val="24"/>
          <w:szCs w:val="24"/>
          <w:rtl/>
        </w:rPr>
        <w:t>י פיתוח כתנאי לאישור כל תכנית חדשה ברשויות התכנון האזוריות והמקומיות.</w:t>
      </w:r>
      <w:r w:rsidR="00813B88" w:rsidRPr="00251174">
        <w:rPr>
          <w:rStyle w:val="a5"/>
          <w:rFonts w:asciiTheme="majorBidi" w:hAnsiTheme="majorBidi" w:cstheme="majorBidi"/>
          <w:sz w:val="24"/>
          <w:szCs w:val="24"/>
          <w:rtl/>
        </w:rPr>
        <w:footnoteReference w:id="74"/>
      </w:r>
      <w:r w:rsidR="00747876" w:rsidRPr="00251174">
        <w:rPr>
          <w:rFonts w:asciiTheme="majorBidi" w:hAnsiTheme="majorBidi" w:cstheme="majorBidi" w:hint="cs"/>
          <w:sz w:val="24"/>
          <w:szCs w:val="24"/>
          <w:rtl/>
        </w:rPr>
        <w:t xml:space="preserve"> </w:t>
      </w:r>
      <w:r w:rsidR="00813B88" w:rsidRPr="00251174">
        <w:rPr>
          <w:rFonts w:asciiTheme="majorBidi" w:hAnsiTheme="majorBidi" w:cstheme="majorBidi" w:hint="cs"/>
          <w:sz w:val="24"/>
          <w:szCs w:val="24"/>
          <w:rtl/>
        </w:rPr>
        <w:t>במקביל נקבעו תקרות להיקף הבניה היישובים כפריים.</w:t>
      </w:r>
      <w:r w:rsidR="00813B88" w:rsidRPr="00251174">
        <w:rPr>
          <w:rStyle w:val="a5"/>
          <w:rFonts w:asciiTheme="majorBidi" w:hAnsiTheme="majorBidi" w:cstheme="majorBidi"/>
          <w:sz w:val="24"/>
          <w:szCs w:val="24"/>
          <w:rtl/>
        </w:rPr>
        <w:footnoteReference w:id="75"/>
      </w:r>
      <w:r w:rsidR="00813B88" w:rsidRPr="00251174">
        <w:rPr>
          <w:rFonts w:asciiTheme="majorBidi" w:hAnsiTheme="majorBidi" w:cstheme="majorBidi" w:hint="cs"/>
          <w:sz w:val="24"/>
          <w:szCs w:val="24"/>
          <w:rtl/>
        </w:rPr>
        <w:t xml:space="preserve"> כמו כן נקבעו מגבלות לגבי תהליכי הקמת יישובים חדשים ונקבעו הנחיות למיקומם באזורים מוטי פיתוח.</w:t>
      </w:r>
      <w:r w:rsidR="00813B88" w:rsidRPr="00251174">
        <w:rPr>
          <w:rStyle w:val="a5"/>
          <w:rFonts w:asciiTheme="majorBidi" w:hAnsiTheme="majorBidi" w:cstheme="majorBidi"/>
          <w:sz w:val="24"/>
          <w:szCs w:val="24"/>
          <w:rtl/>
        </w:rPr>
        <w:footnoteReference w:id="76"/>
      </w:r>
      <w:r w:rsidR="00813B88" w:rsidRPr="00251174">
        <w:rPr>
          <w:rFonts w:asciiTheme="majorBidi" w:hAnsiTheme="majorBidi" w:cstheme="majorBidi" w:hint="cs"/>
          <w:sz w:val="24"/>
          <w:szCs w:val="24"/>
          <w:rtl/>
        </w:rPr>
        <w:t xml:space="preserve"> </w:t>
      </w:r>
      <w:r w:rsidR="000721E5" w:rsidRPr="00251174">
        <w:rPr>
          <w:rFonts w:asciiTheme="majorBidi" w:hAnsiTheme="majorBidi" w:cstheme="majorBidi" w:hint="cs"/>
          <w:sz w:val="24"/>
          <w:szCs w:val="24"/>
          <w:rtl/>
        </w:rPr>
        <w:t>נקבעו הנחיות לגבי שיפור מערכות תשתית ותחבורה ציבורית באופן שיאפשר את הציפוף.</w:t>
      </w:r>
      <w:r w:rsidR="000721E5" w:rsidRPr="00251174">
        <w:rPr>
          <w:rStyle w:val="a5"/>
          <w:rFonts w:asciiTheme="majorBidi" w:hAnsiTheme="majorBidi" w:cstheme="majorBidi"/>
          <w:sz w:val="24"/>
          <w:szCs w:val="24"/>
          <w:rtl/>
        </w:rPr>
        <w:footnoteReference w:id="77"/>
      </w:r>
      <w:r w:rsidR="000721E5" w:rsidRPr="00251174">
        <w:rPr>
          <w:rFonts w:asciiTheme="majorBidi" w:hAnsiTheme="majorBidi" w:cstheme="majorBidi" w:hint="cs"/>
          <w:sz w:val="24"/>
          <w:szCs w:val="24"/>
          <w:rtl/>
        </w:rPr>
        <w:t xml:space="preserve"> </w:t>
      </w:r>
    </w:p>
    <w:p w:rsidR="00C4004A" w:rsidRPr="006B5718" w:rsidRDefault="0084055D" w:rsidP="00C46882">
      <w:pPr>
        <w:spacing w:line="480" w:lineRule="auto"/>
        <w:jc w:val="both"/>
        <w:rPr>
          <w:rFonts w:asciiTheme="majorBidi" w:hAnsiTheme="majorBidi" w:cstheme="majorBidi"/>
          <w:sz w:val="24"/>
          <w:szCs w:val="24"/>
        </w:rPr>
      </w:pPr>
      <w:r w:rsidRPr="00251174">
        <w:rPr>
          <w:rFonts w:asciiTheme="majorBidi" w:hAnsiTheme="majorBidi" w:cstheme="majorBidi" w:hint="cs"/>
          <w:sz w:val="24"/>
          <w:szCs w:val="24"/>
          <w:rtl/>
        </w:rPr>
        <w:t xml:space="preserve"> תמ"א 35 מנסה להתמודד גם עם בעיית הפער בין המרכז לפריפריה. התכנית קבעה כאחת ממטרותיה לצמצם </w:t>
      </w:r>
      <w:r w:rsidRPr="00251174">
        <w:rPr>
          <w:rFonts w:asciiTheme="majorBidi" w:hAnsiTheme="majorBidi" w:cs="Times New Roman"/>
          <w:sz w:val="24"/>
          <w:szCs w:val="24"/>
          <w:rtl/>
        </w:rPr>
        <w:t>פערים בין אזורי הארץ השונים</w:t>
      </w:r>
      <w:r w:rsidRPr="00251174">
        <w:rPr>
          <w:rStyle w:val="a5"/>
          <w:rFonts w:asciiTheme="majorBidi" w:hAnsiTheme="majorBidi" w:cs="Times New Roman"/>
          <w:sz w:val="24"/>
          <w:szCs w:val="24"/>
          <w:rtl/>
        </w:rPr>
        <w:footnoteReference w:id="78"/>
      </w:r>
      <w:r w:rsidRPr="00251174">
        <w:rPr>
          <w:rFonts w:asciiTheme="majorBidi" w:hAnsiTheme="majorBidi" w:cstheme="majorBidi" w:hint="cs"/>
          <w:sz w:val="24"/>
          <w:szCs w:val="24"/>
          <w:rtl/>
        </w:rPr>
        <w:t xml:space="preserve"> וכן לתת עדיפות </w:t>
      </w:r>
      <w:r w:rsidRPr="00251174">
        <w:rPr>
          <w:rFonts w:asciiTheme="majorBidi" w:hAnsiTheme="majorBidi" w:cs="Times New Roman"/>
          <w:sz w:val="24"/>
          <w:szCs w:val="24"/>
          <w:rtl/>
        </w:rPr>
        <w:t>לפיתוח ירושלים</w:t>
      </w:r>
      <w:r w:rsidRPr="00251174">
        <w:rPr>
          <w:rFonts w:asciiTheme="majorBidi" w:hAnsiTheme="majorBidi" w:cs="Times New Roman" w:hint="cs"/>
          <w:sz w:val="24"/>
          <w:szCs w:val="24"/>
          <w:rtl/>
        </w:rPr>
        <w:t xml:space="preserve">, </w:t>
      </w:r>
      <w:r w:rsidRPr="00251174">
        <w:rPr>
          <w:rFonts w:asciiTheme="majorBidi" w:hAnsiTheme="majorBidi" w:cs="Times New Roman"/>
          <w:sz w:val="24"/>
          <w:szCs w:val="24"/>
          <w:rtl/>
        </w:rPr>
        <w:t>הגליל והנגב</w:t>
      </w:r>
      <w:r w:rsidRPr="00251174">
        <w:rPr>
          <w:rFonts w:asciiTheme="majorBidi" w:hAnsiTheme="majorBidi" w:cs="Times New Roman" w:hint="cs"/>
          <w:sz w:val="24"/>
          <w:szCs w:val="24"/>
          <w:rtl/>
        </w:rPr>
        <w:t>.</w:t>
      </w:r>
      <w:r w:rsidRPr="00251174">
        <w:rPr>
          <w:rStyle w:val="a5"/>
          <w:rFonts w:asciiTheme="majorBidi" w:hAnsiTheme="majorBidi" w:cs="Times New Roman"/>
          <w:sz w:val="24"/>
          <w:szCs w:val="24"/>
          <w:rtl/>
        </w:rPr>
        <w:footnoteReference w:id="79"/>
      </w:r>
      <w:r w:rsidRPr="00251174">
        <w:rPr>
          <w:rFonts w:asciiTheme="majorBidi" w:hAnsiTheme="majorBidi" w:cs="Times New Roman" w:hint="cs"/>
          <w:sz w:val="24"/>
          <w:szCs w:val="24"/>
          <w:rtl/>
        </w:rPr>
        <w:t xml:space="preserve"> </w:t>
      </w:r>
      <w:r w:rsidRPr="00251174">
        <w:rPr>
          <w:rFonts w:asciiTheme="majorBidi" w:hAnsiTheme="majorBidi" w:cstheme="majorBidi" w:hint="cs"/>
          <w:sz w:val="24"/>
          <w:szCs w:val="24"/>
          <w:rtl/>
        </w:rPr>
        <w:t xml:space="preserve">הנחיות </w:t>
      </w:r>
      <w:r w:rsidR="000721E5" w:rsidRPr="00E115FC">
        <w:rPr>
          <w:rFonts w:asciiTheme="majorBidi" w:hAnsiTheme="majorBidi" w:cstheme="majorBidi" w:hint="cs"/>
          <w:sz w:val="24"/>
          <w:szCs w:val="24"/>
          <w:rtl/>
        </w:rPr>
        <w:t>הציפוף</w:t>
      </w:r>
      <w:r w:rsidR="000721E5" w:rsidRPr="00251174">
        <w:rPr>
          <w:rFonts w:asciiTheme="majorBidi" w:hAnsiTheme="majorBidi" w:cstheme="majorBidi" w:hint="cs"/>
          <w:sz w:val="24"/>
          <w:szCs w:val="24"/>
          <w:rtl/>
        </w:rPr>
        <w:t xml:space="preserve"> ואיסור ההרחבה </w:t>
      </w:r>
      <w:r w:rsidR="00813B88" w:rsidRPr="00251174">
        <w:rPr>
          <w:rFonts w:asciiTheme="majorBidi" w:hAnsiTheme="majorBidi" w:cstheme="majorBidi" w:hint="cs"/>
          <w:sz w:val="24"/>
          <w:szCs w:val="24"/>
          <w:rtl/>
        </w:rPr>
        <w:t>חמור</w:t>
      </w:r>
      <w:r w:rsidR="000721E5" w:rsidRPr="00251174">
        <w:rPr>
          <w:rFonts w:asciiTheme="majorBidi" w:hAnsiTheme="majorBidi" w:cstheme="majorBidi" w:hint="cs"/>
          <w:sz w:val="24"/>
          <w:szCs w:val="24"/>
          <w:rtl/>
        </w:rPr>
        <w:t xml:space="preserve">ות </w:t>
      </w:r>
      <w:r w:rsidR="00813B88" w:rsidRPr="00251174">
        <w:rPr>
          <w:rFonts w:asciiTheme="majorBidi" w:hAnsiTheme="majorBidi" w:cstheme="majorBidi" w:hint="cs"/>
          <w:sz w:val="24"/>
          <w:szCs w:val="24"/>
          <w:rtl/>
        </w:rPr>
        <w:t>יותר באזורי הליבה של הארץ</w:t>
      </w:r>
      <w:r w:rsidR="000721E5" w:rsidRPr="00251174">
        <w:rPr>
          <w:rFonts w:asciiTheme="majorBidi" w:hAnsiTheme="majorBidi" w:cstheme="majorBidi" w:hint="cs"/>
          <w:sz w:val="24"/>
          <w:szCs w:val="24"/>
          <w:rtl/>
        </w:rPr>
        <w:t xml:space="preserve"> ו</w:t>
      </w:r>
      <w:r w:rsidRPr="00251174">
        <w:rPr>
          <w:rFonts w:asciiTheme="majorBidi" w:hAnsiTheme="majorBidi" w:cstheme="majorBidi" w:hint="cs"/>
          <w:sz w:val="24"/>
          <w:szCs w:val="24"/>
          <w:rtl/>
        </w:rPr>
        <w:t xml:space="preserve">קלות יותר </w:t>
      </w:r>
      <w:r w:rsidR="00813B88" w:rsidRPr="00251174">
        <w:rPr>
          <w:rFonts w:asciiTheme="majorBidi" w:hAnsiTheme="majorBidi" w:cstheme="majorBidi" w:hint="cs"/>
          <w:sz w:val="24"/>
          <w:szCs w:val="24"/>
          <w:rtl/>
        </w:rPr>
        <w:t>באזורי הפריפריה</w:t>
      </w:r>
      <w:r w:rsidRPr="00251174">
        <w:rPr>
          <w:rFonts w:asciiTheme="majorBidi" w:hAnsiTheme="majorBidi" w:cstheme="majorBidi" w:hint="cs"/>
          <w:sz w:val="24"/>
          <w:szCs w:val="24"/>
          <w:rtl/>
        </w:rPr>
        <w:t>.</w:t>
      </w:r>
      <w:r w:rsidR="00813B88" w:rsidRPr="00251174">
        <w:rPr>
          <w:rStyle w:val="a5"/>
          <w:rFonts w:asciiTheme="majorBidi" w:hAnsiTheme="majorBidi" w:cstheme="majorBidi"/>
          <w:sz w:val="24"/>
          <w:szCs w:val="24"/>
          <w:rtl/>
        </w:rPr>
        <w:footnoteReference w:id="80"/>
      </w:r>
      <w:r w:rsidR="00813B88" w:rsidRPr="00251174">
        <w:rPr>
          <w:rFonts w:asciiTheme="majorBidi" w:hAnsiTheme="majorBidi" w:cstheme="majorBidi" w:hint="cs"/>
          <w:sz w:val="24"/>
          <w:szCs w:val="24"/>
          <w:rtl/>
        </w:rPr>
        <w:t xml:space="preserve"> </w:t>
      </w:r>
      <w:r w:rsidR="00311463" w:rsidRPr="00251174">
        <w:rPr>
          <w:rFonts w:asciiTheme="majorBidi" w:hAnsiTheme="majorBidi" w:cstheme="majorBidi" w:hint="cs"/>
          <w:sz w:val="24"/>
          <w:szCs w:val="24"/>
          <w:rtl/>
        </w:rPr>
        <w:t xml:space="preserve">כפי שצוין לעיל, המאמץ התכנוני המרוכז לשיפור אמצעי התחבורה אמור לסייע בהגשמת מטרה זו. כמו כן, </w:t>
      </w:r>
      <w:r w:rsidR="007C2B6B">
        <w:rPr>
          <w:rFonts w:asciiTheme="majorBidi" w:hAnsiTheme="majorBidi" w:cstheme="majorBidi" w:hint="cs"/>
          <w:sz w:val="24"/>
          <w:szCs w:val="24"/>
          <w:rtl/>
        </w:rPr>
        <w:t>מ</w:t>
      </w:r>
      <w:r w:rsidR="00311463" w:rsidRPr="00251174">
        <w:rPr>
          <w:rFonts w:asciiTheme="majorBidi" w:hAnsiTheme="majorBidi" w:cstheme="majorBidi" w:hint="cs"/>
          <w:sz w:val="24"/>
          <w:szCs w:val="24"/>
          <w:rtl/>
        </w:rPr>
        <w:t>אז שנת 2014 מקדמת הועדה ה</w:t>
      </w:r>
      <w:r w:rsidR="00311463" w:rsidRPr="00251174">
        <w:rPr>
          <w:rFonts w:asciiTheme="majorBidi" w:hAnsiTheme="majorBidi" w:cstheme="majorBidi"/>
          <w:sz w:val="24"/>
          <w:szCs w:val="24"/>
          <w:rtl/>
        </w:rPr>
        <w:t>ארצית לתכנון ולבנייה של מתחמים מועדפים לדיור</w:t>
      </w:r>
      <w:r w:rsidR="00311463" w:rsidRPr="00251174">
        <w:rPr>
          <w:rFonts w:asciiTheme="majorBidi" w:hAnsiTheme="majorBidi" w:cstheme="majorBidi" w:hint="cs"/>
          <w:sz w:val="24"/>
          <w:szCs w:val="24"/>
          <w:rtl/>
        </w:rPr>
        <w:t xml:space="preserve"> תכנון מקוצר של אלפי יחידות דיור. חלק גדול מיחידות אלה נבנות או מתוכננות להבנות במרק</w:t>
      </w:r>
      <w:r w:rsidR="001F27AB">
        <w:rPr>
          <w:rFonts w:asciiTheme="majorBidi" w:hAnsiTheme="majorBidi" w:cstheme="majorBidi" w:hint="cs"/>
          <w:sz w:val="24"/>
          <w:szCs w:val="24"/>
          <w:rtl/>
        </w:rPr>
        <w:t>מ</w:t>
      </w:r>
      <w:r w:rsidR="00311463" w:rsidRPr="00251174">
        <w:rPr>
          <w:rFonts w:asciiTheme="majorBidi" w:hAnsiTheme="majorBidi" w:cstheme="majorBidi" w:hint="cs"/>
          <w:sz w:val="24"/>
          <w:szCs w:val="24"/>
          <w:rtl/>
        </w:rPr>
        <w:t>ים עירונים</w:t>
      </w:r>
      <w:r w:rsidR="001F27AB">
        <w:rPr>
          <w:rFonts w:asciiTheme="majorBidi" w:hAnsiTheme="majorBidi" w:cstheme="majorBidi" w:hint="cs"/>
          <w:sz w:val="24"/>
          <w:szCs w:val="24"/>
          <w:rtl/>
        </w:rPr>
        <w:t xml:space="preserve"> </w:t>
      </w:r>
      <w:r w:rsidR="00311463" w:rsidRPr="00251174">
        <w:rPr>
          <w:rFonts w:asciiTheme="majorBidi" w:hAnsiTheme="majorBidi" w:cstheme="majorBidi" w:hint="cs"/>
          <w:sz w:val="24"/>
          <w:szCs w:val="24"/>
          <w:rtl/>
        </w:rPr>
        <w:t>בפריפריה, שם יש למדינה עתודות מקרקעין רבות יותר.</w:t>
      </w:r>
      <w:r w:rsidR="001F27AB">
        <w:rPr>
          <w:rFonts w:asciiTheme="majorBidi" w:hAnsiTheme="majorBidi" w:cstheme="majorBidi" w:hint="cs"/>
          <w:sz w:val="24"/>
          <w:szCs w:val="24"/>
          <w:rtl/>
        </w:rPr>
        <w:t xml:space="preserve"> עם זאת יש בנייה </w:t>
      </w:r>
      <w:r w:rsidR="007C2B6B">
        <w:rPr>
          <w:rFonts w:asciiTheme="majorBidi" w:hAnsiTheme="majorBidi" w:cstheme="majorBidi" w:hint="cs"/>
          <w:sz w:val="24"/>
          <w:szCs w:val="24"/>
          <w:rtl/>
        </w:rPr>
        <w:t xml:space="preserve">גם </w:t>
      </w:r>
      <w:r w:rsidR="001F27AB">
        <w:rPr>
          <w:rFonts w:asciiTheme="majorBidi" w:hAnsiTheme="majorBidi" w:cstheme="majorBidi" w:hint="cs"/>
          <w:sz w:val="24"/>
          <w:szCs w:val="24"/>
          <w:rtl/>
        </w:rPr>
        <w:t>בשולי האזור המבוקש, אך לא בליבתו.</w:t>
      </w:r>
      <w:r w:rsidR="00311463" w:rsidRPr="00251174">
        <w:rPr>
          <w:rStyle w:val="a5"/>
          <w:rFonts w:asciiTheme="majorBidi" w:hAnsiTheme="majorBidi" w:cstheme="majorBidi"/>
          <w:sz w:val="24"/>
          <w:szCs w:val="24"/>
          <w:rtl/>
        </w:rPr>
        <w:footnoteReference w:id="81"/>
      </w:r>
      <w:r w:rsidR="00311463" w:rsidRPr="00251174">
        <w:rPr>
          <w:rFonts w:asciiTheme="majorBidi" w:hAnsiTheme="majorBidi" w:cstheme="majorBidi" w:hint="cs"/>
          <w:sz w:val="24"/>
          <w:szCs w:val="24"/>
          <w:rtl/>
        </w:rPr>
        <w:t xml:space="preserve"> מהלך תכנוני לאומי נוסף שעוסקים בו ברמה הארצית הוא פינוי מחנות צבא ומתקנים ביטחוניים מאזורי הליבה </w:t>
      </w:r>
      <w:r w:rsidR="00C17846" w:rsidRPr="00251174">
        <w:rPr>
          <w:rFonts w:asciiTheme="majorBidi" w:hAnsiTheme="majorBidi" w:cstheme="majorBidi" w:hint="cs"/>
          <w:sz w:val="24"/>
          <w:szCs w:val="24"/>
          <w:rtl/>
        </w:rPr>
        <w:t xml:space="preserve">של המדינה </w:t>
      </w:r>
      <w:r w:rsidR="00311463" w:rsidRPr="00251174">
        <w:rPr>
          <w:rFonts w:asciiTheme="majorBidi" w:hAnsiTheme="majorBidi" w:cstheme="majorBidi" w:hint="cs"/>
          <w:sz w:val="24"/>
          <w:szCs w:val="24"/>
          <w:rtl/>
        </w:rPr>
        <w:t xml:space="preserve">והעברתם לפריפריה. מהלך זה </w:t>
      </w:r>
      <w:r w:rsidR="00AB6818">
        <w:rPr>
          <w:rFonts w:asciiTheme="majorBidi" w:hAnsiTheme="majorBidi" w:cstheme="majorBidi" w:hint="cs"/>
          <w:sz w:val="24"/>
          <w:szCs w:val="24"/>
          <w:rtl/>
        </w:rPr>
        <w:t>נועד לה</w:t>
      </w:r>
      <w:r w:rsidR="00311463" w:rsidRPr="00251174">
        <w:rPr>
          <w:rFonts w:asciiTheme="majorBidi" w:hAnsiTheme="majorBidi" w:cstheme="majorBidi" w:hint="cs"/>
          <w:sz w:val="24"/>
          <w:szCs w:val="24"/>
          <w:rtl/>
        </w:rPr>
        <w:t>שיג שתי מטרות בעת ובעונה אחת: הרחבת היצע המקרקעין באזורי הביקוש וחיזוק הפריפריה.</w:t>
      </w:r>
      <w:r w:rsidR="00C17846" w:rsidRPr="00251174">
        <w:rPr>
          <w:rStyle w:val="a5"/>
          <w:rFonts w:asciiTheme="majorBidi" w:hAnsiTheme="majorBidi" w:cstheme="majorBidi"/>
          <w:sz w:val="24"/>
          <w:szCs w:val="24"/>
          <w:rtl/>
        </w:rPr>
        <w:footnoteReference w:id="82"/>
      </w:r>
      <w:r w:rsidR="00C17846" w:rsidRPr="00251174">
        <w:rPr>
          <w:rStyle w:val="a4"/>
          <w:sz w:val="24"/>
          <w:szCs w:val="24"/>
          <w:rtl/>
        </w:rPr>
        <w:t xml:space="preserve"> </w:t>
      </w:r>
      <w:r w:rsidR="001D5693">
        <w:rPr>
          <w:rFonts w:asciiTheme="majorBidi" w:hAnsiTheme="majorBidi" w:cstheme="majorBidi" w:hint="cs"/>
          <w:sz w:val="24"/>
          <w:szCs w:val="24"/>
          <w:rtl/>
        </w:rPr>
        <w:t>כיוון נוסף שמפותח בשנים האחרונות הוא הכיוון של התחדשות</w:t>
      </w:r>
      <w:r w:rsidR="00C46882">
        <w:rPr>
          <w:rFonts w:asciiTheme="majorBidi" w:hAnsiTheme="majorBidi" w:cstheme="majorBidi" w:hint="cs"/>
          <w:sz w:val="24"/>
          <w:szCs w:val="24"/>
          <w:rtl/>
        </w:rPr>
        <w:t xml:space="preserve"> </w:t>
      </w:r>
      <w:r w:rsidR="001D5693">
        <w:rPr>
          <w:rFonts w:asciiTheme="majorBidi" w:hAnsiTheme="majorBidi" w:cstheme="majorBidi" w:hint="cs"/>
          <w:sz w:val="24"/>
          <w:szCs w:val="24"/>
          <w:rtl/>
        </w:rPr>
        <w:t>עירונית. הממשלה אימצה תכנית לאומית לדיור שלפיה יש מקום להאיץ את קצב ההתחדשות העירונית בישראל, שעמד בשנת 2015 על 12%. לפי התכנית שיעור התחדשות עירונית צריך לעלות לשיעור של 45% בשנים 2036-2040.</w:t>
      </w:r>
      <w:r w:rsidR="001D5693">
        <w:rPr>
          <w:rStyle w:val="a5"/>
          <w:rFonts w:asciiTheme="majorBidi" w:hAnsiTheme="majorBidi" w:cstheme="majorBidi"/>
          <w:sz w:val="24"/>
          <w:szCs w:val="24"/>
          <w:rtl/>
        </w:rPr>
        <w:footnoteReference w:id="83"/>
      </w:r>
      <w:r w:rsidR="001D5693">
        <w:rPr>
          <w:rFonts w:asciiTheme="majorBidi" w:hAnsiTheme="majorBidi" w:cstheme="majorBidi" w:hint="cs"/>
          <w:sz w:val="24"/>
          <w:szCs w:val="24"/>
          <w:rtl/>
        </w:rPr>
        <w:t xml:space="preserve"> </w:t>
      </w:r>
      <w:r w:rsidR="006B5718">
        <w:rPr>
          <w:rFonts w:asciiTheme="majorBidi" w:hAnsiTheme="majorBidi" w:cstheme="majorBidi" w:hint="cs"/>
          <w:sz w:val="24"/>
          <w:szCs w:val="24"/>
          <w:rtl/>
        </w:rPr>
        <w:t>המועצה הלאומית לכלכלה סוברת שהביקוש לדיור יעמוד בממוצע בשנים 2017-2040 על כ-60 אלף יחידות דיור בנויות לשנה שמשמעותו גידול של 1.5 מיליון יח"ד (כ-60%) במלאי הדירות הקיים בישראל.</w:t>
      </w:r>
      <w:r w:rsidR="006B5718">
        <w:rPr>
          <w:rStyle w:val="a5"/>
          <w:rFonts w:asciiTheme="majorBidi" w:hAnsiTheme="majorBidi" w:cstheme="majorBidi"/>
          <w:sz w:val="24"/>
          <w:szCs w:val="24"/>
          <w:rtl/>
        </w:rPr>
        <w:footnoteReference w:id="84"/>
      </w:r>
      <w:r w:rsidR="006B5718">
        <w:rPr>
          <w:rFonts w:asciiTheme="majorBidi" w:hAnsiTheme="majorBidi" w:cstheme="majorBidi" w:hint="cs"/>
          <w:sz w:val="24"/>
          <w:szCs w:val="24"/>
          <w:rtl/>
        </w:rPr>
        <w:t xml:space="preserve"> לדעת מומחי המועצה ללא החשת קצב ההתחדשות העירונית תעמוד ישראל</w:t>
      </w:r>
      <w:r w:rsidR="006B5718" w:rsidRPr="006B5718">
        <w:rPr>
          <w:rFonts w:asciiTheme="majorBidi" w:hAnsiTheme="majorBidi" w:cstheme="majorBidi"/>
          <w:sz w:val="24"/>
          <w:szCs w:val="24"/>
        </w:rPr>
        <w:t xml:space="preserve"> </w:t>
      </w:r>
      <w:r w:rsidR="006B5718" w:rsidRPr="006B5718">
        <w:rPr>
          <w:rFonts w:asciiTheme="majorBidi" w:hAnsiTheme="majorBidi" w:cstheme="majorBidi" w:hint="cs"/>
          <w:sz w:val="24"/>
          <w:szCs w:val="24"/>
          <w:rtl/>
        </w:rPr>
        <w:t>בפני</w:t>
      </w:r>
      <w:r w:rsidR="006B5718" w:rsidRPr="006B5718">
        <w:rPr>
          <w:rFonts w:asciiTheme="majorBidi" w:hAnsiTheme="majorBidi" w:cstheme="majorBidi"/>
          <w:sz w:val="24"/>
          <w:szCs w:val="24"/>
        </w:rPr>
        <w:t xml:space="preserve"> </w:t>
      </w:r>
      <w:r w:rsidR="006B5718">
        <w:rPr>
          <w:rFonts w:asciiTheme="majorBidi" w:hAnsiTheme="majorBidi" w:cstheme="majorBidi" w:hint="cs"/>
          <w:sz w:val="24"/>
          <w:szCs w:val="24"/>
          <w:rtl/>
        </w:rPr>
        <w:t>"</w:t>
      </w:r>
      <w:r w:rsidR="006B5718" w:rsidRPr="006B5718">
        <w:rPr>
          <w:rFonts w:asciiTheme="majorBidi" w:hAnsiTheme="majorBidi" w:cstheme="majorBidi" w:hint="cs"/>
          <w:sz w:val="24"/>
          <w:szCs w:val="24"/>
          <w:rtl/>
        </w:rPr>
        <w:t>קטסטרופה</w:t>
      </w:r>
      <w:r w:rsidR="006B5718" w:rsidRPr="006B5718">
        <w:rPr>
          <w:rFonts w:asciiTheme="majorBidi" w:hAnsiTheme="majorBidi" w:cstheme="majorBidi"/>
          <w:sz w:val="24"/>
          <w:szCs w:val="24"/>
        </w:rPr>
        <w:t xml:space="preserve"> </w:t>
      </w:r>
      <w:r w:rsidR="006B5718" w:rsidRPr="006B5718">
        <w:rPr>
          <w:rFonts w:asciiTheme="majorBidi" w:hAnsiTheme="majorBidi" w:cstheme="majorBidi" w:hint="cs"/>
          <w:sz w:val="24"/>
          <w:szCs w:val="24"/>
          <w:rtl/>
        </w:rPr>
        <w:t>תכנונית</w:t>
      </w:r>
      <w:r w:rsidR="006B5718">
        <w:rPr>
          <w:rFonts w:asciiTheme="majorBidi" w:hAnsiTheme="majorBidi" w:cstheme="majorBidi" w:hint="cs"/>
          <w:sz w:val="24"/>
          <w:szCs w:val="24"/>
          <w:rtl/>
        </w:rPr>
        <w:t>"</w:t>
      </w:r>
      <w:r w:rsidR="00C4004A">
        <w:rPr>
          <w:rFonts w:asciiTheme="majorBidi" w:hAnsiTheme="majorBidi" w:cstheme="majorBidi" w:hint="cs"/>
          <w:sz w:val="24"/>
          <w:szCs w:val="24"/>
          <w:rtl/>
        </w:rPr>
        <w:t>.</w:t>
      </w:r>
      <w:r w:rsidR="00C4004A">
        <w:rPr>
          <w:rStyle w:val="a5"/>
          <w:rFonts w:asciiTheme="majorBidi" w:hAnsiTheme="majorBidi" w:cstheme="majorBidi"/>
          <w:sz w:val="24"/>
          <w:szCs w:val="24"/>
        </w:rPr>
        <w:footnoteReference w:id="85"/>
      </w:r>
    </w:p>
    <w:p w:rsidR="009D55E0" w:rsidRPr="00251174" w:rsidRDefault="00D97031" w:rsidP="00E908C0">
      <w:pPr>
        <w:spacing w:line="480" w:lineRule="auto"/>
        <w:jc w:val="both"/>
        <w:rPr>
          <w:rFonts w:asciiTheme="majorBidi" w:hAnsiTheme="majorBidi" w:cstheme="majorBidi"/>
          <w:sz w:val="24"/>
          <w:szCs w:val="24"/>
          <w:rtl/>
        </w:rPr>
      </w:pPr>
      <w:r w:rsidRPr="00251174">
        <w:rPr>
          <w:rFonts w:asciiTheme="majorBidi" w:hAnsiTheme="majorBidi" w:cstheme="majorBidi" w:hint="cs"/>
          <w:sz w:val="24"/>
          <w:szCs w:val="24"/>
          <w:rtl/>
        </w:rPr>
        <w:t xml:space="preserve">התכנון הארצי עוסק גם בתכנון אופרטיבי של שמירת ערכי טבע וסביבה. </w:t>
      </w:r>
      <w:r w:rsidR="00813B88" w:rsidRPr="00251174">
        <w:rPr>
          <w:rFonts w:asciiTheme="majorBidi" w:hAnsiTheme="majorBidi" w:cstheme="majorBidi" w:hint="cs"/>
          <w:sz w:val="24"/>
          <w:szCs w:val="24"/>
          <w:rtl/>
        </w:rPr>
        <w:t xml:space="preserve">חלק קטן אבל חשוב מתכניות המתאר </w:t>
      </w:r>
      <w:r w:rsidRPr="00251174">
        <w:rPr>
          <w:rFonts w:asciiTheme="majorBidi" w:hAnsiTheme="majorBidi" w:cstheme="majorBidi" w:hint="cs"/>
          <w:sz w:val="24"/>
          <w:szCs w:val="24"/>
          <w:rtl/>
        </w:rPr>
        <w:t xml:space="preserve">הארציות </w:t>
      </w:r>
      <w:r w:rsidR="00813B88" w:rsidRPr="00251174">
        <w:rPr>
          <w:rFonts w:asciiTheme="majorBidi" w:hAnsiTheme="majorBidi" w:cstheme="majorBidi" w:hint="cs"/>
          <w:sz w:val="24"/>
          <w:szCs w:val="24"/>
          <w:rtl/>
        </w:rPr>
        <w:t xml:space="preserve">עוסק </w:t>
      </w:r>
      <w:r w:rsidRPr="00251174">
        <w:rPr>
          <w:rFonts w:asciiTheme="majorBidi" w:hAnsiTheme="majorBidi" w:cstheme="majorBidi" w:hint="cs"/>
          <w:sz w:val="24"/>
          <w:szCs w:val="24"/>
          <w:rtl/>
        </w:rPr>
        <w:t xml:space="preserve">באופן ישיר </w:t>
      </w:r>
      <w:r w:rsidR="00813B88" w:rsidRPr="00251174">
        <w:rPr>
          <w:rFonts w:asciiTheme="majorBidi" w:hAnsiTheme="majorBidi" w:cstheme="majorBidi" w:hint="cs"/>
          <w:sz w:val="24"/>
          <w:szCs w:val="24"/>
          <w:rtl/>
        </w:rPr>
        <w:t>בתחום שמירת ערכי טבע (</w:t>
      </w:r>
      <w:r w:rsidR="00813B88" w:rsidRPr="00251174">
        <w:rPr>
          <w:rFonts w:asciiTheme="majorBidi" w:hAnsiTheme="majorBidi" w:cstheme="majorBidi"/>
          <w:sz w:val="24"/>
          <w:szCs w:val="24"/>
          <w:rtl/>
        </w:rPr>
        <w:t>גנים לאומיים, שמורות טבע</w:t>
      </w:r>
      <w:r w:rsidR="0015559B">
        <w:rPr>
          <w:rFonts w:asciiTheme="majorBidi" w:hAnsiTheme="majorBidi" w:cstheme="majorBidi" w:hint="cs"/>
          <w:sz w:val="24"/>
          <w:szCs w:val="24"/>
          <w:rtl/>
        </w:rPr>
        <w:t>,</w:t>
      </w:r>
      <w:r w:rsidR="00813B88" w:rsidRPr="00251174">
        <w:rPr>
          <w:rFonts w:asciiTheme="majorBidi" w:hAnsiTheme="majorBidi" w:cstheme="majorBidi"/>
          <w:sz w:val="24"/>
          <w:szCs w:val="24"/>
          <w:rtl/>
        </w:rPr>
        <w:t xml:space="preserve"> שמורות נוף</w:t>
      </w:r>
      <w:r w:rsidR="0015559B">
        <w:rPr>
          <w:rFonts w:asciiTheme="majorBidi" w:hAnsiTheme="majorBidi" w:cstheme="majorBidi" w:hint="cs"/>
          <w:sz w:val="24"/>
          <w:szCs w:val="24"/>
          <w:rtl/>
        </w:rPr>
        <w:t xml:space="preserve"> ויערות</w:t>
      </w:r>
      <w:r w:rsidR="00813B88" w:rsidRPr="00251174">
        <w:rPr>
          <w:rFonts w:asciiTheme="majorBidi" w:hAnsiTheme="majorBidi" w:cstheme="majorBidi" w:hint="cs"/>
          <w:sz w:val="24"/>
          <w:szCs w:val="24"/>
          <w:rtl/>
        </w:rPr>
        <w:t>).</w:t>
      </w:r>
      <w:r w:rsidR="00813B88" w:rsidRPr="00251174">
        <w:rPr>
          <w:rStyle w:val="a5"/>
          <w:rFonts w:asciiTheme="majorBidi" w:hAnsiTheme="majorBidi" w:cstheme="majorBidi"/>
          <w:sz w:val="24"/>
          <w:szCs w:val="24"/>
          <w:rtl/>
        </w:rPr>
        <w:footnoteReference w:id="86"/>
      </w:r>
      <w:r w:rsidR="003C2D52" w:rsidRPr="00251174">
        <w:rPr>
          <w:rFonts w:asciiTheme="majorBidi" w:hAnsiTheme="majorBidi" w:cstheme="majorBidi" w:hint="cs"/>
          <w:sz w:val="24"/>
          <w:szCs w:val="24"/>
          <w:rtl/>
        </w:rPr>
        <w:t xml:space="preserve"> מגבלות מיוחדות מוטלות בחוק ובתכניות מתאר על </w:t>
      </w:r>
      <w:r w:rsidR="006556B8">
        <w:rPr>
          <w:rFonts w:asciiTheme="majorBidi" w:hAnsiTheme="majorBidi" w:cstheme="majorBidi" w:hint="cs"/>
          <w:sz w:val="24"/>
          <w:szCs w:val="24"/>
          <w:rtl/>
        </w:rPr>
        <w:t xml:space="preserve">פעילות ועל </w:t>
      </w:r>
      <w:r w:rsidR="003C2D52" w:rsidRPr="00251174">
        <w:rPr>
          <w:rFonts w:asciiTheme="majorBidi" w:hAnsiTheme="majorBidi" w:cstheme="majorBidi" w:hint="cs"/>
          <w:sz w:val="24"/>
          <w:szCs w:val="24"/>
          <w:rtl/>
        </w:rPr>
        <w:t>בנייה בסביבת חוף הים</w:t>
      </w:r>
      <w:r w:rsidR="00A86CEA">
        <w:rPr>
          <w:rFonts w:asciiTheme="majorBidi" w:hAnsiTheme="majorBidi" w:cstheme="majorBidi" w:hint="cs"/>
          <w:sz w:val="24"/>
          <w:szCs w:val="24"/>
          <w:rtl/>
        </w:rPr>
        <w:t>, במיוחד במרחק של עד 100 מטרים מקו החוף.</w:t>
      </w:r>
      <w:bookmarkStart w:id="26" w:name="_Ref501038621"/>
      <w:r w:rsidR="003C2D52" w:rsidRPr="00251174">
        <w:rPr>
          <w:rStyle w:val="a5"/>
          <w:rFonts w:asciiTheme="majorBidi" w:hAnsiTheme="majorBidi" w:cstheme="majorBidi"/>
          <w:sz w:val="24"/>
          <w:szCs w:val="24"/>
          <w:rtl/>
        </w:rPr>
        <w:footnoteReference w:id="87"/>
      </w:r>
      <w:bookmarkEnd w:id="26"/>
      <w:r w:rsidR="003C2D52" w:rsidRPr="00251174">
        <w:rPr>
          <w:rFonts w:asciiTheme="majorBidi" w:hAnsiTheme="majorBidi" w:cstheme="majorBidi" w:hint="cs"/>
          <w:sz w:val="24"/>
          <w:szCs w:val="24"/>
          <w:rtl/>
        </w:rPr>
        <w:t xml:space="preserve"> </w:t>
      </w:r>
      <w:r w:rsidR="006556B8">
        <w:rPr>
          <w:rFonts w:asciiTheme="majorBidi" w:hAnsiTheme="majorBidi" w:cstheme="majorBidi" w:hint="cs"/>
          <w:sz w:val="24"/>
          <w:szCs w:val="24"/>
          <w:rtl/>
        </w:rPr>
        <w:t xml:space="preserve">נרחיב בנושא זה בפסקה הבאה. </w:t>
      </w:r>
      <w:r w:rsidR="003C2D52" w:rsidRPr="00251174">
        <w:rPr>
          <w:rFonts w:asciiTheme="majorBidi" w:hAnsiTheme="majorBidi" w:cstheme="majorBidi" w:hint="cs"/>
          <w:sz w:val="24"/>
          <w:szCs w:val="24"/>
          <w:rtl/>
        </w:rPr>
        <w:t>גם תמ"א 35 עוסקת בקביעת הנחיות ל</w:t>
      </w:r>
      <w:r w:rsidR="003C2D52" w:rsidRPr="00251174">
        <w:rPr>
          <w:rFonts w:asciiTheme="majorBidi" w:hAnsiTheme="majorBidi" w:cs="Times New Roman"/>
          <w:sz w:val="24"/>
          <w:szCs w:val="24"/>
          <w:rtl/>
        </w:rPr>
        <w:t xml:space="preserve">מזעור מפגעים ומטרדים הצפויים </w:t>
      </w:r>
      <w:r w:rsidR="003C2D52" w:rsidRPr="00251174">
        <w:rPr>
          <w:rFonts w:asciiTheme="majorBidi" w:hAnsiTheme="majorBidi" w:cs="Times New Roman" w:hint="cs"/>
          <w:sz w:val="24"/>
          <w:szCs w:val="24"/>
          <w:rtl/>
        </w:rPr>
        <w:t>מהפיתוח וקובעות מנגנונים להערכת הפגיעה התכנונית בערכי סביבה ולמניעתה. היא מציבה ערכים אלה כמטרה חשובה.</w:t>
      </w:r>
      <w:r w:rsidR="003C2D52" w:rsidRPr="00251174">
        <w:rPr>
          <w:rStyle w:val="a5"/>
          <w:rFonts w:asciiTheme="majorBidi" w:hAnsiTheme="majorBidi" w:cstheme="majorBidi"/>
          <w:sz w:val="24"/>
          <w:szCs w:val="24"/>
          <w:rtl/>
        </w:rPr>
        <w:footnoteReference w:id="88"/>
      </w:r>
      <w:r w:rsidR="003C2D52" w:rsidRPr="00251174">
        <w:rPr>
          <w:rFonts w:asciiTheme="majorBidi" w:hAnsiTheme="majorBidi" w:cstheme="majorBidi" w:hint="cs"/>
          <w:sz w:val="24"/>
          <w:szCs w:val="24"/>
          <w:rtl/>
        </w:rPr>
        <w:t xml:space="preserve"> בכך עוסקת </w:t>
      </w:r>
      <w:r w:rsidR="009D55E0" w:rsidRPr="00251174">
        <w:rPr>
          <w:rFonts w:asciiTheme="majorBidi" w:hAnsiTheme="majorBidi" w:cstheme="majorBidi" w:hint="cs"/>
          <w:sz w:val="24"/>
          <w:szCs w:val="24"/>
          <w:rtl/>
        </w:rPr>
        <w:t xml:space="preserve">גם </w:t>
      </w:r>
      <w:r w:rsidR="00813B88" w:rsidRPr="00251174">
        <w:rPr>
          <w:rFonts w:asciiTheme="majorBidi" w:hAnsiTheme="majorBidi" w:cstheme="majorBidi" w:hint="cs"/>
          <w:sz w:val="24"/>
          <w:szCs w:val="24"/>
          <w:rtl/>
        </w:rPr>
        <w:t xml:space="preserve">תמ"א 1, </w:t>
      </w:r>
      <w:r w:rsidR="00073672">
        <w:rPr>
          <w:rFonts w:asciiTheme="majorBidi" w:hAnsiTheme="majorBidi" w:cstheme="majorBidi" w:hint="cs"/>
          <w:sz w:val="24"/>
          <w:szCs w:val="24"/>
          <w:rtl/>
        </w:rPr>
        <w:t xml:space="preserve">תכנית המתאר הארצית החדשה, </w:t>
      </w:r>
      <w:r w:rsidR="00813B88" w:rsidRPr="00251174">
        <w:rPr>
          <w:rFonts w:asciiTheme="majorBidi" w:hAnsiTheme="majorBidi" w:cstheme="majorBidi" w:hint="cs"/>
          <w:sz w:val="24"/>
          <w:szCs w:val="24"/>
          <w:rtl/>
        </w:rPr>
        <w:t xml:space="preserve">אשר </w:t>
      </w:r>
      <w:r w:rsidR="00073672">
        <w:rPr>
          <w:rFonts w:asciiTheme="majorBidi" w:hAnsiTheme="majorBidi" w:cstheme="majorBidi" w:hint="cs"/>
          <w:sz w:val="24"/>
          <w:szCs w:val="24"/>
          <w:rtl/>
        </w:rPr>
        <w:t xml:space="preserve">נמצאת בשלבי הכנה מתקדמים. </w:t>
      </w:r>
      <w:r w:rsidR="00813B88" w:rsidRPr="00251174">
        <w:rPr>
          <w:rFonts w:asciiTheme="majorBidi" w:hAnsiTheme="majorBidi" w:cstheme="majorBidi" w:hint="cs"/>
          <w:sz w:val="24"/>
          <w:szCs w:val="24"/>
          <w:rtl/>
        </w:rPr>
        <w:t xml:space="preserve">מטרתה לקבוע עקרונות לשמירת שטחים לתשתיות </w:t>
      </w:r>
      <w:r w:rsidR="003C2D52" w:rsidRPr="00251174">
        <w:rPr>
          <w:rFonts w:asciiTheme="majorBidi" w:hAnsiTheme="majorBidi" w:cstheme="majorBidi" w:hint="cs"/>
          <w:sz w:val="24"/>
          <w:szCs w:val="24"/>
          <w:rtl/>
        </w:rPr>
        <w:t>תוך שמירת השטחים הפתוחים ופיתוחם ותוך מניעת פגיעה סביבתית.</w:t>
      </w:r>
      <w:r w:rsidR="00813B88" w:rsidRPr="00251174">
        <w:rPr>
          <w:rStyle w:val="a5"/>
          <w:rFonts w:asciiTheme="majorBidi" w:hAnsiTheme="majorBidi" w:cs="Times New Roman"/>
          <w:sz w:val="24"/>
          <w:szCs w:val="24"/>
          <w:rtl/>
        </w:rPr>
        <w:footnoteReference w:id="89"/>
      </w:r>
      <w:r w:rsidR="009D55E0" w:rsidRPr="00251174">
        <w:rPr>
          <w:rFonts w:asciiTheme="majorBidi" w:hAnsiTheme="majorBidi" w:cstheme="majorBidi" w:hint="cs"/>
          <w:sz w:val="24"/>
          <w:szCs w:val="24"/>
          <w:rtl/>
        </w:rPr>
        <w:t xml:space="preserve"> ככל שגוברים הלחצים לפיתוח עירוני וככל שמתמעטות עתודות הקרקע ברצועה המרכזית של המדינה כך גובר הקושי להגן על ערכי הטבע. כך , למשל, נמנע לאחרונה שינוי חקיקה שביקש להקל על בניה באזורי חוף הים לצרכי מלונאות.</w:t>
      </w:r>
      <w:r w:rsidR="009D55E0" w:rsidRPr="00251174">
        <w:rPr>
          <w:rStyle w:val="a5"/>
          <w:rFonts w:asciiTheme="majorBidi" w:hAnsiTheme="majorBidi" w:cstheme="majorBidi"/>
          <w:sz w:val="24"/>
          <w:szCs w:val="24"/>
          <w:rtl/>
        </w:rPr>
        <w:footnoteReference w:id="90"/>
      </w:r>
      <w:r w:rsidR="000F0379">
        <w:rPr>
          <w:rFonts w:asciiTheme="majorBidi" w:hAnsiTheme="majorBidi" w:cstheme="majorBidi" w:hint="cs"/>
          <w:sz w:val="24"/>
          <w:szCs w:val="24"/>
          <w:rtl/>
        </w:rPr>
        <w:t xml:space="preserve"> </w:t>
      </w:r>
      <w:r w:rsidR="009D55E0" w:rsidRPr="00251174">
        <w:rPr>
          <w:rFonts w:asciiTheme="majorBidi" w:hAnsiTheme="majorBidi" w:cstheme="majorBidi" w:hint="cs"/>
          <w:sz w:val="24"/>
          <w:szCs w:val="24"/>
          <w:rtl/>
        </w:rPr>
        <w:t xml:space="preserve">בספרות </w:t>
      </w:r>
      <w:r w:rsidR="00761E26">
        <w:rPr>
          <w:rFonts w:asciiTheme="majorBidi" w:hAnsiTheme="majorBidi" w:cstheme="majorBidi" w:hint="cs"/>
          <w:sz w:val="24"/>
          <w:szCs w:val="24"/>
          <w:rtl/>
        </w:rPr>
        <w:t>האקדמית</w:t>
      </w:r>
      <w:r w:rsidR="009D55E0" w:rsidRPr="00251174">
        <w:rPr>
          <w:rFonts w:asciiTheme="majorBidi" w:hAnsiTheme="majorBidi" w:cstheme="majorBidi" w:hint="cs"/>
          <w:sz w:val="24"/>
          <w:szCs w:val="24"/>
          <w:rtl/>
        </w:rPr>
        <w:t xml:space="preserve"> </w:t>
      </w:r>
      <w:r w:rsidR="000F0379">
        <w:rPr>
          <w:rFonts w:asciiTheme="majorBidi" w:hAnsiTheme="majorBidi" w:cstheme="majorBidi" w:hint="cs"/>
          <w:sz w:val="24"/>
          <w:szCs w:val="24"/>
          <w:rtl/>
        </w:rPr>
        <w:t xml:space="preserve">ובציבור הישראלי מתקיים ויכוח מתמיד בין מי שסבורים כי </w:t>
      </w:r>
      <w:r w:rsidR="009D55E0" w:rsidRPr="00251174">
        <w:rPr>
          <w:rFonts w:asciiTheme="majorBidi" w:hAnsiTheme="majorBidi" w:cstheme="majorBidi" w:hint="cs"/>
          <w:sz w:val="24"/>
          <w:szCs w:val="24"/>
          <w:rtl/>
        </w:rPr>
        <w:t xml:space="preserve">רמת הדבקות של רשויות תכנון </w:t>
      </w:r>
      <w:r w:rsidR="000F0379">
        <w:rPr>
          <w:rFonts w:asciiTheme="majorBidi" w:hAnsiTheme="majorBidi" w:cstheme="majorBidi" w:hint="cs"/>
          <w:sz w:val="24"/>
          <w:szCs w:val="24"/>
          <w:rtl/>
        </w:rPr>
        <w:t>ב</w:t>
      </w:r>
      <w:r w:rsidR="009D55E0" w:rsidRPr="00251174">
        <w:rPr>
          <w:rFonts w:asciiTheme="majorBidi" w:hAnsiTheme="majorBidi" w:cstheme="majorBidi" w:hint="cs"/>
          <w:sz w:val="24"/>
          <w:szCs w:val="24"/>
          <w:rtl/>
        </w:rPr>
        <w:t>שמירה על ערכים סביבתיים</w:t>
      </w:r>
      <w:r w:rsidR="000F0379">
        <w:rPr>
          <w:rFonts w:asciiTheme="majorBidi" w:hAnsiTheme="majorBidi" w:cstheme="majorBidi" w:hint="cs"/>
          <w:sz w:val="24"/>
          <w:szCs w:val="24"/>
          <w:rtl/>
        </w:rPr>
        <w:t xml:space="preserve"> אינה מספקת לבין</w:t>
      </w:r>
      <w:r w:rsidR="009D55E0" w:rsidRPr="00251174">
        <w:rPr>
          <w:rFonts w:asciiTheme="majorBidi" w:hAnsiTheme="majorBidi" w:cstheme="majorBidi" w:hint="cs"/>
          <w:sz w:val="24"/>
          <w:szCs w:val="24"/>
          <w:rtl/>
        </w:rPr>
        <w:t xml:space="preserve">  </w:t>
      </w:r>
      <w:r w:rsidR="000F0379">
        <w:rPr>
          <w:rFonts w:asciiTheme="majorBidi" w:hAnsiTheme="majorBidi" w:cstheme="majorBidi" w:hint="cs"/>
          <w:sz w:val="24"/>
          <w:szCs w:val="24"/>
          <w:rtl/>
        </w:rPr>
        <w:t xml:space="preserve">מי שטוענים כי קיימת </w:t>
      </w:r>
      <w:r w:rsidR="009D55E0" w:rsidRPr="00251174">
        <w:rPr>
          <w:rFonts w:asciiTheme="majorBidi" w:hAnsiTheme="majorBidi" w:cstheme="majorBidi" w:hint="cs"/>
          <w:sz w:val="24"/>
          <w:szCs w:val="24"/>
          <w:rtl/>
        </w:rPr>
        <w:t>הכבדה מוגזמת של הרגולציה הסביבתית על אפשרויות הפיתוח במדינה קטנה.</w:t>
      </w:r>
      <w:r w:rsidR="000F0379">
        <w:rPr>
          <w:rFonts w:asciiTheme="majorBidi" w:hAnsiTheme="majorBidi" w:cstheme="majorBidi" w:hint="cs"/>
          <w:sz w:val="24"/>
          <w:szCs w:val="24"/>
          <w:rtl/>
        </w:rPr>
        <w:t xml:space="preserve"> עם זאת, אין מחלוקת כי רמת המודעות להיבט הסביבתי וההתחשבות בו עולה עם השנים.</w:t>
      </w:r>
      <w:bookmarkStart w:id="27" w:name="_Ref500925098"/>
      <w:r w:rsidR="000F0379" w:rsidRPr="00251174">
        <w:rPr>
          <w:rStyle w:val="a5"/>
          <w:rFonts w:asciiTheme="majorBidi" w:hAnsiTheme="majorBidi" w:cstheme="majorBidi"/>
          <w:sz w:val="24"/>
          <w:szCs w:val="24"/>
          <w:rtl/>
        </w:rPr>
        <w:footnoteReference w:id="91"/>
      </w:r>
      <w:bookmarkEnd w:id="27"/>
      <w:r w:rsidR="009D55E0" w:rsidRPr="00251174">
        <w:rPr>
          <w:rFonts w:asciiTheme="majorBidi" w:hAnsiTheme="majorBidi" w:cstheme="majorBidi" w:hint="cs"/>
          <w:sz w:val="24"/>
          <w:szCs w:val="24"/>
          <w:rtl/>
        </w:rPr>
        <w:t xml:space="preserve"> </w:t>
      </w:r>
    </w:p>
    <w:p w:rsidR="002164B1" w:rsidRDefault="009D55E0" w:rsidP="0047074A">
      <w:pPr>
        <w:spacing w:line="480" w:lineRule="auto"/>
        <w:jc w:val="both"/>
        <w:rPr>
          <w:rFonts w:asciiTheme="majorBidi" w:hAnsiTheme="majorBidi" w:cstheme="majorBidi"/>
          <w:sz w:val="24"/>
          <w:szCs w:val="24"/>
          <w:highlight w:val="yellow"/>
          <w:rtl/>
        </w:rPr>
      </w:pPr>
      <w:r w:rsidRPr="00251174">
        <w:rPr>
          <w:rFonts w:asciiTheme="majorBidi" w:hAnsiTheme="majorBidi" w:cstheme="majorBidi" w:hint="cs"/>
          <w:sz w:val="24"/>
          <w:szCs w:val="24"/>
          <w:rtl/>
        </w:rPr>
        <w:t>תחום נוסף שמעסיק מאוד את התכנון הארצי בשנים האחרונות ומתיישב עם מגמות הציפוף הכלליות, הוא התחום של ח</w:t>
      </w:r>
      <w:r w:rsidR="00C45F27" w:rsidRPr="00251174">
        <w:rPr>
          <w:rFonts w:asciiTheme="majorBidi" w:hAnsiTheme="majorBidi" w:cstheme="majorBidi" w:hint="cs"/>
          <w:sz w:val="24"/>
          <w:szCs w:val="24"/>
          <w:rtl/>
        </w:rPr>
        <w:t>י</w:t>
      </w:r>
      <w:r w:rsidRPr="00251174">
        <w:rPr>
          <w:rFonts w:asciiTheme="majorBidi" w:hAnsiTheme="majorBidi" w:cstheme="majorBidi" w:hint="cs"/>
          <w:sz w:val="24"/>
          <w:szCs w:val="24"/>
          <w:rtl/>
        </w:rPr>
        <w:t>ז</w:t>
      </w:r>
      <w:r w:rsidR="00C45F27" w:rsidRPr="00251174">
        <w:rPr>
          <w:rFonts w:asciiTheme="majorBidi" w:hAnsiTheme="majorBidi" w:cstheme="majorBidi" w:hint="cs"/>
          <w:sz w:val="24"/>
          <w:szCs w:val="24"/>
          <w:rtl/>
        </w:rPr>
        <w:t>ו</w:t>
      </w:r>
      <w:r w:rsidRPr="00251174">
        <w:rPr>
          <w:rFonts w:asciiTheme="majorBidi" w:hAnsiTheme="majorBidi" w:cstheme="majorBidi" w:hint="cs"/>
          <w:sz w:val="24"/>
          <w:szCs w:val="24"/>
          <w:rtl/>
        </w:rPr>
        <w:t xml:space="preserve">ק בתים מפני רעידות אדמה. </w:t>
      </w:r>
      <w:r w:rsidR="004C28FF" w:rsidRPr="00251174">
        <w:rPr>
          <w:rFonts w:asciiTheme="majorBidi" w:hAnsiTheme="majorBidi" w:cstheme="majorBidi" w:hint="cs"/>
          <w:sz w:val="24"/>
          <w:szCs w:val="24"/>
          <w:rtl/>
        </w:rPr>
        <w:t>כפי שצוין לעיל, התרחשותה של רעידת א</w:t>
      </w:r>
      <w:r w:rsidR="00251174" w:rsidRPr="00251174">
        <w:rPr>
          <w:rFonts w:asciiTheme="majorBidi" w:hAnsiTheme="majorBidi" w:cstheme="majorBidi" w:hint="cs"/>
          <w:sz w:val="24"/>
          <w:szCs w:val="24"/>
          <w:rtl/>
        </w:rPr>
        <w:t>ד</w:t>
      </w:r>
      <w:r w:rsidR="004C28FF" w:rsidRPr="00251174">
        <w:rPr>
          <w:rFonts w:asciiTheme="majorBidi" w:hAnsiTheme="majorBidi" w:cstheme="majorBidi" w:hint="cs"/>
          <w:sz w:val="24"/>
          <w:szCs w:val="24"/>
          <w:rtl/>
        </w:rPr>
        <w:t xml:space="preserve">מה בישראל היא דבר וודאי ועל כן הבניה בישראל חייבת להתחשב בסכנה וודאית זו. </w:t>
      </w:r>
      <w:r w:rsidR="00E908C0">
        <w:rPr>
          <w:rFonts w:asciiTheme="majorBidi" w:hAnsiTheme="majorBidi" w:cstheme="majorBidi" w:hint="cs"/>
          <w:sz w:val="24"/>
          <w:szCs w:val="24"/>
          <w:rtl/>
        </w:rPr>
        <w:t>מכון התקנים</w:t>
      </w:r>
      <w:r w:rsidR="00E80F45">
        <w:rPr>
          <w:rFonts w:asciiTheme="majorBidi" w:hAnsiTheme="majorBidi" w:cstheme="majorBidi" w:hint="cs"/>
          <w:sz w:val="24"/>
          <w:szCs w:val="24"/>
          <w:rtl/>
        </w:rPr>
        <w:t xml:space="preserve"> הישראלי גיבש תקן לעמ</w:t>
      </w:r>
      <w:r w:rsidR="00A915FC">
        <w:rPr>
          <w:rFonts w:asciiTheme="majorBidi" w:hAnsiTheme="majorBidi" w:cstheme="majorBidi" w:hint="cs"/>
          <w:sz w:val="24"/>
          <w:szCs w:val="24"/>
          <w:rtl/>
        </w:rPr>
        <w:t>ידות מבנים בפני רעידות אדמה רק ב</w:t>
      </w:r>
      <w:r w:rsidR="00E80F45">
        <w:rPr>
          <w:rFonts w:asciiTheme="majorBidi" w:hAnsiTheme="majorBidi" w:cstheme="majorBidi" w:hint="cs"/>
          <w:sz w:val="24"/>
          <w:szCs w:val="24"/>
          <w:rtl/>
        </w:rPr>
        <w:t>שנת 1975</w:t>
      </w:r>
      <w:r w:rsidR="00A915FC">
        <w:rPr>
          <w:rFonts w:asciiTheme="majorBidi" w:hAnsiTheme="majorBidi" w:cstheme="majorBidi" w:hint="cs"/>
          <w:sz w:val="24"/>
          <w:szCs w:val="24"/>
          <w:rtl/>
        </w:rPr>
        <w:t>.</w:t>
      </w:r>
      <w:r w:rsidR="00E80F45">
        <w:rPr>
          <w:rFonts w:asciiTheme="majorBidi" w:hAnsiTheme="majorBidi" w:cstheme="majorBidi" w:hint="cs"/>
          <w:sz w:val="24"/>
          <w:szCs w:val="24"/>
          <w:rtl/>
        </w:rPr>
        <w:t xml:space="preserve"> התקן תוקן מספר פעמים ורק בשנת 1995 התגבש לנוסחו הסופי </w:t>
      </w:r>
      <w:r w:rsidR="004C28FF" w:rsidRPr="00251174">
        <w:rPr>
          <w:rFonts w:asciiTheme="majorBidi" w:hAnsiTheme="majorBidi" w:cstheme="majorBidi" w:hint="cs"/>
          <w:sz w:val="24"/>
          <w:szCs w:val="24"/>
          <w:rtl/>
        </w:rPr>
        <w:t xml:space="preserve">העומד בסטנדרטים </w:t>
      </w:r>
      <w:r w:rsidR="00251174">
        <w:rPr>
          <w:rFonts w:asciiTheme="majorBidi" w:hAnsiTheme="majorBidi" w:cstheme="majorBidi" w:hint="cs"/>
          <w:sz w:val="24"/>
          <w:szCs w:val="24"/>
          <w:rtl/>
        </w:rPr>
        <w:t>גבוהים</w:t>
      </w:r>
      <w:r w:rsidR="00E80F45">
        <w:rPr>
          <w:rFonts w:asciiTheme="majorBidi" w:hAnsiTheme="majorBidi" w:cstheme="majorBidi" w:hint="cs"/>
          <w:sz w:val="24"/>
          <w:szCs w:val="24"/>
          <w:rtl/>
        </w:rPr>
        <w:t xml:space="preserve"> ובינלאומיים</w:t>
      </w:r>
      <w:r w:rsidR="00197751">
        <w:rPr>
          <w:rFonts w:asciiTheme="majorBidi" w:hAnsiTheme="majorBidi" w:cstheme="majorBidi" w:hint="cs"/>
          <w:sz w:val="24"/>
          <w:szCs w:val="24"/>
          <w:rtl/>
        </w:rPr>
        <w:t xml:space="preserve">. </w:t>
      </w:r>
      <w:r w:rsidR="004C28FF" w:rsidRPr="00251174">
        <w:rPr>
          <w:rFonts w:asciiTheme="majorBidi" w:hAnsiTheme="majorBidi" w:cstheme="majorBidi" w:hint="cs"/>
          <w:sz w:val="24"/>
          <w:szCs w:val="24"/>
          <w:rtl/>
        </w:rPr>
        <w:t>בנייה חדשה בישראל מותנה בעמידה בדרישות תקן זה.</w:t>
      </w:r>
      <w:r w:rsidR="00E23CD7" w:rsidRPr="00251174">
        <w:rPr>
          <w:rStyle w:val="a5"/>
          <w:rFonts w:asciiTheme="majorBidi" w:hAnsiTheme="majorBidi" w:cstheme="majorBidi"/>
          <w:sz w:val="24"/>
          <w:szCs w:val="24"/>
          <w:rtl/>
        </w:rPr>
        <w:footnoteReference w:id="92"/>
      </w:r>
      <w:r w:rsidR="004C28FF" w:rsidRPr="00251174">
        <w:rPr>
          <w:rFonts w:asciiTheme="majorBidi" w:hAnsiTheme="majorBidi" w:cstheme="majorBidi" w:hint="cs"/>
          <w:sz w:val="24"/>
          <w:szCs w:val="24"/>
          <w:rtl/>
        </w:rPr>
        <w:t xml:space="preserve"> האתגר הקשה </w:t>
      </w:r>
      <w:r w:rsidR="00A915FC">
        <w:rPr>
          <w:rFonts w:asciiTheme="majorBidi" w:hAnsiTheme="majorBidi" w:cstheme="majorBidi" w:hint="cs"/>
          <w:sz w:val="24"/>
          <w:szCs w:val="24"/>
          <w:rtl/>
        </w:rPr>
        <w:t xml:space="preserve">שעמו מתמודדת מדינת ישראל הוא </w:t>
      </w:r>
      <w:r w:rsidR="004C28FF" w:rsidRPr="00251174">
        <w:rPr>
          <w:rFonts w:asciiTheme="majorBidi" w:hAnsiTheme="majorBidi" w:cstheme="majorBidi" w:hint="cs"/>
          <w:sz w:val="24"/>
          <w:szCs w:val="24"/>
          <w:rtl/>
        </w:rPr>
        <w:t xml:space="preserve">כיצד לעודד חיזוק בניינים ישנים שנבנו </w:t>
      </w:r>
      <w:r w:rsidR="002C7BB8">
        <w:rPr>
          <w:rFonts w:asciiTheme="majorBidi" w:hAnsiTheme="majorBidi" w:cstheme="majorBidi" w:hint="cs"/>
          <w:sz w:val="24"/>
          <w:szCs w:val="24"/>
          <w:rtl/>
        </w:rPr>
        <w:t xml:space="preserve">בטרם גובש סטנדרט מספק. </w:t>
      </w:r>
      <w:r w:rsidR="002C7BB8" w:rsidRPr="00251174">
        <w:rPr>
          <w:rFonts w:asciiTheme="majorBidi" w:hAnsiTheme="majorBidi" w:cstheme="majorBidi" w:hint="cs"/>
          <w:sz w:val="24"/>
          <w:szCs w:val="24"/>
          <w:rtl/>
        </w:rPr>
        <w:t xml:space="preserve">תכנית מתאר ארצית </w:t>
      </w:r>
      <w:r w:rsidR="002C7BB8" w:rsidRPr="00251174">
        <w:rPr>
          <w:rFonts w:asciiTheme="majorBidi" w:hAnsiTheme="majorBidi" w:cstheme="majorBidi"/>
          <w:sz w:val="24"/>
          <w:szCs w:val="24"/>
          <w:rtl/>
        </w:rPr>
        <w:t>לחיזוק מבנים קיימים בפני רעידות אדמה</w:t>
      </w:r>
      <w:r w:rsidR="002C7BB8" w:rsidRPr="00251174">
        <w:rPr>
          <w:rFonts w:asciiTheme="majorBidi" w:hAnsiTheme="majorBidi" w:cstheme="majorBidi" w:hint="cs"/>
          <w:sz w:val="24"/>
          <w:szCs w:val="24"/>
          <w:rtl/>
        </w:rPr>
        <w:t xml:space="preserve"> מספר 38 (תמ"א 38)</w:t>
      </w:r>
      <w:r w:rsidR="004C28FF" w:rsidRPr="00251174">
        <w:rPr>
          <w:rFonts w:asciiTheme="majorBidi" w:hAnsiTheme="majorBidi" w:cstheme="majorBidi" w:hint="cs"/>
          <w:sz w:val="24"/>
          <w:szCs w:val="24"/>
          <w:rtl/>
        </w:rPr>
        <w:t xml:space="preserve"> </w:t>
      </w:r>
      <w:r w:rsidR="002C7BB8">
        <w:rPr>
          <w:rFonts w:asciiTheme="majorBidi" w:hAnsiTheme="majorBidi" w:cstheme="majorBidi" w:hint="cs"/>
          <w:sz w:val="24"/>
          <w:szCs w:val="24"/>
          <w:rtl/>
        </w:rPr>
        <w:t xml:space="preserve">שאושרה בשנת 2005 </w:t>
      </w:r>
      <w:r w:rsidR="00A915FC">
        <w:rPr>
          <w:rFonts w:asciiTheme="majorBidi" w:hAnsiTheme="majorBidi" w:cstheme="majorBidi" w:hint="cs"/>
          <w:sz w:val="24"/>
          <w:szCs w:val="24"/>
          <w:rtl/>
        </w:rPr>
        <w:t xml:space="preserve">נועדה לתת פתרון לאתגר זה. היא </w:t>
      </w:r>
      <w:r w:rsidR="002C7BB8">
        <w:rPr>
          <w:rFonts w:asciiTheme="majorBidi" w:hAnsiTheme="majorBidi" w:cstheme="majorBidi" w:hint="cs"/>
          <w:sz w:val="24"/>
          <w:szCs w:val="24"/>
          <w:rtl/>
        </w:rPr>
        <w:t xml:space="preserve">מבקשת לעודד </w:t>
      </w:r>
      <w:r w:rsidR="004C28FF" w:rsidRPr="00251174">
        <w:rPr>
          <w:rFonts w:asciiTheme="majorBidi" w:hAnsiTheme="majorBidi" w:cstheme="majorBidi" w:hint="cs"/>
          <w:sz w:val="24"/>
          <w:szCs w:val="24"/>
          <w:rtl/>
        </w:rPr>
        <w:t>בעלי דירות בבתים משותפים לחזק את הבתים באמצעות מערכת תמריצים כלכליים.</w:t>
      </w:r>
      <w:r w:rsidR="00E23CD7" w:rsidRPr="00251174">
        <w:rPr>
          <w:rFonts w:asciiTheme="majorBidi" w:hAnsiTheme="majorBidi" w:cstheme="majorBidi" w:hint="cs"/>
          <w:sz w:val="24"/>
          <w:szCs w:val="24"/>
          <w:rtl/>
        </w:rPr>
        <w:t xml:space="preserve"> מערכת התמריצים כוללת הענק</w:t>
      </w:r>
      <w:r w:rsidR="00A915FC">
        <w:rPr>
          <w:rFonts w:asciiTheme="majorBidi" w:hAnsiTheme="majorBidi" w:cstheme="majorBidi" w:hint="cs"/>
          <w:sz w:val="24"/>
          <w:szCs w:val="24"/>
          <w:rtl/>
        </w:rPr>
        <w:t xml:space="preserve">ה פטורה ממיסוי של </w:t>
      </w:r>
      <w:r w:rsidR="00E23CD7" w:rsidRPr="00251174">
        <w:rPr>
          <w:rFonts w:asciiTheme="majorBidi" w:hAnsiTheme="majorBidi" w:cstheme="majorBidi" w:hint="cs"/>
          <w:sz w:val="24"/>
          <w:szCs w:val="24"/>
          <w:rtl/>
        </w:rPr>
        <w:t xml:space="preserve">זכויות בנייה נוספות לצורך החיזוק ולצורך בנייה </w:t>
      </w:r>
      <w:r w:rsidR="00A915FC">
        <w:rPr>
          <w:rFonts w:asciiTheme="majorBidi" w:hAnsiTheme="majorBidi" w:cstheme="majorBidi" w:hint="cs"/>
          <w:sz w:val="24"/>
          <w:szCs w:val="24"/>
          <w:rtl/>
        </w:rPr>
        <w:t xml:space="preserve">נוספת </w:t>
      </w:r>
      <w:r w:rsidR="00E23CD7" w:rsidRPr="00251174">
        <w:rPr>
          <w:rFonts w:asciiTheme="majorBidi" w:hAnsiTheme="majorBidi" w:cstheme="majorBidi" w:hint="cs"/>
          <w:sz w:val="24"/>
          <w:szCs w:val="24"/>
          <w:rtl/>
        </w:rPr>
        <w:t>אשר תממן את ביצועו. הזכויות מו</w:t>
      </w:r>
      <w:r w:rsidR="00251174">
        <w:rPr>
          <w:rFonts w:asciiTheme="majorBidi" w:hAnsiTheme="majorBidi" w:cstheme="majorBidi" w:hint="cs"/>
          <w:sz w:val="24"/>
          <w:szCs w:val="24"/>
          <w:rtl/>
        </w:rPr>
        <w:t>ע</w:t>
      </w:r>
      <w:r w:rsidR="00E23CD7" w:rsidRPr="00251174">
        <w:rPr>
          <w:rFonts w:asciiTheme="majorBidi" w:hAnsiTheme="majorBidi" w:cstheme="majorBidi" w:hint="cs"/>
          <w:sz w:val="24"/>
          <w:szCs w:val="24"/>
          <w:rtl/>
        </w:rPr>
        <w:t>נקות ב</w:t>
      </w:r>
      <w:r w:rsidR="00251174">
        <w:rPr>
          <w:rFonts w:asciiTheme="majorBidi" w:hAnsiTheme="majorBidi" w:cstheme="majorBidi" w:hint="cs"/>
          <w:sz w:val="24"/>
          <w:szCs w:val="24"/>
          <w:rtl/>
        </w:rPr>
        <w:t xml:space="preserve">חמישה </w:t>
      </w:r>
      <w:r w:rsidR="00E23CD7" w:rsidRPr="00251174">
        <w:rPr>
          <w:rFonts w:asciiTheme="majorBidi" w:hAnsiTheme="majorBidi" w:cstheme="majorBidi" w:hint="cs"/>
          <w:sz w:val="24"/>
          <w:szCs w:val="24"/>
          <w:rtl/>
        </w:rPr>
        <w:t xml:space="preserve">מצבים טיפוסיים: חיזוק בלבד, </w:t>
      </w:r>
      <w:r w:rsidR="00A915FC">
        <w:rPr>
          <w:rFonts w:asciiTheme="majorBidi" w:hAnsiTheme="majorBidi" w:cstheme="majorBidi" w:hint="cs"/>
          <w:sz w:val="24"/>
          <w:szCs w:val="24"/>
          <w:rtl/>
        </w:rPr>
        <w:t>חיזוק ו</w:t>
      </w:r>
      <w:r w:rsidR="00251174">
        <w:rPr>
          <w:rFonts w:asciiTheme="majorBidi" w:hAnsiTheme="majorBidi" w:cstheme="majorBidi" w:hint="cs"/>
          <w:sz w:val="24"/>
          <w:szCs w:val="24"/>
          <w:rtl/>
        </w:rPr>
        <w:t xml:space="preserve">הרחבת </w:t>
      </w:r>
      <w:r w:rsidR="00E23CD7" w:rsidRPr="00251174">
        <w:rPr>
          <w:rFonts w:asciiTheme="majorBidi" w:hAnsiTheme="majorBidi" w:cstheme="majorBidi" w:hint="cs"/>
          <w:sz w:val="24"/>
          <w:szCs w:val="24"/>
          <w:rtl/>
        </w:rPr>
        <w:t>דירות קיימות</w:t>
      </w:r>
      <w:r w:rsidR="00251174">
        <w:rPr>
          <w:rFonts w:asciiTheme="majorBidi" w:hAnsiTheme="majorBidi" w:cstheme="majorBidi" w:hint="cs"/>
          <w:sz w:val="24"/>
          <w:szCs w:val="24"/>
          <w:rtl/>
        </w:rPr>
        <w:t>,</w:t>
      </w:r>
      <w:r w:rsidR="00E23CD7" w:rsidRPr="00251174">
        <w:rPr>
          <w:rFonts w:asciiTheme="majorBidi" w:hAnsiTheme="majorBidi" w:cstheme="majorBidi" w:hint="cs"/>
          <w:sz w:val="24"/>
          <w:szCs w:val="24"/>
          <w:rtl/>
        </w:rPr>
        <w:t xml:space="preserve"> </w:t>
      </w:r>
      <w:r w:rsidR="00A915FC">
        <w:rPr>
          <w:rFonts w:asciiTheme="majorBidi" w:hAnsiTheme="majorBidi" w:cstheme="majorBidi" w:hint="cs"/>
          <w:sz w:val="24"/>
          <w:szCs w:val="24"/>
          <w:rtl/>
        </w:rPr>
        <w:t>חיזוק ו</w:t>
      </w:r>
      <w:r w:rsidR="00E23CD7" w:rsidRPr="00251174">
        <w:rPr>
          <w:rFonts w:asciiTheme="majorBidi" w:hAnsiTheme="majorBidi" w:cstheme="majorBidi" w:hint="cs"/>
          <w:sz w:val="24"/>
          <w:szCs w:val="24"/>
          <w:rtl/>
        </w:rPr>
        <w:t>בניית דירות נוספות</w:t>
      </w:r>
      <w:r w:rsidR="00251174">
        <w:rPr>
          <w:rFonts w:asciiTheme="majorBidi" w:hAnsiTheme="majorBidi" w:cstheme="majorBidi" w:hint="cs"/>
          <w:sz w:val="24"/>
          <w:szCs w:val="24"/>
          <w:rtl/>
        </w:rPr>
        <w:t>,</w:t>
      </w:r>
      <w:r w:rsidR="00E23CD7" w:rsidRPr="00251174">
        <w:rPr>
          <w:rFonts w:asciiTheme="majorBidi" w:hAnsiTheme="majorBidi" w:cstheme="majorBidi" w:hint="cs"/>
          <w:sz w:val="24"/>
          <w:szCs w:val="24"/>
          <w:rtl/>
        </w:rPr>
        <w:t xml:space="preserve"> הרי</w:t>
      </w:r>
      <w:r w:rsidR="00251174">
        <w:rPr>
          <w:rFonts w:asciiTheme="majorBidi" w:hAnsiTheme="majorBidi" w:cstheme="majorBidi" w:hint="cs"/>
          <w:sz w:val="24"/>
          <w:szCs w:val="24"/>
          <w:rtl/>
        </w:rPr>
        <w:t>סת</w:t>
      </w:r>
      <w:r w:rsidR="00E23CD7" w:rsidRPr="00251174">
        <w:rPr>
          <w:rFonts w:asciiTheme="majorBidi" w:hAnsiTheme="majorBidi" w:cstheme="majorBidi" w:hint="cs"/>
          <w:sz w:val="24"/>
          <w:szCs w:val="24"/>
          <w:rtl/>
        </w:rPr>
        <w:t xml:space="preserve"> הבניין ובנייתו </w:t>
      </w:r>
      <w:r w:rsidR="00A915FC">
        <w:rPr>
          <w:rFonts w:asciiTheme="majorBidi" w:hAnsiTheme="majorBidi" w:cstheme="majorBidi" w:hint="cs"/>
          <w:sz w:val="24"/>
          <w:szCs w:val="24"/>
          <w:rtl/>
        </w:rPr>
        <w:t xml:space="preserve">המחוזקת </w:t>
      </w:r>
      <w:r w:rsidR="00E23CD7" w:rsidRPr="00251174">
        <w:rPr>
          <w:rFonts w:asciiTheme="majorBidi" w:hAnsiTheme="majorBidi" w:cstheme="majorBidi" w:hint="cs"/>
          <w:sz w:val="24"/>
          <w:szCs w:val="24"/>
          <w:rtl/>
        </w:rPr>
        <w:t>מחדש</w:t>
      </w:r>
      <w:r w:rsidR="00251174">
        <w:rPr>
          <w:rFonts w:asciiTheme="majorBidi" w:hAnsiTheme="majorBidi" w:cstheme="majorBidi" w:hint="cs"/>
          <w:sz w:val="24"/>
          <w:szCs w:val="24"/>
          <w:rtl/>
        </w:rPr>
        <w:t xml:space="preserve"> וכן </w:t>
      </w:r>
      <w:r w:rsidR="00A915FC">
        <w:rPr>
          <w:rFonts w:asciiTheme="majorBidi" w:hAnsiTheme="majorBidi" w:cstheme="majorBidi" w:hint="cs"/>
          <w:sz w:val="24"/>
          <w:szCs w:val="24"/>
          <w:rtl/>
        </w:rPr>
        <w:t xml:space="preserve">חיזוק והענקת </w:t>
      </w:r>
      <w:r w:rsidR="00251174">
        <w:rPr>
          <w:rFonts w:asciiTheme="majorBidi" w:hAnsiTheme="majorBidi" w:cstheme="majorBidi" w:hint="cs"/>
          <w:sz w:val="24"/>
          <w:szCs w:val="24"/>
          <w:rtl/>
        </w:rPr>
        <w:t>זכויות בנייה</w:t>
      </w:r>
      <w:r w:rsidR="00A915FC">
        <w:rPr>
          <w:rFonts w:asciiTheme="majorBidi" w:hAnsiTheme="majorBidi" w:cstheme="majorBidi" w:hint="cs"/>
          <w:sz w:val="24"/>
          <w:szCs w:val="24"/>
          <w:rtl/>
        </w:rPr>
        <w:t xml:space="preserve"> נוספות למימוש במקום סמוך אחר</w:t>
      </w:r>
      <w:r w:rsidR="00E23CD7" w:rsidRPr="00251174">
        <w:rPr>
          <w:rFonts w:asciiTheme="majorBidi" w:hAnsiTheme="majorBidi" w:cstheme="majorBidi" w:hint="cs"/>
          <w:sz w:val="24"/>
          <w:szCs w:val="24"/>
          <w:rtl/>
        </w:rPr>
        <w:t>.</w:t>
      </w:r>
      <w:r w:rsidR="00F23742" w:rsidRPr="00251174">
        <w:rPr>
          <w:rStyle w:val="a5"/>
          <w:rFonts w:asciiTheme="majorBidi" w:hAnsiTheme="majorBidi" w:cstheme="majorBidi"/>
          <w:sz w:val="24"/>
          <w:szCs w:val="24"/>
          <w:rtl/>
        </w:rPr>
        <w:footnoteReference w:id="93"/>
      </w:r>
      <w:r w:rsidR="00E23CD7" w:rsidRPr="00251174">
        <w:rPr>
          <w:rFonts w:asciiTheme="majorBidi" w:hAnsiTheme="majorBidi" w:cstheme="majorBidi" w:hint="cs"/>
          <w:sz w:val="24"/>
          <w:szCs w:val="24"/>
          <w:rtl/>
        </w:rPr>
        <w:t xml:space="preserve"> </w:t>
      </w:r>
      <w:r w:rsidR="0033514A">
        <w:rPr>
          <w:rFonts w:asciiTheme="majorBidi" w:hAnsiTheme="majorBidi" w:cstheme="majorBidi" w:hint="cs"/>
          <w:sz w:val="24"/>
          <w:szCs w:val="24"/>
          <w:rtl/>
        </w:rPr>
        <w:t xml:space="preserve">רוב הבקשות </w:t>
      </w:r>
      <w:r w:rsidR="00F23742">
        <w:rPr>
          <w:rFonts w:asciiTheme="majorBidi" w:hAnsiTheme="majorBidi" w:cstheme="majorBidi" w:hint="cs"/>
          <w:sz w:val="24"/>
          <w:szCs w:val="24"/>
          <w:rtl/>
        </w:rPr>
        <w:t xml:space="preserve">שהוגשו </w:t>
      </w:r>
      <w:r w:rsidR="00A915FC">
        <w:rPr>
          <w:rFonts w:asciiTheme="majorBidi" w:hAnsiTheme="majorBidi" w:cstheme="majorBidi" w:hint="cs"/>
          <w:sz w:val="24"/>
          <w:szCs w:val="24"/>
          <w:rtl/>
        </w:rPr>
        <w:t xml:space="preserve">במסגרת תמריצים אלה </w:t>
      </w:r>
      <w:r w:rsidR="0033514A">
        <w:rPr>
          <w:rFonts w:asciiTheme="majorBidi" w:hAnsiTheme="majorBidi" w:cstheme="majorBidi" w:hint="cs"/>
          <w:sz w:val="24"/>
          <w:szCs w:val="24"/>
          <w:rtl/>
        </w:rPr>
        <w:t>הן לחיזוק מבנים קיימים ורק כשליש הם להריסה ובניה מחדש.</w:t>
      </w:r>
      <w:bookmarkStart w:id="28" w:name="_Ref500849161"/>
      <w:r w:rsidR="0033514A">
        <w:rPr>
          <w:rStyle w:val="a5"/>
          <w:rFonts w:asciiTheme="majorBidi" w:hAnsiTheme="majorBidi" w:cstheme="majorBidi"/>
          <w:sz w:val="24"/>
          <w:szCs w:val="24"/>
          <w:rtl/>
        </w:rPr>
        <w:footnoteReference w:id="94"/>
      </w:r>
      <w:bookmarkEnd w:id="28"/>
      <w:r w:rsidR="0033514A">
        <w:rPr>
          <w:rFonts w:asciiTheme="majorBidi" w:hAnsiTheme="majorBidi" w:cstheme="majorBidi" w:hint="cs"/>
          <w:sz w:val="24"/>
          <w:szCs w:val="24"/>
          <w:rtl/>
        </w:rPr>
        <w:t xml:space="preserve"> </w:t>
      </w:r>
      <w:r w:rsidR="002B3CAD">
        <w:rPr>
          <w:rFonts w:asciiTheme="majorBidi" w:hAnsiTheme="majorBidi" w:cstheme="majorBidi" w:hint="cs"/>
          <w:sz w:val="24"/>
          <w:szCs w:val="24"/>
          <w:rtl/>
        </w:rPr>
        <w:t>ממועד כניסת התכנית לתוקף ועד לש</w:t>
      </w:r>
      <w:r w:rsidR="00293D89">
        <w:rPr>
          <w:rFonts w:asciiTheme="majorBidi" w:hAnsiTheme="majorBidi" w:cstheme="majorBidi" w:hint="cs"/>
          <w:sz w:val="24"/>
          <w:szCs w:val="24"/>
          <w:rtl/>
        </w:rPr>
        <w:t>נ</w:t>
      </w:r>
      <w:r w:rsidR="002B3CAD">
        <w:rPr>
          <w:rFonts w:asciiTheme="majorBidi" w:hAnsiTheme="majorBidi" w:cstheme="majorBidi" w:hint="cs"/>
          <w:sz w:val="24"/>
          <w:szCs w:val="24"/>
          <w:rtl/>
        </w:rPr>
        <w:t>ת 2016 נתקבלו היתרים לחיזוק של כ-27,400 יחידות דיור, מהן כ-14,700 יחידות דיור חדשות שנוספו כחלק מתהליך החיזוק.</w:t>
      </w:r>
      <w:r w:rsidR="002B3CAD">
        <w:rPr>
          <w:rStyle w:val="a5"/>
          <w:rFonts w:asciiTheme="majorBidi" w:hAnsiTheme="majorBidi" w:cstheme="majorBidi"/>
          <w:sz w:val="24"/>
          <w:szCs w:val="24"/>
          <w:rtl/>
        </w:rPr>
        <w:footnoteReference w:id="95"/>
      </w:r>
      <w:r w:rsidR="002B3CAD">
        <w:rPr>
          <w:rFonts w:asciiTheme="majorBidi" w:hAnsiTheme="majorBidi" w:cstheme="majorBidi" w:hint="cs"/>
          <w:sz w:val="24"/>
          <w:szCs w:val="24"/>
          <w:rtl/>
        </w:rPr>
        <w:t xml:space="preserve"> </w:t>
      </w:r>
      <w:r w:rsidR="0033514A">
        <w:rPr>
          <w:rFonts w:asciiTheme="majorBidi" w:hAnsiTheme="majorBidi" w:cstheme="majorBidi" w:hint="cs"/>
          <w:sz w:val="24"/>
          <w:szCs w:val="24"/>
          <w:rtl/>
        </w:rPr>
        <w:t>מדובר בהיקף מזערי (</w:t>
      </w:r>
      <w:r w:rsidR="00C16BF9">
        <w:rPr>
          <w:rFonts w:asciiTheme="majorBidi" w:hAnsiTheme="majorBidi" w:cstheme="majorBidi" w:hint="cs"/>
          <w:sz w:val="24"/>
          <w:szCs w:val="24"/>
          <w:rtl/>
        </w:rPr>
        <w:t>כ-2.7%</w:t>
      </w:r>
      <w:r w:rsidR="0033514A">
        <w:rPr>
          <w:rFonts w:asciiTheme="majorBidi" w:hAnsiTheme="majorBidi" w:cstheme="majorBidi" w:hint="cs"/>
          <w:sz w:val="24"/>
          <w:szCs w:val="24"/>
          <w:rtl/>
        </w:rPr>
        <w:t>) ביחס להיקף יחידות הדיור הטעונות חיזוק (למעלה ממיליון).</w:t>
      </w:r>
      <w:r w:rsidR="0033514A">
        <w:rPr>
          <w:rStyle w:val="a5"/>
          <w:rFonts w:asciiTheme="majorBidi" w:hAnsiTheme="majorBidi" w:cstheme="majorBidi"/>
          <w:sz w:val="24"/>
          <w:szCs w:val="24"/>
          <w:rtl/>
        </w:rPr>
        <w:footnoteReference w:id="96"/>
      </w:r>
      <w:r w:rsidR="0033514A">
        <w:rPr>
          <w:rFonts w:asciiTheme="majorBidi" w:hAnsiTheme="majorBidi" w:cstheme="majorBidi" w:hint="cs"/>
          <w:sz w:val="24"/>
          <w:szCs w:val="24"/>
          <w:rtl/>
        </w:rPr>
        <w:t xml:space="preserve"> לתכנית מספר נקודות תורפה שהביאו לתוצאה זו. </w:t>
      </w:r>
      <w:r w:rsidR="00CD5274">
        <w:rPr>
          <w:rFonts w:asciiTheme="majorBidi" w:hAnsiTheme="majorBidi" w:cstheme="majorBidi" w:hint="cs"/>
          <w:sz w:val="24"/>
          <w:szCs w:val="24"/>
          <w:rtl/>
        </w:rPr>
        <w:t xml:space="preserve">נקודת </w:t>
      </w:r>
      <w:r w:rsidR="00A915FC">
        <w:rPr>
          <w:rFonts w:asciiTheme="majorBidi" w:hAnsiTheme="majorBidi" w:cstheme="majorBidi" w:hint="cs"/>
          <w:sz w:val="24"/>
          <w:szCs w:val="24"/>
          <w:rtl/>
        </w:rPr>
        <w:t>ה</w:t>
      </w:r>
      <w:r w:rsidR="00CD5274">
        <w:rPr>
          <w:rFonts w:asciiTheme="majorBidi" w:hAnsiTheme="majorBidi" w:cstheme="majorBidi" w:hint="cs"/>
          <w:sz w:val="24"/>
          <w:szCs w:val="24"/>
          <w:rtl/>
        </w:rPr>
        <w:t xml:space="preserve">תורפה </w:t>
      </w:r>
      <w:r w:rsidR="0033514A">
        <w:rPr>
          <w:rFonts w:asciiTheme="majorBidi" w:hAnsiTheme="majorBidi" w:cstheme="majorBidi" w:hint="cs"/>
          <w:sz w:val="24"/>
          <w:szCs w:val="24"/>
          <w:rtl/>
        </w:rPr>
        <w:t xml:space="preserve">החמורה ביותר היא </w:t>
      </w:r>
      <w:r w:rsidR="00CD5274">
        <w:rPr>
          <w:rFonts w:asciiTheme="majorBidi" w:hAnsiTheme="majorBidi" w:cstheme="majorBidi" w:hint="cs"/>
          <w:sz w:val="24"/>
          <w:szCs w:val="24"/>
          <w:rtl/>
        </w:rPr>
        <w:t xml:space="preserve">שאינה מצליחה לתמרץ חיזוק מבנים באזורי הפריפריה. </w:t>
      </w:r>
      <w:r w:rsidR="00EC16A4">
        <w:rPr>
          <w:rFonts w:asciiTheme="majorBidi" w:hAnsiTheme="majorBidi" w:cstheme="majorBidi" w:hint="cs"/>
          <w:sz w:val="24"/>
          <w:szCs w:val="24"/>
          <w:rtl/>
        </w:rPr>
        <w:t>עיקר השפעתה במחוז תל-אביב ומעט במחוזות המרכז וחיפה.</w:t>
      </w:r>
      <w:r w:rsidR="002F6DA9">
        <w:rPr>
          <w:rFonts w:asciiTheme="majorBidi" w:hAnsiTheme="majorBidi" w:cstheme="majorBidi" w:hint="cs"/>
          <w:sz w:val="24"/>
          <w:szCs w:val="24"/>
          <w:rtl/>
        </w:rPr>
        <w:t xml:space="preserve"> </w:t>
      </w:r>
      <w:r w:rsidR="00EC16A4">
        <w:rPr>
          <w:rFonts w:asciiTheme="majorBidi" w:hAnsiTheme="majorBidi" w:cstheme="majorBidi" w:hint="cs"/>
          <w:sz w:val="24"/>
          <w:szCs w:val="24"/>
          <w:rtl/>
        </w:rPr>
        <w:t>לתכנית אין כמעט השפעה באזורי הפריפריה</w:t>
      </w:r>
      <w:r w:rsidR="002F6DA9">
        <w:rPr>
          <w:rFonts w:asciiTheme="majorBidi" w:hAnsiTheme="majorBidi" w:cstheme="majorBidi" w:hint="cs"/>
          <w:sz w:val="24"/>
          <w:szCs w:val="24"/>
          <w:rtl/>
        </w:rPr>
        <w:t>, במחוז הדרום והצפון,</w:t>
      </w:r>
      <w:r w:rsidR="00EC16A4">
        <w:rPr>
          <w:rFonts w:asciiTheme="majorBidi" w:hAnsiTheme="majorBidi" w:cstheme="majorBidi" w:hint="cs"/>
          <w:sz w:val="24"/>
          <w:szCs w:val="24"/>
          <w:rtl/>
        </w:rPr>
        <w:t xml:space="preserve"> שדווקא בהם יש מבנים רבים הטעונים חיזוק וחלקם מועדים במיוחד לפורענות מבחינה סיסמולוגית.</w:t>
      </w:r>
      <w:r w:rsidR="00EC16A4">
        <w:rPr>
          <w:rStyle w:val="a5"/>
          <w:rFonts w:asciiTheme="majorBidi" w:hAnsiTheme="majorBidi" w:cstheme="majorBidi"/>
          <w:sz w:val="24"/>
          <w:szCs w:val="24"/>
          <w:rtl/>
        </w:rPr>
        <w:footnoteReference w:id="97"/>
      </w:r>
      <w:r w:rsidR="00CD5274">
        <w:rPr>
          <w:rFonts w:asciiTheme="majorBidi" w:hAnsiTheme="majorBidi" w:cstheme="majorBidi" w:hint="cs"/>
          <w:sz w:val="24"/>
          <w:szCs w:val="24"/>
          <w:rtl/>
        </w:rPr>
        <w:t xml:space="preserve"> היקף התמריצים לחיזוק זהה בכל הארץ אך שווי התמריצים נגזר משווי הנכסים המשתנה בהתאם למיקום. שווי התמריצים בפריפריה אינו מהווה </w:t>
      </w:r>
      <w:r w:rsidR="0047074A">
        <w:rPr>
          <w:rFonts w:asciiTheme="majorBidi" w:hAnsiTheme="majorBidi" w:cstheme="majorBidi" w:hint="cs"/>
          <w:sz w:val="24"/>
          <w:szCs w:val="24"/>
          <w:rtl/>
        </w:rPr>
        <w:t xml:space="preserve">תמריץ </w:t>
      </w:r>
      <w:r w:rsidR="00CD5274">
        <w:rPr>
          <w:rFonts w:asciiTheme="majorBidi" w:hAnsiTheme="majorBidi" w:cstheme="majorBidi" w:hint="cs"/>
          <w:sz w:val="24"/>
          <w:szCs w:val="24"/>
          <w:rtl/>
        </w:rPr>
        <w:t xml:space="preserve">מספיק ליוזמות חיזוק. </w:t>
      </w:r>
      <w:r w:rsidR="00C57AFC">
        <w:rPr>
          <w:rFonts w:asciiTheme="majorBidi" w:hAnsiTheme="majorBidi" w:cstheme="majorBidi" w:hint="cs"/>
          <w:sz w:val="24"/>
          <w:szCs w:val="24"/>
          <w:rtl/>
        </w:rPr>
        <w:t>בשל חסרון זה של התכנית היא זכתה לביקורת ציבורית חריפה. המבקרים טוענים כי ה</w:t>
      </w:r>
      <w:r w:rsidR="00170D40">
        <w:rPr>
          <w:rFonts w:asciiTheme="majorBidi" w:hAnsiTheme="majorBidi" w:cstheme="majorBidi" w:hint="cs"/>
          <w:sz w:val="24"/>
          <w:szCs w:val="24"/>
          <w:rtl/>
        </w:rPr>
        <w:t>תכנית זונחת את הפריפריה ומעניקה הטבות בלתי שוויוניות דווקא לאזורים המבוססים.</w:t>
      </w:r>
      <w:r w:rsidR="00170D40">
        <w:rPr>
          <w:rStyle w:val="a5"/>
          <w:rFonts w:asciiTheme="majorBidi" w:hAnsiTheme="majorBidi" w:cstheme="majorBidi"/>
          <w:sz w:val="24"/>
          <w:szCs w:val="24"/>
          <w:rtl/>
        </w:rPr>
        <w:footnoteReference w:id="98"/>
      </w:r>
      <w:r w:rsidR="0033514A">
        <w:rPr>
          <w:rFonts w:asciiTheme="majorBidi" w:hAnsiTheme="majorBidi" w:cstheme="majorBidi" w:hint="cs"/>
          <w:sz w:val="24"/>
          <w:szCs w:val="24"/>
          <w:rtl/>
        </w:rPr>
        <w:t xml:space="preserve"> נקודת תורפה נוספת היא בעיות תיאום בין בעלי דירות בבתים משותפים המעכבות הסכמה על ביצוע החיזוק. לשם פתרון בעיה זו </w:t>
      </w:r>
      <w:r w:rsidR="0033514A" w:rsidRPr="00251174">
        <w:rPr>
          <w:rFonts w:asciiTheme="majorBidi" w:hAnsiTheme="majorBidi" w:cstheme="majorBidi" w:hint="cs"/>
          <w:sz w:val="24"/>
          <w:szCs w:val="24"/>
          <w:rtl/>
        </w:rPr>
        <w:t xml:space="preserve">נחקק חוק מיוחד שמטרתו להתגבר על בעיות </w:t>
      </w:r>
      <w:r w:rsidR="0033514A">
        <w:rPr>
          <w:rFonts w:asciiTheme="majorBidi" w:hAnsiTheme="majorBidi" w:cstheme="majorBidi" w:hint="cs"/>
          <w:sz w:val="24"/>
          <w:szCs w:val="24"/>
          <w:rtl/>
        </w:rPr>
        <w:t>ה</w:t>
      </w:r>
      <w:r w:rsidR="0033514A" w:rsidRPr="00251174">
        <w:rPr>
          <w:rFonts w:asciiTheme="majorBidi" w:hAnsiTheme="majorBidi" w:cstheme="majorBidi" w:hint="cs"/>
          <w:sz w:val="24"/>
          <w:szCs w:val="24"/>
          <w:rtl/>
        </w:rPr>
        <w:t xml:space="preserve">תיאום </w:t>
      </w:r>
      <w:r w:rsidR="0033514A">
        <w:rPr>
          <w:rFonts w:asciiTheme="majorBidi" w:hAnsiTheme="majorBidi" w:cstheme="majorBidi" w:hint="cs"/>
          <w:sz w:val="24"/>
          <w:szCs w:val="24"/>
          <w:rtl/>
        </w:rPr>
        <w:t xml:space="preserve">האמורות </w:t>
      </w:r>
      <w:r w:rsidR="0033514A" w:rsidRPr="00251174">
        <w:rPr>
          <w:rFonts w:asciiTheme="majorBidi" w:hAnsiTheme="majorBidi" w:cstheme="majorBidi" w:hint="cs"/>
          <w:sz w:val="24"/>
          <w:szCs w:val="24"/>
          <w:rtl/>
        </w:rPr>
        <w:t>על ידי הקניית סמכות לרוב בעלי הדירות לכפות תכנית חיזוק על מיעוטם.</w:t>
      </w:r>
      <w:r w:rsidR="0033514A" w:rsidRPr="00251174">
        <w:rPr>
          <w:rStyle w:val="a5"/>
          <w:rFonts w:asciiTheme="majorBidi" w:hAnsiTheme="majorBidi" w:cstheme="majorBidi"/>
          <w:sz w:val="24"/>
          <w:szCs w:val="24"/>
          <w:rtl/>
        </w:rPr>
        <w:footnoteReference w:id="99"/>
      </w:r>
      <w:r w:rsidR="0033514A">
        <w:rPr>
          <w:rFonts w:asciiTheme="majorBidi" w:hAnsiTheme="majorBidi" w:cstheme="majorBidi" w:hint="cs"/>
          <w:sz w:val="24"/>
          <w:szCs w:val="24"/>
          <w:rtl/>
        </w:rPr>
        <w:t xml:space="preserve"> בתי המשפט בישראל עוסקים רבות בהתנג</w:t>
      </w:r>
      <w:r w:rsidR="00C16BF9">
        <w:rPr>
          <w:rFonts w:asciiTheme="majorBidi" w:hAnsiTheme="majorBidi" w:cstheme="majorBidi" w:hint="cs"/>
          <w:sz w:val="24"/>
          <w:szCs w:val="24"/>
          <w:rtl/>
        </w:rPr>
        <w:t>דויות של דיירים להחלטות כאלה ו</w:t>
      </w:r>
      <w:r w:rsidR="0033514A">
        <w:rPr>
          <w:rFonts w:asciiTheme="majorBidi" w:hAnsiTheme="majorBidi" w:cstheme="majorBidi" w:hint="cs"/>
          <w:sz w:val="24"/>
          <w:szCs w:val="24"/>
          <w:rtl/>
        </w:rPr>
        <w:t>בדרך כלל פוסקים לטובת החלטות החיזוק</w:t>
      </w:r>
      <w:r w:rsidR="00C16BF9">
        <w:rPr>
          <w:rFonts w:asciiTheme="majorBidi" w:hAnsiTheme="majorBidi" w:cstheme="majorBidi" w:hint="cs"/>
          <w:sz w:val="24"/>
          <w:szCs w:val="24"/>
          <w:rtl/>
        </w:rPr>
        <w:t>, אף כי לעתים יש בהם כדי לפגוע בקניין הפרטי</w:t>
      </w:r>
      <w:r w:rsidR="0033514A">
        <w:rPr>
          <w:rFonts w:asciiTheme="majorBidi" w:hAnsiTheme="majorBidi" w:cstheme="majorBidi" w:hint="cs"/>
          <w:sz w:val="24"/>
          <w:szCs w:val="24"/>
          <w:rtl/>
        </w:rPr>
        <w:t>.</w:t>
      </w:r>
      <w:r w:rsidR="0033514A">
        <w:rPr>
          <w:rStyle w:val="a5"/>
          <w:rFonts w:asciiTheme="majorBidi" w:hAnsiTheme="majorBidi" w:cstheme="majorBidi"/>
          <w:sz w:val="24"/>
          <w:szCs w:val="24"/>
          <w:rtl/>
        </w:rPr>
        <w:footnoteReference w:id="100"/>
      </w:r>
      <w:r w:rsidR="0033514A">
        <w:rPr>
          <w:rFonts w:asciiTheme="majorBidi" w:hAnsiTheme="majorBidi" w:cstheme="majorBidi" w:hint="cs"/>
          <w:sz w:val="24"/>
          <w:szCs w:val="24"/>
          <w:rtl/>
        </w:rPr>
        <w:t xml:space="preserve"> </w:t>
      </w:r>
      <w:r w:rsidR="00C16BF9">
        <w:rPr>
          <w:rFonts w:asciiTheme="majorBidi" w:hAnsiTheme="majorBidi" w:cstheme="majorBidi" w:hint="cs"/>
          <w:sz w:val="24"/>
          <w:szCs w:val="24"/>
          <w:rtl/>
        </w:rPr>
        <w:t xml:space="preserve">עם זאת, </w:t>
      </w:r>
      <w:r w:rsidR="008E0118">
        <w:rPr>
          <w:rFonts w:asciiTheme="majorBidi" w:hAnsiTheme="majorBidi" w:cstheme="majorBidi" w:hint="cs"/>
          <w:sz w:val="24"/>
          <w:szCs w:val="24"/>
          <w:rtl/>
        </w:rPr>
        <w:t xml:space="preserve">כאמור לעיל </w:t>
      </w:r>
      <w:r w:rsidR="00C16BF9">
        <w:rPr>
          <w:rFonts w:asciiTheme="majorBidi" w:hAnsiTheme="majorBidi" w:cstheme="majorBidi" w:hint="cs"/>
          <w:sz w:val="24"/>
          <w:szCs w:val="24"/>
          <w:rtl/>
        </w:rPr>
        <w:t>הטיפול בא</w:t>
      </w:r>
      <w:r w:rsidR="008E0118">
        <w:rPr>
          <w:rFonts w:asciiTheme="majorBidi" w:hAnsiTheme="majorBidi" w:cstheme="majorBidi" w:hint="cs"/>
          <w:sz w:val="24"/>
          <w:szCs w:val="24"/>
          <w:rtl/>
        </w:rPr>
        <w:t>תגר רעידות האדמה רחוק מלהסתיים.</w:t>
      </w:r>
    </w:p>
    <w:p w:rsidR="00E65D2A" w:rsidRDefault="00E65D2A" w:rsidP="00123FA7">
      <w:pPr>
        <w:spacing w:line="480" w:lineRule="auto"/>
        <w:rPr>
          <w:rFonts w:asciiTheme="majorBidi" w:hAnsiTheme="majorBidi" w:cstheme="majorBidi"/>
          <w:b/>
          <w:bCs/>
          <w:sz w:val="24"/>
          <w:szCs w:val="24"/>
          <w:rtl/>
        </w:rPr>
      </w:pPr>
    </w:p>
    <w:p w:rsidR="00123FA7" w:rsidRPr="00123FA7" w:rsidRDefault="00123FA7" w:rsidP="00123FA7">
      <w:pPr>
        <w:spacing w:line="480" w:lineRule="auto"/>
        <w:rPr>
          <w:rFonts w:asciiTheme="majorBidi" w:hAnsiTheme="majorBidi" w:cstheme="majorBidi"/>
          <w:b/>
          <w:bCs/>
          <w:sz w:val="24"/>
          <w:szCs w:val="24"/>
          <w:rtl/>
        </w:rPr>
      </w:pPr>
      <w:r w:rsidRPr="00123FA7">
        <w:rPr>
          <w:rFonts w:asciiTheme="majorBidi" w:hAnsiTheme="majorBidi" w:cstheme="majorBidi" w:hint="cs"/>
          <w:b/>
          <w:bCs/>
          <w:sz w:val="24"/>
          <w:szCs w:val="24"/>
          <w:rtl/>
        </w:rPr>
        <w:t xml:space="preserve">חדשנות בתכנון: המרחב </w:t>
      </w:r>
      <w:r w:rsidR="00577461">
        <w:rPr>
          <w:rFonts w:asciiTheme="majorBidi" w:hAnsiTheme="majorBidi" w:cstheme="majorBidi" w:hint="cs"/>
          <w:b/>
          <w:bCs/>
          <w:sz w:val="24"/>
          <w:szCs w:val="24"/>
          <w:rtl/>
        </w:rPr>
        <w:t>התת-קרקעי</w:t>
      </w:r>
    </w:p>
    <w:p w:rsidR="00C644E8" w:rsidRDefault="00963633" w:rsidP="00963633">
      <w:p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123FA7" w:rsidRPr="00123FA7">
        <w:rPr>
          <w:rFonts w:asciiTheme="majorBidi" w:hAnsiTheme="majorBidi" w:cstheme="majorBidi" w:hint="cs"/>
          <w:sz w:val="24"/>
          <w:szCs w:val="24"/>
          <w:rtl/>
        </w:rPr>
        <w:t xml:space="preserve">מיעוט עתודות הקרקע </w:t>
      </w:r>
      <w:r>
        <w:rPr>
          <w:rFonts w:asciiTheme="majorBidi" w:hAnsiTheme="majorBidi" w:cstheme="majorBidi" w:hint="cs"/>
          <w:sz w:val="24"/>
          <w:szCs w:val="24"/>
          <w:rtl/>
        </w:rPr>
        <w:t xml:space="preserve">באזורי הליבה של ישראל </w:t>
      </w:r>
      <w:r w:rsidR="00123FA7" w:rsidRPr="00123FA7">
        <w:rPr>
          <w:rFonts w:asciiTheme="majorBidi" w:hAnsiTheme="majorBidi" w:cstheme="majorBidi" w:hint="cs"/>
          <w:sz w:val="24"/>
          <w:szCs w:val="24"/>
          <w:rtl/>
        </w:rPr>
        <w:t>וריבוי הצרכים הוביל את הממשלה לייעד לפיתוח שני מרחבי קרקע אשר טרם פותחו</w:t>
      </w:r>
      <w:r>
        <w:rPr>
          <w:rFonts w:asciiTheme="majorBidi" w:hAnsiTheme="majorBidi" w:cstheme="majorBidi" w:hint="cs"/>
          <w:sz w:val="24"/>
          <w:szCs w:val="24"/>
          <w:rtl/>
        </w:rPr>
        <w:t xml:space="preserve"> די צרכם</w:t>
      </w:r>
      <w:r w:rsidR="00123FA7" w:rsidRPr="00123FA7">
        <w:rPr>
          <w:rFonts w:asciiTheme="majorBidi" w:hAnsiTheme="majorBidi" w:cstheme="majorBidi" w:hint="cs"/>
          <w:sz w:val="24"/>
          <w:szCs w:val="24"/>
          <w:rtl/>
        </w:rPr>
        <w:t>: המרחב התת-קרקעי</w:t>
      </w:r>
      <w:r w:rsidR="00123FA7">
        <w:rPr>
          <w:rFonts w:asciiTheme="majorBidi" w:hAnsiTheme="majorBidi" w:cstheme="majorBidi" w:hint="cs"/>
          <w:sz w:val="24"/>
          <w:szCs w:val="24"/>
          <w:rtl/>
        </w:rPr>
        <w:t xml:space="preserve"> והמרחב הימי</w:t>
      </w:r>
      <w:r w:rsidR="00123FA7" w:rsidRPr="00123FA7">
        <w:rPr>
          <w:rFonts w:asciiTheme="majorBidi" w:hAnsiTheme="majorBidi" w:cstheme="majorBidi" w:hint="cs"/>
          <w:sz w:val="24"/>
          <w:szCs w:val="24"/>
          <w:rtl/>
        </w:rPr>
        <w:t>. שני המרחבים נמצאים בשפע ממש מתחת לאזורים האורבניים הצפופים בליבת המדינה</w:t>
      </w:r>
      <w:r w:rsidR="00123FA7">
        <w:rPr>
          <w:rFonts w:asciiTheme="majorBidi" w:hAnsiTheme="majorBidi" w:cstheme="majorBidi" w:hint="cs"/>
          <w:sz w:val="24"/>
          <w:szCs w:val="24"/>
          <w:rtl/>
        </w:rPr>
        <w:t xml:space="preserve"> (תת-הקרקע) או בסמוך להם (מרחב הים התיכון). </w:t>
      </w:r>
      <w:r w:rsidR="00123FA7" w:rsidRPr="00123FA7">
        <w:rPr>
          <w:rFonts w:asciiTheme="majorBidi" w:hAnsiTheme="majorBidi" w:cstheme="majorBidi" w:hint="cs"/>
          <w:sz w:val="24"/>
          <w:szCs w:val="24"/>
          <w:rtl/>
        </w:rPr>
        <w:t>ניצולם עד כה היה מינורי</w:t>
      </w:r>
      <w:r w:rsidR="00123FA7">
        <w:rPr>
          <w:rFonts w:asciiTheme="majorBidi" w:hAnsiTheme="majorBidi" w:cstheme="majorBidi" w:hint="cs"/>
          <w:sz w:val="24"/>
          <w:szCs w:val="24"/>
          <w:rtl/>
        </w:rPr>
        <w:t xml:space="preserve"> ביחס לשטח העל-קרקעי היבשתי</w:t>
      </w:r>
      <w:r w:rsidR="00123FA7" w:rsidRPr="00123FA7">
        <w:rPr>
          <w:rFonts w:asciiTheme="majorBidi" w:hAnsiTheme="majorBidi" w:cstheme="majorBidi" w:hint="cs"/>
          <w:sz w:val="24"/>
          <w:szCs w:val="24"/>
          <w:rtl/>
        </w:rPr>
        <w:t xml:space="preserve">. נשיא בית המשפט העליון לשעבר, השופט אהרון ברק, </w:t>
      </w:r>
      <w:r w:rsidR="00123FA7">
        <w:rPr>
          <w:rFonts w:asciiTheme="majorBidi" w:hAnsiTheme="majorBidi" w:cstheme="majorBidi" w:hint="cs"/>
          <w:sz w:val="24"/>
          <w:szCs w:val="24"/>
          <w:rtl/>
        </w:rPr>
        <w:t xml:space="preserve">כינה </w:t>
      </w:r>
      <w:r w:rsidR="00123FA7" w:rsidRPr="00123FA7">
        <w:rPr>
          <w:rFonts w:asciiTheme="majorBidi" w:hAnsiTheme="majorBidi" w:cstheme="majorBidi" w:hint="cs"/>
          <w:sz w:val="24"/>
          <w:szCs w:val="24"/>
          <w:rtl/>
        </w:rPr>
        <w:t>את המרחב התת-קרקעי "ה-</w:t>
      </w:r>
      <w:r w:rsidR="00123FA7" w:rsidRPr="00123FA7">
        <w:rPr>
          <w:rFonts w:asciiTheme="majorBidi" w:hAnsiTheme="majorBidi" w:cstheme="majorBidi" w:hint="cs"/>
          <w:sz w:val="24"/>
          <w:szCs w:val="24"/>
        </w:rPr>
        <w:t>T</w:t>
      </w:r>
      <w:r w:rsidR="00123FA7" w:rsidRPr="00123FA7">
        <w:rPr>
          <w:rFonts w:asciiTheme="majorBidi" w:hAnsiTheme="majorBidi" w:cstheme="majorBidi"/>
          <w:sz w:val="24"/>
          <w:szCs w:val="24"/>
        </w:rPr>
        <w:t>erra Nullius</w:t>
      </w:r>
      <w:r w:rsidR="00123FA7" w:rsidRPr="00123FA7">
        <w:rPr>
          <w:rFonts w:asciiTheme="majorBidi" w:hAnsiTheme="majorBidi" w:cstheme="majorBidi" w:hint="cs"/>
          <w:sz w:val="24"/>
          <w:szCs w:val="24"/>
          <w:rtl/>
        </w:rPr>
        <w:t xml:space="preserve"> של עידן הקדמה".</w:t>
      </w:r>
      <w:bookmarkStart w:id="29" w:name="_Ref500927147"/>
      <w:r w:rsidR="00123FA7" w:rsidRPr="00123FA7">
        <w:rPr>
          <w:rStyle w:val="a5"/>
          <w:rFonts w:asciiTheme="majorBidi" w:hAnsiTheme="majorBidi" w:cstheme="majorBidi"/>
          <w:sz w:val="24"/>
          <w:szCs w:val="24"/>
          <w:rtl/>
        </w:rPr>
        <w:footnoteReference w:id="101"/>
      </w:r>
      <w:bookmarkEnd w:id="29"/>
      <w:r w:rsidR="00123FA7">
        <w:rPr>
          <w:rFonts w:asciiTheme="majorBidi" w:hAnsiTheme="majorBidi" w:cstheme="majorBidi" w:hint="cs"/>
          <w:sz w:val="24"/>
          <w:szCs w:val="24"/>
          <w:rtl/>
        </w:rPr>
        <w:t xml:space="preserve"> </w:t>
      </w:r>
      <w:r w:rsidR="00280092">
        <w:rPr>
          <w:rFonts w:asciiTheme="majorBidi" w:hAnsiTheme="majorBidi" w:cstheme="majorBidi" w:hint="cs"/>
          <w:sz w:val="24"/>
          <w:szCs w:val="24"/>
          <w:rtl/>
        </w:rPr>
        <w:t xml:space="preserve">קביעה זו נכונה במידה רבה גם לגבי המרחב ימי. </w:t>
      </w:r>
    </w:p>
    <w:p w:rsidR="00763C82" w:rsidRDefault="00123FA7" w:rsidP="00763C82">
      <w:pPr>
        <w:spacing w:line="480" w:lineRule="auto"/>
        <w:jc w:val="both"/>
        <w:rPr>
          <w:rFonts w:asciiTheme="majorBidi" w:hAnsiTheme="majorBidi" w:cstheme="majorBidi"/>
          <w:sz w:val="24"/>
          <w:szCs w:val="24"/>
          <w:rtl/>
        </w:rPr>
      </w:pPr>
      <w:r w:rsidRPr="00123FA7">
        <w:rPr>
          <w:rFonts w:asciiTheme="majorBidi" w:hAnsiTheme="majorBidi" w:cstheme="majorBidi" w:hint="cs"/>
          <w:sz w:val="24"/>
          <w:szCs w:val="24"/>
          <w:rtl/>
        </w:rPr>
        <w:t xml:space="preserve">ממשלת </w:t>
      </w:r>
      <w:r>
        <w:rPr>
          <w:rFonts w:asciiTheme="majorBidi" w:hAnsiTheme="majorBidi" w:cstheme="majorBidi" w:hint="cs"/>
          <w:sz w:val="24"/>
          <w:szCs w:val="24"/>
          <w:rtl/>
        </w:rPr>
        <w:t>י</w:t>
      </w:r>
      <w:r w:rsidRPr="00123FA7">
        <w:rPr>
          <w:rFonts w:asciiTheme="majorBidi" w:hAnsiTheme="majorBidi" w:cstheme="majorBidi" w:hint="cs"/>
          <w:sz w:val="24"/>
          <w:szCs w:val="24"/>
          <w:rtl/>
        </w:rPr>
        <w:t>שראל החליטה כבר בשנת 199</w:t>
      </w:r>
      <w:r w:rsidR="00FC1BCF">
        <w:rPr>
          <w:rFonts w:asciiTheme="majorBidi" w:hAnsiTheme="majorBidi" w:cstheme="majorBidi" w:hint="cs"/>
          <w:sz w:val="24"/>
          <w:szCs w:val="24"/>
          <w:rtl/>
        </w:rPr>
        <w:t>9</w:t>
      </w:r>
      <w:r w:rsidRPr="00123FA7">
        <w:rPr>
          <w:rFonts w:asciiTheme="majorBidi" w:hAnsiTheme="majorBidi" w:cstheme="majorBidi" w:hint="cs"/>
          <w:sz w:val="24"/>
          <w:szCs w:val="24"/>
          <w:rtl/>
        </w:rPr>
        <w:t xml:space="preserve"> כי יש </w:t>
      </w:r>
      <w:r w:rsidRPr="00123FA7">
        <w:rPr>
          <w:rFonts w:asciiTheme="majorBidi" w:hAnsiTheme="majorBidi" w:cstheme="majorBidi"/>
          <w:sz w:val="24"/>
          <w:szCs w:val="24"/>
          <w:rtl/>
        </w:rPr>
        <w:t>להיערך לקראת "ניצול יעיל יותר של קרקעות, לרבות המרחב התת-קרקעי ושילוב מספר תשתיות ויישומים שונים באותו מתחם"</w:t>
      </w:r>
      <w:r>
        <w:t>.</w:t>
      </w:r>
      <w:r>
        <w:rPr>
          <w:rStyle w:val="a5"/>
          <w:rtl/>
        </w:rPr>
        <w:footnoteReference w:id="102"/>
      </w:r>
      <w:r w:rsidR="00FB4EE4">
        <w:rPr>
          <w:rFonts w:hint="cs"/>
          <w:rtl/>
        </w:rPr>
        <w:t xml:space="preserve"> </w:t>
      </w:r>
      <w:r w:rsidR="00FB4EE4" w:rsidRPr="00280092">
        <w:rPr>
          <w:rFonts w:asciiTheme="majorBidi" w:hAnsiTheme="majorBidi" w:cstheme="majorBidi" w:hint="cs"/>
          <w:sz w:val="24"/>
          <w:szCs w:val="24"/>
          <w:rtl/>
        </w:rPr>
        <w:t>בשנים האחרונות נמצאת ישראל בתנופת בנייה גדולה של פרויקטים תחבורתיים המשלבים מנהרות תת-קרקעיות ובהם מנהרות הכרמל, הרכבת הקלה בתל-אביב, מנהרות בנתיבי הגישה לירושלים ובכביש חוצה ישראל.</w:t>
      </w:r>
      <w:r w:rsidR="00FB4EE4">
        <w:rPr>
          <w:rStyle w:val="a5"/>
          <w:rtl/>
        </w:rPr>
        <w:footnoteReference w:id="103"/>
      </w:r>
      <w:r w:rsidR="00FB4EE4">
        <w:rPr>
          <w:rFonts w:hint="cs"/>
          <w:rtl/>
        </w:rPr>
        <w:t xml:space="preserve"> </w:t>
      </w:r>
      <w:r w:rsidR="003F420D">
        <w:rPr>
          <w:rFonts w:asciiTheme="majorBidi" w:hAnsiTheme="majorBidi" w:cstheme="majorBidi" w:hint="cs"/>
          <w:sz w:val="24"/>
          <w:szCs w:val="24"/>
          <w:rtl/>
        </w:rPr>
        <w:t>קביעת סטנדרט</w:t>
      </w:r>
      <w:r w:rsidR="00AF6389">
        <w:rPr>
          <w:rFonts w:asciiTheme="majorBidi" w:hAnsiTheme="majorBidi" w:cstheme="majorBidi" w:hint="cs"/>
          <w:sz w:val="24"/>
          <w:szCs w:val="24"/>
          <w:rtl/>
        </w:rPr>
        <w:t xml:space="preserve"> מינימאלי למקומות חניה מובילה לבנייה נרחבת של </w:t>
      </w:r>
      <w:r w:rsidR="00FB4EE4">
        <w:rPr>
          <w:rFonts w:asciiTheme="majorBidi" w:hAnsiTheme="majorBidi" w:cstheme="majorBidi" w:hint="cs"/>
          <w:sz w:val="24"/>
          <w:szCs w:val="24"/>
          <w:rtl/>
        </w:rPr>
        <w:t>חניונים תת-קרקעיים.</w:t>
      </w:r>
      <w:r w:rsidR="00FB4EE4">
        <w:rPr>
          <w:rStyle w:val="a5"/>
          <w:rFonts w:asciiTheme="majorBidi" w:hAnsiTheme="majorBidi" w:cstheme="majorBidi"/>
          <w:sz w:val="24"/>
          <w:szCs w:val="24"/>
          <w:rtl/>
        </w:rPr>
        <w:footnoteReference w:id="104"/>
      </w:r>
      <w:r w:rsidR="00FB4EE4">
        <w:rPr>
          <w:rFonts w:asciiTheme="majorBidi" w:hAnsiTheme="majorBidi" w:cstheme="majorBidi" w:hint="cs"/>
          <w:sz w:val="24"/>
          <w:szCs w:val="24"/>
          <w:rtl/>
        </w:rPr>
        <w:t xml:space="preserve"> </w:t>
      </w:r>
      <w:r w:rsidR="003F420D">
        <w:rPr>
          <w:rFonts w:asciiTheme="majorBidi" w:hAnsiTheme="majorBidi" w:cstheme="majorBidi" w:hint="cs"/>
          <w:sz w:val="24"/>
          <w:szCs w:val="24"/>
          <w:rtl/>
        </w:rPr>
        <w:t xml:space="preserve">מצוקת המקום הביאה </w:t>
      </w:r>
      <w:r w:rsidR="00763C82">
        <w:rPr>
          <w:rFonts w:asciiTheme="majorBidi" w:hAnsiTheme="majorBidi" w:cstheme="majorBidi" w:hint="cs"/>
          <w:sz w:val="24"/>
          <w:szCs w:val="24"/>
          <w:rtl/>
        </w:rPr>
        <w:t xml:space="preserve">אפילו </w:t>
      </w:r>
      <w:r w:rsidR="003F420D">
        <w:rPr>
          <w:rFonts w:asciiTheme="majorBidi" w:hAnsiTheme="majorBidi" w:cstheme="majorBidi" w:hint="cs"/>
          <w:sz w:val="24"/>
          <w:szCs w:val="24"/>
          <w:rtl/>
        </w:rPr>
        <w:t xml:space="preserve">לתכנון </w:t>
      </w:r>
      <w:r w:rsidR="00A33BD6">
        <w:rPr>
          <w:rFonts w:asciiTheme="majorBidi" w:hAnsiTheme="majorBidi" w:cstheme="majorBidi" w:hint="cs"/>
          <w:sz w:val="24"/>
          <w:szCs w:val="24"/>
          <w:rtl/>
        </w:rPr>
        <w:t>בתי קברות תת-קרקעיים.</w:t>
      </w:r>
      <w:r w:rsidR="00A33BD6">
        <w:rPr>
          <w:rStyle w:val="a5"/>
          <w:rFonts w:asciiTheme="majorBidi" w:hAnsiTheme="majorBidi" w:cstheme="majorBidi"/>
          <w:sz w:val="24"/>
          <w:szCs w:val="24"/>
          <w:rtl/>
        </w:rPr>
        <w:footnoteReference w:id="105"/>
      </w:r>
      <w:r w:rsidR="00A33BD6">
        <w:rPr>
          <w:rFonts w:asciiTheme="majorBidi" w:hAnsiTheme="majorBidi" w:cstheme="majorBidi" w:hint="cs"/>
          <w:sz w:val="24"/>
          <w:szCs w:val="24"/>
          <w:rtl/>
        </w:rPr>
        <w:t xml:space="preserve"> </w:t>
      </w:r>
      <w:r w:rsidR="00FB4EE4">
        <w:rPr>
          <w:rFonts w:asciiTheme="majorBidi" w:hAnsiTheme="majorBidi" w:cstheme="majorBidi" w:hint="cs"/>
          <w:sz w:val="24"/>
          <w:szCs w:val="24"/>
          <w:rtl/>
        </w:rPr>
        <w:t xml:space="preserve">למרחב התת-קרקעי חשיבות רבה וייחודית גם מבחינה צבאית ומדינית. בשנים האחרונות מתמודדת ישראל הן עם איומי ירי תלול מסלול והן עם איומי טרור תת-קרקעיים מעזה ומלבנון. המרחב התת-קרקעי הוא מרכיב </w:t>
      </w:r>
      <w:r w:rsidR="00280092">
        <w:rPr>
          <w:rFonts w:asciiTheme="majorBidi" w:hAnsiTheme="majorBidi" w:cstheme="majorBidi" w:hint="cs"/>
          <w:sz w:val="24"/>
          <w:szCs w:val="24"/>
          <w:rtl/>
        </w:rPr>
        <w:t>אסטרטגי ב</w:t>
      </w:r>
      <w:r w:rsidR="003F420D">
        <w:rPr>
          <w:rFonts w:asciiTheme="majorBidi" w:hAnsiTheme="majorBidi" w:cstheme="majorBidi" w:hint="cs"/>
          <w:sz w:val="24"/>
          <w:szCs w:val="24"/>
          <w:rtl/>
        </w:rPr>
        <w:t>מיגון וב</w:t>
      </w:r>
      <w:r w:rsidR="00FB4EE4">
        <w:rPr>
          <w:rFonts w:asciiTheme="majorBidi" w:hAnsiTheme="majorBidi" w:cstheme="majorBidi" w:hint="cs"/>
          <w:sz w:val="24"/>
          <w:szCs w:val="24"/>
          <w:rtl/>
        </w:rPr>
        <w:t>התגוננות כנגד איומים אלה</w:t>
      </w:r>
      <w:r w:rsidR="00280092">
        <w:rPr>
          <w:rFonts w:asciiTheme="majorBidi" w:hAnsiTheme="majorBidi" w:cstheme="majorBidi" w:hint="cs"/>
          <w:sz w:val="24"/>
          <w:szCs w:val="24"/>
          <w:rtl/>
        </w:rPr>
        <w:t>.</w:t>
      </w:r>
      <w:r w:rsidR="00280092">
        <w:rPr>
          <w:rStyle w:val="a5"/>
          <w:rFonts w:asciiTheme="majorBidi" w:hAnsiTheme="majorBidi" w:cstheme="majorBidi"/>
          <w:sz w:val="24"/>
          <w:szCs w:val="24"/>
          <w:rtl/>
        </w:rPr>
        <w:footnoteReference w:id="106"/>
      </w:r>
      <w:r w:rsidR="00FB4EE4">
        <w:rPr>
          <w:rFonts w:asciiTheme="majorBidi" w:hAnsiTheme="majorBidi" w:cstheme="majorBidi" w:hint="cs"/>
          <w:sz w:val="24"/>
          <w:szCs w:val="24"/>
          <w:rtl/>
        </w:rPr>
        <w:t xml:space="preserve"> </w:t>
      </w:r>
      <w:r w:rsidR="00280092">
        <w:rPr>
          <w:rFonts w:asciiTheme="majorBidi" w:hAnsiTheme="majorBidi" w:cstheme="majorBidi" w:hint="cs"/>
          <w:sz w:val="24"/>
          <w:szCs w:val="24"/>
          <w:rtl/>
        </w:rPr>
        <w:t>יתרה מזאת, הפרדה בין המפלס העל-קרקעי למפלס התת-קרקעי הוצעה בעבר כפתרון מדיני לחלוקת הריבונות בין מדינת ישראל לרשות הפלסטינית בהר-הבית</w:t>
      </w:r>
      <w:r w:rsidR="00086FA2">
        <w:rPr>
          <w:rFonts w:asciiTheme="majorBidi" w:hAnsiTheme="majorBidi" w:cstheme="majorBidi" w:hint="cs"/>
          <w:sz w:val="24"/>
          <w:szCs w:val="24"/>
          <w:rtl/>
        </w:rPr>
        <w:t>.</w:t>
      </w:r>
      <w:r w:rsidR="00280092">
        <w:rPr>
          <w:rStyle w:val="a5"/>
          <w:rFonts w:asciiTheme="majorBidi" w:hAnsiTheme="majorBidi" w:cstheme="majorBidi"/>
          <w:sz w:val="24"/>
          <w:szCs w:val="24"/>
          <w:rtl/>
        </w:rPr>
        <w:footnoteReference w:id="107"/>
      </w:r>
      <w:r w:rsidR="00280092">
        <w:rPr>
          <w:rFonts w:asciiTheme="majorBidi" w:hAnsiTheme="majorBidi" w:cstheme="majorBidi" w:hint="cs"/>
          <w:sz w:val="24"/>
          <w:szCs w:val="24"/>
          <w:rtl/>
        </w:rPr>
        <w:t xml:space="preserve"> ההיסטוריה העשירה של הארץ וריבוי העתיקות בה מחייבות, כבר כיום, הפרדה בין מפלסים עתיקים</w:t>
      </w:r>
      <w:r w:rsidR="00763C82">
        <w:rPr>
          <w:rFonts w:asciiTheme="majorBidi" w:hAnsiTheme="majorBidi" w:cstheme="majorBidi" w:hint="cs"/>
          <w:sz w:val="24"/>
          <w:szCs w:val="24"/>
          <w:rtl/>
        </w:rPr>
        <w:t>,</w:t>
      </w:r>
      <w:r w:rsidR="00280092">
        <w:rPr>
          <w:rFonts w:asciiTheme="majorBidi" w:hAnsiTheme="majorBidi" w:cstheme="majorBidi" w:hint="cs"/>
          <w:sz w:val="24"/>
          <w:szCs w:val="24"/>
          <w:rtl/>
        </w:rPr>
        <w:t xml:space="preserve"> הנחשבים כעתיקות</w:t>
      </w:r>
      <w:r w:rsidR="00763C82">
        <w:rPr>
          <w:rFonts w:asciiTheme="majorBidi" w:hAnsiTheme="majorBidi" w:cstheme="majorBidi" w:hint="cs"/>
          <w:sz w:val="24"/>
          <w:szCs w:val="24"/>
          <w:rtl/>
        </w:rPr>
        <w:t xml:space="preserve"> ושייכים למדינה,</w:t>
      </w:r>
      <w:r w:rsidR="00280092">
        <w:rPr>
          <w:rFonts w:asciiTheme="majorBidi" w:hAnsiTheme="majorBidi" w:cstheme="majorBidi" w:hint="cs"/>
          <w:sz w:val="24"/>
          <w:szCs w:val="24"/>
          <w:rtl/>
        </w:rPr>
        <w:t xml:space="preserve"> לבין </w:t>
      </w:r>
    </w:p>
    <w:p w:rsidR="00C644E8" w:rsidRDefault="00280092" w:rsidP="00763C8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מפלסים</w:t>
      </w:r>
      <w:r w:rsidR="00763C82">
        <w:rPr>
          <w:rFonts w:asciiTheme="majorBidi" w:hAnsiTheme="majorBidi" w:cstheme="majorBidi" w:hint="cs"/>
          <w:sz w:val="24"/>
          <w:szCs w:val="24"/>
          <w:rtl/>
        </w:rPr>
        <w:t xml:space="preserve"> </w:t>
      </w:r>
      <w:r>
        <w:rPr>
          <w:rFonts w:asciiTheme="majorBidi" w:hAnsiTheme="majorBidi" w:cstheme="majorBidi" w:hint="cs"/>
          <w:sz w:val="24"/>
          <w:szCs w:val="24"/>
          <w:rtl/>
        </w:rPr>
        <w:t>על</w:t>
      </w:r>
      <w:r w:rsidR="00763C82">
        <w:rPr>
          <w:rFonts w:asciiTheme="majorBidi" w:hAnsiTheme="majorBidi" w:cstheme="majorBidi" w:hint="cs"/>
          <w:sz w:val="24"/>
          <w:szCs w:val="24"/>
          <w:rtl/>
        </w:rPr>
        <w:t>-ק</w:t>
      </w:r>
      <w:r>
        <w:rPr>
          <w:rFonts w:asciiTheme="majorBidi" w:hAnsiTheme="majorBidi" w:cstheme="majorBidi" w:hint="cs"/>
          <w:sz w:val="24"/>
          <w:szCs w:val="24"/>
          <w:rtl/>
        </w:rPr>
        <w:t>רקעיים המשמשים לצרכים עכשוויים</w:t>
      </w:r>
      <w:r w:rsidR="00763C82">
        <w:rPr>
          <w:rFonts w:asciiTheme="majorBidi" w:hAnsiTheme="majorBidi" w:cstheme="majorBidi" w:hint="cs"/>
          <w:sz w:val="24"/>
          <w:szCs w:val="24"/>
          <w:rtl/>
        </w:rPr>
        <w:t>, לעתים בבעלות פרטית</w:t>
      </w:r>
      <w:r>
        <w:rPr>
          <w:rFonts w:asciiTheme="majorBidi" w:hAnsiTheme="majorBidi" w:cstheme="majorBidi" w:hint="cs"/>
          <w:sz w:val="24"/>
          <w:szCs w:val="24"/>
          <w:rtl/>
        </w:rPr>
        <w:t>. כך, למשל, בעכו העתיקה שוכנים השרידים יקרי הערך של אולמות האבירים הצלבניים מתחת לבתי מגורים.</w:t>
      </w:r>
      <w:r w:rsidR="00C644E8">
        <w:rPr>
          <w:rStyle w:val="a5"/>
          <w:rFonts w:asciiTheme="majorBidi" w:hAnsiTheme="majorBidi" w:cstheme="majorBidi"/>
          <w:sz w:val="24"/>
          <w:szCs w:val="24"/>
          <w:rtl/>
        </w:rPr>
        <w:footnoteReference w:id="108"/>
      </w:r>
      <w:r>
        <w:rPr>
          <w:rFonts w:asciiTheme="majorBidi" w:hAnsiTheme="majorBidi" w:cstheme="majorBidi" w:hint="cs"/>
          <w:sz w:val="24"/>
          <w:szCs w:val="24"/>
          <w:rtl/>
        </w:rPr>
        <w:t xml:space="preserve">  </w:t>
      </w:r>
    </w:p>
    <w:p w:rsidR="004D0984" w:rsidRPr="004D0984" w:rsidRDefault="00C644E8" w:rsidP="00763C8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מדינת ישראל מפתחת בשנים האחרונות תשתית רגולטיבית, מקצועית (</w:t>
      </w:r>
      <w:r>
        <w:rPr>
          <w:rFonts w:asciiTheme="majorBidi" w:hAnsiTheme="majorBidi" w:cstheme="majorBidi"/>
          <w:sz w:val="24"/>
          <w:szCs w:val="24"/>
        </w:rPr>
        <w:t>professional</w:t>
      </w:r>
      <w:r>
        <w:rPr>
          <w:rFonts w:asciiTheme="majorBidi" w:hAnsiTheme="majorBidi" w:cstheme="majorBidi" w:hint="cs"/>
          <w:sz w:val="24"/>
          <w:szCs w:val="24"/>
          <w:rtl/>
        </w:rPr>
        <w:t xml:space="preserve">) וטכנולוגית שאמורה להטמיע את יעד הניצול הרב-שכבתי של מקרקעין שקבעה הממשלה. בחלק מתחומים אלה </w:t>
      </w:r>
      <w:r w:rsidRPr="000D2BB1">
        <w:rPr>
          <w:rFonts w:asciiTheme="majorBidi" w:hAnsiTheme="majorBidi" w:cstheme="majorBidi" w:hint="cs"/>
          <w:sz w:val="24"/>
          <w:szCs w:val="24"/>
          <w:rtl/>
        </w:rPr>
        <w:t>נראה כי מדינת ישראל נמצאת בחזית העולמית של החדשנות.</w:t>
      </w:r>
      <w:r>
        <w:rPr>
          <w:rFonts w:asciiTheme="majorBidi" w:hAnsiTheme="majorBidi" w:cstheme="majorBidi" w:hint="cs"/>
          <w:sz w:val="24"/>
          <w:szCs w:val="24"/>
          <w:rtl/>
        </w:rPr>
        <w:t xml:space="preserve"> ראשית, מתגבשים סטנדרטים תכנוניים לתכנון רב שכבתי ותלת-ממדי </w:t>
      </w:r>
      <w:r>
        <w:rPr>
          <w:rFonts w:asciiTheme="majorBidi" w:hAnsiTheme="majorBidi" w:cstheme="majorBidi"/>
          <w:sz w:val="24"/>
          <w:szCs w:val="24"/>
        </w:rPr>
        <w:t>(3D)</w:t>
      </w:r>
      <w:r>
        <w:rPr>
          <w:rFonts w:asciiTheme="majorBidi" w:hAnsiTheme="majorBidi" w:cstheme="majorBidi" w:hint="cs"/>
          <w:sz w:val="24"/>
          <w:szCs w:val="24"/>
          <w:rtl/>
        </w:rPr>
        <w:t xml:space="preserve">. כך </w:t>
      </w:r>
      <w:r w:rsidR="00280092" w:rsidRPr="000D2BB1">
        <w:rPr>
          <w:rFonts w:asciiTheme="majorBidi" w:hAnsiTheme="majorBidi" w:cstheme="majorBidi" w:hint="cs"/>
          <w:sz w:val="24"/>
          <w:szCs w:val="24"/>
          <w:rtl/>
        </w:rPr>
        <w:t xml:space="preserve">גובשו </w:t>
      </w:r>
      <w:r w:rsidR="000D2BB1" w:rsidRPr="000D2BB1">
        <w:rPr>
          <w:rFonts w:asciiTheme="majorBidi" w:hAnsiTheme="majorBidi" w:cstheme="majorBidi" w:hint="cs"/>
          <w:sz w:val="24"/>
          <w:szCs w:val="24"/>
          <w:rtl/>
        </w:rPr>
        <w:t xml:space="preserve">הנחיות </w:t>
      </w:r>
      <w:r w:rsidR="00280092" w:rsidRPr="000D2BB1">
        <w:rPr>
          <w:rFonts w:asciiTheme="majorBidi" w:hAnsiTheme="majorBidi" w:cstheme="majorBidi" w:hint="cs"/>
          <w:sz w:val="24"/>
          <w:szCs w:val="24"/>
          <w:rtl/>
        </w:rPr>
        <w:t>מקצועי</w:t>
      </w:r>
      <w:r w:rsidR="000D2BB1" w:rsidRPr="000D2BB1">
        <w:rPr>
          <w:rFonts w:asciiTheme="majorBidi" w:hAnsiTheme="majorBidi" w:cstheme="majorBidi" w:hint="cs"/>
          <w:sz w:val="24"/>
          <w:szCs w:val="24"/>
          <w:rtl/>
        </w:rPr>
        <w:t>ות והנדסיות</w:t>
      </w:r>
      <w:r w:rsidR="00280092" w:rsidRPr="000D2BB1">
        <w:rPr>
          <w:rFonts w:asciiTheme="majorBidi" w:hAnsiTheme="majorBidi" w:cstheme="majorBidi" w:hint="cs"/>
          <w:sz w:val="24"/>
          <w:szCs w:val="24"/>
          <w:rtl/>
        </w:rPr>
        <w:t xml:space="preserve"> להכנת תכניות מתאר תלת-ממדיות.</w:t>
      </w:r>
      <w:r w:rsidR="000D2BB1" w:rsidRPr="000D2BB1">
        <w:rPr>
          <w:rStyle w:val="a5"/>
          <w:rtl/>
        </w:rPr>
        <w:t xml:space="preserve"> </w:t>
      </w:r>
      <w:r>
        <w:rPr>
          <w:rFonts w:asciiTheme="majorBidi" w:hAnsiTheme="majorBidi" w:cstheme="majorBidi" w:hint="cs"/>
          <w:sz w:val="24"/>
          <w:szCs w:val="24"/>
          <w:rtl/>
        </w:rPr>
        <w:t>ה</w:t>
      </w:r>
      <w:r w:rsidR="000D2BB1">
        <w:rPr>
          <w:rFonts w:asciiTheme="majorBidi" w:hAnsiTheme="majorBidi" w:cstheme="majorBidi" w:hint="cs"/>
          <w:sz w:val="24"/>
          <w:szCs w:val="24"/>
          <w:rtl/>
        </w:rPr>
        <w:t>הנחיות</w:t>
      </w:r>
      <w:r w:rsidR="000D2BB1" w:rsidRPr="000D2BB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אלה קובעות, למשל, </w:t>
      </w:r>
      <w:r w:rsidR="000D2BB1" w:rsidRPr="000D2BB1">
        <w:rPr>
          <w:rFonts w:asciiTheme="majorBidi" w:hAnsiTheme="majorBidi" w:cstheme="majorBidi" w:hint="cs"/>
          <w:sz w:val="24"/>
          <w:szCs w:val="24"/>
          <w:rtl/>
        </w:rPr>
        <w:t>כי תכנון רב</w:t>
      </w:r>
      <w:r>
        <w:rPr>
          <w:rFonts w:asciiTheme="majorBidi" w:hAnsiTheme="majorBidi" w:cstheme="majorBidi" w:hint="cs"/>
          <w:sz w:val="24"/>
          <w:szCs w:val="24"/>
          <w:rtl/>
        </w:rPr>
        <w:t>-</w:t>
      </w:r>
      <w:r w:rsidR="000D2BB1" w:rsidRPr="000D2BB1">
        <w:rPr>
          <w:rFonts w:asciiTheme="majorBidi" w:hAnsiTheme="majorBidi" w:cstheme="majorBidi" w:hint="cs"/>
          <w:sz w:val="24"/>
          <w:szCs w:val="24"/>
          <w:rtl/>
        </w:rPr>
        <w:t>שכבתי יתחשב במרחק המינימאלי הנדרש בין</w:t>
      </w:r>
      <w:r>
        <w:rPr>
          <w:rFonts w:asciiTheme="majorBidi" w:hAnsiTheme="majorBidi" w:cstheme="majorBidi" w:hint="cs"/>
          <w:sz w:val="24"/>
          <w:szCs w:val="24"/>
          <w:rtl/>
        </w:rPr>
        <w:t xml:space="preserve"> שימושי השכבות השונות </w:t>
      </w:r>
      <w:r w:rsidR="000D2BB1" w:rsidRPr="000D2BB1">
        <w:rPr>
          <w:rFonts w:asciiTheme="majorBidi" w:hAnsiTheme="majorBidi" w:cstheme="majorBidi" w:hint="cs"/>
          <w:sz w:val="24"/>
          <w:szCs w:val="24"/>
          <w:rtl/>
        </w:rPr>
        <w:t>מבחינה הנדסית או בטיחותית ("טווח הרחקה") או בזיקות הנאה וזכויות שימוש הדדיות הנדרשות בין השכבות השונות לצרכי מעבר, הנחת תשתיות או חניה.</w:t>
      </w:r>
      <w:r w:rsidR="00461DC1" w:rsidRPr="00461DC1">
        <w:rPr>
          <w:rStyle w:val="a5"/>
          <w:rFonts w:asciiTheme="majorBidi" w:hAnsiTheme="majorBidi" w:cstheme="majorBidi"/>
          <w:sz w:val="24"/>
          <w:szCs w:val="24"/>
          <w:rtl/>
        </w:rPr>
        <w:footnoteReference w:id="109"/>
      </w:r>
      <w:r w:rsidR="000D2BB1" w:rsidRPr="00461DC1">
        <w:rPr>
          <w:rStyle w:val="a5"/>
          <w:rtl/>
        </w:rPr>
        <w:t xml:space="preserve"> </w:t>
      </w:r>
      <w:r>
        <w:rPr>
          <w:rFonts w:asciiTheme="majorBidi" w:hAnsiTheme="majorBidi" w:cstheme="majorBidi" w:hint="cs"/>
          <w:sz w:val="24"/>
          <w:szCs w:val="24"/>
          <w:rtl/>
        </w:rPr>
        <w:t xml:space="preserve">כמו כן, </w:t>
      </w:r>
      <w:r w:rsidR="00942646">
        <w:rPr>
          <w:rFonts w:asciiTheme="majorBidi" w:hAnsiTheme="majorBidi" w:cstheme="majorBidi" w:hint="cs"/>
          <w:sz w:val="24"/>
          <w:szCs w:val="24"/>
          <w:rtl/>
        </w:rPr>
        <w:t xml:space="preserve">בשנים 2007-2011 עסקו רשויות התכנון בפיתוחה של </w:t>
      </w:r>
      <w:r w:rsidR="000D2BB1">
        <w:rPr>
          <w:rFonts w:asciiTheme="majorBidi" w:hAnsiTheme="majorBidi" w:cstheme="majorBidi" w:hint="cs"/>
          <w:sz w:val="24"/>
          <w:szCs w:val="24"/>
          <w:rtl/>
        </w:rPr>
        <w:t xml:space="preserve">תכנית מתאר ארצית </w:t>
      </w:r>
      <w:r w:rsidR="00942646">
        <w:rPr>
          <w:rFonts w:asciiTheme="majorBidi" w:hAnsiTheme="majorBidi" w:cstheme="majorBidi" w:hint="cs"/>
          <w:sz w:val="24"/>
          <w:szCs w:val="24"/>
          <w:rtl/>
        </w:rPr>
        <w:t xml:space="preserve">למיגון ופיתוח המרחב התת-קרקעי (תמ"א 40). </w:t>
      </w:r>
      <w:r>
        <w:rPr>
          <w:rFonts w:asciiTheme="majorBidi" w:hAnsiTheme="majorBidi" w:cstheme="majorBidi" w:hint="cs"/>
          <w:sz w:val="24"/>
          <w:szCs w:val="24"/>
          <w:rtl/>
        </w:rPr>
        <w:t>טיוטת ה</w:t>
      </w:r>
      <w:r w:rsidR="00461DC1">
        <w:rPr>
          <w:rFonts w:asciiTheme="majorBidi" w:hAnsiTheme="majorBidi" w:cstheme="majorBidi" w:hint="cs"/>
          <w:sz w:val="24"/>
          <w:szCs w:val="24"/>
          <w:rtl/>
        </w:rPr>
        <w:t>ת</w:t>
      </w:r>
      <w:r>
        <w:rPr>
          <w:rFonts w:asciiTheme="majorBidi" w:hAnsiTheme="majorBidi" w:cstheme="majorBidi" w:hint="cs"/>
          <w:sz w:val="24"/>
          <w:szCs w:val="24"/>
          <w:rtl/>
        </w:rPr>
        <w:t>כנית כוללת כמה הוראות מעניינות. כך היא מציעה ל</w:t>
      </w:r>
      <w:r w:rsidR="00626B86">
        <w:rPr>
          <w:rFonts w:asciiTheme="majorBidi" w:hAnsiTheme="majorBidi" w:cstheme="majorBidi" w:hint="cs"/>
          <w:sz w:val="24"/>
          <w:szCs w:val="24"/>
          <w:rtl/>
        </w:rPr>
        <w:t>חייב</w:t>
      </w:r>
      <w:r>
        <w:rPr>
          <w:rFonts w:asciiTheme="majorBidi" w:hAnsiTheme="majorBidi" w:cstheme="majorBidi" w:hint="cs"/>
          <w:sz w:val="24"/>
          <w:szCs w:val="24"/>
          <w:rtl/>
        </w:rPr>
        <w:t xml:space="preserve"> </w:t>
      </w:r>
      <w:r w:rsidR="00626B86">
        <w:rPr>
          <w:rFonts w:asciiTheme="majorBidi" w:hAnsiTheme="majorBidi" w:cstheme="majorBidi" w:hint="cs"/>
          <w:sz w:val="24"/>
          <w:szCs w:val="24"/>
          <w:rtl/>
        </w:rPr>
        <w:t>תכנון רב-שכבתי תוך דגש על ניצול תת-הקרקע</w:t>
      </w:r>
      <w:r>
        <w:rPr>
          <w:rFonts w:asciiTheme="majorBidi" w:hAnsiTheme="majorBidi" w:cstheme="majorBidi" w:hint="cs"/>
          <w:sz w:val="24"/>
          <w:szCs w:val="24"/>
          <w:rtl/>
        </w:rPr>
        <w:t xml:space="preserve">. כמו כן היא מציעה </w:t>
      </w:r>
      <w:r w:rsidR="00626B86">
        <w:rPr>
          <w:rFonts w:asciiTheme="majorBidi" w:hAnsiTheme="majorBidi" w:cstheme="majorBidi" w:hint="cs"/>
          <w:sz w:val="24"/>
          <w:szCs w:val="24"/>
          <w:rtl/>
        </w:rPr>
        <w:t xml:space="preserve">לקבוע סדרי </w:t>
      </w:r>
      <w:r w:rsidR="00626B86" w:rsidRPr="00626B86">
        <w:rPr>
          <w:rFonts w:asciiTheme="majorBidi" w:hAnsiTheme="majorBidi" w:cstheme="majorBidi"/>
          <w:sz w:val="24"/>
          <w:szCs w:val="24"/>
          <w:rtl/>
        </w:rPr>
        <w:t xml:space="preserve">עדיפויות בפיתוח </w:t>
      </w:r>
      <w:r w:rsidR="00626B86">
        <w:rPr>
          <w:rFonts w:asciiTheme="majorBidi" w:hAnsiTheme="majorBidi" w:cstheme="majorBidi" w:hint="cs"/>
          <w:sz w:val="24"/>
          <w:szCs w:val="24"/>
          <w:rtl/>
        </w:rPr>
        <w:t>רבדים שונים של הקרקע</w:t>
      </w:r>
      <w:r>
        <w:rPr>
          <w:rFonts w:asciiTheme="majorBidi" w:hAnsiTheme="majorBidi" w:cstheme="majorBidi" w:hint="cs"/>
          <w:sz w:val="24"/>
          <w:szCs w:val="24"/>
          <w:rtl/>
        </w:rPr>
        <w:t xml:space="preserve"> לפי </w:t>
      </w:r>
      <w:r w:rsidR="00626B86">
        <w:rPr>
          <w:rFonts w:asciiTheme="majorBidi" w:hAnsiTheme="majorBidi" w:cstheme="majorBidi" w:hint="cs"/>
          <w:sz w:val="24"/>
          <w:szCs w:val="24"/>
          <w:rtl/>
        </w:rPr>
        <w:t>מדד "משך השהייה"</w:t>
      </w:r>
      <w:r>
        <w:rPr>
          <w:rFonts w:asciiTheme="majorBidi" w:hAnsiTheme="majorBidi" w:cstheme="majorBidi" w:hint="cs"/>
          <w:sz w:val="24"/>
          <w:szCs w:val="24"/>
          <w:rtl/>
        </w:rPr>
        <w:t xml:space="preserve">. לפי מדד זה </w:t>
      </w:r>
      <w:r w:rsidR="00626B86">
        <w:rPr>
          <w:rFonts w:asciiTheme="majorBidi" w:hAnsiTheme="majorBidi" w:cstheme="majorBidi" w:hint="cs"/>
          <w:sz w:val="24"/>
          <w:szCs w:val="24"/>
          <w:rtl/>
        </w:rPr>
        <w:t xml:space="preserve">ימוקמו במרחב התת-קרקעי שימושי קרקע שאינם מחייבים שהייה ממושכת של </w:t>
      </w:r>
      <w:r w:rsidR="00626B86" w:rsidRPr="00626B86">
        <w:rPr>
          <w:rFonts w:asciiTheme="majorBidi" w:hAnsiTheme="majorBidi" w:cstheme="majorBidi"/>
          <w:sz w:val="24"/>
          <w:szCs w:val="24"/>
          <w:rtl/>
        </w:rPr>
        <w:t xml:space="preserve"> בני-אדם</w:t>
      </w:r>
      <w:r w:rsidR="00626B86">
        <w:rPr>
          <w:rFonts w:asciiTheme="majorBidi" w:hAnsiTheme="majorBidi" w:cstheme="majorBidi" w:hint="cs"/>
          <w:sz w:val="24"/>
          <w:szCs w:val="24"/>
          <w:rtl/>
        </w:rPr>
        <w:t>. בהתאם הוצע כי הרובד העליון של המרחב התת-קרקעי</w:t>
      </w:r>
      <w:r>
        <w:rPr>
          <w:rFonts w:asciiTheme="majorBidi" w:hAnsiTheme="majorBidi" w:cstheme="majorBidi" w:hint="cs"/>
          <w:sz w:val="24"/>
          <w:szCs w:val="24"/>
          <w:rtl/>
        </w:rPr>
        <w:t>,</w:t>
      </w:r>
      <w:r w:rsidR="00626B86">
        <w:rPr>
          <w:rFonts w:asciiTheme="majorBidi" w:hAnsiTheme="majorBidi" w:cstheme="majorBidi" w:hint="cs"/>
          <w:sz w:val="24"/>
          <w:szCs w:val="24"/>
          <w:rtl/>
        </w:rPr>
        <w:t xml:space="preserve"> הקרוב למפלס העל-קרקעי</w:t>
      </w:r>
      <w:r>
        <w:rPr>
          <w:rFonts w:asciiTheme="majorBidi" w:hAnsiTheme="majorBidi" w:cstheme="majorBidi" w:hint="cs"/>
          <w:sz w:val="24"/>
          <w:szCs w:val="24"/>
          <w:rtl/>
        </w:rPr>
        <w:t>,</w:t>
      </w:r>
      <w:r w:rsidR="00626B86">
        <w:rPr>
          <w:rFonts w:asciiTheme="majorBidi" w:hAnsiTheme="majorBidi" w:cstheme="majorBidi" w:hint="cs"/>
          <w:sz w:val="24"/>
          <w:szCs w:val="24"/>
          <w:rtl/>
        </w:rPr>
        <w:t xml:space="preserve"> יוקצה ל</w:t>
      </w:r>
      <w:r w:rsidR="00626B86" w:rsidRPr="00626B86">
        <w:rPr>
          <w:rFonts w:asciiTheme="majorBidi" w:hAnsiTheme="majorBidi" w:cstheme="majorBidi"/>
          <w:sz w:val="24"/>
          <w:szCs w:val="24"/>
          <w:rtl/>
        </w:rPr>
        <w:t xml:space="preserve">פעילות אנושית </w:t>
      </w:r>
      <w:r w:rsidR="00626B86">
        <w:rPr>
          <w:rFonts w:asciiTheme="majorBidi" w:hAnsiTheme="majorBidi" w:cstheme="majorBidi" w:hint="cs"/>
          <w:sz w:val="24"/>
          <w:szCs w:val="24"/>
          <w:rtl/>
        </w:rPr>
        <w:t>הדורשת שהות אנושית מצומצמת יחסית</w:t>
      </w:r>
      <w:r w:rsidR="00872A52">
        <w:rPr>
          <w:rFonts w:asciiTheme="majorBidi" w:hAnsiTheme="majorBidi" w:cstheme="majorBidi" w:hint="cs"/>
          <w:sz w:val="24"/>
          <w:szCs w:val="24"/>
          <w:rtl/>
        </w:rPr>
        <w:t xml:space="preserve">, כגון </w:t>
      </w:r>
      <w:r w:rsidR="00872A52" w:rsidRPr="00872A52">
        <w:rPr>
          <w:rFonts w:asciiTheme="majorBidi" w:hAnsiTheme="majorBidi" w:cstheme="majorBidi"/>
          <w:sz w:val="24"/>
          <w:szCs w:val="24"/>
          <w:rtl/>
        </w:rPr>
        <w:t>מרכזי קניות, אולמי מופעים וכנסים, מרכזי ספורט, מרכזי תרבות</w:t>
      </w:r>
      <w:r w:rsidR="00872A52">
        <w:rPr>
          <w:rFonts w:asciiTheme="majorBidi" w:hAnsiTheme="majorBidi" w:cstheme="majorBidi" w:hint="cs"/>
          <w:sz w:val="24"/>
          <w:szCs w:val="24"/>
          <w:rtl/>
        </w:rPr>
        <w:t xml:space="preserve">, </w:t>
      </w:r>
      <w:r w:rsidR="00872A52" w:rsidRPr="00872A52">
        <w:rPr>
          <w:rFonts w:asciiTheme="majorBidi" w:hAnsiTheme="majorBidi" w:cstheme="majorBidi"/>
          <w:sz w:val="24"/>
          <w:szCs w:val="24"/>
          <w:rtl/>
        </w:rPr>
        <w:t xml:space="preserve">מוזיאונים </w:t>
      </w:r>
      <w:r>
        <w:rPr>
          <w:rFonts w:asciiTheme="majorBidi" w:hAnsiTheme="majorBidi" w:cstheme="majorBidi" w:hint="cs"/>
          <w:sz w:val="24"/>
          <w:szCs w:val="24"/>
          <w:rtl/>
        </w:rPr>
        <w:t>ו</w:t>
      </w:r>
      <w:r w:rsidR="00872A52" w:rsidRPr="00872A52">
        <w:rPr>
          <w:rFonts w:asciiTheme="majorBidi" w:hAnsiTheme="majorBidi" w:cstheme="majorBidi"/>
          <w:sz w:val="24"/>
          <w:szCs w:val="24"/>
          <w:rtl/>
        </w:rPr>
        <w:t>אולמות תיאטרון</w:t>
      </w:r>
      <w:r>
        <w:rPr>
          <w:rFonts w:asciiTheme="majorBidi" w:hAnsiTheme="majorBidi" w:cstheme="majorBidi" w:hint="cs"/>
          <w:sz w:val="24"/>
          <w:szCs w:val="24"/>
          <w:rtl/>
        </w:rPr>
        <w:t xml:space="preserve">. </w:t>
      </w:r>
      <w:r w:rsidR="00722963" w:rsidRPr="00722963">
        <w:rPr>
          <w:rFonts w:asciiTheme="majorBidi" w:hAnsiTheme="majorBidi" w:cstheme="majorBidi"/>
          <w:sz w:val="24"/>
          <w:szCs w:val="24"/>
          <w:rtl/>
        </w:rPr>
        <w:t>עומקי הביניים י</w:t>
      </w:r>
      <w:r>
        <w:rPr>
          <w:rFonts w:asciiTheme="majorBidi" w:hAnsiTheme="majorBidi" w:cstheme="majorBidi" w:hint="cs"/>
          <w:sz w:val="24"/>
          <w:szCs w:val="24"/>
          <w:rtl/>
        </w:rPr>
        <w:t>וקצו ל</w:t>
      </w:r>
      <w:r w:rsidR="00722963" w:rsidRPr="00722963">
        <w:rPr>
          <w:rFonts w:asciiTheme="majorBidi" w:hAnsiTheme="majorBidi" w:cstheme="majorBidi"/>
          <w:sz w:val="24"/>
          <w:szCs w:val="24"/>
          <w:rtl/>
        </w:rPr>
        <w:t>מערכות תחבורה, כבישים, מסילות, מרכזי תחבורה, חניה</w:t>
      </w:r>
      <w:r w:rsidR="00872A52">
        <w:rPr>
          <w:rFonts w:asciiTheme="majorBidi" w:hAnsiTheme="majorBidi" w:cstheme="majorBidi" w:hint="cs"/>
          <w:sz w:val="24"/>
          <w:szCs w:val="24"/>
          <w:rtl/>
        </w:rPr>
        <w:t xml:space="preserve"> ו</w:t>
      </w:r>
      <w:r w:rsidR="00722963" w:rsidRPr="00722963">
        <w:rPr>
          <w:rFonts w:asciiTheme="majorBidi" w:hAnsiTheme="majorBidi" w:cstheme="majorBidi"/>
          <w:sz w:val="24"/>
          <w:szCs w:val="24"/>
          <w:rtl/>
        </w:rPr>
        <w:t>שטחי אחסנה</w:t>
      </w:r>
      <w:r>
        <w:rPr>
          <w:rFonts w:asciiTheme="majorBidi" w:hAnsiTheme="majorBidi" w:cstheme="majorBidi" w:hint="cs"/>
          <w:sz w:val="24"/>
          <w:szCs w:val="24"/>
          <w:rtl/>
        </w:rPr>
        <w:t>. ה</w:t>
      </w:r>
      <w:r w:rsidR="00626B86">
        <w:rPr>
          <w:rFonts w:asciiTheme="majorBidi" w:hAnsiTheme="majorBidi" w:cstheme="majorBidi" w:hint="cs"/>
          <w:sz w:val="24"/>
          <w:szCs w:val="24"/>
          <w:rtl/>
        </w:rPr>
        <w:t>עומק ה</w:t>
      </w:r>
      <w:r w:rsidR="00722963">
        <w:rPr>
          <w:rFonts w:asciiTheme="majorBidi" w:hAnsiTheme="majorBidi" w:cstheme="majorBidi" w:hint="cs"/>
          <w:sz w:val="24"/>
          <w:szCs w:val="24"/>
          <w:rtl/>
        </w:rPr>
        <w:t xml:space="preserve">רב ביותר </w:t>
      </w:r>
      <w:r>
        <w:rPr>
          <w:rFonts w:asciiTheme="majorBidi" w:hAnsiTheme="majorBidi" w:cstheme="majorBidi" w:hint="cs"/>
          <w:sz w:val="24"/>
          <w:szCs w:val="24"/>
          <w:rtl/>
        </w:rPr>
        <w:t>יוקצה ל</w:t>
      </w:r>
      <w:r w:rsidR="004A6C99" w:rsidRPr="00722963">
        <w:rPr>
          <w:rFonts w:asciiTheme="majorBidi" w:hAnsiTheme="majorBidi" w:cstheme="majorBidi"/>
          <w:sz w:val="24"/>
          <w:szCs w:val="24"/>
          <w:rtl/>
        </w:rPr>
        <w:t>רשתות התשתית</w:t>
      </w:r>
      <w:r w:rsidR="00722963">
        <w:rPr>
          <w:rFonts w:asciiTheme="majorBidi" w:hAnsiTheme="majorBidi" w:cstheme="majorBidi" w:hint="cs"/>
          <w:sz w:val="24"/>
          <w:szCs w:val="24"/>
          <w:rtl/>
        </w:rPr>
        <w:t xml:space="preserve"> </w:t>
      </w:r>
      <w:r w:rsidR="004A6C99" w:rsidRPr="00722963">
        <w:rPr>
          <w:rFonts w:asciiTheme="majorBidi" w:hAnsiTheme="majorBidi" w:cstheme="majorBidi"/>
          <w:sz w:val="24"/>
          <w:szCs w:val="24"/>
          <w:rtl/>
        </w:rPr>
        <w:t>העירונית</w:t>
      </w:r>
      <w:r w:rsidR="00626B86">
        <w:rPr>
          <w:rFonts w:asciiTheme="majorBidi" w:hAnsiTheme="majorBidi" w:cstheme="majorBidi" w:hint="cs"/>
          <w:sz w:val="24"/>
          <w:szCs w:val="24"/>
          <w:rtl/>
        </w:rPr>
        <w:t>.</w:t>
      </w:r>
      <w:r w:rsidR="00626B86">
        <w:rPr>
          <w:rStyle w:val="a5"/>
          <w:rFonts w:asciiTheme="majorBidi" w:hAnsiTheme="majorBidi" w:cstheme="majorBidi"/>
          <w:sz w:val="24"/>
          <w:szCs w:val="24"/>
          <w:rtl/>
        </w:rPr>
        <w:footnoteReference w:id="110"/>
      </w:r>
      <w:r w:rsidR="0007793B">
        <w:rPr>
          <w:rFonts w:asciiTheme="majorBidi" w:hAnsiTheme="majorBidi" w:cstheme="majorBidi" w:hint="cs"/>
          <w:sz w:val="24"/>
          <w:szCs w:val="24"/>
          <w:rtl/>
        </w:rPr>
        <w:t xml:space="preserve"> </w:t>
      </w:r>
      <w:r w:rsidR="000B1BDB">
        <w:rPr>
          <w:rFonts w:asciiTheme="majorBidi" w:hAnsiTheme="majorBidi" w:cstheme="majorBidi" w:hint="cs"/>
          <w:sz w:val="24"/>
          <w:szCs w:val="24"/>
          <w:rtl/>
        </w:rPr>
        <w:t xml:space="preserve">עבודות ההכנה של התכנית הגיעו לשלבים מתקדמים ופומביים בשנת 2011 אולם מאז חלה האטה בקידום התכנית. </w:t>
      </w:r>
      <w:r w:rsidR="004D0984" w:rsidRPr="004D0984">
        <w:rPr>
          <w:rFonts w:asciiTheme="majorBidi" w:hAnsiTheme="majorBidi" w:cstheme="majorBidi"/>
          <w:sz w:val="24"/>
          <w:szCs w:val="24"/>
          <w:rtl/>
        </w:rPr>
        <w:t xml:space="preserve">במארס 2012 </w:t>
      </w:r>
      <w:r w:rsidR="006738E3">
        <w:rPr>
          <w:rFonts w:asciiTheme="majorBidi" w:hAnsiTheme="majorBidi" w:cstheme="majorBidi"/>
          <w:sz w:val="24"/>
          <w:szCs w:val="24"/>
          <w:rtl/>
        </w:rPr>
        <w:t xml:space="preserve">החליטה הממשלה לאחד את </w:t>
      </w:r>
      <w:r w:rsidR="004D0984" w:rsidRPr="004D0984">
        <w:rPr>
          <w:rFonts w:asciiTheme="majorBidi" w:hAnsiTheme="majorBidi" w:cstheme="majorBidi"/>
          <w:sz w:val="24"/>
          <w:szCs w:val="24"/>
          <w:rtl/>
        </w:rPr>
        <w:t>תכני</w:t>
      </w:r>
      <w:r w:rsidR="006738E3">
        <w:rPr>
          <w:rFonts w:asciiTheme="majorBidi" w:hAnsiTheme="majorBidi" w:cstheme="majorBidi" w:hint="cs"/>
          <w:sz w:val="24"/>
          <w:szCs w:val="24"/>
          <w:rtl/>
        </w:rPr>
        <w:t>ו</w:t>
      </w:r>
      <w:r w:rsidR="004D0984" w:rsidRPr="004D0984">
        <w:rPr>
          <w:rFonts w:asciiTheme="majorBidi" w:hAnsiTheme="majorBidi" w:cstheme="majorBidi"/>
          <w:sz w:val="24"/>
          <w:szCs w:val="24"/>
          <w:rtl/>
        </w:rPr>
        <w:t>ת</w:t>
      </w:r>
      <w:r w:rsidR="006738E3">
        <w:rPr>
          <w:rFonts w:asciiTheme="majorBidi" w:hAnsiTheme="majorBidi" w:cstheme="majorBidi" w:hint="cs"/>
          <w:sz w:val="24"/>
          <w:szCs w:val="24"/>
          <w:rtl/>
        </w:rPr>
        <w:t xml:space="preserve"> המתאר הארציות העוסקות בתשתית לכדי תכנית אחודה אחת (ת</w:t>
      </w:r>
      <w:r w:rsidR="004D0984">
        <w:rPr>
          <w:rFonts w:asciiTheme="majorBidi" w:hAnsiTheme="majorBidi" w:cstheme="majorBidi" w:hint="cs"/>
          <w:sz w:val="24"/>
          <w:szCs w:val="24"/>
          <w:rtl/>
        </w:rPr>
        <w:t>מ"א 1</w:t>
      </w:r>
      <w:r w:rsidR="006738E3">
        <w:rPr>
          <w:rFonts w:asciiTheme="majorBidi" w:hAnsiTheme="majorBidi" w:cstheme="majorBidi" w:hint="cs"/>
          <w:sz w:val="24"/>
          <w:szCs w:val="24"/>
          <w:rtl/>
        </w:rPr>
        <w:t>)</w:t>
      </w:r>
      <w:r w:rsidR="004D0984">
        <w:rPr>
          <w:rFonts w:asciiTheme="majorBidi" w:hAnsiTheme="majorBidi" w:cstheme="majorBidi" w:hint="cs"/>
          <w:sz w:val="24"/>
          <w:szCs w:val="24"/>
          <w:rtl/>
        </w:rPr>
        <w:t>.</w:t>
      </w:r>
      <w:r w:rsidR="004D0984">
        <w:rPr>
          <w:rStyle w:val="a5"/>
          <w:rFonts w:asciiTheme="majorBidi" w:hAnsiTheme="majorBidi" w:cstheme="majorBidi"/>
          <w:sz w:val="24"/>
          <w:szCs w:val="24"/>
          <w:rtl/>
        </w:rPr>
        <w:footnoteReference w:id="111"/>
      </w:r>
      <w:r w:rsidR="004D0984">
        <w:rPr>
          <w:rFonts w:asciiTheme="majorBidi" w:hAnsiTheme="majorBidi" w:cstheme="majorBidi" w:hint="cs"/>
          <w:sz w:val="24"/>
          <w:szCs w:val="24"/>
          <w:rtl/>
        </w:rPr>
        <w:t xml:space="preserve"> רוב הרעיונות שבאו ליד ביטוי בטיוטת תמ"א 40 </w:t>
      </w:r>
      <w:r w:rsidR="004D0984" w:rsidRPr="006738E3">
        <w:rPr>
          <w:rFonts w:asciiTheme="majorBidi" w:hAnsiTheme="majorBidi" w:cstheme="majorBidi" w:hint="cs"/>
          <w:b/>
          <w:bCs/>
          <w:sz w:val="24"/>
          <w:szCs w:val="24"/>
          <w:rtl/>
        </w:rPr>
        <w:t>אינם</w:t>
      </w:r>
      <w:r w:rsidR="004D0984">
        <w:rPr>
          <w:rFonts w:asciiTheme="majorBidi" w:hAnsiTheme="majorBidi" w:cstheme="majorBidi" w:hint="cs"/>
          <w:sz w:val="24"/>
          <w:szCs w:val="24"/>
          <w:rtl/>
        </w:rPr>
        <w:t xml:space="preserve"> מוצאים ביטוי בטיוטת תמ"א 1. זו מתייחסת רק להיבט אחד של ניצול תת-הקרקע-היבט שמירת מי התהום ומי הנגר.</w:t>
      </w:r>
      <w:r w:rsidR="004D0984">
        <w:rPr>
          <w:rStyle w:val="a5"/>
          <w:rFonts w:asciiTheme="majorBidi" w:hAnsiTheme="majorBidi" w:cstheme="majorBidi"/>
          <w:sz w:val="24"/>
          <w:szCs w:val="24"/>
          <w:rtl/>
        </w:rPr>
        <w:footnoteReference w:id="112"/>
      </w:r>
      <w:r w:rsidR="004D0984">
        <w:rPr>
          <w:rFonts w:asciiTheme="majorBidi" w:hAnsiTheme="majorBidi" w:cstheme="majorBidi" w:hint="cs"/>
          <w:sz w:val="24"/>
          <w:szCs w:val="24"/>
          <w:rtl/>
        </w:rPr>
        <w:t xml:space="preserve">  בעיתונות הועלתה ההערכה כי גניזת התכנית או למצער, הסתרת המשך פיתוחה מן הציבור, נובעים מן ההשלכות הביטחוניות והצבאיות שיש לתכניות פיתוח תת-הקרקע.</w:t>
      </w:r>
      <w:r w:rsidR="004D0984">
        <w:rPr>
          <w:rStyle w:val="a5"/>
          <w:rFonts w:asciiTheme="majorBidi" w:hAnsiTheme="majorBidi" w:cstheme="majorBidi"/>
          <w:sz w:val="24"/>
          <w:szCs w:val="24"/>
          <w:rtl/>
        </w:rPr>
        <w:footnoteReference w:id="113"/>
      </w:r>
      <w:r w:rsidR="004D0984">
        <w:rPr>
          <w:rFonts w:asciiTheme="majorBidi" w:hAnsiTheme="majorBidi" w:cstheme="majorBidi" w:hint="cs"/>
          <w:sz w:val="24"/>
          <w:szCs w:val="24"/>
          <w:rtl/>
        </w:rPr>
        <w:t xml:space="preserve"> </w:t>
      </w:r>
    </w:p>
    <w:p w:rsidR="00C83095" w:rsidRDefault="00761A97" w:rsidP="00452B5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ההיערכות לקראת פיתוח רב-</w:t>
      </w:r>
      <w:r w:rsidR="000B1BDB">
        <w:rPr>
          <w:rFonts w:asciiTheme="majorBidi" w:hAnsiTheme="majorBidi" w:cstheme="majorBidi" w:hint="cs"/>
          <w:sz w:val="24"/>
          <w:szCs w:val="24"/>
          <w:rtl/>
        </w:rPr>
        <w:t xml:space="preserve">שכבתי של הקרקע באה לידי ביטוי גם בתחומי המדידות והמשפט. </w:t>
      </w:r>
      <w:r w:rsidR="005728D6">
        <w:rPr>
          <w:rFonts w:asciiTheme="majorBidi" w:hAnsiTheme="majorBidi" w:cstheme="majorBidi" w:hint="cs"/>
          <w:sz w:val="24"/>
          <w:szCs w:val="24"/>
          <w:rtl/>
        </w:rPr>
        <w:t xml:space="preserve">אחד מיעדיו של </w:t>
      </w:r>
      <w:r w:rsidR="000B1BDB">
        <w:rPr>
          <w:rFonts w:asciiTheme="majorBidi" w:hAnsiTheme="majorBidi" w:cstheme="majorBidi" w:hint="cs"/>
          <w:sz w:val="24"/>
          <w:szCs w:val="24"/>
          <w:rtl/>
        </w:rPr>
        <w:t>המרכז למיפוי ישראל (</w:t>
      </w:r>
      <w:r w:rsidR="000B1BDB">
        <w:rPr>
          <w:rFonts w:asciiTheme="majorBidi" w:hAnsiTheme="majorBidi" w:cstheme="majorBidi"/>
          <w:sz w:val="24"/>
          <w:szCs w:val="24"/>
        </w:rPr>
        <w:t>Israel Survey</w:t>
      </w:r>
      <w:r w:rsidR="000B1BDB">
        <w:rPr>
          <w:rFonts w:asciiTheme="majorBidi" w:hAnsiTheme="majorBidi" w:cstheme="majorBidi" w:hint="cs"/>
          <w:sz w:val="24"/>
          <w:szCs w:val="24"/>
          <w:rtl/>
        </w:rPr>
        <w:t xml:space="preserve">) </w:t>
      </w:r>
      <w:r w:rsidR="005728D6">
        <w:rPr>
          <w:rFonts w:asciiTheme="majorBidi" w:hAnsiTheme="majorBidi" w:cstheme="majorBidi" w:hint="cs"/>
          <w:sz w:val="24"/>
          <w:szCs w:val="24"/>
          <w:rtl/>
        </w:rPr>
        <w:t>הוא הקמת קדסטר תלת-ממדי</w:t>
      </w:r>
      <w:r w:rsidR="00AD3CB8">
        <w:rPr>
          <w:rFonts w:asciiTheme="majorBidi" w:hAnsiTheme="majorBidi" w:cstheme="majorBidi" w:hint="cs"/>
          <w:sz w:val="24"/>
          <w:szCs w:val="24"/>
        </w:rPr>
        <w:t xml:space="preserve"> </w:t>
      </w:r>
      <w:r w:rsidR="00AD3CB8">
        <w:rPr>
          <w:rFonts w:asciiTheme="majorBidi" w:hAnsiTheme="majorBidi" w:cstheme="majorBidi" w:hint="cs"/>
          <w:sz w:val="24"/>
          <w:szCs w:val="24"/>
          <w:rtl/>
        </w:rPr>
        <w:t>בסטנדרטים המובילים בעולם</w:t>
      </w:r>
      <w:r w:rsidR="005728D6">
        <w:rPr>
          <w:rFonts w:asciiTheme="majorBidi" w:hAnsiTheme="majorBidi" w:cstheme="majorBidi" w:hint="cs"/>
          <w:sz w:val="24"/>
          <w:szCs w:val="24"/>
          <w:rtl/>
        </w:rPr>
        <w:t>.</w:t>
      </w:r>
      <w:r w:rsidR="005728D6">
        <w:rPr>
          <w:rStyle w:val="a5"/>
          <w:rFonts w:asciiTheme="majorBidi" w:hAnsiTheme="majorBidi" w:cstheme="majorBidi"/>
          <w:sz w:val="24"/>
          <w:szCs w:val="24"/>
          <w:rtl/>
        </w:rPr>
        <w:footnoteReference w:id="114"/>
      </w:r>
      <w:r w:rsidR="005728D6">
        <w:rPr>
          <w:rFonts w:asciiTheme="majorBidi" w:hAnsiTheme="majorBidi" w:cstheme="majorBidi" w:hint="cs"/>
          <w:sz w:val="24"/>
          <w:szCs w:val="24"/>
          <w:rtl/>
        </w:rPr>
        <w:t xml:space="preserve"> </w:t>
      </w:r>
      <w:r w:rsidR="001D46DA">
        <w:rPr>
          <w:rFonts w:asciiTheme="majorBidi" w:hAnsiTheme="majorBidi" w:cstheme="majorBidi" w:hint="cs"/>
          <w:sz w:val="24"/>
          <w:szCs w:val="24"/>
          <w:rtl/>
        </w:rPr>
        <w:t>במסגרת זו הושלמה הקמתה של רשת בקרה גיאודטית תלת-ממדית ארצית ונעשתה רגולציה של שיטות מדידה ותיאור של מודלים תלת-ממדיים.</w:t>
      </w:r>
      <w:r w:rsidR="001D46DA">
        <w:rPr>
          <w:rStyle w:val="a5"/>
          <w:rFonts w:asciiTheme="majorBidi" w:hAnsiTheme="majorBidi" w:cstheme="majorBidi"/>
          <w:sz w:val="24"/>
          <w:szCs w:val="24"/>
          <w:rtl/>
        </w:rPr>
        <w:footnoteReference w:id="115"/>
      </w:r>
      <w:r w:rsidR="001D46DA">
        <w:rPr>
          <w:rFonts w:asciiTheme="majorBidi" w:hAnsiTheme="majorBidi" w:cstheme="majorBidi" w:hint="cs"/>
          <w:sz w:val="24"/>
          <w:szCs w:val="24"/>
          <w:rtl/>
        </w:rPr>
        <w:t xml:space="preserve"> במישור המשפטי הו</w:t>
      </w:r>
      <w:r w:rsidR="002803AC">
        <w:rPr>
          <w:rFonts w:asciiTheme="majorBidi" w:hAnsiTheme="majorBidi" w:cstheme="majorBidi" w:hint="cs"/>
          <w:sz w:val="24"/>
          <w:szCs w:val="24"/>
          <w:rtl/>
        </w:rPr>
        <w:t xml:space="preserve">כנה </w:t>
      </w:r>
      <w:r w:rsidR="001D46DA">
        <w:rPr>
          <w:rFonts w:asciiTheme="majorBidi" w:hAnsiTheme="majorBidi" w:cstheme="majorBidi" w:hint="cs"/>
          <w:sz w:val="24"/>
          <w:szCs w:val="24"/>
          <w:rtl/>
        </w:rPr>
        <w:t>הצעת חוק ממשלתית שמאפשרת להכיר ב</w:t>
      </w:r>
      <w:r w:rsidR="002803AC">
        <w:rPr>
          <w:rFonts w:asciiTheme="majorBidi" w:hAnsiTheme="majorBidi" w:cstheme="majorBidi" w:hint="cs"/>
          <w:sz w:val="24"/>
          <w:szCs w:val="24"/>
          <w:rtl/>
        </w:rPr>
        <w:t xml:space="preserve">יחידות </w:t>
      </w:r>
      <w:r w:rsidR="001D46DA">
        <w:rPr>
          <w:rFonts w:asciiTheme="majorBidi" w:hAnsiTheme="majorBidi" w:cstheme="majorBidi" w:hint="cs"/>
          <w:sz w:val="24"/>
          <w:szCs w:val="24"/>
          <w:rtl/>
        </w:rPr>
        <w:t xml:space="preserve">מקרקעין </w:t>
      </w:r>
      <w:r w:rsidR="002803AC">
        <w:rPr>
          <w:rFonts w:asciiTheme="majorBidi" w:hAnsiTheme="majorBidi" w:cstheme="majorBidi" w:hint="cs"/>
          <w:sz w:val="24"/>
          <w:szCs w:val="24"/>
          <w:rtl/>
        </w:rPr>
        <w:t xml:space="preserve">מרחביות </w:t>
      </w:r>
      <w:r w:rsidR="001D46DA">
        <w:rPr>
          <w:rFonts w:asciiTheme="majorBidi" w:hAnsiTheme="majorBidi" w:cstheme="majorBidi" w:hint="cs"/>
          <w:sz w:val="24"/>
          <w:szCs w:val="24"/>
          <w:rtl/>
        </w:rPr>
        <w:t>תלת-ממדי</w:t>
      </w:r>
      <w:r w:rsidR="002803AC">
        <w:rPr>
          <w:rFonts w:asciiTheme="majorBidi" w:hAnsiTheme="majorBidi" w:cstheme="majorBidi" w:hint="cs"/>
          <w:sz w:val="24"/>
          <w:szCs w:val="24"/>
          <w:rtl/>
        </w:rPr>
        <w:t>ות</w:t>
      </w:r>
      <w:r w:rsidR="001D46DA">
        <w:rPr>
          <w:rFonts w:asciiTheme="majorBidi" w:hAnsiTheme="majorBidi" w:cstheme="majorBidi" w:hint="cs"/>
          <w:sz w:val="24"/>
          <w:szCs w:val="24"/>
          <w:rtl/>
        </w:rPr>
        <w:t xml:space="preserve"> כיחידות קניין עצמאיות ונפרדות.</w:t>
      </w:r>
      <w:r w:rsidR="001D46DA">
        <w:rPr>
          <w:rStyle w:val="a5"/>
          <w:rtl/>
        </w:rPr>
        <w:footnoteReference w:id="116"/>
      </w:r>
      <w:r w:rsidR="001D46DA">
        <w:rPr>
          <w:rFonts w:hint="cs"/>
          <w:rtl/>
        </w:rPr>
        <w:t xml:space="preserve"> </w:t>
      </w:r>
      <w:r w:rsidR="006833D4">
        <w:rPr>
          <w:rFonts w:asciiTheme="majorBidi" w:hAnsiTheme="majorBidi" w:cstheme="majorBidi" w:hint="cs"/>
          <w:sz w:val="24"/>
          <w:szCs w:val="24"/>
          <w:rtl/>
        </w:rPr>
        <w:t>אם תתקבל ההצעה היא תשנה את</w:t>
      </w:r>
      <w:r w:rsidR="00C83095">
        <w:rPr>
          <w:rFonts w:asciiTheme="majorBidi" w:hAnsiTheme="majorBidi" w:cstheme="majorBidi" w:hint="cs"/>
          <w:sz w:val="24"/>
          <w:szCs w:val="24"/>
          <w:rtl/>
        </w:rPr>
        <w:t xml:space="preserve"> </w:t>
      </w:r>
      <w:r w:rsidR="001D46DA">
        <w:rPr>
          <w:rFonts w:asciiTheme="majorBidi" w:hAnsiTheme="majorBidi" w:cstheme="majorBidi" w:hint="cs"/>
          <w:sz w:val="24"/>
          <w:szCs w:val="24"/>
          <w:rtl/>
        </w:rPr>
        <w:t>הדוקטרינה המשפטית שחלה בישראל כיום</w:t>
      </w:r>
      <w:r w:rsidR="006833D4">
        <w:rPr>
          <w:rFonts w:asciiTheme="majorBidi" w:hAnsiTheme="majorBidi" w:cstheme="majorBidi" w:hint="cs"/>
          <w:sz w:val="24"/>
          <w:szCs w:val="24"/>
          <w:rtl/>
        </w:rPr>
        <w:t xml:space="preserve"> לפיה </w:t>
      </w:r>
      <w:r w:rsidR="00C83095" w:rsidRPr="00C83095">
        <w:rPr>
          <w:rFonts w:asciiTheme="majorBidi" w:hAnsiTheme="majorBidi" w:cstheme="majorBidi"/>
          <w:i/>
          <w:iCs/>
          <w:sz w:val="24"/>
          <w:szCs w:val="24"/>
        </w:rPr>
        <w:t>Cujus est solum, ejus est usque ad coelum ed</w:t>
      </w:r>
      <w:r w:rsidR="00C83095">
        <w:rPr>
          <w:rFonts w:asciiTheme="majorBidi" w:hAnsiTheme="majorBidi" w:cstheme="majorBidi"/>
          <w:i/>
          <w:iCs/>
          <w:sz w:val="24"/>
          <w:szCs w:val="24"/>
        </w:rPr>
        <w:t xml:space="preserve"> </w:t>
      </w:r>
      <w:r w:rsidR="00C83095" w:rsidRPr="00C83095">
        <w:rPr>
          <w:rFonts w:asciiTheme="majorBidi" w:hAnsiTheme="majorBidi" w:cstheme="majorBidi"/>
          <w:i/>
          <w:iCs/>
          <w:sz w:val="24"/>
          <w:szCs w:val="24"/>
        </w:rPr>
        <w:t>ad</w:t>
      </w:r>
      <w:r w:rsidR="00C83095">
        <w:rPr>
          <w:rFonts w:asciiTheme="majorBidi" w:hAnsiTheme="majorBidi" w:cstheme="majorBidi"/>
          <w:i/>
          <w:iCs/>
          <w:sz w:val="24"/>
          <w:szCs w:val="24"/>
        </w:rPr>
        <w:t xml:space="preserve"> </w:t>
      </w:r>
      <w:r w:rsidR="00C83095" w:rsidRPr="00C83095">
        <w:rPr>
          <w:rFonts w:asciiTheme="majorBidi" w:hAnsiTheme="majorBidi" w:cstheme="majorBidi"/>
          <w:i/>
          <w:iCs/>
          <w:sz w:val="24"/>
          <w:szCs w:val="24"/>
        </w:rPr>
        <w:t>inferos</w:t>
      </w:r>
      <w:r w:rsidR="004716B0">
        <w:rPr>
          <w:rFonts w:asciiTheme="majorBidi" w:hAnsiTheme="majorBidi" w:cstheme="majorBidi" w:hint="cs"/>
          <w:sz w:val="24"/>
          <w:szCs w:val="24"/>
          <w:rtl/>
        </w:rPr>
        <w:t>, כלומר הבעלות במקרקעין מתפשטת בקונוס מפני הקרקע אל מרכז כדור הארץ ואל רום הרקיע ממעל</w:t>
      </w:r>
      <w:r w:rsidR="001D46DA">
        <w:rPr>
          <w:rFonts w:asciiTheme="majorBidi" w:hAnsiTheme="majorBidi" w:cstheme="majorBidi" w:hint="cs"/>
          <w:sz w:val="24"/>
          <w:szCs w:val="24"/>
          <w:rtl/>
        </w:rPr>
        <w:t>.</w:t>
      </w:r>
      <w:r w:rsidR="001D46DA">
        <w:rPr>
          <w:rStyle w:val="a5"/>
          <w:rFonts w:asciiTheme="majorBidi" w:hAnsiTheme="majorBidi" w:cstheme="majorBidi"/>
          <w:sz w:val="24"/>
          <w:szCs w:val="24"/>
          <w:rtl/>
        </w:rPr>
        <w:footnoteReference w:id="117"/>
      </w:r>
      <w:r w:rsidR="001D46DA">
        <w:rPr>
          <w:rFonts w:asciiTheme="majorBidi" w:hAnsiTheme="majorBidi" w:cstheme="majorBidi" w:hint="cs"/>
          <w:sz w:val="24"/>
          <w:szCs w:val="24"/>
          <w:rtl/>
        </w:rPr>
        <w:t xml:space="preserve"> עם זאת </w:t>
      </w:r>
      <w:r w:rsidR="00452B57">
        <w:rPr>
          <w:rFonts w:asciiTheme="majorBidi" w:hAnsiTheme="majorBidi" w:cstheme="majorBidi" w:hint="cs"/>
          <w:sz w:val="24"/>
          <w:szCs w:val="24"/>
          <w:rtl/>
        </w:rPr>
        <w:t>החוק מכיר כבר כיום באפשרות לרשום דירות בבתים משותפים כיחידות קניין עצמאיות ונפרדות.</w:t>
      </w:r>
      <w:r w:rsidR="00452B57">
        <w:rPr>
          <w:rStyle w:val="a5"/>
          <w:rFonts w:asciiTheme="majorBidi" w:hAnsiTheme="majorBidi" w:cstheme="majorBidi"/>
          <w:sz w:val="24"/>
          <w:szCs w:val="24"/>
          <w:rtl/>
        </w:rPr>
        <w:footnoteReference w:id="118"/>
      </w:r>
      <w:r w:rsidR="00452B57">
        <w:rPr>
          <w:rFonts w:asciiTheme="majorBidi" w:hAnsiTheme="majorBidi" w:cstheme="majorBidi" w:hint="cs"/>
          <w:sz w:val="24"/>
          <w:szCs w:val="24"/>
          <w:rtl/>
        </w:rPr>
        <w:t xml:space="preserve"> כמו כן , </w:t>
      </w:r>
      <w:r w:rsidR="001D46DA" w:rsidRPr="001D46DA">
        <w:rPr>
          <w:rFonts w:asciiTheme="majorBidi" w:hAnsiTheme="majorBidi" w:cstheme="majorBidi" w:hint="cs"/>
          <w:sz w:val="24"/>
          <w:szCs w:val="24"/>
          <w:rtl/>
        </w:rPr>
        <w:t xml:space="preserve">בית המשפט העליון של ישראל כבר קבע בפרשת </w:t>
      </w:r>
      <w:r w:rsidR="001D46DA" w:rsidRPr="004716B0">
        <w:rPr>
          <w:rFonts w:asciiTheme="majorBidi" w:hAnsiTheme="majorBidi" w:cstheme="majorBidi" w:hint="cs"/>
          <w:b/>
          <w:bCs/>
          <w:sz w:val="24"/>
          <w:szCs w:val="24"/>
          <w:rtl/>
        </w:rPr>
        <w:t>אקונס</w:t>
      </w:r>
      <w:r w:rsidR="001D46DA" w:rsidRPr="001D46DA">
        <w:rPr>
          <w:rFonts w:asciiTheme="majorBidi" w:hAnsiTheme="majorBidi" w:cstheme="majorBidi" w:hint="cs"/>
          <w:sz w:val="24"/>
          <w:szCs w:val="24"/>
          <w:rtl/>
        </w:rPr>
        <w:t xml:space="preserve"> (2000) כי ניתן להפקיע את הבעלות בחללים תלת-ממדיים לצורך הקמת מנהרות.</w:t>
      </w:r>
      <w:r w:rsidR="001D46DA">
        <w:rPr>
          <w:rStyle w:val="a5"/>
          <w:rFonts w:asciiTheme="majorBidi" w:hAnsiTheme="majorBidi" w:cstheme="majorBidi"/>
          <w:sz w:val="24"/>
          <w:szCs w:val="24"/>
          <w:rtl/>
        </w:rPr>
        <w:footnoteReference w:id="119"/>
      </w:r>
      <w:r w:rsidR="001D46DA">
        <w:rPr>
          <w:rFonts w:asciiTheme="majorBidi" w:hAnsiTheme="majorBidi" w:cstheme="majorBidi" w:hint="cs"/>
          <w:sz w:val="24"/>
          <w:szCs w:val="24"/>
          <w:rtl/>
        </w:rPr>
        <w:t xml:space="preserve"> </w:t>
      </w:r>
      <w:r w:rsidR="00C83095" w:rsidRPr="001D46DA">
        <w:rPr>
          <w:rFonts w:asciiTheme="majorBidi" w:hAnsiTheme="majorBidi" w:cstheme="majorBidi" w:hint="cs"/>
          <w:sz w:val="24"/>
          <w:szCs w:val="24"/>
          <w:rtl/>
        </w:rPr>
        <w:t>אגף ר</w:t>
      </w:r>
      <w:r w:rsidR="00C83095">
        <w:rPr>
          <w:rFonts w:asciiTheme="majorBidi" w:hAnsiTheme="majorBidi" w:cstheme="majorBidi" w:hint="cs"/>
          <w:sz w:val="24"/>
          <w:szCs w:val="24"/>
          <w:rtl/>
        </w:rPr>
        <w:t>י</w:t>
      </w:r>
      <w:r w:rsidR="00C83095" w:rsidRPr="001D46DA">
        <w:rPr>
          <w:rFonts w:asciiTheme="majorBidi" w:hAnsiTheme="majorBidi" w:cstheme="majorBidi" w:hint="cs"/>
          <w:sz w:val="24"/>
          <w:szCs w:val="24"/>
          <w:rtl/>
        </w:rPr>
        <w:t>ש</w:t>
      </w:r>
      <w:r w:rsidR="00C83095">
        <w:rPr>
          <w:rFonts w:asciiTheme="majorBidi" w:hAnsiTheme="majorBidi" w:cstheme="majorBidi" w:hint="cs"/>
          <w:sz w:val="24"/>
          <w:szCs w:val="24"/>
          <w:rtl/>
        </w:rPr>
        <w:t>ו</w:t>
      </w:r>
      <w:r w:rsidR="00C83095" w:rsidRPr="001D46DA">
        <w:rPr>
          <w:rFonts w:asciiTheme="majorBidi" w:hAnsiTheme="majorBidi" w:cstheme="majorBidi" w:hint="cs"/>
          <w:sz w:val="24"/>
          <w:szCs w:val="24"/>
          <w:rtl/>
        </w:rPr>
        <w:t xml:space="preserve">ם המקרקעין במשרד המשפטים </w:t>
      </w:r>
      <w:r w:rsidR="009D49DB">
        <w:rPr>
          <w:rFonts w:asciiTheme="majorBidi" w:hAnsiTheme="majorBidi" w:cstheme="majorBidi" w:hint="cs"/>
          <w:sz w:val="24"/>
          <w:szCs w:val="24"/>
          <w:rtl/>
        </w:rPr>
        <w:t xml:space="preserve">עושה הכנות אסטרטגיות להטמעה </w:t>
      </w:r>
      <w:r w:rsidR="00C83095" w:rsidRPr="001D46DA">
        <w:rPr>
          <w:rFonts w:asciiTheme="majorBidi" w:hAnsiTheme="majorBidi" w:cstheme="majorBidi" w:hint="cs"/>
          <w:sz w:val="24"/>
          <w:szCs w:val="24"/>
          <w:rtl/>
        </w:rPr>
        <w:t xml:space="preserve">טכנולוגית </w:t>
      </w:r>
      <w:r w:rsidR="009D49DB">
        <w:rPr>
          <w:rFonts w:asciiTheme="majorBidi" w:hAnsiTheme="majorBidi" w:cstheme="majorBidi" w:hint="cs"/>
          <w:sz w:val="24"/>
          <w:szCs w:val="24"/>
          <w:rtl/>
        </w:rPr>
        <w:t>ש</w:t>
      </w:r>
      <w:r w:rsidR="00C83095" w:rsidRPr="001D46DA">
        <w:rPr>
          <w:rFonts w:asciiTheme="majorBidi" w:hAnsiTheme="majorBidi" w:cstheme="majorBidi" w:hint="cs"/>
          <w:sz w:val="24"/>
          <w:szCs w:val="24"/>
          <w:rtl/>
        </w:rPr>
        <w:t>ל</w:t>
      </w:r>
      <w:r w:rsidR="009D49DB">
        <w:rPr>
          <w:rFonts w:asciiTheme="majorBidi" w:hAnsiTheme="majorBidi" w:cstheme="majorBidi" w:hint="cs"/>
          <w:sz w:val="24"/>
          <w:szCs w:val="24"/>
          <w:rtl/>
        </w:rPr>
        <w:t xml:space="preserve"> </w:t>
      </w:r>
      <w:r w:rsidR="00C83095" w:rsidRPr="001D46DA">
        <w:rPr>
          <w:rFonts w:asciiTheme="majorBidi" w:hAnsiTheme="majorBidi" w:cstheme="majorBidi" w:hint="cs"/>
          <w:sz w:val="24"/>
          <w:szCs w:val="24"/>
          <w:rtl/>
        </w:rPr>
        <w:t xml:space="preserve">רשום יחידות </w:t>
      </w:r>
      <w:r w:rsidR="00C83095">
        <w:rPr>
          <w:rFonts w:asciiTheme="majorBidi" w:hAnsiTheme="majorBidi" w:cstheme="majorBidi" w:hint="cs"/>
          <w:sz w:val="24"/>
          <w:szCs w:val="24"/>
          <w:rtl/>
        </w:rPr>
        <w:t xml:space="preserve">מקרקעין תלת-ממדיות </w:t>
      </w:r>
      <w:r w:rsidR="00C83095" w:rsidRPr="001D46DA">
        <w:rPr>
          <w:rFonts w:asciiTheme="majorBidi" w:hAnsiTheme="majorBidi" w:cstheme="majorBidi" w:hint="cs"/>
          <w:sz w:val="24"/>
          <w:szCs w:val="24"/>
          <w:rtl/>
        </w:rPr>
        <w:t>נפרדות</w:t>
      </w:r>
      <w:r w:rsidR="009D49DB">
        <w:rPr>
          <w:rFonts w:asciiTheme="majorBidi" w:hAnsiTheme="majorBidi" w:cstheme="majorBidi" w:hint="cs"/>
          <w:sz w:val="24"/>
          <w:szCs w:val="24"/>
          <w:rtl/>
        </w:rPr>
        <w:t xml:space="preserve"> ועצמאיות</w:t>
      </w:r>
      <w:r w:rsidR="00C83095">
        <w:rPr>
          <w:rFonts w:asciiTheme="majorBidi" w:hAnsiTheme="majorBidi" w:cstheme="majorBidi" w:hint="cs"/>
          <w:sz w:val="24"/>
          <w:szCs w:val="24"/>
          <w:rtl/>
        </w:rPr>
        <w:t>.</w:t>
      </w:r>
      <w:r w:rsidR="00C83095">
        <w:rPr>
          <w:rStyle w:val="a5"/>
          <w:rFonts w:asciiTheme="majorBidi" w:hAnsiTheme="majorBidi" w:cstheme="majorBidi"/>
          <w:sz w:val="24"/>
          <w:szCs w:val="24"/>
          <w:rtl/>
        </w:rPr>
        <w:footnoteReference w:id="120"/>
      </w:r>
      <w:r w:rsidR="00C83095">
        <w:rPr>
          <w:rFonts w:asciiTheme="majorBidi" w:hAnsiTheme="majorBidi" w:cstheme="majorBidi" w:hint="cs"/>
          <w:sz w:val="24"/>
          <w:szCs w:val="24"/>
          <w:rtl/>
        </w:rPr>
        <w:t xml:space="preserve"> </w:t>
      </w:r>
    </w:p>
    <w:p w:rsidR="00C83095" w:rsidRDefault="001D46DA" w:rsidP="004F1495">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שאלה </w:t>
      </w:r>
      <w:r w:rsidR="00C83095">
        <w:rPr>
          <w:rFonts w:asciiTheme="majorBidi" w:hAnsiTheme="majorBidi" w:cstheme="majorBidi" w:hint="cs"/>
          <w:sz w:val="24"/>
          <w:szCs w:val="24"/>
          <w:rtl/>
        </w:rPr>
        <w:t xml:space="preserve">שטרם באה לידי פתרון מוסכם היא מי יהיו הבעלים </w:t>
      </w:r>
      <w:r>
        <w:rPr>
          <w:rFonts w:asciiTheme="majorBidi" w:hAnsiTheme="majorBidi" w:cstheme="majorBidi" w:hint="cs"/>
          <w:sz w:val="24"/>
          <w:szCs w:val="24"/>
          <w:rtl/>
        </w:rPr>
        <w:t>של מפלסי תת-הקרקע הנותרים מתחת ליחידות הקניין התלת-ממדיות.</w:t>
      </w:r>
      <w:r w:rsidR="00C83095">
        <w:rPr>
          <w:rFonts w:asciiTheme="majorBidi" w:hAnsiTheme="majorBidi" w:cstheme="majorBidi" w:hint="cs"/>
          <w:sz w:val="24"/>
          <w:szCs w:val="24"/>
          <w:rtl/>
        </w:rPr>
        <w:t xml:space="preserve"> בטיוטת תמ"א 40 </w:t>
      </w:r>
      <w:r w:rsidR="00C83095" w:rsidRPr="00C83095">
        <w:rPr>
          <w:rFonts w:asciiTheme="majorBidi" w:hAnsiTheme="majorBidi" w:cstheme="majorBidi" w:hint="cs"/>
          <w:sz w:val="24"/>
          <w:szCs w:val="24"/>
          <w:rtl/>
        </w:rPr>
        <w:t>נכללה המלצה לקבוע בחקיקה כי הבעלות בכל עומק הקרקע מתחת ל</w:t>
      </w:r>
      <w:r w:rsidR="00C83095">
        <w:rPr>
          <w:rFonts w:asciiTheme="majorBidi" w:hAnsiTheme="majorBidi" w:cstheme="majorBidi" w:hint="cs"/>
          <w:sz w:val="24"/>
          <w:szCs w:val="24"/>
          <w:rtl/>
        </w:rPr>
        <w:t xml:space="preserve">עומק </w:t>
      </w:r>
      <w:r w:rsidR="00C83095" w:rsidRPr="00C83095">
        <w:rPr>
          <w:rFonts w:asciiTheme="majorBidi" w:hAnsiTheme="majorBidi" w:cstheme="majorBidi" w:hint="cs"/>
          <w:sz w:val="24"/>
          <w:szCs w:val="24"/>
          <w:rtl/>
        </w:rPr>
        <w:t>מסוים (למשל 30 מ"ר) תוקנה לציבור.</w:t>
      </w:r>
      <w:r w:rsidR="00C83095" w:rsidRPr="00CC37C1">
        <w:rPr>
          <w:rStyle w:val="a5"/>
          <w:rtl/>
        </w:rPr>
        <w:footnoteReference w:id="121"/>
      </w:r>
      <w:r w:rsidR="00C83095">
        <w:rPr>
          <w:rFonts w:hint="cs"/>
          <w:rtl/>
        </w:rPr>
        <w:t xml:space="preserve"> </w:t>
      </w:r>
      <w:r w:rsidR="00C83095" w:rsidRPr="00C83095">
        <w:rPr>
          <w:rFonts w:asciiTheme="majorBidi" w:hAnsiTheme="majorBidi" w:cstheme="majorBidi" w:hint="cs"/>
          <w:sz w:val="24"/>
          <w:szCs w:val="24"/>
          <w:rtl/>
        </w:rPr>
        <w:t>נשיא בית המשפט העליון השופט ברק הביע תמיכה מסוימת ברעיון זה כאשר טען</w:t>
      </w:r>
      <w:r w:rsidR="001069CF">
        <w:rPr>
          <w:rFonts w:asciiTheme="majorBidi" w:hAnsiTheme="majorBidi" w:cstheme="majorBidi" w:hint="cs"/>
          <w:sz w:val="24"/>
          <w:szCs w:val="24"/>
          <w:rtl/>
        </w:rPr>
        <w:t>,</w:t>
      </w:r>
      <w:r w:rsidR="00C83095" w:rsidRPr="00C83095">
        <w:rPr>
          <w:rFonts w:asciiTheme="majorBidi" w:hAnsiTheme="majorBidi" w:cstheme="majorBidi" w:hint="cs"/>
          <w:sz w:val="24"/>
          <w:szCs w:val="24"/>
          <w:rtl/>
        </w:rPr>
        <w:t xml:space="preserve"> </w:t>
      </w:r>
      <w:r w:rsidR="001069CF">
        <w:rPr>
          <w:rFonts w:asciiTheme="majorBidi" w:hAnsiTheme="majorBidi" w:cstheme="majorBidi" w:hint="cs"/>
          <w:sz w:val="24"/>
          <w:szCs w:val="24"/>
          <w:rtl/>
        </w:rPr>
        <w:t>בהערת אגב</w:t>
      </w:r>
      <w:r w:rsidR="00C83095" w:rsidRPr="00C83095">
        <w:rPr>
          <w:rFonts w:asciiTheme="majorBidi" w:hAnsiTheme="majorBidi" w:cstheme="majorBidi" w:hint="cs"/>
          <w:sz w:val="24"/>
          <w:szCs w:val="24"/>
          <w:rtl/>
        </w:rPr>
        <w:t xml:space="preserve"> בפרשת </w:t>
      </w:r>
      <w:r w:rsidR="00C83095" w:rsidRPr="00C83095">
        <w:rPr>
          <w:rFonts w:asciiTheme="majorBidi" w:hAnsiTheme="majorBidi" w:cstheme="majorBidi" w:hint="cs"/>
          <w:b/>
          <w:bCs/>
          <w:sz w:val="24"/>
          <w:szCs w:val="24"/>
          <w:rtl/>
        </w:rPr>
        <w:t>אקונס</w:t>
      </w:r>
      <w:r w:rsidR="00C83095" w:rsidRPr="00C83095">
        <w:rPr>
          <w:rFonts w:asciiTheme="majorBidi" w:hAnsiTheme="majorBidi" w:cstheme="majorBidi"/>
          <w:sz w:val="24"/>
          <w:szCs w:val="24"/>
          <w:rtl/>
        </w:rPr>
        <w:t>,</w:t>
      </w:r>
      <w:r w:rsidR="00C83095" w:rsidRPr="00C83095">
        <w:rPr>
          <w:rFonts w:asciiTheme="majorBidi" w:hAnsiTheme="majorBidi" w:cstheme="majorBidi" w:hint="cs"/>
          <w:sz w:val="24"/>
          <w:szCs w:val="24"/>
          <w:rtl/>
        </w:rPr>
        <w:t xml:space="preserve"> כי "יש לחשוב מחדש על גבולות התפשטות [הבעלות במרחב התת-קרקעי] ולהתאימם לצרכי החיים המודרניים".</w:t>
      </w:r>
      <w:r w:rsidR="00C83095" w:rsidRPr="00CC37C1">
        <w:rPr>
          <w:rStyle w:val="a5"/>
          <w:rtl/>
        </w:rPr>
        <w:footnoteReference w:id="122"/>
      </w:r>
      <w:r w:rsidR="00C83095">
        <w:rPr>
          <w:rFonts w:hint="cs"/>
          <w:rtl/>
        </w:rPr>
        <w:t xml:space="preserve"> </w:t>
      </w:r>
      <w:r w:rsidR="001858B1">
        <w:rPr>
          <w:rFonts w:asciiTheme="majorBidi" w:hAnsiTheme="majorBidi" w:cstheme="majorBidi" w:hint="cs"/>
          <w:sz w:val="24"/>
          <w:szCs w:val="24"/>
          <w:rtl/>
        </w:rPr>
        <w:t>אמירה זו מ</w:t>
      </w:r>
      <w:r w:rsidR="001069CF">
        <w:rPr>
          <w:rFonts w:asciiTheme="majorBidi" w:hAnsiTheme="majorBidi" w:cstheme="majorBidi" w:hint="cs"/>
          <w:sz w:val="24"/>
          <w:szCs w:val="24"/>
          <w:rtl/>
        </w:rPr>
        <w:t>תיישבת עם גישתו ה</w:t>
      </w:r>
      <w:r w:rsidR="00C83095">
        <w:rPr>
          <w:rFonts w:asciiTheme="majorBidi" w:hAnsiTheme="majorBidi" w:cstheme="majorBidi" w:hint="cs"/>
          <w:sz w:val="24"/>
          <w:szCs w:val="24"/>
          <w:rtl/>
        </w:rPr>
        <w:t xml:space="preserve">חלוקתית </w:t>
      </w:r>
      <w:r w:rsidR="001069CF">
        <w:rPr>
          <w:rFonts w:asciiTheme="majorBidi" w:hAnsiTheme="majorBidi" w:cstheme="majorBidi" w:hint="cs"/>
          <w:sz w:val="24"/>
          <w:szCs w:val="24"/>
          <w:rtl/>
        </w:rPr>
        <w:t xml:space="preserve">של ברק, </w:t>
      </w:r>
      <w:r w:rsidR="00C83095" w:rsidRPr="00C83095">
        <w:rPr>
          <w:rFonts w:asciiTheme="majorBidi" w:hAnsiTheme="majorBidi" w:cstheme="majorBidi" w:hint="cs"/>
          <w:sz w:val="24"/>
          <w:szCs w:val="24"/>
          <w:rtl/>
        </w:rPr>
        <w:t>ה</w:t>
      </w:r>
      <w:r w:rsidR="00C83095">
        <w:rPr>
          <w:rFonts w:asciiTheme="majorBidi" w:hAnsiTheme="majorBidi" w:cstheme="majorBidi" w:hint="cs"/>
          <w:sz w:val="24"/>
          <w:szCs w:val="24"/>
          <w:rtl/>
        </w:rPr>
        <w:t xml:space="preserve">רואה בהפקעת המרחב התת-קרקעי </w:t>
      </w:r>
      <w:r w:rsidR="00C83095" w:rsidRPr="00C83095">
        <w:rPr>
          <w:rFonts w:asciiTheme="majorBidi" w:hAnsiTheme="majorBidi" w:cstheme="majorBidi" w:hint="cs"/>
          <w:sz w:val="24"/>
          <w:szCs w:val="24"/>
          <w:rtl/>
        </w:rPr>
        <w:t xml:space="preserve">מימוש </w:t>
      </w:r>
      <w:r w:rsidR="00C83095">
        <w:rPr>
          <w:rFonts w:asciiTheme="majorBidi" w:hAnsiTheme="majorBidi" w:cstheme="majorBidi" w:hint="cs"/>
          <w:sz w:val="24"/>
          <w:szCs w:val="24"/>
          <w:rtl/>
        </w:rPr>
        <w:t xml:space="preserve">של </w:t>
      </w:r>
      <w:r w:rsidR="00C83095" w:rsidRPr="00C83095">
        <w:rPr>
          <w:rFonts w:asciiTheme="majorBidi" w:hAnsiTheme="majorBidi" w:cstheme="majorBidi" w:hint="cs"/>
          <w:sz w:val="24"/>
          <w:szCs w:val="24"/>
          <w:rtl/>
        </w:rPr>
        <w:t>אחריות</w:t>
      </w:r>
      <w:r w:rsidR="00C83095">
        <w:rPr>
          <w:rFonts w:asciiTheme="majorBidi" w:hAnsiTheme="majorBidi" w:cstheme="majorBidi" w:hint="cs"/>
          <w:sz w:val="24"/>
          <w:szCs w:val="24"/>
          <w:rtl/>
        </w:rPr>
        <w:t xml:space="preserve"> חברתית של בעלי הקניין הפרטי</w:t>
      </w:r>
      <w:r w:rsidR="001069CF">
        <w:rPr>
          <w:rFonts w:asciiTheme="majorBidi" w:hAnsiTheme="majorBidi" w:cstheme="majorBidi" w:hint="cs"/>
          <w:sz w:val="24"/>
          <w:szCs w:val="24"/>
          <w:rtl/>
        </w:rPr>
        <w:t xml:space="preserve">. מימוש כזה מצדיק פגיעה בבעלי הקניין הפרטי כי נועד </w:t>
      </w:r>
      <w:r w:rsidR="00C83095">
        <w:rPr>
          <w:rFonts w:asciiTheme="majorBidi" w:hAnsiTheme="majorBidi" w:cstheme="majorBidi" w:hint="cs"/>
          <w:sz w:val="24"/>
          <w:szCs w:val="24"/>
          <w:rtl/>
        </w:rPr>
        <w:t xml:space="preserve">לצורך </w:t>
      </w:r>
      <w:r w:rsidR="00C83095" w:rsidRPr="00C83095">
        <w:rPr>
          <w:rFonts w:asciiTheme="majorBidi" w:hAnsiTheme="majorBidi" w:cstheme="majorBidi" w:hint="cs"/>
          <w:sz w:val="24"/>
          <w:szCs w:val="24"/>
          <w:rtl/>
        </w:rPr>
        <w:t>ציבורי חשוב, עם נזק מינימלי לבעלי הקרקע, המתפזר באופן מקרי ושווה בין כולם.</w:t>
      </w:r>
      <w:bookmarkStart w:id="30" w:name="_Ref396132703"/>
      <w:r w:rsidR="00C83095">
        <w:rPr>
          <w:rStyle w:val="a5"/>
          <w:rtl/>
        </w:rPr>
        <w:footnoteReference w:id="123"/>
      </w:r>
      <w:bookmarkEnd w:id="30"/>
      <w:r w:rsidR="00C83095">
        <w:rPr>
          <w:rFonts w:asciiTheme="majorBidi" w:hAnsiTheme="majorBidi" w:cstheme="majorBidi" w:hint="cs"/>
          <w:sz w:val="24"/>
          <w:szCs w:val="24"/>
          <w:rtl/>
        </w:rPr>
        <w:t xml:space="preserve"> השופטת מרים נאור, גם היא נשיאה לשעבר של בית המשפט העליון, בטאה בפרשת </w:t>
      </w:r>
      <w:r w:rsidR="00C83095" w:rsidRPr="00C83095">
        <w:rPr>
          <w:rFonts w:asciiTheme="majorBidi" w:hAnsiTheme="majorBidi" w:cstheme="majorBidi" w:hint="cs"/>
          <w:b/>
          <w:bCs/>
          <w:sz w:val="24"/>
          <w:szCs w:val="24"/>
          <w:rtl/>
        </w:rPr>
        <w:t>אקונס</w:t>
      </w:r>
      <w:r w:rsidR="00C83095">
        <w:rPr>
          <w:rFonts w:asciiTheme="majorBidi" w:hAnsiTheme="majorBidi" w:cstheme="majorBidi" w:hint="cs"/>
          <w:sz w:val="24"/>
          <w:szCs w:val="24"/>
          <w:rtl/>
        </w:rPr>
        <w:t xml:space="preserve"> </w:t>
      </w:r>
      <w:r w:rsidR="005319C9">
        <w:rPr>
          <w:rFonts w:asciiTheme="majorBidi" w:hAnsiTheme="majorBidi" w:cstheme="majorBidi" w:hint="cs"/>
          <w:sz w:val="24"/>
          <w:szCs w:val="24"/>
          <w:rtl/>
        </w:rPr>
        <w:t xml:space="preserve">גישה שונה </w:t>
      </w:r>
      <w:r w:rsidR="00C83095">
        <w:rPr>
          <w:rFonts w:asciiTheme="majorBidi" w:hAnsiTheme="majorBidi" w:cstheme="majorBidi" w:hint="cs"/>
          <w:sz w:val="24"/>
          <w:szCs w:val="24"/>
          <w:rtl/>
        </w:rPr>
        <w:t>כאשר קבעה כי "</w:t>
      </w:r>
      <w:r w:rsidR="00C83095" w:rsidRPr="00C83095">
        <w:rPr>
          <w:rFonts w:asciiTheme="majorBidi" w:hAnsiTheme="majorBidi" w:cstheme="majorBidi" w:hint="cs"/>
          <w:sz w:val="24"/>
          <w:szCs w:val="24"/>
          <w:rtl/>
        </w:rPr>
        <w:t xml:space="preserve">[...] </w:t>
      </w:r>
      <w:r w:rsidR="00C83095" w:rsidRPr="00C83095">
        <w:rPr>
          <w:rFonts w:asciiTheme="majorBidi" w:hAnsiTheme="majorBidi" w:cstheme="majorBidi"/>
          <w:sz w:val="24"/>
          <w:szCs w:val="24"/>
          <w:rtl/>
        </w:rPr>
        <w:t xml:space="preserve">אין להפקיע, </w:t>
      </w:r>
      <w:r w:rsidR="00C83095" w:rsidRPr="00C83095">
        <w:rPr>
          <w:rFonts w:asciiTheme="majorBidi" w:hAnsiTheme="majorBidi" w:cstheme="majorBidi"/>
          <w:b/>
          <w:bCs/>
          <w:sz w:val="24"/>
          <w:szCs w:val="24"/>
          <w:rtl/>
        </w:rPr>
        <w:t>גם לעומק</w:t>
      </w:r>
      <w:r w:rsidR="00C83095" w:rsidRPr="00C83095">
        <w:rPr>
          <w:rFonts w:asciiTheme="majorBidi" w:hAnsiTheme="majorBidi" w:cstheme="majorBidi"/>
          <w:sz w:val="24"/>
          <w:szCs w:val="24"/>
          <w:rtl/>
        </w:rPr>
        <w:t>, מעבר למידה הדרוש</w:t>
      </w:r>
      <w:r w:rsidR="00C83095" w:rsidRPr="00C83095">
        <w:rPr>
          <w:rFonts w:asciiTheme="majorBidi" w:hAnsiTheme="majorBidi" w:cstheme="majorBidi" w:hint="cs"/>
          <w:sz w:val="24"/>
          <w:szCs w:val="24"/>
          <w:rtl/>
        </w:rPr>
        <w:t>ה".</w:t>
      </w:r>
      <w:r w:rsidR="00C83095">
        <w:rPr>
          <w:rStyle w:val="a5"/>
          <w:rtl/>
        </w:rPr>
        <w:footnoteReference w:id="124"/>
      </w:r>
      <w:r w:rsidR="00C83095">
        <w:rPr>
          <w:rFonts w:asciiTheme="majorBidi" w:hAnsiTheme="majorBidi" w:cstheme="majorBidi" w:hint="cs"/>
          <w:sz w:val="24"/>
          <w:szCs w:val="24"/>
          <w:rtl/>
        </w:rPr>
        <w:t xml:space="preserve"> מכל מקום, השמאי הממשלתי בישראל פיתח נוסחה לפיצוי מי שהפקיעו לו את תת-הקרקע. לפי נוסחה זו</w:t>
      </w:r>
      <w:r w:rsidR="005319C9">
        <w:rPr>
          <w:rFonts w:asciiTheme="majorBidi" w:hAnsiTheme="majorBidi" w:cstheme="majorBidi" w:hint="cs"/>
          <w:sz w:val="24"/>
          <w:szCs w:val="24"/>
          <w:rtl/>
        </w:rPr>
        <w:t>, כאשר יפקיעו חלקים תת</w:t>
      </w:r>
      <w:r w:rsidR="004F1495">
        <w:rPr>
          <w:rFonts w:asciiTheme="majorBidi" w:hAnsiTheme="majorBidi" w:cstheme="majorBidi" w:hint="cs"/>
          <w:sz w:val="24"/>
          <w:szCs w:val="24"/>
          <w:rtl/>
        </w:rPr>
        <w:t>-</w:t>
      </w:r>
      <w:r w:rsidR="005319C9">
        <w:rPr>
          <w:rFonts w:asciiTheme="majorBidi" w:hAnsiTheme="majorBidi" w:cstheme="majorBidi" w:hint="cs"/>
          <w:sz w:val="24"/>
          <w:szCs w:val="24"/>
          <w:rtl/>
        </w:rPr>
        <w:t>קרקעיים מתחת לקרקע</w:t>
      </w:r>
      <w:r w:rsidR="00C83095">
        <w:rPr>
          <w:rFonts w:asciiTheme="majorBidi" w:hAnsiTheme="majorBidi" w:cstheme="majorBidi" w:hint="cs"/>
          <w:sz w:val="24"/>
          <w:szCs w:val="24"/>
          <w:rtl/>
        </w:rPr>
        <w:t xml:space="preserve"> יקבל הבעלים </w:t>
      </w:r>
      <w:r w:rsidR="005319C9">
        <w:rPr>
          <w:rFonts w:asciiTheme="majorBidi" w:hAnsiTheme="majorBidi" w:cstheme="majorBidi" w:hint="cs"/>
          <w:sz w:val="24"/>
          <w:szCs w:val="24"/>
          <w:rtl/>
        </w:rPr>
        <w:t xml:space="preserve">הנפגע </w:t>
      </w:r>
      <w:r w:rsidR="00C83095">
        <w:rPr>
          <w:rFonts w:asciiTheme="majorBidi" w:hAnsiTheme="majorBidi" w:cstheme="majorBidi" w:hint="cs"/>
          <w:sz w:val="24"/>
          <w:szCs w:val="24"/>
          <w:rtl/>
        </w:rPr>
        <w:t xml:space="preserve">פיצוי גם על </w:t>
      </w:r>
      <w:r w:rsidR="005319C9">
        <w:rPr>
          <w:rFonts w:asciiTheme="majorBidi" w:hAnsiTheme="majorBidi" w:cstheme="majorBidi" w:hint="cs"/>
          <w:sz w:val="24"/>
          <w:szCs w:val="24"/>
          <w:rtl/>
        </w:rPr>
        <w:t xml:space="preserve">הפקעה </w:t>
      </w:r>
      <w:r w:rsidR="00C83095">
        <w:rPr>
          <w:rFonts w:asciiTheme="majorBidi" w:hAnsiTheme="majorBidi" w:cstheme="majorBidi" w:hint="cs"/>
          <w:sz w:val="24"/>
          <w:szCs w:val="24"/>
          <w:rtl/>
        </w:rPr>
        <w:t xml:space="preserve">שאין בה </w:t>
      </w:r>
      <w:r w:rsidR="00C83095" w:rsidRPr="00C83095">
        <w:rPr>
          <w:rFonts w:asciiTheme="majorBidi" w:hAnsiTheme="majorBidi" w:cstheme="majorBidi" w:hint="cs"/>
          <w:sz w:val="24"/>
          <w:szCs w:val="24"/>
          <w:rtl/>
        </w:rPr>
        <w:t>"כל פגיעה פיזית או תכנונית</w:t>
      </w:r>
      <w:r w:rsidR="005319C9">
        <w:rPr>
          <w:rFonts w:asciiTheme="majorBidi" w:hAnsiTheme="majorBidi" w:cstheme="majorBidi" w:hint="cs"/>
          <w:sz w:val="24"/>
          <w:szCs w:val="24"/>
          <w:rtl/>
        </w:rPr>
        <w:t xml:space="preserve">" </w:t>
      </w:r>
      <w:r w:rsidR="00C83095" w:rsidRPr="00C83095">
        <w:rPr>
          <w:rFonts w:asciiTheme="majorBidi" w:hAnsiTheme="majorBidi" w:cstheme="majorBidi" w:hint="cs"/>
          <w:sz w:val="24"/>
          <w:szCs w:val="24"/>
          <w:rtl/>
        </w:rPr>
        <w:t xml:space="preserve">ואף </w:t>
      </w:r>
      <w:r w:rsidR="005319C9">
        <w:rPr>
          <w:rFonts w:asciiTheme="majorBidi" w:hAnsiTheme="majorBidi" w:cstheme="majorBidi" w:hint="cs"/>
          <w:sz w:val="24"/>
          <w:szCs w:val="24"/>
          <w:rtl/>
        </w:rPr>
        <w:t>"</w:t>
      </w:r>
      <w:r w:rsidR="00C83095" w:rsidRPr="00C83095">
        <w:rPr>
          <w:rFonts w:asciiTheme="majorBidi" w:hAnsiTheme="majorBidi" w:cstheme="majorBidi" w:hint="cs"/>
          <w:sz w:val="24"/>
          <w:szCs w:val="24"/>
          <w:rtl/>
        </w:rPr>
        <w:t>במקרים שבהם השימוש התת קרקעי אינו מורגש כלל"</w:t>
      </w:r>
      <w:r w:rsidR="005319C9">
        <w:rPr>
          <w:rFonts w:asciiTheme="majorBidi" w:hAnsiTheme="majorBidi" w:cstheme="majorBidi" w:hint="cs"/>
          <w:sz w:val="24"/>
          <w:szCs w:val="24"/>
          <w:rtl/>
        </w:rPr>
        <w:t>. פריווילגיה זו לא תה</w:t>
      </w:r>
      <w:r w:rsidR="004F1495">
        <w:rPr>
          <w:rFonts w:asciiTheme="majorBidi" w:hAnsiTheme="majorBidi" w:cstheme="majorBidi" w:hint="cs"/>
          <w:sz w:val="24"/>
          <w:szCs w:val="24"/>
          <w:rtl/>
        </w:rPr>
        <w:t xml:space="preserve">א </w:t>
      </w:r>
      <w:r w:rsidR="005319C9">
        <w:rPr>
          <w:rFonts w:asciiTheme="majorBidi" w:hAnsiTheme="majorBidi" w:cstheme="majorBidi" w:hint="cs"/>
          <w:sz w:val="24"/>
          <w:szCs w:val="24"/>
          <w:rtl/>
        </w:rPr>
        <w:t>נ</w:t>
      </w:r>
      <w:r w:rsidR="004F1495">
        <w:rPr>
          <w:rFonts w:asciiTheme="majorBidi" w:hAnsiTheme="majorBidi" w:cstheme="majorBidi" w:hint="cs"/>
          <w:sz w:val="24"/>
          <w:szCs w:val="24"/>
          <w:rtl/>
        </w:rPr>
        <w:t>ת</w:t>
      </w:r>
      <w:r w:rsidR="005319C9">
        <w:rPr>
          <w:rFonts w:asciiTheme="majorBidi" w:hAnsiTheme="majorBidi" w:cstheme="majorBidi" w:hint="cs"/>
          <w:sz w:val="24"/>
          <w:szCs w:val="24"/>
          <w:rtl/>
        </w:rPr>
        <w:t>ונה ל</w:t>
      </w:r>
      <w:r w:rsidR="004F1495">
        <w:rPr>
          <w:rFonts w:asciiTheme="majorBidi" w:hAnsiTheme="majorBidi" w:cstheme="majorBidi" w:hint="cs"/>
          <w:sz w:val="24"/>
          <w:szCs w:val="24"/>
          <w:rtl/>
        </w:rPr>
        <w:t xml:space="preserve">בעלים בגין </w:t>
      </w:r>
      <w:r w:rsidR="005319C9">
        <w:rPr>
          <w:rFonts w:asciiTheme="majorBidi" w:hAnsiTheme="majorBidi" w:cstheme="majorBidi" w:hint="cs"/>
          <w:sz w:val="24"/>
          <w:szCs w:val="24"/>
          <w:rtl/>
        </w:rPr>
        <w:t>הפקעות בעומק של יותר מ</w:t>
      </w:r>
      <w:r w:rsidR="00C83095" w:rsidRPr="00C83095">
        <w:rPr>
          <w:rFonts w:asciiTheme="majorBidi" w:hAnsiTheme="majorBidi" w:cstheme="majorBidi" w:hint="cs"/>
          <w:sz w:val="24"/>
          <w:szCs w:val="24"/>
          <w:rtl/>
        </w:rPr>
        <w:t>שלושים מטרים מתחת לפני הקרקע.</w:t>
      </w:r>
      <w:r w:rsidR="00C83095">
        <w:rPr>
          <w:rStyle w:val="a5"/>
          <w:rtl/>
        </w:rPr>
        <w:footnoteReference w:id="125"/>
      </w:r>
      <w:r w:rsidR="00C83095">
        <w:rPr>
          <w:rFonts w:hint="cs"/>
          <w:rtl/>
        </w:rPr>
        <w:t xml:space="preserve"> </w:t>
      </w:r>
    </w:p>
    <w:p w:rsidR="00577461" w:rsidRDefault="00577461" w:rsidP="00D149F3">
      <w:pPr>
        <w:spacing w:line="480" w:lineRule="auto"/>
        <w:jc w:val="both"/>
        <w:rPr>
          <w:rFonts w:asciiTheme="majorBidi" w:hAnsiTheme="majorBidi" w:cstheme="majorBidi"/>
          <w:sz w:val="24"/>
          <w:szCs w:val="24"/>
          <w:rtl/>
        </w:rPr>
      </w:pPr>
    </w:p>
    <w:p w:rsidR="00577461" w:rsidRPr="00123FA7" w:rsidRDefault="00577461" w:rsidP="00577461">
      <w:pPr>
        <w:spacing w:line="480" w:lineRule="auto"/>
        <w:rPr>
          <w:rFonts w:asciiTheme="majorBidi" w:hAnsiTheme="majorBidi" w:cstheme="majorBidi"/>
          <w:b/>
          <w:bCs/>
          <w:sz w:val="24"/>
          <w:szCs w:val="24"/>
          <w:rtl/>
        </w:rPr>
      </w:pPr>
      <w:r w:rsidRPr="00123FA7">
        <w:rPr>
          <w:rFonts w:asciiTheme="majorBidi" w:hAnsiTheme="majorBidi" w:cstheme="majorBidi" w:hint="cs"/>
          <w:b/>
          <w:bCs/>
          <w:sz w:val="24"/>
          <w:szCs w:val="24"/>
          <w:rtl/>
        </w:rPr>
        <w:t xml:space="preserve">חדשנות בתכנון: המרחב </w:t>
      </w:r>
      <w:r>
        <w:rPr>
          <w:rFonts w:asciiTheme="majorBidi" w:hAnsiTheme="majorBidi" w:cstheme="majorBidi" w:hint="cs"/>
          <w:b/>
          <w:bCs/>
          <w:sz w:val="24"/>
          <w:szCs w:val="24"/>
          <w:rtl/>
        </w:rPr>
        <w:t>הימי</w:t>
      </w:r>
    </w:p>
    <w:p w:rsidR="00D149F3" w:rsidRDefault="00577461" w:rsidP="00FB0CBC">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מרחב נוסף שמעור בשנים הרבות עניין רב בישראל הוא ה</w:t>
      </w:r>
      <w:r w:rsidR="00C83095">
        <w:rPr>
          <w:rFonts w:asciiTheme="majorBidi" w:hAnsiTheme="majorBidi" w:cstheme="majorBidi" w:hint="cs"/>
          <w:sz w:val="24"/>
          <w:szCs w:val="24"/>
          <w:rtl/>
        </w:rPr>
        <w:t xml:space="preserve">מרחב הימי בים התיכון. מרחב זה משתרע </w:t>
      </w:r>
      <w:r>
        <w:rPr>
          <w:rFonts w:asciiTheme="majorBidi" w:hAnsiTheme="majorBidi" w:cstheme="majorBidi" w:hint="cs"/>
          <w:sz w:val="24"/>
          <w:szCs w:val="24"/>
          <w:rtl/>
        </w:rPr>
        <w:t xml:space="preserve"> לאורך רצועת חוף של 195 ק"מ </w:t>
      </w:r>
      <w:r w:rsidR="00C83095">
        <w:rPr>
          <w:rFonts w:asciiTheme="majorBidi" w:hAnsiTheme="majorBidi" w:cstheme="majorBidi" w:hint="cs"/>
          <w:sz w:val="24"/>
          <w:szCs w:val="24"/>
          <w:rtl/>
        </w:rPr>
        <w:t>מערבית לאזור המעו</w:t>
      </w:r>
      <w:r>
        <w:rPr>
          <w:rFonts w:asciiTheme="majorBidi" w:hAnsiTheme="majorBidi" w:cstheme="majorBidi"/>
          <w:sz w:val="24"/>
          <w:szCs w:val="24"/>
          <w:rtl/>
        </w:rPr>
        <w:t>ּ</w:t>
      </w:r>
      <w:r w:rsidR="00C83095">
        <w:rPr>
          <w:rFonts w:asciiTheme="majorBidi" w:hAnsiTheme="majorBidi" w:cstheme="majorBidi" w:hint="cs"/>
          <w:sz w:val="24"/>
          <w:szCs w:val="24"/>
          <w:rtl/>
        </w:rPr>
        <w:t>י</w:t>
      </w:r>
      <w:r>
        <w:rPr>
          <w:rFonts w:asciiTheme="majorBidi" w:hAnsiTheme="majorBidi" w:cstheme="majorBidi"/>
          <w:sz w:val="24"/>
          <w:szCs w:val="24"/>
          <w:rtl/>
        </w:rPr>
        <w:t>ָ</w:t>
      </w:r>
      <w:r w:rsidR="00C83095">
        <w:rPr>
          <w:rFonts w:asciiTheme="majorBidi" w:hAnsiTheme="majorBidi" w:cstheme="majorBidi" w:hint="cs"/>
          <w:sz w:val="24"/>
          <w:szCs w:val="24"/>
          <w:rtl/>
        </w:rPr>
        <w:t>ר באינטנסיביות ברצועה המרכזית של המדינה</w:t>
      </w:r>
      <w:r>
        <w:rPr>
          <w:rFonts w:asciiTheme="majorBidi" w:hAnsiTheme="majorBidi" w:cstheme="majorBidi" w:hint="cs"/>
          <w:sz w:val="24"/>
          <w:szCs w:val="24"/>
          <w:rtl/>
        </w:rPr>
        <w:t xml:space="preserve">. </w:t>
      </w:r>
      <w:r w:rsidR="000C101A">
        <w:rPr>
          <w:rFonts w:asciiTheme="majorBidi" w:hAnsiTheme="majorBidi" w:cstheme="majorBidi" w:hint="cs"/>
          <w:sz w:val="24"/>
          <w:szCs w:val="24"/>
          <w:rtl/>
        </w:rPr>
        <w:t>שטח</w:t>
      </w:r>
      <w:r>
        <w:rPr>
          <w:rFonts w:asciiTheme="majorBidi" w:hAnsiTheme="majorBidi" w:cstheme="majorBidi" w:hint="cs"/>
          <w:sz w:val="24"/>
          <w:szCs w:val="24"/>
          <w:rtl/>
        </w:rPr>
        <w:t>ו</w:t>
      </w:r>
      <w:r w:rsidR="000C101A">
        <w:rPr>
          <w:rFonts w:asciiTheme="majorBidi" w:hAnsiTheme="majorBidi" w:cstheme="majorBidi" w:hint="cs"/>
          <w:sz w:val="24"/>
          <w:szCs w:val="24"/>
          <w:rtl/>
        </w:rPr>
        <w:t xml:space="preserve"> </w:t>
      </w:r>
      <w:r>
        <w:rPr>
          <w:rFonts w:asciiTheme="majorBidi" w:hAnsiTheme="majorBidi" w:cstheme="majorBidi" w:hint="cs"/>
          <w:sz w:val="24"/>
          <w:szCs w:val="24"/>
          <w:rtl/>
        </w:rPr>
        <w:t>ה</w:t>
      </w:r>
      <w:r w:rsidR="000C101A">
        <w:rPr>
          <w:rFonts w:asciiTheme="majorBidi" w:hAnsiTheme="majorBidi" w:cstheme="majorBidi" w:hint="cs"/>
          <w:sz w:val="24"/>
          <w:szCs w:val="24"/>
          <w:rtl/>
        </w:rPr>
        <w:t xml:space="preserve">כולל </w:t>
      </w:r>
      <w:r>
        <w:rPr>
          <w:rFonts w:asciiTheme="majorBidi" w:hAnsiTheme="majorBidi" w:cstheme="majorBidi" w:hint="cs"/>
          <w:sz w:val="24"/>
          <w:szCs w:val="24"/>
          <w:rtl/>
        </w:rPr>
        <w:t>גדול משט</w:t>
      </w:r>
      <w:r w:rsidR="00A42BF6">
        <w:rPr>
          <w:rFonts w:asciiTheme="majorBidi" w:hAnsiTheme="majorBidi" w:cstheme="majorBidi" w:hint="cs"/>
          <w:sz w:val="24"/>
          <w:szCs w:val="24"/>
          <w:rtl/>
        </w:rPr>
        <w:t>ח</w:t>
      </w:r>
      <w:r>
        <w:rPr>
          <w:rFonts w:asciiTheme="majorBidi" w:hAnsiTheme="majorBidi" w:cstheme="majorBidi" w:hint="cs"/>
          <w:sz w:val="24"/>
          <w:szCs w:val="24"/>
          <w:rtl/>
        </w:rPr>
        <w:t xml:space="preserve">ה של מדינת ישראל כולה ומגיע </w:t>
      </w:r>
      <w:r w:rsidR="000C101A">
        <w:rPr>
          <w:rFonts w:asciiTheme="majorBidi" w:hAnsiTheme="majorBidi" w:cstheme="majorBidi" w:hint="cs"/>
          <w:sz w:val="24"/>
          <w:szCs w:val="24"/>
          <w:rtl/>
        </w:rPr>
        <w:t>ל</w:t>
      </w:r>
      <w:r>
        <w:rPr>
          <w:rFonts w:asciiTheme="majorBidi" w:hAnsiTheme="majorBidi" w:cstheme="majorBidi" w:hint="cs"/>
          <w:sz w:val="24"/>
          <w:szCs w:val="24"/>
          <w:rtl/>
        </w:rPr>
        <w:t>-</w:t>
      </w:r>
      <w:r w:rsidR="000C101A">
        <w:rPr>
          <w:rFonts w:asciiTheme="majorBidi" w:hAnsiTheme="majorBidi" w:cstheme="majorBidi" w:hint="cs"/>
          <w:sz w:val="24"/>
          <w:szCs w:val="24"/>
          <w:rtl/>
        </w:rPr>
        <w:t>26,000 קמ"ר</w:t>
      </w:r>
      <w:r w:rsidR="00C83095">
        <w:rPr>
          <w:rFonts w:asciiTheme="majorBidi" w:hAnsiTheme="majorBidi" w:cstheme="majorBidi" w:hint="cs"/>
          <w:sz w:val="24"/>
          <w:szCs w:val="24"/>
          <w:rtl/>
        </w:rPr>
        <w:t>.</w:t>
      </w:r>
      <w:bookmarkStart w:id="31" w:name="_Ref501029756"/>
      <w:r w:rsidR="000C101A">
        <w:rPr>
          <w:rStyle w:val="a5"/>
          <w:rFonts w:asciiTheme="majorBidi" w:hAnsiTheme="majorBidi" w:cstheme="majorBidi"/>
          <w:sz w:val="24"/>
          <w:szCs w:val="24"/>
          <w:rtl/>
        </w:rPr>
        <w:footnoteReference w:id="126"/>
      </w:r>
      <w:bookmarkEnd w:id="31"/>
      <w:r w:rsidR="00C8309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שטח זה כולו הוא שטח ציבורי אך ניתן לחלקו מבחינה משפטית וגיאוגרפית לחטיבות שונות, </w:t>
      </w:r>
      <w:r w:rsidR="00C83095">
        <w:rPr>
          <w:rFonts w:asciiTheme="majorBidi" w:hAnsiTheme="majorBidi" w:cstheme="majorBidi" w:hint="cs"/>
          <w:sz w:val="24"/>
          <w:szCs w:val="24"/>
          <w:rtl/>
        </w:rPr>
        <w:t>ש</w:t>
      </w:r>
      <w:r w:rsidR="00DA3780">
        <w:rPr>
          <w:rFonts w:asciiTheme="majorBidi" w:hAnsiTheme="majorBidi" w:cstheme="majorBidi" w:hint="cs"/>
          <w:sz w:val="24"/>
          <w:szCs w:val="24"/>
          <w:rtl/>
        </w:rPr>
        <w:t>נ</w:t>
      </w:r>
      <w:r>
        <w:rPr>
          <w:rFonts w:asciiTheme="majorBidi" w:hAnsiTheme="majorBidi" w:cstheme="majorBidi" w:hint="cs"/>
          <w:sz w:val="24"/>
          <w:szCs w:val="24"/>
          <w:rtl/>
        </w:rPr>
        <w:t>בדלות בטיב הזכויות שיש למדינה בהן</w:t>
      </w:r>
      <w:r w:rsidR="00C8309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בסמוך לחוף ובתוך רצועת המים הטריטוריאליים שוכנים </w:t>
      </w:r>
      <w:r w:rsidR="00C83095">
        <w:rPr>
          <w:rFonts w:asciiTheme="majorBidi" w:hAnsiTheme="majorBidi" w:cstheme="majorBidi" w:hint="cs"/>
          <w:sz w:val="24"/>
          <w:szCs w:val="24"/>
          <w:rtl/>
        </w:rPr>
        <w:t>החופים ונמלי הים</w:t>
      </w:r>
      <w:r>
        <w:rPr>
          <w:rFonts w:asciiTheme="majorBidi" w:hAnsiTheme="majorBidi" w:cstheme="majorBidi" w:hint="cs"/>
          <w:sz w:val="24"/>
          <w:szCs w:val="24"/>
          <w:rtl/>
        </w:rPr>
        <w:t xml:space="preserve">. אלה </w:t>
      </w:r>
      <w:r w:rsidR="00DA3780">
        <w:rPr>
          <w:rFonts w:asciiTheme="majorBidi" w:hAnsiTheme="majorBidi" w:cstheme="majorBidi" w:hint="cs"/>
          <w:sz w:val="24"/>
          <w:szCs w:val="24"/>
          <w:rtl/>
        </w:rPr>
        <w:t>נמצאים בעיקרם בבעלות המדינה</w:t>
      </w:r>
      <w:r>
        <w:rPr>
          <w:rFonts w:asciiTheme="majorBidi" w:hAnsiTheme="majorBidi" w:cstheme="majorBidi" w:hint="cs"/>
          <w:sz w:val="24"/>
          <w:szCs w:val="24"/>
          <w:rtl/>
        </w:rPr>
        <w:t xml:space="preserve"> אך חלקם בבעלות </w:t>
      </w:r>
      <w:r w:rsidR="00DA3780">
        <w:rPr>
          <w:rFonts w:asciiTheme="majorBidi" w:hAnsiTheme="majorBidi" w:cstheme="majorBidi" w:hint="cs"/>
          <w:sz w:val="24"/>
          <w:szCs w:val="24"/>
          <w:rtl/>
        </w:rPr>
        <w:t>רשות הנמלים או עיריות</w:t>
      </w:r>
      <w:r>
        <w:rPr>
          <w:rFonts w:asciiTheme="majorBidi" w:hAnsiTheme="majorBidi" w:cstheme="majorBidi" w:hint="cs"/>
          <w:sz w:val="24"/>
          <w:szCs w:val="24"/>
          <w:rtl/>
        </w:rPr>
        <w:t>.</w:t>
      </w:r>
      <w:r w:rsidR="00480B07">
        <w:rPr>
          <w:rStyle w:val="a5"/>
          <w:rFonts w:asciiTheme="majorBidi" w:hAnsiTheme="majorBidi" w:cstheme="majorBidi"/>
          <w:sz w:val="24"/>
          <w:szCs w:val="24"/>
          <w:rtl/>
        </w:rPr>
        <w:footnoteReference w:id="127"/>
      </w:r>
      <w:r w:rsidR="00480B07">
        <w:rPr>
          <w:rFonts w:asciiTheme="majorBidi" w:hAnsiTheme="majorBidi" w:cstheme="majorBidi" w:hint="cs"/>
          <w:sz w:val="24"/>
          <w:szCs w:val="24"/>
          <w:rtl/>
        </w:rPr>
        <w:t xml:space="preserve"> </w:t>
      </w:r>
      <w:r w:rsidR="00C83095">
        <w:rPr>
          <w:rFonts w:asciiTheme="majorBidi" w:hAnsiTheme="majorBidi" w:cstheme="majorBidi" w:hint="cs"/>
          <w:sz w:val="24"/>
          <w:szCs w:val="24"/>
          <w:rtl/>
        </w:rPr>
        <w:t xml:space="preserve">רצועת </w:t>
      </w:r>
      <w:r>
        <w:rPr>
          <w:rFonts w:asciiTheme="majorBidi" w:hAnsiTheme="majorBidi" w:cstheme="majorBidi" w:hint="cs"/>
          <w:sz w:val="24"/>
          <w:szCs w:val="24"/>
          <w:rtl/>
        </w:rPr>
        <w:t>ה</w:t>
      </w:r>
      <w:r w:rsidR="00C83095">
        <w:rPr>
          <w:rFonts w:asciiTheme="majorBidi" w:hAnsiTheme="majorBidi" w:cstheme="majorBidi" w:hint="cs"/>
          <w:sz w:val="24"/>
          <w:szCs w:val="24"/>
          <w:rtl/>
        </w:rPr>
        <w:t xml:space="preserve">מים </w:t>
      </w:r>
      <w:r>
        <w:rPr>
          <w:rFonts w:asciiTheme="majorBidi" w:hAnsiTheme="majorBidi" w:cstheme="majorBidi" w:hint="cs"/>
          <w:sz w:val="24"/>
          <w:szCs w:val="24"/>
          <w:rtl/>
        </w:rPr>
        <w:t>ה</w:t>
      </w:r>
      <w:r w:rsidR="00C83095">
        <w:rPr>
          <w:rFonts w:asciiTheme="majorBidi" w:hAnsiTheme="majorBidi" w:cstheme="majorBidi" w:hint="cs"/>
          <w:sz w:val="24"/>
          <w:szCs w:val="24"/>
          <w:rtl/>
        </w:rPr>
        <w:t>טריטוריאליים</w:t>
      </w:r>
      <w:r>
        <w:rPr>
          <w:rFonts w:asciiTheme="majorBidi" w:hAnsiTheme="majorBidi" w:cstheme="majorBidi" w:hint="cs"/>
          <w:sz w:val="24"/>
          <w:szCs w:val="24"/>
          <w:rtl/>
        </w:rPr>
        <w:t xml:space="preserve">, שרוחבה </w:t>
      </w:r>
      <w:r w:rsidR="00C83095" w:rsidRPr="00DA3780">
        <w:rPr>
          <w:rFonts w:asciiTheme="majorBidi" w:hAnsiTheme="majorBidi" w:cstheme="majorBidi"/>
          <w:sz w:val="24"/>
          <w:szCs w:val="24"/>
          <w:rtl/>
        </w:rPr>
        <w:t xml:space="preserve">12 </w:t>
      </w:r>
      <w:r w:rsidR="00C83095" w:rsidRPr="00DA3780">
        <w:rPr>
          <w:rFonts w:asciiTheme="majorBidi" w:hAnsiTheme="majorBidi" w:cstheme="majorBidi" w:hint="cs"/>
          <w:sz w:val="24"/>
          <w:szCs w:val="24"/>
          <w:rtl/>
        </w:rPr>
        <w:t>מילים</w:t>
      </w:r>
      <w:r w:rsidR="00C83095" w:rsidRPr="00DA3780">
        <w:rPr>
          <w:rFonts w:asciiTheme="majorBidi" w:hAnsiTheme="majorBidi" w:cstheme="majorBidi"/>
          <w:sz w:val="24"/>
          <w:szCs w:val="24"/>
          <w:rtl/>
        </w:rPr>
        <w:t xml:space="preserve"> </w:t>
      </w:r>
      <w:r w:rsidR="00C83095" w:rsidRPr="00DA3780">
        <w:rPr>
          <w:rFonts w:asciiTheme="majorBidi" w:hAnsiTheme="majorBidi" w:cstheme="majorBidi" w:hint="cs"/>
          <w:sz w:val="24"/>
          <w:szCs w:val="24"/>
          <w:rtl/>
        </w:rPr>
        <w:t>ימיים (כ</w:t>
      </w:r>
      <w:r w:rsidR="00C83095" w:rsidRPr="00DA3780">
        <w:rPr>
          <w:rFonts w:asciiTheme="majorBidi" w:hAnsiTheme="majorBidi" w:cstheme="majorBidi"/>
          <w:sz w:val="24"/>
          <w:szCs w:val="24"/>
          <w:rtl/>
        </w:rPr>
        <w:t xml:space="preserve">-22 </w:t>
      </w:r>
      <w:r w:rsidR="00C83095" w:rsidRPr="00DA3780">
        <w:rPr>
          <w:rFonts w:asciiTheme="majorBidi" w:hAnsiTheme="majorBidi" w:cstheme="majorBidi" w:hint="cs"/>
          <w:sz w:val="24"/>
          <w:szCs w:val="24"/>
          <w:rtl/>
        </w:rPr>
        <w:t>ק</w:t>
      </w:r>
      <w:r w:rsidR="00C83095" w:rsidRPr="00DA3780">
        <w:rPr>
          <w:rFonts w:asciiTheme="majorBidi" w:hAnsiTheme="majorBidi" w:cstheme="majorBidi"/>
          <w:sz w:val="24"/>
          <w:szCs w:val="24"/>
          <w:rtl/>
        </w:rPr>
        <w:t>"מ</w:t>
      </w:r>
      <w:r w:rsidR="00C83095" w:rsidRPr="00DA3780">
        <w:rPr>
          <w:rFonts w:asciiTheme="majorBidi" w:hAnsiTheme="majorBidi" w:cstheme="majorBidi" w:hint="cs"/>
          <w:sz w:val="24"/>
          <w:szCs w:val="24"/>
          <w:rtl/>
        </w:rPr>
        <w:t xml:space="preserve"> מהחוף)</w:t>
      </w:r>
      <w:bookmarkStart w:id="32" w:name="_Ref424809126"/>
      <w:r>
        <w:rPr>
          <w:rFonts w:asciiTheme="majorBidi" w:hAnsiTheme="majorBidi" w:cstheme="majorBidi" w:hint="cs"/>
          <w:sz w:val="24"/>
          <w:szCs w:val="24"/>
          <w:rtl/>
        </w:rPr>
        <w:t xml:space="preserve">, משתרעת על שטח כולל של </w:t>
      </w:r>
      <w:r w:rsidR="00DA3780" w:rsidRPr="00DA3780">
        <w:rPr>
          <w:rFonts w:asciiTheme="majorBidi" w:hAnsiTheme="majorBidi" w:cstheme="majorBidi" w:hint="cs"/>
          <w:sz w:val="24"/>
          <w:szCs w:val="24"/>
          <w:rtl/>
        </w:rPr>
        <w:t>כ-4,000 קמ"ר</w:t>
      </w:r>
      <w:r w:rsidR="00DA378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והיא </w:t>
      </w:r>
      <w:r w:rsidR="00DA3780">
        <w:rPr>
          <w:rFonts w:asciiTheme="majorBidi" w:hAnsiTheme="majorBidi" w:cstheme="majorBidi" w:hint="cs"/>
          <w:sz w:val="24"/>
          <w:szCs w:val="24"/>
          <w:rtl/>
        </w:rPr>
        <w:t xml:space="preserve">נמצאת </w:t>
      </w:r>
      <w:r>
        <w:rPr>
          <w:rFonts w:asciiTheme="majorBidi" w:hAnsiTheme="majorBidi" w:cstheme="majorBidi" w:hint="cs"/>
          <w:sz w:val="24"/>
          <w:szCs w:val="24"/>
          <w:rtl/>
        </w:rPr>
        <w:t xml:space="preserve">כולה </w:t>
      </w:r>
      <w:r w:rsidR="00DA3780">
        <w:rPr>
          <w:rFonts w:asciiTheme="majorBidi" w:hAnsiTheme="majorBidi" w:cstheme="majorBidi" w:hint="cs"/>
          <w:sz w:val="24"/>
          <w:szCs w:val="24"/>
          <w:rtl/>
        </w:rPr>
        <w:t>בבעלות המדינה ובריבונותה</w:t>
      </w:r>
      <w:r>
        <w:rPr>
          <w:rFonts w:asciiTheme="majorBidi" w:hAnsiTheme="majorBidi" w:cstheme="majorBidi" w:hint="cs"/>
          <w:sz w:val="24"/>
          <w:szCs w:val="24"/>
          <w:rtl/>
        </w:rPr>
        <w:t>.</w:t>
      </w:r>
      <w:r w:rsidR="00C83095">
        <w:rPr>
          <w:rStyle w:val="a5"/>
          <w:rtl/>
        </w:rPr>
        <w:footnoteReference w:id="128"/>
      </w:r>
      <w:bookmarkEnd w:id="32"/>
      <w:r w:rsidR="00C83095">
        <w:rPr>
          <w:rFonts w:asciiTheme="majorBidi" w:hAnsiTheme="majorBidi" w:cstheme="majorBidi" w:hint="cs"/>
          <w:sz w:val="24"/>
          <w:szCs w:val="24"/>
          <w:rtl/>
        </w:rPr>
        <w:t xml:space="preserve"> </w:t>
      </w:r>
      <w:r w:rsidR="0084338E">
        <w:rPr>
          <w:rFonts w:asciiTheme="majorBidi" w:hAnsiTheme="majorBidi" w:cstheme="majorBidi" w:hint="cs"/>
          <w:sz w:val="24"/>
          <w:szCs w:val="24"/>
          <w:rtl/>
        </w:rPr>
        <w:t xml:space="preserve">מערבית למים הטריטוריאליים משתרעת </w:t>
      </w:r>
      <w:r w:rsidR="00DA3780">
        <w:rPr>
          <w:rFonts w:asciiTheme="majorBidi" w:hAnsiTheme="majorBidi" w:cstheme="majorBidi" w:hint="cs"/>
          <w:sz w:val="24"/>
          <w:szCs w:val="24"/>
          <w:rtl/>
        </w:rPr>
        <w:t xml:space="preserve">רצועת </w:t>
      </w:r>
      <w:r w:rsidR="0084338E">
        <w:rPr>
          <w:rFonts w:asciiTheme="majorBidi" w:hAnsiTheme="majorBidi" w:cstheme="majorBidi" w:hint="cs"/>
          <w:sz w:val="24"/>
          <w:szCs w:val="24"/>
          <w:rtl/>
        </w:rPr>
        <w:t>"</w:t>
      </w:r>
      <w:r w:rsidR="00DA3780">
        <w:rPr>
          <w:rFonts w:asciiTheme="majorBidi" w:hAnsiTheme="majorBidi" w:cstheme="majorBidi" w:hint="cs"/>
          <w:sz w:val="24"/>
          <w:szCs w:val="24"/>
          <w:rtl/>
        </w:rPr>
        <w:t>האזור הסמוך</w:t>
      </w:r>
      <w:r w:rsidR="0084338E">
        <w:rPr>
          <w:rFonts w:asciiTheme="majorBidi" w:hAnsiTheme="majorBidi" w:cstheme="majorBidi" w:hint="cs"/>
          <w:sz w:val="24"/>
          <w:szCs w:val="24"/>
          <w:rtl/>
        </w:rPr>
        <w:t>"</w:t>
      </w:r>
      <w:r w:rsidR="00DA3780">
        <w:rPr>
          <w:rFonts w:asciiTheme="majorBidi" w:hAnsiTheme="majorBidi" w:cstheme="majorBidi" w:hint="cs"/>
          <w:sz w:val="24"/>
          <w:szCs w:val="24"/>
          <w:rtl/>
        </w:rPr>
        <w:t xml:space="preserve"> למים הטריטוריאליים המשתרע</w:t>
      </w:r>
      <w:r w:rsidR="0084338E">
        <w:rPr>
          <w:rFonts w:asciiTheme="majorBidi" w:hAnsiTheme="majorBidi" w:cstheme="majorBidi" w:hint="cs"/>
          <w:sz w:val="24"/>
          <w:szCs w:val="24"/>
          <w:rtl/>
        </w:rPr>
        <w:t>ת</w:t>
      </w:r>
      <w:r w:rsidR="00DA3780">
        <w:rPr>
          <w:rFonts w:asciiTheme="majorBidi" w:hAnsiTheme="majorBidi" w:cstheme="majorBidi" w:hint="cs"/>
          <w:sz w:val="24"/>
          <w:szCs w:val="24"/>
          <w:rtl/>
        </w:rPr>
        <w:t xml:space="preserve"> למרחק של 12 מיילים ימיים נוספים מקצה המים הטריטוריאליים. על פי אמנת הים </w:t>
      </w:r>
      <w:r w:rsidR="00DA3780" w:rsidRPr="00DA3780">
        <w:rPr>
          <w:rFonts w:asciiTheme="majorBidi" w:hAnsiTheme="majorBidi" w:cs="Times New Roman"/>
          <w:sz w:val="24"/>
          <w:szCs w:val="24"/>
          <w:rtl/>
        </w:rPr>
        <w:t>באזור זה אין למדינה ריבונות מלאה, אולם היא רשאית להפעיל בו סמכויות אכיפה מוגבלות בתחומי מכס, הגירה, תברואה וארכיאולוגיה</w:t>
      </w:r>
      <w:r w:rsidR="0084338E">
        <w:rPr>
          <w:rFonts w:asciiTheme="majorBidi" w:hAnsiTheme="majorBidi" w:cs="Times New Roman" w:hint="cs"/>
          <w:sz w:val="24"/>
          <w:szCs w:val="24"/>
          <w:rtl/>
        </w:rPr>
        <w:t>.</w:t>
      </w:r>
      <w:r w:rsidR="00DA3780">
        <w:rPr>
          <w:rStyle w:val="a5"/>
          <w:rFonts w:asciiTheme="majorBidi" w:hAnsiTheme="majorBidi" w:cstheme="majorBidi"/>
          <w:sz w:val="24"/>
          <w:szCs w:val="24"/>
          <w:rtl/>
        </w:rPr>
        <w:footnoteReference w:id="129"/>
      </w:r>
      <w:r w:rsidR="00DA3780">
        <w:rPr>
          <w:rFonts w:asciiTheme="majorBidi" w:hAnsiTheme="majorBidi" w:cstheme="majorBidi" w:hint="cs"/>
          <w:sz w:val="24"/>
          <w:szCs w:val="24"/>
          <w:rtl/>
        </w:rPr>
        <w:t xml:space="preserve"> </w:t>
      </w:r>
      <w:r w:rsidR="00C83095" w:rsidRPr="00480B07">
        <w:rPr>
          <w:rFonts w:asciiTheme="majorBidi" w:hAnsiTheme="majorBidi" w:cstheme="majorBidi" w:hint="cs"/>
          <w:sz w:val="24"/>
          <w:szCs w:val="24"/>
          <w:rtl/>
        </w:rPr>
        <w:t>"האזור הכלכלי הבלע</w:t>
      </w:r>
      <w:r w:rsidR="00480B07" w:rsidRPr="00480B07">
        <w:rPr>
          <w:rFonts w:asciiTheme="majorBidi" w:hAnsiTheme="majorBidi" w:cstheme="majorBidi" w:hint="cs"/>
          <w:sz w:val="24"/>
          <w:szCs w:val="24"/>
          <w:rtl/>
        </w:rPr>
        <w:t>די"</w:t>
      </w:r>
      <w:r w:rsidR="00DA3780">
        <w:rPr>
          <w:rFonts w:asciiTheme="majorBidi" w:hAnsiTheme="majorBidi" w:cstheme="majorBidi" w:hint="cs"/>
          <w:sz w:val="24"/>
          <w:szCs w:val="24"/>
          <w:rtl/>
        </w:rPr>
        <w:t xml:space="preserve"> </w:t>
      </w:r>
      <w:r w:rsidR="00C83095" w:rsidRPr="00480B07">
        <w:rPr>
          <w:rFonts w:asciiTheme="majorBidi" w:hAnsiTheme="majorBidi" w:cstheme="majorBidi" w:hint="cs"/>
          <w:sz w:val="24"/>
          <w:szCs w:val="24"/>
          <w:rtl/>
        </w:rPr>
        <w:t xml:space="preserve">משתרע </w:t>
      </w:r>
      <w:r w:rsidR="00DA3780">
        <w:rPr>
          <w:rFonts w:asciiTheme="majorBidi" w:hAnsiTheme="majorBidi" w:cstheme="majorBidi" w:hint="cs"/>
          <w:sz w:val="24"/>
          <w:szCs w:val="24"/>
          <w:rtl/>
        </w:rPr>
        <w:t xml:space="preserve">לפי אמנת הים </w:t>
      </w:r>
      <w:r w:rsidR="00C83095" w:rsidRPr="00480B07">
        <w:rPr>
          <w:rFonts w:asciiTheme="majorBidi" w:hAnsiTheme="majorBidi" w:cstheme="majorBidi" w:hint="cs"/>
          <w:sz w:val="24"/>
          <w:szCs w:val="24"/>
          <w:rtl/>
        </w:rPr>
        <w:t xml:space="preserve">עד </w:t>
      </w:r>
      <w:r w:rsidR="00C83095" w:rsidRPr="00480B07">
        <w:rPr>
          <w:rFonts w:asciiTheme="majorBidi" w:hAnsiTheme="majorBidi" w:cstheme="majorBidi"/>
          <w:sz w:val="24"/>
          <w:szCs w:val="24"/>
          <w:rtl/>
        </w:rPr>
        <w:t>200</w:t>
      </w:r>
      <w:r w:rsidR="00C83095" w:rsidRPr="00480B07">
        <w:rPr>
          <w:rFonts w:asciiTheme="majorBidi" w:hAnsiTheme="majorBidi" w:cstheme="majorBidi" w:hint="cs"/>
          <w:sz w:val="24"/>
          <w:szCs w:val="24"/>
          <w:rtl/>
        </w:rPr>
        <w:t xml:space="preserve"> </w:t>
      </w:r>
      <w:r w:rsidR="00C83095" w:rsidRPr="00480B07">
        <w:rPr>
          <w:rFonts w:asciiTheme="majorBidi" w:hAnsiTheme="majorBidi" w:cstheme="majorBidi" w:hint="eastAsia"/>
          <w:sz w:val="24"/>
          <w:szCs w:val="24"/>
          <w:rtl/>
        </w:rPr>
        <w:t>מילים</w:t>
      </w:r>
      <w:r w:rsidR="00C83095" w:rsidRPr="00480B07">
        <w:rPr>
          <w:rFonts w:asciiTheme="majorBidi" w:hAnsiTheme="majorBidi" w:cstheme="majorBidi" w:hint="cs"/>
          <w:sz w:val="24"/>
          <w:szCs w:val="24"/>
          <w:rtl/>
        </w:rPr>
        <w:t xml:space="preserve"> </w:t>
      </w:r>
      <w:r w:rsidR="00C83095" w:rsidRPr="00480B07">
        <w:rPr>
          <w:rFonts w:asciiTheme="majorBidi" w:hAnsiTheme="majorBidi" w:cstheme="majorBidi" w:hint="eastAsia"/>
          <w:sz w:val="24"/>
          <w:szCs w:val="24"/>
          <w:rtl/>
        </w:rPr>
        <w:t>ימיים</w:t>
      </w:r>
      <w:r w:rsidR="00C83095" w:rsidRPr="00480B07">
        <w:rPr>
          <w:rFonts w:asciiTheme="majorBidi" w:hAnsiTheme="majorBidi" w:cstheme="majorBidi"/>
          <w:sz w:val="24"/>
          <w:szCs w:val="24"/>
          <w:rtl/>
        </w:rPr>
        <w:t xml:space="preserve"> (</w:t>
      </w:r>
      <w:r w:rsidR="00C83095" w:rsidRPr="00480B07">
        <w:rPr>
          <w:rFonts w:asciiTheme="majorBidi" w:hAnsiTheme="majorBidi" w:cstheme="majorBidi" w:hint="eastAsia"/>
          <w:sz w:val="24"/>
          <w:szCs w:val="24"/>
          <w:rtl/>
        </w:rPr>
        <w:t>כ</w:t>
      </w:r>
      <w:r w:rsidR="00C83095" w:rsidRPr="00480B07">
        <w:rPr>
          <w:rFonts w:asciiTheme="majorBidi" w:hAnsiTheme="majorBidi" w:cstheme="majorBidi"/>
          <w:sz w:val="24"/>
          <w:szCs w:val="24"/>
          <w:rtl/>
        </w:rPr>
        <w:t>-370 ק"מ)</w:t>
      </w:r>
      <w:r w:rsidR="00C83095" w:rsidRPr="00480B07">
        <w:rPr>
          <w:rFonts w:asciiTheme="majorBidi" w:hAnsiTheme="majorBidi" w:cstheme="majorBidi" w:hint="cs"/>
          <w:sz w:val="24"/>
          <w:szCs w:val="24"/>
          <w:rtl/>
        </w:rPr>
        <w:t xml:space="preserve"> מ</w:t>
      </w:r>
      <w:r w:rsidR="00DA3780">
        <w:rPr>
          <w:rFonts w:asciiTheme="majorBidi" w:hAnsiTheme="majorBidi" w:cstheme="majorBidi" w:hint="cs"/>
          <w:sz w:val="24"/>
          <w:szCs w:val="24"/>
          <w:rtl/>
        </w:rPr>
        <w:t>החוף,</w:t>
      </w:r>
      <w:r w:rsidR="00480B07">
        <w:rPr>
          <w:rStyle w:val="a5"/>
          <w:rFonts w:asciiTheme="majorBidi" w:hAnsiTheme="majorBidi" w:cstheme="majorBidi"/>
          <w:sz w:val="24"/>
          <w:szCs w:val="24"/>
          <w:rtl/>
        </w:rPr>
        <w:footnoteReference w:id="130"/>
      </w:r>
      <w:r w:rsidR="00C83095">
        <w:rPr>
          <w:rFonts w:asciiTheme="majorBidi" w:hAnsiTheme="majorBidi" w:cstheme="majorBidi" w:hint="cs"/>
          <w:sz w:val="24"/>
          <w:szCs w:val="24"/>
          <w:rtl/>
        </w:rPr>
        <w:t xml:space="preserve"> </w:t>
      </w:r>
      <w:r w:rsidR="00DA3780">
        <w:rPr>
          <w:rFonts w:asciiTheme="majorBidi" w:hAnsiTheme="majorBidi" w:cstheme="majorBidi" w:hint="cs"/>
          <w:sz w:val="24"/>
          <w:szCs w:val="24"/>
          <w:rtl/>
        </w:rPr>
        <w:t xml:space="preserve">אך בישראל הוא צר יותר ומשתרע עד לכ-110 מיילים ימיים </w:t>
      </w:r>
      <w:r w:rsidR="00E24581">
        <w:rPr>
          <w:rFonts w:asciiTheme="majorBidi" w:hAnsiTheme="majorBidi" w:cs="Times New Roman" w:hint="cs"/>
          <w:sz w:val="24"/>
          <w:szCs w:val="24"/>
          <w:rtl/>
        </w:rPr>
        <w:t>ב</w:t>
      </w:r>
      <w:r w:rsidR="00DA3780" w:rsidRPr="00DA3780">
        <w:rPr>
          <w:rFonts w:asciiTheme="majorBidi" w:hAnsiTheme="majorBidi" w:cs="Times New Roman"/>
          <w:sz w:val="24"/>
          <w:szCs w:val="24"/>
          <w:rtl/>
        </w:rPr>
        <w:t xml:space="preserve">דרום </w:t>
      </w:r>
      <w:r w:rsidR="00E24581">
        <w:rPr>
          <w:rFonts w:asciiTheme="majorBidi" w:hAnsiTheme="majorBidi" w:cs="Times New Roman" w:hint="cs"/>
          <w:sz w:val="24"/>
          <w:szCs w:val="24"/>
          <w:rtl/>
        </w:rPr>
        <w:t xml:space="preserve">רצועת חוף הים התיכון </w:t>
      </w:r>
      <w:r w:rsidR="00DA3780" w:rsidRPr="00DA3780">
        <w:rPr>
          <w:rFonts w:asciiTheme="majorBidi" w:hAnsiTheme="majorBidi" w:cs="Times New Roman"/>
          <w:sz w:val="24"/>
          <w:szCs w:val="24"/>
          <w:rtl/>
        </w:rPr>
        <w:t>וכ-</w:t>
      </w:r>
      <w:r w:rsidR="00DA3780">
        <w:rPr>
          <w:rFonts w:asciiTheme="majorBidi" w:hAnsiTheme="majorBidi" w:cs="Times New Roman" w:hint="cs"/>
          <w:sz w:val="24"/>
          <w:szCs w:val="24"/>
          <w:rtl/>
        </w:rPr>
        <w:t>70</w:t>
      </w:r>
      <w:r w:rsidR="00DA3780" w:rsidRPr="00DA3780">
        <w:rPr>
          <w:rFonts w:asciiTheme="majorBidi" w:hAnsiTheme="majorBidi" w:cs="Times New Roman"/>
          <w:sz w:val="24"/>
          <w:szCs w:val="24"/>
          <w:rtl/>
        </w:rPr>
        <w:t xml:space="preserve"> מול צפונה</w:t>
      </w:r>
      <w:r w:rsidR="000C101A">
        <w:rPr>
          <w:rFonts w:asciiTheme="majorBidi" w:hAnsiTheme="majorBidi" w:cs="Times New Roman" w:hint="cs"/>
          <w:sz w:val="24"/>
          <w:szCs w:val="24"/>
          <w:rtl/>
        </w:rPr>
        <w:t xml:space="preserve"> ושטחו כ-22,000 קמ"ר (כשטחה היבשתי הכולל של המדינה).</w:t>
      </w:r>
      <w:r w:rsidR="000C101A">
        <w:rPr>
          <w:rStyle w:val="a5"/>
          <w:rFonts w:asciiTheme="majorBidi" w:hAnsiTheme="majorBidi" w:cs="Times New Roman"/>
          <w:sz w:val="24"/>
          <w:szCs w:val="24"/>
          <w:rtl/>
        </w:rPr>
        <w:footnoteReference w:id="131"/>
      </w:r>
      <w:r w:rsidR="00DA3780" w:rsidRPr="00DA3780">
        <w:rPr>
          <w:rFonts w:asciiTheme="majorBidi" w:hAnsiTheme="majorBidi" w:cs="Times New Roman"/>
          <w:sz w:val="24"/>
          <w:szCs w:val="24"/>
          <w:rtl/>
        </w:rPr>
        <w:t xml:space="preserve"> </w:t>
      </w:r>
      <w:r w:rsidR="004262C3">
        <w:rPr>
          <w:rFonts w:asciiTheme="majorBidi" w:hAnsiTheme="majorBidi" w:cs="Times New Roman" w:hint="cs"/>
          <w:sz w:val="24"/>
          <w:szCs w:val="24"/>
          <w:rtl/>
        </w:rPr>
        <w:t xml:space="preserve">הוא משתרע </w:t>
      </w:r>
      <w:r w:rsidR="00DA3780" w:rsidRPr="00DA3780">
        <w:rPr>
          <w:rFonts w:asciiTheme="majorBidi" w:hAnsiTheme="majorBidi" w:cs="Times New Roman"/>
          <w:sz w:val="24"/>
          <w:szCs w:val="24"/>
          <w:rtl/>
        </w:rPr>
        <w:t>עד קו האמצע שבין קפריסין וישראל, כפי שסוכם בין שתי המדינות</w:t>
      </w:r>
      <w:r w:rsidR="004262C3">
        <w:rPr>
          <w:rFonts w:asciiTheme="majorBidi" w:hAnsiTheme="majorBidi" w:cs="Times New Roman" w:hint="cs"/>
          <w:sz w:val="24"/>
          <w:szCs w:val="24"/>
          <w:rtl/>
        </w:rPr>
        <w:t>.</w:t>
      </w:r>
      <w:bookmarkStart w:id="33" w:name="_Ref501032589"/>
      <w:r w:rsidR="00DA3780">
        <w:rPr>
          <w:rStyle w:val="a5"/>
          <w:rFonts w:asciiTheme="majorBidi" w:hAnsiTheme="majorBidi" w:cs="Times New Roman"/>
          <w:sz w:val="24"/>
          <w:szCs w:val="24"/>
          <w:rtl/>
        </w:rPr>
        <w:footnoteReference w:id="132"/>
      </w:r>
      <w:bookmarkEnd w:id="33"/>
      <w:r w:rsidR="00DA3780" w:rsidRPr="00DA3780">
        <w:rPr>
          <w:rFonts w:asciiTheme="majorBidi" w:hAnsiTheme="majorBidi" w:cs="Times New Roman"/>
          <w:sz w:val="24"/>
          <w:szCs w:val="24"/>
          <w:rtl/>
        </w:rPr>
        <w:t xml:space="preserve"> בצפון ובדרום </w:t>
      </w:r>
      <w:r w:rsidR="004262C3">
        <w:rPr>
          <w:rFonts w:asciiTheme="majorBidi" w:hAnsiTheme="majorBidi" w:cs="Times New Roman" w:hint="cs"/>
          <w:sz w:val="24"/>
          <w:szCs w:val="24"/>
          <w:rtl/>
        </w:rPr>
        <w:t xml:space="preserve">הגבול אמור להימתח </w:t>
      </w:r>
      <w:r w:rsidR="00DA3780" w:rsidRPr="00DA3780">
        <w:rPr>
          <w:rFonts w:asciiTheme="majorBidi" w:hAnsiTheme="majorBidi" w:cs="Times New Roman"/>
          <w:sz w:val="24"/>
          <w:szCs w:val="24"/>
          <w:rtl/>
        </w:rPr>
        <w:t xml:space="preserve">על פי הנהוג בנושא בין מדינות אך </w:t>
      </w:r>
      <w:r w:rsidR="004262C3">
        <w:rPr>
          <w:rFonts w:asciiTheme="majorBidi" w:hAnsiTheme="majorBidi" w:cs="Times New Roman" w:hint="cs"/>
          <w:sz w:val="24"/>
          <w:szCs w:val="24"/>
          <w:rtl/>
        </w:rPr>
        <w:t xml:space="preserve">אין </w:t>
      </w:r>
      <w:r w:rsidR="00DA3780" w:rsidRPr="00DA3780">
        <w:rPr>
          <w:rFonts w:asciiTheme="majorBidi" w:hAnsiTheme="majorBidi" w:cs="Times New Roman"/>
          <w:sz w:val="24"/>
          <w:szCs w:val="24"/>
          <w:rtl/>
        </w:rPr>
        <w:t>הסכמה או הסכם עם לבנון</w:t>
      </w:r>
      <w:r w:rsidR="004262C3">
        <w:rPr>
          <w:rFonts w:asciiTheme="majorBidi" w:hAnsiTheme="majorBidi" w:cs="Times New Roman" w:hint="cs"/>
          <w:sz w:val="24"/>
          <w:szCs w:val="24"/>
          <w:rtl/>
        </w:rPr>
        <w:t xml:space="preserve">, הרשות הפלסטינית </w:t>
      </w:r>
      <w:r w:rsidR="00DA3780" w:rsidRPr="00DA3780">
        <w:rPr>
          <w:rFonts w:asciiTheme="majorBidi" w:hAnsiTheme="majorBidi" w:cs="Times New Roman"/>
          <w:sz w:val="24"/>
          <w:szCs w:val="24"/>
          <w:rtl/>
        </w:rPr>
        <w:t>ומצרים.</w:t>
      </w:r>
      <w:r w:rsidR="00DA3780">
        <w:rPr>
          <w:rStyle w:val="a5"/>
          <w:rFonts w:asciiTheme="majorBidi" w:hAnsiTheme="majorBidi" w:cs="Times New Roman"/>
          <w:sz w:val="24"/>
          <w:szCs w:val="24"/>
          <w:rtl/>
        </w:rPr>
        <w:footnoteReference w:id="133"/>
      </w:r>
      <w:r w:rsidR="00DA3780" w:rsidRPr="00DA3780">
        <w:rPr>
          <w:rFonts w:asciiTheme="majorBidi" w:hAnsiTheme="majorBidi" w:cs="Times New Roman"/>
          <w:sz w:val="24"/>
          <w:szCs w:val="24"/>
          <w:rtl/>
        </w:rPr>
        <w:t xml:space="preserve"> </w:t>
      </w:r>
      <w:r w:rsidR="000A7DC2">
        <w:rPr>
          <w:rFonts w:asciiTheme="majorBidi" w:hAnsiTheme="majorBidi" w:cs="Times New Roman" w:hint="cs"/>
          <w:sz w:val="24"/>
          <w:szCs w:val="24"/>
          <w:rtl/>
        </w:rPr>
        <w:t xml:space="preserve">המחלוקת על גבול האזור הכלכלי הבלעדי עם לבנון הוחרפה בשנת 2017 כאשר ממשלת לבנון פרסמה </w:t>
      </w:r>
      <w:r w:rsidR="000A7DC2">
        <w:rPr>
          <w:rFonts w:asciiTheme="majorBidi" w:hAnsiTheme="majorBidi" w:cs="Times New Roman"/>
          <w:sz w:val="24"/>
          <w:szCs w:val="24"/>
        </w:rPr>
        <w:t xml:space="preserve">tender to grant offshore licenses in disputed maritime areas </w:t>
      </w:r>
      <w:r w:rsidR="000A7DC2">
        <w:rPr>
          <w:rFonts w:asciiTheme="majorBidi" w:hAnsiTheme="majorBidi" w:cs="Times New Roman" w:hint="cs"/>
          <w:sz w:val="24"/>
          <w:szCs w:val="24"/>
          <w:rtl/>
        </w:rPr>
        <w:t>.</w:t>
      </w:r>
      <w:r w:rsidR="000A7DC2">
        <w:rPr>
          <w:rStyle w:val="a5"/>
          <w:rFonts w:asciiTheme="majorBidi" w:hAnsiTheme="majorBidi" w:cs="Times New Roman"/>
          <w:sz w:val="24"/>
          <w:szCs w:val="24"/>
          <w:rtl/>
        </w:rPr>
        <w:footnoteReference w:id="134"/>
      </w:r>
      <w:r w:rsidR="000A7DC2">
        <w:rPr>
          <w:rFonts w:asciiTheme="majorBidi" w:hAnsiTheme="majorBidi" w:cs="Times New Roman" w:hint="cs"/>
          <w:sz w:val="24"/>
          <w:szCs w:val="24"/>
          <w:rtl/>
        </w:rPr>
        <w:t xml:space="preserve"> </w:t>
      </w:r>
      <w:r w:rsidR="00D149F3">
        <w:rPr>
          <w:rFonts w:asciiTheme="majorBidi" w:hAnsiTheme="majorBidi" w:cstheme="majorBidi" w:hint="cs"/>
          <w:sz w:val="24"/>
          <w:szCs w:val="24"/>
          <w:rtl/>
        </w:rPr>
        <w:t xml:space="preserve">ישראל </w:t>
      </w:r>
      <w:r w:rsidR="00E24581">
        <w:rPr>
          <w:rFonts w:asciiTheme="majorBidi" w:hAnsiTheme="majorBidi" w:cstheme="majorBidi" w:hint="cs"/>
          <w:sz w:val="24"/>
          <w:szCs w:val="24"/>
          <w:rtl/>
        </w:rPr>
        <w:t xml:space="preserve">לא </w:t>
      </w:r>
      <w:r w:rsidR="000A7DC2">
        <w:rPr>
          <w:rFonts w:asciiTheme="majorBidi" w:hAnsiTheme="majorBidi" w:cstheme="majorBidi" w:hint="cs"/>
          <w:sz w:val="24"/>
          <w:szCs w:val="24"/>
          <w:rtl/>
        </w:rPr>
        <w:t>חתמה על אמנת הים</w:t>
      </w:r>
      <w:r w:rsidR="00D149F3">
        <w:rPr>
          <w:rFonts w:asciiTheme="majorBidi" w:hAnsiTheme="majorBidi" w:cstheme="majorBidi" w:hint="cs"/>
          <w:sz w:val="24"/>
          <w:szCs w:val="24"/>
          <w:rtl/>
        </w:rPr>
        <w:t xml:space="preserve">, </w:t>
      </w:r>
      <w:r w:rsidR="00565429">
        <w:rPr>
          <w:rFonts w:asciiTheme="majorBidi" w:hAnsiTheme="majorBidi" w:cstheme="majorBidi" w:hint="cs"/>
          <w:sz w:val="24"/>
          <w:szCs w:val="24"/>
          <w:rtl/>
        </w:rPr>
        <w:t xml:space="preserve">אך </w:t>
      </w:r>
      <w:r w:rsidR="00D149F3">
        <w:rPr>
          <w:rFonts w:asciiTheme="majorBidi" w:hAnsiTheme="majorBidi" w:cstheme="majorBidi" w:hint="cs"/>
          <w:sz w:val="24"/>
          <w:szCs w:val="24"/>
          <w:rtl/>
        </w:rPr>
        <w:t xml:space="preserve">היא </w:t>
      </w:r>
      <w:r w:rsidR="00FB0CBC" w:rsidRPr="00FB0CBC">
        <w:rPr>
          <w:rFonts w:asciiTheme="majorBidi" w:hAnsiTheme="majorBidi" w:cstheme="majorBidi"/>
          <w:sz w:val="24"/>
          <w:szCs w:val="24"/>
          <w:rtl/>
        </w:rPr>
        <w:t>מקבלת על עצמה את הוראותיה המ</w:t>
      </w:r>
      <w:r w:rsidR="00A42BF6">
        <w:rPr>
          <w:rFonts w:asciiTheme="majorBidi" w:hAnsiTheme="majorBidi" w:cstheme="majorBidi"/>
          <w:sz w:val="24"/>
          <w:szCs w:val="24"/>
          <w:rtl/>
        </w:rPr>
        <w:t>ִ</w:t>
      </w:r>
      <w:r w:rsidR="00FB0CBC" w:rsidRPr="00FB0CBC">
        <w:rPr>
          <w:rFonts w:asciiTheme="majorBidi" w:hAnsiTheme="majorBidi" w:cstheme="majorBidi"/>
          <w:sz w:val="24"/>
          <w:szCs w:val="24"/>
          <w:rtl/>
        </w:rPr>
        <w:t>נהגיות של האמנה</w:t>
      </w:r>
      <w:r w:rsidR="00FB0CBC" w:rsidRPr="00FB0CBC">
        <w:rPr>
          <w:rFonts w:asciiTheme="majorBidi" w:hAnsiTheme="majorBidi" w:cstheme="majorBidi"/>
          <w:sz w:val="24"/>
          <w:szCs w:val="24"/>
        </w:rPr>
        <w:t xml:space="preserve"> </w:t>
      </w:r>
      <w:r w:rsidR="00FB0CBC" w:rsidRPr="00FB0CBC">
        <w:rPr>
          <w:rFonts w:asciiTheme="majorBidi" w:hAnsiTheme="majorBidi" w:cstheme="majorBidi"/>
          <w:sz w:val="24"/>
          <w:szCs w:val="24"/>
          <w:rtl/>
        </w:rPr>
        <w:t>ובכלל זה ההוראות העוסקות בשטחי הים</w:t>
      </w:r>
      <w:r w:rsidR="00FB0CBC">
        <w:rPr>
          <w:rFonts w:asciiTheme="majorBidi" w:hAnsiTheme="majorBidi" w:cstheme="majorBidi" w:hint="cs"/>
          <w:sz w:val="24"/>
          <w:szCs w:val="24"/>
          <w:rtl/>
        </w:rPr>
        <w:t>. עם זאת, השלמת חקיקה שתעגן את מעמדם של השטחים הימיים ובמיוחד של האזור הכלכלי הבינלאומי מתעכבת במשך שנים רבות.</w:t>
      </w:r>
      <w:r w:rsidR="00565429">
        <w:rPr>
          <w:rStyle w:val="a5"/>
          <w:rFonts w:asciiTheme="majorBidi" w:hAnsiTheme="majorBidi" w:cstheme="majorBidi"/>
          <w:sz w:val="24"/>
          <w:szCs w:val="24"/>
          <w:rtl/>
        </w:rPr>
        <w:footnoteReference w:id="135"/>
      </w:r>
      <w:r w:rsidR="00D149F3">
        <w:rPr>
          <w:rFonts w:asciiTheme="majorBidi" w:hAnsiTheme="majorBidi" w:cstheme="majorBidi" w:hint="cs"/>
          <w:sz w:val="24"/>
          <w:szCs w:val="24"/>
          <w:rtl/>
        </w:rPr>
        <w:t xml:space="preserve"> </w:t>
      </w:r>
    </w:p>
    <w:p w:rsidR="00A42BF6" w:rsidRDefault="00C644E8" w:rsidP="00A42BF6">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השימוש במרחב הימי התגבר בשנים האחרונות: </w:t>
      </w:r>
      <w:r w:rsidR="0060310B">
        <w:rPr>
          <w:rFonts w:asciiTheme="majorBidi" w:hAnsiTheme="majorBidi" w:cstheme="majorBidi" w:hint="cs"/>
          <w:sz w:val="24"/>
          <w:szCs w:val="24"/>
          <w:rtl/>
        </w:rPr>
        <w:t xml:space="preserve">התגברו חיפושי הגז והנפט וכתוצאה מכך </w:t>
      </w:r>
      <w:r>
        <w:rPr>
          <w:rFonts w:asciiTheme="majorBidi" w:hAnsiTheme="majorBidi" w:cstheme="majorBidi" w:hint="cs"/>
          <w:sz w:val="24"/>
          <w:szCs w:val="24"/>
          <w:rtl/>
        </w:rPr>
        <w:t xml:space="preserve">התגלו מאגרי </w:t>
      </w:r>
      <w:r w:rsidRPr="00FB4EE4">
        <w:rPr>
          <w:rFonts w:asciiTheme="majorBidi" w:hAnsiTheme="majorBidi" w:cstheme="majorBidi" w:hint="cs"/>
          <w:sz w:val="24"/>
          <w:szCs w:val="24"/>
          <w:rtl/>
        </w:rPr>
        <w:t xml:space="preserve">גז טבעי </w:t>
      </w:r>
      <w:r>
        <w:rPr>
          <w:rFonts w:asciiTheme="majorBidi" w:hAnsiTheme="majorBidi" w:cstheme="majorBidi" w:hint="cs"/>
          <w:sz w:val="24"/>
          <w:szCs w:val="24"/>
          <w:rtl/>
        </w:rPr>
        <w:t>בעומק הים</w:t>
      </w:r>
      <w:r w:rsidRPr="00FB4EE4">
        <w:rPr>
          <w:rFonts w:asciiTheme="majorBidi" w:hAnsiTheme="majorBidi" w:cstheme="majorBidi" w:hint="cs"/>
          <w:sz w:val="24"/>
          <w:szCs w:val="24"/>
          <w:rtl/>
        </w:rPr>
        <w:t xml:space="preserve"> ו</w:t>
      </w:r>
      <w:r>
        <w:rPr>
          <w:rFonts w:asciiTheme="majorBidi" w:hAnsiTheme="majorBidi" w:cstheme="majorBidi" w:hint="cs"/>
          <w:sz w:val="24"/>
          <w:szCs w:val="24"/>
          <w:rtl/>
        </w:rPr>
        <w:t xml:space="preserve">נוצר צורך בהסדרת מתקני ההפקה </w:t>
      </w:r>
      <w:r w:rsidR="0060310B">
        <w:rPr>
          <w:rFonts w:asciiTheme="majorBidi" w:hAnsiTheme="majorBidi" w:cstheme="majorBidi" w:hint="cs"/>
          <w:sz w:val="24"/>
          <w:szCs w:val="24"/>
          <w:rtl/>
        </w:rPr>
        <w:t>ו</w:t>
      </w:r>
      <w:r>
        <w:rPr>
          <w:rFonts w:asciiTheme="majorBidi" w:hAnsiTheme="majorBidi" w:cstheme="majorBidi" w:hint="cs"/>
          <w:sz w:val="24"/>
          <w:szCs w:val="24"/>
          <w:rtl/>
        </w:rPr>
        <w:t xml:space="preserve">קווי </w:t>
      </w:r>
      <w:r w:rsidR="0060310B">
        <w:rPr>
          <w:rFonts w:asciiTheme="majorBidi" w:hAnsiTheme="majorBidi" w:cstheme="majorBidi" w:hint="cs"/>
          <w:sz w:val="24"/>
          <w:szCs w:val="24"/>
          <w:rtl/>
        </w:rPr>
        <w:t>ה</w:t>
      </w:r>
      <w:r>
        <w:rPr>
          <w:rFonts w:asciiTheme="majorBidi" w:hAnsiTheme="majorBidi" w:cstheme="majorBidi" w:hint="cs"/>
          <w:sz w:val="24"/>
          <w:szCs w:val="24"/>
          <w:rtl/>
        </w:rPr>
        <w:t>הולכ</w:t>
      </w:r>
      <w:r w:rsidR="0060310B">
        <w:rPr>
          <w:rFonts w:asciiTheme="majorBidi" w:hAnsiTheme="majorBidi" w:cstheme="majorBidi" w:hint="cs"/>
          <w:sz w:val="24"/>
          <w:szCs w:val="24"/>
          <w:rtl/>
        </w:rPr>
        <w:t>ה</w:t>
      </w:r>
      <w:r w:rsidR="00480B07">
        <w:rPr>
          <w:rFonts w:asciiTheme="majorBidi" w:hAnsiTheme="majorBidi" w:cstheme="majorBidi" w:hint="cs"/>
          <w:sz w:val="24"/>
          <w:szCs w:val="24"/>
          <w:rtl/>
        </w:rPr>
        <w:t>.</w:t>
      </w:r>
      <w:bookmarkStart w:id="34" w:name="_Ref501039942"/>
      <w:r w:rsidR="00480B07">
        <w:rPr>
          <w:rStyle w:val="a5"/>
          <w:rFonts w:asciiTheme="majorBidi" w:hAnsiTheme="majorBidi" w:cstheme="majorBidi"/>
          <w:sz w:val="24"/>
          <w:szCs w:val="24"/>
          <w:rtl/>
        </w:rPr>
        <w:footnoteReference w:id="136"/>
      </w:r>
      <w:bookmarkEnd w:id="34"/>
      <w:r>
        <w:rPr>
          <w:rFonts w:asciiTheme="majorBidi" w:hAnsiTheme="majorBidi" w:cstheme="majorBidi" w:hint="cs"/>
          <w:sz w:val="24"/>
          <w:szCs w:val="24"/>
          <w:rtl/>
        </w:rPr>
        <w:t xml:space="preserve"> </w:t>
      </w:r>
      <w:r w:rsidR="00064EE2">
        <w:rPr>
          <w:rFonts w:asciiTheme="majorBidi" w:hAnsiTheme="majorBidi" w:cstheme="majorBidi" w:hint="cs"/>
          <w:sz w:val="24"/>
          <w:szCs w:val="24"/>
          <w:rtl/>
        </w:rPr>
        <w:t xml:space="preserve">המרחב הימי משמש מזה שנים לצורך מסופי דלק ופחם וכן לבריכות </w:t>
      </w:r>
      <w:r w:rsidR="00064EE2" w:rsidRPr="00716C74">
        <w:rPr>
          <w:rFonts w:asciiTheme="majorBidi" w:hAnsiTheme="majorBidi" w:cs="Times New Roman"/>
          <w:sz w:val="24"/>
          <w:szCs w:val="24"/>
          <w:rtl/>
        </w:rPr>
        <w:t>לשאיב</w:t>
      </w:r>
      <w:r w:rsidR="00064EE2">
        <w:rPr>
          <w:rFonts w:asciiTheme="majorBidi" w:hAnsiTheme="majorBidi" w:cs="Times New Roman" w:hint="cs"/>
          <w:sz w:val="24"/>
          <w:szCs w:val="24"/>
          <w:rtl/>
        </w:rPr>
        <w:t xml:space="preserve">ה ולפליטה של </w:t>
      </w:r>
      <w:r w:rsidR="00064EE2" w:rsidRPr="00716C74">
        <w:rPr>
          <w:rFonts w:asciiTheme="majorBidi" w:hAnsiTheme="majorBidi" w:cs="Times New Roman"/>
          <w:sz w:val="24"/>
          <w:szCs w:val="24"/>
          <w:rtl/>
        </w:rPr>
        <w:t xml:space="preserve">מי קירור </w:t>
      </w:r>
      <w:r w:rsidR="00064EE2">
        <w:rPr>
          <w:rFonts w:asciiTheme="majorBidi" w:hAnsiTheme="majorBidi" w:cs="Times New Roman" w:hint="cs"/>
          <w:sz w:val="24"/>
          <w:szCs w:val="24"/>
          <w:rtl/>
        </w:rPr>
        <w:t>של תחנות כוח הממוקמות בסמוך לחוף</w:t>
      </w:r>
      <w:r w:rsidR="00064EE2">
        <w:rPr>
          <w:rFonts w:asciiTheme="majorBidi" w:hAnsiTheme="majorBidi" w:cstheme="majorBidi" w:hint="cs"/>
          <w:sz w:val="24"/>
          <w:szCs w:val="24"/>
          <w:rtl/>
        </w:rPr>
        <w:t>.</w:t>
      </w:r>
      <w:r w:rsidR="00064EE2">
        <w:rPr>
          <w:rStyle w:val="a5"/>
          <w:rFonts w:asciiTheme="majorBidi" w:hAnsiTheme="majorBidi" w:cstheme="majorBidi"/>
          <w:sz w:val="24"/>
          <w:szCs w:val="24"/>
          <w:rtl/>
        </w:rPr>
        <w:footnoteReference w:id="137"/>
      </w:r>
      <w:r w:rsidR="00064EE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התרחש גידול </w:t>
      </w:r>
      <w:r w:rsidRPr="00FB4EE4">
        <w:rPr>
          <w:rFonts w:asciiTheme="majorBidi" w:hAnsiTheme="majorBidi" w:cstheme="majorBidi" w:hint="cs"/>
          <w:sz w:val="24"/>
          <w:szCs w:val="24"/>
          <w:rtl/>
        </w:rPr>
        <w:t>בתעבורה הימית</w:t>
      </w:r>
      <w:r>
        <w:rPr>
          <w:rFonts w:asciiTheme="majorBidi" w:hAnsiTheme="majorBidi" w:cstheme="majorBidi" w:hint="cs"/>
          <w:sz w:val="24"/>
          <w:szCs w:val="24"/>
          <w:rtl/>
        </w:rPr>
        <w:t xml:space="preserve"> ו</w:t>
      </w:r>
      <w:r w:rsidR="00480B07">
        <w:rPr>
          <w:rFonts w:asciiTheme="majorBidi" w:hAnsiTheme="majorBidi" w:cstheme="majorBidi" w:hint="cs"/>
          <w:sz w:val="24"/>
          <w:szCs w:val="24"/>
          <w:rtl/>
        </w:rPr>
        <w:t xml:space="preserve">מתוכננת הרחבה של </w:t>
      </w:r>
      <w:r>
        <w:rPr>
          <w:rFonts w:asciiTheme="majorBidi" w:hAnsiTheme="majorBidi" w:cstheme="majorBidi" w:hint="cs"/>
          <w:sz w:val="24"/>
          <w:szCs w:val="24"/>
          <w:rtl/>
        </w:rPr>
        <w:t>נמלי הים</w:t>
      </w:r>
      <w:r w:rsidR="00A42BF6">
        <w:rPr>
          <w:rFonts w:asciiTheme="majorBidi" w:hAnsiTheme="majorBidi" w:cstheme="majorBidi" w:hint="cs"/>
          <w:sz w:val="24"/>
          <w:szCs w:val="24"/>
          <w:rtl/>
        </w:rPr>
        <w:t>.</w:t>
      </w:r>
      <w:r w:rsidR="00480B07">
        <w:rPr>
          <w:rStyle w:val="a5"/>
          <w:rFonts w:asciiTheme="majorBidi" w:hAnsiTheme="majorBidi" w:cstheme="majorBidi"/>
          <w:sz w:val="24"/>
          <w:szCs w:val="24"/>
          <w:rtl/>
        </w:rPr>
        <w:footnoteReference w:id="138"/>
      </w:r>
      <w:r w:rsidR="00716C74">
        <w:rPr>
          <w:rFonts w:asciiTheme="majorBidi" w:hAnsiTheme="majorBidi" w:cstheme="majorBidi" w:hint="cs"/>
          <w:sz w:val="24"/>
          <w:szCs w:val="24"/>
          <w:rtl/>
        </w:rPr>
        <w:t xml:space="preserve"> </w:t>
      </w:r>
      <w:r w:rsidRPr="00FB4EE4">
        <w:rPr>
          <w:rFonts w:asciiTheme="majorBidi" w:hAnsiTheme="majorBidi" w:cstheme="majorBidi" w:hint="cs"/>
          <w:sz w:val="24"/>
          <w:szCs w:val="24"/>
          <w:rtl/>
        </w:rPr>
        <w:t>ה</w:t>
      </w:r>
      <w:r>
        <w:rPr>
          <w:rFonts w:asciiTheme="majorBidi" w:hAnsiTheme="majorBidi" w:cstheme="majorBidi" w:hint="cs"/>
          <w:sz w:val="24"/>
          <w:szCs w:val="24"/>
          <w:rtl/>
        </w:rPr>
        <w:t xml:space="preserve">וקמו </w:t>
      </w:r>
      <w:r w:rsidRPr="00FB4EE4">
        <w:rPr>
          <w:rFonts w:asciiTheme="majorBidi" w:hAnsiTheme="majorBidi" w:cstheme="majorBidi" w:hint="cs"/>
          <w:sz w:val="24"/>
          <w:szCs w:val="24"/>
          <w:rtl/>
        </w:rPr>
        <w:t>מתקני התפלה</w:t>
      </w:r>
      <w:r>
        <w:rPr>
          <w:rFonts w:asciiTheme="majorBidi" w:hAnsiTheme="majorBidi" w:cstheme="majorBidi" w:hint="cs"/>
          <w:sz w:val="24"/>
          <w:szCs w:val="24"/>
          <w:rtl/>
        </w:rPr>
        <w:t xml:space="preserve"> בחופים</w:t>
      </w:r>
      <w:r w:rsidRPr="00FB4EE4">
        <w:rPr>
          <w:rFonts w:asciiTheme="majorBidi" w:hAnsiTheme="majorBidi" w:cstheme="majorBidi" w:hint="cs"/>
          <w:sz w:val="24"/>
          <w:szCs w:val="24"/>
          <w:rtl/>
        </w:rPr>
        <w:t>.</w:t>
      </w:r>
      <w:r>
        <w:rPr>
          <w:rStyle w:val="a5"/>
          <w:rtl/>
        </w:rPr>
        <w:footnoteReference w:id="139"/>
      </w:r>
      <w:r>
        <w:rPr>
          <w:rFonts w:hint="cs"/>
          <w:rtl/>
        </w:rPr>
        <w:t xml:space="preserve"> </w:t>
      </w:r>
      <w:r w:rsidR="00480B07">
        <w:rPr>
          <w:rFonts w:asciiTheme="majorBidi" w:hAnsiTheme="majorBidi" w:cstheme="majorBidi" w:hint="cs"/>
          <w:sz w:val="24"/>
          <w:szCs w:val="24"/>
          <w:rtl/>
        </w:rPr>
        <w:t xml:space="preserve">התרחב </w:t>
      </w:r>
      <w:r w:rsidR="00480B07" w:rsidRPr="00FB4EE4">
        <w:rPr>
          <w:rFonts w:asciiTheme="majorBidi" w:hAnsiTheme="majorBidi" w:cstheme="majorBidi" w:hint="cs"/>
          <w:sz w:val="24"/>
          <w:szCs w:val="24"/>
          <w:rtl/>
        </w:rPr>
        <w:t>הצורך בהנחת תשתיות</w:t>
      </w:r>
      <w:r w:rsidR="00716C74">
        <w:rPr>
          <w:rFonts w:asciiTheme="majorBidi" w:hAnsiTheme="majorBidi" w:cstheme="majorBidi" w:hint="cs"/>
          <w:sz w:val="24"/>
          <w:szCs w:val="24"/>
          <w:rtl/>
        </w:rPr>
        <w:t xml:space="preserve"> תקשורת</w:t>
      </w:r>
      <w:r w:rsidR="00480B07" w:rsidRPr="00FB4EE4">
        <w:rPr>
          <w:rFonts w:asciiTheme="majorBidi" w:hAnsiTheme="majorBidi" w:cstheme="majorBidi" w:hint="cs"/>
          <w:sz w:val="24"/>
          <w:szCs w:val="24"/>
          <w:rtl/>
        </w:rPr>
        <w:t xml:space="preserve"> תת-ימיות</w:t>
      </w:r>
      <w:r w:rsidR="00480B07">
        <w:rPr>
          <w:rFonts w:asciiTheme="majorBidi" w:hAnsiTheme="majorBidi" w:cstheme="majorBidi" w:hint="cs"/>
          <w:sz w:val="24"/>
          <w:szCs w:val="24"/>
          <w:rtl/>
        </w:rPr>
        <w:t>.</w:t>
      </w:r>
      <w:r w:rsidR="00480B07">
        <w:rPr>
          <w:rStyle w:val="a5"/>
          <w:rFonts w:asciiTheme="majorBidi" w:hAnsiTheme="majorBidi" w:cstheme="majorBidi"/>
          <w:sz w:val="24"/>
          <w:szCs w:val="24"/>
          <w:rtl/>
        </w:rPr>
        <w:footnoteReference w:id="140"/>
      </w:r>
      <w:r w:rsidR="00480B07">
        <w:rPr>
          <w:rFonts w:asciiTheme="majorBidi" w:hAnsiTheme="majorBidi" w:cstheme="majorBidi" w:hint="cs"/>
          <w:sz w:val="24"/>
          <w:szCs w:val="24"/>
          <w:rtl/>
        </w:rPr>
        <w:t xml:space="preserve"> </w:t>
      </w:r>
      <w:r w:rsidR="00716C74">
        <w:rPr>
          <w:rFonts w:asciiTheme="majorBidi" w:hAnsiTheme="majorBidi" w:cstheme="majorBidi" w:hint="cs"/>
          <w:sz w:val="24"/>
          <w:szCs w:val="24"/>
          <w:rtl/>
        </w:rPr>
        <w:t>יש תכניות להרחבה של החקלאות הימית (כלובי דייג)</w:t>
      </w:r>
      <w:r w:rsidR="00716C74">
        <w:rPr>
          <w:rStyle w:val="a5"/>
          <w:rFonts w:asciiTheme="majorBidi" w:hAnsiTheme="majorBidi" w:cstheme="majorBidi"/>
          <w:sz w:val="24"/>
          <w:szCs w:val="24"/>
          <w:rtl/>
        </w:rPr>
        <w:footnoteReference w:id="141"/>
      </w:r>
      <w:r w:rsidR="00716C74">
        <w:rPr>
          <w:rFonts w:asciiTheme="majorBidi" w:hAnsiTheme="majorBidi" w:cstheme="majorBidi" w:hint="cs"/>
          <w:sz w:val="24"/>
          <w:szCs w:val="24"/>
          <w:rtl/>
        </w:rPr>
        <w:t xml:space="preserve"> </w:t>
      </w:r>
      <w:r w:rsidR="00064EE2">
        <w:rPr>
          <w:rFonts w:asciiTheme="majorBidi" w:hAnsiTheme="majorBidi" w:cstheme="majorBidi" w:hint="cs"/>
          <w:sz w:val="24"/>
          <w:szCs w:val="24"/>
          <w:rtl/>
        </w:rPr>
        <w:t xml:space="preserve">ואפילו </w:t>
      </w:r>
      <w:r w:rsidR="00064EE2" w:rsidRPr="00480B07">
        <w:rPr>
          <w:rFonts w:asciiTheme="majorBidi" w:hAnsiTheme="majorBidi" w:cstheme="majorBidi" w:hint="cs"/>
          <w:sz w:val="24"/>
          <w:szCs w:val="24"/>
          <w:rtl/>
        </w:rPr>
        <w:t>להקמת איים מלאכותיים.</w:t>
      </w:r>
      <w:r w:rsidR="00064EE2">
        <w:rPr>
          <w:rStyle w:val="a5"/>
          <w:rtl/>
        </w:rPr>
        <w:footnoteReference w:id="142"/>
      </w:r>
      <w:r w:rsidR="00064EE2">
        <w:rPr>
          <w:rFonts w:hint="cs"/>
          <w:rtl/>
        </w:rPr>
        <w:t xml:space="preserve"> </w:t>
      </w:r>
      <w:r w:rsidR="00C42083">
        <w:rPr>
          <w:rFonts w:asciiTheme="majorBidi" w:hAnsiTheme="majorBidi" w:cstheme="majorBidi" w:hint="cs"/>
          <w:sz w:val="24"/>
          <w:szCs w:val="24"/>
          <w:rtl/>
        </w:rPr>
        <w:t xml:space="preserve">כל אלה נוספו לשימושים המסורתיים של מרחב זה ובהם </w:t>
      </w:r>
      <w:r w:rsidR="00716C74">
        <w:rPr>
          <w:rFonts w:asciiTheme="majorBidi" w:hAnsiTheme="majorBidi" w:cstheme="majorBidi" w:hint="cs"/>
          <w:sz w:val="24"/>
          <w:szCs w:val="24"/>
          <w:rtl/>
        </w:rPr>
        <w:t>ה</w:t>
      </w:r>
      <w:r w:rsidR="00C42083">
        <w:rPr>
          <w:rFonts w:asciiTheme="majorBidi" w:hAnsiTheme="majorBidi" w:cstheme="majorBidi" w:hint="cs"/>
          <w:sz w:val="24"/>
          <w:szCs w:val="24"/>
          <w:rtl/>
        </w:rPr>
        <w:t>דייג</w:t>
      </w:r>
      <w:r w:rsidR="00716C74">
        <w:rPr>
          <w:rFonts w:asciiTheme="majorBidi" w:hAnsiTheme="majorBidi" w:cstheme="majorBidi" w:hint="cs"/>
          <w:sz w:val="24"/>
          <w:szCs w:val="24"/>
          <w:rtl/>
        </w:rPr>
        <w:t xml:space="preserve"> וה</w:t>
      </w:r>
      <w:r w:rsidR="005403F3">
        <w:rPr>
          <w:rFonts w:asciiTheme="majorBidi" w:hAnsiTheme="majorBidi" w:cstheme="majorBidi" w:hint="cs"/>
          <w:sz w:val="24"/>
          <w:szCs w:val="24"/>
          <w:rtl/>
        </w:rPr>
        <w:t>נופש</w:t>
      </w:r>
      <w:r w:rsidR="00716C74">
        <w:rPr>
          <w:rFonts w:asciiTheme="majorBidi" w:hAnsiTheme="majorBidi" w:cstheme="majorBidi" w:hint="cs"/>
          <w:sz w:val="24"/>
          <w:szCs w:val="24"/>
          <w:rtl/>
        </w:rPr>
        <w:t xml:space="preserve"> לגווניו</w:t>
      </w:r>
      <w:r w:rsidR="00C42083">
        <w:rPr>
          <w:rFonts w:asciiTheme="majorBidi" w:hAnsiTheme="majorBidi" w:cstheme="majorBidi" w:hint="cs"/>
          <w:sz w:val="24"/>
          <w:szCs w:val="24"/>
          <w:rtl/>
        </w:rPr>
        <w:t xml:space="preserve">. </w:t>
      </w:r>
    </w:p>
    <w:p w:rsidR="00DA3780" w:rsidRDefault="00C644E8" w:rsidP="00A42BF6">
      <w:pPr>
        <w:spacing w:line="480" w:lineRule="auto"/>
        <w:jc w:val="both"/>
        <w:rPr>
          <w:rFonts w:asciiTheme="majorBidi" w:hAnsiTheme="majorBidi" w:cstheme="majorBidi"/>
          <w:sz w:val="24"/>
          <w:szCs w:val="24"/>
          <w:rtl/>
        </w:rPr>
      </w:pPr>
      <w:r w:rsidRPr="00FB4EE4">
        <w:rPr>
          <w:rFonts w:asciiTheme="majorBidi" w:hAnsiTheme="majorBidi" w:cstheme="majorBidi" w:hint="cs"/>
          <w:sz w:val="24"/>
          <w:szCs w:val="24"/>
          <w:rtl/>
        </w:rPr>
        <w:t xml:space="preserve">גם המודעות לחשיבות הסביבתית </w:t>
      </w:r>
      <w:r w:rsidR="00503382">
        <w:rPr>
          <w:rFonts w:asciiTheme="majorBidi" w:hAnsiTheme="majorBidi" w:cstheme="majorBidi" w:hint="cs"/>
          <w:sz w:val="24"/>
          <w:szCs w:val="24"/>
          <w:rtl/>
        </w:rPr>
        <w:t xml:space="preserve">והאקולוגית </w:t>
      </w:r>
      <w:r w:rsidRPr="00FB4EE4">
        <w:rPr>
          <w:rFonts w:asciiTheme="majorBidi" w:hAnsiTheme="majorBidi" w:cstheme="majorBidi" w:hint="cs"/>
          <w:sz w:val="24"/>
          <w:szCs w:val="24"/>
          <w:rtl/>
        </w:rPr>
        <w:t>של החופים ומימיהם גברה.</w:t>
      </w:r>
      <w:r w:rsidR="00503382">
        <w:rPr>
          <w:rFonts w:asciiTheme="majorBidi" w:hAnsiTheme="majorBidi" w:cstheme="majorBidi" w:hint="cs"/>
          <w:sz w:val="24"/>
          <w:szCs w:val="24"/>
          <w:rtl/>
        </w:rPr>
        <w:t xml:space="preserve"> בשנת 2004 נחקק </w:t>
      </w:r>
      <w:r w:rsidR="004456D0">
        <w:rPr>
          <w:rFonts w:asciiTheme="majorBidi" w:hAnsiTheme="majorBidi" w:cstheme="majorBidi" w:hint="cs"/>
          <w:sz w:val="24"/>
          <w:szCs w:val="24"/>
          <w:rtl/>
        </w:rPr>
        <w:t>חוק שמטרתו להגן על "הסביבה החופית", קרי</w:t>
      </w:r>
      <w:r>
        <w:rPr>
          <w:rFonts w:hint="cs"/>
          <w:rtl/>
        </w:rPr>
        <w:t xml:space="preserve"> </w:t>
      </w:r>
      <w:r w:rsidR="007E2C85" w:rsidRPr="00A42BF6">
        <w:rPr>
          <w:rFonts w:asciiTheme="majorBidi" w:hAnsiTheme="majorBidi" w:cstheme="majorBidi"/>
          <w:sz w:val="24"/>
          <w:szCs w:val="24"/>
        </w:rPr>
        <w:t>"an area extending 300 meters inland, measured from the Mediterranean coastline…as well as the area measured from the Mediterranean coastline…seaward to the limit of the territorial waters"</w:t>
      </w:r>
      <w:r w:rsidR="00503382" w:rsidRPr="004456D0">
        <w:rPr>
          <w:rFonts w:asciiTheme="majorBidi" w:hAnsiTheme="majorBidi" w:cstheme="majorBidi" w:hint="cs"/>
          <w:sz w:val="24"/>
          <w:szCs w:val="24"/>
          <w:rtl/>
        </w:rPr>
        <w:t>.</w:t>
      </w:r>
      <w:r w:rsidR="004456D0">
        <w:rPr>
          <w:rStyle w:val="a5"/>
          <w:rtl/>
        </w:rPr>
        <w:footnoteReference w:id="143"/>
      </w:r>
      <w:r w:rsidR="00503382" w:rsidRPr="004456D0">
        <w:rPr>
          <w:rFonts w:asciiTheme="majorBidi" w:hAnsiTheme="majorBidi" w:cstheme="majorBidi" w:hint="cs"/>
          <w:sz w:val="24"/>
          <w:szCs w:val="24"/>
          <w:rtl/>
        </w:rPr>
        <w:t xml:space="preserve"> </w:t>
      </w:r>
      <w:r w:rsidR="004456D0" w:rsidRPr="004456D0">
        <w:rPr>
          <w:rFonts w:asciiTheme="majorBidi" w:hAnsiTheme="majorBidi" w:cstheme="majorBidi" w:hint="cs"/>
          <w:sz w:val="24"/>
          <w:szCs w:val="24"/>
          <w:rtl/>
        </w:rPr>
        <w:t>מטרות החוק כפי שהוגדרו בו</w:t>
      </w:r>
      <w:r w:rsidR="004456D0">
        <w:rPr>
          <w:rFonts w:asciiTheme="majorBidi" w:hAnsiTheme="majorBidi" w:cstheme="majorBidi" w:hint="cs"/>
          <w:sz w:val="24"/>
          <w:szCs w:val="24"/>
          <w:rtl/>
        </w:rPr>
        <w:t xml:space="preserve"> הן </w:t>
      </w:r>
      <w:r w:rsidR="004456D0" w:rsidRPr="004456D0">
        <w:rPr>
          <w:rFonts w:asciiTheme="majorBidi" w:hAnsiTheme="majorBidi" w:cstheme="majorBidi"/>
          <w:sz w:val="24"/>
          <w:szCs w:val="24"/>
          <w:rtl/>
        </w:rPr>
        <w:t>להגן על הסביבה החופית ואוצרות הטבע והמורשת שבה</w:t>
      </w:r>
      <w:r w:rsidR="004456D0">
        <w:rPr>
          <w:rFonts w:asciiTheme="majorBidi" w:hAnsiTheme="majorBidi" w:cstheme="majorBidi" w:hint="cs"/>
          <w:sz w:val="24"/>
          <w:szCs w:val="24"/>
          <w:rtl/>
        </w:rPr>
        <w:t xml:space="preserve">, לשמור עליהם </w:t>
      </w:r>
      <w:r w:rsidR="004456D0" w:rsidRPr="004456D0">
        <w:rPr>
          <w:rFonts w:asciiTheme="majorBidi" w:hAnsiTheme="majorBidi" w:cstheme="majorBidi"/>
          <w:sz w:val="24"/>
          <w:szCs w:val="24"/>
          <w:rtl/>
        </w:rPr>
        <w:t>לתועלת ולהנאת הציבור</w:t>
      </w:r>
      <w:r w:rsidR="004456D0">
        <w:rPr>
          <w:rFonts w:asciiTheme="majorBidi" w:hAnsiTheme="majorBidi" w:cstheme="majorBidi" w:hint="cs"/>
          <w:sz w:val="24"/>
          <w:szCs w:val="24"/>
          <w:rtl/>
        </w:rPr>
        <w:t xml:space="preserve"> וה</w:t>
      </w:r>
      <w:r w:rsidR="004456D0" w:rsidRPr="004456D0">
        <w:rPr>
          <w:rFonts w:asciiTheme="majorBidi" w:hAnsiTheme="majorBidi" w:cstheme="majorBidi"/>
          <w:sz w:val="24"/>
          <w:szCs w:val="24"/>
          <w:rtl/>
        </w:rPr>
        <w:t>דורות הבאים</w:t>
      </w:r>
      <w:r w:rsidR="004456D0">
        <w:rPr>
          <w:rFonts w:asciiTheme="majorBidi" w:hAnsiTheme="majorBidi" w:cstheme="majorBidi" w:hint="cs"/>
          <w:sz w:val="24"/>
          <w:szCs w:val="24"/>
          <w:rtl/>
        </w:rPr>
        <w:t xml:space="preserve"> ו</w:t>
      </w:r>
      <w:r w:rsidR="004456D0" w:rsidRPr="004456D0">
        <w:rPr>
          <w:rFonts w:asciiTheme="majorBidi" w:hAnsiTheme="majorBidi" w:cstheme="majorBidi"/>
          <w:sz w:val="24"/>
          <w:szCs w:val="24"/>
          <w:rtl/>
        </w:rPr>
        <w:t>לקבוע עקרונות והגבלות לניהול, לפיתוח ולשימוש בני קיימא של</w:t>
      </w:r>
      <w:r w:rsidR="004456D0">
        <w:rPr>
          <w:rFonts w:asciiTheme="majorBidi" w:hAnsiTheme="majorBidi" w:cstheme="majorBidi" w:hint="cs"/>
          <w:sz w:val="24"/>
          <w:szCs w:val="24"/>
          <w:rtl/>
        </w:rPr>
        <w:t>ה.</w:t>
      </w:r>
      <w:r w:rsidR="004456D0">
        <w:rPr>
          <w:rStyle w:val="a5"/>
          <w:rFonts w:asciiTheme="majorBidi" w:hAnsiTheme="majorBidi" w:cstheme="majorBidi"/>
          <w:sz w:val="24"/>
          <w:szCs w:val="24"/>
          <w:rtl/>
        </w:rPr>
        <w:footnoteReference w:id="144"/>
      </w:r>
      <w:r w:rsidR="001600D9">
        <w:rPr>
          <w:rFonts w:asciiTheme="majorBidi" w:hAnsiTheme="majorBidi" w:cstheme="majorBidi" w:hint="cs"/>
          <w:sz w:val="24"/>
          <w:szCs w:val="24"/>
          <w:rtl/>
        </w:rPr>
        <w:t xml:space="preserve"> </w:t>
      </w:r>
      <w:r w:rsidR="00DA3780">
        <w:rPr>
          <w:rFonts w:asciiTheme="majorBidi" w:hAnsiTheme="majorBidi" w:cstheme="majorBidi" w:hint="cs"/>
          <w:sz w:val="24"/>
          <w:szCs w:val="24"/>
          <w:rtl/>
        </w:rPr>
        <w:t xml:space="preserve">ישראל חתמה על אמנת ברצלונה </w:t>
      </w:r>
      <w:r w:rsidR="00DA3780" w:rsidRPr="00DA3780">
        <w:rPr>
          <w:rFonts w:asciiTheme="majorBidi" w:hAnsiTheme="majorBidi" w:cs="Times New Roman"/>
          <w:sz w:val="24"/>
          <w:szCs w:val="24"/>
          <w:rtl/>
        </w:rPr>
        <w:t xml:space="preserve">לשמירת הסביבה </w:t>
      </w:r>
      <w:r w:rsidR="00DA3780">
        <w:rPr>
          <w:rFonts w:asciiTheme="majorBidi" w:hAnsiTheme="majorBidi" w:cs="Times New Roman" w:hint="cs"/>
          <w:sz w:val="24"/>
          <w:szCs w:val="24"/>
          <w:rtl/>
        </w:rPr>
        <w:t>הימית ו</w:t>
      </w:r>
      <w:r w:rsidR="00DA3780" w:rsidRPr="00DA3780">
        <w:rPr>
          <w:rFonts w:asciiTheme="majorBidi" w:hAnsiTheme="majorBidi" w:cs="Times New Roman"/>
          <w:sz w:val="24"/>
          <w:szCs w:val="24"/>
          <w:rtl/>
        </w:rPr>
        <w:t>החופית בים התיכון</w:t>
      </w:r>
      <w:r w:rsidR="00DA3780">
        <w:rPr>
          <w:rFonts w:asciiTheme="majorBidi" w:hAnsiTheme="majorBidi" w:cs="Times New Roman" w:hint="cs"/>
          <w:sz w:val="24"/>
          <w:szCs w:val="24"/>
          <w:rtl/>
        </w:rPr>
        <w:t xml:space="preserve"> עליה חתומות עשרים ושתיים מדינות.</w:t>
      </w:r>
      <w:r w:rsidR="00DA3780">
        <w:rPr>
          <w:rStyle w:val="a5"/>
          <w:rFonts w:asciiTheme="majorBidi" w:hAnsiTheme="majorBidi" w:cs="Times New Roman"/>
          <w:sz w:val="24"/>
          <w:szCs w:val="24"/>
          <w:rtl/>
        </w:rPr>
        <w:footnoteReference w:id="145"/>
      </w:r>
      <w:r w:rsidR="00716C74" w:rsidRPr="00716C74">
        <w:rPr>
          <w:rFonts w:asciiTheme="majorBidi" w:hAnsiTheme="majorBidi" w:cstheme="majorBidi" w:hint="cs"/>
          <w:sz w:val="24"/>
          <w:szCs w:val="24"/>
          <w:rtl/>
        </w:rPr>
        <w:t xml:space="preserve"> </w:t>
      </w:r>
      <w:r w:rsidR="008B4D13">
        <w:rPr>
          <w:rFonts w:asciiTheme="majorBidi" w:hAnsiTheme="majorBidi" w:cstheme="majorBidi" w:hint="cs"/>
          <w:sz w:val="24"/>
          <w:szCs w:val="24"/>
          <w:rtl/>
        </w:rPr>
        <w:t>גברה ההכרה בחשיבות שמורות טבע וכיום מוכרות תשע שמורות ימיות במרחב הימי</w:t>
      </w:r>
      <w:r w:rsidR="00191DF5">
        <w:rPr>
          <w:rFonts w:asciiTheme="majorBidi" w:hAnsiTheme="majorBidi" w:cstheme="majorBidi" w:hint="cs"/>
          <w:sz w:val="24"/>
          <w:szCs w:val="24"/>
          <w:rtl/>
        </w:rPr>
        <w:t xml:space="preserve"> בים התיכון</w:t>
      </w:r>
      <w:r w:rsidR="008B4D13">
        <w:rPr>
          <w:rFonts w:asciiTheme="majorBidi" w:hAnsiTheme="majorBidi" w:cstheme="majorBidi" w:hint="cs"/>
          <w:sz w:val="24"/>
          <w:szCs w:val="24"/>
          <w:rtl/>
        </w:rPr>
        <w:t>.</w:t>
      </w:r>
      <w:r w:rsidR="008E08E9">
        <w:rPr>
          <w:rStyle w:val="a5"/>
          <w:rFonts w:asciiTheme="majorBidi" w:hAnsiTheme="majorBidi" w:cstheme="majorBidi"/>
          <w:sz w:val="24"/>
          <w:szCs w:val="24"/>
          <w:rtl/>
        </w:rPr>
        <w:footnoteReference w:id="146"/>
      </w:r>
      <w:r w:rsidR="008E08E9">
        <w:rPr>
          <w:rFonts w:asciiTheme="majorBidi" w:hAnsiTheme="majorBidi" w:cstheme="majorBidi" w:hint="cs"/>
          <w:sz w:val="24"/>
          <w:szCs w:val="24"/>
          <w:rtl/>
        </w:rPr>
        <w:t xml:space="preserve"> </w:t>
      </w:r>
      <w:r w:rsidR="00B20C98">
        <w:rPr>
          <w:rFonts w:asciiTheme="majorBidi" w:hAnsiTheme="majorBidi" w:cstheme="majorBidi" w:hint="cs"/>
          <w:sz w:val="24"/>
          <w:szCs w:val="24"/>
          <w:rtl/>
        </w:rPr>
        <w:t>גברה גם המודעות לסיכונים שמסב הטבע לתושבי רצועת החוף הצפופה כגון אירועי צונאמי בשל רעידות אדמה.</w:t>
      </w:r>
      <w:r w:rsidR="00B20C98">
        <w:rPr>
          <w:rStyle w:val="a5"/>
          <w:rFonts w:asciiTheme="majorBidi" w:hAnsiTheme="majorBidi" w:cstheme="majorBidi"/>
          <w:sz w:val="24"/>
          <w:szCs w:val="24"/>
          <w:rtl/>
        </w:rPr>
        <w:footnoteReference w:id="147"/>
      </w:r>
      <w:r w:rsidR="00B20C98">
        <w:rPr>
          <w:rFonts w:asciiTheme="majorBidi" w:hAnsiTheme="majorBidi" w:cstheme="majorBidi" w:hint="cs"/>
          <w:sz w:val="24"/>
          <w:szCs w:val="24"/>
          <w:rtl/>
        </w:rPr>
        <w:t xml:space="preserve"> </w:t>
      </w:r>
    </w:p>
    <w:p w:rsidR="00262544" w:rsidRDefault="00C644E8" w:rsidP="00191DF5">
      <w:pPr>
        <w:spacing w:line="480" w:lineRule="auto"/>
        <w:jc w:val="both"/>
        <w:rPr>
          <w:rtl/>
        </w:rPr>
      </w:pPr>
      <w:r>
        <w:rPr>
          <w:rFonts w:asciiTheme="majorBidi" w:hAnsiTheme="majorBidi" w:cstheme="majorBidi" w:hint="cs"/>
          <w:sz w:val="24"/>
          <w:szCs w:val="24"/>
          <w:rtl/>
        </w:rPr>
        <w:t xml:space="preserve">האטרקטיביות הגוברת והולכת של </w:t>
      </w:r>
      <w:r w:rsidR="00480B07">
        <w:rPr>
          <w:rFonts w:asciiTheme="majorBidi" w:hAnsiTheme="majorBidi" w:cstheme="majorBidi" w:hint="cs"/>
          <w:sz w:val="24"/>
          <w:szCs w:val="24"/>
          <w:rtl/>
        </w:rPr>
        <w:t xml:space="preserve">המרחב הימי </w:t>
      </w:r>
      <w:r>
        <w:rPr>
          <w:rFonts w:asciiTheme="majorBidi" w:hAnsiTheme="majorBidi" w:cstheme="majorBidi" w:hint="cs"/>
          <w:sz w:val="24"/>
          <w:szCs w:val="24"/>
          <w:rtl/>
        </w:rPr>
        <w:t xml:space="preserve">מניעה כיום </w:t>
      </w:r>
      <w:r w:rsidRPr="00FB4EE4">
        <w:rPr>
          <w:rFonts w:asciiTheme="majorBidi" w:hAnsiTheme="majorBidi" w:cstheme="majorBidi" w:hint="cs"/>
          <w:sz w:val="24"/>
          <w:szCs w:val="24"/>
          <w:rtl/>
        </w:rPr>
        <w:t>י</w:t>
      </w:r>
      <w:r>
        <w:rPr>
          <w:rFonts w:asciiTheme="majorBidi" w:hAnsiTheme="majorBidi" w:cstheme="majorBidi" w:hint="cs"/>
          <w:sz w:val="24"/>
          <w:szCs w:val="24"/>
          <w:rtl/>
        </w:rPr>
        <w:t>ו</w:t>
      </w:r>
      <w:r w:rsidRPr="00FB4EE4">
        <w:rPr>
          <w:rFonts w:asciiTheme="majorBidi" w:hAnsiTheme="majorBidi" w:cstheme="majorBidi" w:hint="cs"/>
          <w:sz w:val="24"/>
          <w:szCs w:val="24"/>
          <w:rtl/>
        </w:rPr>
        <w:t>זמות תכנוני</w:t>
      </w:r>
      <w:r>
        <w:rPr>
          <w:rFonts w:asciiTheme="majorBidi" w:hAnsiTheme="majorBidi" w:cstheme="majorBidi" w:hint="cs"/>
          <w:sz w:val="24"/>
          <w:szCs w:val="24"/>
          <w:rtl/>
        </w:rPr>
        <w:t>ו</w:t>
      </w:r>
      <w:r w:rsidRPr="00FB4EE4">
        <w:rPr>
          <w:rFonts w:asciiTheme="majorBidi" w:hAnsiTheme="majorBidi" w:cstheme="majorBidi" w:hint="cs"/>
          <w:sz w:val="24"/>
          <w:szCs w:val="24"/>
          <w:rtl/>
        </w:rPr>
        <w:t>ת חדשני</w:t>
      </w:r>
      <w:r>
        <w:rPr>
          <w:rFonts w:asciiTheme="majorBidi" w:hAnsiTheme="majorBidi" w:cstheme="majorBidi" w:hint="cs"/>
          <w:sz w:val="24"/>
          <w:szCs w:val="24"/>
          <w:rtl/>
        </w:rPr>
        <w:t>ו</w:t>
      </w:r>
      <w:r w:rsidRPr="00FB4EE4">
        <w:rPr>
          <w:rFonts w:asciiTheme="majorBidi" w:hAnsiTheme="majorBidi" w:cstheme="majorBidi" w:hint="cs"/>
          <w:sz w:val="24"/>
          <w:szCs w:val="24"/>
          <w:rtl/>
        </w:rPr>
        <w:t xml:space="preserve">ת </w:t>
      </w:r>
      <w:r>
        <w:rPr>
          <w:rFonts w:asciiTheme="majorBidi" w:hAnsiTheme="majorBidi" w:cstheme="majorBidi" w:hint="cs"/>
          <w:sz w:val="24"/>
          <w:szCs w:val="24"/>
          <w:rtl/>
        </w:rPr>
        <w:t>שמטרתן</w:t>
      </w:r>
      <w:r w:rsidRPr="00FB4EE4">
        <w:rPr>
          <w:rFonts w:asciiTheme="majorBidi" w:hAnsiTheme="majorBidi" w:cstheme="majorBidi" w:hint="cs"/>
          <w:sz w:val="24"/>
          <w:szCs w:val="24"/>
          <w:rtl/>
        </w:rPr>
        <w:t xml:space="preserve"> לאפשר ניצול אינטנסיבי ויעיל יותר של</w:t>
      </w:r>
      <w:r w:rsidR="00480B07">
        <w:rPr>
          <w:rFonts w:asciiTheme="majorBidi" w:hAnsiTheme="majorBidi" w:cstheme="majorBidi" w:hint="cs"/>
          <w:sz w:val="24"/>
          <w:szCs w:val="24"/>
          <w:rtl/>
        </w:rPr>
        <w:t>ו</w:t>
      </w:r>
      <w:r w:rsidRPr="00FB4EE4">
        <w:rPr>
          <w:rFonts w:asciiTheme="majorBidi" w:hAnsiTheme="majorBidi" w:cstheme="majorBidi" w:hint="cs"/>
          <w:sz w:val="24"/>
          <w:szCs w:val="24"/>
          <w:rtl/>
        </w:rPr>
        <w:t>.</w:t>
      </w:r>
      <w:r w:rsidR="00480B07">
        <w:rPr>
          <w:rFonts w:asciiTheme="majorBidi" w:hAnsiTheme="majorBidi" w:cstheme="majorBidi" w:hint="cs"/>
          <w:sz w:val="24"/>
          <w:szCs w:val="24"/>
          <w:rtl/>
        </w:rPr>
        <w:t xml:space="preserve"> </w:t>
      </w:r>
      <w:r w:rsidR="00480B07" w:rsidRPr="00480B07">
        <w:rPr>
          <w:rFonts w:asciiTheme="majorBidi" w:hAnsiTheme="majorBidi" w:cstheme="majorBidi" w:hint="cs"/>
          <w:sz w:val="24"/>
          <w:szCs w:val="24"/>
          <w:rtl/>
        </w:rPr>
        <w:t xml:space="preserve">ראשית, </w:t>
      </w:r>
      <w:r w:rsidR="00480B07" w:rsidRPr="00480B07">
        <w:rPr>
          <w:rFonts w:asciiTheme="majorBidi" w:hAnsiTheme="majorBidi" w:cstheme="majorBidi"/>
          <w:sz w:val="24"/>
          <w:szCs w:val="24"/>
        </w:rPr>
        <w:t>Israel Survey</w:t>
      </w:r>
      <w:r w:rsidR="00480B07" w:rsidRPr="00480B07">
        <w:rPr>
          <w:rFonts w:asciiTheme="majorBidi" w:hAnsiTheme="majorBidi" w:cstheme="majorBidi" w:hint="cs"/>
          <w:sz w:val="24"/>
          <w:szCs w:val="24"/>
          <w:rtl/>
        </w:rPr>
        <w:t xml:space="preserve"> ומשרד המשפטים החלו פרויקט של מיפוי ורישום זכויות המדינה במרחב הימי.</w:t>
      </w:r>
      <w:r w:rsidR="00480B07">
        <w:rPr>
          <w:rStyle w:val="a5"/>
          <w:rtl/>
        </w:rPr>
        <w:footnoteReference w:id="148"/>
      </w:r>
      <w:r w:rsidR="00480B07" w:rsidRPr="00480B07">
        <w:rPr>
          <w:rFonts w:asciiTheme="majorBidi" w:hAnsiTheme="majorBidi" w:cstheme="majorBidi" w:hint="cs"/>
          <w:sz w:val="24"/>
          <w:szCs w:val="24"/>
          <w:rtl/>
        </w:rPr>
        <w:t xml:space="preserve"> מספר קטן של גושים ימיים בים התיכון כבר נרשמו על שם מדינת ישראל.</w:t>
      </w:r>
      <w:r w:rsidR="00480B07">
        <w:rPr>
          <w:rStyle w:val="a5"/>
          <w:rtl/>
        </w:rPr>
        <w:footnoteReference w:id="149"/>
      </w:r>
      <w:r w:rsidR="00480B07">
        <w:rPr>
          <w:rFonts w:hint="cs"/>
          <w:rtl/>
        </w:rPr>
        <w:t xml:space="preserve"> </w:t>
      </w:r>
      <w:r w:rsidR="002B5005" w:rsidRPr="002C13D0">
        <w:rPr>
          <w:rFonts w:asciiTheme="majorBidi" w:hAnsiTheme="majorBidi" w:cstheme="majorBidi" w:hint="cs"/>
          <w:sz w:val="24"/>
          <w:szCs w:val="24"/>
          <w:rtl/>
        </w:rPr>
        <w:t xml:space="preserve">שנית, </w:t>
      </w:r>
      <w:r w:rsidR="002C13D0" w:rsidRPr="002C13D0">
        <w:rPr>
          <w:rFonts w:asciiTheme="majorBidi" w:hAnsiTheme="majorBidi" w:cstheme="majorBidi" w:hint="cs"/>
          <w:sz w:val="24"/>
          <w:szCs w:val="24"/>
          <w:rtl/>
        </w:rPr>
        <w:t xml:space="preserve">משרדי הממשלה החלו לגבש </w:t>
      </w:r>
      <w:r w:rsidR="00C42083">
        <w:rPr>
          <w:rFonts w:asciiTheme="majorBidi" w:hAnsiTheme="majorBidi" w:cstheme="majorBidi" w:hint="cs"/>
          <w:sz w:val="24"/>
          <w:szCs w:val="24"/>
          <w:rtl/>
        </w:rPr>
        <w:t>אסטרטגיה ימית (</w:t>
      </w:r>
      <w:r w:rsidR="00C42083">
        <w:rPr>
          <w:rFonts w:asciiTheme="majorBidi" w:hAnsiTheme="majorBidi" w:cstheme="majorBidi"/>
          <w:sz w:val="24"/>
          <w:szCs w:val="24"/>
        </w:rPr>
        <w:t>Maritime Strategy</w:t>
      </w:r>
      <w:r w:rsidR="00C42083">
        <w:rPr>
          <w:rFonts w:asciiTheme="majorBidi" w:hAnsiTheme="majorBidi" w:cstheme="majorBidi" w:hint="cs"/>
          <w:sz w:val="24"/>
          <w:szCs w:val="24"/>
          <w:rtl/>
        </w:rPr>
        <w:t xml:space="preserve">) ולגבש במסגרתה </w:t>
      </w:r>
      <w:r w:rsidR="002C13D0" w:rsidRPr="002C13D0">
        <w:rPr>
          <w:rFonts w:asciiTheme="majorBidi" w:hAnsiTheme="majorBidi" w:cstheme="majorBidi" w:hint="cs"/>
          <w:sz w:val="24"/>
          <w:szCs w:val="24"/>
          <w:rtl/>
        </w:rPr>
        <w:t>תכנון למרחב הימי.</w:t>
      </w:r>
      <w:r w:rsidR="00DA3780">
        <w:rPr>
          <w:rFonts w:hint="cs"/>
          <w:rtl/>
        </w:rPr>
        <w:t xml:space="preserve"> </w:t>
      </w:r>
      <w:r w:rsidR="00DA3780" w:rsidRPr="000C101A">
        <w:rPr>
          <w:rFonts w:asciiTheme="majorBidi" w:hAnsiTheme="majorBidi" w:cstheme="majorBidi" w:hint="cs"/>
          <w:sz w:val="24"/>
          <w:szCs w:val="24"/>
          <w:rtl/>
        </w:rPr>
        <w:t>תהליך התכנון נעשה תוך שי</w:t>
      </w:r>
      <w:r w:rsidR="000C101A">
        <w:rPr>
          <w:rFonts w:asciiTheme="majorBidi" w:hAnsiTheme="majorBidi" w:cstheme="majorBidi" w:hint="cs"/>
          <w:sz w:val="24"/>
          <w:szCs w:val="24"/>
          <w:rtl/>
        </w:rPr>
        <w:t>ת</w:t>
      </w:r>
      <w:r w:rsidR="00DA3780" w:rsidRPr="000C101A">
        <w:rPr>
          <w:rFonts w:asciiTheme="majorBidi" w:hAnsiTheme="majorBidi" w:cstheme="majorBidi" w:hint="cs"/>
          <w:sz w:val="24"/>
          <w:szCs w:val="24"/>
          <w:rtl/>
        </w:rPr>
        <w:t xml:space="preserve">וף פעולה של </w:t>
      </w:r>
      <w:r w:rsidR="00DA3780" w:rsidRPr="000C101A">
        <w:rPr>
          <w:rFonts w:asciiTheme="majorBidi" w:hAnsiTheme="majorBidi" w:cstheme="majorBidi"/>
          <w:sz w:val="24"/>
          <w:szCs w:val="24"/>
          <w:rtl/>
        </w:rPr>
        <w:t xml:space="preserve">פרויקט </w:t>
      </w:r>
      <w:r w:rsidR="00DA3780" w:rsidRPr="000C101A">
        <w:rPr>
          <w:rFonts w:asciiTheme="majorBidi" w:hAnsiTheme="majorBidi" w:cstheme="majorBidi"/>
          <w:sz w:val="24"/>
          <w:szCs w:val="24"/>
        </w:rPr>
        <w:t>Integrated Maritime Policy in the Mediterranean (IMP-MED)</w:t>
      </w:r>
      <w:r w:rsidR="00DA3780" w:rsidRPr="000C101A">
        <w:rPr>
          <w:rFonts w:asciiTheme="majorBidi" w:hAnsiTheme="majorBidi" w:cstheme="majorBidi"/>
          <w:sz w:val="24"/>
          <w:szCs w:val="24"/>
          <w:rtl/>
        </w:rPr>
        <w:t xml:space="preserve"> </w:t>
      </w:r>
      <w:r w:rsidR="00DA3780" w:rsidRPr="000C101A">
        <w:rPr>
          <w:rFonts w:asciiTheme="majorBidi" w:hAnsiTheme="majorBidi" w:cstheme="majorBidi" w:hint="cs"/>
          <w:sz w:val="24"/>
          <w:szCs w:val="24"/>
          <w:rtl/>
        </w:rPr>
        <w:t xml:space="preserve">של האיחוד האירופי </w:t>
      </w:r>
      <w:r w:rsidR="00DA3780" w:rsidRPr="000C101A">
        <w:rPr>
          <w:rFonts w:asciiTheme="majorBidi" w:hAnsiTheme="majorBidi" w:cstheme="majorBidi"/>
          <w:sz w:val="24"/>
          <w:szCs w:val="24"/>
          <w:rtl/>
        </w:rPr>
        <w:t>ה</w:t>
      </w:r>
      <w:r w:rsidR="00DA3780" w:rsidRPr="000C101A">
        <w:rPr>
          <w:rFonts w:asciiTheme="majorBidi" w:hAnsiTheme="majorBidi" w:cstheme="majorBidi" w:hint="cs"/>
          <w:sz w:val="24"/>
          <w:szCs w:val="24"/>
          <w:rtl/>
        </w:rPr>
        <w:t xml:space="preserve">תומך </w:t>
      </w:r>
      <w:r w:rsidR="00DA3780" w:rsidRPr="000C101A">
        <w:rPr>
          <w:rFonts w:asciiTheme="majorBidi" w:hAnsiTheme="majorBidi" w:cstheme="majorBidi"/>
          <w:sz w:val="24"/>
          <w:szCs w:val="24"/>
          <w:rtl/>
        </w:rPr>
        <w:t xml:space="preserve">בדיאלוג </w:t>
      </w:r>
      <w:r w:rsidR="00DA3780" w:rsidRPr="000C101A">
        <w:rPr>
          <w:rFonts w:asciiTheme="majorBidi" w:hAnsiTheme="majorBidi" w:cstheme="majorBidi" w:hint="cs"/>
          <w:sz w:val="24"/>
          <w:szCs w:val="24"/>
          <w:rtl/>
        </w:rPr>
        <w:t xml:space="preserve">בנוגע למדיניות הימית </w:t>
      </w:r>
      <w:r w:rsidR="00DA3780" w:rsidRPr="000C101A">
        <w:rPr>
          <w:rFonts w:asciiTheme="majorBidi" w:hAnsiTheme="majorBidi" w:cstheme="majorBidi"/>
          <w:sz w:val="24"/>
          <w:szCs w:val="24"/>
          <w:rtl/>
        </w:rPr>
        <w:t xml:space="preserve">בין תשע המדינות השכנות לים התיכון: אלג'יריה, מצרים, ישראל, ירדן, לבנון, לוב, מרוקו, </w:t>
      </w:r>
      <w:r w:rsidR="00191DF5">
        <w:rPr>
          <w:rFonts w:asciiTheme="majorBidi" w:hAnsiTheme="majorBidi" w:cstheme="majorBidi" w:hint="cs"/>
          <w:sz w:val="24"/>
          <w:szCs w:val="24"/>
          <w:rtl/>
        </w:rPr>
        <w:t>תוניסיה והרשות ה</w:t>
      </w:r>
      <w:r w:rsidR="00DA3780" w:rsidRPr="000C101A">
        <w:rPr>
          <w:rFonts w:asciiTheme="majorBidi" w:hAnsiTheme="majorBidi" w:cstheme="majorBidi"/>
          <w:sz w:val="24"/>
          <w:szCs w:val="24"/>
          <w:rtl/>
        </w:rPr>
        <w:t>פלסטי</w:t>
      </w:r>
      <w:r w:rsidR="00191DF5">
        <w:rPr>
          <w:rFonts w:asciiTheme="majorBidi" w:hAnsiTheme="majorBidi" w:cstheme="majorBidi" w:hint="cs"/>
          <w:sz w:val="24"/>
          <w:szCs w:val="24"/>
          <w:rtl/>
        </w:rPr>
        <w:t>נית</w:t>
      </w:r>
      <w:r w:rsidR="00DA3780" w:rsidRPr="000C101A">
        <w:rPr>
          <w:rFonts w:asciiTheme="majorBidi" w:hAnsiTheme="majorBidi" w:cstheme="majorBidi"/>
          <w:sz w:val="24"/>
          <w:szCs w:val="24"/>
          <w:rtl/>
        </w:rPr>
        <w:t>.</w:t>
      </w:r>
      <w:r w:rsidR="00C60A3B">
        <w:rPr>
          <w:rStyle w:val="a5"/>
          <w:rFonts w:asciiTheme="majorBidi" w:hAnsiTheme="majorBidi" w:cstheme="majorBidi"/>
          <w:sz w:val="24"/>
          <w:szCs w:val="24"/>
          <w:rtl/>
        </w:rPr>
        <w:footnoteReference w:id="150"/>
      </w:r>
      <w:r w:rsidR="00C60A3B">
        <w:rPr>
          <w:rFonts w:asciiTheme="majorBidi" w:hAnsiTheme="majorBidi" w:cstheme="majorBidi" w:hint="cs"/>
          <w:sz w:val="24"/>
          <w:szCs w:val="24"/>
          <w:rtl/>
        </w:rPr>
        <w:t xml:space="preserve"> </w:t>
      </w:r>
      <w:r w:rsidR="00187053" w:rsidRPr="00D1019A">
        <w:rPr>
          <w:rFonts w:asciiTheme="majorBidi" w:hAnsiTheme="majorBidi" w:cstheme="majorBidi" w:hint="cs"/>
          <w:sz w:val="24"/>
          <w:szCs w:val="24"/>
          <w:rtl/>
        </w:rPr>
        <w:t>ברמה הממשלתית טרם גובשו</w:t>
      </w:r>
      <w:r w:rsidR="00D149F3">
        <w:rPr>
          <w:rFonts w:asciiTheme="majorBidi" w:hAnsiTheme="majorBidi" w:cstheme="majorBidi" w:hint="cs"/>
          <w:sz w:val="24"/>
          <w:szCs w:val="24"/>
          <w:rtl/>
        </w:rPr>
        <w:t xml:space="preserve"> והתפרסמו </w:t>
      </w:r>
      <w:r w:rsidR="00187053" w:rsidRPr="00D1019A">
        <w:rPr>
          <w:rFonts w:asciiTheme="majorBidi" w:hAnsiTheme="majorBidi" w:cstheme="majorBidi" w:hint="cs"/>
          <w:sz w:val="24"/>
          <w:szCs w:val="24"/>
          <w:rtl/>
        </w:rPr>
        <w:t>עקרונות המדיניות לעתיד</w:t>
      </w:r>
      <w:r w:rsidR="00D149F3">
        <w:rPr>
          <w:rFonts w:asciiTheme="majorBidi" w:hAnsiTheme="majorBidi" w:cstheme="majorBidi" w:hint="cs"/>
          <w:sz w:val="24"/>
          <w:szCs w:val="24"/>
          <w:rtl/>
        </w:rPr>
        <w:t>, אף כי פורסם תרשים המציג שלושה אפיקי תכנון מרכזיים: שימושים מסורתיים (בטחון, ספנות, נופש ודייג), פיתוחים חדשים (מבנים ימיים וחופיים, חקלאות ימית, הפקת הידר</w:t>
      </w:r>
      <w:r w:rsidR="00283E4F">
        <w:rPr>
          <w:rFonts w:asciiTheme="majorBidi" w:hAnsiTheme="majorBidi" w:cstheme="majorBidi" w:hint="cs"/>
          <w:sz w:val="24"/>
          <w:szCs w:val="24"/>
          <w:rtl/>
        </w:rPr>
        <w:t>ו</w:t>
      </w:r>
      <w:r w:rsidR="00D149F3">
        <w:rPr>
          <w:rFonts w:asciiTheme="majorBidi" w:hAnsiTheme="majorBidi" w:cstheme="majorBidi" w:hint="cs"/>
          <w:sz w:val="24"/>
          <w:szCs w:val="24"/>
          <w:rtl/>
        </w:rPr>
        <w:t>קרבונים) ותכנון סביבתי (שימור ומניעת זיהומים)</w:t>
      </w:r>
      <w:r w:rsidR="00187053" w:rsidRPr="00D1019A">
        <w:rPr>
          <w:rFonts w:asciiTheme="majorBidi" w:hAnsiTheme="majorBidi" w:cstheme="majorBidi" w:hint="cs"/>
          <w:sz w:val="24"/>
          <w:szCs w:val="24"/>
          <w:rtl/>
        </w:rPr>
        <w:t>.</w:t>
      </w:r>
      <w:r w:rsidR="00D1019A">
        <w:rPr>
          <w:rStyle w:val="a5"/>
          <w:rtl/>
        </w:rPr>
        <w:footnoteReference w:id="151"/>
      </w:r>
      <w:r w:rsidR="00187053">
        <w:rPr>
          <w:rFonts w:hint="cs"/>
          <w:rtl/>
        </w:rPr>
        <w:t xml:space="preserve"> </w:t>
      </w:r>
    </w:p>
    <w:p w:rsidR="00D2044B" w:rsidRPr="00D0589C" w:rsidRDefault="00262544" w:rsidP="00823875">
      <w:pPr>
        <w:spacing w:line="480" w:lineRule="auto"/>
        <w:jc w:val="both"/>
        <w:rPr>
          <w:rFonts w:asciiTheme="majorBidi" w:hAnsiTheme="majorBidi" w:cstheme="majorBidi"/>
          <w:sz w:val="24"/>
          <w:szCs w:val="24"/>
          <w:rtl/>
        </w:rPr>
      </w:pPr>
      <w:r w:rsidRPr="00D149F3">
        <w:rPr>
          <w:rFonts w:asciiTheme="majorBidi" w:hAnsiTheme="majorBidi" w:cstheme="majorBidi"/>
          <w:sz w:val="24"/>
          <w:szCs w:val="24"/>
          <w:rtl/>
        </w:rPr>
        <w:t xml:space="preserve">במקביל לצוות הממשלתי פרסם גם </w:t>
      </w:r>
      <w:r w:rsidR="004262C3" w:rsidRPr="00D149F3">
        <w:rPr>
          <w:rFonts w:asciiTheme="majorBidi" w:hAnsiTheme="majorBidi" w:cstheme="majorBidi"/>
          <w:sz w:val="24"/>
          <w:szCs w:val="24"/>
          <w:rtl/>
        </w:rPr>
        <w:t xml:space="preserve">צוות חוקרים מהטכניון, המכון הטכנולוגי לישראל, </w:t>
      </w:r>
      <w:r w:rsidRPr="00D149F3">
        <w:rPr>
          <w:rFonts w:asciiTheme="majorBidi" w:hAnsiTheme="majorBidi" w:cstheme="majorBidi"/>
          <w:sz w:val="24"/>
          <w:szCs w:val="24"/>
          <w:rtl/>
        </w:rPr>
        <w:t>רעיונות ל-</w:t>
      </w:r>
      <w:r w:rsidR="004262C3" w:rsidRPr="00D149F3">
        <w:rPr>
          <w:rFonts w:asciiTheme="majorBidi" w:hAnsiTheme="majorBidi" w:cstheme="majorBidi"/>
          <w:sz w:val="24"/>
          <w:szCs w:val="24"/>
        </w:rPr>
        <w:t>Israel Maritime Plan</w:t>
      </w:r>
      <w:r w:rsidR="004262C3" w:rsidRPr="00D149F3">
        <w:rPr>
          <w:rFonts w:asciiTheme="majorBidi" w:hAnsiTheme="majorBidi" w:cstheme="majorBidi"/>
          <w:sz w:val="24"/>
          <w:szCs w:val="24"/>
          <w:rtl/>
        </w:rPr>
        <w:t>.</w:t>
      </w:r>
      <w:r w:rsidR="004262C3">
        <w:rPr>
          <w:rStyle w:val="a5"/>
          <w:rtl/>
        </w:rPr>
        <w:footnoteReference w:id="152"/>
      </w:r>
      <w:r w:rsidR="00D0589C">
        <w:rPr>
          <w:rFonts w:hint="cs"/>
          <w:rtl/>
        </w:rPr>
        <w:t xml:space="preserve"> </w:t>
      </w:r>
      <w:r w:rsidR="00D032BB">
        <w:rPr>
          <w:rFonts w:asciiTheme="majorBidi" w:hAnsiTheme="majorBidi" w:cstheme="majorBidi" w:hint="cs"/>
          <w:sz w:val="24"/>
          <w:szCs w:val="24"/>
          <w:rtl/>
        </w:rPr>
        <w:t xml:space="preserve">גם תכנית זו היא חלק משיתוף פעולה בינלאומי רחב </w:t>
      </w:r>
      <w:r w:rsidR="00823875">
        <w:rPr>
          <w:rFonts w:asciiTheme="majorBidi" w:hAnsiTheme="majorBidi" w:cstheme="majorBidi" w:hint="cs"/>
          <w:sz w:val="24"/>
          <w:szCs w:val="24"/>
          <w:rtl/>
        </w:rPr>
        <w:t xml:space="preserve">המעודד </w:t>
      </w:r>
      <w:r w:rsidR="00823875">
        <w:rPr>
          <w:rFonts w:asciiTheme="majorBidi" w:hAnsiTheme="majorBidi" w:cstheme="majorBidi"/>
          <w:sz w:val="24"/>
          <w:szCs w:val="24"/>
        </w:rPr>
        <w:t>Marine Spatial Planning</w:t>
      </w:r>
      <w:r w:rsidR="00823875">
        <w:rPr>
          <w:rFonts w:asciiTheme="majorBidi" w:hAnsiTheme="majorBidi" w:cstheme="majorBidi" w:hint="cs"/>
          <w:sz w:val="24"/>
          <w:szCs w:val="24"/>
          <w:rtl/>
        </w:rPr>
        <w:t xml:space="preserve"> כדי </w:t>
      </w:r>
      <w:r w:rsidR="00823875">
        <w:rPr>
          <w:rFonts w:ascii="Open Sans" w:hAnsi="Open Sans" w:cs="Helvetica"/>
          <w:color w:val="333333"/>
          <w:sz w:val="26"/>
          <w:szCs w:val="26"/>
        </w:rPr>
        <w:t>to achieve sustainable use and biodiversity conservation in coastal areas</w:t>
      </w:r>
      <w:r w:rsidR="00D032BB">
        <w:rPr>
          <w:rFonts w:asciiTheme="majorBidi" w:hAnsiTheme="majorBidi" w:cstheme="majorBidi" w:hint="cs"/>
          <w:sz w:val="24"/>
          <w:szCs w:val="24"/>
          <w:rtl/>
        </w:rPr>
        <w:t>.</w:t>
      </w:r>
      <w:r w:rsidR="00D032BB">
        <w:rPr>
          <w:rStyle w:val="a5"/>
          <w:rFonts w:asciiTheme="majorBidi" w:hAnsiTheme="majorBidi" w:cstheme="majorBidi"/>
          <w:sz w:val="24"/>
          <w:szCs w:val="24"/>
          <w:rtl/>
        </w:rPr>
        <w:footnoteReference w:id="153"/>
      </w:r>
      <w:r w:rsidR="00D032BB">
        <w:rPr>
          <w:rFonts w:asciiTheme="majorBidi" w:hAnsiTheme="majorBidi" w:cstheme="majorBidi" w:hint="cs"/>
          <w:sz w:val="24"/>
          <w:szCs w:val="24"/>
          <w:rtl/>
        </w:rPr>
        <w:t xml:space="preserve"> </w:t>
      </w:r>
      <w:r w:rsidR="00D2044B">
        <w:rPr>
          <w:rFonts w:asciiTheme="majorBidi" w:hAnsiTheme="majorBidi" w:cstheme="majorBidi" w:hint="cs"/>
          <w:sz w:val="24"/>
          <w:szCs w:val="24"/>
          <w:rtl/>
        </w:rPr>
        <w:t>חזון התכנית מגדיר בבירור את י</w:t>
      </w:r>
      <w:r w:rsidR="00D032BB">
        <w:rPr>
          <w:rFonts w:asciiTheme="majorBidi" w:hAnsiTheme="majorBidi" w:cstheme="majorBidi" w:hint="cs"/>
          <w:sz w:val="24"/>
          <w:szCs w:val="24"/>
          <w:rtl/>
        </w:rPr>
        <w:t>י</w:t>
      </w:r>
      <w:r w:rsidR="00D2044B">
        <w:rPr>
          <w:rFonts w:asciiTheme="majorBidi" w:hAnsiTheme="majorBidi" w:cstheme="majorBidi" w:hint="cs"/>
          <w:sz w:val="24"/>
          <w:szCs w:val="24"/>
          <w:rtl/>
        </w:rPr>
        <w:t>עודו של המרחב הימי בתכנון הלאומי העתידי</w:t>
      </w:r>
      <w:r w:rsidR="00D2044B" w:rsidRPr="00D0589C">
        <w:rPr>
          <w:rFonts w:asciiTheme="majorBidi" w:hAnsiTheme="majorBidi" w:cstheme="majorBidi" w:hint="cs"/>
          <w:sz w:val="24"/>
          <w:szCs w:val="24"/>
          <w:rtl/>
        </w:rPr>
        <w:t>:</w:t>
      </w:r>
      <w:r w:rsidR="00D2044B">
        <w:rPr>
          <w:rStyle w:val="a5"/>
          <w:rFonts w:asciiTheme="majorBidi" w:hAnsiTheme="majorBidi" w:cstheme="majorBidi"/>
          <w:sz w:val="24"/>
          <w:szCs w:val="24"/>
          <w:rtl/>
        </w:rPr>
        <w:footnoteReference w:id="154"/>
      </w:r>
      <w:r w:rsidR="00D2044B" w:rsidRPr="00D0589C">
        <w:rPr>
          <w:rFonts w:asciiTheme="majorBidi" w:hAnsiTheme="majorBidi" w:cstheme="majorBidi" w:hint="cs"/>
          <w:sz w:val="24"/>
          <w:szCs w:val="24"/>
          <w:rtl/>
        </w:rPr>
        <w:t xml:space="preserve"> </w:t>
      </w:r>
    </w:p>
    <w:p w:rsidR="00D2044B" w:rsidRPr="00D0589C" w:rsidRDefault="00D2044B" w:rsidP="00D2044B">
      <w:pPr>
        <w:spacing w:line="480" w:lineRule="auto"/>
        <w:jc w:val="both"/>
        <w:rPr>
          <w:rFonts w:asciiTheme="majorBidi" w:hAnsiTheme="majorBidi" w:cstheme="majorBidi"/>
          <w:sz w:val="24"/>
          <w:szCs w:val="24"/>
          <w:rtl/>
        </w:rPr>
      </w:pPr>
      <w:r w:rsidRPr="00D0589C">
        <w:rPr>
          <w:rFonts w:asciiTheme="majorBidi" w:hAnsiTheme="majorBidi" w:cstheme="majorBidi"/>
          <w:sz w:val="24"/>
          <w:szCs w:val="24"/>
        </w:rPr>
        <w:t xml:space="preserve">"The marine area will be an integral part of the Israeli space and an essential component of its future economic well-being, environmental resilience and social and cultural development for the </w:t>
      </w:r>
      <w:r w:rsidR="00191DF5" w:rsidRPr="00D0589C">
        <w:rPr>
          <w:rFonts w:asciiTheme="majorBidi" w:hAnsiTheme="majorBidi" w:cstheme="majorBidi"/>
          <w:sz w:val="24"/>
          <w:szCs w:val="24"/>
        </w:rPr>
        <w:t>benefit</w:t>
      </w:r>
      <w:r w:rsidRPr="00D0589C">
        <w:rPr>
          <w:rFonts w:asciiTheme="majorBidi" w:hAnsiTheme="majorBidi" w:cstheme="majorBidi"/>
          <w:sz w:val="24"/>
          <w:szCs w:val="24"/>
        </w:rPr>
        <w:t xml:space="preserve"> of its residents, guests and future generations."</w:t>
      </w:r>
    </w:p>
    <w:p w:rsidR="00262544" w:rsidRPr="00262544" w:rsidRDefault="00D2044B" w:rsidP="0040572F">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בהתאם לחזון זה מציעה התכנית </w:t>
      </w:r>
      <w:r w:rsidR="00D1019A" w:rsidRPr="00D149F3">
        <w:rPr>
          <w:rFonts w:asciiTheme="majorBidi" w:hAnsiTheme="majorBidi" w:cstheme="majorBidi" w:hint="cs"/>
          <w:sz w:val="24"/>
          <w:szCs w:val="24"/>
          <w:rtl/>
        </w:rPr>
        <w:t>גם תכנים יותר ממוקדים, אף כי עדיין די כלליים, ליישום החזון. כפי שכתבה אחת מחברות ה-</w:t>
      </w:r>
      <w:r w:rsidR="00D1019A" w:rsidRPr="00D149F3">
        <w:rPr>
          <w:rFonts w:asciiTheme="majorBidi" w:hAnsiTheme="majorBidi" w:cstheme="majorBidi"/>
          <w:sz w:val="24"/>
          <w:szCs w:val="24"/>
        </w:rPr>
        <w:t>integrated team</w:t>
      </w:r>
      <w:r w:rsidR="00D1019A" w:rsidRPr="00D149F3">
        <w:rPr>
          <w:rFonts w:asciiTheme="majorBidi" w:hAnsiTheme="majorBidi" w:cstheme="majorBidi" w:hint="cs"/>
          <w:sz w:val="24"/>
          <w:szCs w:val="24"/>
          <w:rtl/>
        </w:rPr>
        <w:t xml:space="preserve"> של התכנית, עצם הרעיון של תכנון מרחב ימי </w:t>
      </w:r>
      <w:r w:rsidR="00D1019A" w:rsidRPr="00D149F3">
        <w:rPr>
          <w:rFonts w:asciiTheme="majorBidi" w:hAnsiTheme="majorBidi" w:cstheme="majorBidi"/>
          <w:sz w:val="24"/>
          <w:szCs w:val="24"/>
        </w:rPr>
        <w:t>"breaks new ground both in the planning and in the public policy field"</w:t>
      </w:r>
      <w:r w:rsidR="00D1019A" w:rsidRPr="00D149F3">
        <w:rPr>
          <w:rFonts w:asciiTheme="majorBidi" w:hAnsiTheme="majorBidi" w:cstheme="majorBidi" w:hint="cs"/>
          <w:sz w:val="24"/>
          <w:szCs w:val="24"/>
          <w:rtl/>
        </w:rPr>
        <w:t>.</w:t>
      </w:r>
      <w:r w:rsidR="00D1019A">
        <w:rPr>
          <w:rStyle w:val="a5"/>
          <w:rFonts w:asciiTheme="majorBidi" w:hAnsiTheme="majorBidi" w:cstheme="majorBidi"/>
          <w:sz w:val="24"/>
          <w:szCs w:val="24"/>
          <w:rtl/>
        </w:rPr>
        <w:footnoteReference w:id="155"/>
      </w:r>
      <w:r w:rsidR="00D1019A">
        <w:rPr>
          <w:rFonts w:hint="cs"/>
          <w:rtl/>
        </w:rPr>
        <w:t xml:space="preserve"> </w:t>
      </w:r>
      <w:r w:rsidR="00D1019A" w:rsidRPr="00D149F3">
        <w:rPr>
          <w:rFonts w:asciiTheme="majorBidi" w:hAnsiTheme="majorBidi" w:cstheme="majorBidi" w:hint="cs"/>
          <w:sz w:val="24"/>
          <w:szCs w:val="24"/>
          <w:rtl/>
        </w:rPr>
        <w:t xml:space="preserve">התכנית מציעה </w:t>
      </w:r>
      <w:r w:rsidRPr="00D149F3">
        <w:rPr>
          <w:rFonts w:asciiTheme="majorBidi" w:hAnsiTheme="majorBidi" w:cstheme="majorBidi" w:hint="cs"/>
          <w:sz w:val="24"/>
          <w:szCs w:val="24"/>
          <w:rtl/>
        </w:rPr>
        <w:t xml:space="preserve">שנים עשר </w:t>
      </w:r>
      <w:r w:rsidRPr="00D149F3">
        <w:rPr>
          <w:rFonts w:asciiTheme="majorBidi" w:hAnsiTheme="majorBidi" w:cstheme="majorBidi"/>
          <w:sz w:val="24"/>
          <w:szCs w:val="24"/>
        </w:rPr>
        <w:t>Policy Measures</w:t>
      </w:r>
      <w:r w:rsidRPr="00D149F3">
        <w:rPr>
          <w:rFonts w:asciiTheme="majorBidi" w:hAnsiTheme="majorBidi" w:cstheme="majorBidi" w:hint="cs"/>
          <w:sz w:val="24"/>
          <w:szCs w:val="24"/>
          <w:rtl/>
        </w:rPr>
        <w:t xml:space="preserve"> ל</w:t>
      </w:r>
      <w:r w:rsidR="00A37675" w:rsidRPr="00D149F3">
        <w:rPr>
          <w:rFonts w:asciiTheme="majorBidi" w:hAnsiTheme="majorBidi" w:cstheme="majorBidi" w:hint="cs"/>
          <w:sz w:val="24"/>
          <w:szCs w:val="24"/>
          <w:rtl/>
        </w:rPr>
        <w:t>מרחב הימי</w:t>
      </w:r>
      <w:r w:rsidR="0040572F">
        <w:rPr>
          <w:rFonts w:asciiTheme="majorBidi" w:hAnsiTheme="majorBidi" w:cstheme="majorBidi" w:hint="cs"/>
          <w:sz w:val="24"/>
          <w:szCs w:val="24"/>
          <w:rtl/>
        </w:rPr>
        <w:t xml:space="preserve">, </w:t>
      </w:r>
      <w:r w:rsidR="00A37675" w:rsidRPr="00D149F3">
        <w:rPr>
          <w:rFonts w:asciiTheme="majorBidi" w:hAnsiTheme="majorBidi" w:cstheme="majorBidi" w:hint="cs"/>
          <w:sz w:val="24"/>
          <w:szCs w:val="24"/>
          <w:rtl/>
        </w:rPr>
        <w:t>רוב</w:t>
      </w:r>
      <w:r w:rsidR="0040572F">
        <w:rPr>
          <w:rFonts w:asciiTheme="majorBidi" w:hAnsiTheme="majorBidi" w:cstheme="majorBidi" w:hint="cs"/>
          <w:sz w:val="24"/>
          <w:szCs w:val="24"/>
          <w:rtl/>
        </w:rPr>
        <w:t>ם</w:t>
      </w:r>
      <w:r w:rsidR="00A37675" w:rsidRPr="00D149F3">
        <w:rPr>
          <w:rFonts w:asciiTheme="majorBidi" w:hAnsiTheme="majorBidi" w:cstheme="majorBidi" w:hint="cs"/>
          <w:sz w:val="24"/>
          <w:szCs w:val="24"/>
          <w:rtl/>
        </w:rPr>
        <w:t xml:space="preserve"> עוסק</w:t>
      </w:r>
      <w:r w:rsidR="0040572F">
        <w:rPr>
          <w:rFonts w:asciiTheme="majorBidi" w:hAnsiTheme="majorBidi" w:cstheme="majorBidi" w:hint="cs"/>
          <w:sz w:val="24"/>
          <w:szCs w:val="24"/>
          <w:rtl/>
        </w:rPr>
        <w:t>ים</w:t>
      </w:r>
      <w:r w:rsidR="00A37675" w:rsidRPr="00D149F3">
        <w:rPr>
          <w:rFonts w:asciiTheme="majorBidi" w:hAnsiTheme="majorBidi" w:cstheme="majorBidi" w:hint="cs"/>
          <w:sz w:val="24"/>
          <w:szCs w:val="24"/>
          <w:rtl/>
        </w:rPr>
        <w:t xml:space="preserve"> בפיתוח נוסף </w:t>
      </w:r>
      <w:r w:rsidR="00262544" w:rsidRPr="00D149F3">
        <w:rPr>
          <w:rFonts w:asciiTheme="majorBidi" w:hAnsiTheme="majorBidi" w:cstheme="majorBidi" w:hint="cs"/>
          <w:sz w:val="24"/>
          <w:szCs w:val="24"/>
          <w:rtl/>
        </w:rPr>
        <w:t xml:space="preserve">וחדשני </w:t>
      </w:r>
      <w:r w:rsidR="00A37675" w:rsidRPr="00D149F3">
        <w:rPr>
          <w:rFonts w:asciiTheme="majorBidi" w:hAnsiTheme="majorBidi" w:cstheme="majorBidi" w:hint="cs"/>
          <w:sz w:val="24"/>
          <w:szCs w:val="24"/>
          <w:rtl/>
        </w:rPr>
        <w:t xml:space="preserve">של תחומים שכבר קיים בהם שימוש במרחב הימי ובהם </w:t>
      </w:r>
      <w:r w:rsidR="00A37675" w:rsidRPr="00D149F3">
        <w:rPr>
          <w:rFonts w:asciiTheme="majorBidi" w:hAnsiTheme="majorBidi" w:cstheme="majorBidi"/>
          <w:sz w:val="24"/>
          <w:szCs w:val="24"/>
          <w:rtl/>
        </w:rPr>
        <w:t>הגנה על הסביבה הימית, פיתוח מקורות אנרגיה</w:t>
      </w:r>
      <w:r w:rsidR="00A37675" w:rsidRPr="00D149F3">
        <w:rPr>
          <w:rFonts w:asciiTheme="majorBidi" w:hAnsiTheme="majorBidi" w:cstheme="majorBidi" w:hint="cs"/>
          <w:sz w:val="24"/>
          <w:szCs w:val="24"/>
          <w:rtl/>
        </w:rPr>
        <w:t xml:space="preserve">, </w:t>
      </w:r>
      <w:r w:rsidR="00A37675" w:rsidRPr="00D149F3">
        <w:rPr>
          <w:rFonts w:asciiTheme="majorBidi" w:hAnsiTheme="majorBidi" w:cstheme="majorBidi"/>
          <w:sz w:val="24"/>
          <w:szCs w:val="24"/>
          <w:rtl/>
        </w:rPr>
        <w:t>פיתוח הספנות</w:t>
      </w:r>
      <w:r w:rsidR="00A37675" w:rsidRPr="00D149F3">
        <w:rPr>
          <w:rFonts w:asciiTheme="majorBidi" w:hAnsiTheme="majorBidi" w:cstheme="majorBidi" w:hint="cs"/>
          <w:sz w:val="24"/>
          <w:szCs w:val="24"/>
          <w:rtl/>
        </w:rPr>
        <w:t xml:space="preserve"> ו</w:t>
      </w:r>
      <w:r w:rsidR="00A37675" w:rsidRPr="00D149F3">
        <w:rPr>
          <w:rFonts w:asciiTheme="majorBidi" w:hAnsiTheme="majorBidi" w:cstheme="majorBidi"/>
          <w:sz w:val="24"/>
          <w:szCs w:val="24"/>
          <w:rtl/>
        </w:rPr>
        <w:t>הנמלים</w:t>
      </w:r>
      <w:r w:rsidR="00A37675" w:rsidRPr="00D149F3">
        <w:rPr>
          <w:rFonts w:asciiTheme="majorBidi" w:hAnsiTheme="majorBidi" w:cstheme="majorBidi" w:hint="cs"/>
          <w:sz w:val="24"/>
          <w:szCs w:val="24"/>
          <w:rtl/>
        </w:rPr>
        <w:t xml:space="preserve">, </w:t>
      </w:r>
      <w:r w:rsidR="00A37675" w:rsidRPr="00D149F3">
        <w:rPr>
          <w:rFonts w:asciiTheme="majorBidi" w:hAnsiTheme="majorBidi" w:cstheme="majorBidi"/>
          <w:sz w:val="24"/>
          <w:szCs w:val="24"/>
          <w:rtl/>
        </w:rPr>
        <w:t>פיתוח חקלאות ימית</w:t>
      </w:r>
      <w:r w:rsidR="00A37675" w:rsidRPr="00D149F3">
        <w:rPr>
          <w:rFonts w:asciiTheme="majorBidi" w:hAnsiTheme="majorBidi" w:cstheme="majorBidi" w:hint="cs"/>
          <w:sz w:val="24"/>
          <w:szCs w:val="24"/>
          <w:rtl/>
        </w:rPr>
        <w:t xml:space="preserve"> ופיתוח החופים.</w:t>
      </w:r>
      <w:r w:rsidR="00A37675">
        <w:rPr>
          <w:rStyle w:val="a5"/>
          <w:rFonts w:cs="Arial"/>
          <w:rtl/>
        </w:rPr>
        <w:footnoteReference w:id="156"/>
      </w:r>
      <w:r w:rsidR="00262544">
        <w:rPr>
          <w:rFonts w:asciiTheme="majorBidi" w:hAnsiTheme="majorBidi" w:cstheme="majorBidi" w:hint="cs"/>
          <w:sz w:val="24"/>
          <w:szCs w:val="24"/>
          <w:rtl/>
        </w:rPr>
        <w:t xml:space="preserve"> ההמלצה החדשנית ביותר היא </w:t>
      </w:r>
      <w:r w:rsidR="00262544">
        <w:rPr>
          <w:rFonts w:asciiTheme="majorBidi" w:hAnsiTheme="majorBidi" w:cstheme="majorBidi"/>
          <w:sz w:val="24"/>
          <w:szCs w:val="24"/>
        </w:rPr>
        <w:t>to</w:t>
      </w:r>
      <w:r w:rsidR="0040572F">
        <w:rPr>
          <w:rFonts w:asciiTheme="majorBidi" w:hAnsiTheme="majorBidi" w:cstheme="majorBidi"/>
          <w:sz w:val="24"/>
          <w:szCs w:val="24"/>
        </w:rPr>
        <w:t xml:space="preserve"> </w:t>
      </w:r>
      <w:r w:rsidR="00262544">
        <w:rPr>
          <w:rFonts w:asciiTheme="majorBidi" w:hAnsiTheme="majorBidi" w:cstheme="majorBidi"/>
          <w:sz w:val="24"/>
          <w:szCs w:val="24"/>
        </w:rPr>
        <w:t>"u</w:t>
      </w:r>
      <w:r w:rsidR="00262544" w:rsidRPr="00262544">
        <w:rPr>
          <w:rFonts w:asciiTheme="majorBidi" w:hAnsiTheme="majorBidi" w:cstheme="majorBidi"/>
          <w:sz w:val="24"/>
          <w:szCs w:val="24"/>
        </w:rPr>
        <w:t>se the marine space as an alternative for land uses</w:t>
      </w:r>
      <w:r w:rsidR="00262544">
        <w:rPr>
          <w:rFonts w:asciiTheme="majorBidi" w:hAnsiTheme="majorBidi" w:cstheme="majorBidi"/>
          <w:sz w:val="24"/>
          <w:szCs w:val="24"/>
        </w:rPr>
        <w:t>"</w:t>
      </w:r>
      <w:r w:rsidR="00262544">
        <w:rPr>
          <w:rFonts w:asciiTheme="majorBidi" w:hAnsiTheme="majorBidi" w:cstheme="majorBidi" w:hint="cs"/>
          <w:sz w:val="24"/>
          <w:szCs w:val="24"/>
          <w:rtl/>
        </w:rPr>
        <w:t>, אך היא מוגבלת בשלב זה, מטעמים סביבתיים והנדסיים, רק לפיתוח</w:t>
      </w:r>
      <w:r w:rsidR="0040572F">
        <w:rPr>
          <w:rFonts w:asciiTheme="majorBidi" w:hAnsiTheme="majorBidi" w:cstheme="majorBidi" w:hint="cs"/>
          <w:sz w:val="24"/>
          <w:szCs w:val="24"/>
          <w:rtl/>
        </w:rPr>
        <w:t xml:space="preserve"> </w:t>
      </w:r>
      <w:r w:rsidR="00262544">
        <w:rPr>
          <w:rFonts w:asciiTheme="majorBidi" w:hAnsiTheme="majorBidi" w:cstheme="majorBidi"/>
          <w:sz w:val="24"/>
          <w:szCs w:val="24"/>
        </w:rPr>
        <w:t>"</w:t>
      </w:r>
      <w:r w:rsidR="00262544" w:rsidRPr="00262544">
        <w:rPr>
          <w:rFonts w:asciiTheme="majorBidi" w:hAnsiTheme="majorBidi" w:cstheme="majorBidi"/>
          <w:sz w:val="24"/>
          <w:szCs w:val="24"/>
        </w:rPr>
        <w:t xml:space="preserve">small facilities that do not require a </w:t>
      </w:r>
      <w:r w:rsidR="00262544">
        <w:rPr>
          <w:rFonts w:asciiTheme="majorBidi" w:hAnsiTheme="majorBidi" w:cstheme="majorBidi"/>
          <w:sz w:val="24"/>
          <w:szCs w:val="24"/>
        </w:rPr>
        <w:t>f</w:t>
      </w:r>
      <w:r w:rsidR="00262544" w:rsidRPr="00262544">
        <w:rPr>
          <w:rFonts w:asciiTheme="majorBidi" w:hAnsiTheme="majorBidi" w:cstheme="majorBidi"/>
          <w:sz w:val="24"/>
          <w:szCs w:val="24"/>
        </w:rPr>
        <w:t>ixed connection to the shore</w:t>
      </w:r>
      <w:r w:rsidR="00262544">
        <w:rPr>
          <w:rFonts w:asciiTheme="majorBidi" w:hAnsiTheme="majorBidi" w:cstheme="majorBidi"/>
          <w:sz w:val="24"/>
          <w:szCs w:val="24"/>
        </w:rPr>
        <w:t>…</w:t>
      </w:r>
      <w:r w:rsidR="00262544" w:rsidRPr="00262544">
        <w:rPr>
          <w:rFonts w:asciiTheme="majorBidi" w:hAnsiTheme="majorBidi" w:cstheme="majorBidi"/>
          <w:sz w:val="24"/>
          <w:szCs w:val="24"/>
        </w:rPr>
        <w:t xml:space="preserve">and that could be placed on foundation piles or developed as </w:t>
      </w:r>
      <w:r w:rsidR="00262544">
        <w:rPr>
          <w:rFonts w:asciiTheme="majorBidi" w:hAnsiTheme="majorBidi" w:cstheme="majorBidi"/>
          <w:sz w:val="24"/>
          <w:szCs w:val="24"/>
        </w:rPr>
        <w:t>f</w:t>
      </w:r>
      <w:r w:rsidR="00262544" w:rsidRPr="00262544">
        <w:rPr>
          <w:rFonts w:asciiTheme="majorBidi" w:hAnsiTheme="majorBidi" w:cstheme="majorBidi"/>
          <w:sz w:val="24"/>
          <w:szCs w:val="24"/>
        </w:rPr>
        <w:t>loating and anchored facilities</w:t>
      </w:r>
      <w:r w:rsidR="00262544">
        <w:rPr>
          <w:rFonts w:asciiTheme="majorBidi" w:hAnsiTheme="majorBidi" w:cstheme="majorBidi"/>
          <w:sz w:val="24"/>
          <w:szCs w:val="24"/>
        </w:rPr>
        <w:t>"</w:t>
      </w:r>
      <w:r w:rsidR="00262544">
        <w:rPr>
          <w:rFonts w:asciiTheme="majorBidi" w:hAnsiTheme="majorBidi" w:cstheme="majorBidi" w:hint="cs"/>
          <w:sz w:val="24"/>
          <w:szCs w:val="24"/>
          <w:rtl/>
        </w:rPr>
        <w:t>.</w:t>
      </w:r>
      <w:r w:rsidR="00262544">
        <w:rPr>
          <w:rStyle w:val="a5"/>
          <w:rFonts w:asciiTheme="majorBidi" w:hAnsiTheme="majorBidi" w:cstheme="majorBidi"/>
          <w:sz w:val="24"/>
          <w:szCs w:val="24"/>
          <w:rtl/>
        </w:rPr>
        <w:footnoteReference w:id="157"/>
      </w:r>
    </w:p>
    <w:p w:rsidR="00FB4EE4" w:rsidRDefault="00262544" w:rsidP="007C6525">
      <w:pPr>
        <w:spacing w:line="480" w:lineRule="auto"/>
        <w:jc w:val="both"/>
        <w:rPr>
          <w:rFonts w:asciiTheme="majorBidi" w:hAnsiTheme="majorBidi" w:cstheme="majorBidi"/>
          <w:sz w:val="24"/>
          <w:szCs w:val="24"/>
          <w:rtl/>
        </w:rPr>
      </w:pPr>
      <w:r w:rsidRPr="00D149F3">
        <w:rPr>
          <w:rFonts w:asciiTheme="majorBidi" w:hAnsiTheme="majorBidi" w:cstheme="majorBidi" w:hint="cs"/>
          <w:sz w:val="24"/>
          <w:szCs w:val="24"/>
          <w:rtl/>
        </w:rPr>
        <w:t xml:space="preserve">תכנית הטכניון אינה ממליצה על שימוש במרחב הימי לשם </w:t>
      </w:r>
      <w:r w:rsidRPr="00D149F3">
        <w:rPr>
          <w:rFonts w:asciiTheme="majorBidi" w:hAnsiTheme="majorBidi" w:cstheme="majorBidi"/>
          <w:sz w:val="24"/>
          <w:szCs w:val="24"/>
          <w:rtl/>
        </w:rPr>
        <w:t>פיתוח אורבני בטווח הנראה לעין</w:t>
      </w:r>
      <w:r w:rsidRPr="00D149F3">
        <w:rPr>
          <w:rFonts w:asciiTheme="majorBidi" w:hAnsiTheme="majorBidi" w:cstheme="majorBidi" w:hint="cs"/>
          <w:sz w:val="24"/>
          <w:szCs w:val="24"/>
          <w:rtl/>
        </w:rPr>
        <w:t xml:space="preserve"> ומותירים אופציה זו להכרעת הדורות הבאים. חוקרי הטכניון סבורים כי ההיתכנות ההנדסית והכדאיות הכלכלית של אפשרות זו מוטלת כיום בספק וכן הם חוששים כי </w:t>
      </w:r>
      <w:r w:rsidRPr="00D149F3">
        <w:rPr>
          <w:rFonts w:asciiTheme="majorBidi" w:hAnsiTheme="majorBidi" w:cstheme="majorBidi"/>
          <w:sz w:val="24"/>
          <w:szCs w:val="24"/>
        </w:rPr>
        <w:t>"arti</w:t>
      </w:r>
      <w:r w:rsidR="0040572F">
        <w:rPr>
          <w:rFonts w:asciiTheme="majorBidi" w:hAnsiTheme="majorBidi" w:cstheme="majorBidi"/>
          <w:sz w:val="24"/>
          <w:szCs w:val="24"/>
        </w:rPr>
        <w:t>f</w:t>
      </w:r>
      <w:r w:rsidRPr="00D149F3">
        <w:rPr>
          <w:rFonts w:asciiTheme="majorBidi" w:hAnsiTheme="majorBidi" w:cstheme="majorBidi"/>
          <w:sz w:val="24"/>
          <w:szCs w:val="24"/>
        </w:rPr>
        <w:t>icial o</w:t>
      </w:r>
      <w:r w:rsidR="0040572F">
        <w:rPr>
          <w:rFonts w:asciiTheme="majorBidi" w:hAnsiTheme="majorBidi" w:cstheme="majorBidi"/>
          <w:sz w:val="24"/>
          <w:szCs w:val="24"/>
        </w:rPr>
        <w:t>f</w:t>
      </w:r>
      <w:r w:rsidRPr="00D149F3">
        <w:rPr>
          <w:rFonts w:asciiTheme="majorBidi" w:hAnsiTheme="majorBidi" w:cstheme="majorBidi"/>
          <w:sz w:val="24"/>
          <w:szCs w:val="24"/>
        </w:rPr>
        <w:t>fshore urban development could be expected to divert investment and focus from the country’s main urban goals for the next few decades – urban regeneration and development of the Negev and the Galilee"</w:t>
      </w:r>
      <w:r>
        <w:rPr>
          <w:rFonts w:hint="cs"/>
          <w:rtl/>
        </w:rPr>
        <w:t>.</w:t>
      </w:r>
      <w:r>
        <w:rPr>
          <w:rStyle w:val="a5"/>
          <w:rtl/>
        </w:rPr>
        <w:footnoteReference w:id="158"/>
      </w:r>
      <w:r w:rsidR="00D149F3">
        <w:rPr>
          <w:rFonts w:hint="cs"/>
          <w:rtl/>
        </w:rPr>
        <w:t xml:space="preserve"> </w:t>
      </w:r>
      <w:r w:rsidR="00D2044B" w:rsidRPr="00D149F3">
        <w:rPr>
          <w:rFonts w:asciiTheme="majorBidi" w:hAnsiTheme="majorBidi" w:cstheme="majorBidi" w:hint="cs"/>
          <w:sz w:val="24"/>
          <w:szCs w:val="24"/>
          <w:rtl/>
        </w:rPr>
        <w:t xml:space="preserve">את האפשרות ליצור פיתוח אורבני סמוך לחוף הם ממליצים להותיר ל </w:t>
      </w:r>
      <w:r w:rsidR="00D2044B" w:rsidRPr="00D149F3">
        <w:rPr>
          <w:rFonts w:asciiTheme="majorBidi" w:hAnsiTheme="majorBidi" w:cstheme="majorBidi"/>
          <w:sz w:val="24"/>
          <w:szCs w:val="24"/>
          <w:rtl/>
        </w:rPr>
        <w:t>–</w:t>
      </w:r>
      <w:r w:rsidR="00D2044B" w:rsidRPr="00D149F3">
        <w:rPr>
          <w:rFonts w:asciiTheme="majorBidi" w:hAnsiTheme="majorBidi" w:cstheme="majorBidi" w:hint="cs"/>
          <w:sz w:val="24"/>
          <w:szCs w:val="24"/>
          <w:rtl/>
        </w:rPr>
        <w:t xml:space="preserve"> "</w:t>
      </w:r>
      <w:r w:rsidR="00D2044B" w:rsidRPr="00D149F3">
        <w:rPr>
          <w:rFonts w:asciiTheme="majorBidi" w:hAnsiTheme="majorBidi" w:cstheme="majorBidi"/>
          <w:sz w:val="24"/>
          <w:szCs w:val="24"/>
        </w:rPr>
        <w:t>generations to come</w:t>
      </w:r>
      <w:r w:rsidR="00D2044B" w:rsidRPr="00D149F3">
        <w:rPr>
          <w:rFonts w:asciiTheme="majorBidi" w:hAnsiTheme="majorBidi" w:cstheme="majorBidi" w:hint="cs"/>
          <w:sz w:val="24"/>
          <w:szCs w:val="24"/>
          <w:rtl/>
        </w:rPr>
        <w:t>".</w:t>
      </w:r>
      <w:r w:rsidR="00D2044B">
        <w:rPr>
          <w:rStyle w:val="a5"/>
          <w:rtl/>
        </w:rPr>
        <w:footnoteReference w:id="159"/>
      </w:r>
      <w:r w:rsidR="00D2044B">
        <w:rPr>
          <w:rFonts w:hint="cs"/>
          <w:rtl/>
        </w:rPr>
        <w:t xml:space="preserve"> </w:t>
      </w:r>
      <w:r w:rsidR="00D2044B" w:rsidRPr="00D149F3">
        <w:rPr>
          <w:rFonts w:asciiTheme="majorBidi" w:hAnsiTheme="majorBidi" w:cstheme="majorBidi" w:hint="cs"/>
          <w:sz w:val="24"/>
          <w:szCs w:val="24"/>
          <w:rtl/>
        </w:rPr>
        <w:t>כמו כן מציעה התכנית לבצע א</w:t>
      </w:r>
      <w:r w:rsidR="0040572F">
        <w:rPr>
          <w:rFonts w:asciiTheme="majorBidi" w:hAnsiTheme="majorBidi" w:cstheme="majorBidi"/>
          <w:sz w:val="24"/>
          <w:szCs w:val="24"/>
          <w:rtl/>
        </w:rPr>
        <w:t>ִ</w:t>
      </w:r>
      <w:r w:rsidR="00D2044B" w:rsidRPr="00D149F3">
        <w:rPr>
          <w:rFonts w:asciiTheme="majorBidi" w:hAnsiTheme="majorBidi" w:cstheme="majorBidi" w:hint="cs"/>
          <w:sz w:val="24"/>
          <w:szCs w:val="24"/>
          <w:rtl/>
        </w:rPr>
        <w:t>זו</w:t>
      </w:r>
      <w:r w:rsidR="0040572F">
        <w:rPr>
          <w:rFonts w:asciiTheme="majorBidi" w:hAnsiTheme="majorBidi" w:cstheme="majorBidi"/>
          <w:sz w:val="24"/>
          <w:szCs w:val="24"/>
          <w:rtl/>
        </w:rPr>
        <w:t>ּ</w:t>
      </w:r>
      <w:r w:rsidR="00D2044B" w:rsidRPr="00D149F3">
        <w:rPr>
          <w:rFonts w:asciiTheme="majorBidi" w:hAnsiTheme="majorBidi" w:cstheme="majorBidi" w:hint="cs"/>
          <w:sz w:val="24"/>
          <w:szCs w:val="24"/>
          <w:rtl/>
        </w:rPr>
        <w:t>ר (</w:t>
      </w:r>
      <w:r w:rsidR="00D2044B" w:rsidRPr="00D149F3">
        <w:rPr>
          <w:rFonts w:asciiTheme="majorBidi" w:hAnsiTheme="majorBidi" w:cstheme="majorBidi"/>
          <w:sz w:val="24"/>
          <w:szCs w:val="24"/>
        </w:rPr>
        <w:t>zoning</w:t>
      </w:r>
      <w:r w:rsidR="00D2044B" w:rsidRPr="00D149F3">
        <w:rPr>
          <w:rFonts w:asciiTheme="majorBidi" w:hAnsiTheme="majorBidi" w:cstheme="majorBidi" w:hint="cs"/>
          <w:sz w:val="24"/>
          <w:szCs w:val="24"/>
          <w:rtl/>
        </w:rPr>
        <w:t xml:space="preserve">) של המרחב הימי על ידי חלוקתו ל- </w:t>
      </w:r>
      <w:r w:rsidR="00D2044B" w:rsidRPr="00D149F3">
        <w:rPr>
          <w:rFonts w:asciiTheme="majorBidi" w:hAnsiTheme="majorBidi" w:cstheme="majorBidi"/>
          <w:sz w:val="24"/>
          <w:szCs w:val="24"/>
        </w:rPr>
        <w:t>Marine areas</w:t>
      </w:r>
      <w:r w:rsidR="00D2044B" w:rsidRPr="00D149F3">
        <w:rPr>
          <w:rFonts w:asciiTheme="majorBidi" w:hAnsiTheme="majorBidi" w:cstheme="majorBidi" w:hint="cs"/>
          <w:sz w:val="24"/>
          <w:szCs w:val="24"/>
          <w:rtl/>
        </w:rPr>
        <w:t xml:space="preserve"> הנבדלים בייעודם המתוכנן</w:t>
      </w:r>
      <w:r w:rsidR="00D2044B">
        <w:rPr>
          <w:rFonts w:hint="cs"/>
          <w:rtl/>
        </w:rPr>
        <w:t>.</w:t>
      </w:r>
      <w:r w:rsidR="00D2044B">
        <w:rPr>
          <w:rStyle w:val="a5"/>
          <w:rtl/>
        </w:rPr>
        <w:footnoteReference w:id="160"/>
      </w:r>
      <w:r>
        <w:rPr>
          <w:rFonts w:hint="cs"/>
          <w:rtl/>
        </w:rPr>
        <w:t xml:space="preserve"> </w:t>
      </w:r>
    </w:p>
    <w:p w:rsidR="00186527" w:rsidRPr="00DC66E3" w:rsidRDefault="00186527" w:rsidP="007C6525">
      <w:pPr>
        <w:spacing w:line="480" w:lineRule="auto"/>
        <w:jc w:val="both"/>
        <w:rPr>
          <w:rFonts w:asciiTheme="majorBidi" w:hAnsiTheme="majorBidi" w:cstheme="majorBidi"/>
          <w:b/>
          <w:bCs/>
          <w:sz w:val="24"/>
          <w:szCs w:val="24"/>
          <w:rtl/>
        </w:rPr>
      </w:pPr>
      <w:r w:rsidRPr="00DC66E3">
        <w:rPr>
          <w:rFonts w:asciiTheme="majorBidi" w:hAnsiTheme="majorBidi" w:cstheme="majorBidi" w:hint="cs"/>
          <w:b/>
          <w:bCs/>
          <w:sz w:val="24"/>
          <w:szCs w:val="24"/>
          <w:rtl/>
        </w:rPr>
        <w:t>סיכום</w:t>
      </w:r>
    </w:p>
    <w:p w:rsidR="00186527" w:rsidRDefault="00DC66E3" w:rsidP="006B00AE">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האם מערכת התכנון בישראל מתמודדת היטב עם האתגרים הייחודיים שמציבות בפניה הגיאוגרפיה, הדמוגרפיה והגיאופוליטיקה של המדינה ? כפי שראינו בפרק זה, מערך התכנון בישראל מעניק מענה טוב ומהיר יחסית להסדרת התשתיות בישראל. הוא תומך בצורה בולטת במיזמי התחבורה והאנרגיה המוקמים בישראל בשנים האחרונות. התכנון בתחום זה הוא ריכוזי בעיקרו. גם בתחום פיתוח המרחב התת-קרקעי והמרחב הימי מגלה מערך התכנון יכולת יצירתית וחדשנית. הוא מתקשה יותר להתמודד עם בעיית הפער בין המרכז לבין הפריפריה, עם ה</w:t>
      </w:r>
      <w:r w:rsidR="006B00AE">
        <w:rPr>
          <w:rFonts w:asciiTheme="majorBidi" w:hAnsiTheme="majorBidi" w:cstheme="majorBidi" w:hint="cs"/>
          <w:sz w:val="24"/>
          <w:szCs w:val="24"/>
          <w:rtl/>
        </w:rPr>
        <w:t xml:space="preserve">תגברות </w:t>
      </w:r>
      <w:r>
        <w:rPr>
          <w:rFonts w:asciiTheme="majorBidi" w:hAnsiTheme="majorBidi" w:cstheme="majorBidi" w:hint="cs"/>
          <w:sz w:val="24"/>
          <w:szCs w:val="24"/>
          <w:rtl/>
        </w:rPr>
        <w:t>הביקוש לשטח עירוני באזורי הליבה ועם ההיערכות לחיזוק בתים מפני רעידות אדמה</w:t>
      </w:r>
      <w:r w:rsidR="006B00AE">
        <w:rPr>
          <w:rFonts w:asciiTheme="majorBidi" w:hAnsiTheme="majorBidi" w:cstheme="majorBidi" w:hint="cs"/>
          <w:sz w:val="24"/>
          <w:szCs w:val="24"/>
          <w:rtl/>
        </w:rPr>
        <w:t xml:space="preserve"> ועם הסתירה שבין אלה לבין הצטמצמות השטחים הפתוחים והתגברות המודעות לצרכים סביבתיים</w:t>
      </w:r>
      <w:r>
        <w:rPr>
          <w:rFonts w:asciiTheme="majorBidi" w:hAnsiTheme="majorBidi" w:cstheme="majorBidi" w:hint="cs"/>
          <w:sz w:val="24"/>
          <w:szCs w:val="24"/>
          <w:rtl/>
        </w:rPr>
        <w:t>. ההתמודדות עם בעיות אלה אינה יכולה להתבצע רק ברמה הארצית כי היא מחייבת שיתוף פעולה עם דרגי התכנון המקומיים ועם בעלי זכויות קניין פרטיות. משכך היא סובלת</w:t>
      </w:r>
      <w:r w:rsidR="006B00AE">
        <w:rPr>
          <w:rFonts w:asciiTheme="majorBidi" w:hAnsiTheme="majorBidi" w:cstheme="majorBidi" w:hint="cs"/>
          <w:sz w:val="24"/>
          <w:szCs w:val="24"/>
          <w:rtl/>
        </w:rPr>
        <w:t xml:space="preserve">, בנוסף לבעיות שיצר הטבע גם מבעיות אנושיות </w:t>
      </w:r>
      <w:r>
        <w:rPr>
          <w:rFonts w:asciiTheme="majorBidi" w:hAnsiTheme="majorBidi" w:cstheme="majorBidi" w:hint="cs"/>
          <w:sz w:val="24"/>
          <w:szCs w:val="24"/>
          <w:rtl/>
        </w:rPr>
        <w:t>של קואורדינציה</w:t>
      </w:r>
      <w:r w:rsidR="006B00AE">
        <w:rPr>
          <w:rFonts w:asciiTheme="majorBidi" w:hAnsiTheme="majorBidi" w:cstheme="majorBidi" w:hint="cs"/>
          <w:sz w:val="24"/>
          <w:szCs w:val="24"/>
          <w:rtl/>
        </w:rPr>
        <w:t>, בירוקרטיה ושחיתות</w:t>
      </w:r>
      <w:r>
        <w:rPr>
          <w:rFonts w:asciiTheme="majorBidi" w:hAnsiTheme="majorBidi" w:cstheme="majorBidi" w:hint="cs"/>
          <w:sz w:val="24"/>
          <w:szCs w:val="24"/>
          <w:rtl/>
        </w:rPr>
        <w:t>. אין ספק כי ההתמודדות עם בעיות אלה</w:t>
      </w:r>
      <w:r w:rsidR="006B00AE">
        <w:rPr>
          <w:rFonts w:asciiTheme="majorBidi" w:hAnsiTheme="majorBidi" w:cstheme="majorBidi" w:hint="cs"/>
          <w:sz w:val="24"/>
          <w:szCs w:val="24"/>
          <w:rtl/>
        </w:rPr>
        <w:t>, שצפוי כי תחמרנה בעתיד</w:t>
      </w:r>
      <w:r w:rsidR="002A030E">
        <w:rPr>
          <w:rFonts w:asciiTheme="majorBidi" w:hAnsiTheme="majorBidi" w:cstheme="majorBidi" w:hint="cs"/>
          <w:sz w:val="24"/>
          <w:szCs w:val="24"/>
          <w:rtl/>
        </w:rPr>
        <w:t xml:space="preserve"> וכפי שצוין לעיל אף עלולות להביא ל"קטסטרופה תכנונית"</w:t>
      </w:r>
      <w:r w:rsidR="006B00AE">
        <w:rPr>
          <w:rFonts w:asciiTheme="majorBidi" w:hAnsiTheme="majorBidi" w:cstheme="majorBidi" w:hint="cs"/>
          <w:sz w:val="24"/>
          <w:szCs w:val="24"/>
          <w:rtl/>
        </w:rPr>
        <w:t>,</w:t>
      </w:r>
      <w:r w:rsidR="002A030E">
        <w:rPr>
          <w:rStyle w:val="a5"/>
          <w:rFonts w:asciiTheme="majorBidi" w:hAnsiTheme="majorBidi" w:cstheme="majorBidi"/>
          <w:sz w:val="24"/>
          <w:szCs w:val="24"/>
          <w:rtl/>
        </w:rPr>
        <w:footnoteReference w:id="161"/>
      </w:r>
      <w:r w:rsidR="006B00AE">
        <w:rPr>
          <w:rFonts w:asciiTheme="majorBidi" w:hAnsiTheme="majorBidi" w:cstheme="majorBidi" w:hint="cs"/>
          <w:sz w:val="24"/>
          <w:szCs w:val="24"/>
          <w:rtl/>
        </w:rPr>
        <w:t xml:space="preserve"> </w:t>
      </w:r>
      <w:r>
        <w:rPr>
          <w:rFonts w:asciiTheme="majorBidi" w:hAnsiTheme="majorBidi" w:cstheme="majorBidi" w:hint="cs"/>
          <w:sz w:val="24"/>
          <w:szCs w:val="24"/>
          <w:rtl/>
        </w:rPr>
        <w:t>תמשיך ללוות את התכנון במדינת ישראל בעשורים הבאים.</w:t>
      </w:r>
    </w:p>
    <w:sectPr w:rsidR="00186527" w:rsidSect="00B854B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A3" w:rsidRDefault="00E079A3" w:rsidP="0054561D">
      <w:pPr>
        <w:spacing w:after="0" w:line="240" w:lineRule="auto"/>
      </w:pPr>
      <w:r>
        <w:separator/>
      </w:r>
    </w:p>
  </w:endnote>
  <w:endnote w:type="continuationSeparator" w:id="0">
    <w:p w:rsidR="00E079A3" w:rsidRDefault="00E079A3" w:rsidP="0054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AdvPS6F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29662497"/>
      <w:docPartObj>
        <w:docPartGallery w:val="Page Numbers (Bottom of Page)"/>
        <w:docPartUnique/>
      </w:docPartObj>
    </w:sdtPr>
    <w:sdtEndPr>
      <w:rPr>
        <w:cs/>
      </w:rPr>
    </w:sdtEndPr>
    <w:sdtContent>
      <w:p w:rsidR="00186527" w:rsidRDefault="00186527">
        <w:pPr>
          <w:pStyle w:val="ac"/>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E079A3" w:rsidRPr="00E079A3">
          <w:rPr>
            <w:noProof/>
            <w:rtl/>
            <w:lang w:val="he-IL"/>
          </w:rPr>
          <w:t>1</w:t>
        </w:r>
        <w:r>
          <w:fldChar w:fldCharType="end"/>
        </w:r>
      </w:p>
    </w:sdtContent>
  </w:sdt>
  <w:p w:rsidR="00186527" w:rsidRDefault="001865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A3" w:rsidRDefault="00E079A3" w:rsidP="0054561D">
      <w:pPr>
        <w:spacing w:after="0" w:line="240" w:lineRule="auto"/>
      </w:pPr>
      <w:r>
        <w:separator/>
      </w:r>
    </w:p>
  </w:footnote>
  <w:footnote w:type="continuationSeparator" w:id="0">
    <w:p w:rsidR="00E079A3" w:rsidRDefault="00E079A3" w:rsidP="0054561D">
      <w:pPr>
        <w:spacing w:after="0" w:line="240" w:lineRule="auto"/>
      </w:pPr>
      <w:r>
        <w:continuationSeparator/>
      </w:r>
    </w:p>
  </w:footnote>
  <w:footnote w:id="1">
    <w:p w:rsidR="00186527" w:rsidRPr="0062173A" w:rsidRDefault="00186527" w:rsidP="00C204E0">
      <w:pPr>
        <w:pStyle w:val="a3"/>
        <w:bidi w:val="0"/>
        <w:jc w:val="both"/>
        <w:rPr>
          <w:rFonts w:asciiTheme="majorBidi" w:hAnsiTheme="majorBidi" w:cstheme="majorBidi"/>
        </w:rPr>
      </w:pPr>
      <w:r>
        <w:rPr>
          <w:rStyle w:val="a5"/>
        </w:rPr>
        <w:footnoteRef/>
      </w:r>
      <w:r>
        <w:rPr>
          <w:rtl/>
        </w:rPr>
        <w:t xml:space="preserve"> </w:t>
      </w:r>
      <w:r w:rsidRPr="0062173A">
        <w:rPr>
          <w:rFonts w:asciiTheme="majorBidi" w:hAnsiTheme="majorBidi" w:cstheme="majorBidi"/>
          <w:color w:val="222222"/>
          <w:shd w:val="clear" w:color="auto" w:fill="FFFFFF"/>
        </w:rPr>
        <w:t>Shmuel Yosef Agnon</w:t>
      </w:r>
      <w:r>
        <w:rPr>
          <w:rFonts w:asciiTheme="majorBidi" w:hAnsiTheme="majorBidi" w:cstheme="majorBidi"/>
          <w:color w:val="222222"/>
          <w:shd w:val="clear" w:color="auto" w:fill="FFFFFF"/>
        </w:rPr>
        <w:t>,</w:t>
      </w:r>
      <w:r w:rsidRPr="0062173A">
        <w:rPr>
          <w:rFonts w:asciiTheme="majorBidi" w:hAnsiTheme="majorBidi" w:cstheme="majorBidi"/>
          <w:color w:val="222222"/>
          <w:shd w:val="clear" w:color="auto" w:fill="FFFFFF"/>
        </w:rPr>
        <w:t xml:space="preserve"> </w:t>
      </w:r>
      <w:r w:rsidRPr="0062173A">
        <w:rPr>
          <w:rFonts w:asciiTheme="majorBidi" w:hAnsiTheme="majorBidi" w:cstheme="majorBidi"/>
          <w:smallCaps/>
        </w:rPr>
        <w:t>Only Yesterday</w:t>
      </w:r>
      <w:r w:rsidRPr="0062173A">
        <w:rPr>
          <w:rFonts w:asciiTheme="majorBidi" w:hAnsiTheme="majorBidi" w:cstheme="majorBidi"/>
        </w:rPr>
        <w:t xml:space="preserve"> </w:t>
      </w:r>
      <w:r>
        <w:rPr>
          <w:rFonts w:asciiTheme="majorBidi" w:hAnsiTheme="majorBidi" w:cstheme="majorBidi"/>
        </w:rPr>
        <w:t xml:space="preserve">44 </w:t>
      </w:r>
      <w:r w:rsidRPr="0062173A">
        <w:rPr>
          <w:rFonts w:asciiTheme="majorBidi" w:hAnsiTheme="majorBidi" w:cstheme="majorBidi"/>
        </w:rPr>
        <w:t>(Tel-Aviv 1945, Barbara Harshav tr. Schocken Publishing House &amp; Princeton University Press 2000)</w:t>
      </w:r>
      <w:r>
        <w:rPr>
          <w:rFonts w:asciiTheme="majorBidi" w:hAnsiTheme="majorBidi" w:cstheme="majorBidi"/>
        </w:rPr>
        <w:t>.</w:t>
      </w:r>
    </w:p>
  </w:footnote>
  <w:footnote w:id="2">
    <w:p w:rsidR="00186527" w:rsidRPr="0062173A" w:rsidRDefault="00186527" w:rsidP="00C204E0">
      <w:pPr>
        <w:pStyle w:val="a3"/>
        <w:bidi w:val="0"/>
        <w:jc w:val="both"/>
        <w:rPr>
          <w:rFonts w:asciiTheme="majorBidi" w:hAnsiTheme="majorBidi" w:cstheme="majorBidi"/>
        </w:rPr>
      </w:pPr>
      <w:r>
        <w:rPr>
          <w:rStyle w:val="a5"/>
        </w:rPr>
        <w:footnoteRef/>
      </w:r>
      <w:r>
        <w:rPr>
          <w:rtl/>
        </w:rPr>
        <w:t xml:space="preserve"> </w:t>
      </w:r>
      <w:r w:rsidRPr="00C204E0">
        <w:rPr>
          <w:rFonts w:asciiTheme="majorBidi" w:hAnsiTheme="majorBidi" w:cstheme="majorBidi"/>
          <w:color w:val="222222"/>
          <w:shd w:val="clear" w:color="auto" w:fill="FFFFFF"/>
        </w:rPr>
        <w:t xml:space="preserve">Brene Brown, </w:t>
      </w:r>
      <w:r w:rsidRPr="00C204E0">
        <w:rPr>
          <w:rFonts w:asciiTheme="majorBidi" w:hAnsiTheme="majorBidi" w:cstheme="majorBidi"/>
          <w:smallCaps/>
          <w:color w:val="222222"/>
          <w:shd w:val="clear" w:color="auto" w:fill="FFFFFF"/>
        </w:rPr>
        <w:t>Dearing Greatly</w:t>
      </w:r>
      <w:r w:rsidRPr="00C204E0">
        <w:rPr>
          <w:rFonts w:asciiTheme="majorBidi" w:hAnsiTheme="majorBidi" w:cstheme="majorBidi"/>
          <w:color w:val="222222"/>
          <w:shd w:val="clear" w:color="auto" w:fill="FFFFFF"/>
        </w:rPr>
        <w:t xml:space="preserve"> 34 (Gotham Books, 2012).</w:t>
      </w:r>
    </w:p>
  </w:footnote>
  <w:footnote w:id="3">
    <w:p w:rsidR="00186527" w:rsidRDefault="00186527" w:rsidP="002E35FC">
      <w:pPr>
        <w:pStyle w:val="a3"/>
        <w:bidi w:val="0"/>
        <w:jc w:val="both"/>
        <w:rPr>
          <w:rtl/>
        </w:rPr>
      </w:pPr>
      <w:r>
        <w:rPr>
          <w:rStyle w:val="a5"/>
        </w:rPr>
        <w:footnoteRef/>
      </w:r>
      <w:r>
        <w:rPr>
          <w:rFonts w:ascii="Times New Roman" w:hAnsi="Times New Roman" w:cs="Times New Roman"/>
        </w:rPr>
        <w:t xml:space="preserve"> </w:t>
      </w:r>
      <w:r w:rsidRPr="00622EC9">
        <w:rPr>
          <w:rFonts w:ascii="Times New Roman" w:hAnsi="Times New Roman" w:cs="Times New Roman"/>
        </w:rPr>
        <w:t xml:space="preserve">Israel </w:t>
      </w:r>
      <w:r>
        <w:rPr>
          <w:rFonts w:ascii="Times New Roman" w:hAnsi="Times New Roman" w:cs="Times New Roman"/>
        </w:rPr>
        <w:t xml:space="preserve">Central </w:t>
      </w:r>
      <w:r w:rsidRPr="00622EC9">
        <w:rPr>
          <w:rFonts w:ascii="Times New Roman" w:hAnsi="Times New Roman" w:cs="Times New Roman"/>
        </w:rPr>
        <w:t xml:space="preserve">Bureau of Statistics </w:t>
      </w:r>
      <w:r w:rsidRPr="00622EC9">
        <w:rPr>
          <w:rFonts w:ascii="Times New Roman" w:hAnsi="Times New Roman" w:cs="Times New Roman"/>
          <w:smallCaps/>
        </w:rPr>
        <w:t>Israel</w:t>
      </w:r>
      <w:r>
        <w:rPr>
          <w:rFonts w:ascii="Times New Roman" w:hAnsi="Times New Roman" w:cs="Times New Roman"/>
          <w:smallCaps/>
        </w:rPr>
        <w:t xml:space="preserve"> Statistic Year Book 2016 </w:t>
      </w:r>
      <w:r>
        <w:rPr>
          <w:rFonts w:ascii="Times New Roman" w:hAnsi="Times New Roman" w:cs="Times New Roman"/>
        </w:rPr>
        <w:t>7</w:t>
      </w:r>
      <w:r w:rsidRPr="00622EC9">
        <w:rPr>
          <w:rFonts w:ascii="Times New Roman" w:hAnsi="Times New Roman" w:cs="Times New Roman"/>
        </w:rPr>
        <w:t xml:space="preserve"> (2017)</w:t>
      </w:r>
      <w:r>
        <w:t xml:space="preserve">, </w:t>
      </w:r>
      <w:hyperlink r:id="rId1" w:history="1">
        <w:r w:rsidRPr="002E35FC">
          <w:rPr>
            <w:rStyle w:val="Hyperlink"/>
            <w:rFonts w:asciiTheme="majorBidi" w:hAnsiTheme="majorBidi" w:cstheme="majorBidi"/>
          </w:rPr>
          <w:t>http://www.cbs.gov.il/shnaton67/shnaton67.pdf</w:t>
        </w:r>
      </w:hyperlink>
      <w:r w:rsidRPr="002E35FC">
        <w:rPr>
          <w:rFonts w:asciiTheme="majorBidi" w:hAnsiTheme="majorBidi" w:cstheme="majorBidi"/>
        </w:rPr>
        <w:t xml:space="preserve"> </w:t>
      </w:r>
      <w:r w:rsidRPr="0017493B">
        <w:rPr>
          <w:rFonts w:ascii="Times New Roman" w:hAnsi="Times New Roman" w:cs="Times New Roman"/>
        </w:rPr>
        <w:t>(Hebrew).</w:t>
      </w:r>
    </w:p>
  </w:footnote>
  <w:footnote w:id="4">
    <w:p w:rsidR="00186527" w:rsidRPr="000954F4" w:rsidRDefault="00186527" w:rsidP="000954F4">
      <w:pPr>
        <w:pStyle w:val="a3"/>
        <w:bidi w:val="0"/>
        <w:jc w:val="both"/>
        <w:rPr>
          <w:rFonts w:asciiTheme="majorBidi" w:hAnsiTheme="majorBidi" w:cstheme="majorBidi"/>
          <w:rtl/>
        </w:rPr>
      </w:pPr>
      <w:r>
        <w:rPr>
          <w:rStyle w:val="a5"/>
        </w:rPr>
        <w:footnoteRef/>
      </w:r>
      <w:r w:rsidRPr="000954F4">
        <w:rPr>
          <w:rFonts w:ascii="Times New Roman" w:hAnsi="Times New Roman" w:cs="Times New Roman"/>
        </w:rPr>
        <w:t>The World Bank</w:t>
      </w:r>
      <w:r>
        <w:rPr>
          <w:rFonts w:ascii="Times New Roman" w:hAnsi="Times New Roman" w:cs="Times New Roman"/>
        </w:rPr>
        <w:t>,</w:t>
      </w:r>
      <w:r w:rsidRPr="000954F4">
        <w:rPr>
          <w:rFonts w:ascii="Times New Roman" w:hAnsi="Times New Roman" w:cs="Times New Roman"/>
        </w:rPr>
        <w:t xml:space="preserve"> Data</w:t>
      </w:r>
      <w:r>
        <w:rPr>
          <w:rFonts w:ascii="Times New Roman" w:hAnsi="Times New Roman" w:cs="Times New Roman"/>
        </w:rPr>
        <w:t>-</w:t>
      </w:r>
      <w:r w:rsidRPr="000954F4">
        <w:rPr>
          <w:rFonts w:ascii="Times New Roman" w:hAnsi="Times New Roman" w:cs="Times New Roman"/>
        </w:rPr>
        <w:t xml:space="preserve">Land </w:t>
      </w:r>
      <w:r>
        <w:rPr>
          <w:rFonts w:ascii="Times New Roman" w:hAnsi="Times New Roman" w:cs="Times New Roman"/>
        </w:rPr>
        <w:t>A</w:t>
      </w:r>
      <w:r w:rsidRPr="000954F4">
        <w:rPr>
          <w:rFonts w:ascii="Times New Roman" w:hAnsi="Times New Roman" w:cs="Times New Roman"/>
        </w:rPr>
        <w:t>rea (sq.km</w:t>
      </w:r>
      <w:r w:rsidRPr="000954F4">
        <w:rPr>
          <w:rFonts w:asciiTheme="majorBidi" w:hAnsiTheme="majorBidi" w:cstheme="majorBidi"/>
        </w:rPr>
        <w:t xml:space="preserve">.), </w:t>
      </w:r>
      <w:hyperlink r:id="rId2" w:history="1">
        <w:r w:rsidRPr="000954F4">
          <w:rPr>
            <w:rStyle w:val="Hyperlink"/>
            <w:rFonts w:asciiTheme="majorBidi" w:hAnsiTheme="majorBidi" w:cstheme="majorBidi"/>
          </w:rPr>
          <w:t>https://data.worldbank.org/indicator/AG.LND.TOTL.K2</w:t>
        </w:r>
      </w:hyperlink>
      <w:r w:rsidRPr="000954F4">
        <w:rPr>
          <w:rFonts w:asciiTheme="majorBidi" w:hAnsiTheme="majorBidi" w:cstheme="majorBidi"/>
        </w:rPr>
        <w:t xml:space="preserve"> (Visited 1.12.2017);</w:t>
      </w:r>
      <w:r w:rsidRPr="000954F4">
        <w:rPr>
          <w:rFonts w:asciiTheme="majorBidi" w:hAnsiTheme="majorBidi" w:cstheme="majorBidi"/>
          <w:rtl/>
        </w:rPr>
        <w:t xml:space="preserve"> </w:t>
      </w:r>
      <w:r w:rsidRPr="000954F4">
        <w:rPr>
          <w:rFonts w:asciiTheme="majorBidi" w:hAnsiTheme="majorBidi" w:cstheme="majorBidi"/>
        </w:rPr>
        <w:t>The World Bank</w:t>
      </w:r>
      <w:r>
        <w:rPr>
          <w:rFonts w:asciiTheme="majorBidi" w:hAnsiTheme="majorBidi" w:cstheme="majorBidi"/>
        </w:rPr>
        <w:t>,</w:t>
      </w:r>
      <w:r w:rsidRPr="000954F4">
        <w:rPr>
          <w:rFonts w:asciiTheme="majorBidi" w:hAnsiTheme="majorBidi" w:cstheme="majorBidi"/>
        </w:rPr>
        <w:t xml:space="preserve"> </w:t>
      </w:r>
      <w:r w:rsidRPr="000954F4">
        <w:rPr>
          <w:rFonts w:asciiTheme="majorBidi" w:hAnsiTheme="majorBidi" w:cstheme="majorBidi"/>
          <w:smallCaps/>
        </w:rPr>
        <w:t>World Development Report 2009 – Reshaping Economic Geography</w:t>
      </w:r>
      <w:r w:rsidRPr="000954F4">
        <w:rPr>
          <w:rFonts w:asciiTheme="majorBidi" w:hAnsiTheme="majorBidi" w:cstheme="majorBidi"/>
        </w:rPr>
        <w:t xml:space="preserve"> 332-334 (Washington, 2009), </w:t>
      </w:r>
      <w:hyperlink r:id="rId3" w:history="1">
        <w:r w:rsidRPr="000954F4">
          <w:rPr>
            <w:rStyle w:val="Hyperlink"/>
            <w:rFonts w:asciiTheme="majorBidi" w:hAnsiTheme="majorBidi" w:cstheme="majorBidi"/>
          </w:rPr>
          <w:t>http://documents.worldbank.org/curated/en/730971468139804495/pdf/437380REVISED01BLIC1097808213760720.pdf</w:t>
        </w:r>
      </w:hyperlink>
      <w:r>
        <w:rPr>
          <w:rFonts w:asciiTheme="majorBidi" w:hAnsiTheme="majorBidi" w:cstheme="majorBidi"/>
        </w:rPr>
        <w:t xml:space="preserve"> </w:t>
      </w:r>
      <w:r w:rsidRPr="000954F4">
        <w:rPr>
          <w:rFonts w:asciiTheme="majorBidi" w:hAnsiTheme="majorBidi" w:cstheme="majorBidi"/>
        </w:rPr>
        <w:t>(Visited 1.12.2017)</w:t>
      </w:r>
      <w:r>
        <w:rPr>
          <w:rFonts w:asciiTheme="majorBidi" w:hAnsiTheme="majorBidi" w:cstheme="majorBidi"/>
        </w:rPr>
        <w:t xml:space="preserve">. </w:t>
      </w:r>
    </w:p>
  </w:footnote>
  <w:footnote w:id="5">
    <w:p w:rsidR="00186527" w:rsidRDefault="00186527" w:rsidP="004964CB">
      <w:pPr>
        <w:pStyle w:val="a3"/>
        <w:bidi w:val="0"/>
      </w:pPr>
      <w:r>
        <w:rPr>
          <w:rStyle w:val="a5"/>
        </w:rPr>
        <w:footnoteRef/>
      </w:r>
      <w:r>
        <w:rPr>
          <w:rtl/>
        </w:rPr>
        <w:t xml:space="preserve"> </w:t>
      </w:r>
      <w:r>
        <w:rPr>
          <w:rFonts w:ascii="Times New Roman" w:hAnsi="Times New Roman" w:cs="Times New Roman"/>
          <w:smallCaps/>
        </w:rPr>
        <w:t xml:space="preserve">Statistic Year Book 2016, </w:t>
      </w:r>
      <w:r w:rsidRPr="002E35FC">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_Ref499904922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sidRPr="002E35FC">
        <w:rPr>
          <w:rFonts w:ascii="Times New Roman" w:hAnsi="Times New Roman" w:cs="Times New Roman"/>
        </w:rPr>
        <w:t>, at 23-24</w:t>
      </w:r>
      <w:r w:rsidRPr="00622EC9">
        <w:rPr>
          <w:rFonts w:ascii="Times New Roman" w:hAnsi="Times New Roman" w:cs="Times New Roman"/>
        </w:rPr>
        <w:t xml:space="preserve"> (2017)</w:t>
      </w:r>
      <w:r>
        <w:rPr>
          <w:rFonts w:ascii="Times New Roman" w:hAnsi="Times New Roman" w:cs="Times New Roman"/>
        </w:rPr>
        <w:t>.</w:t>
      </w:r>
    </w:p>
  </w:footnote>
  <w:footnote w:id="6">
    <w:p w:rsidR="00186527" w:rsidRDefault="00186527" w:rsidP="006E6B02">
      <w:pPr>
        <w:pStyle w:val="a3"/>
        <w:bidi w:val="0"/>
      </w:pPr>
      <w:r>
        <w:rPr>
          <w:rStyle w:val="a5"/>
        </w:rPr>
        <w:footnoteRef/>
      </w:r>
      <w:r>
        <w:rPr>
          <w:rtl/>
        </w:rPr>
        <w:t xml:space="preserve"> </w:t>
      </w:r>
      <w:r>
        <w:rPr>
          <w:rFonts w:ascii="Times New Roman" w:hAnsi="Times New Roman" w:cs="Times New Roman"/>
          <w:smallCaps/>
        </w:rPr>
        <w:t xml:space="preserve">Statistic Year Book 2016, </w:t>
      </w:r>
      <w:r w:rsidRPr="002E35FC">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_Ref499904922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sidRPr="002E35FC">
        <w:rPr>
          <w:rFonts w:ascii="Times New Roman" w:hAnsi="Times New Roman" w:cs="Times New Roman"/>
        </w:rPr>
        <w:t>, at</w:t>
      </w:r>
      <w:r>
        <w:t xml:space="preserve"> 15.</w:t>
      </w:r>
    </w:p>
  </w:footnote>
  <w:footnote w:id="7">
    <w:p w:rsidR="00186527" w:rsidRDefault="00186527" w:rsidP="00B10316">
      <w:pPr>
        <w:pStyle w:val="a3"/>
        <w:bidi w:val="0"/>
        <w:jc w:val="both"/>
      </w:pPr>
      <w:r>
        <w:rPr>
          <w:rStyle w:val="a5"/>
        </w:rPr>
        <w:footnoteRef/>
      </w:r>
      <w:r>
        <w:rPr>
          <w:rtl/>
        </w:rPr>
        <w:t xml:space="preserve"> </w:t>
      </w:r>
      <w:r>
        <w:t xml:space="preserve"> </w:t>
      </w:r>
      <w:r>
        <w:rPr>
          <w:rFonts w:asciiTheme="majorBidi" w:hAnsiTheme="majorBidi" w:cstheme="majorBidi"/>
        </w:rPr>
        <w:t>A</w:t>
      </w:r>
      <w:r w:rsidRPr="00B10316">
        <w:rPr>
          <w:rFonts w:asciiTheme="majorBidi" w:hAnsiTheme="majorBidi" w:cstheme="majorBidi"/>
        </w:rPr>
        <w:t xml:space="preserve">haron Kellerman Society and Settlement-Jewish Land of Israel in the Twentieth Century </w:t>
      </w:r>
      <w:r w:rsidRPr="00B10316">
        <w:rPr>
          <w:rFonts w:asciiTheme="majorBidi" w:hAnsiTheme="majorBidi" w:cstheme="majorBidi"/>
          <w:highlight w:val="yellow"/>
        </w:rPr>
        <w:t>196 ff.</w:t>
      </w:r>
      <w:r w:rsidRPr="00B10316">
        <w:rPr>
          <w:rFonts w:asciiTheme="majorBidi" w:hAnsiTheme="majorBidi" w:cstheme="majorBidi"/>
        </w:rPr>
        <w:t xml:space="preserve"> (SUNY Press 1993)</w:t>
      </w:r>
      <w:r>
        <w:rPr>
          <w:rFonts w:asciiTheme="majorBidi" w:hAnsiTheme="majorBidi" w:cstheme="majorBidi"/>
        </w:rPr>
        <w:t>.</w:t>
      </w:r>
    </w:p>
  </w:footnote>
  <w:footnote w:id="8">
    <w:p w:rsidR="00186527" w:rsidRDefault="00186527" w:rsidP="00661D14">
      <w:pPr>
        <w:pStyle w:val="a3"/>
        <w:bidi w:val="0"/>
        <w:jc w:val="both"/>
      </w:pPr>
      <w:r>
        <w:rPr>
          <w:rStyle w:val="a5"/>
        </w:rPr>
        <w:footnoteRef/>
      </w:r>
      <w:r>
        <w:rPr>
          <w:rtl/>
        </w:rPr>
        <w:t xml:space="preserve"> </w:t>
      </w:r>
      <w:r>
        <w:rPr>
          <w:rFonts w:ascii="Times New Roman" w:hAnsi="Times New Roman" w:cs="Times New Roman"/>
        </w:rPr>
        <w:t>The World B</w:t>
      </w:r>
      <w:r w:rsidRPr="00661D14">
        <w:rPr>
          <w:rFonts w:ascii="Times New Roman" w:hAnsi="Times New Roman" w:cs="Times New Roman"/>
        </w:rPr>
        <w:t xml:space="preserve">ank, </w:t>
      </w:r>
      <w:r>
        <w:rPr>
          <w:rFonts w:ascii="Times New Roman" w:hAnsi="Times New Roman" w:cs="Times New Roman"/>
          <w:smallCaps/>
        </w:rPr>
        <w:t xml:space="preserve">Data-Population Growth (% </w:t>
      </w:r>
      <w:r w:rsidRPr="00661D14">
        <w:rPr>
          <w:rFonts w:ascii="Times New Roman" w:hAnsi="Times New Roman" w:cs="Times New Roman"/>
          <w:smallCaps/>
        </w:rPr>
        <w:t>annual)</w:t>
      </w:r>
      <w:r w:rsidRPr="00661D14">
        <w:rPr>
          <w:rFonts w:ascii="Times New Roman" w:hAnsi="Times New Roman" w:cs="Times New Roman"/>
        </w:rPr>
        <w:t xml:space="preserve">, </w:t>
      </w:r>
      <w:hyperlink r:id="rId4" w:history="1">
        <w:r w:rsidRPr="00661D14">
          <w:rPr>
            <w:rStyle w:val="Hyperlink"/>
            <w:rFonts w:ascii="Times New Roman" w:hAnsi="Times New Roman" w:cs="Times New Roman"/>
          </w:rPr>
          <w:t>https://data.worldbank.org/indicator/SP.POP.GROW?locations=NG</w:t>
        </w:r>
      </w:hyperlink>
      <w:r w:rsidRPr="00661D14">
        <w:rPr>
          <w:rFonts w:ascii="Times New Roman" w:hAnsi="Times New Roman" w:cs="Times New Roman"/>
        </w:rPr>
        <w:t xml:space="preserve"> (Viewed 30.11.2017).</w:t>
      </w:r>
    </w:p>
  </w:footnote>
  <w:footnote w:id="9">
    <w:p w:rsidR="00186527" w:rsidRDefault="00186527" w:rsidP="006E6B02">
      <w:pPr>
        <w:pStyle w:val="a3"/>
        <w:bidi w:val="0"/>
      </w:pPr>
      <w:r>
        <w:rPr>
          <w:rStyle w:val="a5"/>
        </w:rPr>
        <w:footnoteRef/>
      </w:r>
      <w:r>
        <w:rPr>
          <w:rtl/>
        </w:rPr>
        <w:t xml:space="preserve"> </w:t>
      </w:r>
      <w:r w:rsidRPr="00056A31">
        <w:rPr>
          <w:rFonts w:asciiTheme="majorBidi" w:hAnsiTheme="majorBidi" w:cstheme="majorBidi"/>
        </w:rPr>
        <w:t>Ibid</w:t>
      </w:r>
      <w:r>
        <w:t>.</w:t>
      </w:r>
    </w:p>
  </w:footnote>
  <w:footnote w:id="10">
    <w:p w:rsidR="00186527" w:rsidRDefault="00186527" w:rsidP="00764D60">
      <w:pPr>
        <w:pStyle w:val="a3"/>
        <w:bidi w:val="0"/>
        <w:jc w:val="both"/>
      </w:pPr>
      <w:r>
        <w:rPr>
          <w:rStyle w:val="a5"/>
        </w:rPr>
        <w:footnoteRef/>
      </w:r>
      <w:r>
        <w:rPr>
          <w:rtl/>
        </w:rPr>
        <w:t xml:space="preserve"> </w:t>
      </w:r>
      <w:r w:rsidRPr="00843287">
        <w:rPr>
          <w:rFonts w:asciiTheme="majorBidi" w:hAnsiTheme="majorBidi" w:cstheme="majorBidi"/>
        </w:rPr>
        <w:t xml:space="preserve">World Bank, </w:t>
      </w:r>
      <w:r w:rsidRPr="00764D60">
        <w:rPr>
          <w:rFonts w:asciiTheme="majorBidi" w:hAnsiTheme="majorBidi" w:cstheme="majorBidi"/>
          <w:smallCaps/>
        </w:rPr>
        <w:t>Data-Population Density</w:t>
      </w:r>
      <w:r w:rsidRPr="00843287">
        <w:rPr>
          <w:rFonts w:asciiTheme="majorBidi" w:hAnsiTheme="majorBidi" w:cstheme="majorBidi"/>
        </w:rPr>
        <w:t xml:space="preserve"> (People per sq. km of land area), </w:t>
      </w:r>
      <w:hyperlink r:id="rId5" w:history="1">
        <w:r w:rsidRPr="00843287">
          <w:rPr>
            <w:rStyle w:val="Hyperlink"/>
            <w:rFonts w:asciiTheme="majorBidi" w:hAnsiTheme="majorBidi" w:cstheme="majorBidi"/>
          </w:rPr>
          <w:t>https://data.worldbank.org/indicator/EN.POP.DNST</w:t>
        </w:r>
      </w:hyperlink>
      <w:r w:rsidRPr="00843287">
        <w:rPr>
          <w:rFonts w:asciiTheme="majorBidi" w:hAnsiTheme="majorBidi" w:cstheme="majorBidi"/>
        </w:rPr>
        <w:t xml:space="preserve"> (Viewed 3.12.2017).</w:t>
      </w:r>
    </w:p>
  </w:footnote>
  <w:footnote w:id="11">
    <w:p w:rsidR="00186527" w:rsidRPr="00ED7C3F" w:rsidRDefault="00186527" w:rsidP="00843287">
      <w:pPr>
        <w:pStyle w:val="a3"/>
        <w:bidi w:val="0"/>
        <w:jc w:val="both"/>
        <w:rPr>
          <w:rFonts w:asciiTheme="majorBidi" w:hAnsiTheme="majorBidi" w:cstheme="majorBidi"/>
        </w:rPr>
      </w:pPr>
      <w:r>
        <w:rPr>
          <w:rStyle w:val="a5"/>
        </w:rPr>
        <w:footnoteRef/>
      </w:r>
      <w:r>
        <w:rPr>
          <w:rtl/>
        </w:rPr>
        <w:t xml:space="preserve"> </w:t>
      </w:r>
      <w:r w:rsidRPr="00ED7C3F">
        <w:rPr>
          <w:rFonts w:asciiTheme="majorBidi" w:hAnsiTheme="majorBidi" w:cstheme="majorBidi"/>
        </w:rPr>
        <w:t xml:space="preserve">Central Bureau of Statistics, </w:t>
      </w:r>
      <w:r w:rsidRPr="00ED7C3F">
        <w:rPr>
          <w:rFonts w:asciiTheme="majorBidi" w:hAnsiTheme="majorBidi" w:cstheme="majorBidi"/>
          <w:smallCaps/>
        </w:rPr>
        <w:t>Long‐Range Population Projections for Israel: 2009‐2059</w:t>
      </w:r>
      <w:r w:rsidRPr="00ED7C3F">
        <w:rPr>
          <w:rFonts w:asciiTheme="majorBidi" w:hAnsiTheme="majorBidi" w:cstheme="majorBidi"/>
        </w:rPr>
        <w:t xml:space="preserve"> 5, 46-47 (2012)(Hebrew), </w:t>
      </w:r>
      <w:hyperlink r:id="rId6" w:history="1">
        <w:r w:rsidRPr="00ED7C3F">
          <w:rPr>
            <w:rStyle w:val="Hyperlink"/>
            <w:rFonts w:asciiTheme="majorBidi" w:hAnsiTheme="majorBidi" w:cstheme="majorBidi"/>
          </w:rPr>
          <w:t>http://www.cbs.gov.il/publications/tec27.pdf</w:t>
        </w:r>
      </w:hyperlink>
      <w:r w:rsidRPr="00ED7C3F">
        <w:rPr>
          <w:rFonts w:asciiTheme="majorBidi" w:hAnsiTheme="majorBidi" w:cstheme="majorBidi"/>
        </w:rPr>
        <w:t xml:space="preserve"> (Viewed 30.11/2017)</w:t>
      </w:r>
    </w:p>
  </w:footnote>
  <w:footnote w:id="12">
    <w:p w:rsidR="00186527" w:rsidRDefault="00186527" w:rsidP="00764D60">
      <w:pPr>
        <w:pStyle w:val="a3"/>
        <w:bidi w:val="0"/>
        <w:rPr>
          <w:rtl/>
        </w:rPr>
      </w:pPr>
      <w:r>
        <w:rPr>
          <w:rStyle w:val="a5"/>
        </w:rPr>
        <w:footnoteRef/>
      </w:r>
      <w:r>
        <w:rPr>
          <w:rFonts w:asciiTheme="majorBidi" w:hAnsiTheme="majorBidi" w:cstheme="majorBidi"/>
        </w:rPr>
        <w:t xml:space="preserve"> </w:t>
      </w:r>
      <w:r w:rsidRPr="00764D60">
        <w:rPr>
          <w:rFonts w:asciiTheme="majorBidi" w:hAnsiTheme="majorBidi" w:cstheme="majorBidi"/>
        </w:rPr>
        <w:t>Ibid, at 47.</w:t>
      </w:r>
      <w:r>
        <w:rPr>
          <w:rtl/>
        </w:rPr>
        <w:t xml:space="preserve"> </w:t>
      </w:r>
    </w:p>
  </w:footnote>
  <w:footnote w:id="13">
    <w:p w:rsidR="00186527" w:rsidRPr="00990152" w:rsidRDefault="00186527" w:rsidP="00990152">
      <w:pPr>
        <w:pStyle w:val="a3"/>
        <w:bidi w:val="0"/>
        <w:rPr>
          <w:rFonts w:asciiTheme="majorBidi" w:hAnsiTheme="majorBidi" w:cstheme="majorBidi"/>
        </w:rPr>
      </w:pPr>
      <w:r>
        <w:rPr>
          <w:rStyle w:val="a5"/>
        </w:rPr>
        <w:footnoteRef/>
      </w:r>
      <w:r>
        <w:rPr>
          <w:rtl/>
        </w:rPr>
        <w:t xml:space="preserve"> </w:t>
      </w:r>
      <w:r w:rsidRPr="00990152">
        <w:rPr>
          <w:rFonts w:asciiTheme="majorBidi" w:hAnsiTheme="majorBidi" w:cstheme="majorBidi"/>
          <w:smallCaps/>
        </w:rPr>
        <w:t>World Development Report 2009</w:t>
      </w:r>
      <w:r w:rsidRPr="00990152">
        <w:rPr>
          <w:rFonts w:asciiTheme="majorBidi" w:hAnsiTheme="majorBidi" w:cstheme="majorBidi"/>
        </w:rPr>
        <w:t xml:space="preserve">, supra note </w:t>
      </w:r>
      <w:r w:rsidRPr="00990152">
        <w:rPr>
          <w:rFonts w:asciiTheme="majorBidi" w:hAnsiTheme="majorBidi" w:cstheme="majorBidi"/>
        </w:rPr>
        <w:fldChar w:fldCharType="begin"/>
      </w:r>
      <w:r w:rsidRPr="00990152">
        <w:rPr>
          <w:rFonts w:asciiTheme="majorBidi" w:hAnsiTheme="majorBidi" w:cstheme="majorBidi"/>
        </w:rPr>
        <w:instrText xml:space="preserve"> NOTEREF _Ref500060131 \h </w:instrText>
      </w:r>
      <w:r>
        <w:rPr>
          <w:rFonts w:asciiTheme="majorBidi" w:hAnsiTheme="majorBidi" w:cstheme="majorBidi"/>
        </w:rPr>
        <w:instrText xml:space="preserve"> \* MERGEFORMAT </w:instrText>
      </w:r>
      <w:r w:rsidRPr="00990152">
        <w:rPr>
          <w:rFonts w:asciiTheme="majorBidi" w:hAnsiTheme="majorBidi" w:cstheme="majorBidi"/>
        </w:rPr>
      </w:r>
      <w:r w:rsidRPr="00990152">
        <w:rPr>
          <w:rFonts w:asciiTheme="majorBidi" w:hAnsiTheme="majorBidi" w:cstheme="majorBidi"/>
        </w:rPr>
        <w:fldChar w:fldCharType="separate"/>
      </w:r>
      <w:r>
        <w:rPr>
          <w:rFonts w:asciiTheme="majorBidi" w:hAnsiTheme="majorBidi" w:cstheme="majorBidi"/>
        </w:rPr>
        <w:t>4</w:t>
      </w:r>
      <w:r w:rsidRPr="00990152">
        <w:rPr>
          <w:rFonts w:asciiTheme="majorBidi" w:hAnsiTheme="majorBidi" w:cstheme="majorBidi"/>
        </w:rPr>
        <w:fldChar w:fldCharType="end"/>
      </w:r>
      <w:r w:rsidRPr="00990152">
        <w:rPr>
          <w:rFonts w:asciiTheme="majorBidi" w:hAnsiTheme="majorBidi" w:cstheme="majorBidi"/>
        </w:rPr>
        <w:t>, at 56-58.</w:t>
      </w:r>
    </w:p>
  </w:footnote>
  <w:footnote w:id="14">
    <w:p w:rsidR="00186527" w:rsidRPr="006B55CB" w:rsidRDefault="00186527" w:rsidP="00ED7C3F">
      <w:pPr>
        <w:pStyle w:val="a3"/>
        <w:bidi w:val="0"/>
        <w:jc w:val="both"/>
        <w:rPr>
          <w:rtl/>
        </w:rPr>
      </w:pPr>
      <w:r>
        <w:rPr>
          <w:rStyle w:val="a5"/>
        </w:rPr>
        <w:footnoteRef/>
      </w:r>
      <w:r>
        <w:t xml:space="preserve"> </w:t>
      </w:r>
      <w:r w:rsidRPr="00ED7C3F">
        <w:rPr>
          <w:rFonts w:asciiTheme="majorBidi" w:hAnsiTheme="majorBidi" w:cstheme="majorBidi"/>
        </w:rPr>
        <w:t xml:space="preserve">Ibid at 336; CBS, </w:t>
      </w:r>
      <w:r w:rsidRPr="00ED7C3F">
        <w:rPr>
          <w:rFonts w:asciiTheme="majorBidi" w:hAnsiTheme="majorBidi" w:cstheme="majorBidi"/>
          <w:smallCaps/>
        </w:rPr>
        <w:t>Long‐Range Population Projections</w:t>
      </w:r>
      <w:r w:rsidRPr="00ED7C3F">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_Ref499804449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rsidRPr="00ED7C3F">
        <w:rPr>
          <w:rFonts w:asciiTheme="majorBidi" w:hAnsiTheme="majorBidi" w:cstheme="majorBidi"/>
        </w:rPr>
        <w:t>, at 425.</w:t>
      </w:r>
    </w:p>
  </w:footnote>
  <w:footnote w:id="15">
    <w:p w:rsidR="00186527" w:rsidRPr="00BC06F6" w:rsidRDefault="00186527" w:rsidP="00F70C27">
      <w:pPr>
        <w:pStyle w:val="a3"/>
        <w:bidi w:val="0"/>
      </w:pPr>
      <w:r>
        <w:rPr>
          <w:rStyle w:val="a5"/>
        </w:rPr>
        <w:footnoteRef/>
      </w:r>
      <w:r>
        <w:t xml:space="preserve"> </w:t>
      </w:r>
      <w:r w:rsidRPr="00990152">
        <w:rPr>
          <w:rFonts w:asciiTheme="majorBidi" w:hAnsiTheme="majorBidi" w:cstheme="majorBidi"/>
          <w:smallCaps/>
        </w:rPr>
        <w:t>World Development Report 2009</w:t>
      </w:r>
      <w:r w:rsidRPr="00990152">
        <w:rPr>
          <w:rFonts w:asciiTheme="majorBidi" w:hAnsiTheme="majorBidi" w:cstheme="majorBidi"/>
        </w:rPr>
        <w:t xml:space="preserve">, </w:t>
      </w:r>
      <w:r w:rsidRPr="00F70C27">
        <w:rPr>
          <w:rFonts w:asciiTheme="majorBidi" w:hAnsiTheme="majorBidi" w:cstheme="majorBidi"/>
        </w:rPr>
        <w:t xml:space="preserve">supra note </w:t>
      </w:r>
      <w:r w:rsidRPr="00F70C27">
        <w:rPr>
          <w:rFonts w:asciiTheme="majorBidi" w:hAnsiTheme="majorBidi" w:cstheme="majorBidi"/>
        </w:rPr>
        <w:fldChar w:fldCharType="begin"/>
      </w:r>
      <w:r w:rsidRPr="00F70C27">
        <w:rPr>
          <w:rFonts w:asciiTheme="majorBidi" w:hAnsiTheme="majorBidi" w:cstheme="majorBidi"/>
        </w:rPr>
        <w:instrText xml:space="preserve"> NOTEREF _Ref500060131 \h  \* MERGEFORMAT </w:instrText>
      </w:r>
      <w:r w:rsidRPr="00F70C27">
        <w:rPr>
          <w:rFonts w:asciiTheme="majorBidi" w:hAnsiTheme="majorBidi" w:cstheme="majorBidi"/>
        </w:rPr>
      </w:r>
      <w:r w:rsidRPr="00F70C27">
        <w:rPr>
          <w:rFonts w:asciiTheme="majorBidi" w:hAnsiTheme="majorBidi" w:cstheme="majorBidi"/>
        </w:rPr>
        <w:fldChar w:fldCharType="separate"/>
      </w:r>
      <w:r>
        <w:rPr>
          <w:rFonts w:asciiTheme="majorBidi" w:hAnsiTheme="majorBidi" w:cstheme="majorBidi"/>
        </w:rPr>
        <w:t>4</w:t>
      </w:r>
      <w:r w:rsidRPr="00F70C27">
        <w:rPr>
          <w:rFonts w:asciiTheme="majorBidi" w:hAnsiTheme="majorBidi" w:cstheme="majorBidi"/>
        </w:rPr>
        <w:fldChar w:fldCharType="end"/>
      </w:r>
      <w:r w:rsidRPr="00F70C27">
        <w:rPr>
          <w:rFonts w:asciiTheme="majorBidi" w:hAnsiTheme="majorBidi" w:cstheme="majorBidi"/>
        </w:rPr>
        <w:t>, at</w:t>
      </w:r>
      <w:r w:rsidRPr="00F70C27">
        <w:rPr>
          <w:rFonts w:asciiTheme="majorBidi" w:hAnsiTheme="majorBidi" w:cstheme="majorBidi"/>
          <w:rtl/>
        </w:rPr>
        <w:t xml:space="preserve"> </w:t>
      </w:r>
      <w:r w:rsidRPr="00F70C27">
        <w:rPr>
          <w:rFonts w:asciiTheme="majorBidi" w:hAnsiTheme="majorBidi" w:cstheme="majorBidi"/>
        </w:rPr>
        <w:t>335 ff.. (Table A2)</w:t>
      </w:r>
      <w:r>
        <w:t>.</w:t>
      </w:r>
    </w:p>
  </w:footnote>
  <w:footnote w:id="16">
    <w:p w:rsidR="00186527" w:rsidRPr="00C15AC8" w:rsidRDefault="00186527" w:rsidP="00C15AC8">
      <w:pPr>
        <w:pStyle w:val="a3"/>
        <w:bidi w:val="0"/>
        <w:rPr>
          <w:rtl/>
        </w:rPr>
      </w:pPr>
      <w:r>
        <w:rPr>
          <w:rStyle w:val="a5"/>
        </w:rPr>
        <w:footnoteRef/>
      </w:r>
      <w:r>
        <w:t xml:space="preserve"> </w:t>
      </w:r>
      <w:r w:rsidRPr="000A7602">
        <w:rPr>
          <w:rFonts w:asciiTheme="majorBidi" w:hAnsiTheme="majorBidi" w:cstheme="majorBidi"/>
        </w:rPr>
        <w:t xml:space="preserve">Moti Kaplan et al, </w:t>
      </w:r>
      <w:r w:rsidRPr="00E7139A">
        <w:rPr>
          <w:rFonts w:asciiTheme="majorBidi" w:hAnsiTheme="majorBidi" w:cstheme="majorBidi"/>
          <w:smallCaps/>
        </w:rPr>
        <w:t>Patterns of use of built-up areas in Israel</w:t>
      </w:r>
      <w:r>
        <w:rPr>
          <w:rFonts w:asciiTheme="majorBidi" w:hAnsiTheme="majorBidi" w:cstheme="majorBidi"/>
        </w:rPr>
        <w:t xml:space="preserve"> 19 (The Jerusalem Institute for Israel Studies, 2007)(Hebrew).</w:t>
      </w:r>
    </w:p>
  </w:footnote>
  <w:footnote w:id="17">
    <w:p w:rsidR="00186527" w:rsidRDefault="00186527" w:rsidP="00E91AC0">
      <w:pPr>
        <w:pStyle w:val="a3"/>
        <w:bidi w:val="0"/>
        <w:jc w:val="both"/>
        <w:rPr>
          <w:rtl/>
        </w:rPr>
      </w:pPr>
      <w:r>
        <w:rPr>
          <w:rStyle w:val="a5"/>
        </w:rPr>
        <w:footnoteRef/>
      </w:r>
      <w:r>
        <w:rPr>
          <w:rtl/>
        </w:rPr>
        <w:t xml:space="preserve"> </w:t>
      </w:r>
      <w:r w:rsidRPr="00E91AC0">
        <w:rPr>
          <w:rFonts w:asciiTheme="majorBidi" w:hAnsiTheme="majorBidi" w:cstheme="majorBidi"/>
        </w:rPr>
        <w:t xml:space="preserve">Shlomo Angel et al, </w:t>
      </w:r>
      <w:r w:rsidRPr="00E91AC0">
        <w:rPr>
          <w:rFonts w:asciiTheme="majorBidi" w:hAnsiTheme="majorBidi" w:cstheme="majorBidi"/>
          <w:smallCaps/>
        </w:rPr>
        <w:t>The Dynamics of  Global Urban Expansion</w:t>
      </w:r>
      <w:r w:rsidRPr="00E91AC0">
        <w:rPr>
          <w:rFonts w:asciiTheme="majorBidi" w:hAnsiTheme="majorBidi" w:cstheme="majorBidi"/>
        </w:rPr>
        <w:t xml:space="preserve"> 57-58 (World Bank, Washington, 2005), </w:t>
      </w:r>
      <w:hyperlink r:id="rId7" w:history="1">
        <w:r w:rsidRPr="00E91AC0">
          <w:rPr>
            <w:rStyle w:val="Hyperlink"/>
            <w:rFonts w:asciiTheme="majorBidi" w:hAnsiTheme="majorBidi" w:cstheme="majorBidi"/>
          </w:rPr>
          <w:t>http://siteresources.worldbank.org/INTURBANDEVELOPMENT/Resources/dynamics_urban_expansion.pdf</w:t>
        </w:r>
      </w:hyperlink>
      <w:r>
        <w:t xml:space="preserve"> .</w:t>
      </w:r>
    </w:p>
  </w:footnote>
  <w:footnote w:id="18">
    <w:p w:rsidR="00186527" w:rsidRPr="0075432B" w:rsidRDefault="00186527" w:rsidP="0075432B">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r w:rsidRPr="0075432B">
        <w:rPr>
          <w:rFonts w:asciiTheme="majorBidi" w:hAnsiTheme="majorBidi" w:cstheme="majorBidi"/>
        </w:rPr>
        <w:t>Israel Central Bureau of Statistics,</w:t>
      </w:r>
      <w:r>
        <w:rPr>
          <w:rFonts w:asciiTheme="majorBidi" w:hAnsiTheme="majorBidi" w:cstheme="majorBidi"/>
        </w:rPr>
        <w:t xml:space="preserve"> </w:t>
      </w:r>
      <w:r w:rsidRPr="0075432B">
        <w:rPr>
          <w:rFonts w:asciiTheme="majorBidi" w:hAnsiTheme="majorBidi" w:cstheme="majorBidi"/>
          <w:i/>
          <w:iCs/>
        </w:rPr>
        <w:t>Table 2.24-Poulation and density per sq.km in localities numbering 5000 residents and more on 31.12.2016</w:t>
      </w:r>
      <w:r>
        <w:rPr>
          <w:rFonts w:asciiTheme="majorBidi" w:hAnsiTheme="majorBidi" w:cstheme="majorBidi"/>
        </w:rPr>
        <w:t xml:space="preserve">, </w:t>
      </w:r>
      <w:hyperlink r:id="rId8" w:history="1">
        <w:r w:rsidRPr="0075432B">
          <w:rPr>
            <w:rFonts w:asciiTheme="majorBidi" w:hAnsiTheme="majorBidi" w:cstheme="majorBidi"/>
            <w:smallCaps/>
          </w:rPr>
          <w:t>Statistical Abstract of Israel 2017</w:t>
        </w:r>
      </w:hyperlink>
      <w:r>
        <w:rPr>
          <w:rFonts w:asciiTheme="majorBidi" w:hAnsiTheme="majorBidi" w:cstheme="majorBidi"/>
        </w:rPr>
        <w:t xml:space="preserve">, </w:t>
      </w:r>
      <w:hyperlink r:id="rId9" w:history="1">
        <w:r w:rsidRPr="00AA2A7C">
          <w:rPr>
            <w:rStyle w:val="Hyperlink"/>
            <w:rFonts w:asciiTheme="majorBidi" w:hAnsiTheme="majorBidi" w:cstheme="majorBidi"/>
          </w:rPr>
          <w:t>http://www.cbs.gov.il/reader/shnaton/templ_shnaton_e.html?num_tab=st02_24&amp;CYear=2017</w:t>
        </w:r>
      </w:hyperlink>
      <w:r>
        <w:rPr>
          <w:rFonts w:asciiTheme="majorBidi" w:hAnsiTheme="majorBidi" w:cstheme="majorBidi"/>
        </w:rPr>
        <w:t xml:space="preserve"> ; </w:t>
      </w:r>
      <w:r w:rsidRPr="0075432B">
        <w:rPr>
          <w:rFonts w:asciiTheme="majorBidi" w:hAnsiTheme="majorBidi" w:cstheme="majorBidi"/>
        </w:rPr>
        <w:t>Israel Central Bureau of Statistics</w:t>
      </w:r>
      <w:r>
        <w:rPr>
          <w:rFonts w:asciiTheme="majorBidi" w:hAnsiTheme="majorBidi" w:cstheme="majorBidi"/>
        </w:rPr>
        <w:t>,</w:t>
      </w:r>
      <w:r w:rsidRPr="0075432B">
        <w:rPr>
          <w:rFonts w:asciiTheme="majorBidi" w:hAnsiTheme="majorBidi" w:cstheme="majorBidi"/>
        </w:rPr>
        <w:t xml:space="preserve"> </w:t>
      </w:r>
      <w:r w:rsidRPr="0075432B">
        <w:rPr>
          <w:rFonts w:asciiTheme="majorBidi" w:hAnsiTheme="majorBidi" w:cstheme="majorBidi"/>
          <w:i/>
          <w:iCs/>
        </w:rPr>
        <w:t>Table 2.25- Localities population and density per sq.km. by metropolitan area and selected localities 31.12.2016</w:t>
      </w:r>
      <w:r w:rsidRPr="0075432B">
        <w:rPr>
          <w:rFonts w:asciiTheme="majorBidi" w:hAnsiTheme="majorBidi" w:cstheme="majorBidi"/>
        </w:rPr>
        <w:t xml:space="preserve">, </w:t>
      </w:r>
      <w:hyperlink r:id="rId10" w:history="1">
        <w:r w:rsidRPr="0075432B">
          <w:rPr>
            <w:rFonts w:asciiTheme="majorBidi" w:hAnsiTheme="majorBidi" w:cstheme="majorBidi"/>
            <w:smallCaps/>
          </w:rPr>
          <w:t>Statistical Abstract of Israel</w:t>
        </w:r>
        <w:r w:rsidRPr="0075432B">
          <w:rPr>
            <w:rFonts w:asciiTheme="majorBidi" w:hAnsiTheme="majorBidi" w:cstheme="majorBidi"/>
          </w:rPr>
          <w:t xml:space="preserve"> 2017</w:t>
        </w:r>
      </w:hyperlink>
      <w:r>
        <w:rPr>
          <w:rFonts w:asciiTheme="majorBidi" w:hAnsiTheme="majorBidi" w:cstheme="majorBidi"/>
        </w:rPr>
        <w:t>,</w:t>
      </w:r>
      <w:hyperlink r:id="rId11" w:history="1">
        <w:r w:rsidRPr="00AA2A7C">
          <w:rPr>
            <w:rStyle w:val="Hyperlink"/>
            <w:rFonts w:asciiTheme="majorBidi" w:hAnsiTheme="majorBidi" w:cstheme="majorBidi"/>
          </w:rPr>
          <w:t>http://www.cbs.gov.il/reader/shnaton/templ_shnaton_e.html?num_tab=st02_25&amp;CYear=2017</w:t>
        </w:r>
      </w:hyperlink>
      <w:r>
        <w:rPr>
          <w:rFonts w:asciiTheme="majorBidi" w:hAnsiTheme="majorBidi" w:cstheme="majorBidi"/>
        </w:rPr>
        <w:t xml:space="preserve"> .</w:t>
      </w:r>
    </w:p>
  </w:footnote>
  <w:footnote w:id="19">
    <w:p w:rsidR="00186527" w:rsidRPr="00893CBD" w:rsidRDefault="00186527" w:rsidP="00C15AC8">
      <w:pPr>
        <w:pStyle w:val="a3"/>
        <w:bidi w:val="0"/>
        <w:rPr>
          <w:rtl/>
        </w:rPr>
      </w:pPr>
      <w:r>
        <w:rPr>
          <w:rStyle w:val="a5"/>
        </w:rPr>
        <w:footnoteRef/>
      </w:r>
      <w:r>
        <w:rPr>
          <w:rFonts w:asciiTheme="majorBidi" w:hAnsiTheme="majorBidi" w:cstheme="majorBidi"/>
        </w:rPr>
        <w:t xml:space="preserve"> </w:t>
      </w:r>
      <w:r w:rsidRPr="000A4531">
        <w:rPr>
          <w:rFonts w:asciiTheme="majorBidi" w:hAnsiTheme="majorBidi" w:cstheme="majorBidi"/>
        </w:rPr>
        <w:t xml:space="preserve">Amir Eidelman, Yael Yavin, </w:t>
      </w:r>
      <w:r w:rsidRPr="000A4531">
        <w:rPr>
          <w:rFonts w:asciiTheme="majorBidi" w:hAnsiTheme="majorBidi" w:cstheme="majorBidi"/>
          <w:i/>
          <w:iCs/>
        </w:rPr>
        <w:t>Built Areas and Open Spaces in Israel</w:t>
      </w:r>
      <w:r>
        <w:rPr>
          <w:rFonts w:asciiTheme="majorBidi" w:hAnsiTheme="majorBidi" w:cstheme="majorBidi"/>
        </w:rPr>
        <w:t xml:space="preserve"> in</w:t>
      </w:r>
      <w:r w:rsidRPr="000A4531">
        <w:rPr>
          <w:rFonts w:asciiTheme="majorBidi" w:hAnsiTheme="majorBidi" w:cstheme="majorBidi"/>
        </w:rPr>
        <w:t xml:space="preserve"> </w:t>
      </w:r>
      <w:r w:rsidRPr="000A4531">
        <w:rPr>
          <w:rFonts w:asciiTheme="majorBidi" w:hAnsiTheme="majorBidi" w:cstheme="majorBidi"/>
          <w:smallCaps/>
        </w:rPr>
        <w:t>Israel Sustainability Project 2030 - Indices - Sustainability Yesterday, Today and Tomorrow</w:t>
      </w:r>
      <w:r w:rsidRPr="000A4531">
        <w:rPr>
          <w:rFonts w:asciiTheme="majorBidi" w:hAnsiTheme="majorBidi" w:cstheme="majorBidi"/>
        </w:rPr>
        <w:t xml:space="preserve"> </w:t>
      </w:r>
      <w:r>
        <w:rPr>
          <w:rFonts w:asciiTheme="majorBidi" w:hAnsiTheme="majorBidi" w:cstheme="majorBidi"/>
        </w:rPr>
        <w:t xml:space="preserve">3 </w:t>
      </w:r>
      <w:r w:rsidRPr="000A4531">
        <w:rPr>
          <w:rFonts w:asciiTheme="majorBidi" w:hAnsiTheme="majorBidi" w:cstheme="majorBidi"/>
        </w:rPr>
        <w:t>(Israeli Ministry of the Environment, 2011)</w:t>
      </w:r>
      <w:r w:rsidRPr="00E7139A">
        <w:rPr>
          <w:rFonts w:asciiTheme="majorBidi" w:hAnsiTheme="majorBidi" w:cstheme="majorBidi"/>
        </w:rPr>
        <w:t xml:space="preserve"> </w:t>
      </w:r>
      <w:r>
        <w:rPr>
          <w:rFonts w:asciiTheme="majorBidi" w:hAnsiTheme="majorBidi" w:cstheme="majorBidi"/>
        </w:rPr>
        <w:t>(Hebrew),</w:t>
      </w:r>
      <w:r>
        <w:t xml:space="preserve"> </w:t>
      </w:r>
      <w:hyperlink r:id="rId12" w:history="1">
        <w:r w:rsidRPr="00E7139A">
          <w:rPr>
            <w:rStyle w:val="Hyperlink"/>
            <w:rFonts w:asciiTheme="majorBidi" w:hAnsiTheme="majorBidi" w:cstheme="majorBidi"/>
          </w:rPr>
          <w:t>http://www.kayamut2030.org/index.php?option=com_docman&amp;task=doc_download&amp;gid=27&amp;Itemid</w:t>
        </w:r>
      </w:hyperlink>
      <w:r w:rsidRPr="000A7602">
        <w:rPr>
          <w:rFonts w:asciiTheme="majorBidi" w:hAnsiTheme="majorBidi" w:cstheme="majorBidi"/>
        </w:rPr>
        <w:t xml:space="preserve">; </w:t>
      </w:r>
      <w:r w:rsidRPr="00B377E7">
        <w:rPr>
          <w:rFonts w:asciiTheme="majorBidi" w:hAnsiTheme="majorBidi" w:cstheme="majorBidi"/>
        </w:rPr>
        <w:t xml:space="preserve">Kaplan et al, </w:t>
      </w:r>
      <w:r w:rsidRPr="00B377E7">
        <w:rPr>
          <w:rFonts w:asciiTheme="majorBidi" w:hAnsiTheme="majorBidi" w:cstheme="majorBidi"/>
          <w:smallCaps/>
        </w:rPr>
        <w:t>Patterns of use</w:t>
      </w:r>
      <w:r w:rsidRPr="00B377E7">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_Ref500145809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B377E7">
        <w:rPr>
          <w:rFonts w:asciiTheme="majorBidi" w:hAnsiTheme="majorBidi" w:cstheme="majorBidi"/>
        </w:rPr>
        <w:t>, at 89.</w:t>
      </w:r>
    </w:p>
  </w:footnote>
  <w:footnote w:id="20">
    <w:p w:rsidR="00186527" w:rsidRDefault="00186527" w:rsidP="00C15AC8">
      <w:pPr>
        <w:pStyle w:val="a3"/>
        <w:bidi w:val="0"/>
        <w:rPr>
          <w:rtl/>
        </w:rPr>
      </w:pPr>
      <w:r>
        <w:rPr>
          <w:rStyle w:val="a5"/>
        </w:rPr>
        <w:footnoteRef/>
      </w:r>
      <w:r>
        <w:t xml:space="preserve"> </w:t>
      </w:r>
      <w:r>
        <w:rPr>
          <w:rFonts w:hint="cs"/>
          <w:rtl/>
        </w:rPr>
        <w:t xml:space="preserve"> </w:t>
      </w:r>
      <w:r w:rsidRPr="00B377E7">
        <w:rPr>
          <w:rFonts w:asciiTheme="majorBidi" w:hAnsiTheme="majorBidi" w:cstheme="majorBidi"/>
        </w:rPr>
        <w:t>Eidelm</w:t>
      </w:r>
      <w:r w:rsidRPr="00456C1A">
        <w:rPr>
          <w:rFonts w:asciiTheme="majorBidi" w:hAnsiTheme="majorBidi" w:cstheme="majorBidi"/>
        </w:rPr>
        <w:t xml:space="preserve">an, Yael Yavin, </w:t>
      </w:r>
      <w:r w:rsidRPr="00456C1A">
        <w:rPr>
          <w:rFonts w:asciiTheme="majorBidi" w:hAnsiTheme="majorBidi" w:cstheme="majorBidi"/>
          <w:i/>
          <w:iCs/>
        </w:rPr>
        <w:t>Built Areas</w:t>
      </w:r>
      <w:r w:rsidRPr="00456C1A">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_Ref500145611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sidRPr="00456C1A">
        <w:rPr>
          <w:rFonts w:asciiTheme="majorBidi" w:hAnsiTheme="majorBidi" w:cstheme="majorBidi"/>
        </w:rPr>
        <w:t xml:space="preserve">, at 4 ; </w:t>
      </w:r>
      <w:r w:rsidRPr="00B377E7">
        <w:rPr>
          <w:rFonts w:asciiTheme="majorBidi" w:hAnsiTheme="majorBidi" w:cstheme="majorBidi"/>
        </w:rPr>
        <w:t xml:space="preserve">Kaplan et al, </w:t>
      </w:r>
      <w:r w:rsidRPr="00B377E7">
        <w:rPr>
          <w:rFonts w:asciiTheme="majorBidi" w:hAnsiTheme="majorBidi" w:cstheme="majorBidi"/>
          <w:smallCaps/>
        </w:rPr>
        <w:t>Patterns of use</w:t>
      </w:r>
      <w:r w:rsidRPr="00B377E7">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_Ref500145809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B377E7">
        <w:rPr>
          <w:rFonts w:asciiTheme="majorBidi" w:hAnsiTheme="majorBidi" w:cstheme="majorBidi"/>
        </w:rPr>
        <w:t>, at</w:t>
      </w:r>
      <w:r w:rsidRPr="00456C1A">
        <w:rPr>
          <w:rFonts w:asciiTheme="majorBidi" w:hAnsiTheme="majorBidi" w:cstheme="majorBidi"/>
        </w:rPr>
        <w:t xml:space="preserve"> 157-158</w:t>
      </w:r>
      <w:r>
        <w:t>.</w:t>
      </w:r>
    </w:p>
  </w:footnote>
  <w:footnote w:id="21">
    <w:p w:rsidR="00186527" w:rsidRDefault="00186527" w:rsidP="00C15AC8">
      <w:pPr>
        <w:pStyle w:val="a3"/>
        <w:bidi w:val="0"/>
        <w:jc w:val="both"/>
      </w:pPr>
      <w:r>
        <w:rPr>
          <w:rStyle w:val="a5"/>
        </w:rPr>
        <w:footnoteRef/>
      </w:r>
      <w:r>
        <w:t xml:space="preserve"> </w:t>
      </w:r>
      <w:bookmarkStart w:id="7" w:name="baep-author-id15"/>
      <w:r w:rsidRPr="00DC4A77">
        <w:rPr>
          <w:rFonts w:asciiTheme="majorBidi" w:hAnsiTheme="majorBidi" w:cstheme="majorBidi"/>
        </w:rPr>
        <w:fldChar w:fldCharType="begin"/>
      </w:r>
      <w:r w:rsidRPr="00DC4A77">
        <w:rPr>
          <w:rFonts w:asciiTheme="majorBidi" w:hAnsiTheme="majorBidi" w:cstheme="majorBidi"/>
        </w:rPr>
        <w:instrText xml:space="preserve"> HYPERLINK "http://www.sciencedirect.com/science/article/pii/S0169204605000332" \l "!" </w:instrText>
      </w:r>
      <w:r w:rsidRPr="00DC4A77">
        <w:rPr>
          <w:rFonts w:asciiTheme="majorBidi" w:hAnsiTheme="majorBidi" w:cstheme="majorBidi"/>
        </w:rPr>
        <w:fldChar w:fldCharType="separate"/>
      </w:r>
      <w:r w:rsidRPr="00DC4A77">
        <w:rPr>
          <w:rFonts w:asciiTheme="majorBidi" w:hAnsiTheme="majorBidi" w:cstheme="majorBidi"/>
        </w:rPr>
        <w:t>Marjo Kasanko</w:t>
      </w:r>
      <w:r w:rsidRPr="00DC4A77">
        <w:rPr>
          <w:rFonts w:asciiTheme="majorBidi" w:hAnsiTheme="majorBidi" w:cstheme="majorBidi"/>
        </w:rPr>
        <w:fldChar w:fldCharType="end"/>
      </w:r>
      <w:bookmarkStart w:id="8" w:name="baep-author-id16"/>
      <w:bookmarkEnd w:id="7"/>
      <w:r>
        <w:rPr>
          <w:rFonts w:asciiTheme="majorBidi" w:hAnsiTheme="majorBidi" w:cstheme="majorBidi"/>
        </w:rPr>
        <w:t xml:space="preserve"> et al.</w:t>
      </w:r>
      <w:bookmarkEnd w:id="8"/>
      <w:r>
        <w:rPr>
          <w:rFonts w:asciiTheme="majorBidi" w:hAnsiTheme="majorBidi" w:cstheme="majorBidi"/>
        </w:rPr>
        <w:t xml:space="preserve">, </w:t>
      </w:r>
      <w:r w:rsidRPr="00DC4A77">
        <w:rPr>
          <w:rFonts w:asciiTheme="majorBidi" w:hAnsiTheme="majorBidi" w:cstheme="majorBidi"/>
          <w:i/>
          <w:iCs/>
        </w:rPr>
        <w:t>Are European cities becoming dispersed?:</w:t>
      </w:r>
      <w:r>
        <w:rPr>
          <w:rFonts w:asciiTheme="majorBidi" w:hAnsiTheme="majorBidi" w:cstheme="majorBidi"/>
          <w:i/>
          <w:iCs/>
        </w:rPr>
        <w:t xml:space="preserve"> </w:t>
      </w:r>
      <w:r w:rsidRPr="00DC4A77">
        <w:rPr>
          <w:rFonts w:asciiTheme="majorBidi" w:hAnsiTheme="majorBidi" w:cstheme="majorBidi"/>
          <w:i/>
          <w:iCs/>
        </w:rPr>
        <w:t>A comparative analysis of 15 European urban areas</w:t>
      </w:r>
      <w:r w:rsidRPr="00DC4A77">
        <w:rPr>
          <w:rFonts w:asciiTheme="majorBidi" w:hAnsiTheme="majorBidi" w:cstheme="majorBidi"/>
        </w:rPr>
        <w:t xml:space="preserve">, 77 </w:t>
      </w:r>
      <w:r w:rsidRPr="00DC4A77">
        <w:rPr>
          <w:rFonts w:asciiTheme="majorBidi" w:hAnsiTheme="majorBidi" w:cstheme="majorBidi"/>
          <w:smallCaps/>
        </w:rPr>
        <w:t>Landscape and Urban Planning</w:t>
      </w:r>
      <w:r w:rsidRPr="00DC4A77">
        <w:rPr>
          <w:rFonts w:asciiTheme="majorBidi" w:hAnsiTheme="majorBidi" w:cstheme="majorBidi"/>
        </w:rPr>
        <w:t xml:space="preserve"> 111, </w:t>
      </w:r>
      <w:r>
        <w:rPr>
          <w:rFonts w:asciiTheme="majorBidi" w:hAnsiTheme="majorBidi" w:cstheme="majorBidi"/>
        </w:rPr>
        <w:t>117</w:t>
      </w:r>
      <w:r w:rsidRPr="00DC4A77">
        <w:rPr>
          <w:rFonts w:asciiTheme="majorBidi" w:hAnsiTheme="majorBidi" w:cstheme="majorBidi"/>
        </w:rPr>
        <w:t xml:space="preserve"> (2006)</w:t>
      </w:r>
      <w:r>
        <w:rPr>
          <w:rFonts w:asciiTheme="majorBidi" w:hAnsiTheme="majorBidi" w:cstheme="majorBidi"/>
        </w:rPr>
        <w:t xml:space="preserve">; </w:t>
      </w:r>
      <w:r w:rsidRPr="00B377E7">
        <w:rPr>
          <w:rFonts w:asciiTheme="majorBidi" w:hAnsiTheme="majorBidi" w:cstheme="majorBidi"/>
        </w:rPr>
        <w:t xml:space="preserve">Kaplan et al, </w:t>
      </w:r>
      <w:r w:rsidRPr="00B377E7">
        <w:rPr>
          <w:rFonts w:asciiTheme="majorBidi" w:hAnsiTheme="majorBidi" w:cstheme="majorBidi"/>
          <w:smallCaps/>
        </w:rPr>
        <w:t>Patterns of use</w:t>
      </w:r>
      <w:r w:rsidRPr="00B377E7">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_Ref500145809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B377E7">
        <w:rPr>
          <w:rFonts w:asciiTheme="majorBidi" w:hAnsiTheme="majorBidi" w:cstheme="majorBidi"/>
        </w:rPr>
        <w:t>, at</w:t>
      </w:r>
      <w:r w:rsidRPr="00456C1A">
        <w:rPr>
          <w:rFonts w:asciiTheme="majorBidi" w:hAnsiTheme="majorBidi" w:cstheme="majorBidi"/>
        </w:rPr>
        <w:t xml:space="preserve"> </w:t>
      </w:r>
      <w:r>
        <w:rPr>
          <w:rFonts w:asciiTheme="majorBidi" w:hAnsiTheme="majorBidi" w:cstheme="majorBidi"/>
        </w:rPr>
        <w:t>48</w:t>
      </w:r>
      <w:r>
        <w:t>.</w:t>
      </w:r>
    </w:p>
  </w:footnote>
  <w:footnote w:id="22">
    <w:p w:rsidR="00186527" w:rsidRDefault="00186527" w:rsidP="00C273AC">
      <w:pPr>
        <w:pStyle w:val="a3"/>
        <w:bidi w:val="0"/>
      </w:pPr>
      <w:r>
        <w:rPr>
          <w:rStyle w:val="a5"/>
        </w:rPr>
        <w:footnoteRef/>
      </w:r>
      <w:r>
        <w:rPr>
          <w:rtl/>
        </w:rPr>
        <w:t xml:space="preserve"> </w:t>
      </w:r>
      <w:r w:rsidRPr="00C273AC">
        <w:rPr>
          <w:rFonts w:asciiTheme="majorBidi" w:hAnsiTheme="majorBidi" w:cstheme="majorBidi"/>
        </w:rPr>
        <w:t xml:space="preserve">Angel et al, </w:t>
      </w:r>
      <w:r w:rsidRPr="00C273AC">
        <w:rPr>
          <w:rFonts w:asciiTheme="majorBidi" w:hAnsiTheme="majorBidi" w:cstheme="majorBidi"/>
          <w:smallCaps/>
        </w:rPr>
        <w:t>The Dynamics</w:t>
      </w:r>
      <w:r w:rsidRPr="00C273AC">
        <w:rPr>
          <w:rFonts w:asciiTheme="majorBidi" w:hAnsiTheme="majorBidi" w:cstheme="majorBidi"/>
        </w:rPr>
        <w:t xml:space="preserve">, supra note </w:t>
      </w:r>
      <w:r w:rsidRPr="00C273AC">
        <w:rPr>
          <w:rFonts w:asciiTheme="majorBidi" w:hAnsiTheme="majorBidi" w:cstheme="majorBidi"/>
        </w:rPr>
        <w:fldChar w:fldCharType="begin"/>
      </w:r>
      <w:r w:rsidRPr="00C273AC">
        <w:rPr>
          <w:rFonts w:asciiTheme="majorBidi" w:hAnsiTheme="majorBidi" w:cstheme="majorBidi"/>
        </w:rPr>
        <w:instrText xml:space="preserve"> NOTEREF _Ref500066062 \h </w:instrText>
      </w:r>
      <w:r>
        <w:rPr>
          <w:rFonts w:asciiTheme="majorBidi" w:hAnsiTheme="majorBidi" w:cstheme="majorBidi"/>
        </w:rPr>
        <w:instrText xml:space="preserve"> \* MERGEFORMAT </w:instrText>
      </w:r>
      <w:r w:rsidRPr="00C273AC">
        <w:rPr>
          <w:rFonts w:asciiTheme="majorBidi" w:hAnsiTheme="majorBidi" w:cstheme="majorBidi"/>
        </w:rPr>
      </w:r>
      <w:r w:rsidRPr="00C273AC">
        <w:rPr>
          <w:rFonts w:asciiTheme="majorBidi" w:hAnsiTheme="majorBidi" w:cstheme="majorBidi"/>
        </w:rPr>
        <w:fldChar w:fldCharType="separate"/>
      </w:r>
      <w:r>
        <w:rPr>
          <w:rFonts w:asciiTheme="majorBidi" w:hAnsiTheme="majorBidi" w:cstheme="majorBidi"/>
        </w:rPr>
        <w:t>17</w:t>
      </w:r>
      <w:r w:rsidRPr="00C273AC">
        <w:rPr>
          <w:rFonts w:asciiTheme="majorBidi" w:hAnsiTheme="majorBidi" w:cstheme="majorBidi"/>
        </w:rPr>
        <w:fldChar w:fldCharType="end"/>
      </w:r>
      <w:r w:rsidRPr="00C273AC">
        <w:rPr>
          <w:rFonts w:asciiTheme="majorBidi" w:hAnsiTheme="majorBidi" w:cstheme="majorBidi"/>
        </w:rPr>
        <w:t>, at 183.</w:t>
      </w:r>
    </w:p>
  </w:footnote>
  <w:footnote w:id="23">
    <w:p w:rsidR="00186527" w:rsidRDefault="00186527" w:rsidP="00C273AC">
      <w:pPr>
        <w:pStyle w:val="a3"/>
        <w:bidi w:val="0"/>
        <w:rPr>
          <w:rtl/>
        </w:rPr>
      </w:pPr>
      <w:r>
        <w:rPr>
          <w:rStyle w:val="a5"/>
        </w:rPr>
        <w:footnoteRef/>
      </w:r>
      <w:r>
        <w:rPr>
          <w:rtl/>
        </w:rPr>
        <w:t xml:space="preserve"> </w:t>
      </w:r>
      <w:r>
        <w:rPr>
          <w:rFonts w:asciiTheme="majorBidi" w:hAnsiTheme="majorBidi" w:cstheme="majorBidi"/>
        </w:rPr>
        <w:t>Ibid</w:t>
      </w:r>
      <w:r>
        <w:t>.</w:t>
      </w:r>
    </w:p>
  </w:footnote>
  <w:footnote w:id="24">
    <w:p w:rsidR="00186527" w:rsidRDefault="00186527" w:rsidP="005409D4">
      <w:pPr>
        <w:pStyle w:val="a3"/>
        <w:bidi w:val="0"/>
        <w:rPr>
          <w:rtl/>
        </w:rPr>
      </w:pPr>
      <w:r>
        <w:rPr>
          <w:rStyle w:val="a5"/>
        </w:rPr>
        <w:footnoteRef/>
      </w:r>
      <w:r>
        <w:t xml:space="preserve"> </w:t>
      </w:r>
      <w:r>
        <w:rPr>
          <w:rFonts w:asciiTheme="majorBidi" w:hAnsiTheme="majorBidi" w:cstheme="majorBidi"/>
        </w:rPr>
        <w:t>Ibid</w:t>
      </w:r>
      <w:r>
        <w:t>,</w:t>
      </w:r>
      <w:r>
        <w:rPr>
          <w:rFonts w:asciiTheme="majorBidi" w:hAnsiTheme="majorBidi" w:cstheme="majorBidi"/>
        </w:rPr>
        <w:t xml:space="preserve"> at 56-57.</w:t>
      </w:r>
    </w:p>
  </w:footnote>
  <w:footnote w:id="25">
    <w:p w:rsidR="00186527" w:rsidRDefault="00186527" w:rsidP="00C15AC8">
      <w:pPr>
        <w:pStyle w:val="a3"/>
        <w:bidi w:val="0"/>
        <w:jc w:val="both"/>
      </w:pPr>
      <w:r w:rsidRPr="000A4531">
        <w:rPr>
          <w:rStyle w:val="a5"/>
          <w:rFonts w:asciiTheme="majorBidi" w:hAnsiTheme="majorBidi" w:cstheme="majorBidi"/>
        </w:rPr>
        <w:footnoteRef/>
      </w:r>
      <w:r w:rsidRPr="000A4531">
        <w:rPr>
          <w:rFonts w:asciiTheme="majorBidi" w:hAnsiTheme="majorBidi" w:cstheme="majorBidi"/>
          <w:rtl/>
        </w:rPr>
        <w:t xml:space="preserve"> </w:t>
      </w:r>
      <w:r w:rsidRPr="00B377E7">
        <w:rPr>
          <w:rFonts w:asciiTheme="majorBidi" w:hAnsiTheme="majorBidi" w:cstheme="majorBidi"/>
        </w:rPr>
        <w:t>Eidelm</w:t>
      </w:r>
      <w:r w:rsidRPr="00456C1A">
        <w:rPr>
          <w:rFonts w:asciiTheme="majorBidi" w:hAnsiTheme="majorBidi" w:cstheme="majorBidi"/>
        </w:rPr>
        <w:t xml:space="preserve">an, Yael Yavin, </w:t>
      </w:r>
      <w:r w:rsidRPr="00456C1A">
        <w:rPr>
          <w:rFonts w:asciiTheme="majorBidi" w:hAnsiTheme="majorBidi" w:cstheme="majorBidi"/>
          <w:i/>
          <w:iCs/>
        </w:rPr>
        <w:t>Built Areas</w:t>
      </w:r>
      <w:r w:rsidRPr="00456C1A">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_Ref500145611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sidRPr="00456C1A">
        <w:rPr>
          <w:rFonts w:asciiTheme="majorBidi" w:hAnsiTheme="majorBidi" w:cstheme="majorBidi"/>
        </w:rPr>
        <w:t>, at</w:t>
      </w:r>
      <w:r w:rsidRPr="000A4531">
        <w:rPr>
          <w:rFonts w:asciiTheme="majorBidi" w:hAnsiTheme="majorBidi" w:cstheme="majorBidi"/>
        </w:rPr>
        <w:t xml:space="preserve"> </w:t>
      </w:r>
      <w:r>
        <w:rPr>
          <w:rFonts w:asciiTheme="majorBidi" w:hAnsiTheme="majorBidi" w:cstheme="majorBidi"/>
        </w:rPr>
        <w:t>5</w:t>
      </w:r>
      <w:r w:rsidRPr="000A7602">
        <w:rPr>
          <w:rFonts w:asciiTheme="majorBidi" w:hAnsiTheme="majorBidi" w:cstheme="majorBidi"/>
        </w:rPr>
        <w:t xml:space="preserve">; </w:t>
      </w:r>
      <w:r w:rsidRPr="00B377E7">
        <w:rPr>
          <w:rFonts w:asciiTheme="majorBidi" w:hAnsiTheme="majorBidi" w:cstheme="majorBidi"/>
        </w:rPr>
        <w:t xml:space="preserve">Kaplan et al, </w:t>
      </w:r>
      <w:r w:rsidRPr="00B377E7">
        <w:rPr>
          <w:rFonts w:asciiTheme="majorBidi" w:hAnsiTheme="majorBidi" w:cstheme="majorBidi"/>
          <w:smallCaps/>
        </w:rPr>
        <w:t>Patterns of use</w:t>
      </w:r>
      <w:r w:rsidRPr="00B377E7">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_Ref500145809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B377E7">
        <w:rPr>
          <w:rFonts w:asciiTheme="majorBidi" w:hAnsiTheme="majorBidi" w:cstheme="majorBidi"/>
        </w:rPr>
        <w:t>, at</w:t>
      </w:r>
      <w:r>
        <w:rPr>
          <w:rFonts w:asciiTheme="majorBidi" w:hAnsiTheme="majorBidi" w:cstheme="majorBidi"/>
        </w:rPr>
        <w:t xml:space="preserve"> 93.</w:t>
      </w:r>
    </w:p>
  </w:footnote>
  <w:footnote w:id="26">
    <w:p w:rsidR="00186527" w:rsidRPr="009642EB" w:rsidRDefault="00186527" w:rsidP="00F718A7">
      <w:pPr>
        <w:pStyle w:val="a3"/>
        <w:bidi w:val="0"/>
        <w:jc w:val="both"/>
        <w:rPr>
          <w:rFonts w:asciiTheme="majorBidi" w:hAnsiTheme="majorBidi" w:cstheme="majorBidi"/>
          <w:rtl/>
        </w:rPr>
      </w:pPr>
      <w:r>
        <w:rPr>
          <w:rStyle w:val="a5"/>
        </w:rPr>
        <w:footnoteRef/>
      </w:r>
      <w:r>
        <w:t xml:space="preserve"> </w:t>
      </w:r>
      <w:r w:rsidRPr="00AF310F">
        <w:rPr>
          <w:rFonts w:asciiTheme="majorBidi" w:hAnsiTheme="majorBidi" w:cstheme="majorBidi"/>
        </w:rPr>
        <w:t>Amiram Oren</w:t>
      </w:r>
      <w:r>
        <w:rPr>
          <w:rFonts w:asciiTheme="majorBidi" w:hAnsiTheme="majorBidi" w:cstheme="majorBidi"/>
        </w:rPr>
        <w:t xml:space="preserve">, </w:t>
      </w:r>
      <w:r w:rsidRPr="00AF310F">
        <w:rPr>
          <w:rFonts w:asciiTheme="majorBidi" w:hAnsiTheme="majorBidi" w:cstheme="majorBidi"/>
          <w:i/>
          <w:iCs/>
        </w:rPr>
        <w:t>Shadow Lands: The Use of Land Resources for Security Needs in Israel</w:t>
      </w:r>
      <w:r w:rsidRPr="00AF310F">
        <w:rPr>
          <w:rFonts w:asciiTheme="majorBidi" w:hAnsiTheme="majorBidi" w:cstheme="majorBidi"/>
        </w:rPr>
        <w:t>, </w:t>
      </w:r>
      <w:r w:rsidRPr="00AF310F">
        <w:t>12</w:t>
      </w:r>
      <w:r w:rsidRPr="00AF310F">
        <w:rPr>
          <w:rFonts w:asciiTheme="majorBidi" w:hAnsiTheme="majorBidi" w:cstheme="majorBidi"/>
          <w:smallCaps/>
        </w:rPr>
        <w:t xml:space="preserve"> Israel Studies</w:t>
      </w:r>
      <w:r w:rsidRPr="00AF310F">
        <w:rPr>
          <w:i/>
          <w:iCs/>
        </w:rPr>
        <w:t>,</w:t>
      </w:r>
      <w:r w:rsidRPr="00AF310F">
        <w:rPr>
          <w:rFonts w:asciiTheme="majorBidi" w:hAnsiTheme="majorBidi" w:cstheme="majorBidi"/>
        </w:rPr>
        <w:t> 149, 157 (2007);</w:t>
      </w:r>
      <w:r>
        <w:rPr>
          <w:rFonts w:asciiTheme="majorBidi" w:hAnsiTheme="majorBidi" w:cstheme="majorBidi"/>
          <w:color w:val="404534"/>
        </w:rPr>
        <w:t xml:space="preserve"> </w:t>
      </w:r>
      <w:r w:rsidRPr="009642EB">
        <w:rPr>
          <w:rFonts w:asciiTheme="majorBidi" w:hAnsiTheme="majorBidi" w:cstheme="majorBidi"/>
        </w:rPr>
        <w:t>Israel State Comptroller</w:t>
      </w:r>
      <w:r w:rsidRPr="009642EB">
        <w:rPr>
          <w:rFonts w:asciiTheme="majorBidi" w:hAnsiTheme="majorBidi" w:cstheme="majorBidi" w:hint="cs"/>
        </w:rPr>
        <w:t>’</w:t>
      </w:r>
      <w:r w:rsidRPr="009642EB">
        <w:rPr>
          <w:rFonts w:asciiTheme="majorBidi" w:hAnsiTheme="majorBidi" w:cstheme="majorBidi"/>
        </w:rPr>
        <w:t xml:space="preserve">s </w:t>
      </w:r>
      <w:r w:rsidRPr="009642EB">
        <w:rPr>
          <w:rFonts w:asciiTheme="majorBidi" w:hAnsiTheme="majorBidi" w:cstheme="majorBidi"/>
          <w:smallCaps/>
        </w:rPr>
        <w:t xml:space="preserve">Annual Report 55A </w:t>
      </w:r>
      <w:r w:rsidRPr="009642EB">
        <w:rPr>
          <w:rFonts w:asciiTheme="majorBidi" w:hAnsiTheme="majorBidi" w:cstheme="majorBidi"/>
        </w:rPr>
        <w:t>78 (2004)(Hebrew)</w:t>
      </w:r>
      <w:r>
        <w:rPr>
          <w:rFonts w:asciiTheme="majorBidi" w:hAnsiTheme="majorBidi" w:cstheme="majorBidi"/>
        </w:rPr>
        <w:t xml:space="preserve">, </w:t>
      </w:r>
      <w:hyperlink r:id="rId13" w:history="1">
        <w:r w:rsidRPr="00BB62D9">
          <w:rPr>
            <w:rStyle w:val="Hyperlink"/>
            <w:rFonts w:asciiTheme="majorBidi" w:hAnsiTheme="majorBidi" w:cstheme="majorBidi"/>
          </w:rPr>
          <w:t>http://www.mevaker.gov.il/he/Reports/Report_576/ec73f0bd-cc0f-42e0-82a5-db3780ec3d4c/2004-55a-220-Tipul.pdf</w:t>
        </w:r>
      </w:hyperlink>
      <w:r>
        <w:rPr>
          <w:rFonts w:asciiTheme="majorBidi" w:hAnsiTheme="majorBidi" w:cstheme="majorBidi"/>
        </w:rPr>
        <w:t>.</w:t>
      </w:r>
    </w:p>
  </w:footnote>
  <w:footnote w:id="27">
    <w:p w:rsidR="00186527" w:rsidRDefault="00186527" w:rsidP="00054BB2">
      <w:pPr>
        <w:pStyle w:val="a3"/>
        <w:bidi w:val="0"/>
      </w:pPr>
      <w:r>
        <w:rPr>
          <w:rStyle w:val="a5"/>
        </w:rPr>
        <w:footnoteRef/>
      </w:r>
      <w:r>
        <w:rPr>
          <w:rtl/>
        </w:rPr>
        <w:t xml:space="preserve"> </w:t>
      </w:r>
      <w:r>
        <w:rPr>
          <w:rFonts w:ascii="Times New Roman" w:hAnsi="Times New Roman" w:cs="Times New Roman"/>
          <w:smallCaps/>
        </w:rPr>
        <w:t xml:space="preserve">Statistic Year Book 2016, </w:t>
      </w:r>
      <w:r w:rsidRPr="002E35FC">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_Ref499904922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sidRPr="002E35FC">
        <w:rPr>
          <w:rFonts w:ascii="Times New Roman" w:hAnsi="Times New Roman" w:cs="Times New Roman"/>
        </w:rPr>
        <w:t>, at</w:t>
      </w:r>
      <w:r>
        <w:t xml:space="preserve"> 7.</w:t>
      </w:r>
    </w:p>
  </w:footnote>
  <w:footnote w:id="28">
    <w:p w:rsidR="00186527" w:rsidRPr="008B5E6D" w:rsidRDefault="00186527" w:rsidP="00942266">
      <w:pPr>
        <w:pStyle w:val="a3"/>
        <w:bidi w:val="0"/>
        <w:jc w:val="both"/>
        <w:rPr>
          <w:rFonts w:asciiTheme="majorBidi" w:hAnsiTheme="majorBidi" w:cstheme="majorBidi"/>
        </w:rPr>
      </w:pPr>
      <w:r w:rsidRPr="008B5E6D">
        <w:rPr>
          <w:rStyle w:val="a5"/>
          <w:rFonts w:asciiTheme="majorBidi" w:hAnsiTheme="majorBidi" w:cstheme="majorBidi"/>
        </w:rPr>
        <w:footnoteRef/>
      </w:r>
      <w:r>
        <w:rPr>
          <w:rFonts w:asciiTheme="majorBidi" w:hAnsiTheme="majorBidi" w:cstheme="majorBidi"/>
        </w:rPr>
        <w:t xml:space="preserve"> </w:t>
      </w:r>
      <w:hyperlink r:id="rId14" w:history="1">
        <w:r w:rsidRPr="00DA1F58">
          <w:rPr>
            <w:rFonts w:ascii="Times New Roman" w:hAnsi="Times New Roman" w:cs="Times New Roman"/>
          </w:rPr>
          <w:t>Nurit Alfasi</w:t>
        </w:r>
      </w:hyperlink>
      <w:r w:rsidRPr="00DA1F58">
        <w:rPr>
          <w:rFonts w:ascii="Times New Roman" w:hAnsi="Times New Roman" w:cs="Times New Roman"/>
        </w:rPr>
        <w:t>, Roy Fabian</w:t>
      </w:r>
      <w:r>
        <w:rPr>
          <w:rFonts w:ascii="Times New Roman" w:hAnsi="Times New Roman" w:cs="Times New Roman"/>
        </w:rPr>
        <w:t>,</w:t>
      </w:r>
      <w:r w:rsidRPr="00DA1F58">
        <w:rPr>
          <w:rFonts w:ascii="Times New Roman" w:hAnsi="Times New Roman" w:cs="Times New Roman"/>
        </w:rPr>
        <w:t xml:space="preserve"> </w:t>
      </w:r>
      <w:hyperlink r:id="rId15" w:history="1">
        <w:r w:rsidRPr="00DA1F58">
          <w:rPr>
            <w:rFonts w:ascii="Times New Roman" w:hAnsi="Times New Roman" w:cs="Times New Roman"/>
            <w:i/>
            <w:iCs/>
          </w:rPr>
          <w:t>Preserving Urban Heritage: From Old Jaffa to Modern Tel-Aviv</w:t>
        </w:r>
      </w:hyperlink>
      <w:r>
        <w:rPr>
          <w:rFonts w:ascii="Times New Roman" w:hAnsi="Times New Roman" w:cs="Times New Roman"/>
        </w:rPr>
        <w:t xml:space="preserve"> 14 </w:t>
      </w:r>
      <w:r w:rsidRPr="00DA1F58">
        <w:rPr>
          <w:rFonts w:ascii="Times New Roman" w:hAnsi="Times New Roman" w:cs="Times New Roman"/>
          <w:smallCaps/>
        </w:rPr>
        <w:t>Israel Studies</w:t>
      </w:r>
      <w:r w:rsidRPr="00DA1F58">
        <w:rPr>
          <w:rFonts w:ascii="Times New Roman" w:hAnsi="Times New Roman" w:cs="Times New Roman"/>
        </w:rPr>
        <w:t xml:space="preserve"> 137, 146 (2009)</w:t>
      </w:r>
      <w:r>
        <w:rPr>
          <w:rFonts w:ascii="Times New Roman" w:hAnsi="Times New Roman" w:cs="Times New Roman"/>
        </w:rPr>
        <w:t xml:space="preserve">; Michael Dumper, Craig Larkin, </w:t>
      </w:r>
      <w:r w:rsidRPr="00942266">
        <w:rPr>
          <w:rFonts w:ascii="Times New Roman" w:hAnsi="Times New Roman" w:cs="Times New Roman"/>
          <w:i/>
          <w:iCs/>
        </w:rPr>
        <w:t>The politics of heritage and the limitations of international agency in contested cities: a study of the role of UNESCO in Jerusalem’s Old City</w:t>
      </w:r>
      <w:r>
        <w:rPr>
          <w:rFonts w:ascii="Times New Roman" w:hAnsi="Times New Roman" w:cs="Times New Roman"/>
        </w:rPr>
        <w:t xml:space="preserve">, 38 </w:t>
      </w:r>
      <w:r w:rsidRPr="00942266">
        <w:rPr>
          <w:rFonts w:ascii="Times New Roman" w:hAnsi="Times New Roman" w:cs="Times New Roman"/>
          <w:smallCaps/>
        </w:rPr>
        <w:t>Review of International Studies</w:t>
      </w:r>
      <w:r w:rsidRPr="00942266">
        <w:rPr>
          <w:rFonts w:ascii="Times New Roman" w:hAnsi="Times New Roman" w:cs="Times New Roman"/>
        </w:rPr>
        <w:t xml:space="preserve"> </w:t>
      </w:r>
      <w:r>
        <w:rPr>
          <w:rFonts w:ascii="Times New Roman" w:hAnsi="Times New Roman" w:cs="Times New Roman"/>
        </w:rPr>
        <w:t xml:space="preserve">25, 52 </w:t>
      </w:r>
      <w:r w:rsidRPr="00942266">
        <w:rPr>
          <w:rFonts w:ascii="Times New Roman" w:hAnsi="Times New Roman" w:cs="Times New Roman"/>
        </w:rPr>
        <w:t>(2012)</w:t>
      </w:r>
      <w:r>
        <w:rPr>
          <w:rFonts w:ascii="Times New Roman" w:hAnsi="Times New Roman" w:cs="Times New Roman"/>
        </w:rPr>
        <w:t>;</w:t>
      </w:r>
      <w:r w:rsidRPr="008B5E6D">
        <w:rPr>
          <w:rFonts w:asciiTheme="majorBidi" w:hAnsiTheme="majorBidi" w:cstheme="majorBidi"/>
        </w:rPr>
        <w:t xml:space="preserve">Israel Antiquities Authority, Information to the public, </w:t>
      </w:r>
      <w:hyperlink r:id="rId16" w:history="1">
        <w:r w:rsidRPr="00046059">
          <w:rPr>
            <w:rStyle w:val="Hyperlink"/>
            <w:rFonts w:asciiTheme="majorBidi" w:hAnsiTheme="majorBidi" w:cstheme="majorBidi"/>
          </w:rPr>
          <w:t>www.antiquities.org.il/bestsitesmap_heb.asp</w:t>
        </w:r>
      </w:hyperlink>
      <w:r w:rsidRPr="008B5E6D">
        <w:rPr>
          <w:rFonts w:asciiTheme="majorBidi" w:hAnsiTheme="majorBidi" w:cstheme="majorBidi"/>
          <w:rtl/>
        </w:rPr>
        <w:t>.</w:t>
      </w:r>
      <w:r w:rsidRPr="008B5E6D">
        <w:rPr>
          <w:rFonts w:asciiTheme="majorBidi" w:hAnsiTheme="majorBidi" w:cstheme="majorBidi"/>
        </w:rPr>
        <w:t xml:space="preserve"> </w:t>
      </w:r>
      <w:r>
        <w:rPr>
          <w:rFonts w:asciiTheme="majorBidi" w:hAnsiTheme="majorBidi" w:cstheme="majorBidi"/>
        </w:rPr>
        <w:t>(Hebrew).</w:t>
      </w:r>
    </w:p>
  </w:footnote>
  <w:footnote w:id="29">
    <w:p w:rsidR="00186527" w:rsidRDefault="00186527" w:rsidP="001072CC">
      <w:pPr>
        <w:pStyle w:val="a3"/>
        <w:bidi w:val="0"/>
        <w:jc w:val="both"/>
        <w:rPr>
          <w:rtl/>
        </w:rPr>
      </w:pPr>
      <w:r>
        <w:rPr>
          <w:rStyle w:val="a5"/>
        </w:rPr>
        <w:footnoteRef/>
      </w:r>
      <w:r>
        <w:rPr>
          <w:rtl/>
        </w:rPr>
        <w:t xml:space="preserve"> </w:t>
      </w:r>
      <w:r w:rsidRPr="00046059">
        <w:rPr>
          <w:rFonts w:ascii="Times New Roman" w:hAnsi="Times New Roman" w:cs="Times New Roman"/>
        </w:rPr>
        <w:t>Noam Shoval</w:t>
      </w:r>
      <w:r>
        <w:rPr>
          <w:rFonts w:ascii="Times New Roman" w:hAnsi="Times New Roman" w:cs="Times New Roman"/>
        </w:rPr>
        <w:t>,</w:t>
      </w:r>
      <w:r w:rsidRPr="00046059">
        <w:rPr>
          <w:rFonts w:ascii="Times New Roman" w:hAnsi="Times New Roman" w:cs="Times New Roman"/>
        </w:rPr>
        <w:t xml:space="preserve"> </w:t>
      </w:r>
      <w:r w:rsidRPr="00046059">
        <w:rPr>
          <w:rFonts w:ascii="Times New Roman" w:hAnsi="Times New Roman" w:cs="Times New Roman"/>
          <w:i/>
          <w:iCs/>
        </w:rPr>
        <w:t>Transformation of the Urban Morphology of Jerusalem: Present Trends and Future Scenarios</w:t>
      </w:r>
      <w:r>
        <w:rPr>
          <w:rFonts w:ascii="Times New Roman" w:hAnsi="Times New Roman" w:cs="Times New Roman"/>
        </w:rPr>
        <w:t xml:space="preserve">, </w:t>
      </w:r>
      <w:r w:rsidRPr="00046059">
        <w:rPr>
          <w:rFonts w:ascii="Times New Roman" w:hAnsi="Times New Roman" w:cs="Times New Roman"/>
          <w:smallCaps/>
        </w:rPr>
        <w:t>Jerusalem in the Future: The Challenge of Transition</w:t>
      </w:r>
      <w:r w:rsidRPr="00046059">
        <w:rPr>
          <w:rFonts w:ascii="Times New Roman" w:hAnsi="Times New Roman" w:cs="Times New Roman"/>
        </w:rPr>
        <w:t xml:space="preserve"> 90,</w:t>
      </w:r>
      <w:r>
        <w:rPr>
          <w:rFonts w:ascii="Times New Roman" w:hAnsi="Times New Roman" w:cs="Times New Roman"/>
        </w:rPr>
        <w:t xml:space="preserve"> 96-97</w:t>
      </w:r>
      <w:r w:rsidRPr="00046059">
        <w:rPr>
          <w:rFonts w:ascii="Times New Roman" w:hAnsi="Times New Roman" w:cs="Times New Roman"/>
        </w:rPr>
        <w:t xml:space="preserve"> (Shlomo Hasson ed.,</w:t>
      </w:r>
      <w:r>
        <w:rPr>
          <w:rFonts w:ascii="Times New Roman" w:hAnsi="Times New Roman" w:cs="Times New Roman"/>
        </w:rPr>
        <w:t xml:space="preserve"> </w:t>
      </w:r>
      <w:r w:rsidRPr="00046059">
        <w:rPr>
          <w:rFonts w:ascii="Times New Roman" w:hAnsi="Times New Roman" w:cs="Times New Roman"/>
        </w:rPr>
        <w:t>The Floersheimer Institute for Policy Studies, Jerusalem, 2007)</w:t>
      </w:r>
      <w:r>
        <w:rPr>
          <w:rFonts w:ascii="Times New Roman" w:hAnsi="Times New Roman" w:cs="Times New Roman"/>
        </w:rPr>
        <w:t>.</w:t>
      </w:r>
    </w:p>
  </w:footnote>
  <w:footnote w:id="30">
    <w:p w:rsidR="00186527" w:rsidRPr="006D37E7" w:rsidRDefault="00186527" w:rsidP="006D37E7">
      <w:pPr>
        <w:pStyle w:val="a3"/>
        <w:bidi w:val="0"/>
        <w:jc w:val="both"/>
        <w:rPr>
          <w:rFonts w:asciiTheme="majorBidi" w:hAnsiTheme="majorBidi" w:cstheme="majorBidi"/>
        </w:rPr>
      </w:pPr>
      <w:r>
        <w:rPr>
          <w:rStyle w:val="a5"/>
        </w:rPr>
        <w:footnoteRef/>
      </w:r>
      <w:r>
        <w:t xml:space="preserve"> </w:t>
      </w:r>
      <w:r w:rsidRPr="006D37E7">
        <w:rPr>
          <w:rFonts w:asciiTheme="majorBidi" w:hAnsiTheme="majorBidi" w:cstheme="majorBidi"/>
        </w:rPr>
        <w:t>Israel Lands Authority – Press Release</w:t>
      </w:r>
      <w:r>
        <w:rPr>
          <w:rFonts w:asciiTheme="majorBidi" w:hAnsiTheme="majorBidi" w:cstheme="majorBidi"/>
        </w:rPr>
        <w:t>,</w:t>
      </w:r>
      <w:r w:rsidRPr="006D37E7">
        <w:rPr>
          <w:rFonts w:asciiTheme="majorBidi" w:hAnsiTheme="majorBidi" w:cstheme="majorBidi"/>
        </w:rPr>
        <w:t xml:space="preserve"> </w:t>
      </w:r>
      <w:r w:rsidRPr="006D37E7">
        <w:rPr>
          <w:rFonts w:asciiTheme="majorBidi" w:hAnsiTheme="majorBidi" w:cstheme="majorBidi"/>
          <w:i/>
          <w:iCs/>
        </w:rPr>
        <w:t>8% of ILA Land Available for Planning</w:t>
      </w:r>
      <w:r w:rsidRPr="006D37E7">
        <w:rPr>
          <w:rFonts w:asciiTheme="majorBidi" w:hAnsiTheme="majorBidi" w:cstheme="majorBidi"/>
        </w:rPr>
        <w:t xml:space="preserve"> (December 7, 2004), </w:t>
      </w:r>
      <w:hyperlink r:id="rId17" w:history="1">
        <w:r w:rsidRPr="006D37E7">
          <w:rPr>
            <w:rStyle w:val="Hyperlink"/>
            <w:rFonts w:asciiTheme="majorBidi" w:hAnsiTheme="majorBidi" w:cstheme="majorBidi"/>
          </w:rPr>
          <w:t>http://land.gov.il/PR_MSG/Pages/Karkaot_07122004.aspx</w:t>
        </w:r>
      </w:hyperlink>
      <w:r w:rsidRPr="006D37E7">
        <w:rPr>
          <w:rFonts w:asciiTheme="majorBidi" w:hAnsiTheme="majorBidi" w:cstheme="majorBidi"/>
        </w:rPr>
        <w:t>.</w:t>
      </w:r>
    </w:p>
    <w:p w:rsidR="00186527" w:rsidRDefault="00186527" w:rsidP="007D7802">
      <w:pPr>
        <w:pStyle w:val="a3"/>
        <w:bidi w:val="0"/>
        <w:rPr>
          <w:rtl/>
        </w:rPr>
      </w:pPr>
    </w:p>
  </w:footnote>
  <w:footnote w:id="31">
    <w:p w:rsidR="00186527" w:rsidRPr="008234A5" w:rsidRDefault="00186527" w:rsidP="00482469">
      <w:pPr>
        <w:pStyle w:val="a3"/>
        <w:bidi w:val="0"/>
        <w:jc w:val="both"/>
        <w:rPr>
          <w:rFonts w:asciiTheme="majorBidi" w:hAnsiTheme="majorBidi" w:cstheme="majorBidi"/>
          <w:rtl/>
        </w:rPr>
      </w:pPr>
      <w:r>
        <w:rPr>
          <w:rStyle w:val="a5"/>
        </w:rPr>
        <w:footnoteRef/>
      </w:r>
      <w:r>
        <w:t xml:space="preserve"> </w:t>
      </w:r>
      <w:r w:rsidRPr="008234A5">
        <w:rPr>
          <w:rFonts w:asciiTheme="majorBidi" w:hAnsiTheme="majorBidi" w:cstheme="majorBidi"/>
        </w:rPr>
        <w:t>Ofer Raz</w:t>
      </w:r>
      <w:r>
        <w:rPr>
          <w:rFonts w:asciiTheme="majorBidi" w:hAnsiTheme="majorBidi" w:cstheme="majorBidi"/>
        </w:rPr>
        <w:t>-</w:t>
      </w:r>
      <w:r w:rsidRPr="008234A5">
        <w:rPr>
          <w:rFonts w:asciiTheme="majorBidi" w:hAnsiTheme="majorBidi" w:cstheme="majorBidi"/>
        </w:rPr>
        <w:t xml:space="preserve">Dror, Noam Kost, </w:t>
      </w:r>
      <w:r w:rsidRPr="008234A5">
        <w:rPr>
          <w:rFonts w:asciiTheme="majorBidi" w:hAnsiTheme="majorBidi" w:cstheme="majorBidi"/>
          <w:smallCaps/>
        </w:rPr>
        <w:t>The Strategic Plan for Housing for the years 2017-2040</w:t>
      </w:r>
      <w:r w:rsidRPr="008234A5">
        <w:rPr>
          <w:rFonts w:asciiTheme="majorBidi" w:hAnsiTheme="majorBidi" w:cstheme="majorBidi"/>
        </w:rPr>
        <w:t xml:space="preserve"> 23 (National Economic Council, Prime Minister's Office, 2017) (Hebrew)</w:t>
      </w:r>
      <w:r>
        <w:rPr>
          <w:rFonts w:asciiTheme="majorBidi" w:hAnsiTheme="majorBidi" w:cstheme="majorBidi"/>
        </w:rPr>
        <w:t xml:space="preserve">, </w:t>
      </w:r>
      <w:hyperlink r:id="rId18" w:history="1">
        <w:r w:rsidRPr="008234A5">
          <w:rPr>
            <w:rStyle w:val="Hyperlink"/>
            <w:rFonts w:asciiTheme="majorBidi" w:hAnsiTheme="majorBidi" w:cstheme="majorBidi"/>
          </w:rPr>
          <w:t>http://economy.pmo.gov.il/councilactivity/housing/documents/strategy050717.pdf</w:t>
        </w:r>
      </w:hyperlink>
      <w:r>
        <w:rPr>
          <w:rFonts w:asciiTheme="majorBidi" w:hAnsiTheme="majorBidi" w:cstheme="majorBidi"/>
        </w:rPr>
        <w:t>.</w:t>
      </w:r>
    </w:p>
  </w:footnote>
  <w:footnote w:id="32">
    <w:p w:rsidR="00186527" w:rsidRDefault="00186527" w:rsidP="007D7802">
      <w:pPr>
        <w:pStyle w:val="a3"/>
        <w:bidi w:val="0"/>
      </w:pPr>
      <w:r>
        <w:rPr>
          <w:rStyle w:val="a5"/>
        </w:rPr>
        <w:footnoteRef/>
      </w:r>
      <w:r>
        <w:rPr>
          <w:rtl/>
        </w:rPr>
        <w:t xml:space="preserve"> </w:t>
      </w:r>
      <w:r w:rsidRPr="00AF310F">
        <w:rPr>
          <w:rFonts w:asciiTheme="majorBidi" w:hAnsiTheme="majorBidi" w:cstheme="majorBidi"/>
        </w:rPr>
        <w:t>Ibid, at 24.</w:t>
      </w:r>
    </w:p>
  </w:footnote>
  <w:footnote w:id="33">
    <w:p w:rsidR="00186527" w:rsidRPr="00AC1357" w:rsidRDefault="00186527" w:rsidP="00444C03">
      <w:pPr>
        <w:pStyle w:val="a3"/>
        <w:bidi w:val="0"/>
        <w:jc w:val="both"/>
        <w:rPr>
          <w:rtl/>
        </w:rPr>
      </w:pPr>
      <w:r>
        <w:rPr>
          <w:rStyle w:val="a5"/>
        </w:rPr>
        <w:footnoteRef/>
      </w:r>
      <w:r>
        <w:rPr>
          <w:rFonts w:ascii="Times New Roman" w:hAnsi="Times New Roman" w:cs="Times New Roman"/>
        </w:rPr>
        <w:t xml:space="preserve"> </w:t>
      </w:r>
      <w:r w:rsidRPr="00622EC9">
        <w:rPr>
          <w:rFonts w:ascii="Times New Roman" w:hAnsi="Times New Roman" w:cs="Times New Roman"/>
        </w:rPr>
        <w:t xml:space="preserve">Israel </w:t>
      </w:r>
      <w:r>
        <w:rPr>
          <w:rFonts w:ascii="Times New Roman" w:hAnsi="Times New Roman" w:cs="Times New Roman"/>
        </w:rPr>
        <w:t xml:space="preserve">Central </w:t>
      </w:r>
      <w:r w:rsidRPr="00622EC9">
        <w:rPr>
          <w:rFonts w:ascii="Times New Roman" w:hAnsi="Times New Roman" w:cs="Times New Roman"/>
        </w:rPr>
        <w:t xml:space="preserve">Bureau of Statistics </w:t>
      </w:r>
      <w:r w:rsidRPr="00622EC9">
        <w:rPr>
          <w:rFonts w:ascii="Times New Roman" w:hAnsi="Times New Roman" w:cs="Times New Roman"/>
          <w:smallCaps/>
        </w:rPr>
        <w:t>Israel</w:t>
      </w:r>
      <w:r>
        <w:rPr>
          <w:rFonts w:ascii="Times New Roman" w:hAnsi="Times New Roman" w:cs="Times New Roman"/>
          <w:smallCaps/>
        </w:rPr>
        <w:t xml:space="preserve"> Statistic Year Book 2013 </w:t>
      </w:r>
      <w:r>
        <w:rPr>
          <w:rFonts w:ascii="Times New Roman" w:hAnsi="Times New Roman" w:cs="Times New Roman"/>
        </w:rPr>
        <w:t>67</w:t>
      </w:r>
      <w:r w:rsidRPr="00622EC9">
        <w:rPr>
          <w:rFonts w:ascii="Times New Roman" w:hAnsi="Times New Roman" w:cs="Times New Roman"/>
        </w:rPr>
        <w:t xml:space="preserve"> (201</w:t>
      </w:r>
      <w:r>
        <w:rPr>
          <w:rFonts w:ascii="Times New Roman" w:hAnsi="Times New Roman" w:cs="Times New Roman"/>
        </w:rPr>
        <w:t>4</w:t>
      </w:r>
      <w:r w:rsidRPr="00622EC9">
        <w:rPr>
          <w:rFonts w:ascii="Times New Roman" w:hAnsi="Times New Roman" w:cs="Times New Roman"/>
        </w:rPr>
        <w:t>)</w:t>
      </w:r>
      <w:r>
        <w:t xml:space="preserve">, </w:t>
      </w:r>
      <w:hyperlink r:id="rId19" w:history="1">
        <w:r w:rsidRPr="006D37E7">
          <w:rPr>
            <w:rStyle w:val="Hyperlink"/>
            <w:rFonts w:asciiTheme="majorBidi" w:hAnsiTheme="majorBidi" w:cstheme="majorBidi"/>
          </w:rPr>
          <w:t>http://www.cbs.gov.il/shnaton64/st01_01.pdf</w:t>
        </w:r>
      </w:hyperlink>
      <w:r w:rsidRPr="006D37E7">
        <w:rPr>
          <w:rFonts w:asciiTheme="majorBidi" w:hAnsiTheme="majorBidi" w:cstheme="majorBidi"/>
        </w:rPr>
        <w:t xml:space="preserve">  </w:t>
      </w:r>
      <w:r>
        <w:rPr>
          <w:rFonts w:asciiTheme="majorBidi" w:hAnsiTheme="majorBidi" w:cstheme="majorBidi"/>
        </w:rPr>
        <w:t xml:space="preserve">(Hebrew); </w:t>
      </w:r>
      <w:r>
        <w:rPr>
          <w:rFonts w:ascii="Times New Roman" w:hAnsi="Times New Roman" w:cs="Times New Roman"/>
          <w:smallCaps/>
        </w:rPr>
        <w:t xml:space="preserve">Statistic Year Book 2016, </w:t>
      </w:r>
      <w:r w:rsidRPr="002E35FC">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_Ref499904922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sidRPr="002E35FC">
        <w:rPr>
          <w:rFonts w:ascii="Times New Roman" w:hAnsi="Times New Roman" w:cs="Times New Roman"/>
        </w:rPr>
        <w:t>, at</w:t>
      </w:r>
      <w:r>
        <w:t xml:space="preserve"> 7; </w:t>
      </w:r>
      <w:r>
        <w:rPr>
          <w:rFonts w:ascii="Times New Roman" w:hAnsi="Times New Roman" w:cs="Times New Roman"/>
          <w:smallCaps/>
        </w:rPr>
        <w:t xml:space="preserve">Statistic Year Book 2016, </w:t>
      </w:r>
      <w:r w:rsidRPr="002E35FC">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_Ref499904922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sidRPr="002E35FC">
        <w:rPr>
          <w:rFonts w:ascii="Times New Roman" w:hAnsi="Times New Roman" w:cs="Times New Roman"/>
        </w:rPr>
        <w:t xml:space="preserve">, </w:t>
      </w:r>
      <w:r>
        <w:rPr>
          <w:rFonts w:asciiTheme="majorBidi" w:hAnsiTheme="majorBidi" w:cstheme="majorBidi"/>
        </w:rPr>
        <w:t xml:space="preserve">at 7; </w:t>
      </w:r>
      <w:r w:rsidRPr="00B87D9E">
        <w:rPr>
          <w:rFonts w:asciiTheme="majorBidi" w:hAnsiTheme="majorBidi" w:cstheme="majorBidi"/>
        </w:rPr>
        <w:t xml:space="preserve">Israel Ministry of Environmental Protection, </w:t>
      </w:r>
      <w:r w:rsidRPr="00444C03">
        <w:rPr>
          <w:rFonts w:asciiTheme="majorBidi" w:hAnsiTheme="majorBidi" w:cstheme="majorBidi"/>
          <w:i/>
          <w:iCs/>
        </w:rPr>
        <w:t>Dead Sea Works Ltd.,</w:t>
      </w:r>
      <w:r w:rsidRPr="00B87D9E">
        <w:rPr>
          <w:rFonts w:asciiTheme="majorBidi" w:hAnsiTheme="majorBidi" w:cstheme="majorBidi"/>
        </w:rPr>
        <w:t xml:space="preserve"> </w:t>
      </w:r>
      <w:r w:rsidRPr="00444C03">
        <w:rPr>
          <w:rFonts w:asciiTheme="majorBidi" w:hAnsiTheme="majorBidi" w:cstheme="majorBidi"/>
          <w:smallCaps/>
        </w:rPr>
        <w:t>Ministry's website</w:t>
      </w:r>
      <w:r w:rsidRPr="00B87D9E">
        <w:rPr>
          <w:rFonts w:asciiTheme="majorBidi" w:hAnsiTheme="majorBidi" w:cstheme="majorBidi"/>
        </w:rPr>
        <w:t xml:space="preserve"> (Hebrew), </w:t>
      </w:r>
      <w:hyperlink r:id="rId20" w:history="1">
        <w:r w:rsidRPr="00B87D9E">
          <w:rPr>
            <w:rStyle w:val="Hyperlink"/>
            <w:rFonts w:asciiTheme="majorBidi" w:hAnsiTheme="majorBidi" w:cstheme="majorBidi"/>
          </w:rPr>
          <w:t>http://www.sviva.gov.il/subjectsEnv/BusinessLicensingIndustry/IndustryEnvironmentExb2013/Pages/DeadSeaIndChil.aspx</w:t>
        </w:r>
      </w:hyperlink>
      <w:r>
        <w:rPr>
          <w:rFonts w:asciiTheme="majorBidi" w:hAnsiTheme="majorBidi" w:cstheme="majorBidi"/>
        </w:rPr>
        <w:t>.</w:t>
      </w:r>
    </w:p>
  </w:footnote>
  <w:footnote w:id="34">
    <w:p w:rsidR="00186527" w:rsidRDefault="00186527" w:rsidP="00444C03">
      <w:pPr>
        <w:pStyle w:val="a3"/>
        <w:bidi w:val="0"/>
        <w:jc w:val="both"/>
      </w:pPr>
      <w:r>
        <w:rPr>
          <w:rStyle w:val="a5"/>
        </w:rPr>
        <w:footnoteRef/>
      </w:r>
      <w:r>
        <w:t xml:space="preserve"> </w:t>
      </w:r>
      <w:r w:rsidRPr="00B87D9E">
        <w:rPr>
          <w:rFonts w:asciiTheme="majorBidi" w:hAnsiTheme="majorBidi" w:cstheme="majorBidi"/>
        </w:rPr>
        <w:t>Israel Ministry of Environmental Protection et al.</w:t>
      </w:r>
      <w:r>
        <w:rPr>
          <w:rFonts w:asciiTheme="majorBidi" w:hAnsiTheme="majorBidi" w:cstheme="majorBidi"/>
        </w:rPr>
        <w:t>,</w:t>
      </w:r>
      <w:r w:rsidRPr="00B87D9E">
        <w:rPr>
          <w:rFonts w:asciiTheme="majorBidi" w:hAnsiTheme="majorBidi" w:cstheme="majorBidi"/>
        </w:rPr>
        <w:t xml:space="preserve"> </w:t>
      </w:r>
      <w:r w:rsidRPr="00B87D9E">
        <w:rPr>
          <w:rFonts w:asciiTheme="majorBidi" w:hAnsiTheme="majorBidi" w:cstheme="majorBidi"/>
          <w:smallCaps/>
        </w:rPr>
        <w:t>Policy Document-The Dead Sea Basin: Assessment of Current Situation and Prospects for the Future Under Continued Dead Sea Water-Level Decline</w:t>
      </w:r>
      <w:r w:rsidRPr="00B87D9E">
        <w:rPr>
          <w:rFonts w:asciiTheme="majorBidi" w:hAnsiTheme="majorBidi" w:cstheme="majorBidi"/>
        </w:rPr>
        <w:t xml:space="preserve"> (2006), </w:t>
      </w:r>
      <w:hyperlink r:id="rId21" w:history="1">
        <w:r w:rsidRPr="00B87D9E">
          <w:rPr>
            <w:rStyle w:val="Hyperlink"/>
            <w:rFonts w:asciiTheme="majorBidi" w:hAnsiTheme="majorBidi" w:cstheme="majorBidi"/>
          </w:rPr>
          <w:t>http://www.sviva.gov.il/English/env_topics/marineandcoastalenvironment/Documents/DeadSeaBasinWaterLevelDecline-PolicyDocument-2006.pdf</w:t>
        </w:r>
      </w:hyperlink>
      <w:r w:rsidRPr="00B87D9E">
        <w:rPr>
          <w:rFonts w:asciiTheme="majorBidi" w:hAnsiTheme="majorBidi" w:cstheme="majorBidi"/>
        </w:rPr>
        <w:t>; Nir Hasson</w:t>
      </w:r>
      <w:r>
        <w:rPr>
          <w:rFonts w:asciiTheme="majorBidi" w:hAnsiTheme="majorBidi" w:cstheme="majorBidi"/>
        </w:rPr>
        <w:t>,</w:t>
      </w:r>
      <w:r w:rsidRPr="00B87D9E">
        <w:rPr>
          <w:rFonts w:asciiTheme="majorBidi" w:hAnsiTheme="majorBidi" w:cstheme="majorBidi"/>
        </w:rPr>
        <w:t xml:space="preserve"> </w:t>
      </w:r>
      <w:r w:rsidRPr="00444C03">
        <w:rPr>
          <w:rFonts w:asciiTheme="majorBidi" w:hAnsiTheme="majorBidi" w:cstheme="majorBidi"/>
          <w:i/>
          <w:iCs/>
        </w:rPr>
        <w:t>The Dead Sea: A Dramatic look at Israel's endangered natural wonder</w:t>
      </w:r>
      <w:r w:rsidRPr="00B87D9E">
        <w:rPr>
          <w:rFonts w:asciiTheme="majorBidi" w:hAnsiTheme="majorBidi" w:cstheme="majorBidi"/>
        </w:rPr>
        <w:t xml:space="preserve">,  HAARETZ </w:t>
      </w:r>
      <w:r>
        <w:rPr>
          <w:rFonts w:asciiTheme="majorBidi" w:hAnsiTheme="majorBidi" w:cstheme="majorBidi"/>
        </w:rPr>
        <w:t xml:space="preserve">March 1, 2016, </w:t>
      </w:r>
      <w:hyperlink r:id="rId22" w:history="1">
        <w:r w:rsidRPr="00B87D9E">
          <w:rPr>
            <w:rStyle w:val="Hyperlink"/>
            <w:rFonts w:asciiTheme="majorBidi" w:hAnsiTheme="majorBidi" w:cstheme="majorBidi"/>
          </w:rPr>
          <w:t>https://www.haaretz.com/st/c/prod/global/deadsea/eng/5</w:t>
        </w:r>
        <w:r w:rsidRPr="00B87D9E">
          <w:rPr>
            <w:rStyle w:val="Hyperlink"/>
            <w:rFonts w:asciiTheme="majorBidi" w:hAnsiTheme="majorBidi" w:cstheme="majorBidi"/>
            <w:rtl/>
          </w:rPr>
          <w:t>/</w:t>
        </w:r>
      </w:hyperlink>
      <w:r>
        <w:rPr>
          <w:rFonts w:asciiTheme="majorBidi" w:hAnsiTheme="majorBidi" w:cstheme="majorBidi"/>
        </w:rPr>
        <w:t xml:space="preserve">; </w:t>
      </w:r>
      <w:r w:rsidRPr="00B87D9E">
        <w:rPr>
          <w:rFonts w:asciiTheme="majorBidi" w:hAnsiTheme="majorBidi" w:cstheme="majorBidi"/>
        </w:rPr>
        <w:t>Zafrir Rinat</w:t>
      </w:r>
      <w:r>
        <w:rPr>
          <w:rFonts w:asciiTheme="majorBidi" w:hAnsiTheme="majorBidi" w:cstheme="majorBidi"/>
        </w:rPr>
        <w:t>,</w:t>
      </w:r>
      <w:r w:rsidRPr="00B87D9E">
        <w:rPr>
          <w:rFonts w:asciiTheme="majorBidi" w:hAnsiTheme="majorBidi" w:cstheme="majorBidi"/>
        </w:rPr>
        <w:t xml:space="preserve"> </w:t>
      </w:r>
      <w:r w:rsidRPr="00B87D9E">
        <w:rPr>
          <w:rFonts w:asciiTheme="majorBidi" w:hAnsiTheme="majorBidi" w:cstheme="majorBidi"/>
          <w:i/>
          <w:iCs/>
        </w:rPr>
        <w:t>Are Things Finally Looking Up for the Dead Sea</w:t>
      </w:r>
      <w:r>
        <w:rPr>
          <w:rFonts w:asciiTheme="majorBidi" w:hAnsiTheme="majorBidi" w:cstheme="majorBidi"/>
        </w:rPr>
        <w:t>,</w:t>
      </w:r>
      <w:r w:rsidRPr="00B87D9E">
        <w:rPr>
          <w:rFonts w:asciiTheme="majorBidi" w:hAnsiTheme="majorBidi" w:cstheme="majorBidi"/>
        </w:rPr>
        <w:t xml:space="preserve"> HAARETZ February 25, 2017, </w:t>
      </w:r>
      <w:hyperlink r:id="rId23" w:history="1">
        <w:r w:rsidRPr="00B87D9E">
          <w:rPr>
            <w:rStyle w:val="Hyperlink"/>
            <w:rFonts w:asciiTheme="majorBidi" w:hAnsiTheme="majorBidi" w:cstheme="majorBidi"/>
          </w:rPr>
          <w:t>https://www.haaretz.com/israel-news/science/.premium-1.773631</w:t>
        </w:r>
      </w:hyperlink>
      <w:r w:rsidRPr="00B87D9E">
        <w:rPr>
          <w:rFonts w:asciiTheme="majorBidi" w:hAnsiTheme="majorBidi" w:cstheme="majorBidi"/>
        </w:rPr>
        <w:t xml:space="preserve"> </w:t>
      </w:r>
      <w:r>
        <w:rPr>
          <w:rFonts w:asciiTheme="majorBidi" w:hAnsiTheme="majorBidi" w:cstheme="majorBidi"/>
        </w:rPr>
        <w:t xml:space="preserve">; </w:t>
      </w:r>
    </w:p>
  </w:footnote>
  <w:footnote w:id="35">
    <w:p w:rsidR="00186527" w:rsidRPr="00F54561" w:rsidRDefault="00186527" w:rsidP="00F54561">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r w:rsidRPr="00F54561">
        <w:rPr>
          <w:rFonts w:asciiTheme="majorBidi" w:hAnsiTheme="majorBidi" w:cstheme="majorBidi"/>
        </w:rPr>
        <w:t xml:space="preserve">Brenda Shaffer, </w:t>
      </w:r>
      <w:r w:rsidRPr="00F54561">
        <w:rPr>
          <w:rFonts w:asciiTheme="majorBidi" w:hAnsiTheme="majorBidi" w:cstheme="majorBidi"/>
          <w:i/>
          <w:iCs/>
        </w:rPr>
        <w:t>Israel—New natural gas producer in the Mediterranean</w:t>
      </w:r>
      <w:r w:rsidRPr="00F54561">
        <w:rPr>
          <w:rFonts w:asciiTheme="majorBidi" w:hAnsiTheme="majorBidi" w:cstheme="majorBidi"/>
        </w:rPr>
        <w:t>,</w:t>
      </w:r>
      <w:r>
        <w:rPr>
          <w:rFonts w:asciiTheme="majorBidi" w:hAnsiTheme="majorBidi" w:cstheme="majorBidi"/>
          <w:color w:val="505050"/>
        </w:rPr>
        <w:t xml:space="preserve"> </w:t>
      </w:r>
      <w:r w:rsidRPr="00F54561">
        <w:rPr>
          <w:rFonts w:asciiTheme="majorBidi" w:hAnsiTheme="majorBidi" w:cstheme="majorBidi"/>
        </w:rPr>
        <w:t xml:space="preserve">39 </w:t>
      </w:r>
      <w:r w:rsidRPr="00F54561">
        <w:rPr>
          <w:rFonts w:asciiTheme="majorBidi" w:hAnsiTheme="majorBidi" w:cstheme="majorBidi"/>
          <w:smallCaps/>
        </w:rPr>
        <w:t>Energy Policy</w:t>
      </w:r>
      <w:r w:rsidRPr="00F54561">
        <w:rPr>
          <w:rFonts w:asciiTheme="majorBidi" w:hAnsiTheme="majorBidi" w:cstheme="majorBidi"/>
        </w:rPr>
        <w:t xml:space="preserve"> 5379, 5380-5381 (2011)</w:t>
      </w:r>
      <w:r>
        <w:rPr>
          <w:rFonts w:asciiTheme="majorBidi" w:hAnsiTheme="majorBidi" w:cstheme="majorBidi"/>
        </w:rPr>
        <w:t xml:space="preserve">; </w:t>
      </w:r>
      <w:r w:rsidRPr="00F54561">
        <w:rPr>
          <w:rFonts w:asciiTheme="majorBidi" w:hAnsiTheme="majorBidi" w:cstheme="majorBidi"/>
        </w:rPr>
        <w:t>Israel Ministry of Energy</w:t>
      </w:r>
      <w:r>
        <w:rPr>
          <w:rFonts w:asciiTheme="majorBidi" w:hAnsiTheme="majorBidi" w:cstheme="majorBidi"/>
        </w:rPr>
        <w:t>,</w:t>
      </w:r>
      <w:r w:rsidRPr="00F54561">
        <w:rPr>
          <w:rFonts w:asciiTheme="majorBidi" w:hAnsiTheme="majorBidi" w:cstheme="majorBidi"/>
        </w:rPr>
        <w:t xml:space="preserve"> </w:t>
      </w:r>
      <w:r w:rsidRPr="00F54561">
        <w:rPr>
          <w:rFonts w:asciiTheme="majorBidi" w:hAnsiTheme="majorBidi" w:cstheme="majorBidi"/>
          <w:i/>
          <w:iCs/>
        </w:rPr>
        <w:t>The natural gas sector in Israel</w:t>
      </w:r>
      <w:r w:rsidRPr="00F54561">
        <w:rPr>
          <w:rFonts w:asciiTheme="majorBidi" w:hAnsiTheme="majorBidi" w:cstheme="majorBidi"/>
        </w:rPr>
        <w:t xml:space="preserve">, </w:t>
      </w:r>
      <w:r w:rsidRPr="00F54561">
        <w:rPr>
          <w:rFonts w:asciiTheme="majorBidi" w:hAnsiTheme="majorBidi" w:cstheme="majorBidi"/>
          <w:smallCaps/>
        </w:rPr>
        <w:t>Ministry website</w:t>
      </w:r>
      <w:r w:rsidRPr="00F54561">
        <w:rPr>
          <w:rFonts w:asciiTheme="majorBidi" w:hAnsiTheme="majorBidi" w:cstheme="majorBidi"/>
        </w:rPr>
        <w:t>,</w:t>
      </w:r>
    </w:p>
    <w:p w:rsidR="00186527" w:rsidRPr="00A77B0E" w:rsidRDefault="00E079A3" w:rsidP="000906B5">
      <w:pPr>
        <w:pStyle w:val="a3"/>
        <w:bidi w:val="0"/>
        <w:jc w:val="both"/>
      </w:pPr>
      <w:hyperlink r:id="rId24" w:history="1">
        <w:r w:rsidR="00186527" w:rsidRPr="00F54561">
          <w:rPr>
            <w:rStyle w:val="Hyperlink"/>
            <w:rFonts w:asciiTheme="majorBidi" w:hAnsiTheme="majorBidi" w:cstheme="majorBidi"/>
          </w:rPr>
          <w:t>http://energy.gov.il/English/Subjects/Natural%20Gas/Pages/GxmsMniNGEconomy.aspx</w:t>
        </w:r>
      </w:hyperlink>
      <w:r w:rsidR="00186527" w:rsidRPr="00F54561">
        <w:rPr>
          <w:rFonts w:asciiTheme="majorBidi" w:hAnsiTheme="majorBidi" w:cstheme="majorBidi"/>
        </w:rPr>
        <w:t xml:space="preserve"> </w:t>
      </w:r>
      <w:r w:rsidR="00186527">
        <w:t>;</w:t>
      </w:r>
      <w:r w:rsidR="00186527">
        <w:rPr>
          <w:rFonts w:asciiTheme="majorBidi" w:hAnsiTheme="majorBidi" w:cstheme="majorBidi"/>
          <w:color w:val="672E3D"/>
        </w:rPr>
        <w:t xml:space="preserve"> </w:t>
      </w:r>
      <w:r w:rsidR="00186527" w:rsidRPr="00A77B0E">
        <w:rPr>
          <w:rFonts w:asciiTheme="majorBidi" w:hAnsiTheme="majorBidi" w:cstheme="majorBidi"/>
          <w:color w:val="672E3D"/>
        </w:rPr>
        <w:t>Haim Srebro</w:t>
      </w:r>
      <w:r w:rsidR="00186527">
        <w:rPr>
          <w:rFonts w:asciiTheme="majorBidi" w:hAnsiTheme="majorBidi" w:cstheme="majorBidi"/>
          <w:b/>
          <w:bCs/>
          <w:color w:val="672E3D"/>
        </w:rPr>
        <w:t>,</w:t>
      </w:r>
      <w:r w:rsidR="00186527" w:rsidRPr="00A77B0E">
        <w:rPr>
          <w:rFonts w:asciiTheme="majorBidi" w:hAnsiTheme="majorBidi" w:cstheme="majorBidi"/>
          <w:color w:val="672E3D"/>
        </w:rPr>
        <w:t xml:space="preserve"> </w:t>
      </w:r>
      <w:r w:rsidR="00186527" w:rsidRPr="00A77B0E">
        <w:rPr>
          <w:rFonts w:asciiTheme="majorBidi" w:hAnsiTheme="majorBidi" w:cstheme="majorBidi"/>
          <w:i/>
          <w:iCs/>
          <w:color w:val="672E3D"/>
        </w:rPr>
        <w:t>Implementation of Marine Cadastre in Israel</w:t>
      </w:r>
      <w:r w:rsidR="00186527" w:rsidRPr="00A77B0E">
        <w:rPr>
          <w:rFonts w:asciiTheme="majorBidi" w:hAnsiTheme="majorBidi" w:cstheme="majorBidi"/>
          <w:color w:val="672E3D"/>
        </w:rPr>
        <w:t xml:space="preserve"> </w:t>
      </w:r>
      <w:r w:rsidR="00186527">
        <w:rPr>
          <w:rFonts w:asciiTheme="majorBidi" w:hAnsiTheme="majorBidi" w:cstheme="majorBidi"/>
          <w:b/>
          <w:bCs/>
          <w:color w:val="672E3D"/>
        </w:rPr>
        <w:t xml:space="preserve">, </w:t>
      </w:r>
      <w:r w:rsidR="00186527" w:rsidRPr="00A77B0E">
        <w:rPr>
          <w:rFonts w:asciiTheme="majorBidi" w:hAnsiTheme="majorBidi" w:cstheme="majorBidi"/>
          <w:smallCaps/>
          <w:color w:val="4B4B4B"/>
        </w:rPr>
        <w:t>International Federation of Surveyors-Article of the Month - September 2015</w:t>
      </w:r>
      <w:r w:rsidR="00186527">
        <w:rPr>
          <w:rFonts w:asciiTheme="majorBidi" w:hAnsiTheme="majorBidi" w:cstheme="majorBidi"/>
          <w:b/>
          <w:bCs/>
          <w:color w:val="4B4B4B"/>
        </w:rPr>
        <w:t xml:space="preserve"> </w:t>
      </w:r>
      <w:r w:rsidR="00186527" w:rsidRPr="00A77B0E">
        <w:rPr>
          <w:rFonts w:asciiTheme="majorBidi" w:hAnsiTheme="majorBidi" w:cstheme="majorBidi"/>
          <w:color w:val="4B4B4B"/>
        </w:rPr>
        <w:t xml:space="preserve">3 (2015), </w:t>
      </w:r>
      <w:hyperlink r:id="rId25" w:history="1">
        <w:r w:rsidR="00186527" w:rsidRPr="00A77B0E">
          <w:rPr>
            <w:rStyle w:val="Hyperlink"/>
            <w:rFonts w:ascii="Times New Roman" w:eastAsia="Times New Roman" w:hAnsi="Times New Roman" w:cs="Times New Roman"/>
          </w:rPr>
          <w:t>http://fig.net/resources/monthly_articles/2015/srebro_september_2015.asp</w:t>
        </w:r>
      </w:hyperlink>
      <w:r w:rsidR="00186527">
        <w:rPr>
          <w:rFonts w:ascii="Times New Roman" w:eastAsia="Times New Roman" w:hAnsi="Times New Roman" w:cs="Times New Roman" w:hint="cs"/>
          <w:rtl/>
        </w:rPr>
        <w:t xml:space="preserve"> </w:t>
      </w:r>
      <w:r w:rsidR="00186527">
        <w:rPr>
          <w:rFonts w:ascii="Times New Roman" w:eastAsia="Times New Roman" w:hAnsi="Times New Roman" w:cs="Times New Roman"/>
        </w:rPr>
        <w:t>.</w:t>
      </w:r>
    </w:p>
  </w:footnote>
  <w:footnote w:id="36">
    <w:p w:rsidR="00186527" w:rsidRPr="003B2556" w:rsidRDefault="00186527" w:rsidP="003B2556">
      <w:pPr>
        <w:pStyle w:val="a3"/>
        <w:bidi w:val="0"/>
        <w:jc w:val="both"/>
        <w:rPr>
          <w:rFonts w:asciiTheme="majorBidi" w:hAnsiTheme="majorBidi" w:cstheme="majorBidi"/>
          <w:rtl/>
        </w:rPr>
      </w:pPr>
      <w:r>
        <w:rPr>
          <w:rStyle w:val="a5"/>
        </w:rPr>
        <w:footnoteRef/>
      </w:r>
      <w:r>
        <w:rPr>
          <w:rtl/>
        </w:rPr>
        <w:t xml:space="preserve"> </w:t>
      </w:r>
      <w:r w:rsidRPr="006C678B">
        <w:rPr>
          <w:rFonts w:asciiTheme="majorBidi" w:hAnsiTheme="majorBidi" w:cstheme="majorBidi"/>
        </w:rPr>
        <w:t xml:space="preserve">Israel Ministry of National Infrastructures, </w:t>
      </w:r>
      <w:r w:rsidRPr="006C678B">
        <w:rPr>
          <w:rFonts w:asciiTheme="majorBidi" w:hAnsiTheme="majorBidi" w:cstheme="majorBidi"/>
          <w:smallCaps/>
        </w:rPr>
        <w:t>Policy of the integration of renewable energy sources into Israeli electricity sector</w:t>
      </w:r>
      <w:r>
        <w:rPr>
          <w:rFonts w:asciiTheme="majorBidi" w:hAnsiTheme="majorBidi" w:cstheme="majorBidi"/>
        </w:rPr>
        <w:t xml:space="preserve">, </w:t>
      </w:r>
      <w:r w:rsidRPr="006C678B">
        <w:rPr>
          <w:rFonts w:asciiTheme="majorBidi" w:hAnsiTheme="majorBidi" w:cstheme="majorBidi"/>
        </w:rPr>
        <w:t xml:space="preserve">2-3, 23-25 (February 14, 2010), </w:t>
      </w:r>
      <w:hyperlink r:id="rId26" w:history="1">
        <w:r w:rsidRPr="006C678B">
          <w:rPr>
            <w:rStyle w:val="Hyperlink"/>
            <w:rFonts w:asciiTheme="majorBidi" w:hAnsiTheme="majorBidi" w:cstheme="majorBidi"/>
          </w:rPr>
          <w:t>http://energy.gov.il/English/PublicationsLibraryE/REPolicy.pdf</w:t>
        </w:r>
      </w:hyperlink>
      <w:r>
        <w:rPr>
          <w:rFonts w:asciiTheme="majorBidi" w:hAnsiTheme="majorBidi" w:cstheme="majorBidi"/>
        </w:rPr>
        <w:t xml:space="preserve"> ; </w:t>
      </w:r>
      <w:r w:rsidRPr="003B2556">
        <w:rPr>
          <w:rFonts w:asciiTheme="majorBidi" w:hAnsiTheme="majorBidi" w:cstheme="majorBidi"/>
        </w:rPr>
        <w:t xml:space="preserve">Itay Fischhendler, Daniel Nathan, Dror Boymel, </w:t>
      </w:r>
      <w:r w:rsidRPr="003B2556">
        <w:rPr>
          <w:rFonts w:asciiTheme="majorBidi" w:hAnsiTheme="majorBidi" w:cstheme="majorBidi"/>
          <w:i/>
          <w:iCs/>
        </w:rPr>
        <w:t>Marketing Renewable Energy through Geopolitics: Solar Farms in Israel</w:t>
      </w:r>
      <w:r w:rsidRPr="003B2556">
        <w:rPr>
          <w:rFonts w:asciiTheme="majorBidi" w:hAnsiTheme="majorBidi" w:cstheme="majorBidi"/>
        </w:rPr>
        <w:t xml:space="preserve">, 15 </w:t>
      </w:r>
      <w:r w:rsidRPr="003B2556">
        <w:rPr>
          <w:rFonts w:asciiTheme="majorBidi" w:hAnsiTheme="majorBidi" w:cstheme="majorBidi" w:hint="cs"/>
          <w:smallCaps/>
        </w:rPr>
        <w:t>Global Environmental Politics</w:t>
      </w:r>
      <w:r w:rsidRPr="003B2556">
        <w:rPr>
          <w:rFonts w:asciiTheme="majorBidi" w:hAnsiTheme="majorBidi" w:cstheme="majorBidi" w:hint="cs"/>
        </w:rPr>
        <w:t xml:space="preserve"> </w:t>
      </w:r>
      <w:r w:rsidRPr="003B2556">
        <w:rPr>
          <w:rFonts w:asciiTheme="majorBidi" w:hAnsiTheme="majorBidi" w:cstheme="majorBidi"/>
        </w:rPr>
        <w:t>98, 103-104 (</w:t>
      </w:r>
      <w:r w:rsidRPr="003B2556">
        <w:rPr>
          <w:rFonts w:asciiTheme="majorBidi" w:hAnsiTheme="majorBidi" w:cstheme="majorBidi" w:hint="cs"/>
        </w:rPr>
        <w:t>2015</w:t>
      </w:r>
      <w:r w:rsidRPr="003B2556">
        <w:rPr>
          <w:rFonts w:asciiTheme="majorBidi" w:hAnsiTheme="majorBidi" w:cstheme="majorBidi"/>
        </w:rPr>
        <w:t>).</w:t>
      </w:r>
    </w:p>
  </w:footnote>
  <w:footnote w:id="37">
    <w:p w:rsidR="00186527" w:rsidRDefault="00186527" w:rsidP="00C8738B">
      <w:pPr>
        <w:pStyle w:val="a3"/>
        <w:bidi w:val="0"/>
        <w:jc w:val="both"/>
      </w:pPr>
      <w:r>
        <w:rPr>
          <w:rStyle w:val="a5"/>
        </w:rPr>
        <w:footnoteRef/>
      </w:r>
      <w:r>
        <w:rPr>
          <w:rtl/>
        </w:rPr>
        <w:t xml:space="preserve"> </w:t>
      </w:r>
      <w:r w:rsidRPr="00C8738B">
        <w:rPr>
          <w:rFonts w:asciiTheme="majorBidi" w:hAnsiTheme="majorBidi" w:cstheme="majorBidi"/>
        </w:rPr>
        <w:t>Israel Water Authority</w:t>
      </w:r>
      <w:r>
        <w:rPr>
          <w:rFonts w:asciiTheme="majorBidi" w:hAnsiTheme="majorBidi" w:cstheme="majorBidi"/>
        </w:rPr>
        <w:t>,</w:t>
      </w:r>
      <w:r w:rsidRPr="00C8738B">
        <w:rPr>
          <w:rFonts w:asciiTheme="majorBidi" w:hAnsiTheme="majorBidi" w:cstheme="majorBidi"/>
        </w:rPr>
        <w:t xml:space="preserve"> </w:t>
      </w:r>
      <w:r w:rsidRPr="00C8738B">
        <w:rPr>
          <w:rFonts w:asciiTheme="majorBidi" w:hAnsiTheme="majorBidi" w:cstheme="majorBidi"/>
          <w:i/>
          <w:iCs/>
        </w:rPr>
        <w:t>Water sector in Israel-Zoom on desalination</w:t>
      </w:r>
      <w:r>
        <w:rPr>
          <w:rFonts w:asciiTheme="majorBidi" w:hAnsiTheme="majorBidi" w:cstheme="majorBidi"/>
        </w:rPr>
        <w:t xml:space="preserve">, </w:t>
      </w:r>
      <w:r w:rsidRPr="00C8738B">
        <w:rPr>
          <w:rFonts w:asciiTheme="majorBidi" w:hAnsiTheme="majorBidi" w:cstheme="majorBidi"/>
          <w:smallCaps/>
        </w:rPr>
        <w:t>7</w:t>
      </w:r>
      <w:r w:rsidRPr="00C8738B">
        <w:rPr>
          <w:rFonts w:asciiTheme="majorBidi" w:hAnsiTheme="majorBidi" w:cstheme="majorBidi"/>
          <w:smallCaps/>
          <w:vertAlign w:val="superscript"/>
        </w:rPr>
        <w:t>th</w:t>
      </w:r>
      <w:r w:rsidRPr="00C8738B">
        <w:rPr>
          <w:rFonts w:asciiTheme="majorBidi" w:hAnsiTheme="majorBidi" w:cstheme="majorBidi"/>
          <w:smallCaps/>
        </w:rPr>
        <w:t xml:space="preserve"> World Water Forum 2015</w:t>
      </w:r>
      <w:r>
        <w:rPr>
          <w:rFonts w:asciiTheme="majorBidi" w:hAnsiTheme="majorBidi" w:cstheme="majorBidi"/>
        </w:rPr>
        <w:t xml:space="preserve"> 9 (2015)</w:t>
      </w:r>
      <w:r w:rsidRPr="00C8738B">
        <w:rPr>
          <w:rFonts w:asciiTheme="majorBidi" w:hAnsiTheme="majorBidi" w:cstheme="majorBidi"/>
        </w:rPr>
        <w:t xml:space="preserve">, </w:t>
      </w:r>
      <w:hyperlink r:id="rId27" w:history="1">
        <w:r w:rsidRPr="00C8738B">
          <w:rPr>
            <w:rStyle w:val="Hyperlink"/>
            <w:rFonts w:asciiTheme="majorBidi" w:hAnsiTheme="majorBidi" w:cstheme="majorBidi"/>
          </w:rPr>
          <w:t>http://www.water.gov.il/Hebrew/ProfessionalInfoAndData/2012/05-Water%20Sector%20in%20Israel%20-%20Zoom%20on%20Desalination.pdf</w:t>
        </w:r>
      </w:hyperlink>
      <w:r w:rsidRPr="00C8738B">
        <w:rPr>
          <w:rFonts w:asciiTheme="majorBidi" w:hAnsiTheme="majorBidi" w:cstheme="majorBidi"/>
          <w:rtl/>
        </w:rPr>
        <w:t xml:space="preserve"> </w:t>
      </w:r>
      <w:r w:rsidRPr="00C8738B">
        <w:rPr>
          <w:rFonts w:asciiTheme="majorBidi" w:hAnsiTheme="majorBidi" w:cstheme="majorBidi"/>
        </w:rPr>
        <w:t xml:space="preserve">; Nir Becker, Doron Lavee, David Katz, </w:t>
      </w:r>
      <w:r w:rsidRPr="00C8738B">
        <w:rPr>
          <w:rFonts w:asciiTheme="majorBidi" w:hAnsiTheme="majorBidi" w:cstheme="majorBidi"/>
          <w:i/>
          <w:iCs/>
        </w:rPr>
        <w:t>Desalination and Alternative Water-Shortage Mitigation Options in Israel: A Comparative Cost Analysis</w:t>
      </w:r>
      <w:r w:rsidRPr="00C8738B">
        <w:rPr>
          <w:rFonts w:asciiTheme="majorBidi" w:hAnsiTheme="majorBidi" w:cstheme="majorBidi"/>
        </w:rPr>
        <w:t xml:space="preserve">, 2 </w:t>
      </w:r>
      <w:r w:rsidRPr="00C8738B">
        <w:rPr>
          <w:rFonts w:asciiTheme="majorBidi" w:hAnsiTheme="majorBidi" w:cstheme="majorBidi"/>
          <w:smallCaps/>
        </w:rPr>
        <w:t>Journal of Water Resource and Protection</w:t>
      </w:r>
      <w:r w:rsidRPr="00C8738B">
        <w:rPr>
          <w:rFonts w:asciiTheme="majorBidi" w:hAnsiTheme="majorBidi" w:cstheme="majorBidi"/>
        </w:rPr>
        <w:t xml:space="preserve"> 1042, 1042-1046 (2010).</w:t>
      </w:r>
    </w:p>
  </w:footnote>
  <w:footnote w:id="38">
    <w:p w:rsidR="00186527" w:rsidRPr="0036427A" w:rsidRDefault="00186527" w:rsidP="0036427A">
      <w:pPr>
        <w:pStyle w:val="a3"/>
        <w:bidi w:val="0"/>
        <w:jc w:val="both"/>
        <w:rPr>
          <w:rFonts w:asciiTheme="majorBidi" w:hAnsiTheme="majorBidi" w:cstheme="majorBidi"/>
          <w:rtl/>
        </w:rPr>
      </w:pPr>
      <w:r>
        <w:rPr>
          <w:rStyle w:val="a5"/>
        </w:rPr>
        <w:footnoteRef/>
      </w:r>
      <w:r>
        <w:rPr>
          <w:rtl/>
        </w:rPr>
        <w:t xml:space="preserve"> </w:t>
      </w:r>
      <w:r w:rsidRPr="0036427A">
        <w:rPr>
          <w:rFonts w:asciiTheme="majorBidi" w:hAnsiTheme="majorBidi" w:cstheme="majorBidi"/>
        </w:rPr>
        <w:t xml:space="preserve">JPost.COM Staff, </w:t>
      </w:r>
      <w:r w:rsidRPr="0036427A">
        <w:rPr>
          <w:rFonts w:asciiTheme="majorBidi" w:hAnsiTheme="majorBidi" w:cstheme="majorBidi"/>
          <w:i/>
          <w:iCs/>
        </w:rPr>
        <w:t>Full text of Netanyau's speech to 71</w:t>
      </w:r>
      <w:r w:rsidRPr="0036427A">
        <w:rPr>
          <w:rFonts w:asciiTheme="majorBidi" w:hAnsiTheme="majorBidi" w:cstheme="majorBidi"/>
          <w:i/>
          <w:iCs/>
          <w:vertAlign w:val="superscript"/>
        </w:rPr>
        <w:t>st</w:t>
      </w:r>
      <w:r w:rsidRPr="0036427A">
        <w:rPr>
          <w:rFonts w:asciiTheme="majorBidi" w:hAnsiTheme="majorBidi" w:cstheme="majorBidi"/>
          <w:i/>
          <w:iCs/>
        </w:rPr>
        <w:t xml:space="preserve"> UN General Assembly</w:t>
      </w:r>
      <w:r w:rsidRPr="0036427A">
        <w:rPr>
          <w:rFonts w:asciiTheme="majorBidi" w:hAnsiTheme="majorBidi" w:cstheme="majorBidi"/>
        </w:rPr>
        <w:t xml:space="preserve">, </w:t>
      </w:r>
      <w:r w:rsidRPr="0036427A">
        <w:rPr>
          <w:rFonts w:asciiTheme="majorBidi" w:hAnsiTheme="majorBidi" w:cstheme="majorBidi"/>
          <w:smallCaps/>
        </w:rPr>
        <w:t>The Jerusalem Post</w:t>
      </w:r>
      <w:r w:rsidRPr="0036427A">
        <w:rPr>
          <w:rFonts w:asciiTheme="majorBidi" w:hAnsiTheme="majorBidi" w:cstheme="majorBidi"/>
        </w:rPr>
        <w:t>, September 23, 2016,</w:t>
      </w:r>
      <w:r>
        <w:rPr>
          <w:rFonts w:asciiTheme="majorBidi" w:hAnsiTheme="majorBidi" w:cstheme="majorBidi"/>
          <w:b/>
          <w:bCs/>
        </w:rPr>
        <w:t xml:space="preserve"> </w:t>
      </w:r>
      <w:hyperlink r:id="rId28" w:history="1">
        <w:r w:rsidRPr="00833B0C">
          <w:rPr>
            <w:rStyle w:val="Hyperlink"/>
            <w:rFonts w:asciiTheme="majorBidi" w:hAnsiTheme="majorBidi" w:cstheme="majorBidi"/>
          </w:rPr>
          <w:t>http://www.jpost.com/Israel-News/Benjamin-Netanyahu/READ-Full-text-of-Netanyahus-speech-to-UN-General-Assembly-468500</w:t>
        </w:r>
      </w:hyperlink>
      <w:r>
        <w:rPr>
          <w:rFonts w:asciiTheme="majorBidi" w:hAnsiTheme="majorBidi" w:cstheme="majorBidi"/>
          <w:b/>
          <w:bCs/>
        </w:rPr>
        <w:t xml:space="preserve"> </w:t>
      </w:r>
      <w:r>
        <w:rPr>
          <w:rFonts w:asciiTheme="majorBidi" w:hAnsiTheme="majorBidi" w:cstheme="majorBidi"/>
        </w:rPr>
        <w:t>.</w:t>
      </w:r>
    </w:p>
  </w:footnote>
  <w:footnote w:id="39">
    <w:p w:rsidR="00186527" w:rsidRDefault="00186527" w:rsidP="009C1B49">
      <w:pPr>
        <w:pStyle w:val="a3"/>
        <w:bidi w:val="0"/>
        <w:jc w:val="both"/>
      </w:pPr>
      <w:r>
        <w:rPr>
          <w:rStyle w:val="a5"/>
        </w:rPr>
        <w:footnoteRef/>
      </w:r>
      <w:r>
        <w:rPr>
          <w:rtl/>
        </w:rPr>
        <w:t xml:space="preserve"> </w:t>
      </w:r>
      <w:r w:rsidRPr="00197751">
        <w:rPr>
          <w:rFonts w:asciiTheme="majorBidi" w:hAnsiTheme="majorBidi" w:cstheme="majorBidi"/>
        </w:rPr>
        <w:t>Ehud Segal, Maya Negev, Eran Feitelson, Danielle Zaychik</w:t>
      </w:r>
      <w:r w:rsidRPr="00197751">
        <w:rPr>
          <w:rStyle w:val="authorsname"/>
          <w:rFonts w:asciiTheme="majorBidi" w:hAnsiTheme="majorBidi" w:cstheme="majorBidi"/>
          <w:color w:val="333333"/>
        </w:rPr>
        <w:t xml:space="preserve">, </w:t>
      </w:r>
      <w:r w:rsidRPr="00197751">
        <w:rPr>
          <w:rFonts w:asciiTheme="majorBidi" w:hAnsiTheme="majorBidi" w:cstheme="majorBidi"/>
          <w:i/>
          <w:iCs/>
        </w:rPr>
        <w:t>Devising ‘policy packages’ for seismic retrofitting of residences</w:t>
      </w:r>
      <w:r w:rsidRPr="00197751">
        <w:rPr>
          <w:rFonts w:asciiTheme="majorBidi" w:hAnsiTheme="majorBidi" w:cstheme="majorBidi"/>
        </w:rPr>
        <w:t xml:space="preserve">, 89 </w:t>
      </w:r>
      <w:r w:rsidRPr="00197751">
        <w:rPr>
          <w:rFonts w:asciiTheme="majorBidi" w:hAnsiTheme="majorBidi" w:cstheme="majorBidi"/>
          <w:smallCaps/>
        </w:rPr>
        <w:t>Natural Hazards</w:t>
      </w:r>
      <w:r w:rsidRPr="00197751">
        <w:rPr>
          <w:rFonts w:asciiTheme="majorBidi" w:hAnsiTheme="majorBidi" w:cstheme="majorBidi"/>
        </w:rPr>
        <w:t xml:space="preserve"> 497,</w:t>
      </w:r>
      <w:r>
        <w:rPr>
          <w:rFonts w:asciiTheme="majorBidi" w:hAnsiTheme="majorBidi" w:cstheme="majorBidi"/>
        </w:rPr>
        <w:t xml:space="preserve"> 505-506</w:t>
      </w:r>
      <w:r w:rsidRPr="00197751">
        <w:rPr>
          <w:rFonts w:asciiTheme="majorBidi" w:hAnsiTheme="majorBidi" w:cstheme="majorBidi"/>
        </w:rPr>
        <w:t xml:space="preserve"> (2017)</w:t>
      </w:r>
      <w:r>
        <w:rPr>
          <w:rFonts w:asciiTheme="majorBidi" w:hAnsiTheme="majorBidi" w:cstheme="majorBidi"/>
        </w:rPr>
        <w:t>.</w:t>
      </w:r>
    </w:p>
  </w:footnote>
  <w:footnote w:id="40">
    <w:p w:rsidR="00186527" w:rsidRPr="0062173A" w:rsidRDefault="00186527" w:rsidP="000D3F08">
      <w:pPr>
        <w:pStyle w:val="a3"/>
        <w:bidi w:val="0"/>
        <w:jc w:val="both"/>
        <w:rPr>
          <w:rFonts w:asciiTheme="majorBidi" w:hAnsiTheme="majorBidi" w:cstheme="majorBidi"/>
        </w:rPr>
      </w:pPr>
      <w:r>
        <w:rPr>
          <w:rStyle w:val="a5"/>
        </w:rPr>
        <w:footnoteRef/>
      </w:r>
      <w:r>
        <w:rPr>
          <w:rtl/>
        </w:rPr>
        <w:t xml:space="preserve"> </w:t>
      </w:r>
      <w:r w:rsidRPr="00C204E0">
        <w:rPr>
          <w:rFonts w:asciiTheme="majorBidi" w:hAnsiTheme="majorBidi" w:cstheme="majorBidi"/>
          <w:color w:val="222222"/>
          <w:shd w:val="clear" w:color="auto" w:fill="FFFFFF"/>
        </w:rPr>
        <w:t xml:space="preserve">Brene Brown, </w:t>
      </w:r>
      <w:r w:rsidRPr="00C204E0">
        <w:rPr>
          <w:rFonts w:asciiTheme="majorBidi" w:hAnsiTheme="majorBidi" w:cstheme="majorBidi"/>
          <w:smallCaps/>
          <w:color w:val="222222"/>
          <w:shd w:val="clear" w:color="auto" w:fill="FFFFFF"/>
        </w:rPr>
        <w:t>Dearing Greatly</w:t>
      </w:r>
      <w:r w:rsidRPr="00C204E0">
        <w:rPr>
          <w:rFonts w:asciiTheme="majorBidi" w:hAnsiTheme="majorBidi" w:cstheme="majorBidi"/>
          <w:color w:val="222222"/>
          <w:shd w:val="clear" w:color="auto" w:fill="FFFFFF"/>
        </w:rPr>
        <w:t xml:space="preserve"> 34 (Gotham Books, 2012).</w:t>
      </w:r>
    </w:p>
  </w:footnote>
  <w:footnote w:id="41">
    <w:p w:rsidR="00186527" w:rsidRPr="00FB091E" w:rsidRDefault="00186527" w:rsidP="00242B86">
      <w:pPr>
        <w:pStyle w:val="a3"/>
        <w:bidi w:val="0"/>
        <w:jc w:val="both"/>
        <w:rPr>
          <w:rFonts w:asciiTheme="majorBidi" w:hAnsiTheme="majorBidi" w:cstheme="majorBidi"/>
          <w:rtl/>
        </w:rPr>
      </w:pPr>
      <w:r>
        <w:rPr>
          <w:rStyle w:val="a5"/>
        </w:rPr>
        <w:footnoteRef/>
      </w:r>
      <w:r>
        <w:rPr>
          <w:rtl/>
        </w:rPr>
        <w:t xml:space="preserve"> </w:t>
      </w:r>
      <w:r w:rsidRPr="00FB091E">
        <w:rPr>
          <w:rFonts w:asciiTheme="majorBidi" w:hAnsiTheme="majorBidi" w:cstheme="majorBidi"/>
        </w:rPr>
        <w:t xml:space="preserve">Town Planning Ordinance 1921, 2 The Laws of Palestine (Drayton ed., 1934) 1437;  Town Planning Ordinance 1936, Official Gazette, </w:t>
      </w:r>
      <w:r>
        <w:rPr>
          <w:rFonts w:asciiTheme="majorBidi" w:hAnsiTheme="majorBidi" w:cstheme="majorBidi"/>
          <w:highlight w:val="yellow"/>
        </w:rPr>
        <w:t>Su</w:t>
      </w:r>
      <w:r w:rsidRPr="00ED467A">
        <w:rPr>
          <w:rFonts w:asciiTheme="majorBidi" w:hAnsiTheme="majorBidi" w:cstheme="majorBidi"/>
          <w:highlight w:val="yellow"/>
        </w:rPr>
        <w:t>pp</w:t>
      </w:r>
      <w:r>
        <w:rPr>
          <w:rFonts w:asciiTheme="majorBidi" w:hAnsiTheme="majorBidi" w:cstheme="majorBidi"/>
          <w:highlight w:val="yellow"/>
        </w:rPr>
        <w:t>l</w:t>
      </w:r>
      <w:r w:rsidRPr="00ED467A">
        <w:rPr>
          <w:rFonts w:asciiTheme="majorBidi" w:hAnsiTheme="majorBidi" w:cstheme="majorBidi"/>
          <w:highlight w:val="yellow"/>
        </w:rPr>
        <w:t>. 1, 157</w:t>
      </w:r>
      <w:r w:rsidRPr="00FB091E">
        <w:rPr>
          <w:rFonts w:asciiTheme="majorBidi" w:hAnsiTheme="majorBidi" w:cstheme="majorBidi"/>
        </w:rPr>
        <w:t xml:space="preserve">;  Fredrick .M. Goadby &amp; Moses .J. Doukhan </w:t>
      </w:r>
      <w:r w:rsidRPr="00FB091E">
        <w:rPr>
          <w:rFonts w:asciiTheme="majorBidi" w:hAnsiTheme="majorBidi" w:cstheme="majorBidi"/>
          <w:smallCaps/>
        </w:rPr>
        <w:t>The Land Law of Palestine</w:t>
      </w:r>
      <w:r w:rsidRPr="00FB091E">
        <w:rPr>
          <w:rFonts w:asciiTheme="majorBidi" w:hAnsiTheme="majorBidi" w:cstheme="majorBidi"/>
        </w:rPr>
        <w:t xml:space="preserve"> 332 ff. (Tel Aviv, 1935)</w:t>
      </w:r>
      <w:r>
        <w:rPr>
          <w:rFonts w:asciiTheme="majorBidi" w:hAnsiTheme="majorBidi" w:cstheme="majorBidi"/>
        </w:rPr>
        <w:t xml:space="preserve">; Rachelle Alterman, </w:t>
      </w:r>
      <w:r w:rsidRPr="0097442A">
        <w:rPr>
          <w:rFonts w:asciiTheme="majorBidi" w:hAnsiTheme="majorBidi" w:cstheme="majorBidi"/>
          <w:smallCaps/>
        </w:rPr>
        <w:t>Takings International: A Comparative Perspective on Land Use Regulations and Compensation Rights</w:t>
      </w:r>
      <w:r>
        <w:rPr>
          <w:rFonts w:asciiTheme="majorBidi" w:hAnsiTheme="majorBidi" w:cstheme="majorBidi"/>
        </w:rPr>
        <w:t xml:space="preserve"> 314 (American Bar Association, 2010).</w:t>
      </w:r>
    </w:p>
  </w:footnote>
  <w:footnote w:id="42">
    <w:p w:rsidR="00186527" w:rsidRPr="00CD2BF1" w:rsidRDefault="00186527" w:rsidP="001F301E">
      <w:pPr>
        <w:pStyle w:val="a3"/>
        <w:bidi w:val="0"/>
        <w:jc w:val="both"/>
        <w:rPr>
          <w:rFonts w:asciiTheme="majorBidi" w:hAnsiTheme="majorBidi" w:cstheme="majorBidi"/>
          <w:rtl/>
        </w:rPr>
      </w:pPr>
      <w:r>
        <w:rPr>
          <w:rStyle w:val="a5"/>
        </w:rPr>
        <w:footnoteRef/>
      </w:r>
      <w:r>
        <w:rPr>
          <w:rtl/>
        </w:rPr>
        <w:t xml:space="preserve"> </w:t>
      </w:r>
      <w:r w:rsidRPr="00242B86">
        <w:rPr>
          <w:rFonts w:asciiTheme="majorBidi" w:hAnsiTheme="majorBidi" w:cstheme="majorBidi"/>
        </w:rPr>
        <w:t xml:space="preserve">19 </w:t>
      </w:r>
      <w:r w:rsidRPr="00242B86">
        <w:rPr>
          <w:rFonts w:asciiTheme="majorBidi" w:hAnsiTheme="majorBidi" w:cstheme="majorBidi"/>
          <w:smallCaps/>
        </w:rPr>
        <w:t>L.S.I</w:t>
      </w:r>
      <w:r w:rsidRPr="00242B86">
        <w:rPr>
          <w:rFonts w:asciiTheme="majorBidi" w:hAnsiTheme="majorBidi" w:cstheme="majorBidi"/>
        </w:rPr>
        <w:t xml:space="preserve"> 330 (Original text); Unofficial consolidated translation by the Israel Ministry of Environmental Protection</w:t>
      </w:r>
      <w:r>
        <w:rPr>
          <w:rFonts w:asciiTheme="majorBidi" w:hAnsiTheme="majorBidi" w:cstheme="majorBidi"/>
        </w:rPr>
        <w:t xml:space="preserve"> (20</w:t>
      </w:r>
      <w:r w:rsidRPr="00242B86">
        <w:rPr>
          <w:rFonts w:asciiTheme="majorBidi" w:hAnsiTheme="majorBidi" w:cstheme="majorBidi"/>
        </w:rPr>
        <w:t>08</w:t>
      </w:r>
      <w:r>
        <w:rPr>
          <w:rFonts w:asciiTheme="majorBidi" w:hAnsiTheme="majorBidi" w:cstheme="majorBidi"/>
        </w:rPr>
        <w:t>)</w:t>
      </w:r>
      <w:r w:rsidRPr="00242B86">
        <w:rPr>
          <w:rFonts w:asciiTheme="majorBidi" w:hAnsiTheme="majorBidi" w:cstheme="majorBidi"/>
        </w:rPr>
        <w:t xml:space="preserve">: </w:t>
      </w:r>
      <w:hyperlink r:id="rId29" w:history="1">
        <w:r w:rsidRPr="00242B86">
          <w:rPr>
            <w:rStyle w:val="Hyperlink"/>
            <w:rFonts w:asciiTheme="majorBidi" w:hAnsiTheme="majorBidi" w:cstheme="majorBidi"/>
          </w:rPr>
          <w:t>http://www.sviva.gov.il/English/Legislation/Documents/Planning%20and%20Building%20Laws%20and%20Regulations/PlanningAndBuildingLaw1965-Excerpts.pdf</w:t>
        </w:r>
      </w:hyperlink>
      <w:r w:rsidRPr="00242B86">
        <w:rPr>
          <w:rFonts w:asciiTheme="majorBidi" w:hAnsiTheme="majorBidi" w:cstheme="majorBidi"/>
        </w:rPr>
        <w:t>.</w:t>
      </w:r>
      <w:r>
        <w:rPr>
          <w:rFonts w:asciiTheme="majorBidi" w:hAnsiTheme="majorBidi" w:cstheme="majorBidi"/>
        </w:rPr>
        <w:t xml:space="preserve"> Consolidated binding most updated version is available only in Hebrew. </w:t>
      </w:r>
      <w:r w:rsidRPr="00CD2BF1">
        <w:rPr>
          <w:rFonts w:asciiTheme="majorBidi" w:hAnsiTheme="majorBidi" w:cstheme="majorBidi"/>
        </w:rPr>
        <w:t xml:space="preserve">In the absence of </w:t>
      </w:r>
      <w:r>
        <w:rPr>
          <w:rFonts w:asciiTheme="majorBidi" w:hAnsiTheme="majorBidi" w:cstheme="majorBidi"/>
        </w:rPr>
        <w:t xml:space="preserve">updated </w:t>
      </w:r>
      <w:r w:rsidRPr="00CD2BF1">
        <w:rPr>
          <w:rFonts w:asciiTheme="majorBidi" w:hAnsiTheme="majorBidi" w:cstheme="majorBidi"/>
        </w:rPr>
        <w:t xml:space="preserve">translation, I shall refer to the </w:t>
      </w:r>
      <w:r>
        <w:rPr>
          <w:rFonts w:asciiTheme="majorBidi" w:hAnsiTheme="majorBidi" w:cstheme="majorBidi"/>
        </w:rPr>
        <w:t xml:space="preserve">combined Hebrew </w:t>
      </w:r>
      <w:r w:rsidRPr="00CD2BF1">
        <w:rPr>
          <w:rFonts w:asciiTheme="majorBidi" w:hAnsiTheme="majorBidi" w:cstheme="majorBidi"/>
        </w:rPr>
        <w:t xml:space="preserve">version </w:t>
      </w:r>
      <w:r>
        <w:rPr>
          <w:rFonts w:asciiTheme="majorBidi" w:hAnsiTheme="majorBidi" w:cstheme="majorBidi"/>
        </w:rPr>
        <w:t xml:space="preserve">published by Nevo Publishers and updated to </w:t>
      </w:r>
      <w:r w:rsidRPr="001F301E">
        <w:rPr>
          <w:rFonts w:asciiTheme="majorBidi" w:hAnsiTheme="majorBidi" w:cstheme="majorBidi"/>
          <w:highlight w:val="yellow"/>
        </w:rPr>
        <w:t>December 2017</w:t>
      </w:r>
      <w:r w:rsidRPr="00CD2BF1">
        <w:rPr>
          <w:rFonts w:asciiTheme="majorBidi" w:hAnsiTheme="majorBidi" w:cstheme="majorBidi"/>
        </w:rPr>
        <w:t>.</w:t>
      </w:r>
      <w:r>
        <w:rPr>
          <w:rFonts w:asciiTheme="majorBidi" w:hAnsiTheme="majorBidi" w:cstheme="majorBidi"/>
        </w:rPr>
        <w:t xml:space="preserve"> </w:t>
      </w:r>
    </w:p>
  </w:footnote>
  <w:footnote w:id="43">
    <w:p w:rsidR="00186527" w:rsidRDefault="00186527" w:rsidP="00011A96">
      <w:pPr>
        <w:pStyle w:val="a3"/>
        <w:bidi w:val="0"/>
        <w:rPr>
          <w:rtl/>
        </w:rPr>
      </w:pPr>
      <w:r>
        <w:rPr>
          <w:rStyle w:val="a5"/>
        </w:rPr>
        <w:footnoteRef/>
      </w:r>
      <w:r>
        <w:rPr>
          <w:rtl/>
        </w:rPr>
        <w:t xml:space="preserve"> </w:t>
      </w:r>
      <w:r w:rsidRPr="001F301E">
        <w:rPr>
          <w:rFonts w:asciiTheme="majorBidi" w:hAnsiTheme="majorBidi" w:cstheme="majorBidi"/>
        </w:rPr>
        <w:t xml:space="preserve">§ </w:t>
      </w:r>
      <w:r>
        <w:rPr>
          <w:rFonts w:asciiTheme="majorBidi" w:hAnsiTheme="majorBidi" w:cstheme="majorBidi"/>
        </w:rPr>
        <w:t>49-54</w:t>
      </w:r>
      <w:r w:rsidRPr="001F301E">
        <w:rPr>
          <w:rFonts w:asciiTheme="majorBidi" w:hAnsiTheme="majorBidi" w:cstheme="majorBidi"/>
        </w:rPr>
        <w:t xml:space="preserve"> Planning and Building Law.</w:t>
      </w:r>
    </w:p>
  </w:footnote>
  <w:footnote w:id="44">
    <w:p w:rsidR="00186527" w:rsidRDefault="00186527" w:rsidP="00011A96">
      <w:pPr>
        <w:pStyle w:val="a3"/>
        <w:bidi w:val="0"/>
      </w:pPr>
      <w:r>
        <w:rPr>
          <w:rStyle w:val="a5"/>
        </w:rPr>
        <w:footnoteRef/>
      </w:r>
      <w:r>
        <w:rPr>
          <w:rtl/>
        </w:rPr>
        <w:t xml:space="preserve"> </w:t>
      </w:r>
      <w:r w:rsidRPr="001F301E">
        <w:rPr>
          <w:rFonts w:asciiTheme="majorBidi" w:hAnsiTheme="majorBidi" w:cstheme="majorBidi"/>
        </w:rPr>
        <w:t>§ 2 Planning and Building Law.</w:t>
      </w:r>
    </w:p>
  </w:footnote>
  <w:footnote w:id="45">
    <w:p w:rsidR="00186527" w:rsidRDefault="00186527" w:rsidP="00011A96">
      <w:pPr>
        <w:pStyle w:val="a3"/>
        <w:bidi w:val="0"/>
      </w:pPr>
      <w:r>
        <w:rPr>
          <w:rStyle w:val="a5"/>
        </w:rPr>
        <w:footnoteRef/>
      </w:r>
      <w:r>
        <w:rPr>
          <w:rtl/>
        </w:rPr>
        <w:t xml:space="preserve"> </w:t>
      </w:r>
      <w:r w:rsidRPr="001F301E">
        <w:rPr>
          <w:rFonts w:asciiTheme="majorBidi" w:hAnsiTheme="majorBidi" w:cstheme="majorBidi"/>
        </w:rPr>
        <w:t>§ 2 Planning and Building Law.</w:t>
      </w:r>
    </w:p>
  </w:footnote>
  <w:footnote w:id="46">
    <w:p w:rsidR="00186527" w:rsidRDefault="00186527" w:rsidP="00011A96">
      <w:pPr>
        <w:pStyle w:val="a3"/>
        <w:bidi w:val="0"/>
      </w:pPr>
      <w:r>
        <w:rPr>
          <w:rStyle w:val="a5"/>
        </w:rPr>
        <w:footnoteRef/>
      </w:r>
      <w:r>
        <w:rPr>
          <w:rtl/>
        </w:rPr>
        <w:t xml:space="preserve"> </w:t>
      </w:r>
      <w:r>
        <w:rPr>
          <w:rFonts w:asciiTheme="majorBidi" w:hAnsiTheme="majorBidi" w:cstheme="majorBidi"/>
        </w:rPr>
        <w:t xml:space="preserve">Suppl.1, </w:t>
      </w:r>
      <w:r w:rsidRPr="001F301E">
        <w:rPr>
          <w:rFonts w:asciiTheme="majorBidi" w:hAnsiTheme="majorBidi" w:cstheme="majorBidi"/>
        </w:rPr>
        <w:t>Planning and Building Law.</w:t>
      </w:r>
    </w:p>
  </w:footnote>
  <w:footnote w:id="47">
    <w:p w:rsidR="00186527" w:rsidRDefault="00186527" w:rsidP="00011A96">
      <w:pPr>
        <w:pStyle w:val="a3"/>
        <w:bidi w:val="0"/>
      </w:pPr>
      <w:r>
        <w:rPr>
          <w:rStyle w:val="a5"/>
        </w:rPr>
        <w:footnoteRef/>
      </w:r>
      <w:r>
        <w:rPr>
          <w:rFonts w:asciiTheme="majorBidi" w:hAnsiTheme="majorBidi" w:cstheme="majorBidi"/>
        </w:rPr>
        <w:t xml:space="preserve"> Suppl.2, </w:t>
      </w:r>
      <w:r w:rsidRPr="001F301E">
        <w:rPr>
          <w:rFonts w:asciiTheme="majorBidi" w:hAnsiTheme="majorBidi" w:cstheme="majorBidi"/>
        </w:rPr>
        <w:t>Planning and Building Law.</w:t>
      </w:r>
    </w:p>
  </w:footnote>
  <w:footnote w:id="48">
    <w:p w:rsidR="00186527" w:rsidRPr="00D552C3" w:rsidRDefault="00186527" w:rsidP="00011A96">
      <w:pPr>
        <w:pStyle w:val="a3"/>
        <w:bidi w:val="0"/>
        <w:jc w:val="both"/>
        <w:rPr>
          <w:rtl/>
        </w:rPr>
      </w:pPr>
      <w:r w:rsidRPr="008830B1">
        <w:rPr>
          <w:rStyle w:val="a5"/>
          <w:rFonts w:ascii="Times New Roman" w:hAnsi="Times New Roman" w:cs="Times New Roman"/>
        </w:rPr>
        <w:footnoteRef/>
      </w:r>
      <w:r>
        <w:rPr>
          <w:rFonts w:hint="cs"/>
          <w:rtl/>
        </w:rPr>
        <w:t xml:space="preserve"> </w:t>
      </w:r>
      <w:r>
        <w:rPr>
          <w:rFonts w:asciiTheme="majorBidi" w:hAnsiTheme="majorBidi" w:cstheme="majorBidi"/>
        </w:rPr>
        <w:t xml:space="preserve">Suppl.1, </w:t>
      </w:r>
      <w:r w:rsidRPr="001F301E">
        <w:rPr>
          <w:rFonts w:asciiTheme="majorBidi" w:hAnsiTheme="majorBidi" w:cstheme="majorBidi"/>
        </w:rPr>
        <w:t>Planning and Building Law</w:t>
      </w:r>
      <w:r>
        <w:rPr>
          <w:rFonts w:asciiTheme="majorBidi" w:hAnsiTheme="majorBidi" w:cstheme="majorBidi"/>
        </w:rPr>
        <w:t xml:space="preserve"> as amended by § 139 </w:t>
      </w:r>
      <w:r w:rsidRPr="001F301E">
        <w:rPr>
          <w:rFonts w:asciiTheme="majorBidi" w:hAnsiTheme="majorBidi" w:cstheme="majorBidi"/>
        </w:rPr>
        <w:t>Planning and Building Law</w:t>
      </w:r>
      <w:r>
        <w:rPr>
          <w:rFonts w:asciiTheme="majorBidi" w:hAnsiTheme="majorBidi" w:cstheme="majorBidi"/>
        </w:rPr>
        <w:t xml:space="preserve"> (43</w:t>
      </w:r>
      <w:r w:rsidRPr="00011A96">
        <w:rPr>
          <w:rFonts w:asciiTheme="majorBidi" w:hAnsiTheme="majorBidi" w:cstheme="majorBidi"/>
          <w:vertAlign w:val="superscript"/>
        </w:rPr>
        <w:t>rd</w:t>
      </w:r>
      <w:r>
        <w:rPr>
          <w:rFonts w:asciiTheme="majorBidi" w:hAnsiTheme="majorBidi" w:cstheme="majorBidi"/>
        </w:rPr>
        <w:t xml:space="preserve"> Amendment), 5751-1995, S.H. 450 (Hebrew).</w:t>
      </w:r>
    </w:p>
  </w:footnote>
  <w:footnote w:id="49">
    <w:p w:rsidR="00186527" w:rsidRDefault="00186527" w:rsidP="006A6D4E">
      <w:pPr>
        <w:pStyle w:val="a3"/>
        <w:bidi w:val="0"/>
        <w:jc w:val="both"/>
      </w:pPr>
      <w:r>
        <w:rPr>
          <w:rStyle w:val="a5"/>
        </w:rPr>
        <w:footnoteRef/>
      </w:r>
      <w:r>
        <w:rPr>
          <w:rtl/>
        </w:rPr>
        <w:t xml:space="preserve"> </w:t>
      </w:r>
      <w:r w:rsidRPr="001F301E">
        <w:rPr>
          <w:rFonts w:asciiTheme="majorBidi" w:hAnsiTheme="majorBidi" w:cstheme="majorBidi"/>
        </w:rPr>
        <w:t xml:space="preserve">§ </w:t>
      </w:r>
      <w:r>
        <w:rPr>
          <w:rFonts w:asciiTheme="majorBidi" w:hAnsiTheme="majorBidi" w:cstheme="majorBidi"/>
        </w:rPr>
        <w:t>6a</w:t>
      </w:r>
      <w:r w:rsidRPr="001F301E">
        <w:rPr>
          <w:rFonts w:asciiTheme="majorBidi" w:hAnsiTheme="majorBidi" w:cstheme="majorBidi"/>
        </w:rPr>
        <w:t xml:space="preserve"> Planning and Building Law</w:t>
      </w:r>
      <w:r>
        <w:rPr>
          <w:rFonts w:asciiTheme="majorBidi" w:hAnsiTheme="majorBidi" w:cstheme="majorBidi"/>
        </w:rPr>
        <w:t xml:space="preserve"> as amended by § 18 </w:t>
      </w:r>
      <w:r w:rsidRPr="006A6D4E">
        <w:rPr>
          <w:rFonts w:asciiTheme="majorBidi" w:hAnsiTheme="majorBidi" w:cstheme="majorBidi"/>
        </w:rPr>
        <w:t>The Economic Arrangements Law (Legislative Amendments to Achieve the Budget and Economic Policy Goals for the 2002 Fiscal Year</w:t>
      </w:r>
      <w:r>
        <w:rPr>
          <w:rFonts w:asciiTheme="majorBidi" w:hAnsiTheme="majorBidi" w:cstheme="majorBidi"/>
        </w:rPr>
        <w:t>) 5762-</w:t>
      </w:r>
      <w:r w:rsidRPr="006A6D4E">
        <w:rPr>
          <w:rFonts w:asciiTheme="majorBidi" w:hAnsiTheme="majorBidi" w:cstheme="majorBidi"/>
        </w:rPr>
        <w:t>2002</w:t>
      </w:r>
      <w:r>
        <w:rPr>
          <w:rFonts w:asciiTheme="majorBidi" w:hAnsiTheme="majorBidi" w:cstheme="majorBidi"/>
        </w:rPr>
        <w:t>, S.H. 146 (Hebrew)</w:t>
      </w:r>
      <w:r w:rsidRPr="001F301E">
        <w:rPr>
          <w:rFonts w:asciiTheme="majorBidi" w:hAnsiTheme="majorBidi" w:cstheme="majorBidi"/>
        </w:rPr>
        <w:t>.</w:t>
      </w:r>
    </w:p>
  </w:footnote>
  <w:footnote w:id="50">
    <w:p w:rsidR="00186527" w:rsidRDefault="00186527" w:rsidP="001F27AB">
      <w:pPr>
        <w:pStyle w:val="a3"/>
        <w:bidi w:val="0"/>
        <w:jc w:val="both"/>
      </w:pPr>
      <w:r>
        <w:rPr>
          <w:rStyle w:val="a5"/>
        </w:rPr>
        <w:footnoteRef/>
      </w:r>
      <w:r>
        <w:rPr>
          <w:rtl/>
        </w:rPr>
        <w:t xml:space="preserve"> </w:t>
      </w:r>
      <w:r w:rsidRPr="006A6D4E">
        <w:rPr>
          <w:rFonts w:asciiTheme="majorBidi" w:hAnsiTheme="majorBidi" w:cstheme="majorBidi"/>
        </w:rPr>
        <w:t>Promotion of Construction in Preferred Housing Premises (Temporary Order)</w:t>
      </w:r>
      <w:r>
        <w:rPr>
          <w:rFonts w:asciiTheme="majorBidi" w:hAnsiTheme="majorBidi" w:cstheme="majorBidi"/>
        </w:rPr>
        <w:t xml:space="preserve"> Law</w:t>
      </w:r>
      <w:r w:rsidRPr="006A6D4E">
        <w:rPr>
          <w:rFonts w:asciiTheme="majorBidi" w:hAnsiTheme="majorBidi" w:cstheme="majorBidi"/>
        </w:rPr>
        <w:t>, 5714 – 2014, S.H. 750 (Hebrew)</w:t>
      </w:r>
      <w:r>
        <w:rPr>
          <w:rFonts w:asciiTheme="majorBidi" w:hAnsiTheme="majorBidi" w:cstheme="majorBidi"/>
        </w:rPr>
        <w:t>(PCPHP Law).</w:t>
      </w:r>
    </w:p>
  </w:footnote>
  <w:footnote w:id="51">
    <w:p w:rsidR="00186527" w:rsidRDefault="00186527" w:rsidP="003F6E79">
      <w:pPr>
        <w:pStyle w:val="a3"/>
        <w:bidi w:val="0"/>
      </w:pPr>
      <w:r>
        <w:rPr>
          <w:rStyle w:val="a5"/>
        </w:rPr>
        <w:footnoteRef/>
      </w:r>
      <w:r>
        <w:rPr>
          <w:rFonts w:asciiTheme="majorBidi" w:hAnsiTheme="majorBidi" w:cstheme="majorBidi"/>
        </w:rPr>
        <w:t xml:space="preserve"> </w:t>
      </w:r>
      <w:r w:rsidRPr="001F301E">
        <w:rPr>
          <w:rFonts w:asciiTheme="majorBidi" w:hAnsiTheme="majorBidi" w:cstheme="majorBidi"/>
        </w:rPr>
        <w:t xml:space="preserve">§ </w:t>
      </w:r>
      <w:r>
        <w:rPr>
          <w:rFonts w:asciiTheme="majorBidi" w:hAnsiTheme="majorBidi" w:cstheme="majorBidi"/>
        </w:rPr>
        <w:t>7</w:t>
      </w:r>
      <w:r w:rsidRPr="001F301E">
        <w:rPr>
          <w:rFonts w:asciiTheme="majorBidi" w:hAnsiTheme="majorBidi" w:cstheme="majorBidi"/>
        </w:rPr>
        <w:t xml:space="preserve"> Planning and Building Law.</w:t>
      </w:r>
    </w:p>
  </w:footnote>
  <w:footnote w:id="52">
    <w:p w:rsidR="00186527" w:rsidRDefault="00186527" w:rsidP="003F6E79">
      <w:pPr>
        <w:pStyle w:val="a3"/>
        <w:bidi w:val="0"/>
      </w:pPr>
      <w:r>
        <w:rPr>
          <w:rStyle w:val="a5"/>
        </w:rPr>
        <w:footnoteRef/>
      </w:r>
      <w:r>
        <w:rPr>
          <w:rFonts w:asciiTheme="majorBidi" w:hAnsiTheme="majorBidi" w:cstheme="majorBidi"/>
        </w:rPr>
        <w:t xml:space="preserve"> </w:t>
      </w:r>
      <w:r w:rsidRPr="001F301E">
        <w:rPr>
          <w:rFonts w:asciiTheme="majorBidi" w:hAnsiTheme="majorBidi" w:cstheme="majorBidi"/>
        </w:rPr>
        <w:t xml:space="preserve">§ </w:t>
      </w:r>
      <w:r>
        <w:rPr>
          <w:rFonts w:asciiTheme="majorBidi" w:hAnsiTheme="majorBidi" w:cstheme="majorBidi"/>
        </w:rPr>
        <w:t>55</w:t>
      </w:r>
      <w:r w:rsidRPr="001F301E">
        <w:rPr>
          <w:rFonts w:asciiTheme="majorBidi" w:hAnsiTheme="majorBidi" w:cstheme="majorBidi"/>
        </w:rPr>
        <w:t xml:space="preserve"> Planning and Building Law.</w:t>
      </w:r>
      <w:r>
        <w:rPr>
          <w:rtl/>
        </w:rPr>
        <w:t xml:space="preserve"> </w:t>
      </w:r>
    </w:p>
  </w:footnote>
  <w:footnote w:id="53">
    <w:p w:rsidR="00186527" w:rsidRDefault="00186527" w:rsidP="003F6E79">
      <w:pPr>
        <w:pStyle w:val="a3"/>
        <w:bidi w:val="0"/>
      </w:pPr>
      <w:r>
        <w:rPr>
          <w:rStyle w:val="a5"/>
        </w:rPr>
        <w:footnoteRef/>
      </w:r>
      <w:r>
        <w:rPr>
          <w:rtl/>
        </w:rPr>
        <w:t xml:space="preserve"> </w:t>
      </w:r>
      <w:r w:rsidRPr="001F301E">
        <w:rPr>
          <w:rFonts w:asciiTheme="majorBidi" w:hAnsiTheme="majorBidi" w:cstheme="majorBidi"/>
        </w:rPr>
        <w:t xml:space="preserve">§ </w:t>
      </w:r>
      <w:r>
        <w:rPr>
          <w:rFonts w:asciiTheme="majorBidi" w:hAnsiTheme="majorBidi" w:cstheme="majorBidi"/>
        </w:rPr>
        <w:t>18-19</w:t>
      </w:r>
      <w:r w:rsidRPr="001F301E">
        <w:rPr>
          <w:rFonts w:asciiTheme="majorBidi" w:hAnsiTheme="majorBidi" w:cstheme="majorBidi"/>
        </w:rPr>
        <w:t xml:space="preserve"> Planning and Building Law.</w:t>
      </w:r>
    </w:p>
  </w:footnote>
  <w:footnote w:id="54">
    <w:p w:rsidR="00186527" w:rsidRDefault="00186527" w:rsidP="003F6E79">
      <w:pPr>
        <w:pStyle w:val="a3"/>
        <w:bidi w:val="0"/>
      </w:pPr>
      <w:r>
        <w:rPr>
          <w:rStyle w:val="a5"/>
        </w:rPr>
        <w:footnoteRef/>
      </w:r>
      <w:r>
        <w:rPr>
          <w:rFonts w:asciiTheme="majorBidi" w:hAnsiTheme="majorBidi" w:cstheme="majorBidi"/>
        </w:rPr>
        <w:t xml:space="preserve"> </w:t>
      </w:r>
      <w:r w:rsidRPr="001F301E">
        <w:rPr>
          <w:rFonts w:asciiTheme="majorBidi" w:hAnsiTheme="majorBidi" w:cstheme="majorBidi"/>
        </w:rPr>
        <w:t xml:space="preserve">§ </w:t>
      </w:r>
      <w:r>
        <w:rPr>
          <w:rFonts w:asciiTheme="majorBidi" w:hAnsiTheme="majorBidi" w:cstheme="majorBidi"/>
        </w:rPr>
        <w:t>61</w:t>
      </w:r>
      <w:r w:rsidRPr="001F301E">
        <w:rPr>
          <w:rFonts w:asciiTheme="majorBidi" w:hAnsiTheme="majorBidi" w:cstheme="majorBidi"/>
        </w:rPr>
        <w:t xml:space="preserve"> Planning and Building Law</w:t>
      </w:r>
      <w:r>
        <w:t>.</w:t>
      </w:r>
    </w:p>
  </w:footnote>
  <w:footnote w:id="55">
    <w:p w:rsidR="00186527" w:rsidRPr="0059597B" w:rsidRDefault="00186527" w:rsidP="0059597B">
      <w:pPr>
        <w:pStyle w:val="a3"/>
        <w:bidi w:val="0"/>
        <w:jc w:val="both"/>
        <w:rPr>
          <w:rFonts w:asciiTheme="majorBidi" w:hAnsiTheme="majorBidi" w:cstheme="majorBidi"/>
        </w:rPr>
      </w:pPr>
      <w:r>
        <w:rPr>
          <w:rStyle w:val="a5"/>
        </w:rPr>
        <w:footnoteRef/>
      </w:r>
      <w:r>
        <w:rPr>
          <w:rtl/>
        </w:rPr>
        <w:t xml:space="preserve"> </w:t>
      </w:r>
      <w:bookmarkStart w:id="18" w:name="baep-author-id1"/>
      <w:r w:rsidRPr="002A312C">
        <w:rPr>
          <w:rFonts w:asciiTheme="majorBidi" w:hAnsiTheme="majorBidi" w:cstheme="majorBidi"/>
        </w:rPr>
        <w:fldChar w:fldCharType="begin"/>
      </w:r>
      <w:r w:rsidRPr="002A312C">
        <w:rPr>
          <w:rFonts w:asciiTheme="majorBidi" w:hAnsiTheme="majorBidi" w:cstheme="majorBidi"/>
        </w:rPr>
        <w:instrText xml:space="preserve"> HYPERLINK "http://www.sciencedirect.com/science/article/pii/0305900683900028" \l "!" </w:instrText>
      </w:r>
      <w:r w:rsidRPr="002A312C">
        <w:rPr>
          <w:rFonts w:asciiTheme="majorBidi" w:hAnsiTheme="majorBidi" w:cstheme="majorBidi"/>
        </w:rPr>
        <w:fldChar w:fldCharType="separate"/>
      </w:r>
      <w:r w:rsidRPr="002A312C">
        <w:rPr>
          <w:rFonts w:asciiTheme="majorBidi" w:hAnsiTheme="majorBidi" w:cstheme="majorBidi"/>
        </w:rPr>
        <w:t>E.R.Alexander</w:t>
      </w:r>
      <w:r>
        <w:rPr>
          <w:rFonts w:ascii="Cambria Math" w:hAnsi="Cambria Math" w:cs="Cambria Math"/>
          <w:b/>
          <w:bCs/>
        </w:rPr>
        <w:t>,</w:t>
      </w:r>
      <w:r w:rsidRPr="002A312C">
        <w:rPr>
          <w:rFonts w:asciiTheme="majorBidi" w:hAnsiTheme="majorBidi" w:cstheme="majorBidi"/>
        </w:rPr>
        <w:fldChar w:fldCharType="end"/>
      </w:r>
      <w:bookmarkStart w:id="19" w:name="baep-author-id2"/>
      <w:bookmarkEnd w:id="18"/>
      <w:r>
        <w:rPr>
          <w:rFonts w:asciiTheme="majorBidi" w:hAnsiTheme="majorBidi" w:cstheme="majorBidi"/>
          <w:b/>
          <w:bCs/>
        </w:rPr>
        <w:t xml:space="preserve"> </w:t>
      </w:r>
      <w:hyperlink r:id="rId30" w:anchor="!" w:history="1">
        <w:r w:rsidRPr="002A312C">
          <w:rPr>
            <w:rFonts w:asciiTheme="majorBidi" w:hAnsiTheme="majorBidi" w:cstheme="majorBidi"/>
          </w:rPr>
          <w:t>R.Alterman</w:t>
        </w:r>
        <w:r>
          <w:rPr>
            <w:rFonts w:ascii="Cambria Math" w:hAnsi="Cambria Math" w:cs="Cambria Math"/>
          </w:rPr>
          <w:t>,</w:t>
        </w:r>
      </w:hyperlink>
      <w:bookmarkStart w:id="20" w:name="baep-author-id3"/>
      <w:bookmarkEnd w:id="19"/>
      <w:r>
        <w:rPr>
          <w:rFonts w:asciiTheme="majorBidi" w:hAnsiTheme="majorBidi" w:cstheme="majorBidi"/>
        </w:rPr>
        <w:t xml:space="preserve"> </w:t>
      </w:r>
      <w:hyperlink r:id="rId31" w:anchor="!" w:history="1">
        <w:r w:rsidRPr="002A312C">
          <w:rPr>
            <w:rFonts w:asciiTheme="majorBidi" w:hAnsiTheme="majorBidi" w:cstheme="majorBidi"/>
          </w:rPr>
          <w:t>H.Law-Yone</w:t>
        </w:r>
      </w:hyperlink>
      <w:bookmarkEnd w:id="20"/>
      <w:r>
        <w:rPr>
          <w:rFonts w:asciiTheme="majorBidi" w:hAnsiTheme="majorBidi" w:cstheme="majorBidi"/>
        </w:rPr>
        <w:t xml:space="preserve">, </w:t>
      </w:r>
      <w:r w:rsidRPr="002A312C">
        <w:rPr>
          <w:rFonts w:asciiTheme="majorBidi" w:hAnsiTheme="majorBidi" w:cstheme="majorBidi"/>
          <w:i/>
          <w:iCs/>
        </w:rPr>
        <w:t>Evaluating plan implementation: The national statutory planning system in Israel</w:t>
      </w:r>
      <w:r>
        <w:rPr>
          <w:rFonts w:asciiTheme="majorBidi" w:hAnsiTheme="majorBidi" w:cstheme="majorBidi"/>
          <w:i/>
          <w:iCs/>
        </w:rPr>
        <w:t>,</w:t>
      </w:r>
      <w:r>
        <w:rPr>
          <w:rFonts w:asciiTheme="majorBidi" w:hAnsiTheme="majorBidi" w:cstheme="majorBidi"/>
        </w:rPr>
        <w:t xml:space="preserve"> 20 </w:t>
      </w:r>
      <w:hyperlink r:id="rId32" w:tooltip="Go to Progress in Planning on ScienceDirect" w:history="1">
        <w:r w:rsidRPr="007D659C">
          <w:rPr>
            <w:rFonts w:asciiTheme="majorBidi" w:hAnsiTheme="majorBidi" w:cstheme="majorBidi"/>
            <w:smallCaps/>
          </w:rPr>
          <w:t>Progress in Planning</w:t>
        </w:r>
      </w:hyperlink>
      <w:r w:rsidRPr="002A312C">
        <w:rPr>
          <w:rFonts w:asciiTheme="majorBidi" w:hAnsiTheme="majorBidi" w:cstheme="majorBidi"/>
        </w:rPr>
        <w:t xml:space="preserve"> 101</w:t>
      </w:r>
      <w:r>
        <w:rPr>
          <w:rFonts w:asciiTheme="majorBidi" w:hAnsiTheme="majorBidi" w:cstheme="majorBidi"/>
        </w:rPr>
        <w:t xml:space="preserve">, 156-158 (1983); </w:t>
      </w:r>
      <w:r w:rsidRPr="00445A07">
        <w:rPr>
          <w:rFonts w:asciiTheme="majorBidi" w:hAnsiTheme="majorBidi" w:cstheme="majorBidi"/>
        </w:rPr>
        <w:t>E.R.Alexander</w:t>
      </w:r>
      <w:r>
        <w:rPr>
          <w:rFonts w:asciiTheme="majorBidi" w:hAnsiTheme="majorBidi" w:cstheme="majorBidi"/>
        </w:rPr>
        <w:t xml:space="preserve">, </w:t>
      </w:r>
      <w:r w:rsidRPr="00445A07">
        <w:rPr>
          <w:rFonts w:asciiTheme="majorBidi" w:hAnsiTheme="majorBidi" w:cstheme="majorBidi"/>
          <w:i/>
          <w:iCs/>
        </w:rPr>
        <w:t>Governance and Transaction Costs in Planning Systems: A Conceptual Framework for Institutional Analysis of Land-Use Planning and Development Control—The Case of Israel</w:t>
      </w:r>
      <w:r>
        <w:rPr>
          <w:rFonts w:asciiTheme="majorBidi" w:hAnsiTheme="majorBidi" w:cstheme="majorBidi"/>
        </w:rPr>
        <w:t xml:space="preserve">, </w:t>
      </w:r>
      <w:r w:rsidRPr="00445A07">
        <w:rPr>
          <w:rFonts w:asciiTheme="majorBidi" w:hAnsiTheme="majorBidi" w:cstheme="majorBidi"/>
        </w:rPr>
        <w:t xml:space="preserve">28 </w:t>
      </w:r>
      <w:r w:rsidRPr="00445A07">
        <w:rPr>
          <w:rFonts w:asciiTheme="majorBidi" w:hAnsiTheme="majorBidi" w:cstheme="majorBidi"/>
          <w:smallCaps/>
        </w:rPr>
        <w:t>Environment and Planning B: Urban Analytics and City Science</w:t>
      </w:r>
      <w:r w:rsidRPr="00445A07">
        <w:rPr>
          <w:rFonts w:asciiTheme="majorBidi" w:hAnsiTheme="majorBidi" w:cstheme="majorBidi"/>
        </w:rPr>
        <w:t xml:space="preserve"> 755, 768 </w:t>
      </w:r>
      <w:r>
        <w:rPr>
          <w:rFonts w:asciiTheme="majorBidi" w:hAnsiTheme="majorBidi" w:cstheme="majorBidi"/>
        </w:rPr>
        <w:t>(</w:t>
      </w:r>
      <w:r w:rsidRPr="00445A07">
        <w:rPr>
          <w:rFonts w:asciiTheme="majorBidi" w:hAnsiTheme="majorBidi" w:cstheme="majorBidi"/>
        </w:rPr>
        <w:t>2001</w:t>
      </w:r>
      <w:r>
        <w:rPr>
          <w:rFonts w:asciiTheme="majorBidi" w:hAnsiTheme="majorBidi" w:cstheme="majorBidi"/>
        </w:rPr>
        <w:t xml:space="preserve">); Ravit Hananel, </w:t>
      </w:r>
      <w:r w:rsidRPr="0059597B">
        <w:rPr>
          <w:rFonts w:asciiTheme="majorBidi" w:hAnsiTheme="majorBidi" w:cstheme="majorBidi"/>
          <w:i/>
          <w:iCs/>
        </w:rPr>
        <w:t>Planning Discourse versus Land Discourse: The 2009–12 Reforms in Land-Use Planning Policy and Land Policy in Israel</w:t>
      </w:r>
      <w:r>
        <w:rPr>
          <w:rFonts w:asciiTheme="majorBidi" w:hAnsiTheme="majorBidi" w:cstheme="majorBidi"/>
        </w:rPr>
        <w:t xml:space="preserve">, 37 </w:t>
      </w:r>
      <w:r w:rsidRPr="0059597B">
        <w:rPr>
          <w:rFonts w:asciiTheme="majorBidi" w:hAnsiTheme="majorBidi" w:cstheme="majorBidi"/>
          <w:smallCaps/>
        </w:rPr>
        <w:t>International Journal of Urban and Regional Research</w:t>
      </w:r>
      <w:r>
        <w:rPr>
          <w:rFonts w:asciiTheme="majorBidi" w:hAnsiTheme="majorBidi" w:cstheme="majorBidi"/>
        </w:rPr>
        <w:t xml:space="preserve">, 1611, </w:t>
      </w:r>
      <w:r w:rsidRPr="0059597B">
        <w:rPr>
          <w:rFonts w:asciiTheme="majorBidi" w:hAnsiTheme="majorBidi" w:cstheme="majorBidi"/>
        </w:rPr>
        <w:t>1617-1618, 1620 (2013).</w:t>
      </w:r>
    </w:p>
  </w:footnote>
  <w:footnote w:id="56">
    <w:p w:rsidR="00186527" w:rsidRDefault="00186527" w:rsidP="003D3E52">
      <w:pPr>
        <w:pStyle w:val="a3"/>
        <w:bidi w:val="0"/>
        <w:jc w:val="both"/>
      </w:pPr>
      <w:r>
        <w:rPr>
          <w:rStyle w:val="a5"/>
        </w:rPr>
        <w:footnoteRef/>
      </w:r>
      <w:r>
        <w:rPr>
          <w:rtl/>
        </w:rPr>
        <w:t xml:space="preserve"> </w:t>
      </w:r>
      <w:r w:rsidRPr="003D3E52">
        <w:rPr>
          <w:rFonts w:asciiTheme="majorBidi" w:hAnsiTheme="majorBidi" w:cstheme="majorBidi"/>
        </w:rPr>
        <w:t xml:space="preserve">Crim.App. 5720/14 </w:t>
      </w:r>
      <w:r w:rsidRPr="003D3E52">
        <w:rPr>
          <w:rFonts w:asciiTheme="majorBidi" w:hAnsiTheme="majorBidi" w:cstheme="majorBidi"/>
          <w:smallCaps/>
        </w:rPr>
        <w:t>Olmert v. State of Israel</w:t>
      </w:r>
      <w:r w:rsidRPr="003D3E52">
        <w:rPr>
          <w:rFonts w:asciiTheme="majorBidi" w:hAnsiTheme="majorBidi" w:cstheme="majorBidi"/>
        </w:rPr>
        <w:t xml:space="preserve"> (29.12.2015)(Hebrew);</w:t>
      </w:r>
      <w:r>
        <w:t xml:space="preserve"> </w:t>
      </w:r>
      <w:r w:rsidRPr="003D3E52">
        <w:rPr>
          <w:rFonts w:asciiTheme="majorBidi" w:hAnsiTheme="majorBidi" w:cstheme="majorBidi"/>
        </w:rPr>
        <w:t xml:space="preserve">Revital Hovel, </w:t>
      </w:r>
      <w:r w:rsidRPr="003D3E52">
        <w:rPr>
          <w:rFonts w:asciiTheme="majorBidi" w:hAnsiTheme="majorBidi" w:cstheme="majorBidi"/>
          <w:i/>
          <w:iCs/>
        </w:rPr>
        <w:t>Former Prime Minister Ehud Olmert Convicted of Accepting Bribes in Holyland Case</w:t>
      </w:r>
      <w:r w:rsidRPr="003D3E52">
        <w:rPr>
          <w:rFonts w:asciiTheme="majorBidi" w:hAnsiTheme="majorBidi" w:cstheme="majorBidi"/>
        </w:rPr>
        <w:t>, HAARETZ</w:t>
      </w:r>
      <w:r>
        <w:rPr>
          <w:rFonts w:asciiTheme="majorBidi" w:hAnsiTheme="majorBidi" w:cstheme="majorBidi"/>
        </w:rPr>
        <w:t>,</w:t>
      </w:r>
      <w:r w:rsidRPr="003D3E52">
        <w:rPr>
          <w:rFonts w:asciiTheme="majorBidi" w:hAnsiTheme="majorBidi" w:cstheme="majorBidi"/>
        </w:rPr>
        <w:t xml:space="preserve"> March 31, 2014, </w:t>
      </w:r>
      <w:hyperlink r:id="rId33" w:history="1">
        <w:r w:rsidRPr="00CA5C8D">
          <w:rPr>
            <w:rStyle w:val="Hyperlink"/>
            <w:rFonts w:asciiTheme="majorBidi" w:hAnsiTheme="majorBidi" w:cstheme="majorBidi"/>
          </w:rPr>
          <w:t>https://www.haaretz.com/israel-news/1.582901</w:t>
        </w:r>
      </w:hyperlink>
      <w:r w:rsidRPr="003D3E52">
        <w:rPr>
          <w:rFonts w:asciiTheme="majorBidi" w:hAnsiTheme="majorBidi" w:cstheme="majorBidi"/>
        </w:rPr>
        <w:t>.</w:t>
      </w:r>
    </w:p>
  </w:footnote>
  <w:footnote w:id="57">
    <w:p w:rsidR="00186527" w:rsidRDefault="00186527" w:rsidP="00871321">
      <w:pPr>
        <w:pStyle w:val="a3"/>
        <w:bidi w:val="0"/>
      </w:pPr>
      <w:r>
        <w:rPr>
          <w:rStyle w:val="a5"/>
        </w:rPr>
        <w:footnoteRef/>
      </w:r>
      <w:r>
        <w:rPr>
          <w:rtl/>
        </w:rPr>
        <w:t xml:space="preserve"> </w:t>
      </w:r>
      <w:r w:rsidRPr="008234A5">
        <w:rPr>
          <w:rFonts w:asciiTheme="majorBidi" w:hAnsiTheme="majorBidi" w:cstheme="majorBidi"/>
        </w:rPr>
        <w:t>Raz</w:t>
      </w:r>
      <w:r>
        <w:rPr>
          <w:rFonts w:asciiTheme="majorBidi" w:hAnsiTheme="majorBidi" w:cstheme="majorBidi"/>
        </w:rPr>
        <w:t>-</w:t>
      </w:r>
      <w:r w:rsidRPr="008234A5">
        <w:rPr>
          <w:rFonts w:asciiTheme="majorBidi" w:hAnsiTheme="majorBidi" w:cstheme="majorBidi"/>
        </w:rPr>
        <w:t>Dror</w:t>
      </w:r>
      <w:r>
        <w:rPr>
          <w:rFonts w:asciiTheme="majorBidi" w:hAnsiTheme="majorBidi" w:cstheme="majorBidi"/>
        </w:rPr>
        <w:t xml:space="preserve"> &amp; </w:t>
      </w:r>
      <w:r w:rsidRPr="008234A5">
        <w:rPr>
          <w:rFonts w:asciiTheme="majorBidi" w:hAnsiTheme="majorBidi" w:cstheme="majorBidi"/>
        </w:rPr>
        <w:t xml:space="preserve">Kost, </w:t>
      </w:r>
      <w:r w:rsidRPr="008234A5">
        <w:rPr>
          <w:rFonts w:asciiTheme="majorBidi" w:hAnsiTheme="majorBidi" w:cstheme="majorBidi"/>
          <w:smallCaps/>
        </w:rPr>
        <w:t>The Strategic Plan</w:t>
      </w:r>
      <w:r>
        <w:rPr>
          <w:rFonts w:asciiTheme="majorBidi" w:hAnsiTheme="majorBidi" w:cstheme="majorBidi"/>
          <w:smallCap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_Ref500419786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asciiTheme="majorBidi" w:hAnsiTheme="majorBidi" w:cstheme="majorBidi"/>
        </w:rPr>
        <w:t>, at 7-8.</w:t>
      </w:r>
    </w:p>
  </w:footnote>
  <w:footnote w:id="58">
    <w:p w:rsidR="00186527" w:rsidRDefault="00186527" w:rsidP="00482469">
      <w:pPr>
        <w:pStyle w:val="a3"/>
        <w:bidi w:val="0"/>
        <w:rPr>
          <w:rtl/>
        </w:rPr>
      </w:pPr>
      <w:r>
        <w:rPr>
          <w:rStyle w:val="a5"/>
        </w:rPr>
        <w:footnoteRef/>
      </w:r>
      <w:r>
        <w:rPr>
          <w:rtl/>
        </w:rPr>
        <w:t xml:space="preserve"> </w:t>
      </w:r>
      <w:r>
        <w:rPr>
          <w:rFonts w:asciiTheme="majorBidi" w:hAnsiTheme="majorBidi" w:cstheme="majorBidi"/>
        </w:rPr>
        <w:t>Ibid at 19.</w:t>
      </w:r>
    </w:p>
  </w:footnote>
  <w:footnote w:id="59">
    <w:p w:rsidR="00186527" w:rsidRPr="00482469" w:rsidRDefault="00186527" w:rsidP="00482469">
      <w:pPr>
        <w:pStyle w:val="a3"/>
        <w:bidi w:val="0"/>
        <w:jc w:val="both"/>
        <w:rPr>
          <w:rFonts w:asciiTheme="majorBidi" w:hAnsiTheme="majorBidi" w:cstheme="majorBidi"/>
          <w:rtl/>
        </w:rPr>
      </w:pPr>
      <w:r>
        <w:rPr>
          <w:rStyle w:val="a5"/>
        </w:rPr>
        <w:footnoteRef/>
      </w:r>
      <w:r w:rsidRPr="00482469">
        <w:rPr>
          <w:rFonts w:asciiTheme="majorBidi" w:hAnsiTheme="majorBidi" w:cstheme="majorBidi"/>
        </w:rPr>
        <w:t xml:space="preserve">Israel Central Bureau of Statistics, </w:t>
      </w:r>
      <w:r w:rsidRPr="00482469">
        <w:rPr>
          <w:rFonts w:asciiTheme="majorBidi" w:hAnsiTheme="majorBidi" w:cstheme="majorBidi"/>
          <w:smallCaps/>
        </w:rPr>
        <w:t>Price Statistics Monthly 10/2017</w:t>
      </w:r>
      <w:r w:rsidRPr="00482469">
        <w:rPr>
          <w:rFonts w:asciiTheme="majorBidi" w:hAnsiTheme="majorBidi" w:cstheme="majorBidi"/>
        </w:rPr>
        <w:t xml:space="preserve">, Table 6.1-House Prices Index (Hebrew), </w:t>
      </w:r>
      <w:hyperlink r:id="rId34" w:history="1">
        <w:r w:rsidRPr="00CA5C8D">
          <w:rPr>
            <w:rStyle w:val="Hyperlink"/>
            <w:rFonts w:asciiTheme="majorBidi" w:hAnsiTheme="majorBidi" w:cstheme="majorBidi"/>
          </w:rPr>
          <w:t>http://www.cbs.gov.il/www/price_new/a6_1_h.pdf</w:t>
        </w:r>
      </w:hyperlink>
      <w:r>
        <w:t>.</w:t>
      </w:r>
    </w:p>
  </w:footnote>
  <w:footnote w:id="60">
    <w:p w:rsidR="00186527" w:rsidRDefault="00186527" w:rsidP="00D81F23">
      <w:pPr>
        <w:pStyle w:val="a3"/>
        <w:bidi w:val="0"/>
        <w:jc w:val="both"/>
      </w:pPr>
      <w:r>
        <w:rPr>
          <w:rStyle w:val="a5"/>
        </w:rPr>
        <w:footnoteRef/>
      </w:r>
      <w:r>
        <w:rPr>
          <w:rFonts w:hint="cs"/>
          <w:rtl/>
        </w:rPr>
        <w:t xml:space="preserve"> </w:t>
      </w:r>
      <w:r w:rsidRPr="00D81F23">
        <w:rPr>
          <w:rFonts w:asciiTheme="majorBidi" w:hAnsiTheme="majorBidi" w:cstheme="majorBidi"/>
        </w:rPr>
        <w:t>Israel Ministry of Finance, Planning Administration</w:t>
      </w:r>
      <w:r>
        <w:rPr>
          <w:rFonts w:asciiTheme="majorBidi" w:hAnsiTheme="majorBidi" w:cstheme="majorBidi"/>
        </w:rPr>
        <w:t xml:space="preserve"> (PA)</w:t>
      </w:r>
      <w:r w:rsidRPr="00D81F23">
        <w:rPr>
          <w:rFonts w:asciiTheme="majorBidi" w:hAnsiTheme="majorBidi" w:cstheme="majorBidi"/>
        </w:rPr>
        <w:t xml:space="preserve">, Details of National Outline Plans (Hebrew), </w:t>
      </w:r>
      <w:r>
        <w:rPr>
          <w:rFonts w:asciiTheme="majorBidi" w:hAnsiTheme="majorBidi" w:cstheme="majorBidi"/>
        </w:rPr>
        <w:t xml:space="preserve">PA's </w:t>
      </w:r>
      <w:r w:rsidRPr="00D81F23">
        <w:rPr>
          <w:rFonts w:asciiTheme="majorBidi" w:hAnsiTheme="majorBidi" w:cstheme="majorBidi"/>
        </w:rPr>
        <w:t>website,</w:t>
      </w:r>
      <w:r>
        <w:rPr>
          <w:rFonts w:asciiTheme="majorBidi" w:hAnsiTheme="majorBidi" w:cstheme="majorBidi"/>
        </w:rPr>
        <w:t xml:space="preserve"> </w:t>
      </w:r>
      <w:hyperlink r:id="rId35" w:history="1">
        <w:r w:rsidRPr="00D81F23">
          <w:rPr>
            <w:rStyle w:val="Hyperlink"/>
            <w:rFonts w:asciiTheme="majorBidi" w:hAnsiTheme="majorBidi" w:cstheme="majorBidi"/>
          </w:rPr>
          <w:t>http://iplan.gov.il/Pages/Professional%20Tools/GeographicInformation/GeographicInformation/TamaIframe.aspx</w:t>
        </w:r>
      </w:hyperlink>
      <w:r>
        <w:t>;</w:t>
      </w:r>
    </w:p>
    <w:p w:rsidR="00186527" w:rsidRPr="00D81F23" w:rsidRDefault="00186527" w:rsidP="00D81F23">
      <w:pPr>
        <w:pStyle w:val="a3"/>
        <w:bidi w:val="0"/>
        <w:jc w:val="both"/>
        <w:rPr>
          <w:rFonts w:asciiTheme="majorBidi" w:hAnsiTheme="majorBidi" w:cstheme="majorBidi"/>
          <w:rtl/>
        </w:rPr>
      </w:pPr>
      <w:r w:rsidRPr="00D81F23">
        <w:rPr>
          <w:rFonts w:asciiTheme="majorBidi" w:hAnsiTheme="majorBidi" w:cstheme="majorBidi"/>
        </w:rPr>
        <w:t>Israel Land Authority, National Outline Plans (Hebrew), ILA's website,</w:t>
      </w:r>
      <w:r>
        <w:rPr>
          <w:rFonts w:asciiTheme="majorBidi" w:hAnsiTheme="majorBidi" w:cstheme="majorBidi"/>
        </w:rPr>
        <w:t xml:space="preserve"> </w:t>
      </w:r>
      <w:hyperlink r:id="rId36" w:history="1">
        <w:r w:rsidRPr="00D81F23">
          <w:rPr>
            <w:rStyle w:val="Hyperlink"/>
            <w:rFonts w:asciiTheme="majorBidi" w:hAnsiTheme="majorBidi" w:cstheme="majorBidi"/>
          </w:rPr>
          <w:t>http://land.gov.il/Planning/Pages/toch_MitarArzi.aspx</w:t>
        </w:r>
      </w:hyperlink>
      <w:r>
        <w:t>.</w:t>
      </w:r>
      <w:r>
        <w:rPr>
          <w:rFonts w:hint="cs"/>
          <w:rtl/>
        </w:rPr>
        <w:t xml:space="preserve"> </w:t>
      </w:r>
    </w:p>
  </w:footnote>
  <w:footnote w:id="61">
    <w:p w:rsidR="00186527" w:rsidRPr="005836E9" w:rsidRDefault="00186527" w:rsidP="00440972">
      <w:pPr>
        <w:pStyle w:val="a3"/>
        <w:bidi w:val="0"/>
        <w:jc w:val="both"/>
      </w:pPr>
      <w:r>
        <w:rPr>
          <w:rStyle w:val="a5"/>
        </w:rPr>
        <w:footnoteRef/>
      </w:r>
      <w:r>
        <w:rPr>
          <w:rtl/>
        </w:rPr>
        <w:t xml:space="preserve"> </w:t>
      </w:r>
      <w:r w:rsidRPr="00440972">
        <w:rPr>
          <w:rFonts w:asciiTheme="majorBidi" w:hAnsiTheme="majorBidi" w:cstheme="majorBidi"/>
        </w:rPr>
        <w:t xml:space="preserve">NOP 1 - The New National Outline Plan (August 2016) (Hebrew), </w:t>
      </w:r>
      <w:hyperlink r:id="rId37" w:history="1">
        <w:r w:rsidRPr="00440972">
          <w:rPr>
            <w:rStyle w:val="Hyperlink"/>
            <w:rFonts w:asciiTheme="majorBidi" w:hAnsiTheme="majorBidi" w:cstheme="majorBidi"/>
          </w:rPr>
          <w:t>http://www.iplan.gov.il/meda_tichnon</w:t>
        </w:r>
        <w:r w:rsidRPr="00440972">
          <w:rPr>
            <w:rStyle w:val="Hyperlink"/>
            <w:rFonts w:asciiTheme="majorBidi" w:hAnsiTheme="majorBidi" w:cstheme="majorBidi"/>
            <w:rtl/>
          </w:rPr>
          <w:t>/תכניות%20מתאר%20ארציות/</w:t>
        </w:r>
        <w:r w:rsidRPr="00440972">
          <w:rPr>
            <w:rStyle w:val="Hyperlink"/>
            <w:rFonts w:asciiTheme="majorBidi" w:hAnsiTheme="majorBidi" w:cstheme="majorBidi"/>
          </w:rPr>
          <w:t>tama_01.zip</w:t>
        </w:r>
      </w:hyperlink>
      <w:r w:rsidRPr="00440972">
        <w:rPr>
          <w:rFonts w:asciiTheme="majorBidi" w:hAnsiTheme="majorBidi" w:cstheme="majorBidi"/>
          <w:rtl/>
        </w:rPr>
        <w:t xml:space="preserve"> </w:t>
      </w:r>
      <w:r w:rsidRPr="00440972">
        <w:rPr>
          <w:rFonts w:asciiTheme="majorBidi" w:hAnsiTheme="majorBidi" w:cstheme="majorBidi"/>
        </w:rPr>
        <w:t xml:space="preserve">; Israel Ministry of Finance, Planning Administration, Planning Entity Details - NOP 1 (Hebrew), </w:t>
      </w:r>
      <w:hyperlink r:id="rId38" w:history="1">
        <w:r w:rsidRPr="00440972">
          <w:rPr>
            <w:rStyle w:val="Hyperlink"/>
            <w:rFonts w:asciiTheme="majorBidi" w:hAnsiTheme="majorBidi" w:cstheme="majorBidi"/>
          </w:rPr>
          <w:t>http://www.mavat.moin.gov.il/MavatPS/Forms/SV4.aspx?tid=4&amp;et=1&amp;mp_id=6vCdEltSxBV3f6xS%2fm9dDQrYmiuv1fx5hQCXY%2focjCZxgIfPTm75lgirO4br%2bTJrfiO4V1MYHNLKVXrcKCobcoBVxNZHLUeEDvHBdX0aTAw%3d</w:t>
        </w:r>
      </w:hyperlink>
      <w:r w:rsidRPr="00440972">
        <w:rPr>
          <w:rFonts w:asciiTheme="majorBidi" w:hAnsiTheme="majorBidi" w:cstheme="majorBidi"/>
        </w:rPr>
        <w:t>.</w:t>
      </w:r>
    </w:p>
  </w:footnote>
  <w:footnote w:id="62">
    <w:p w:rsidR="00186527" w:rsidRDefault="00186527" w:rsidP="00C44564">
      <w:pPr>
        <w:pStyle w:val="a3"/>
        <w:bidi w:val="0"/>
        <w:jc w:val="both"/>
      </w:pPr>
      <w:r>
        <w:rPr>
          <w:rStyle w:val="a5"/>
        </w:rPr>
        <w:footnoteRef/>
      </w:r>
      <w:r>
        <w:rPr>
          <w:rtl/>
        </w:rPr>
        <w:t xml:space="preserve"> </w:t>
      </w:r>
      <w:r w:rsidRPr="00D81F23">
        <w:rPr>
          <w:rFonts w:asciiTheme="majorBidi" w:hAnsiTheme="majorBidi" w:cstheme="majorBidi"/>
        </w:rPr>
        <w:t>Israel Ministry of</w:t>
      </w:r>
      <w:r w:rsidRPr="00440972">
        <w:rPr>
          <w:rFonts w:asciiTheme="majorBidi" w:hAnsiTheme="majorBidi" w:cstheme="majorBidi"/>
        </w:rPr>
        <w:t xml:space="preserve"> Finance, Planning Administration, </w:t>
      </w:r>
      <w:r>
        <w:rPr>
          <w:rFonts w:asciiTheme="majorBidi" w:hAnsiTheme="majorBidi" w:cstheme="majorBidi"/>
        </w:rPr>
        <w:t>List of N</w:t>
      </w:r>
      <w:r w:rsidRPr="00245610">
        <w:rPr>
          <w:rFonts w:asciiTheme="majorBidi" w:hAnsiTheme="majorBidi" w:cstheme="majorBidi"/>
        </w:rPr>
        <w:t xml:space="preserve">ational </w:t>
      </w:r>
      <w:r>
        <w:rPr>
          <w:rFonts w:asciiTheme="majorBidi" w:hAnsiTheme="majorBidi" w:cstheme="majorBidi"/>
        </w:rPr>
        <w:t>I</w:t>
      </w:r>
      <w:r w:rsidRPr="00245610">
        <w:rPr>
          <w:rFonts w:asciiTheme="majorBidi" w:hAnsiTheme="majorBidi" w:cstheme="majorBidi"/>
        </w:rPr>
        <w:t xml:space="preserve">nfrastructure </w:t>
      </w:r>
      <w:r>
        <w:rPr>
          <w:rFonts w:asciiTheme="majorBidi" w:hAnsiTheme="majorBidi" w:cstheme="majorBidi"/>
        </w:rPr>
        <w:t xml:space="preserve">Plans (NIP) </w:t>
      </w:r>
      <w:r w:rsidRPr="00440972">
        <w:rPr>
          <w:rFonts w:asciiTheme="majorBidi" w:hAnsiTheme="majorBidi" w:cstheme="majorBidi"/>
        </w:rPr>
        <w:t>(Hebrew),</w:t>
      </w:r>
      <w:r>
        <w:rPr>
          <w:rFonts w:asciiTheme="majorBidi" w:hAnsiTheme="majorBidi" w:cstheme="majorBidi"/>
        </w:rPr>
        <w:t xml:space="preserve"> </w:t>
      </w:r>
      <w:hyperlink r:id="rId39" w:history="1">
        <w:r w:rsidRPr="00245610">
          <w:rPr>
            <w:rStyle w:val="Hyperlink"/>
            <w:rFonts w:asciiTheme="majorBidi" w:hAnsiTheme="majorBidi" w:cstheme="majorBidi"/>
          </w:rPr>
          <w:t>http://mavat.moin.gov.il/MavatPS/Forms/SV3.aspx?tid=31&amp;bid=30</w:t>
        </w:r>
      </w:hyperlink>
      <w:r>
        <w:t>.</w:t>
      </w:r>
    </w:p>
  </w:footnote>
  <w:footnote w:id="63">
    <w:p w:rsidR="00186527" w:rsidRDefault="00186527" w:rsidP="00054E12">
      <w:pPr>
        <w:pStyle w:val="a3"/>
        <w:bidi w:val="0"/>
        <w:jc w:val="both"/>
      </w:pPr>
      <w:r>
        <w:rPr>
          <w:rStyle w:val="a5"/>
        </w:rPr>
        <w:footnoteRef/>
      </w:r>
      <w:r>
        <w:rPr>
          <w:rtl/>
        </w:rPr>
        <w:t xml:space="preserve"> </w:t>
      </w:r>
      <w:r w:rsidRPr="00F02947">
        <w:rPr>
          <w:rFonts w:asciiTheme="majorBidi" w:hAnsiTheme="majorBidi" w:cstheme="majorBidi"/>
        </w:rPr>
        <w:t xml:space="preserve">National Infrastructure Plans (NIP), List of National Infrastructure Plans, supra note </w:t>
      </w:r>
      <w:r w:rsidRPr="00F02947">
        <w:rPr>
          <w:rFonts w:asciiTheme="majorBidi" w:hAnsiTheme="majorBidi" w:cstheme="majorBidi"/>
        </w:rPr>
        <w:fldChar w:fldCharType="begin"/>
      </w:r>
      <w:r w:rsidRPr="00F02947">
        <w:rPr>
          <w:rFonts w:asciiTheme="majorBidi" w:hAnsiTheme="majorBidi" w:cstheme="majorBidi"/>
        </w:rPr>
        <w:instrText xml:space="preserve"> NOTEREF _Ref500431709 \h </w:instrText>
      </w:r>
      <w:r>
        <w:rPr>
          <w:rFonts w:asciiTheme="majorBidi" w:hAnsiTheme="majorBidi" w:cstheme="majorBidi"/>
        </w:rPr>
        <w:instrText xml:space="preserve"> \* MERGEFORMAT </w:instrText>
      </w:r>
      <w:r w:rsidRPr="00F02947">
        <w:rPr>
          <w:rFonts w:asciiTheme="majorBidi" w:hAnsiTheme="majorBidi" w:cstheme="majorBidi"/>
        </w:rPr>
      </w:r>
      <w:r w:rsidRPr="00F02947">
        <w:rPr>
          <w:rFonts w:asciiTheme="majorBidi" w:hAnsiTheme="majorBidi" w:cstheme="majorBidi"/>
        </w:rPr>
        <w:fldChar w:fldCharType="separate"/>
      </w:r>
      <w:r>
        <w:rPr>
          <w:rFonts w:asciiTheme="majorBidi" w:hAnsiTheme="majorBidi" w:cstheme="majorBidi"/>
        </w:rPr>
        <w:t>62</w:t>
      </w:r>
      <w:r w:rsidRPr="00F02947">
        <w:rPr>
          <w:rFonts w:asciiTheme="majorBidi" w:hAnsiTheme="majorBidi" w:cstheme="majorBidi"/>
        </w:rPr>
        <w:fldChar w:fldCharType="end"/>
      </w:r>
      <w:r w:rsidRPr="00F02947">
        <w:rPr>
          <w:rFonts w:asciiTheme="majorBidi" w:hAnsiTheme="majorBidi" w:cstheme="majorBidi"/>
        </w:rPr>
        <w:t>;</w:t>
      </w:r>
      <w:r>
        <w:t xml:space="preserve"> </w:t>
      </w:r>
      <w:r w:rsidRPr="00CF20E5">
        <w:rPr>
          <w:rFonts w:asciiTheme="majorBidi" w:hAnsiTheme="majorBidi" w:cstheme="majorBidi"/>
        </w:rPr>
        <w:t xml:space="preserve">Government of Israel, </w:t>
      </w:r>
      <w:r w:rsidRPr="00CF20E5">
        <w:rPr>
          <w:rFonts w:asciiTheme="majorBidi" w:hAnsiTheme="majorBidi" w:cstheme="majorBidi"/>
          <w:smallCaps/>
        </w:rPr>
        <w:t>Infrastructure for Growth 2017-2021</w:t>
      </w:r>
      <w:r w:rsidRPr="00CF20E5">
        <w:rPr>
          <w:rFonts w:asciiTheme="majorBidi" w:hAnsiTheme="majorBidi" w:cstheme="majorBidi"/>
        </w:rPr>
        <w:t xml:space="preserve"> </w:t>
      </w:r>
      <w:r>
        <w:rPr>
          <w:rFonts w:asciiTheme="majorBidi" w:hAnsiTheme="majorBidi" w:cstheme="majorBidi"/>
        </w:rPr>
        <w:t xml:space="preserve">23-29 </w:t>
      </w:r>
      <w:r w:rsidRPr="00CF20E5">
        <w:rPr>
          <w:rFonts w:asciiTheme="majorBidi" w:hAnsiTheme="majorBidi" w:cstheme="majorBidi"/>
        </w:rPr>
        <w:t>(April 2017) (Hebrew)</w:t>
      </w:r>
      <w:r>
        <w:rPr>
          <w:rFonts w:asciiTheme="majorBidi" w:hAnsiTheme="majorBidi" w:cstheme="majorBidi"/>
        </w:rPr>
        <w:t xml:space="preserve">, </w:t>
      </w:r>
      <w:hyperlink r:id="rId40" w:history="1">
        <w:r w:rsidRPr="00E16A97">
          <w:rPr>
            <w:rStyle w:val="Hyperlink"/>
            <w:rFonts w:asciiTheme="majorBidi" w:hAnsiTheme="majorBidi" w:cstheme="majorBidi"/>
          </w:rPr>
          <w:t>http://www.pmo.gov.il/Documents/tzmicha040917.pdf</w:t>
        </w:r>
      </w:hyperlink>
      <w:r>
        <w:rPr>
          <w:rFonts w:asciiTheme="majorBidi" w:hAnsiTheme="majorBidi" w:cstheme="majorBidi"/>
        </w:rPr>
        <w:t>.</w:t>
      </w:r>
    </w:p>
  </w:footnote>
  <w:footnote w:id="64">
    <w:p w:rsidR="00186527" w:rsidRDefault="00186527" w:rsidP="00054E12">
      <w:pPr>
        <w:pStyle w:val="a3"/>
        <w:bidi w:val="0"/>
        <w:jc w:val="both"/>
      </w:pPr>
      <w:r>
        <w:rPr>
          <w:rStyle w:val="a5"/>
        </w:rPr>
        <w:footnoteRef/>
      </w:r>
      <w:r>
        <w:t xml:space="preserve"> </w:t>
      </w:r>
      <w:r w:rsidRPr="00245610">
        <w:rPr>
          <w:rFonts w:asciiTheme="majorBidi" w:hAnsiTheme="majorBidi" w:cstheme="majorBidi"/>
        </w:rPr>
        <w:t>Prime Minister Office</w:t>
      </w:r>
      <w:r>
        <w:rPr>
          <w:rFonts w:asciiTheme="majorBidi" w:hAnsiTheme="majorBidi" w:cstheme="majorBidi"/>
        </w:rPr>
        <w:t xml:space="preserve">, </w:t>
      </w:r>
      <w:r w:rsidRPr="00245610">
        <w:rPr>
          <w:rFonts w:asciiTheme="majorBidi" w:hAnsiTheme="majorBidi" w:cstheme="majorBidi"/>
          <w:i/>
          <w:iCs/>
        </w:rPr>
        <w:t xml:space="preserve">PM Netanyahu’s Speech at the Opening of the 18th Section of the Cross-Israel Highway </w:t>
      </w:r>
      <w:r w:rsidRPr="00245610">
        <w:rPr>
          <w:rFonts w:asciiTheme="majorBidi" w:hAnsiTheme="majorBidi" w:cstheme="majorBidi"/>
        </w:rPr>
        <w:t>(20.7.2009), PMO website</w:t>
      </w:r>
      <w:r>
        <w:rPr>
          <w:rFonts w:asciiTheme="majorBidi" w:hAnsiTheme="majorBidi" w:cstheme="majorBidi"/>
        </w:rPr>
        <w:t xml:space="preserve">, </w:t>
      </w:r>
      <w:hyperlink r:id="rId41" w:history="1">
        <w:r w:rsidRPr="00245610">
          <w:rPr>
            <w:rStyle w:val="Hyperlink"/>
            <w:rFonts w:asciiTheme="majorBidi" w:hAnsiTheme="majorBidi" w:cstheme="majorBidi"/>
          </w:rPr>
          <w:t>http://www.pmo.gov.il/English/MediaCenter/Speeches/Pages/speechkvish200709.aspx</w:t>
        </w:r>
      </w:hyperlink>
      <w:r>
        <w:rPr>
          <w:rFonts w:asciiTheme="majorBidi" w:hAnsiTheme="majorBidi" w:cstheme="majorBidi"/>
        </w:rPr>
        <w:t xml:space="preserve">; </w:t>
      </w:r>
      <w:r w:rsidRPr="00CF20E5">
        <w:rPr>
          <w:rFonts w:asciiTheme="majorBidi" w:hAnsiTheme="majorBidi" w:cstheme="majorBidi"/>
        </w:rPr>
        <w:t>Itamar Eichner, Asaf Zagrizak</w:t>
      </w:r>
      <w:r>
        <w:rPr>
          <w:rFonts w:asciiTheme="majorBidi" w:hAnsiTheme="majorBidi" w:cstheme="majorBidi"/>
        </w:rPr>
        <w:t xml:space="preserve">, </w:t>
      </w:r>
      <w:r w:rsidRPr="00CF20E5">
        <w:rPr>
          <w:rFonts w:asciiTheme="majorBidi" w:hAnsiTheme="majorBidi" w:cstheme="majorBidi"/>
          <w:i/>
          <w:iCs/>
        </w:rPr>
        <w:t>Gov't unveils infrastructure investment super-program</w:t>
      </w:r>
      <w:r>
        <w:rPr>
          <w:rFonts w:asciiTheme="majorBidi" w:hAnsiTheme="majorBidi" w:cstheme="majorBidi"/>
        </w:rPr>
        <w:t xml:space="preserve">, </w:t>
      </w:r>
      <w:r w:rsidRPr="00CF20E5">
        <w:rPr>
          <w:rFonts w:asciiTheme="majorBidi" w:hAnsiTheme="majorBidi" w:cstheme="majorBidi"/>
          <w:smallCaps/>
        </w:rPr>
        <w:t>YNetNews</w:t>
      </w:r>
      <w:r>
        <w:rPr>
          <w:rFonts w:asciiTheme="majorBidi" w:hAnsiTheme="majorBidi" w:cstheme="majorBidi"/>
        </w:rPr>
        <w:t xml:space="preserve">, September 3, 2017, </w:t>
      </w:r>
      <w:hyperlink r:id="rId42" w:history="1">
        <w:r w:rsidRPr="00E16A97">
          <w:rPr>
            <w:rStyle w:val="Hyperlink"/>
            <w:rFonts w:asciiTheme="majorBidi" w:hAnsiTheme="majorBidi" w:cstheme="majorBidi"/>
          </w:rPr>
          <w:t>https://www.ynetnews.com/articles/0,7340,L-5011351,00.html</w:t>
        </w:r>
      </w:hyperlink>
      <w:r>
        <w:rPr>
          <w:rFonts w:asciiTheme="majorBidi" w:hAnsiTheme="majorBidi" w:cstheme="majorBidi"/>
        </w:rPr>
        <w:t xml:space="preserve">. </w:t>
      </w:r>
    </w:p>
  </w:footnote>
  <w:footnote w:id="65">
    <w:p w:rsidR="00186527" w:rsidRPr="00F02947" w:rsidRDefault="00186527" w:rsidP="00054E12">
      <w:pPr>
        <w:pStyle w:val="a3"/>
        <w:bidi w:val="0"/>
        <w:jc w:val="both"/>
        <w:rPr>
          <w:rtl/>
        </w:rPr>
      </w:pPr>
      <w:r>
        <w:rPr>
          <w:rStyle w:val="a5"/>
        </w:rPr>
        <w:footnoteRef/>
      </w:r>
      <w:r>
        <w:rPr>
          <w:rtl/>
        </w:rPr>
        <w:t xml:space="preserve"> </w:t>
      </w:r>
      <w:r w:rsidRPr="00F02947">
        <w:rPr>
          <w:rFonts w:asciiTheme="majorBidi" w:hAnsiTheme="majorBidi" w:cstheme="majorBidi"/>
        </w:rPr>
        <w:t>National Infrastructure Plans (NIP) 11,</w:t>
      </w:r>
      <w:r>
        <w:rPr>
          <w:rFonts w:asciiTheme="majorBidi" w:hAnsiTheme="majorBidi" w:cstheme="majorBidi"/>
        </w:rPr>
        <w:t xml:space="preserve"> 20,</w:t>
      </w:r>
      <w:r w:rsidRPr="00F02947">
        <w:rPr>
          <w:rFonts w:asciiTheme="majorBidi" w:hAnsiTheme="majorBidi" w:cstheme="majorBidi"/>
        </w:rPr>
        <w:t xml:space="preserve"> 23, 29, 34, 41, 42, 47, 50, 51, 54, 55, 57, 58, 59, 61-63, 76-78, 82, 85, 91, List of National Infrastructure Plans, supra note </w:t>
      </w:r>
      <w:r w:rsidRPr="00F02947">
        <w:rPr>
          <w:rFonts w:asciiTheme="majorBidi" w:hAnsiTheme="majorBidi" w:cstheme="majorBidi"/>
        </w:rPr>
        <w:fldChar w:fldCharType="begin"/>
      </w:r>
      <w:r w:rsidRPr="00F02947">
        <w:rPr>
          <w:rFonts w:asciiTheme="majorBidi" w:hAnsiTheme="majorBidi" w:cstheme="majorBidi"/>
        </w:rPr>
        <w:instrText xml:space="preserve"> NOTEREF _Ref500431709 \h </w:instrText>
      </w:r>
      <w:r>
        <w:rPr>
          <w:rFonts w:asciiTheme="majorBidi" w:hAnsiTheme="majorBidi" w:cstheme="majorBidi"/>
        </w:rPr>
        <w:instrText xml:space="preserve"> \* MERGEFORMAT </w:instrText>
      </w:r>
      <w:r w:rsidRPr="00F02947">
        <w:rPr>
          <w:rFonts w:asciiTheme="majorBidi" w:hAnsiTheme="majorBidi" w:cstheme="majorBidi"/>
        </w:rPr>
      </w:r>
      <w:r w:rsidRPr="00F02947">
        <w:rPr>
          <w:rFonts w:asciiTheme="majorBidi" w:hAnsiTheme="majorBidi" w:cstheme="majorBidi"/>
        </w:rPr>
        <w:fldChar w:fldCharType="separate"/>
      </w:r>
      <w:r>
        <w:rPr>
          <w:rFonts w:asciiTheme="majorBidi" w:hAnsiTheme="majorBidi" w:cstheme="majorBidi"/>
        </w:rPr>
        <w:t>62</w:t>
      </w:r>
      <w:r w:rsidRPr="00F02947">
        <w:rPr>
          <w:rFonts w:asciiTheme="majorBidi" w:hAnsiTheme="majorBidi" w:cstheme="majorBidi"/>
        </w:rPr>
        <w:fldChar w:fldCharType="end"/>
      </w:r>
      <w:r w:rsidRPr="00F02947">
        <w:rPr>
          <w:rFonts w:asciiTheme="majorBidi" w:hAnsiTheme="majorBidi" w:cstheme="majorBidi"/>
        </w:rPr>
        <w:t xml:space="preserve">; </w:t>
      </w:r>
      <w:r w:rsidRPr="00F02947">
        <w:rPr>
          <w:rFonts w:asciiTheme="majorBidi" w:hAnsiTheme="majorBidi" w:cstheme="majorBidi"/>
          <w:smallCaps/>
        </w:rPr>
        <w:t xml:space="preserve">Infrastructure for Growth 2017-2021, </w:t>
      </w:r>
      <w:r w:rsidRPr="00F02947">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_Ref500432441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63</w:t>
      </w:r>
      <w:r>
        <w:rPr>
          <w:rFonts w:asciiTheme="majorBidi" w:hAnsiTheme="majorBidi" w:cstheme="majorBidi"/>
        </w:rPr>
        <w:fldChar w:fldCharType="end"/>
      </w:r>
      <w:r w:rsidRPr="00F02947">
        <w:rPr>
          <w:rFonts w:asciiTheme="majorBidi" w:hAnsiTheme="majorBidi" w:cstheme="majorBidi"/>
        </w:rPr>
        <w:t xml:space="preserve">, at 8, 14; Ministry of National Infrastructures, </w:t>
      </w:r>
      <w:r w:rsidRPr="00F02947">
        <w:rPr>
          <w:rFonts w:asciiTheme="majorBidi" w:hAnsiTheme="majorBidi" w:cstheme="majorBidi"/>
          <w:smallCaps/>
        </w:rPr>
        <w:t xml:space="preserve">Policy of the integration of renewable energy, </w:t>
      </w:r>
      <w:r w:rsidRPr="00F02947">
        <w:rPr>
          <w:rFonts w:asciiTheme="majorBidi" w:hAnsiTheme="majorBidi" w:cstheme="majorBidi"/>
        </w:rPr>
        <w:t xml:space="preserve">Supra note </w:t>
      </w:r>
      <w:r w:rsidRPr="00F02947">
        <w:rPr>
          <w:rFonts w:asciiTheme="majorBidi" w:hAnsiTheme="majorBidi" w:cstheme="majorBidi"/>
        </w:rPr>
        <w:fldChar w:fldCharType="begin"/>
      </w:r>
      <w:r w:rsidRPr="00F02947">
        <w:rPr>
          <w:rFonts w:asciiTheme="majorBidi" w:hAnsiTheme="majorBidi" w:cstheme="majorBidi"/>
        </w:rPr>
        <w:instrText xml:space="preserve"> NOTEREF _Ref500430844 \h </w:instrText>
      </w:r>
      <w:r>
        <w:rPr>
          <w:rFonts w:asciiTheme="majorBidi" w:hAnsiTheme="majorBidi" w:cstheme="majorBidi"/>
        </w:rPr>
        <w:instrText xml:space="preserve"> \* MERGEFORMAT </w:instrText>
      </w:r>
      <w:r w:rsidRPr="00F02947">
        <w:rPr>
          <w:rFonts w:asciiTheme="majorBidi" w:hAnsiTheme="majorBidi" w:cstheme="majorBidi"/>
        </w:rPr>
      </w:r>
      <w:r w:rsidRPr="00F02947">
        <w:rPr>
          <w:rFonts w:asciiTheme="majorBidi" w:hAnsiTheme="majorBidi" w:cstheme="majorBidi"/>
        </w:rPr>
        <w:fldChar w:fldCharType="separate"/>
      </w:r>
      <w:r>
        <w:rPr>
          <w:rFonts w:asciiTheme="majorBidi" w:hAnsiTheme="majorBidi" w:cstheme="majorBidi"/>
        </w:rPr>
        <w:t>36</w:t>
      </w:r>
      <w:r w:rsidRPr="00F02947">
        <w:rPr>
          <w:rFonts w:asciiTheme="majorBidi" w:hAnsiTheme="majorBidi" w:cstheme="majorBidi"/>
        </w:rPr>
        <w:fldChar w:fldCharType="end"/>
      </w:r>
      <w:r w:rsidRPr="00F02947">
        <w:rPr>
          <w:rFonts w:asciiTheme="majorBidi" w:hAnsiTheme="majorBidi" w:cstheme="majorBidi"/>
        </w:rPr>
        <w:t>.</w:t>
      </w:r>
    </w:p>
  </w:footnote>
  <w:footnote w:id="66">
    <w:p w:rsidR="00186527" w:rsidRDefault="00186527" w:rsidP="002964C8">
      <w:pPr>
        <w:pStyle w:val="a3"/>
        <w:bidi w:val="0"/>
        <w:jc w:val="both"/>
      </w:pPr>
      <w:r>
        <w:rPr>
          <w:rStyle w:val="a5"/>
        </w:rPr>
        <w:footnoteRef/>
      </w:r>
      <w:r>
        <w:rPr>
          <w:rtl/>
        </w:rPr>
        <w:t xml:space="preserve"> </w:t>
      </w:r>
      <w:r>
        <w:t xml:space="preserve"> </w:t>
      </w:r>
      <w:r w:rsidRPr="00F02947">
        <w:rPr>
          <w:rFonts w:asciiTheme="majorBidi" w:hAnsiTheme="majorBidi" w:cstheme="majorBidi"/>
        </w:rPr>
        <w:t>National Infrastructure Plans (NIP)</w:t>
      </w:r>
      <w:r>
        <w:rPr>
          <w:rFonts w:asciiTheme="majorBidi" w:hAnsiTheme="majorBidi" w:cstheme="majorBidi"/>
        </w:rPr>
        <w:t xml:space="preserve"> 24, 36</w:t>
      </w:r>
      <w:r w:rsidRPr="00F02947">
        <w:rPr>
          <w:rFonts w:asciiTheme="majorBidi" w:hAnsiTheme="majorBidi" w:cstheme="majorBidi"/>
        </w:rPr>
        <w:t xml:space="preserve">, List of National Infrastructure Plans, supra note </w:t>
      </w:r>
      <w:r w:rsidRPr="00F02947">
        <w:rPr>
          <w:rFonts w:asciiTheme="majorBidi" w:hAnsiTheme="majorBidi" w:cstheme="majorBidi"/>
        </w:rPr>
        <w:fldChar w:fldCharType="begin"/>
      </w:r>
      <w:r w:rsidRPr="00F02947">
        <w:rPr>
          <w:rFonts w:asciiTheme="majorBidi" w:hAnsiTheme="majorBidi" w:cstheme="majorBidi"/>
        </w:rPr>
        <w:instrText xml:space="preserve"> NOTEREF _Ref500431709 \h </w:instrText>
      </w:r>
      <w:r>
        <w:rPr>
          <w:rFonts w:asciiTheme="majorBidi" w:hAnsiTheme="majorBidi" w:cstheme="majorBidi"/>
        </w:rPr>
        <w:instrText xml:space="preserve"> \* MERGEFORMAT </w:instrText>
      </w:r>
      <w:r w:rsidRPr="00F02947">
        <w:rPr>
          <w:rFonts w:asciiTheme="majorBidi" w:hAnsiTheme="majorBidi" w:cstheme="majorBidi"/>
        </w:rPr>
      </w:r>
      <w:r w:rsidRPr="00F02947">
        <w:rPr>
          <w:rFonts w:asciiTheme="majorBidi" w:hAnsiTheme="majorBidi" w:cstheme="majorBidi"/>
        </w:rPr>
        <w:fldChar w:fldCharType="separate"/>
      </w:r>
      <w:r>
        <w:rPr>
          <w:rFonts w:asciiTheme="majorBidi" w:hAnsiTheme="majorBidi" w:cstheme="majorBidi"/>
        </w:rPr>
        <w:t>62</w:t>
      </w:r>
      <w:r w:rsidRPr="00F02947">
        <w:rPr>
          <w:rFonts w:asciiTheme="majorBidi" w:hAnsiTheme="majorBidi" w:cstheme="majorBidi"/>
        </w:rPr>
        <w:fldChar w:fldCharType="end"/>
      </w:r>
      <w:r>
        <w:rPr>
          <w:rFonts w:asciiTheme="majorBidi" w:hAnsiTheme="majorBidi" w:cstheme="majorBidi"/>
        </w:rPr>
        <w:t>.</w:t>
      </w:r>
    </w:p>
  </w:footnote>
  <w:footnote w:id="67">
    <w:p w:rsidR="00186527" w:rsidRDefault="00186527" w:rsidP="002964C8">
      <w:pPr>
        <w:pStyle w:val="a3"/>
        <w:bidi w:val="0"/>
        <w:jc w:val="both"/>
      </w:pPr>
      <w:r>
        <w:rPr>
          <w:rStyle w:val="a5"/>
        </w:rPr>
        <w:footnoteRef/>
      </w:r>
      <w:r>
        <w:rPr>
          <w:rFonts w:asciiTheme="majorBidi" w:hAnsiTheme="majorBidi" w:cstheme="majorBidi" w:hint="cs"/>
          <w:rtl/>
        </w:rPr>
        <w:t xml:space="preserve"> </w:t>
      </w:r>
      <w:r w:rsidRPr="00F02947">
        <w:rPr>
          <w:rFonts w:asciiTheme="majorBidi" w:hAnsiTheme="majorBidi" w:cstheme="majorBidi"/>
        </w:rPr>
        <w:t>National Infrastructure Plans (NIP)</w:t>
      </w:r>
      <w:r>
        <w:rPr>
          <w:rFonts w:asciiTheme="majorBidi" w:hAnsiTheme="majorBidi" w:cstheme="majorBidi"/>
        </w:rPr>
        <w:t xml:space="preserve"> 35</w:t>
      </w:r>
      <w:r w:rsidRPr="00F02947">
        <w:rPr>
          <w:rFonts w:asciiTheme="majorBidi" w:hAnsiTheme="majorBidi" w:cstheme="majorBidi"/>
        </w:rPr>
        <w:t xml:space="preserve">, List of National Infrastructure Plans, supra note </w:t>
      </w:r>
      <w:r w:rsidRPr="00F02947">
        <w:rPr>
          <w:rFonts w:asciiTheme="majorBidi" w:hAnsiTheme="majorBidi" w:cstheme="majorBidi"/>
        </w:rPr>
        <w:fldChar w:fldCharType="begin"/>
      </w:r>
      <w:r w:rsidRPr="00F02947">
        <w:rPr>
          <w:rFonts w:asciiTheme="majorBidi" w:hAnsiTheme="majorBidi" w:cstheme="majorBidi"/>
        </w:rPr>
        <w:instrText xml:space="preserve"> NOTEREF _Ref500431709 \h </w:instrText>
      </w:r>
      <w:r>
        <w:rPr>
          <w:rFonts w:asciiTheme="majorBidi" w:hAnsiTheme="majorBidi" w:cstheme="majorBidi"/>
        </w:rPr>
        <w:instrText xml:space="preserve"> \* MERGEFORMAT </w:instrText>
      </w:r>
      <w:r w:rsidRPr="00F02947">
        <w:rPr>
          <w:rFonts w:asciiTheme="majorBidi" w:hAnsiTheme="majorBidi" w:cstheme="majorBidi"/>
        </w:rPr>
      </w:r>
      <w:r w:rsidRPr="00F02947">
        <w:rPr>
          <w:rFonts w:asciiTheme="majorBidi" w:hAnsiTheme="majorBidi" w:cstheme="majorBidi"/>
        </w:rPr>
        <w:fldChar w:fldCharType="separate"/>
      </w:r>
      <w:r>
        <w:rPr>
          <w:rFonts w:asciiTheme="majorBidi" w:hAnsiTheme="majorBidi" w:cstheme="majorBidi"/>
        </w:rPr>
        <w:t>62</w:t>
      </w:r>
      <w:r w:rsidRPr="00F02947">
        <w:rPr>
          <w:rFonts w:asciiTheme="majorBidi" w:hAnsiTheme="majorBidi" w:cstheme="majorBidi"/>
        </w:rPr>
        <w:fldChar w:fldCharType="end"/>
      </w:r>
      <w:r>
        <w:rPr>
          <w:rFonts w:asciiTheme="majorBidi" w:hAnsiTheme="majorBidi" w:cstheme="majorBidi"/>
        </w:rPr>
        <w:t>.</w:t>
      </w:r>
    </w:p>
  </w:footnote>
  <w:footnote w:id="68">
    <w:p w:rsidR="00186527" w:rsidRDefault="00186527" w:rsidP="00963633">
      <w:pPr>
        <w:pStyle w:val="a3"/>
        <w:bidi w:val="0"/>
        <w:jc w:val="both"/>
      </w:pPr>
      <w:r w:rsidRPr="00BF17C0">
        <w:rPr>
          <w:rStyle w:val="a5"/>
          <w:rFonts w:ascii="Times New Roman" w:hAnsi="Times New Roman" w:cs="Times New Roman"/>
        </w:rPr>
        <w:footnoteRef/>
      </w:r>
      <w:r w:rsidRPr="00BF17C0">
        <w:rPr>
          <w:rStyle w:val="a5"/>
          <w:rFonts w:ascii="Times New Roman" w:hAnsi="Times New Roman" w:cs="Times New Roman" w:hint="cs"/>
          <w:rtl/>
        </w:rPr>
        <w:t xml:space="preserve"> </w:t>
      </w:r>
      <w:r w:rsidRPr="009C0658">
        <w:rPr>
          <w:rFonts w:ascii="Times New Roman" w:hAnsi="Times New Roman" w:cs="Times New Roman"/>
        </w:rPr>
        <w:t xml:space="preserve">National </w:t>
      </w:r>
      <w:r>
        <w:rPr>
          <w:rFonts w:ascii="Times New Roman" w:hAnsi="Times New Roman" w:cs="Times New Roman"/>
        </w:rPr>
        <w:t>Outline</w:t>
      </w:r>
      <w:r w:rsidRPr="009C0658">
        <w:rPr>
          <w:rFonts w:ascii="Times New Roman" w:hAnsi="Times New Roman" w:cs="Times New Roman"/>
        </w:rPr>
        <w:t xml:space="preserve"> Plan for Construction, Development and Conservation No. 35</w:t>
      </w:r>
      <w:r>
        <w:rPr>
          <w:rFonts w:ascii="Times New Roman" w:hAnsi="Times New Roman" w:cs="Times New Roman"/>
        </w:rPr>
        <w:t xml:space="preserve"> (NOP 35)(November 11, 2005)(Hebrew), </w:t>
      </w:r>
      <w:hyperlink r:id="rId43" w:history="1">
        <w:r w:rsidRPr="00E16A97">
          <w:rPr>
            <w:rStyle w:val="Hyperlink"/>
            <w:rFonts w:ascii="Times New Roman" w:hAnsi="Times New Roman" w:cs="Times New Roman"/>
          </w:rPr>
          <w:t>http://iplan.gov.il/Pages/NationwidePlanning/GeneralPlaning/tama35.aspx</w:t>
        </w:r>
      </w:hyperlink>
      <w:r>
        <w:t>.</w:t>
      </w:r>
    </w:p>
  </w:footnote>
  <w:footnote w:id="69">
    <w:p w:rsidR="00186527" w:rsidRPr="00963633" w:rsidRDefault="00186527" w:rsidP="00BF0556">
      <w:pPr>
        <w:pStyle w:val="a3"/>
        <w:bidi w:val="0"/>
        <w:jc w:val="both"/>
        <w:rPr>
          <w:rFonts w:asciiTheme="majorBidi" w:hAnsiTheme="majorBidi" w:cstheme="majorBidi"/>
        </w:rPr>
      </w:pPr>
      <w:r w:rsidRPr="00BF17C0">
        <w:rPr>
          <w:rStyle w:val="a5"/>
          <w:rFonts w:ascii="Times New Roman" w:hAnsi="Times New Roman" w:cs="Times New Roman"/>
        </w:rPr>
        <w:footnoteRef/>
      </w:r>
      <w:r w:rsidRPr="00BF17C0">
        <w:rPr>
          <w:rStyle w:val="a5"/>
          <w:rFonts w:ascii="Times New Roman" w:hAnsi="Times New Roman" w:cs="Times New Roman" w:hint="cs"/>
          <w:rtl/>
        </w:rPr>
        <w:t xml:space="preserve"> </w:t>
      </w:r>
      <w:r w:rsidRPr="00024D66">
        <w:rPr>
          <w:rFonts w:ascii="Times New Roman" w:hAnsi="Times New Roman" w:cs="Times New Roman"/>
        </w:rPr>
        <w:t>OECD</w:t>
      </w:r>
      <w:r>
        <w:rPr>
          <w:rFonts w:ascii="Times New Roman" w:hAnsi="Times New Roman" w:cs="Times New Roman"/>
        </w:rPr>
        <w:t xml:space="preserve">, </w:t>
      </w:r>
      <w:r w:rsidRPr="00BF0556">
        <w:rPr>
          <w:rFonts w:ascii="Times New Roman" w:hAnsi="Times New Roman" w:cs="Times New Roman"/>
          <w:smallCaps/>
        </w:rPr>
        <w:t>National Urban Policy in OECD Countries</w:t>
      </w:r>
      <w:r w:rsidRPr="00BF0556">
        <w:rPr>
          <w:rFonts w:ascii="Times New Roman" w:hAnsi="Times New Roman" w:cs="Times New Roman"/>
        </w:rPr>
        <w:t xml:space="preserve"> 75-76 (2017); </w:t>
      </w:r>
      <w:r w:rsidRPr="00BF0556">
        <w:rPr>
          <w:rFonts w:asciiTheme="majorBidi" w:hAnsiTheme="majorBidi" w:cstheme="majorBidi"/>
        </w:rPr>
        <w:t xml:space="preserve">Shamay Assif, </w:t>
      </w:r>
      <w:r w:rsidRPr="00BF0556">
        <w:rPr>
          <w:rFonts w:asciiTheme="majorBidi" w:hAnsiTheme="majorBidi" w:cstheme="majorBidi"/>
          <w:i/>
          <w:iCs/>
        </w:rPr>
        <w:t>Principles of Israel’s Comprehensive National Outline Plan for Construction, Development and Conservation (NOP 35)</w:t>
      </w:r>
      <w:r w:rsidRPr="00BF0556">
        <w:rPr>
          <w:rFonts w:asciiTheme="majorBidi" w:hAnsiTheme="majorBidi" w:cstheme="majorBidi"/>
          <w:color w:val="333333"/>
        </w:rPr>
        <w:t>, Official explanatory paper previously published by Israel Ministry of Interior, available at the web, (Viewed 11.12.2017),</w:t>
      </w:r>
      <w:r>
        <w:rPr>
          <w:rFonts w:asciiTheme="majorBidi" w:hAnsiTheme="majorBidi" w:cstheme="majorBidi"/>
          <w:b/>
          <w:bCs/>
          <w:color w:val="333333"/>
        </w:rPr>
        <w:t xml:space="preserve"> </w:t>
      </w:r>
      <w:hyperlink r:id="rId44" w:history="1">
        <w:r w:rsidRPr="00FD2812">
          <w:rPr>
            <w:rStyle w:val="Hyperlink"/>
            <w:rFonts w:asciiTheme="majorBidi" w:hAnsiTheme="majorBidi" w:cstheme="majorBidi"/>
          </w:rPr>
          <w:t>https://s3.amazonaws.com/academia.edu.documents/39602721/NOP_NO35_of_Israel.pdf?AWSAccessKeyId=AKIAIWOWYYGZ2Y53UL3A&amp;Expires=1512985197&amp;Signature=6wdkVfF78FUEJrQOujNKLMJ6nKc%3D&amp;response-content-disposition=inline%3B%20filename%3DNOP_NO35_of_Israel.pdf</w:t>
        </w:r>
      </w:hyperlink>
      <w:r w:rsidRPr="00963633">
        <w:rPr>
          <w:rFonts w:asciiTheme="majorBidi" w:hAnsiTheme="majorBidi" w:cstheme="majorBidi"/>
          <w:color w:val="333333"/>
        </w:rPr>
        <w:t>.</w:t>
      </w:r>
    </w:p>
  </w:footnote>
  <w:footnote w:id="70">
    <w:p w:rsidR="00186527" w:rsidRDefault="00186527" w:rsidP="00BF0556">
      <w:pPr>
        <w:pStyle w:val="a3"/>
        <w:bidi w:val="0"/>
        <w:rPr>
          <w:rtl/>
        </w:rPr>
      </w:pPr>
      <w:r>
        <w:rPr>
          <w:rStyle w:val="a5"/>
        </w:rPr>
        <w:footnoteRef/>
      </w:r>
      <w:r>
        <w:rPr>
          <w:rtl/>
        </w:rPr>
        <w:t xml:space="preserve"> </w:t>
      </w:r>
      <w:r w:rsidRPr="00BF0556">
        <w:rPr>
          <w:rFonts w:asciiTheme="majorBidi" w:hAnsiTheme="majorBidi" w:cstheme="majorBidi"/>
        </w:rPr>
        <w:t>§ 3 NOP 35.</w:t>
      </w:r>
    </w:p>
  </w:footnote>
  <w:footnote w:id="71">
    <w:p w:rsidR="00186527" w:rsidRPr="005217EE" w:rsidRDefault="00186527" w:rsidP="005217EE">
      <w:pPr>
        <w:pStyle w:val="a3"/>
        <w:bidi w:val="0"/>
        <w:jc w:val="both"/>
        <w:rPr>
          <w:rFonts w:asciiTheme="majorBidi" w:hAnsiTheme="majorBidi" w:cstheme="majorBidi"/>
        </w:rPr>
      </w:pPr>
      <w:r>
        <w:rPr>
          <w:rStyle w:val="a5"/>
        </w:rPr>
        <w:footnoteRef/>
      </w:r>
      <w:r>
        <w:rPr>
          <w:rtl/>
        </w:rPr>
        <w:t xml:space="preserve"> </w:t>
      </w:r>
      <w:r w:rsidRPr="005217EE">
        <w:rPr>
          <w:rFonts w:asciiTheme="majorBidi" w:hAnsiTheme="majorBidi" w:cstheme="majorBidi"/>
        </w:rPr>
        <w:t xml:space="preserve">Amnon Frenkel, Daniel E. Orenstein, </w:t>
      </w:r>
      <w:r w:rsidRPr="005217EE">
        <w:rPr>
          <w:rFonts w:asciiTheme="majorBidi" w:hAnsiTheme="majorBidi" w:cstheme="majorBidi"/>
          <w:i/>
          <w:iCs/>
        </w:rPr>
        <w:t>Can Urban Growth Management Work in an Era of Political and Economic Change?International Lessons From Israel</w:t>
      </w:r>
      <w:r w:rsidRPr="005217EE">
        <w:rPr>
          <w:rFonts w:asciiTheme="majorBidi" w:hAnsiTheme="majorBidi" w:cstheme="majorBidi"/>
        </w:rPr>
        <w:t xml:space="preserve">, 78 </w:t>
      </w:r>
      <w:r w:rsidRPr="005217EE">
        <w:rPr>
          <w:rFonts w:asciiTheme="majorBidi" w:hAnsiTheme="majorBidi" w:cstheme="majorBidi"/>
          <w:smallCaps/>
        </w:rPr>
        <w:t>Journal of the American Planning Association</w:t>
      </w:r>
      <w:r w:rsidRPr="005217EE">
        <w:rPr>
          <w:rFonts w:asciiTheme="majorBidi" w:hAnsiTheme="majorBidi" w:cstheme="majorBidi"/>
        </w:rPr>
        <w:t xml:space="preserve"> 16, 17-21 (2012);</w:t>
      </w:r>
      <w:r w:rsidRPr="005217EE">
        <w:rPr>
          <w:rFonts w:asciiTheme="majorBidi" w:hAnsiTheme="majorBidi" w:cstheme="majorBidi"/>
          <w:color w:val="505050"/>
        </w:rPr>
        <w:t xml:space="preserve"> </w:t>
      </w:r>
      <w:r>
        <w:rPr>
          <w:rFonts w:asciiTheme="majorBidi" w:hAnsiTheme="majorBidi" w:cstheme="majorBidi"/>
          <w:color w:val="505050"/>
        </w:rPr>
        <w:t xml:space="preserve"> </w:t>
      </w:r>
      <w:r w:rsidRPr="005217EE">
        <w:rPr>
          <w:rFonts w:asciiTheme="majorBidi" w:hAnsiTheme="majorBidi" w:cstheme="majorBidi"/>
        </w:rPr>
        <w:t>Arie Hershkowitz</w:t>
      </w:r>
      <w:r>
        <w:rPr>
          <w:rFonts w:asciiTheme="majorBidi" w:hAnsiTheme="majorBidi" w:cstheme="majorBidi"/>
        </w:rPr>
        <w:t xml:space="preserve">, </w:t>
      </w:r>
      <w:r w:rsidRPr="005217EE">
        <w:rPr>
          <w:rFonts w:asciiTheme="majorBidi" w:hAnsiTheme="majorBidi" w:cstheme="majorBidi"/>
          <w:i/>
          <w:iCs/>
        </w:rPr>
        <w:t>Ideological shifts and doctrine changes in national level planning in Israel</w:t>
      </w:r>
      <w:r>
        <w:rPr>
          <w:rFonts w:asciiTheme="majorBidi" w:hAnsiTheme="majorBidi" w:cstheme="majorBidi"/>
        </w:rPr>
        <w:t xml:space="preserve">, </w:t>
      </w:r>
      <w:r w:rsidRPr="005217EE">
        <w:rPr>
          <w:rFonts w:asciiTheme="majorBidi" w:hAnsiTheme="majorBidi" w:cstheme="majorBidi"/>
        </w:rPr>
        <w:t xml:space="preserve">81 </w:t>
      </w:r>
      <w:r w:rsidRPr="005217EE">
        <w:rPr>
          <w:rFonts w:asciiTheme="majorBidi" w:hAnsiTheme="majorBidi" w:cstheme="majorBidi"/>
          <w:smallCaps/>
        </w:rPr>
        <w:t>Town Planning Review</w:t>
      </w:r>
      <w:r w:rsidRPr="005217EE">
        <w:rPr>
          <w:rFonts w:asciiTheme="majorBidi" w:hAnsiTheme="majorBidi" w:cstheme="majorBidi"/>
        </w:rPr>
        <w:t xml:space="preserve"> 261, 267-269, 272-273 (2010)</w:t>
      </w:r>
      <w:r>
        <w:rPr>
          <w:rFonts w:asciiTheme="majorBidi" w:hAnsiTheme="majorBidi" w:cstheme="majorBidi"/>
        </w:rPr>
        <w:t>.</w:t>
      </w:r>
    </w:p>
  </w:footnote>
  <w:footnote w:id="72">
    <w:p w:rsidR="00186527" w:rsidRDefault="00186527" w:rsidP="00BF0556">
      <w:pPr>
        <w:pStyle w:val="a3"/>
        <w:bidi w:val="0"/>
        <w:rPr>
          <w:rtl/>
        </w:rPr>
      </w:pPr>
      <w:r>
        <w:rPr>
          <w:rStyle w:val="a5"/>
        </w:rPr>
        <w:footnoteRef/>
      </w:r>
      <w:r>
        <w:t xml:space="preserve"> </w:t>
      </w:r>
      <w:r w:rsidRPr="00BF0556">
        <w:rPr>
          <w:rFonts w:asciiTheme="majorBidi" w:hAnsiTheme="majorBidi" w:cstheme="majorBidi"/>
        </w:rPr>
        <w:t xml:space="preserve">§ </w:t>
      </w:r>
      <w:r>
        <w:rPr>
          <w:rFonts w:asciiTheme="majorBidi" w:hAnsiTheme="majorBidi" w:cstheme="majorBidi"/>
        </w:rPr>
        <w:t>6.1</w:t>
      </w:r>
      <w:r w:rsidRPr="00BF0556">
        <w:rPr>
          <w:rFonts w:asciiTheme="majorBidi" w:hAnsiTheme="majorBidi" w:cstheme="majorBidi"/>
        </w:rPr>
        <w:t xml:space="preserve"> NOP 35.</w:t>
      </w:r>
    </w:p>
  </w:footnote>
  <w:footnote w:id="73">
    <w:p w:rsidR="00186527" w:rsidRDefault="00186527" w:rsidP="00BF0556">
      <w:pPr>
        <w:pStyle w:val="a3"/>
        <w:bidi w:val="0"/>
      </w:pPr>
      <w:r>
        <w:rPr>
          <w:rStyle w:val="a5"/>
        </w:rPr>
        <w:footnoteRef/>
      </w:r>
      <w:r>
        <w:t xml:space="preserve"> </w:t>
      </w:r>
      <w:r w:rsidRPr="00BF0556">
        <w:rPr>
          <w:rFonts w:asciiTheme="majorBidi" w:hAnsiTheme="majorBidi" w:cstheme="majorBidi"/>
        </w:rPr>
        <w:t xml:space="preserve">§ </w:t>
      </w:r>
      <w:r>
        <w:rPr>
          <w:rFonts w:asciiTheme="majorBidi" w:hAnsiTheme="majorBidi" w:cstheme="majorBidi"/>
        </w:rPr>
        <w:t>6.5</w:t>
      </w:r>
      <w:r w:rsidRPr="00BF0556">
        <w:rPr>
          <w:rFonts w:asciiTheme="majorBidi" w:hAnsiTheme="majorBidi" w:cstheme="majorBidi"/>
        </w:rPr>
        <w:t xml:space="preserve"> NOP 35.</w:t>
      </w:r>
    </w:p>
  </w:footnote>
  <w:footnote w:id="74">
    <w:p w:rsidR="00186527" w:rsidRDefault="00186527" w:rsidP="00F119CE">
      <w:pPr>
        <w:pStyle w:val="a3"/>
        <w:bidi w:val="0"/>
      </w:pPr>
      <w:r>
        <w:rPr>
          <w:rStyle w:val="a5"/>
        </w:rPr>
        <w:footnoteRef/>
      </w:r>
      <w:r>
        <w:rPr>
          <w:rtl/>
        </w:rPr>
        <w:t xml:space="preserve"> </w:t>
      </w:r>
      <w:r w:rsidRPr="00BF0556">
        <w:rPr>
          <w:rFonts w:asciiTheme="majorBidi" w:hAnsiTheme="majorBidi" w:cstheme="majorBidi"/>
        </w:rPr>
        <w:t xml:space="preserve">§ </w:t>
      </w:r>
      <w:r>
        <w:rPr>
          <w:rFonts w:asciiTheme="majorBidi" w:hAnsiTheme="majorBidi" w:cstheme="majorBidi"/>
        </w:rPr>
        <w:t>6.3, 12.2</w:t>
      </w:r>
      <w:r w:rsidRPr="00BF0556">
        <w:rPr>
          <w:rFonts w:asciiTheme="majorBidi" w:hAnsiTheme="majorBidi" w:cstheme="majorBidi"/>
        </w:rPr>
        <w:t xml:space="preserve"> NOP 35.</w:t>
      </w:r>
    </w:p>
  </w:footnote>
  <w:footnote w:id="75">
    <w:p w:rsidR="00186527" w:rsidRDefault="00186527" w:rsidP="00F119CE">
      <w:pPr>
        <w:pStyle w:val="a3"/>
        <w:bidi w:val="0"/>
      </w:pPr>
      <w:r>
        <w:rPr>
          <w:rStyle w:val="a5"/>
        </w:rPr>
        <w:footnoteRef/>
      </w:r>
      <w:r>
        <w:rPr>
          <w:rtl/>
        </w:rPr>
        <w:t xml:space="preserve"> </w:t>
      </w:r>
      <w:r w:rsidRPr="00BF0556">
        <w:rPr>
          <w:rFonts w:asciiTheme="majorBidi" w:hAnsiTheme="majorBidi" w:cstheme="majorBidi"/>
        </w:rPr>
        <w:t xml:space="preserve">§ </w:t>
      </w:r>
      <w:r>
        <w:rPr>
          <w:rFonts w:asciiTheme="majorBidi" w:hAnsiTheme="majorBidi" w:cstheme="majorBidi"/>
        </w:rPr>
        <w:t>8</w:t>
      </w:r>
      <w:r w:rsidRPr="00BF0556">
        <w:rPr>
          <w:rFonts w:asciiTheme="majorBidi" w:hAnsiTheme="majorBidi" w:cstheme="majorBidi"/>
        </w:rPr>
        <w:t xml:space="preserve"> NOP 35.</w:t>
      </w:r>
    </w:p>
  </w:footnote>
  <w:footnote w:id="76">
    <w:p w:rsidR="00186527" w:rsidRDefault="00186527" w:rsidP="00F119CE">
      <w:pPr>
        <w:pStyle w:val="a3"/>
        <w:bidi w:val="0"/>
      </w:pPr>
      <w:r>
        <w:rPr>
          <w:rStyle w:val="a5"/>
        </w:rPr>
        <w:footnoteRef/>
      </w:r>
      <w:r>
        <w:rPr>
          <w:rtl/>
        </w:rPr>
        <w:t xml:space="preserve"> </w:t>
      </w:r>
      <w:r w:rsidRPr="00BF0556">
        <w:rPr>
          <w:rFonts w:asciiTheme="majorBidi" w:hAnsiTheme="majorBidi" w:cstheme="majorBidi"/>
        </w:rPr>
        <w:t xml:space="preserve">§ </w:t>
      </w:r>
      <w:r>
        <w:rPr>
          <w:rFonts w:asciiTheme="majorBidi" w:hAnsiTheme="majorBidi" w:cstheme="majorBidi"/>
        </w:rPr>
        <w:t>13</w:t>
      </w:r>
      <w:r w:rsidRPr="00BF0556">
        <w:rPr>
          <w:rFonts w:asciiTheme="majorBidi" w:hAnsiTheme="majorBidi" w:cstheme="majorBidi"/>
        </w:rPr>
        <w:t xml:space="preserve"> NOP 35.</w:t>
      </w:r>
    </w:p>
  </w:footnote>
  <w:footnote w:id="77">
    <w:p w:rsidR="00186527" w:rsidRDefault="00186527" w:rsidP="00D62788">
      <w:pPr>
        <w:pStyle w:val="a3"/>
        <w:bidi w:val="0"/>
      </w:pPr>
      <w:r>
        <w:rPr>
          <w:rStyle w:val="a5"/>
        </w:rPr>
        <w:footnoteRef/>
      </w:r>
      <w:r>
        <w:rPr>
          <w:rFonts w:hint="cs"/>
          <w:rtl/>
        </w:rPr>
        <w:t xml:space="preserve"> </w:t>
      </w:r>
      <w:r w:rsidRPr="00BF0556">
        <w:rPr>
          <w:rFonts w:asciiTheme="majorBidi" w:hAnsiTheme="majorBidi" w:cstheme="majorBidi"/>
        </w:rPr>
        <w:t xml:space="preserve">§ </w:t>
      </w:r>
      <w:r>
        <w:rPr>
          <w:rFonts w:asciiTheme="majorBidi" w:hAnsiTheme="majorBidi" w:cstheme="majorBidi"/>
        </w:rPr>
        <w:t xml:space="preserve">3, 6.4, 12 </w:t>
      </w:r>
      <w:r w:rsidRPr="00BF0556">
        <w:rPr>
          <w:rFonts w:asciiTheme="majorBidi" w:hAnsiTheme="majorBidi" w:cstheme="majorBidi"/>
        </w:rPr>
        <w:t xml:space="preserve"> NOP 35.</w:t>
      </w:r>
    </w:p>
  </w:footnote>
  <w:footnote w:id="78">
    <w:p w:rsidR="00186527" w:rsidRDefault="00186527" w:rsidP="005164A3">
      <w:pPr>
        <w:pStyle w:val="a3"/>
        <w:bidi w:val="0"/>
        <w:rPr>
          <w:rtl/>
        </w:rPr>
      </w:pPr>
      <w:r>
        <w:rPr>
          <w:rStyle w:val="a5"/>
        </w:rPr>
        <w:footnoteRef/>
      </w:r>
      <w:r>
        <w:t xml:space="preserve"> </w:t>
      </w:r>
      <w:r w:rsidRPr="00BF0556">
        <w:rPr>
          <w:rFonts w:asciiTheme="majorBidi" w:hAnsiTheme="majorBidi" w:cstheme="majorBidi"/>
        </w:rPr>
        <w:t xml:space="preserve">§ </w:t>
      </w:r>
      <w:r>
        <w:rPr>
          <w:rFonts w:asciiTheme="majorBidi" w:hAnsiTheme="majorBidi" w:cstheme="majorBidi"/>
        </w:rPr>
        <w:t>3(e)</w:t>
      </w:r>
      <w:r w:rsidRPr="00BF0556">
        <w:rPr>
          <w:rFonts w:asciiTheme="majorBidi" w:hAnsiTheme="majorBidi" w:cstheme="majorBidi"/>
        </w:rPr>
        <w:t xml:space="preserve"> NOP 35.</w:t>
      </w:r>
    </w:p>
  </w:footnote>
  <w:footnote w:id="79">
    <w:p w:rsidR="00186527" w:rsidRDefault="00186527" w:rsidP="005164A3">
      <w:pPr>
        <w:pStyle w:val="a3"/>
        <w:bidi w:val="0"/>
      </w:pPr>
      <w:r>
        <w:rPr>
          <w:rStyle w:val="a5"/>
        </w:rPr>
        <w:footnoteRef/>
      </w:r>
      <w:r w:rsidRPr="00BF0556">
        <w:rPr>
          <w:rFonts w:asciiTheme="majorBidi" w:hAnsiTheme="majorBidi" w:cstheme="majorBidi"/>
        </w:rPr>
        <w:t xml:space="preserve">§ </w:t>
      </w:r>
      <w:r>
        <w:rPr>
          <w:rFonts w:asciiTheme="majorBidi" w:hAnsiTheme="majorBidi" w:cstheme="majorBidi"/>
        </w:rPr>
        <w:t>3(c)</w:t>
      </w:r>
      <w:r w:rsidRPr="00BF0556">
        <w:rPr>
          <w:rFonts w:asciiTheme="majorBidi" w:hAnsiTheme="majorBidi" w:cstheme="majorBidi"/>
        </w:rPr>
        <w:t xml:space="preserve"> NOP 35.</w:t>
      </w:r>
    </w:p>
  </w:footnote>
  <w:footnote w:id="80">
    <w:p w:rsidR="00186527" w:rsidRDefault="00186527" w:rsidP="005164A3">
      <w:pPr>
        <w:pStyle w:val="a3"/>
        <w:bidi w:val="0"/>
      </w:pPr>
      <w:r>
        <w:rPr>
          <w:rStyle w:val="a5"/>
        </w:rPr>
        <w:footnoteRef/>
      </w:r>
      <w:r>
        <w:rPr>
          <w:rtl/>
        </w:rPr>
        <w:t xml:space="preserve"> </w:t>
      </w:r>
      <w:r w:rsidRPr="00BF0556">
        <w:rPr>
          <w:rFonts w:asciiTheme="majorBidi" w:hAnsiTheme="majorBidi" w:cstheme="majorBidi"/>
        </w:rPr>
        <w:t xml:space="preserve">§ </w:t>
      </w:r>
      <w:r>
        <w:rPr>
          <w:rFonts w:asciiTheme="majorBidi" w:hAnsiTheme="majorBidi" w:cstheme="majorBidi"/>
        </w:rPr>
        <w:t>7.1(2), 8.1.4, 12.2</w:t>
      </w:r>
      <w:r w:rsidRPr="00BF0556">
        <w:rPr>
          <w:rFonts w:asciiTheme="majorBidi" w:hAnsiTheme="majorBidi" w:cstheme="majorBidi"/>
        </w:rPr>
        <w:t xml:space="preserve"> NOP 35.</w:t>
      </w:r>
    </w:p>
  </w:footnote>
  <w:footnote w:id="81">
    <w:p w:rsidR="00186527" w:rsidRPr="00521620" w:rsidRDefault="00186527" w:rsidP="00521620">
      <w:pPr>
        <w:pStyle w:val="a3"/>
        <w:bidi w:val="0"/>
        <w:jc w:val="both"/>
        <w:rPr>
          <w:rFonts w:asciiTheme="majorBidi" w:hAnsiTheme="majorBidi" w:cstheme="majorBidi"/>
        </w:rPr>
      </w:pPr>
      <w:r>
        <w:rPr>
          <w:rStyle w:val="a5"/>
        </w:rPr>
        <w:footnoteRef/>
      </w:r>
      <w:r>
        <w:rPr>
          <w:rtl/>
        </w:rPr>
        <w:t xml:space="preserve"> </w:t>
      </w:r>
      <w:r>
        <w:rPr>
          <w:rFonts w:asciiTheme="majorBidi" w:hAnsiTheme="majorBidi" w:cstheme="majorBidi"/>
        </w:rPr>
        <w:t>(</w:t>
      </w:r>
      <w:r w:rsidRPr="00521620">
        <w:rPr>
          <w:rFonts w:asciiTheme="majorBidi" w:hAnsiTheme="majorBidi" w:cstheme="majorBidi"/>
        </w:rPr>
        <w:t xml:space="preserve">PCPHP Law), supra note </w:t>
      </w:r>
      <w:r w:rsidRPr="00521620">
        <w:rPr>
          <w:rFonts w:asciiTheme="majorBidi" w:hAnsiTheme="majorBidi" w:cstheme="majorBidi"/>
        </w:rPr>
        <w:fldChar w:fldCharType="begin"/>
      </w:r>
      <w:r w:rsidRPr="00521620">
        <w:rPr>
          <w:rFonts w:asciiTheme="majorBidi" w:hAnsiTheme="majorBidi" w:cstheme="majorBidi"/>
        </w:rPr>
        <w:instrText xml:space="preserve"> NOTEREF _Ref500775399 \h </w:instrText>
      </w:r>
      <w:r>
        <w:rPr>
          <w:rFonts w:asciiTheme="majorBidi" w:hAnsiTheme="majorBidi" w:cstheme="majorBidi"/>
        </w:rPr>
        <w:instrText xml:space="preserve"> \* MERGEFORMAT </w:instrText>
      </w:r>
      <w:r w:rsidRPr="00521620">
        <w:rPr>
          <w:rFonts w:asciiTheme="majorBidi" w:hAnsiTheme="majorBidi" w:cstheme="majorBidi"/>
        </w:rPr>
      </w:r>
      <w:r w:rsidRPr="00521620">
        <w:rPr>
          <w:rFonts w:asciiTheme="majorBidi" w:hAnsiTheme="majorBidi" w:cstheme="majorBidi"/>
        </w:rPr>
        <w:fldChar w:fldCharType="separate"/>
      </w:r>
      <w:r>
        <w:rPr>
          <w:rFonts w:asciiTheme="majorBidi" w:hAnsiTheme="majorBidi" w:cstheme="majorBidi"/>
        </w:rPr>
        <w:t>50</w:t>
      </w:r>
      <w:r w:rsidRPr="00521620">
        <w:rPr>
          <w:rFonts w:asciiTheme="majorBidi" w:hAnsiTheme="majorBidi" w:cstheme="majorBidi"/>
        </w:rPr>
        <w:fldChar w:fldCharType="end"/>
      </w:r>
      <w:r w:rsidRPr="00521620">
        <w:rPr>
          <w:rFonts w:asciiTheme="majorBidi" w:hAnsiTheme="majorBidi" w:cstheme="majorBidi"/>
        </w:rPr>
        <w:t xml:space="preserve">; Planning Administration, National Committee for Planning and Construction of Preferred Housing Areas, List of Preferred Housing Plans (Hebrew), </w:t>
      </w:r>
      <w:r>
        <w:rPr>
          <w:rFonts w:asciiTheme="majorBidi" w:hAnsiTheme="majorBidi" w:cstheme="majorBidi"/>
        </w:rPr>
        <w:t>Web s</w:t>
      </w:r>
      <w:r w:rsidRPr="00521620">
        <w:rPr>
          <w:rFonts w:asciiTheme="majorBidi" w:hAnsiTheme="majorBidi" w:cstheme="majorBidi"/>
        </w:rPr>
        <w:t xml:space="preserve">ite of the Planning Administration (Visited 11.12.2017), </w:t>
      </w:r>
      <w:hyperlink r:id="rId45" w:history="1">
        <w:r w:rsidRPr="00521620">
          <w:rPr>
            <w:rStyle w:val="Hyperlink"/>
            <w:rFonts w:asciiTheme="majorBidi" w:hAnsiTheme="majorBidi" w:cstheme="majorBidi"/>
          </w:rPr>
          <w:t>http://iplan.gov.il/Pages/HousingAndUrban/vatmal/ApprovedPlans.aspx</w:t>
        </w:r>
      </w:hyperlink>
      <w:r w:rsidRPr="00521620">
        <w:rPr>
          <w:rFonts w:asciiTheme="majorBidi" w:hAnsiTheme="majorBidi" w:cstheme="majorBidi"/>
        </w:rPr>
        <w:t xml:space="preserve">; Planning Administration, National Committee for Planning and Construction of Preferred Housing Areas, List of Preferred Areas (Hebrew), </w:t>
      </w:r>
      <w:r>
        <w:rPr>
          <w:rFonts w:asciiTheme="majorBidi" w:hAnsiTheme="majorBidi" w:cstheme="majorBidi"/>
        </w:rPr>
        <w:t>Web s</w:t>
      </w:r>
      <w:r w:rsidRPr="00521620">
        <w:rPr>
          <w:rFonts w:asciiTheme="majorBidi" w:hAnsiTheme="majorBidi" w:cstheme="majorBidi"/>
        </w:rPr>
        <w:t xml:space="preserve">ite of the Planning Administration (Observed 11.12.2017), </w:t>
      </w:r>
      <w:hyperlink r:id="rId46" w:history="1">
        <w:r w:rsidRPr="00521620">
          <w:rPr>
            <w:rStyle w:val="Hyperlink"/>
            <w:rFonts w:asciiTheme="majorBidi" w:hAnsiTheme="majorBidi" w:cstheme="majorBidi"/>
          </w:rPr>
          <w:t>http://iplan.gov.il/Pages/HousingAndUrban/vatmal/AreasDeclared.aspx</w:t>
        </w:r>
      </w:hyperlink>
      <w:r w:rsidRPr="00521620">
        <w:rPr>
          <w:rFonts w:asciiTheme="majorBidi" w:hAnsiTheme="majorBidi" w:cstheme="majorBidi"/>
        </w:rPr>
        <w:t>.</w:t>
      </w:r>
    </w:p>
  </w:footnote>
  <w:footnote w:id="82">
    <w:p w:rsidR="00186527" w:rsidRPr="00AB6818" w:rsidRDefault="00186527" w:rsidP="00AB6818">
      <w:pPr>
        <w:pStyle w:val="a3"/>
        <w:bidi w:val="0"/>
        <w:jc w:val="both"/>
        <w:rPr>
          <w:rFonts w:asciiTheme="majorBidi" w:hAnsiTheme="majorBidi" w:cstheme="majorBidi"/>
          <w:color w:val="000000"/>
        </w:rPr>
      </w:pPr>
      <w:r>
        <w:rPr>
          <w:rStyle w:val="a5"/>
        </w:rPr>
        <w:footnoteRef/>
      </w:r>
      <w:r>
        <w:rPr>
          <w:rtl/>
        </w:rPr>
        <w:t xml:space="preserve"> </w:t>
      </w:r>
      <w:r w:rsidRPr="00891888">
        <w:rPr>
          <w:rFonts w:asciiTheme="majorBidi" w:hAnsiTheme="majorBidi" w:cstheme="majorBidi"/>
        </w:rPr>
        <w:t xml:space="preserve">Israel Ministry of Defense, Administration of moving southward, </w:t>
      </w:r>
      <w:r w:rsidRPr="00891888">
        <w:rPr>
          <w:rFonts w:asciiTheme="majorBidi" w:hAnsiTheme="majorBidi" w:cstheme="majorBidi"/>
          <w:i/>
          <w:iCs/>
        </w:rPr>
        <w:t>IDF to the Negev-Presentation</w:t>
      </w:r>
      <w:r w:rsidRPr="00891888">
        <w:rPr>
          <w:rFonts w:asciiTheme="majorBidi" w:hAnsiTheme="majorBidi" w:cstheme="majorBidi"/>
        </w:rPr>
        <w:t xml:space="preserve"> (December 2013),</w:t>
      </w:r>
      <w:r>
        <w:rPr>
          <w:rFonts w:asciiTheme="majorBidi" w:hAnsiTheme="majorBidi" w:cstheme="majorBidi"/>
        </w:rPr>
        <w:t>Adminstration web site,</w:t>
      </w:r>
      <w:r w:rsidRPr="00891888">
        <w:rPr>
          <w:rFonts w:asciiTheme="majorBidi" w:hAnsiTheme="majorBidi" w:cstheme="majorBidi"/>
        </w:rPr>
        <w:t xml:space="preserve"> </w:t>
      </w:r>
      <w:hyperlink r:id="rId47" w:history="1">
        <w:r w:rsidRPr="00891888">
          <w:rPr>
            <w:rStyle w:val="Hyperlink"/>
            <w:rFonts w:asciiTheme="majorBidi" w:hAnsiTheme="majorBidi" w:cstheme="majorBidi"/>
          </w:rPr>
          <w:t>http://www.negev.mod.gov.il/CandS/Documents/english%20presentation.pdf</w:t>
        </w:r>
      </w:hyperlink>
      <w:r w:rsidRPr="00891888">
        <w:rPr>
          <w:rFonts w:asciiTheme="majorBidi" w:hAnsiTheme="majorBidi" w:cstheme="majorBidi"/>
        </w:rPr>
        <w:t xml:space="preserve"> ; Niv Elis, </w:t>
      </w:r>
      <w:r w:rsidRPr="00891888">
        <w:rPr>
          <w:rFonts w:asciiTheme="majorBidi" w:hAnsiTheme="majorBidi" w:cstheme="majorBidi"/>
          <w:i/>
          <w:iCs/>
        </w:rPr>
        <w:t>Cabinet approves relocating IDF bases, clearing land for real estate</w:t>
      </w:r>
      <w:r w:rsidRPr="00891888">
        <w:rPr>
          <w:rFonts w:asciiTheme="majorBidi" w:hAnsiTheme="majorBidi" w:cstheme="majorBidi"/>
        </w:rPr>
        <w:t xml:space="preserve">, </w:t>
      </w:r>
      <w:r w:rsidRPr="00891888">
        <w:rPr>
          <w:rFonts w:asciiTheme="majorBidi" w:hAnsiTheme="majorBidi" w:cstheme="majorBidi"/>
          <w:smallCaps/>
        </w:rPr>
        <w:t>The Jerusalem Post</w:t>
      </w:r>
      <w:r w:rsidRPr="00891888">
        <w:rPr>
          <w:rFonts w:asciiTheme="majorBidi" w:hAnsiTheme="majorBidi" w:cstheme="majorBidi"/>
        </w:rPr>
        <w:t xml:space="preserve">, January 4, 2015; </w:t>
      </w:r>
      <w:hyperlink r:id="rId48" w:tgtFrame="_blank" w:history="1">
        <w:r w:rsidRPr="00891888">
          <w:rPr>
            <w:rFonts w:asciiTheme="majorBidi" w:hAnsiTheme="majorBidi" w:cstheme="majorBidi"/>
          </w:rPr>
          <w:t xml:space="preserve">Anna Ahronheim, </w:t>
        </w:r>
      </w:hyperlink>
      <w:r w:rsidRPr="00891888">
        <w:rPr>
          <w:rFonts w:asciiTheme="majorBidi" w:hAnsiTheme="majorBidi" w:cstheme="majorBidi"/>
          <w:i/>
          <w:iCs/>
        </w:rPr>
        <w:t>Defense Ministry presents plans for two additional IDF bases in the Negev</w:t>
      </w:r>
      <w:r w:rsidRPr="00891888">
        <w:rPr>
          <w:rFonts w:asciiTheme="majorBidi" w:hAnsiTheme="majorBidi" w:cstheme="majorBidi"/>
        </w:rPr>
        <w:t>,</w:t>
      </w:r>
      <w:r>
        <w:rPr>
          <w:rFonts w:asciiTheme="majorBidi" w:hAnsiTheme="majorBidi" w:cstheme="majorBidi"/>
        </w:rPr>
        <w:t xml:space="preserve"> </w:t>
      </w:r>
      <w:r w:rsidRPr="00891888">
        <w:rPr>
          <w:rFonts w:asciiTheme="majorBidi" w:hAnsiTheme="majorBidi" w:cstheme="majorBidi"/>
          <w:smallCaps/>
        </w:rPr>
        <w:t>The Jerusalem Post</w:t>
      </w:r>
      <w:r w:rsidRPr="00891888">
        <w:rPr>
          <w:rFonts w:asciiTheme="majorBidi" w:hAnsiTheme="majorBidi" w:cstheme="majorBidi"/>
        </w:rPr>
        <w:t>, November 13, 2017</w:t>
      </w:r>
      <w:r>
        <w:rPr>
          <w:rFonts w:asciiTheme="majorBidi" w:hAnsiTheme="majorBidi" w:cstheme="majorBidi"/>
        </w:rPr>
        <w:t xml:space="preserve">, </w:t>
      </w:r>
      <w:hyperlink r:id="rId49" w:history="1">
        <w:r w:rsidRPr="00673BE2">
          <w:rPr>
            <w:rStyle w:val="Hyperlink"/>
            <w:rFonts w:asciiTheme="majorBidi" w:hAnsiTheme="majorBidi" w:cstheme="majorBidi"/>
          </w:rPr>
          <w:t>http://www.jpost.com/Israel-News/Defense-Ministry-presents-plans-for-two-additional-IDF-bases-in-the-Negev-514126</w:t>
        </w:r>
      </w:hyperlink>
      <w:r>
        <w:rPr>
          <w:rFonts w:asciiTheme="majorBidi" w:hAnsiTheme="majorBidi" w:cstheme="majorBidi"/>
        </w:rPr>
        <w:t xml:space="preserve">; Ori </w:t>
      </w:r>
      <w:r w:rsidRPr="00AB6818">
        <w:rPr>
          <w:rFonts w:asciiTheme="majorBidi" w:hAnsiTheme="majorBidi" w:cstheme="majorBidi"/>
        </w:rPr>
        <w:t>Chudi</w:t>
      </w:r>
      <w:r>
        <w:rPr>
          <w:rFonts w:asciiTheme="majorBidi" w:hAnsiTheme="majorBidi" w:cstheme="majorBidi"/>
        </w:rPr>
        <w:t xml:space="preserve">, </w:t>
      </w:r>
      <w:r w:rsidRPr="00AB6818">
        <w:rPr>
          <w:rFonts w:asciiTheme="majorBidi" w:hAnsiTheme="majorBidi" w:cstheme="majorBidi"/>
          <w:i/>
          <w:iCs/>
          <w:color w:val="000000"/>
        </w:rPr>
        <w:t>3,000 homes approved for Tzrifin base</w:t>
      </w:r>
      <w:r>
        <w:rPr>
          <w:rFonts w:asciiTheme="majorBidi" w:hAnsiTheme="majorBidi" w:cstheme="majorBidi"/>
          <w:color w:val="000000"/>
        </w:rPr>
        <w:t xml:space="preserve">, </w:t>
      </w:r>
      <w:r w:rsidRPr="00AB6818">
        <w:rPr>
          <w:rFonts w:asciiTheme="majorBidi" w:hAnsiTheme="majorBidi" w:cstheme="majorBidi"/>
          <w:smallCaps/>
          <w:color w:val="000000"/>
        </w:rPr>
        <w:t>Globes</w:t>
      </w:r>
      <w:r>
        <w:rPr>
          <w:rFonts w:asciiTheme="majorBidi" w:hAnsiTheme="majorBidi" w:cstheme="majorBidi"/>
          <w:color w:val="000000"/>
        </w:rPr>
        <w:t xml:space="preserve"> 4December 2017, </w:t>
      </w:r>
      <w:hyperlink r:id="rId50" w:history="1">
        <w:r w:rsidRPr="00673BE2">
          <w:rPr>
            <w:rStyle w:val="Hyperlink"/>
            <w:rFonts w:asciiTheme="majorBidi" w:hAnsiTheme="majorBidi" w:cstheme="majorBidi"/>
          </w:rPr>
          <w:t>http://www.globes.co.il/en/article-3000-homes-approved-on-former-tzrifin-base-1001214373</w:t>
        </w:r>
      </w:hyperlink>
      <w:r>
        <w:rPr>
          <w:rFonts w:asciiTheme="majorBidi" w:hAnsiTheme="majorBidi" w:cstheme="majorBidi"/>
          <w:color w:val="000000"/>
        </w:rPr>
        <w:t xml:space="preserve"> .</w:t>
      </w:r>
    </w:p>
    <w:p w:rsidR="00186527" w:rsidRPr="00891888" w:rsidRDefault="00186527" w:rsidP="00AB6818">
      <w:pPr>
        <w:pStyle w:val="a3"/>
        <w:bidi w:val="0"/>
        <w:jc w:val="both"/>
        <w:rPr>
          <w:rFonts w:asciiTheme="majorBidi" w:hAnsiTheme="majorBidi" w:cstheme="majorBidi"/>
        </w:rPr>
      </w:pPr>
    </w:p>
  </w:footnote>
  <w:footnote w:id="83">
    <w:p w:rsidR="00186527" w:rsidRDefault="00186527" w:rsidP="00AB6818">
      <w:pPr>
        <w:pStyle w:val="a3"/>
        <w:bidi w:val="0"/>
        <w:jc w:val="both"/>
        <w:rPr>
          <w:rtl/>
        </w:rPr>
      </w:pPr>
      <w:r>
        <w:rPr>
          <w:rStyle w:val="a5"/>
        </w:rPr>
        <w:footnoteRef/>
      </w:r>
      <w:r>
        <w:rPr>
          <w:rtl/>
        </w:rPr>
        <w:t xml:space="preserve"> </w:t>
      </w:r>
      <w:r w:rsidRPr="00AB6818">
        <w:rPr>
          <w:rFonts w:asciiTheme="majorBidi" w:hAnsiTheme="majorBidi" w:cstheme="majorBidi"/>
        </w:rPr>
        <w:t xml:space="preserve">Government of Israel, Decision No. 2457 </w:t>
      </w:r>
      <w:r w:rsidRPr="00AB6818">
        <w:rPr>
          <w:rFonts w:asciiTheme="majorBidi" w:hAnsiTheme="majorBidi" w:cstheme="majorBidi"/>
          <w:i/>
          <w:iCs/>
        </w:rPr>
        <w:t>Strategic Housing Plan</w:t>
      </w:r>
      <w:r w:rsidRPr="00AB6818">
        <w:rPr>
          <w:rFonts w:asciiTheme="majorBidi" w:hAnsiTheme="majorBidi" w:cstheme="majorBidi"/>
        </w:rPr>
        <w:t xml:space="preserve">, March 2, 2017 (Hebrew), </w:t>
      </w:r>
      <w:hyperlink r:id="rId51" w:history="1">
        <w:r w:rsidRPr="00AB6818">
          <w:rPr>
            <w:rStyle w:val="Hyperlink"/>
            <w:rFonts w:asciiTheme="majorBidi" w:hAnsiTheme="majorBidi" w:cstheme="majorBidi"/>
          </w:rPr>
          <w:t>http://www.pmo.gov.il/Secretary/GovDecisions/2017/Pages/dec2457.aspx</w:t>
        </w:r>
      </w:hyperlink>
      <w:r w:rsidRPr="00AB6818">
        <w:rPr>
          <w:rFonts w:asciiTheme="majorBidi" w:hAnsiTheme="majorBidi" w:cstheme="majorBidi"/>
        </w:rPr>
        <w:t xml:space="preserve"> ; Raz-Dror &amp; Kost, </w:t>
      </w:r>
      <w:r w:rsidRPr="00AB6818">
        <w:rPr>
          <w:rFonts w:asciiTheme="majorBidi" w:hAnsiTheme="majorBidi" w:cstheme="majorBidi"/>
          <w:smallCaps/>
        </w:rPr>
        <w:t xml:space="preserve">The Strategic Plan, </w:t>
      </w:r>
      <w:r w:rsidRPr="00AB6818">
        <w:rPr>
          <w:rFonts w:asciiTheme="majorBidi" w:hAnsiTheme="majorBidi" w:cstheme="majorBidi"/>
        </w:rPr>
        <w:t xml:space="preserve">supra note </w:t>
      </w:r>
      <w:r w:rsidRPr="00AB6818">
        <w:rPr>
          <w:rFonts w:asciiTheme="majorBidi" w:hAnsiTheme="majorBidi" w:cstheme="majorBidi"/>
        </w:rPr>
        <w:fldChar w:fldCharType="begin"/>
      </w:r>
      <w:r w:rsidRPr="00AB6818">
        <w:rPr>
          <w:rFonts w:asciiTheme="majorBidi" w:hAnsiTheme="majorBidi" w:cstheme="majorBidi"/>
        </w:rPr>
        <w:instrText xml:space="preserve"> NOTEREF _Ref500419786 \h </w:instrText>
      </w:r>
      <w:r>
        <w:rPr>
          <w:rFonts w:asciiTheme="majorBidi" w:hAnsiTheme="majorBidi" w:cstheme="majorBidi"/>
        </w:rPr>
        <w:instrText xml:space="preserve"> \* MERGEFORMAT </w:instrText>
      </w:r>
      <w:r w:rsidRPr="00AB6818">
        <w:rPr>
          <w:rFonts w:asciiTheme="majorBidi" w:hAnsiTheme="majorBidi" w:cstheme="majorBidi"/>
        </w:rPr>
      </w:r>
      <w:r w:rsidRPr="00AB6818">
        <w:rPr>
          <w:rFonts w:asciiTheme="majorBidi" w:hAnsiTheme="majorBidi" w:cstheme="majorBidi"/>
        </w:rPr>
        <w:fldChar w:fldCharType="separate"/>
      </w:r>
      <w:r>
        <w:rPr>
          <w:rFonts w:asciiTheme="majorBidi" w:hAnsiTheme="majorBidi" w:cstheme="majorBidi"/>
        </w:rPr>
        <w:t>31</w:t>
      </w:r>
      <w:r w:rsidRPr="00AB6818">
        <w:rPr>
          <w:rFonts w:asciiTheme="majorBidi" w:hAnsiTheme="majorBidi" w:cstheme="majorBidi"/>
        </w:rPr>
        <w:fldChar w:fldCharType="end"/>
      </w:r>
      <w:r w:rsidRPr="00AB6818">
        <w:rPr>
          <w:rFonts w:asciiTheme="majorBidi" w:hAnsiTheme="majorBidi" w:cstheme="majorBidi"/>
        </w:rPr>
        <w:t>, at 24</w:t>
      </w:r>
      <w:r>
        <w:t>.</w:t>
      </w:r>
    </w:p>
  </w:footnote>
  <w:footnote w:id="84">
    <w:p w:rsidR="00186527" w:rsidRDefault="00186527" w:rsidP="0015559B">
      <w:pPr>
        <w:pStyle w:val="a3"/>
        <w:bidi w:val="0"/>
      </w:pPr>
      <w:r>
        <w:rPr>
          <w:rStyle w:val="a5"/>
        </w:rPr>
        <w:footnoteRef/>
      </w:r>
      <w:r w:rsidRPr="00AB6818">
        <w:rPr>
          <w:rFonts w:asciiTheme="majorBidi" w:hAnsiTheme="majorBidi" w:cstheme="majorBidi"/>
        </w:rPr>
        <w:t xml:space="preserve">Raz-Dror &amp; Kost, </w:t>
      </w:r>
      <w:r w:rsidRPr="00AB6818">
        <w:rPr>
          <w:rFonts w:asciiTheme="majorBidi" w:hAnsiTheme="majorBidi" w:cstheme="majorBidi"/>
          <w:smallCaps/>
        </w:rPr>
        <w:t xml:space="preserve">The Strategic Plan, </w:t>
      </w:r>
      <w:r w:rsidRPr="00AB6818">
        <w:rPr>
          <w:rFonts w:asciiTheme="majorBidi" w:hAnsiTheme="majorBidi" w:cstheme="majorBidi"/>
        </w:rPr>
        <w:t xml:space="preserve">supra note </w:t>
      </w:r>
      <w:r w:rsidRPr="00AB6818">
        <w:rPr>
          <w:rFonts w:asciiTheme="majorBidi" w:hAnsiTheme="majorBidi" w:cstheme="majorBidi"/>
        </w:rPr>
        <w:fldChar w:fldCharType="begin"/>
      </w:r>
      <w:r w:rsidRPr="00AB6818">
        <w:rPr>
          <w:rFonts w:asciiTheme="majorBidi" w:hAnsiTheme="majorBidi" w:cstheme="majorBidi"/>
        </w:rPr>
        <w:instrText xml:space="preserve"> NOTEREF _Ref500419786 \h </w:instrText>
      </w:r>
      <w:r>
        <w:rPr>
          <w:rFonts w:asciiTheme="majorBidi" w:hAnsiTheme="majorBidi" w:cstheme="majorBidi"/>
        </w:rPr>
        <w:instrText xml:space="preserve"> \* MERGEFORMAT </w:instrText>
      </w:r>
      <w:r w:rsidRPr="00AB6818">
        <w:rPr>
          <w:rFonts w:asciiTheme="majorBidi" w:hAnsiTheme="majorBidi" w:cstheme="majorBidi"/>
        </w:rPr>
      </w:r>
      <w:r w:rsidRPr="00AB6818">
        <w:rPr>
          <w:rFonts w:asciiTheme="majorBidi" w:hAnsiTheme="majorBidi" w:cstheme="majorBidi"/>
        </w:rPr>
        <w:fldChar w:fldCharType="separate"/>
      </w:r>
      <w:r>
        <w:rPr>
          <w:rFonts w:asciiTheme="majorBidi" w:hAnsiTheme="majorBidi" w:cstheme="majorBidi"/>
        </w:rPr>
        <w:t>31</w:t>
      </w:r>
      <w:r w:rsidRPr="00AB6818">
        <w:rPr>
          <w:rFonts w:asciiTheme="majorBidi" w:hAnsiTheme="majorBidi" w:cstheme="majorBidi"/>
        </w:rPr>
        <w:fldChar w:fldCharType="end"/>
      </w:r>
      <w:r>
        <w:rPr>
          <w:rFonts w:asciiTheme="majorBidi" w:hAnsiTheme="majorBidi" w:cstheme="majorBidi"/>
        </w:rPr>
        <w:t>, at 11.</w:t>
      </w:r>
    </w:p>
  </w:footnote>
  <w:footnote w:id="85">
    <w:p w:rsidR="00186527" w:rsidRDefault="00186527" w:rsidP="0015559B">
      <w:pPr>
        <w:pStyle w:val="a3"/>
        <w:bidi w:val="0"/>
        <w:rPr>
          <w:rtl/>
        </w:rPr>
      </w:pPr>
      <w:r>
        <w:rPr>
          <w:rStyle w:val="a5"/>
        </w:rPr>
        <w:footnoteRef/>
      </w:r>
      <w:r>
        <w:rPr>
          <w:rtl/>
        </w:rPr>
        <w:t xml:space="preserve"> </w:t>
      </w:r>
      <w:r w:rsidRPr="0015559B">
        <w:rPr>
          <w:rFonts w:asciiTheme="majorBidi" w:hAnsiTheme="majorBidi" w:cstheme="majorBidi"/>
        </w:rPr>
        <w:t>Ibid at 24.</w:t>
      </w:r>
      <w:r>
        <w:t xml:space="preserve"> </w:t>
      </w:r>
    </w:p>
  </w:footnote>
  <w:footnote w:id="86">
    <w:p w:rsidR="00186527" w:rsidRPr="0015559B" w:rsidRDefault="00186527" w:rsidP="006556B8">
      <w:pPr>
        <w:pStyle w:val="a3"/>
        <w:bidi w:val="0"/>
        <w:jc w:val="both"/>
        <w:rPr>
          <w:rtl/>
        </w:rPr>
      </w:pPr>
      <w:r>
        <w:rPr>
          <w:rStyle w:val="a5"/>
        </w:rPr>
        <w:footnoteRef/>
      </w:r>
      <w:r>
        <w:rPr>
          <w:rtl/>
        </w:rPr>
        <w:t xml:space="preserve"> </w:t>
      </w:r>
      <w:r>
        <w:rPr>
          <w:rFonts w:asciiTheme="majorBidi" w:hAnsiTheme="majorBidi" w:cstheme="majorBidi"/>
        </w:rPr>
        <w:t>NOP</w:t>
      </w:r>
      <w:r w:rsidRPr="0015559B">
        <w:rPr>
          <w:rFonts w:asciiTheme="majorBidi" w:hAnsiTheme="majorBidi" w:cstheme="majorBidi"/>
        </w:rPr>
        <w:t xml:space="preserve"> 8 National Parks, Nature Reserves and Landscape Reserves (21.6.1981) (Hebrew</w:t>
      </w:r>
      <w:r>
        <w:rPr>
          <w:rFonts w:asciiTheme="majorBidi" w:hAnsiTheme="majorBidi" w:cstheme="majorBidi"/>
        </w:rPr>
        <w:t>)</w:t>
      </w:r>
      <w:r w:rsidRPr="0015559B">
        <w:rPr>
          <w:rFonts w:asciiTheme="majorBidi" w:hAnsiTheme="majorBidi" w:cstheme="majorBidi"/>
        </w:rPr>
        <w:t xml:space="preserve">, NOP 22 Forest and Forestry </w:t>
      </w:r>
      <w:r w:rsidRPr="0015559B">
        <w:rPr>
          <w:rFonts w:asciiTheme="majorBidi" w:hAnsiTheme="majorBidi" w:cstheme="majorBidi"/>
          <w:highlight w:val="yellow"/>
        </w:rPr>
        <w:t>(1.1.1995)</w:t>
      </w:r>
      <w:r w:rsidRPr="0015559B">
        <w:rPr>
          <w:rFonts w:asciiTheme="majorBidi" w:hAnsiTheme="majorBidi" w:cstheme="majorBidi"/>
        </w:rPr>
        <w:t xml:space="preserve">(Hebrew). </w:t>
      </w:r>
    </w:p>
  </w:footnote>
  <w:footnote w:id="87">
    <w:p w:rsidR="00186527" w:rsidRPr="006556B8" w:rsidRDefault="00186527" w:rsidP="00171ACC">
      <w:pPr>
        <w:pStyle w:val="a3"/>
        <w:bidi w:val="0"/>
        <w:jc w:val="both"/>
        <w:rPr>
          <w:rFonts w:asciiTheme="majorBidi" w:hAnsiTheme="majorBidi" w:cstheme="majorBidi"/>
        </w:rPr>
      </w:pPr>
      <w:r>
        <w:rPr>
          <w:rStyle w:val="a5"/>
        </w:rPr>
        <w:footnoteRef/>
      </w:r>
      <w:r>
        <w:rPr>
          <w:rFonts w:asciiTheme="majorBidi" w:hAnsiTheme="majorBidi" w:cstheme="majorBidi"/>
        </w:rPr>
        <w:t xml:space="preserve"> § </w:t>
      </w:r>
      <w:r w:rsidRPr="00A86CEA">
        <w:rPr>
          <w:rFonts w:asciiTheme="majorBidi" w:hAnsiTheme="majorBidi" w:cstheme="majorBidi"/>
        </w:rPr>
        <w:t xml:space="preserve">12(4) NOP 13 (Partial) Mediterranean Coastline (31.7.1983)(Hebrew); </w:t>
      </w:r>
      <w:r>
        <w:rPr>
          <w:rFonts w:asciiTheme="majorBidi" w:hAnsiTheme="majorBidi" w:cstheme="majorBidi"/>
        </w:rPr>
        <w:t xml:space="preserve">Protection of </w:t>
      </w:r>
      <w:r w:rsidRPr="00A86CEA">
        <w:rPr>
          <w:rFonts w:asciiTheme="majorBidi" w:hAnsiTheme="majorBidi" w:cstheme="majorBidi"/>
        </w:rPr>
        <w:t>The Coastal Environment Law, 5764-2004 S.H. 540 (Hebrew);</w:t>
      </w:r>
      <w:r>
        <w:rPr>
          <w:rFonts w:asciiTheme="majorBidi" w:hAnsiTheme="majorBidi" w:cstheme="majorBidi"/>
        </w:rPr>
        <w:t xml:space="preserve"> English version: </w:t>
      </w:r>
      <w:hyperlink r:id="rId52" w:history="1">
        <w:r w:rsidRPr="002F6426">
          <w:rPr>
            <w:rStyle w:val="Hyperlink"/>
            <w:rFonts w:asciiTheme="majorBidi" w:hAnsiTheme="majorBidi" w:cstheme="majorBidi"/>
          </w:rPr>
          <w:t>http://www.sviva.gov.il/English/Legislation/Documents/Seas%20and%20Coasts%20Laws%20and%20Regulations/ProtectionOfCoastalEnvironmentLaw2004.pdf</w:t>
        </w:r>
      </w:hyperlink>
      <w:r>
        <w:rPr>
          <w:rFonts w:asciiTheme="majorBidi" w:hAnsiTheme="majorBidi" w:cstheme="majorBidi"/>
        </w:rPr>
        <w:t xml:space="preserve">; </w:t>
      </w:r>
      <w:r w:rsidRPr="00A86CEA">
        <w:rPr>
          <w:rFonts w:asciiTheme="majorBidi" w:hAnsiTheme="majorBidi" w:cstheme="majorBidi"/>
        </w:rPr>
        <w:t xml:space="preserve"> §156 (b) and the 2</w:t>
      </w:r>
      <w:r w:rsidRPr="00A86CEA">
        <w:rPr>
          <w:rFonts w:asciiTheme="majorBidi" w:hAnsiTheme="majorBidi" w:cstheme="majorBidi"/>
          <w:vertAlign w:val="superscript"/>
        </w:rPr>
        <w:t>nd</w:t>
      </w:r>
      <w:r w:rsidRPr="00A86CEA">
        <w:rPr>
          <w:rFonts w:asciiTheme="majorBidi" w:hAnsiTheme="majorBidi" w:cstheme="majorBidi"/>
        </w:rPr>
        <w:t xml:space="preserve"> Supplement Planni</w:t>
      </w:r>
      <w:r>
        <w:rPr>
          <w:rFonts w:asciiTheme="majorBidi" w:hAnsiTheme="majorBidi" w:cstheme="majorBidi"/>
        </w:rPr>
        <w:t>ng and Building Law; 5725-1965.</w:t>
      </w:r>
    </w:p>
  </w:footnote>
  <w:footnote w:id="88">
    <w:p w:rsidR="00186527" w:rsidRDefault="00186527" w:rsidP="006556B8">
      <w:pPr>
        <w:pStyle w:val="a3"/>
        <w:bidi w:val="0"/>
      </w:pPr>
      <w:r>
        <w:rPr>
          <w:rStyle w:val="a5"/>
        </w:rPr>
        <w:footnoteRef/>
      </w:r>
      <w:r>
        <w:rPr>
          <w:rtl/>
        </w:rPr>
        <w:t xml:space="preserve"> </w:t>
      </w:r>
      <w:r w:rsidRPr="006556B8">
        <w:rPr>
          <w:rFonts w:asciiTheme="majorBidi" w:hAnsiTheme="majorBidi" w:cstheme="majorBidi"/>
        </w:rPr>
        <w:t>§3(f), 3(h) NOP 35.</w:t>
      </w:r>
    </w:p>
  </w:footnote>
  <w:footnote w:id="89">
    <w:p w:rsidR="00186527" w:rsidRDefault="00186527" w:rsidP="00073672">
      <w:pPr>
        <w:pStyle w:val="a3"/>
        <w:bidi w:val="0"/>
        <w:rPr>
          <w:rtl/>
        </w:rPr>
      </w:pPr>
      <w:r>
        <w:rPr>
          <w:rStyle w:val="a5"/>
        </w:rPr>
        <w:footnoteRef/>
      </w:r>
      <w:r>
        <w:rPr>
          <w:rtl/>
        </w:rPr>
        <w:t xml:space="preserve"> </w:t>
      </w:r>
      <w:r w:rsidRPr="00073672">
        <w:rPr>
          <w:rFonts w:asciiTheme="majorBidi" w:hAnsiTheme="majorBidi" w:cstheme="majorBidi"/>
        </w:rPr>
        <w:t>NOP 1</w:t>
      </w:r>
      <w:r w:rsidRPr="00073672">
        <w:rPr>
          <w:rFonts w:asciiTheme="majorBidi" w:hAnsiTheme="majorBidi" w:cstheme="majorBidi"/>
          <w:i/>
          <w:iCs/>
        </w:rPr>
        <w:t xml:space="preserve"> </w:t>
      </w:r>
      <w:r w:rsidRPr="00073672">
        <w:rPr>
          <w:rFonts w:asciiTheme="majorBidi" w:hAnsiTheme="majorBidi" w:cstheme="majorBidi"/>
        </w:rPr>
        <w:t xml:space="preserve">supra note </w:t>
      </w:r>
      <w:r w:rsidRPr="00073672">
        <w:rPr>
          <w:rFonts w:asciiTheme="majorBidi" w:hAnsiTheme="majorBidi" w:cstheme="majorBidi"/>
        </w:rPr>
        <w:fldChar w:fldCharType="begin"/>
      </w:r>
      <w:r w:rsidRPr="00073672">
        <w:rPr>
          <w:rFonts w:asciiTheme="majorBidi" w:hAnsiTheme="majorBidi" w:cstheme="majorBidi"/>
        </w:rPr>
        <w:instrText xml:space="preserve"> NOTEREF _Ref500835125 \h </w:instrText>
      </w:r>
      <w:r>
        <w:rPr>
          <w:rFonts w:asciiTheme="majorBidi" w:hAnsiTheme="majorBidi" w:cstheme="majorBidi"/>
        </w:rPr>
        <w:instrText xml:space="preserve"> \* MERGEFORMAT </w:instrText>
      </w:r>
      <w:r w:rsidRPr="00073672">
        <w:rPr>
          <w:rFonts w:asciiTheme="majorBidi" w:hAnsiTheme="majorBidi" w:cstheme="majorBidi"/>
        </w:rPr>
      </w:r>
      <w:r w:rsidRPr="00073672">
        <w:rPr>
          <w:rFonts w:asciiTheme="majorBidi" w:hAnsiTheme="majorBidi" w:cstheme="majorBidi"/>
        </w:rPr>
        <w:fldChar w:fldCharType="separate"/>
      </w:r>
      <w:r>
        <w:rPr>
          <w:rFonts w:asciiTheme="majorBidi" w:hAnsiTheme="majorBidi" w:cstheme="majorBidi"/>
        </w:rPr>
        <w:t>61</w:t>
      </w:r>
      <w:r w:rsidRPr="00073672">
        <w:rPr>
          <w:rFonts w:asciiTheme="majorBidi" w:hAnsiTheme="majorBidi" w:cstheme="majorBidi"/>
        </w:rPr>
        <w:fldChar w:fldCharType="end"/>
      </w:r>
      <w:r w:rsidRPr="00073672">
        <w:rPr>
          <w:rFonts w:asciiTheme="majorBidi" w:hAnsiTheme="majorBidi" w:cstheme="majorBidi"/>
        </w:rPr>
        <w:t>, at part 1.</w:t>
      </w:r>
    </w:p>
  </w:footnote>
  <w:footnote w:id="90">
    <w:p w:rsidR="00186527" w:rsidRDefault="00186527" w:rsidP="005D5776">
      <w:pPr>
        <w:pStyle w:val="a3"/>
        <w:bidi w:val="0"/>
        <w:jc w:val="both"/>
      </w:pPr>
      <w:r>
        <w:rPr>
          <w:rStyle w:val="a5"/>
        </w:rPr>
        <w:footnoteRef/>
      </w:r>
      <w:r w:rsidRPr="0095287A">
        <w:rPr>
          <w:rFonts w:asciiTheme="majorBidi" w:hAnsiTheme="majorBidi" w:cstheme="majorBidi"/>
        </w:rPr>
        <w:t>Minutes of the 153th Session of the Twentieth Kne</w:t>
      </w:r>
      <w:r>
        <w:rPr>
          <w:rFonts w:asciiTheme="majorBidi" w:hAnsiTheme="majorBidi" w:cstheme="majorBidi"/>
        </w:rPr>
        <w:t xml:space="preserve">sset 198-236 (1.8.2016) (Hebrew); Sharon Udasin, </w:t>
      </w:r>
      <w:r w:rsidRPr="00924277">
        <w:rPr>
          <w:rFonts w:asciiTheme="majorBidi" w:hAnsiTheme="majorBidi" w:cstheme="majorBidi"/>
          <w:i/>
          <w:iCs/>
        </w:rPr>
        <w:t>Plans to build 27,000 hotel rooms receive Knesset approval</w:t>
      </w:r>
      <w:r>
        <w:rPr>
          <w:rFonts w:asciiTheme="majorBidi" w:hAnsiTheme="majorBidi" w:cstheme="majorBidi"/>
        </w:rPr>
        <w:t xml:space="preserve">, </w:t>
      </w:r>
      <w:r w:rsidRPr="00924277">
        <w:rPr>
          <w:rFonts w:asciiTheme="majorBidi" w:hAnsiTheme="majorBidi" w:cstheme="majorBidi"/>
          <w:smallCaps/>
        </w:rPr>
        <w:t>The Jerusalem Post</w:t>
      </w:r>
      <w:r>
        <w:rPr>
          <w:rFonts w:asciiTheme="majorBidi" w:hAnsiTheme="majorBidi" w:cstheme="majorBidi"/>
        </w:rPr>
        <w:t xml:space="preserve">, 2 August 2016, </w:t>
      </w:r>
      <w:hyperlink r:id="rId53" w:history="1">
        <w:r w:rsidRPr="0017073B">
          <w:rPr>
            <w:rStyle w:val="Hyperlink"/>
            <w:rFonts w:asciiTheme="majorBidi" w:hAnsiTheme="majorBidi" w:cstheme="majorBidi"/>
          </w:rPr>
          <w:t>http://www.jpost.com/Israel-News/Plans-to-build-27000-hotel-rooms-likely-to-receive-Knesset-approval-462991</w:t>
        </w:r>
      </w:hyperlink>
      <w:r>
        <w:rPr>
          <w:rFonts w:asciiTheme="majorBidi" w:hAnsiTheme="majorBidi" w:cstheme="majorBidi"/>
          <w:caps/>
          <w:color w:val="1F1F21"/>
        </w:rPr>
        <w:t>.</w:t>
      </w:r>
    </w:p>
  </w:footnote>
  <w:footnote w:id="91">
    <w:p w:rsidR="00186527" w:rsidRDefault="00186527" w:rsidP="000F0379">
      <w:pPr>
        <w:pStyle w:val="a3"/>
        <w:bidi w:val="0"/>
        <w:jc w:val="both"/>
      </w:pPr>
      <w:r>
        <w:t xml:space="preserve"> </w:t>
      </w:r>
      <w:r>
        <w:rPr>
          <w:rStyle w:val="a5"/>
        </w:rPr>
        <w:footnoteRef/>
      </w:r>
      <w:r>
        <w:t xml:space="preserve"> </w:t>
      </w:r>
      <w:r w:rsidRPr="00761E26">
        <w:rPr>
          <w:rFonts w:asciiTheme="majorBidi" w:hAnsiTheme="majorBidi" w:cstheme="majorBidi"/>
        </w:rPr>
        <w:t>Deborah F. Shmueli</w:t>
      </w:r>
      <w:r w:rsidRPr="000F0379">
        <w:rPr>
          <w:rFonts w:asciiTheme="majorBidi" w:hAnsiTheme="majorBidi" w:cstheme="majorBidi"/>
        </w:rPr>
        <w:t xml:space="preserve"> et al</w:t>
      </w:r>
      <w:r>
        <w:rPr>
          <w:rFonts w:asciiTheme="majorBidi" w:hAnsiTheme="majorBidi" w:cstheme="majorBidi"/>
        </w:rPr>
        <w:t>,</w:t>
      </w:r>
      <w:r w:rsidRPr="000F0379">
        <w:rPr>
          <w:rFonts w:asciiTheme="majorBidi" w:hAnsiTheme="majorBidi" w:cstheme="majorBidi"/>
        </w:rPr>
        <w:t xml:space="preserve"> </w:t>
      </w:r>
      <w:r w:rsidRPr="000F0379">
        <w:rPr>
          <w:rFonts w:asciiTheme="majorBidi" w:hAnsiTheme="majorBidi" w:cstheme="majorBidi"/>
          <w:i/>
          <w:iCs/>
        </w:rPr>
        <w:t>Scale and scope of environmental planning transformations: The Israeli case</w:t>
      </w:r>
      <w:r>
        <w:rPr>
          <w:rFonts w:asciiTheme="majorBidi" w:hAnsiTheme="majorBidi" w:cstheme="majorBidi"/>
        </w:rPr>
        <w:t xml:space="preserve">, 16 </w:t>
      </w:r>
      <w:r w:rsidRPr="000F0379">
        <w:rPr>
          <w:rFonts w:asciiTheme="majorBidi" w:hAnsiTheme="majorBidi" w:cstheme="majorBidi"/>
          <w:smallCaps/>
        </w:rPr>
        <w:t>Planning Theory &amp; Practice</w:t>
      </w:r>
      <w:r w:rsidRPr="000F0379">
        <w:rPr>
          <w:rFonts w:asciiTheme="majorBidi" w:hAnsiTheme="majorBidi" w:cstheme="majorBidi"/>
        </w:rPr>
        <w:t xml:space="preserve"> 336, 356-37 (2015);</w:t>
      </w:r>
      <w:r>
        <w:rPr>
          <w:rFonts w:ascii="AdvPS6F00" w:hAnsi="AdvPS6F00" w:cs="AdvPS6F00"/>
          <w:sz w:val="16"/>
          <w:szCs w:val="16"/>
        </w:rPr>
        <w:t xml:space="preserve"> </w:t>
      </w:r>
      <w:hyperlink r:id="rId54" w:history="1">
        <w:r w:rsidRPr="0052355F">
          <w:rPr>
            <w:rFonts w:asciiTheme="majorBidi" w:hAnsiTheme="majorBidi" w:cstheme="majorBidi"/>
          </w:rPr>
          <w:t>Eran Feitelson</w:t>
        </w:r>
      </w:hyperlink>
      <w:r>
        <w:rPr>
          <w:rFonts w:asciiTheme="majorBidi" w:hAnsiTheme="majorBidi" w:cstheme="majorBidi"/>
        </w:rPr>
        <w:t>,</w:t>
      </w:r>
      <w:r w:rsidRPr="0052355F">
        <w:rPr>
          <w:rFonts w:asciiTheme="majorBidi" w:hAnsiTheme="majorBidi" w:cstheme="majorBidi"/>
        </w:rPr>
        <w:t xml:space="preserve"> </w:t>
      </w:r>
      <w:r w:rsidRPr="0052355F">
        <w:rPr>
          <w:rFonts w:asciiTheme="majorBidi" w:hAnsiTheme="majorBidi" w:cstheme="majorBidi"/>
          <w:i/>
          <w:iCs/>
        </w:rPr>
        <w:t>Muddling Toward Sustainability: The Transformation of Environmental Planning in Israel</w:t>
      </w:r>
      <w:r w:rsidRPr="0052355F">
        <w:rPr>
          <w:rFonts w:asciiTheme="majorBidi" w:hAnsiTheme="majorBidi" w:cstheme="majorBidi"/>
        </w:rPr>
        <w:t xml:space="preserve"> 49 </w:t>
      </w:r>
      <w:r w:rsidRPr="0052355F">
        <w:rPr>
          <w:rFonts w:asciiTheme="majorBidi" w:hAnsiTheme="majorBidi" w:cstheme="majorBidi"/>
          <w:smallCaps/>
        </w:rPr>
        <w:t>Progress in Planning</w:t>
      </w:r>
      <w:r w:rsidRPr="0052355F">
        <w:rPr>
          <w:rFonts w:asciiTheme="majorBidi" w:hAnsiTheme="majorBidi" w:cstheme="majorBidi"/>
        </w:rPr>
        <w:t xml:space="preserve"> 39</w:t>
      </w:r>
      <w:r>
        <w:rPr>
          <w:rFonts w:asciiTheme="majorBidi" w:hAnsiTheme="majorBidi" w:cstheme="majorBidi"/>
        </w:rPr>
        <w:t xml:space="preserve">, </w:t>
      </w:r>
      <w:r w:rsidRPr="0052355F">
        <w:rPr>
          <w:rFonts w:asciiTheme="majorBidi" w:hAnsiTheme="majorBidi" w:cstheme="majorBidi"/>
        </w:rPr>
        <w:t>41-42 (1998</w:t>
      </w:r>
      <w:r>
        <w:t xml:space="preserve">); </w:t>
      </w:r>
      <w:r w:rsidRPr="00761E26">
        <w:rPr>
          <w:rFonts w:asciiTheme="majorBidi" w:hAnsiTheme="majorBidi" w:cstheme="majorBidi"/>
        </w:rPr>
        <w:t>Deborah F. Shmueli</w:t>
      </w:r>
      <w:r>
        <w:rPr>
          <w:rFonts w:asciiTheme="majorBidi" w:hAnsiTheme="majorBidi" w:cstheme="majorBidi"/>
        </w:rPr>
        <w:t xml:space="preserve">, </w:t>
      </w:r>
      <w:r w:rsidRPr="00761E26">
        <w:rPr>
          <w:rFonts w:asciiTheme="majorBidi" w:hAnsiTheme="majorBidi" w:cstheme="majorBidi"/>
          <w:i/>
          <w:iCs/>
        </w:rPr>
        <w:t>Housing and Highway Planning in Israel: An Environmental Debate</w:t>
      </w:r>
      <w:r>
        <w:rPr>
          <w:rFonts w:asciiTheme="majorBidi" w:hAnsiTheme="majorBidi" w:cstheme="majorBidi"/>
        </w:rPr>
        <w:t xml:space="preserve">, 35 </w:t>
      </w:r>
      <w:r w:rsidRPr="00761E26">
        <w:rPr>
          <w:rFonts w:asciiTheme="majorBidi" w:hAnsiTheme="majorBidi" w:cstheme="majorBidi"/>
          <w:smallCaps/>
        </w:rPr>
        <w:t>Urban Studies</w:t>
      </w:r>
      <w:r w:rsidRPr="00761E26">
        <w:rPr>
          <w:rFonts w:asciiTheme="majorBidi" w:hAnsiTheme="majorBidi" w:cstheme="majorBidi"/>
        </w:rPr>
        <w:t xml:space="preserve"> 2131, </w:t>
      </w:r>
      <w:r>
        <w:rPr>
          <w:rFonts w:asciiTheme="majorBidi" w:hAnsiTheme="majorBidi" w:cstheme="majorBidi"/>
        </w:rPr>
        <w:t>2134 (</w:t>
      </w:r>
      <w:r w:rsidRPr="00761E26">
        <w:rPr>
          <w:rFonts w:asciiTheme="majorBidi" w:hAnsiTheme="majorBidi" w:cstheme="majorBidi"/>
        </w:rPr>
        <w:t>1998</w:t>
      </w:r>
      <w:r>
        <w:rPr>
          <w:rFonts w:asciiTheme="majorBidi" w:hAnsiTheme="majorBidi" w:cstheme="majorBidi"/>
        </w:rPr>
        <w:t>).</w:t>
      </w:r>
    </w:p>
  </w:footnote>
  <w:footnote w:id="92">
    <w:p w:rsidR="00186527" w:rsidRDefault="00186527" w:rsidP="002C7BB8">
      <w:pPr>
        <w:pStyle w:val="a3"/>
        <w:bidi w:val="0"/>
        <w:jc w:val="both"/>
        <w:rPr>
          <w:rtl/>
        </w:rPr>
      </w:pPr>
      <w:r>
        <w:rPr>
          <w:rStyle w:val="a5"/>
        </w:rPr>
        <w:footnoteRef/>
      </w:r>
      <w:r>
        <w:rPr>
          <w:rtl/>
        </w:rPr>
        <w:t xml:space="preserve"> </w:t>
      </w:r>
      <w:r w:rsidRPr="002C7BB8">
        <w:rPr>
          <w:rFonts w:asciiTheme="majorBidi" w:hAnsiTheme="majorBidi" w:cstheme="majorBidi"/>
        </w:rPr>
        <w:t>The Standards Institution of Israel, Standard 413-Design Provisions for Earthquake Resistance of Structures (1.6.1995)(Hebrew)</w:t>
      </w:r>
      <w:r>
        <w:rPr>
          <w:rFonts w:asciiTheme="majorBidi" w:hAnsiTheme="majorBidi" w:cstheme="majorBidi"/>
        </w:rPr>
        <w:t>.</w:t>
      </w:r>
    </w:p>
  </w:footnote>
  <w:footnote w:id="93">
    <w:p w:rsidR="00186527" w:rsidRPr="00F23742" w:rsidRDefault="00186527" w:rsidP="00F23742">
      <w:pPr>
        <w:pStyle w:val="a3"/>
        <w:bidi w:val="0"/>
        <w:jc w:val="both"/>
        <w:rPr>
          <w:rFonts w:asciiTheme="majorBidi" w:hAnsiTheme="majorBidi" w:cstheme="majorBidi"/>
          <w:rtl/>
        </w:rPr>
      </w:pPr>
      <w:r>
        <w:rPr>
          <w:rStyle w:val="a5"/>
        </w:rPr>
        <w:footnoteRef/>
      </w:r>
      <w:r>
        <w:rPr>
          <w:rtl/>
        </w:rPr>
        <w:t xml:space="preserve"> </w:t>
      </w:r>
      <w:r w:rsidRPr="00F23742">
        <w:rPr>
          <w:rFonts w:asciiTheme="majorBidi" w:hAnsiTheme="majorBidi" w:cstheme="majorBidi"/>
        </w:rPr>
        <w:t xml:space="preserve">National Outline Plan for strengthening existing buildings against earthquakes (Integrated version December 2016)(NOP 38)(Hebrew), </w:t>
      </w:r>
      <w:hyperlink r:id="rId55" w:history="1">
        <w:r w:rsidRPr="00F23742">
          <w:rPr>
            <w:rStyle w:val="Hyperlink"/>
            <w:rFonts w:asciiTheme="majorBidi" w:hAnsiTheme="majorBidi" w:cstheme="majorBidi"/>
          </w:rPr>
          <w:t>http://iplan.gov.il/Documents/tama38_2016.pdf</w:t>
        </w:r>
      </w:hyperlink>
      <w:r w:rsidRPr="00F23742">
        <w:rPr>
          <w:rFonts w:asciiTheme="majorBidi" w:hAnsiTheme="majorBidi" w:cstheme="majorBidi"/>
        </w:rPr>
        <w:t>.</w:t>
      </w:r>
    </w:p>
  </w:footnote>
  <w:footnote w:id="94">
    <w:p w:rsidR="00186527" w:rsidRDefault="00186527" w:rsidP="00F23742">
      <w:pPr>
        <w:pStyle w:val="a3"/>
        <w:bidi w:val="0"/>
        <w:jc w:val="both"/>
      </w:pPr>
      <w:r>
        <w:rPr>
          <w:rStyle w:val="a5"/>
        </w:rPr>
        <w:footnoteRef/>
      </w:r>
      <w:r>
        <w:rPr>
          <w:rtl/>
        </w:rPr>
        <w:t xml:space="preserve"> </w:t>
      </w:r>
      <w:r w:rsidRPr="00F23742">
        <w:rPr>
          <w:rFonts w:asciiTheme="majorBidi" w:hAnsiTheme="majorBidi" w:cstheme="majorBidi"/>
        </w:rPr>
        <w:t xml:space="preserve">Ministry of Finance, Planning Administration, </w:t>
      </w:r>
      <w:r w:rsidRPr="00F23742">
        <w:rPr>
          <w:rFonts w:asciiTheme="majorBidi" w:hAnsiTheme="majorBidi" w:cstheme="majorBidi"/>
          <w:smallCaps/>
        </w:rPr>
        <w:t xml:space="preserve">Implementation Report NOP 38 for 2015 </w:t>
      </w:r>
      <w:r>
        <w:rPr>
          <w:rFonts w:asciiTheme="majorBidi" w:hAnsiTheme="majorBidi" w:cstheme="majorBidi"/>
        </w:rPr>
        <w:t xml:space="preserve">8 </w:t>
      </w:r>
      <w:r w:rsidRPr="00F23742">
        <w:rPr>
          <w:rFonts w:asciiTheme="majorBidi" w:hAnsiTheme="majorBidi" w:cstheme="majorBidi"/>
        </w:rPr>
        <w:t xml:space="preserve">(2016)(Hebrew), </w:t>
      </w:r>
      <w:hyperlink r:id="rId56" w:history="1">
        <w:r w:rsidRPr="00F23742">
          <w:rPr>
            <w:rStyle w:val="Hyperlink"/>
            <w:rFonts w:asciiTheme="majorBidi" w:hAnsiTheme="majorBidi" w:cstheme="majorBidi"/>
          </w:rPr>
          <w:t>http://iplan.gov.il/SiteAssets/Pages/Housing%20and%20urban/BuildingsStrengthening/tama_38_3_a/UsageReporNOP38_2015.pdf</w:t>
        </w:r>
      </w:hyperlink>
      <w:r>
        <w:t>.</w:t>
      </w:r>
    </w:p>
  </w:footnote>
  <w:footnote w:id="95">
    <w:p w:rsidR="00186527" w:rsidRPr="0033514A" w:rsidRDefault="00186527" w:rsidP="00F23742">
      <w:pPr>
        <w:autoSpaceDE w:val="0"/>
        <w:autoSpaceDN w:val="0"/>
        <w:bidi w:val="0"/>
        <w:adjustRightInd w:val="0"/>
        <w:spacing w:after="0" w:line="240" w:lineRule="auto"/>
        <w:rPr>
          <w:sz w:val="20"/>
          <w:szCs w:val="20"/>
          <w:rtl/>
        </w:rPr>
      </w:pPr>
      <w:r>
        <w:rPr>
          <w:rStyle w:val="a5"/>
        </w:rPr>
        <w:footnoteRef/>
      </w:r>
      <w:r>
        <w:rPr>
          <w:rtl/>
        </w:rPr>
        <w:t xml:space="preserve"> </w:t>
      </w:r>
      <w:r w:rsidRPr="00F23742">
        <w:rPr>
          <w:rFonts w:asciiTheme="majorBidi" w:hAnsiTheme="majorBidi" w:cstheme="majorBidi"/>
          <w:sz w:val="20"/>
          <w:szCs w:val="20"/>
        </w:rPr>
        <w:t>Ibid at 3, 14.</w:t>
      </w:r>
    </w:p>
  </w:footnote>
  <w:footnote w:id="96">
    <w:p w:rsidR="00186527" w:rsidRDefault="00186527" w:rsidP="00F23742">
      <w:pPr>
        <w:pStyle w:val="a3"/>
        <w:bidi w:val="0"/>
      </w:pPr>
      <w:r>
        <w:rPr>
          <w:rStyle w:val="a5"/>
        </w:rPr>
        <w:footnoteRef/>
      </w:r>
      <w:r>
        <w:rPr>
          <w:rtl/>
        </w:rPr>
        <w:t xml:space="preserve"> </w:t>
      </w:r>
      <w:r w:rsidRPr="00197751">
        <w:rPr>
          <w:rFonts w:asciiTheme="majorBidi" w:hAnsiTheme="majorBidi" w:cstheme="majorBidi"/>
        </w:rPr>
        <w:t>Segal</w:t>
      </w:r>
      <w:r>
        <w:rPr>
          <w:rFonts w:asciiTheme="majorBidi" w:hAnsiTheme="majorBidi" w:cstheme="majorBidi"/>
        </w:rPr>
        <w:t xml:space="preserve"> el. </w:t>
      </w:r>
      <w:r w:rsidRPr="00197751">
        <w:rPr>
          <w:rFonts w:asciiTheme="majorBidi" w:hAnsiTheme="majorBidi" w:cstheme="majorBidi"/>
          <w:i/>
          <w:iCs/>
        </w:rPr>
        <w:t>Devising ‘policy packages’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_Ref498963714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rPr>
          <w:rFonts w:asciiTheme="majorBidi" w:hAnsiTheme="majorBidi" w:cstheme="majorBidi"/>
        </w:rPr>
        <w:t>, at 506</w:t>
      </w:r>
      <w:r>
        <w:t>.</w:t>
      </w:r>
    </w:p>
  </w:footnote>
  <w:footnote w:id="97">
    <w:p w:rsidR="00186527" w:rsidRDefault="00186527" w:rsidP="001A706F">
      <w:pPr>
        <w:pStyle w:val="a3"/>
        <w:bidi w:val="0"/>
        <w:jc w:val="both"/>
      </w:pPr>
      <w:r>
        <w:rPr>
          <w:rStyle w:val="a5"/>
        </w:rPr>
        <w:footnoteRef/>
      </w:r>
      <w:r>
        <w:rPr>
          <w:rtl/>
        </w:rPr>
        <w:t xml:space="preserve"> </w:t>
      </w:r>
      <w:r w:rsidRPr="001A706F">
        <w:rPr>
          <w:rFonts w:asciiTheme="majorBidi" w:hAnsiTheme="majorBidi" w:cstheme="majorBidi"/>
          <w:smallCaps/>
        </w:rPr>
        <w:t>Implementation Report NOP 38 for 2015</w:t>
      </w:r>
      <w:r w:rsidRPr="001A706F">
        <w:rPr>
          <w:rFonts w:asciiTheme="majorBidi" w:hAnsiTheme="majorBidi" w:cstheme="majorBidi"/>
        </w:rPr>
        <w:t xml:space="preserve">, supra note </w:t>
      </w:r>
      <w:r w:rsidRPr="001A706F">
        <w:rPr>
          <w:rFonts w:asciiTheme="majorBidi" w:hAnsiTheme="majorBidi" w:cstheme="majorBidi"/>
        </w:rPr>
        <w:fldChar w:fldCharType="begin"/>
      </w:r>
      <w:r w:rsidRPr="001A706F">
        <w:rPr>
          <w:rFonts w:asciiTheme="majorBidi" w:hAnsiTheme="majorBidi" w:cstheme="majorBidi"/>
        </w:rPr>
        <w:instrText xml:space="preserve"> NOTEREF _Ref500849161 \h </w:instrText>
      </w:r>
      <w:r>
        <w:rPr>
          <w:rFonts w:asciiTheme="majorBidi" w:hAnsiTheme="majorBidi" w:cstheme="majorBidi"/>
        </w:rPr>
        <w:instrText xml:space="preserve"> \* MERGEFORMAT </w:instrText>
      </w:r>
      <w:r w:rsidRPr="001A706F">
        <w:rPr>
          <w:rFonts w:asciiTheme="majorBidi" w:hAnsiTheme="majorBidi" w:cstheme="majorBidi"/>
        </w:rPr>
      </w:r>
      <w:r w:rsidRPr="001A706F">
        <w:rPr>
          <w:rFonts w:asciiTheme="majorBidi" w:hAnsiTheme="majorBidi" w:cstheme="majorBidi"/>
        </w:rPr>
        <w:fldChar w:fldCharType="separate"/>
      </w:r>
      <w:r>
        <w:rPr>
          <w:rFonts w:asciiTheme="majorBidi" w:hAnsiTheme="majorBidi" w:cstheme="majorBidi"/>
        </w:rPr>
        <w:t>94</w:t>
      </w:r>
      <w:r w:rsidRPr="001A706F">
        <w:rPr>
          <w:rFonts w:asciiTheme="majorBidi" w:hAnsiTheme="majorBidi" w:cstheme="majorBidi"/>
        </w:rPr>
        <w:fldChar w:fldCharType="end"/>
      </w:r>
      <w:r w:rsidRPr="001A706F">
        <w:rPr>
          <w:rFonts w:asciiTheme="majorBidi" w:hAnsiTheme="majorBidi" w:cstheme="majorBidi"/>
        </w:rPr>
        <w:t>, at 3, 9,</w:t>
      </w:r>
      <w:r>
        <w:rPr>
          <w:rFonts w:asciiTheme="majorBidi" w:hAnsiTheme="majorBidi" w:cstheme="majorBidi"/>
        </w:rPr>
        <w:t xml:space="preserve"> </w:t>
      </w:r>
      <w:r w:rsidRPr="001A706F">
        <w:rPr>
          <w:rFonts w:asciiTheme="majorBidi" w:hAnsiTheme="majorBidi" w:cstheme="majorBidi"/>
        </w:rPr>
        <w:t>10;</w:t>
      </w:r>
      <w:r>
        <w:t xml:space="preserve"> </w:t>
      </w:r>
      <w:r w:rsidRPr="00197751">
        <w:rPr>
          <w:rFonts w:asciiTheme="majorBidi" w:hAnsiTheme="majorBidi" w:cstheme="majorBidi"/>
        </w:rPr>
        <w:t>Segal</w:t>
      </w:r>
      <w:r>
        <w:rPr>
          <w:rFonts w:asciiTheme="majorBidi" w:hAnsiTheme="majorBidi" w:cstheme="majorBidi"/>
        </w:rPr>
        <w:t xml:space="preserve"> el. </w:t>
      </w:r>
      <w:r w:rsidRPr="00197751">
        <w:rPr>
          <w:rFonts w:asciiTheme="majorBidi" w:hAnsiTheme="majorBidi" w:cstheme="majorBidi"/>
          <w:i/>
          <w:iCs/>
        </w:rPr>
        <w:t>Devising ‘policy packages’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_Ref498963714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rPr>
          <w:rFonts w:asciiTheme="majorBidi" w:hAnsiTheme="majorBidi" w:cstheme="majorBidi"/>
        </w:rPr>
        <w:t>, at 506-507.</w:t>
      </w:r>
    </w:p>
  </w:footnote>
  <w:footnote w:id="98">
    <w:p w:rsidR="00186527" w:rsidRPr="004330BE" w:rsidRDefault="00186527" w:rsidP="00327814">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r w:rsidRPr="00327814">
        <w:rPr>
          <w:rFonts w:asciiTheme="majorBidi" w:hAnsiTheme="majorBidi" w:cstheme="majorBidi"/>
        </w:rPr>
        <w:t xml:space="preserve">BIMKOM – Planners for Planning Rights, </w:t>
      </w:r>
      <w:r w:rsidRPr="00327814">
        <w:rPr>
          <w:rFonts w:asciiTheme="majorBidi" w:hAnsiTheme="majorBidi" w:cstheme="majorBidi"/>
          <w:i/>
          <w:iCs/>
        </w:rPr>
        <w:t>National Outline Plan 38 for the seismic strengthening of existing buildings: a genuine answer or a fabricated solution?</w:t>
      </w:r>
      <w:r w:rsidRPr="00327814">
        <w:rPr>
          <w:rFonts w:asciiTheme="majorBidi" w:hAnsiTheme="majorBidi" w:cstheme="majorBidi"/>
        </w:rPr>
        <w:t xml:space="preserve"> </w:t>
      </w:r>
      <w:r>
        <w:rPr>
          <w:rFonts w:asciiTheme="majorBidi" w:hAnsiTheme="majorBidi" w:cstheme="majorBidi"/>
        </w:rPr>
        <w:t xml:space="preserve">43-51 </w:t>
      </w:r>
      <w:r w:rsidRPr="00327814">
        <w:rPr>
          <w:rFonts w:asciiTheme="majorBidi" w:hAnsiTheme="majorBidi" w:cstheme="majorBidi"/>
        </w:rPr>
        <w:t xml:space="preserve">(2011)(Hebrew), </w:t>
      </w:r>
      <w:hyperlink r:id="rId57" w:history="1">
        <w:r w:rsidRPr="00327814">
          <w:rPr>
            <w:rStyle w:val="Hyperlink"/>
            <w:rFonts w:asciiTheme="majorBidi" w:hAnsiTheme="majorBidi" w:cstheme="majorBidi"/>
          </w:rPr>
          <w:t>http://bimkom.org/wp-content/uploads/%D7%AA%D7%9E%D7%90-38.pdf</w:t>
        </w:r>
      </w:hyperlink>
      <w:r w:rsidRPr="00327814">
        <w:rPr>
          <w:rFonts w:asciiTheme="majorBidi" w:hAnsiTheme="majorBidi" w:cstheme="majorBidi"/>
        </w:rPr>
        <w:t xml:space="preserve">; English executive summary: </w:t>
      </w:r>
      <w:hyperlink r:id="rId58" w:history="1">
        <w:r w:rsidRPr="00327814">
          <w:rPr>
            <w:rStyle w:val="Hyperlink"/>
            <w:rFonts w:asciiTheme="majorBidi" w:hAnsiTheme="majorBidi" w:cstheme="majorBidi"/>
          </w:rPr>
          <w:t>http://bimkom.org/eng/wp-content/uploads/Tama-38-English.pdf</w:t>
        </w:r>
      </w:hyperlink>
      <w:r>
        <w:rPr>
          <w:rFonts w:asciiTheme="majorBidi" w:hAnsiTheme="majorBidi" w:cstheme="majorBidi"/>
        </w:rPr>
        <w:t>.</w:t>
      </w:r>
      <w:r>
        <w:rPr>
          <w:rFonts w:hint="cs"/>
          <w:rtl/>
        </w:rPr>
        <w:t xml:space="preserve"> </w:t>
      </w:r>
    </w:p>
  </w:footnote>
  <w:footnote w:id="99">
    <w:p w:rsidR="00186527" w:rsidRPr="00951A04" w:rsidRDefault="00186527" w:rsidP="00951A04">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r w:rsidRPr="00951A04">
        <w:rPr>
          <w:rFonts w:asciiTheme="majorBidi" w:hAnsiTheme="majorBidi" w:cstheme="majorBidi"/>
        </w:rPr>
        <w:t>The Land (Reinforcement of Condominiums against Earthquakes) Law, 5768-2008, S.H. 154 (Hebrew)</w:t>
      </w:r>
      <w:r>
        <w:rPr>
          <w:rFonts w:asciiTheme="majorBidi" w:hAnsiTheme="majorBidi" w:cstheme="majorBidi"/>
        </w:rPr>
        <w:t>.</w:t>
      </w:r>
    </w:p>
  </w:footnote>
  <w:footnote w:id="100">
    <w:p w:rsidR="00186527" w:rsidRPr="008962E1" w:rsidRDefault="00186527" w:rsidP="008962E1">
      <w:pPr>
        <w:pStyle w:val="a3"/>
        <w:bidi w:val="0"/>
        <w:jc w:val="both"/>
        <w:rPr>
          <w:rtl/>
        </w:rPr>
      </w:pPr>
      <w:r>
        <w:rPr>
          <w:rStyle w:val="a5"/>
        </w:rPr>
        <w:footnoteRef/>
      </w:r>
      <w:r>
        <w:rPr>
          <w:rtl/>
        </w:rPr>
        <w:t xml:space="preserve"> </w:t>
      </w:r>
      <w:r w:rsidRPr="00C677CF">
        <w:rPr>
          <w:rFonts w:asciiTheme="majorBidi" w:hAnsiTheme="majorBidi" w:cstheme="majorBidi"/>
        </w:rPr>
        <w:t xml:space="preserve">LCA 1002/14 </w:t>
      </w:r>
      <w:r w:rsidRPr="008962E1">
        <w:rPr>
          <w:rFonts w:asciiTheme="majorBidi" w:hAnsiTheme="majorBidi" w:cstheme="majorBidi"/>
          <w:smallCaps/>
        </w:rPr>
        <w:t>Shomroni v. Kofman</w:t>
      </w:r>
      <w:r w:rsidRPr="00C677CF">
        <w:rPr>
          <w:rFonts w:asciiTheme="majorBidi" w:hAnsiTheme="majorBidi" w:cstheme="majorBidi"/>
        </w:rPr>
        <w:t xml:space="preserve"> (9.7.2014) (SC)</w:t>
      </w:r>
      <w:r>
        <w:rPr>
          <w:rFonts w:asciiTheme="majorBidi" w:hAnsiTheme="majorBidi" w:cstheme="majorBidi"/>
        </w:rPr>
        <w:t xml:space="preserve"> (Hebrew); </w:t>
      </w:r>
      <w:r w:rsidRPr="008962E1">
        <w:rPr>
          <w:rFonts w:asciiTheme="majorBidi" w:hAnsiTheme="majorBidi" w:cstheme="majorBidi"/>
        </w:rPr>
        <w:t xml:space="preserve">Appeal of Administrative Petition 7381/15 </w:t>
      </w:r>
      <w:r w:rsidRPr="008962E1">
        <w:rPr>
          <w:rFonts w:asciiTheme="majorBidi" w:hAnsiTheme="majorBidi" w:cstheme="majorBidi"/>
          <w:smallCaps/>
        </w:rPr>
        <w:t xml:space="preserve">S. Dorfberger Ltd v. Oded </w:t>
      </w:r>
      <w:r w:rsidRPr="008962E1">
        <w:rPr>
          <w:rFonts w:asciiTheme="majorBidi" w:hAnsiTheme="majorBidi" w:cstheme="majorBidi"/>
        </w:rPr>
        <w:t xml:space="preserve">(30.10.26) </w:t>
      </w:r>
      <w:r w:rsidRPr="00C677CF">
        <w:rPr>
          <w:rFonts w:asciiTheme="majorBidi" w:hAnsiTheme="majorBidi" w:cstheme="majorBidi"/>
        </w:rPr>
        <w:t>(SC)</w:t>
      </w:r>
      <w:r>
        <w:rPr>
          <w:rFonts w:asciiTheme="majorBidi" w:hAnsiTheme="majorBidi" w:cstheme="majorBidi"/>
        </w:rPr>
        <w:t xml:space="preserve"> (Hebrew).</w:t>
      </w:r>
    </w:p>
  </w:footnote>
  <w:footnote w:id="101">
    <w:p w:rsidR="00186527" w:rsidRPr="00E65D2A" w:rsidRDefault="00186527" w:rsidP="00E65D2A">
      <w:pPr>
        <w:pStyle w:val="a3"/>
        <w:bidi w:val="0"/>
        <w:jc w:val="both"/>
        <w:rPr>
          <w:rFonts w:asciiTheme="majorBidi" w:hAnsiTheme="majorBidi" w:cstheme="majorBidi"/>
        </w:rPr>
      </w:pPr>
      <w:r>
        <w:rPr>
          <w:rStyle w:val="a5"/>
        </w:rPr>
        <w:footnoteRef/>
      </w:r>
      <w:r>
        <w:rPr>
          <w:rtl/>
        </w:rPr>
        <w:t xml:space="preserve"> </w:t>
      </w:r>
      <w:r w:rsidRPr="00E65D2A">
        <w:rPr>
          <w:rFonts w:ascii="Times New Roman" w:hAnsi="Times New Roman" w:cs="Times New Roman"/>
        </w:rPr>
        <w:t xml:space="preserve">CA 119/01, </w:t>
      </w:r>
      <w:r w:rsidRPr="00E65D2A">
        <w:rPr>
          <w:rFonts w:ascii="Times New Roman" w:hAnsi="Times New Roman" w:cs="Times New Roman"/>
          <w:smallCaps/>
        </w:rPr>
        <w:t>Akunas v. State of Israel</w:t>
      </w:r>
      <w:r w:rsidRPr="00E65D2A">
        <w:rPr>
          <w:rFonts w:ascii="Times New Roman" w:hAnsi="Times New Roman" w:cs="Times New Roman"/>
        </w:rPr>
        <w:t>, 57(1) P.D. 817</w:t>
      </w:r>
      <w:r>
        <w:rPr>
          <w:rFonts w:ascii="Times New Roman" w:hAnsi="Times New Roman" w:cs="Times New Roman"/>
        </w:rPr>
        <w:t xml:space="preserve">, 862 (2003); </w:t>
      </w:r>
      <w:r w:rsidRPr="00E65D2A">
        <w:rPr>
          <w:rFonts w:asciiTheme="majorBidi" w:hAnsiTheme="majorBidi" w:cstheme="majorBidi"/>
          <w:bCs/>
        </w:rPr>
        <w:t xml:space="preserve">Haim Sandberg, </w:t>
      </w:r>
      <w:r w:rsidRPr="00E65D2A">
        <w:rPr>
          <w:rFonts w:asciiTheme="majorBidi" w:hAnsiTheme="majorBidi" w:cstheme="majorBidi"/>
          <w:bCs/>
          <w:i/>
          <w:iCs/>
        </w:rPr>
        <w:t>Three-Dimensional Partition and Registration of Subsurface Space</w:t>
      </w:r>
      <w:r w:rsidRPr="00E65D2A">
        <w:rPr>
          <w:rFonts w:asciiTheme="majorBidi" w:hAnsiTheme="majorBidi" w:cstheme="majorBidi"/>
        </w:rPr>
        <w:t xml:space="preserve">, 37 </w:t>
      </w:r>
      <w:r w:rsidRPr="00E65D2A">
        <w:rPr>
          <w:rFonts w:asciiTheme="majorBidi" w:hAnsiTheme="majorBidi" w:cstheme="majorBidi"/>
          <w:smallCaps/>
        </w:rPr>
        <w:t>Israel Law Review</w:t>
      </w:r>
      <w:r w:rsidRPr="00E65D2A">
        <w:rPr>
          <w:rFonts w:asciiTheme="majorBidi" w:hAnsiTheme="majorBidi" w:cstheme="majorBidi"/>
        </w:rPr>
        <w:t xml:space="preserve"> 119, 123 (2004).</w:t>
      </w:r>
    </w:p>
  </w:footnote>
  <w:footnote w:id="102">
    <w:p w:rsidR="00186527" w:rsidRPr="00111927" w:rsidRDefault="00186527" w:rsidP="00FC1BCF">
      <w:pPr>
        <w:pStyle w:val="a3"/>
        <w:bidi w:val="0"/>
        <w:jc w:val="both"/>
        <w:rPr>
          <w:rFonts w:ascii="Times New Roman" w:hAnsi="Times New Roman" w:cs="Times New Roman"/>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Pr>
          <w:rFonts w:ascii="Times New Roman" w:hAnsi="Times New Roman" w:cs="Times New Roman"/>
        </w:rPr>
        <w:t>Ibid, at 122.</w:t>
      </w:r>
    </w:p>
  </w:footnote>
  <w:footnote w:id="103">
    <w:p w:rsidR="00186527" w:rsidRPr="00A6179C" w:rsidRDefault="00186527" w:rsidP="00A6179C">
      <w:pPr>
        <w:pStyle w:val="a3"/>
        <w:bidi w:val="0"/>
        <w:jc w:val="both"/>
        <w:rPr>
          <w:rFonts w:ascii="Times New Roman" w:hAnsi="Times New Roman" w:cs="Times New Roman"/>
        </w:rPr>
      </w:pPr>
      <w:r>
        <w:rPr>
          <w:rStyle w:val="a5"/>
        </w:rPr>
        <w:footnoteRef/>
      </w:r>
      <w:r>
        <w:rPr>
          <w:rFonts w:ascii="Times New Roman" w:hAnsi="Times New Roman" w:cs="Times New Roman"/>
        </w:rPr>
        <w:t>Ibid, at 121, 127</w:t>
      </w:r>
      <w:r>
        <w:t xml:space="preserve">; </w:t>
      </w:r>
      <w:r w:rsidRPr="00267CA4">
        <w:rPr>
          <w:rFonts w:asciiTheme="majorBidi" w:hAnsiTheme="majorBidi" w:cstheme="majorBidi"/>
          <w:color w:val="000000"/>
        </w:rPr>
        <w:t xml:space="preserve">Nati Yefet, </w:t>
      </w:r>
      <w:r w:rsidRPr="00267CA4">
        <w:rPr>
          <w:rFonts w:asciiTheme="majorBidi" w:hAnsiTheme="majorBidi" w:cstheme="majorBidi"/>
          <w:i/>
          <w:iCs/>
          <w:color w:val="000000"/>
        </w:rPr>
        <w:t>Tel Aviv light rail tunneling begins</w:t>
      </w:r>
      <w:r>
        <w:rPr>
          <w:rFonts w:asciiTheme="majorBidi" w:hAnsiTheme="majorBidi" w:cstheme="majorBidi"/>
          <w:b/>
          <w:bCs/>
          <w:color w:val="000000"/>
        </w:rPr>
        <w:t xml:space="preserve">, </w:t>
      </w:r>
      <w:r w:rsidRPr="00963633">
        <w:rPr>
          <w:rFonts w:asciiTheme="majorBidi" w:hAnsiTheme="majorBidi" w:cstheme="majorBidi"/>
        </w:rPr>
        <w:t xml:space="preserve"> </w:t>
      </w:r>
      <w:r w:rsidRPr="00267CA4">
        <w:rPr>
          <w:rFonts w:asciiTheme="majorBidi" w:hAnsiTheme="majorBidi" w:cstheme="majorBidi"/>
          <w:smallCaps/>
        </w:rPr>
        <w:t>Globes</w:t>
      </w:r>
      <w:r w:rsidRPr="00963633">
        <w:rPr>
          <w:rFonts w:asciiTheme="majorBidi" w:hAnsiTheme="majorBidi" w:cstheme="majorBidi"/>
        </w:rPr>
        <w:t xml:space="preserve"> 15 February 2017, </w:t>
      </w:r>
      <w:hyperlink r:id="rId59" w:history="1">
        <w:r w:rsidRPr="00963633">
          <w:rPr>
            <w:rStyle w:val="Hyperlink"/>
            <w:rFonts w:asciiTheme="majorBidi" w:hAnsiTheme="majorBidi" w:cstheme="majorBidi"/>
          </w:rPr>
          <w:t>http://www.globes.co.il/en/article-red-line-tunneling-begins-1001177146</w:t>
        </w:r>
      </w:hyperlink>
      <w:r>
        <w:t xml:space="preserve"> ; </w:t>
      </w:r>
      <w:hyperlink r:id="rId60" w:tooltip="Abigail Klein Leichman" w:history="1">
        <w:r w:rsidRPr="00DC0037">
          <w:rPr>
            <w:rFonts w:asciiTheme="majorBidi" w:hAnsiTheme="majorBidi" w:cstheme="majorBidi"/>
            <w:bCs/>
          </w:rPr>
          <w:t>Abigail Klein Leichman</w:t>
        </w:r>
      </w:hyperlink>
      <w:r>
        <w:rPr>
          <w:rFonts w:asciiTheme="majorBidi" w:hAnsiTheme="majorBidi" w:cstheme="majorBidi"/>
          <w:bCs/>
        </w:rPr>
        <w:t xml:space="preserve">, </w:t>
      </w:r>
      <w:r w:rsidRPr="00DC0037">
        <w:rPr>
          <w:rFonts w:asciiTheme="majorBidi" w:hAnsiTheme="majorBidi" w:cstheme="majorBidi"/>
          <w:bCs/>
          <w:i/>
          <w:iCs/>
        </w:rPr>
        <w:t>High-speed Tel Aviv-Jerusalem rail coming down the track</w:t>
      </w:r>
      <w:r>
        <w:rPr>
          <w:rFonts w:asciiTheme="majorBidi" w:hAnsiTheme="majorBidi" w:cstheme="majorBidi"/>
          <w:bCs/>
        </w:rPr>
        <w:t xml:space="preserve">, </w:t>
      </w:r>
      <w:r w:rsidRPr="00DC0037">
        <w:rPr>
          <w:rFonts w:asciiTheme="majorBidi" w:hAnsiTheme="majorBidi" w:cstheme="majorBidi"/>
          <w:bCs/>
          <w:smallCaps/>
        </w:rPr>
        <w:t>Israel 21C</w:t>
      </w:r>
      <w:r>
        <w:rPr>
          <w:rFonts w:asciiTheme="majorBidi" w:hAnsiTheme="majorBidi" w:cstheme="majorBidi"/>
          <w:bCs/>
        </w:rPr>
        <w:t>,</w:t>
      </w:r>
      <w:r w:rsidRPr="00DC0037">
        <w:rPr>
          <w:rFonts w:asciiTheme="majorBidi" w:hAnsiTheme="majorBidi" w:cstheme="majorBidi"/>
          <w:bCs/>
        </w:rPr>
        <w:t xml:space="preserve"> March 22, 2017</w:t>
      </w:r>
      <w:r>
        <w:rPr>
          <w:rFonts w:asciiTheme="majorBidi" w:hAnsiTheme="majorBidi" w:cstheme="majorBidi"/>
          <w:bCs/>
        </w:rPr>
        <w:t xml:space="preserve">, </w:t>
      </w:r>
      <w:hyperlink r:id="rId61" w:history="1">
        <w:r w:rsidRPr="00FD2812">
          <w:rPr>
            <w:rStyle w:val="Hyperlink"/>
            <w:rFonts w:asciiTheme="majorBidi" w:hAnsiTheme="majorBidi" w:cstheme="majorBidi"/>
            <w:bCs/>
          </w:rPr>
          <w:t>https://www.israel21c.org/high-speed-tel-aviv-jerusalem-rail-coming-down-the-track/</w:t>
        </w:r>
      </w:hyperlink>
      <w:r>
        <w:t xml:space="preserve"> ; </w:t>
      </w:r>
      <w:r w:rsidRPr="00A6179C">
        <w:rPr>
          <w:rFonts w:asciiTheme="majorBidi" w:hAnsiTheme="majorBidi" w:cstheme="majorBidi"/>
        </w:rPr>
        <w:t xml:space="preserve">TOI Staff, </w:t>
      </w:r>
      <w:r w:rsidRPr="00A6179C">
        <w:rPr>
          <w:rFonts w:asciiTheme="majorBidi" w:hAnsiTheme="majorBidi" w:cstheme="majorBidi"/>
          <w:i/>
          <w:iCs/>
        </w:rPr>
        <w:t>Jerusalem-Tel Aviv highway reopens with new tunnels, bridge</w:t>
      </w:r>
      <w:r w:rsidRPr="00A6179C">
        <w:rPr>
          <w:rFonts w:asciiTheme="majorBidi" w:hAnsiTheme="majorBidi" w:cstheme="majorBidi"/>
        </w:rPr>
        <w:t xml:space="preserve">, </w:t>
      </w:r>
      <w:r w:rsidRPr="00A6179C">
        <w:rPr>
          <w:rFonts w:asciiTheme="majorBidi" w:hAnsiTheme="majorBidi" w:cstheme="majorBidi"/>
          <w:smallCaps/>
        </w:rPr>
        <w:t>The Times of Israel</w:t>
      </w:r>
      <w:r w:rsidRPr="00A6179C">
        <w:rPr>
          <w:rFonts w:asciiTheme="majorBidi" w:hAnsiTheme="majorBidi" w:cstheme="majorBidi"/>
        </w:rPr>
        <w:t>, 20 January 2017,</w:t>
      </w:r>
    </w:p>
    <w:p w:rsidR="00186527" w:rsidRDefault="00E079A3" w:rsidP="00AF6389">
      <w:pPr>
        <w:pStyle w:val="a3"/>
        <w:bidi w:val="0"/>
        <w:jc w:val="both"/>
        <w:rPr>
          <w:rtl/>
        </w:rPr>
      </w:pPr>
      <w:hyperlink r:id="rId62" w:history="1">
        <w:r w:rsidR="00186527" w:rsidRPr="00FD2812">
          <w:rPr>
            <w:rStyle w:val="Hyperlink"/>
            <w:rFonts w:ascii="Times New Roman" w:hAnsi="Times New Roman" w:cs="Times New Roman"/>
          </w:rPr>
          <w:t>https://www.timesofisrael.com/jerusalem-tel-aviv-highway-reopens-with-new-tunnels-bridge/</w:t>
        </w:r>
      </w:hyperlink>
      <w:r w:rsidR="00186527">
        <w:rPr>
          <w:rFonts w:ascii="Times New Roman" w:hAnsi="Times New Roman" w:cs="Times New Roman"/>
        </w:rPr>
        <w:t>; S</w:t>
      </w:r>
      <w:r w:rsidR="00186527" w:rsidRPr="00761E26">
        <w:rPr>
          <w:rFonts w:asciiTheme="majorBidi" w:hAnsiTheme="majorBidi" w:cstheme="majorBidi"/>
        </w:rPr>
        <w:t>hmueli</w:t>
      </w:r>
      <w:r w:rsidR="00186527">
        <w:rPr>
          <w:rFonts w:asciiTheme="majorBidi" w:hAnsiTheme="majorBidi" w:cstheme="majorBidi"/>
        </w:rPr>
        <w:t xml:space="preserve">, </w:t>
      </w:r>
      <w:r w:rsidR="00186527" w:rsidRPr="00761E26">
        <w:rPr>
          <w:rFonts w:asciiTheme="majorBidi" w:hAnsiTheme="majorBidi" w:cstheme="majorBidi"/>
          <w:i/>
          <w:iCs/>
        </w:rPr>
        <w:t>Housing and Highway Planning</w:t>
      </w:r>
      <w:r w:rsidR="00186527">
        <w:rPr>
          <w:rFonts w:asciiTheme="majorBidi" w:hAnsiTheme="majorBidi" w:cstheme="majorBidi"/>
        </w:rPr>
        <w:t xml:space="preserve">, supra note </w:t>
      </w:r>
      <w:r w:rsidR="00186527">
        <w:rPr>
          <w:rFonts w:asciiTheme="majorBidi" w:hAnsiTheme="majorBidi" w:cstheme="majorBidi"/>
        </w:rPr>
        <w:fldChar w:fldCharType="begin"/>
      </w:r>
      <w:r w:rsidR="00186527">
        <w:rPr>
          <w:rFonts w:asciiTheme="majorBidi" w:hAnsiTheme="majorBidi" w:cstheme="majorBidi"/>
        </w:rPr>
        <w:instrText xml:space="preserve"> NOTEREF _Ref500925098 \h </w:instrText>
      </w:r>
      <w:r w:rsidR="00186527">
        <w:rPr>
          <w:rFonts w:asciiTheme="majorBidi" w:hAnsiTheme="majorBidi" w:cstheme="majorBidi"/>
        </w:rPr>
      </w:r>
      <w:r w:rsidR="00186527">
        <w:rPr>
          <w:rFonts w:asciiTheme="majorBidi" w:hAnsiTheme="majorBidi" w:cstheme="majorBidi"/>
        </w:rPr>
        <w:fldChar w:fldCharType="separate"/>
      </w:r>
      <w:r w:rsidR="00186527">
        <w:rPr>
          <w:rFonts w:asciiTheme="majorBidi" w:hAnsiTheme="majorBidi" w:cstheme="majorBidi"/>
        </w:rPr>
        <w:t>91</w:t>
      </w:r>
      <w:r w:rsidR="00186527">
        <w:rPr>
          <w:rFonts w:asciiTheme="majorBidi" w:hAnsiTheme="majorBidi" w:cstheme="majorBidi"/>
        </w:rPr>
        <w:fldChar w:fldCharType="end"/>
      </w:r>
      <w:r w:rsidR="00186527">
        <w:rPr>
          <w:rFonts w:asciiTheme="majorBidi" w:hAnsiTheme="majorBidi" w:cstheme="majorBidi"/>
        </w:rPr>
        <w:t>, at 2138-2140.</w:t>
      </w:r>
    </w:p>
  </w:footnote>
  <w:footnote w:id="104">
    <w:p w:rsidR="00186527" w:rsidRPr="00AF6389" w:rsidRDefault="00186527" w:rsidP="00AF6389">
      <w:pPr>
        <w:pStyle w:val="a3"/>
        <w:bidi w:val="0"/>
        <w:rPr>
          <w:rFonts w:asciiTheme="majorBidi" w:hAnsiTheme="majorBidi" w:cstheme="majorBidi"/>
          <w:rtl/>
        </w:rPr>
      </w:pPr>
      <w:r>
        <w:rPr>
          <w:rStyle w:val="a5"/>
        </w:rPr>
        <w:footnoteRef/>
      </w:r>
      <w:r>
        <w:rPr>
          <w:rtl/>
        </w:rPr>
        <w:t xml:space="preserve"> </w:t>
      </w:r>
      <w:r w:rsidRPr="00AF6389">
        <w:rPr>
          <w:rFonts w:asciiTheme="majorBidi" w:hAnsiTheme="majorBidi" w:cstheme="majorBidi"/>
        </w:rPr>
        <w:t xml:space="preserve">Planning and Building Regulations (Installation of Parking Spaces), 5743-1983, </w:t>
      </w:r>
      <w:r w:rsidRPr="00AF6389">
        <w:rPr>
          <w:rFonts w:asciiTheme="majorBidi" w:hAnsiTheme="majorBidi" w:cstheme="majorBidi"/>
          <w:smallCaps/>
        </w:rPr>
        <w:t>KT</w:t>
      </w:r>
      <w:r w:rsidRPr="00AF6389">
        <w:rPr>
          <w:rFonts w:asciiTheme="majorBidi" w:hAnsiTheme="majorBidi" w:cstheme="majorBidi"/>
        </w:rPr>
        <w:t xml:space="preserve"> 1737 (Hebrew)</w:t>
      </w:r>
      <w:r>
        <w:rPr>
          <w:rFonts w:asciiTheme="majorBidi" w:hAnsiTheme="majorBidi" w:cstheme="majorBidi"/>
        </w:rPr>
        <w:t>.</w:t>
      </w:r>
    </w:p>
  </w:footnote>
  <w:footnote w:id="105">
    <w:p w:rsidR="00186527" w:rsidRPr="00A33BD6" w:rsidRDefault="00186527" w:rsidP="00A33BD6">
      <w:pPr>
        <w:pStyle w:val="a3"/>
        <w:bidi w:val="0"/>
        <w:jc w:val="both"/>
        <w:rPr>
          <w:b/>
          <w:bCs/>
        </w:rPr>
      </w:pPr>
      <w:r>
        <w:rPr>
          <w:rStyle w:val="a5"/>
        </w:rPr>
        <w:footnoteRef/>
      </w:r>
      <w:r>
        <w:rPr>
          <w:rFonts w:asciiTheme="majorBidi" w:hAnsiTheme="majorBidi" w:cstheme="majorBidi"/>
          <w:b/>
          <w:bCs/>
          <w:color w:val="1E1E1E"/>
          <w:spacing w:val="-5"/>
        </w:rPr>
        <w:t xml:space="preserve"> </w:t>
      </w:r>
      <w:r w:rsidRPr="00A33BD6">
        <w:rPr>
          <w:rFonts w:asciiTheme="majorBidi" w:hAnsiTheme="majorBidi" w:cstheme="majorBidi"/>
          <w:color w:val="1E1E1E"/>
          <w:spacing w:val="-5"/>
        </w:rPr>
        <w:t xml:space="preserve">Renee Ghert-Zand, </w:t>
      </w:r>
      <w:r w:rsidRPr="00A33BD6">
        <w:rPr>
          <w:rFonts w:asciiTheme="majorBidi" w:hAnsiTheme="majorBidi" w:cstheme="majorBidi"/>
          <w:i/>
          <w:iCs/>
          <w:color w:val="1E1E1E"/>
          <w:spacing w:val="-5"/>
        </w:rPr>
        <w:t>Underground cemetery project looks to the past for the graveyard of the future</w:t>
      </w:r>
      <w:r w:rsidRPr="00A33BD6">
        <w:rPr>
          <w:rFonts w:asciiTheme="majorBidi" w:hAnsiTheme="majorBidi" w:cstheme="majorBidi"/>
          <w:color w:val="1E1E1E"/>
          <w:spacing w:val="-5"/>
        </w:rPr>
        <w:t xml:space="preserve">, </w:t>
      </w:r>
      <w:r w:rsidRPr="00A33BD6">
        <w:rPr>
          <w:rFonts w:asciiTheme="majorBidi" w:hAnsiTheme="majorBidi" w:cstheme="majorBidi"/>
          <w:smallCaps/>
        </w:rPr>
        <w:t>The Times of Israel</w:t>
      </w:r>
      <w:r w:rsidRPr="00A33BD6">
        <w:rPr>
          <w:rFonts w:asciiTheme="majorBidi" w:hAnsiTheme="majorBidi" w:cstheme="majorBidi"/>
        </w:rPr>
        <w:t xml:space="preserve">, 14 November 2017, </w:t>
      </w:r>
      <w:hyperlink r:id="rId63" w:history="1">
        <w:r w:rsidRPr="00A33BD6">
          <w:rPr>
            <w:rStyle w:val="Hyperlink"/>
            <w:rFonts w:asciiTheme="majorBidi" w:hAnsiTheme="majorBidi" w:cstheme="majorBidi"/>
          </w:rPr>
          <w:t>https://www.timesofisrael.com/underground-cemetery-project-looks-to-the-past-for-the-graveyard-of-the-future/</w:t>
        </w:r>
      </w:hyperlink>
      <w:r>
        <w:rPr>
          <w:b/>
          <w:bCs/>
        </w:rPr>
        <w:t>.</w:t>
      </w:r>
    </w:p>
  </w:footnote>
  <w:footnote w:id="106">
    <w:p w:rsidR="00186527" w:rsidRPr="00A55CE6" w:rsidRDefault="00186527" w:rsidP="00A55CE6">
      <w:pPr>
        <w:pStyle w:val="a3"/>
        <w:bidi w:val="0"/>
        <w:jc w:val="both"/>
        <w:rPr>
          <w:rFonts w:asciiTheme="majorBidi" w:hAnsiTheme="majorBidi" w:cstheme="majorBidi"/>
        </w:rPr>
      </w:pPr>
      <w:r>
        <w:rPr>
          <w:rStyle w:val="a5"/>
        </w:rPr>
        <w:footnoteRef/>
      </w:r>
      <w:r>
        <w:t xml:space="preserve"> </w:t>
      </w:r>
      <w:r w:rsidRPr="003F420D">
        <w:rPr>
          <w:rFonts w:asciiTheme="majorBidi" w:hAnsiTheme="majorBidi" w:cstheme="majorBidi"/>
        </w:rPr>
        <w:t xml:space="preserve">IDF Chief of Staff's Office, IDF Strategy 28 August 2015 (Hebrew), </w:t>
      </w:r>
      <w:hyperlink r:id="rId64" w:history="1">
        <w:r w:rsidRPr="003F420D">
          <w:rPr>
            <w:rStyle w:val="Hyperlink"/>
            <w:rFonts w:asciiTheme="majorBidi" w:hAnsiTheme="majorBidi" w:cstheme="majorBidi"/>
          </w:rPr>
          <w:t>https://www.idf.il/media/5679/%D7%90%D7%A1%D7%98%D7%A8%D7%98%D7%92%D7%99%D7%99%D7%AA-%D7%A6%D7%94%D7%9C.pdf</w:t>
        </w:r>
      </w:hyperlink>
      <w:r w:rsidRPr="003F420D">
        <w:rPr>
          <w:rFonts w:asciiTheme="majorBidi" w:hAnsiTheme="majorBidi" w:cstheme="majorBidi"/>
        </w:rPr>
        <w:t>;</w:t>
      </w:r>
      <w:hyperlink r:id="rId65" w:history="1">
        <w:r w:rsidRPr="005362D7">
          <w:rPr>
            <w:rStyle w:val="Hyperlink"/>
            <w:sz w:val="22"/>
            <w:szCs w:val="22"/>
          </w:rPr>
          <w:t>http://www.idf.il/SIP_STORAGE/FILES/9/16919.pdf</w:t>
        </w:r>
      </w:hyperlink>
      <w:r>
        <w:rPr>
          <w:rFonts w:asciiTheme="majorBidi" w:hAnsiTheme="majorBidi" w:cstheme="majorBidi" w:hint="cs"/>
          <w:rtl/>
        </w:rPr>
        <w:t xml:space="preserve"> </w:t>
      </w:r>
      <w:r w:rsidRPr="003F420D">
        <w:rPr>
          <w:rFonts w:asciiTheme="majorBidi" w:hAnsiTheme="majorBidi" w:cstheme="majorBidi"/>
        </w:rPr>
        <w:t xml:space="preserve">English version, at Ch.5, §15,  </w:t>
      </w:r>
      <w:hyperlink r:id="rId66" w:history="1">
        <w:r w:rsidRPr="003F420D">
          <w:rPr>
            <w:rStyle w:val="Hyperlink"/>
            <w:rFonts w:asciiTheme="majorBidi" w:hAnsiTheme="majorBidi" w:cstheme="majorBidi"/>
          </w:rPr>
          <w:t>https://www.idfblog.com/2015/11/23/idf-strategy</w:t>
        </w:r>
        <w:r w:rsidRPr="003F420D">
          <w:rPr>
            <w:rStyle w:val="Hyperlink"/>
            <w:rFonts w:asciiTheme="majorBidi" w:hAnsiTheme="majorBidi" w:cstheme="majorBidi"/>
            <w:rtl/>
          </w:rPr>
          <w:t>/</w:t>
        </w:r>
      </w:hyperlink>
      <w:r w:rsidRPr="003F420D">
        <w:rPr>
          <w:rFonts w:asciiTheme="majorBidi" w:hAnsiTheme="majorBidi" w:cstheme="majorBidi"/>
        </w:rPr>
        <w:t xml:space="preserve"> </w:t>
      </w:r>
      <w:r>
        <w:rPr>
          <w:rFonts w:asciiTheme="majorBidi" w:hAnsiTheme="majorBidi" w:cstheme="majorBidi"/>
        </w:rPr>
        <w:t xml:space="preserve">; </w:t>
      </w:r>
      <w:r w:rsidRPr="00A55CE6">
        <w:rPr>
          <w:rFonts w:asciiTheme="majorBidi" w:hAnsiTheme="majorBidi" w:cstheme="majorBidi"/>
          <w:color w:val="000000"/>
        </w:rPr>
        <w:t xml:space="preserve">Ron Ben-Yishay, </w:t>
      </w:r>
      <w:r w:rsidRPr="00A55CE6">
        <w:rPr>
          <w:rFonts w:asciiTheme="majorBidi" w:hAnsiTheme="majorBidi" w:cstheme="majorBidi"/>
          <w:i/>
          <w:iCs/>
          <w:color w:val="000000"/>
        </w:rPr>
        <w:t>The ‘lab’ uncovering cross-border tunnels from Gaza,</w:t>
      </w:r>
      <w:r w:rsidRPr="00A55CE6">
        <w:rPr>
          <w:rFonts w:asciiTheme="majorBidi" w:hAnsiTheme="majorBidi" w:cstheme="majorBidi"/>
          <w:color w:val="000000"/>
        </w:rPr>
        <w:t xml:space="preserve"> </w:t>
      </w:r>
      <w:r w:rsidRPr="00A55CE6">
        <w:rPr>
          <w:rFonts w:asciiTheme="majorBidi" w:hAnsiTheme="majorBidi" w:cstheme="majorBidi"/>
          <w:smallCaps/>
          <w:color w:val="000000"/>
        </w:rPr>
        <w:t>Ynet</w:t>
      </w:r>
      <w:r w:rsidRPr="00A55CE6">
        <w:rPr>
          <w:rFonts w:asciiTheme="majorBidi" w:hAnsiTheme="majorBidi" w:cstheme="majorBidi"/>
          <w:color w:val="000000"/>
        </w:rPr>
        <w:t xml:space="preserve"> December 12, 2017, </w:t>
      </w:r>
      <w:hyperlink r:id="rId67" w:history="1">
        <w:r w:rsidRPr="00A55CE6">
          <w:rPr>
            <w:rStyle w:val="Hyperlink"/>
            <w:rFonts w:asciiTheme="majorBidi" w:hAnsiTheme="majorBidi" w:cstheme="majorBidi"/>
          </w:rPr>
          <w:t>https://www.ynetnews.com/articles/0,7340,L-5055087,00.html</w:t>
        </w:r>
      </w:hyperlink>
      <w:r>
        <w:rPr>
          <w:rFonts w:asciiTheme="majorBidi" w:hAnsiTheme="majorBidi" w:cstheme="majorBidi"/>
        </w:rPr>
        <w:t>.</w:t>
      </w:r>
    </w:p>
  </w:footnote>
  <w:footnote w:id="107">
    <w:p w:rsidR="00186527" w:rsidRDefault="00186527" w:rsidP="008E24D7">
      <w:pPr>
        <w:pStyle w:val="a3"/>
        <w:bidi w:val="0"/>
        <w:jc w:val="both"/>
      </w:pPr>
      <w:r>
        <w:rPr>
          <w:rStyle w:val="a5"/>
        </w:rPr>
        <w:footnoteRef/>
      </w:r>
      <w:r>
        <w:rPr>
          <w:rtl/>
        </w:rPr>
        <w:t xml:space="preserve"> </w:t>
      </w:r>
      <w:r w:rsidRPr="00E65D2A">
        <w:rPr>
          <w:rFonts w:asciiTheme="majorBidi" w:hAnsiTheme="majorBidi" w:cstheme="majorBidi"/>
          <w:bCs/>
        </w:rPr>
        <w:t xml:space="preserve">Sandberg, </w:t>
      </w:r>
      <w:r w:rsidRPr="00E65D2A">
        <w:rPr>
          <w:rFonts w:asciiTheme="majorBidi" w:hAnsiTheme="majorBidi" w:cstheme="majorBidi"/>
          <w:bCs/>
          <w:i/>
          <w:iCs/>
        </w:rPr>
        <w:t>Three-Dimensional Partition</w:t>
      </w:r>
      <w:r>
        <w:t>,</w:t>
      </w:r>
      <w:r w:rsidRPr="00755A6F">
        <w:rPr>
          <w:rFonts w:asciiTheme="majorBidi" w:hAnsiTheme="majorBidi" w:cstheme="majorBidi"/>
        </w:rPr>
        <w:t xml:space="preserve"> supra note </w:t>
      </w:r>
      <w:r w:rsidRPr="00755A6F">
        <w:rPr>
          <w:rFonts w:asciiTheme="majorBidi" w:hAnsiTheme="majorBidi" w:cstheme="majorBidi"/>
        </w:rPr>
        <w:fldChar w:fldCharType="begin"/>
      </w:r>
      <w:r w:rsidRPr="00755A6F">
        <w:rPr>
          <w:rFonts w:asciiTheme="majorBidi" w:hAnsiTheme="majorBidi" w:cstheme="majorBidi"/>
        </w:rPr>
        <w:instrText xml:space="preserve"> NOTEREF _Ref500927147 \h </w:instrText>
      </w:r>
      <w:r>
        <w:rPr>
          <w:rFonts w:asciiTheme="majorBidi" w:hAnsiTheme="majorBidi" w:cstheme="majorBidi"/>
        </w:rPr>
        <w:instrText xml:space="preserve"> \* MERGEFORMAT </w:instrText>
      </w:r>
      <w:r w:rsidRPr="00755A6F">
        <w:rPr>
          <w:rFonts w:asciiTheme="majorBidi" w:hAnsiTheme="majorBidi" w:cstheme="majorBidi"/>
        </w:rPr>
      </w:r>
      <w:r w:rsidRPr="00755A6F">
        <w:rPr>
          <w:rFonts w:asciiTheme="majorBidi" w:hAnsiTheme="majorBidi" w:cstheme="majorBidi"/>
        </w:rPr>
        <w:fldChar w:fldCharType="separate"/>
      </w:r>
      <w:r>
        <w:rPr>
          <w:rFonts w:asciiTheme="majorBidi" w:hAnsiTheme="majorBidi" w:cstheme="majorBidi"/>
        </w:rPr>
        <w:t>101</w:t>
      </w:r>
      <w:r w:rsidRPr="00755A6F">
        <w:rPr>
          <w:rFonts w:asciiTheme="majorBidi" w:hAnsiTheme="majorBidi" w:cstheme="majorBidi"/>
        </w:rPr>
        <w:fldChar w:fldCharType="end"/>
      </w:r>
      <w:r w:rsidRPr="00755A6F">
        <w:rPr>
          <w:rFonts w:asciiTheme="majorBidi" w:hAnsiTheme="majorBidi" w:cstheme="majorBidi"/>
        </w:rPr>
        <w:t>, at 122;</w:t>
      </w:r>
      <w:r>
        <w:t xml:space="preserve"> </w:t>
      </w:r>
      <w:r w:rsidRPr="008E24D7">
        <w:rPr>
          <w:rFonts w:asciiTheme="majorBidi" w:hAnsiTheme="majorBidi" w:cstheme="majorBidi"/>
          <w:bCs/>
        </w:rPr>
        <w:t xml:space="preserve">Menachem Klein, </w:t>
      </w:r>
      <w:r w:rsidRPr="008E24D7">
        <w:rPr>
          <w:rFonts w:asciiTheme="majorBidi" w:hAnsiTheme="majorBidi" w:cstheme="majorBidi"/>
          <w:bCs/>
          <w:i/>
          <w:iCs/>
        </w:rPr>
        <w:t>Negotiating Jerusalem: Detailed summary of ideas raised in Track Two</w:t>
      </w:r>
      <w:r w:rsidRPr="008E24D7">
        <w:rPr>
          <w:rFonts w:asciiTheme="majorBidi" w:hAnsiTheme="majorBidi" w:cstheme="majorBidi"/>
          <w:bCs/>
        </w:rPr>
        <w:t xml:space="preserve">, </w:t>
      </w:r>
      <w:r w:rsidRPr="008E24D7">
        <w:rPr>
          <w:rFonts w:asciiTheme="majorBidi" w:hAnsiTheme="majorBidi" w:cstheme="majorBidi"/>
          <w:bCs/>
          <w:smallCaps/>
        </w:rPr>
        <w:t>Track Two Diplomacy and Jerusalem: The Jerusalem Old City Initiative</w:t>
      </w:r>
      <w:r w:rsidRPr="008E24D7">
        <w:rPr>
          <w:rFonts w:asciiTheme="majorBidi" w:hAnsiTheme="majorBidi" w:cstheme="majorBidi"/>
          <w:bCs/>
        </w:rPr>
        <w:t xml:space="preserve"> 112, 125</w:t>
      </w:r>
      <w:r>
        <w:rPr>
          <w:rFonts w:asciiTheme="majorBidi" w:hAnsiTheme="majorBidi" w:cstheme="majorBidi"/>
          <w:bCs/>
        </w:rPr>
        <w:t xml:space="preserve"> </w:t>
      </w:r>
      <w:r w:rsidRPr="008E24D7">
        <w:rPr>
          <w:rFonts w:asciiTheme="majorBidi" w:hAnsiTheme="majorBidi" w:cstheme="majorBidi"/>
          <w:bCs/>
        </w:rPr>
        <w:t>(</w:t>
      </w:r>
      <w:hyperlink r:id="rId68" w:tooltip="search for all books by Tom Najem" w:history="1">
        <w:r w:rsidRPr="008E24D7">
          <w:rPr>
            <w:rFonts w:asciiTheme="majorBidi" w:hAnsiTheme="majorBidi" w:cstheme="majorBidi"/>
          </w:rPr>
          <w:t>Tom Najem</w:t>
        </w:r>
      </w:hyperlink>
      <w:r>
        <w:rPr>
          <w:rFonts w:asciiTheme="majorBidi" w:hAnsiTheme="majorBidi" w:cstheme="majorBidi"/>
          <w:bCs/>
        </w:rPr>
        <w:t xml:space="preserve"> et al </w:t>
      </w:r>
      <w:r w:rsidRPr="008E24D7">
        <w:rPr>
          <w:rFonts w:asciiTheme="majorBidi" w:hAnsiTheme="majorBidi" w:cstheme="majorBidi"/>
          <w:bCs/>
        </w:rPr>
        <w:t>eds.,</w:t>
      </w:r>
      <w:r>
        <w:rPr>
          <w:rFonts w:asciiTheme="majorBidi" w:hAnsiTheme="majorBidi" w:cstheme="majorBidi"/>
          <w:bCs/>
        </w:rPr>
        <w:t xml:space="preserve"> </w:t>
      </w:r>
      <w:r w:rsidRPr="008E24D7">
        <w:rPr>
          <w:rFonts w:asciiTheme="majorBidi" w:hAnsiTheme="majorBidi" w:cstheme="majorBidi"/>
          <w:bCs/>
        </w:rPr>
        <w:t>Routledge 2017)</w:t>
      </w:r>
    </w:p>
  </w:footnote>
  <w:footnote w:id="108">
    <w:p w:rsidR="00186527" w:rsidRPr="00834FA7" w:rsidRDefault="00186527" w:rsidP="00834FA7">
      <w:pPr>
        <w:pStyle w:val="a3"/>
        <w:bidi w:val="0"/>
        <w:jc w:val="both"/>
      </w:pPr>
      <w:r>
        <w:rPr>
          <w:rStyle w:val="a5"/>
        </w:rPr>
        <w:footnoteRef/>
      </w:r>
      <w:r>
        <w:rPr>
          <w:rtl/>
        </w:rPr>
        <w:t xml:space="preserve"> </w:t>
      </w:r>
      <w:r w:rsidRPr="00086FA2">
        <w:rPr>
          <w:rFonts w:asciiTheme="majorBidi" w:hAnsiTheme="majorBidi" w:cstheme="majorBidi"/>
        </w:rPr>
        <w:t>§2 The Antiquities Law, 5738-1978, S.H.76(Hebrew); Israel Ministry of Foreign Affairs The Antiquities Law-1978 (Summary)(24 December 1988),</w:t>
      </w:r>
      <w:r>
        <w:rPr>
          <w:rFonts w:asciiTheme="majorBidi" w:hAnsiTheme="majorBidi" w:cstheme="majorBidi"/>
        </w:rPr>
        <w:t xml:space="preserve"> </w:t>
      </w:r>
      <w:hyperlink r:id="rId69" w:history="1">
        <w:r w:rsidRPr="00086FA2">
          <w:rPr>
            <w:rStyle w:val="Hyperlink"/>
            <w:rFonts w:asciiTheme="majorBidi" w:hAnsiTheme="majorBidi" w:cstheme="majorBidi"/>
          </w:rPr>
          <w:t>http://mfa.gov.il/MFA/PressRoom/1998/Pages/Antiquities%20Law-%201978.aspx</w:t>
        </w:r>
      </w:hyperlink>
      <w:r>
        <w:t xml:space="preserve"> ; </w:t>
      </w:r>
      <w:r w:rsidRPr="00834FA7">
        <w:rPr>
          <w:rFonts w:asciiTheme="majorBidi" w:hAnsiTheme="majorBidi" w:cstheme="majorBidi"/>
        </w:rPr>
        <w:t xml:space="preserve">Uri Shoshani et al, </w:t>
      </w:r>
      <w:r w:rsidRPr="00834FA7">
        <w:rPr>
          <w:rFonts w:asciiTheme="majorBidi" w:hAnsiTheme="majorBidi" w:cstheme="majorBidi"/>
          <w:i/>
          <w:iCs/>
        </w:rPr>
        <w:t>A Multi Layers 3D Cadastre in Israel: A Research and Development Project Recommendations</w:t>
      </w:r>
      <w:r>
        <w:rPr>
          <w:rFonts w:asciiTheme="majorBidi" w:hAnsiTheme="majorBidi" w:cstheme="majorBidi"/>
        </w:rPr>
        <w:t>,</w:t>
      </w:r>
      <w:r w:rsidRPr="00834FA7">
        <w:rPr>
          <w:rFonts w:asciiTheme="majorBidi" w:hAnsiTheme="majorBidi" w:cstheme="majorBidi"/>
        </w:rPr>
        <w:t xml:space="preserve"> </w:t>
      </w:r>
      <w:r w:rsidRPr="00834FA7">
        <w:rPr>
          <w:rFonts w:asciiTheme="majorBidi" w:hAnsiTheme="majorBidi" w:cstheme="majorBidi"/>
          <w:smallCaps/>
        </w:rPr>
        <w:t>FIG Working Week 2005</w:t>
      </w:r>
      <w:r w:rsidRPr="00834FA7">
        <w:rPr>
          <w:rFonts w:asciiTheme="majorBidi" w:hAnsiTheme="majorBidi" w:cstheme="majorBidi"/>
        </w:rPr>
        <w:t xml:space="preserve"> </w:t>
      </w:r>
      <w:r>
        <w:rPr>
          <w:rFonts w:asciiTheme="majorBidi" w:hAnsiTheme="majorBidi" w:cstheme="majorBidi"/>
        </w:rPr>
        <w:t>3 (</w:t>
      </w:r>
      <w:r w:rsidRPr="00834FA7">
        <w:rPr>
          <w:rFonts w:asciiTheme="majorBidi" w:hAnsiTheme="majorBidi" w:cstheme="majorBidi"/>
        </w:rPr>
        <w:t>Cairo 2005</w:t>
      </w:r>
      <w:r>
        <w:rPr>
          <w:rFonts w:asciiTheme="majorBidi" w:hAnsiTheme="majorBidi" w:cstheme="majorBidi"/>
        </w:rPr>
        <w:t xml:space="preserve">), </w:t>
      </w:r>
      <w:hyperlink r:id="rId70" w:history="1">
        <w:r w:rsidRPr="00834FA7">
          <w:rPr>
            <w:rStyle w:val="Hyperlink"/>
            <w:rFonts w:asciiTheme="majorBidi" w:hAnsiTheme="majorBidi" w:cstheme="majorBidi"/>
          </w:rPr>
          <w:t>http://www.gdmc.nl/3DCadastres/literature/3Dcad_2005_04.pdf</w:t>
        </w:r>
      </w:hyperlink>
      <w:r>
        <w:t>.</w:t>
      </w:r>
    </w:p>
  </w:footnote>
  <w:footnote w:id="109">
    <w:p w:rsidR="00186527" w:rsidRDefault="00186527" w:rsidP="00461DC1">
      <w:pPr>
        <w:pStyle w:val="a3"/>
        <w:bidi w:val="0"/>
        <w:jc w:val="both"/>
      </w:pPr>
      <w:r>
        <w:rPr>
          <w:rStyle w:val="a5"/>
        </w:rPr>
        <w:footnoteRef/>
      </w:r>
      <w:r>
        <w:rPr>
          <w:rtl/>
        </w:rPr>
        <w:t xml:space="preserve"> </w:t>
      </w:r>
      <w:r w:rsidRPr="00461DC1">
        <w:rPr>
          <w:rFonts w:asciiTheme="majorBidi" w:hAnsiTheme="majorBidi" w:cstheme="majorBidi"/>
        </w:rPr>
        <w:t xml:space="preserve">Planning Administration, </w:t>
      </w:r>
      <w:r w:rsidRPr="00461DC1">
        <w:rPr>
          <w:rFonts w:asciiTheme="majorBidi" w:hAnsiTheme="majorBidi" w:cstheme="majorBidi"/>
          <w:i/>
          <w:iCs/>
        </w:rPr>
        <w:t>Guidelines for Preparing Three-Dimensional Plans</w:t>
      </w:r>
      <w:r w:rsidRPr="00461DC1">
        <w:rPr>
          <w:rFonts w:asciiTheme="majorBidi" w:hAnsiTheme="majorBidi" w:cstheme="majorBidi"/>
        </w:rPr>
        <w:t>,</w:t>
      </w:r>
      <w:r w:rsidRPr="00461DC1">
        <w:rPr>
          <w:rFonts w:asciiTheme="majorBidi" w:hAnsiTheme="majorBidi" w:cstheme="majorBidi"/>
          <w:smallCaps/>
        </w:rPr>
        <w:t xml:space="preserve"> Procedure for Uniform Structure of Plan</w:t>
      </w:r>
      <w:r>
        <w:rPr>
          <w:rFonts w:asciiTheme="majorBidi" w:hAnsiTheme="majorBidi" w:cstheme="majorBidi"/>
        </w:rPr>
        <w:t xml:space="preserve"> 52-53 (2006) (Hebrew), </w:t>
      </w:r>
      <w:hyperlink r:id="rId71" w:history="1">
        <w:r w:rsidRPr="00461DC1">
          <w:rPr>
            <w:rStyle w:val="Hyperlink"/>
            <w:rFonts w:asciiTheme="majorBidi" w:hAnsiTheme="majorBidi" w:cstheme="majorBidi"/>
          </w:rPr>
          <w:t>http://iplan.gov.il/SiteAssets/Pages/Professional%20Tools/Submitplan/submitplan/chatima-nifrad/hanchyotlarichathorattochnit.pdf</w:t>
        </w:r>
      </w:hyperlink>
      <w:r>
        <w:rPr>
          <w:rFonts w:hint="cs"/>
          <w:rtl/>
        </w:rPr>
        <w:t xml:space="preserve"> </w:t>
      </w:r>
    </w:p>
  </w:footnote>
  <w:footnote w:id="110">
    <w:p w:rsidR="00186527" w:rsidRDefault="00186527" w:rsidP="00461DC1">
      <w:pPr>
        <w:pStyle w:val="a3"/>
        <w:bidi w:val="0"/>
        <w:jc w:val="both"/>
        <w:rPr>
          <w:rtl/>
        </w:rPr>
      </w:pPr>
      <w:r>
        <w:rPr>
          <w:rStyle w:val="a5"/>
        </w:rPr>
        <w:footnoteRef/>
      </w:r>
      <w:r>
        <w:rPr>
          <w:rFonts w:asciiTheme="majorBidi" w:hAnsiTheme="majorBidi" w:cstheme="majorBidi" w:hint="cs"/>
        </w:rPr>
        <w:t xml:space="preserve"> </w:t>
      </w:r>
      <w:r w:rsidRPr="00461DC1">
        <w:rPr>
          <w:rFonts w:asciiTheme="majorBidi" w:hAnsiTheme="majorBidi" w:cstheme="majorBidi"/>
        </w:rPr>
        <w:t>NOP 40-National Outline Plan for the Protection and Development of Subterranean Land - Policy Document (Final Edition to be Presented to the National Council) (June 29, 2011)</w:t>
      </w:r>
      <w:r>
        <w:rPr>
          <w:rFonts w:asciiTheme="majorBidi" w:hAnsiTheme="majorBidi" w:cstheme="majorBidi"/>
        </w:rPr>
        <w:t>(Hebrew)</w:t>
      </w:r>
      <w:r w:rsidRPr="00461DC1">
        <w:rPr>
          <w:rFonts w:asciiTheme="majorBidi" w:hAnsiTheme="majorBidi" w:cstheme="majorBidi"/>
        </w:rPr>
        <w:t>(</w:t>
      </w:r>
      <w:r>
        <w:rPr>
          <w:rFonts w:asciiTheme="majorBidi" w:hAnsiTheme="majorBidi" w:cstheme="majorBidi"/>
        </w:rPr>
        <w:t>C</w:t>
      </w:r>
      <w:r w:rsidRPr="00461DC1">
        <w:rPr>
          <w:rFonts w:asciiTheme="majorBidi" w:hAnsiTheme="majorBidi" w:cstheme="majorBidi"/>
        </w:rPr>
        <w:t>opy reserved by the author).</w:t>
      </w:r>
    </w:p>
  </w:footnote>
  <w:footnote w:id="111">
    <w:p w:rsidR="00186527" w:rsidRDefault="00186527" w:rsidP="00BB57BF">
      <w:pPr>
        <w:pStyle w:val="a3"/>
        <w:bidi w:val="0"/>
        <w:jc w:val="both"/>
      </w:pPr>
      <w:r>
        <w:rPr>
          <w:rStyle w:val="a5"/>
        </w:rPr>
        <w:footnoteRef/>
      </w:r>
      <w:r>
        <w:rPr>
          <w:rtl/>
        </w:rPr>
        <w:t xml:space="preserve"> </w:t>
      </w:r>
      <w:r w:rsidRPr="006738E3">
        <w:rPr>
          <w:rFonts w:asciiTheme="majorBidi" w:hAnsiTheme="majorBidi" w:cstheme="majorBidi"/>
        </w:rPr>
        <w:t>Resolution 4434 of the 32rd Government: Land and Planning - Updating the National Planning Concept (March 18, 2012) (Hebrew)</w:t>
      </w:r>
      <w:r>
        <w:rPr>
          <w:rFonts w:asciiTheme="majorBidi" w:hAnsiTheme="majorBidi" w:cstheme="majorBidi"/>
        </w:rPr>
        <w:t xml:space="preserve">, </w:t>
      </w:r>
      <w:hyperlink r:id="rId72" w:history="1">
        <w:r w:rsidRPr="006738E3">
          <w:rPr>
            <w:rStyle w:val="Hyperlink"/>
            <w:rFonts w:asciiTheme="majorBidi" w:hAnsiTheme="majorBidi" w:cstheme="majorBidi"/>
          </w:rPr>
          <w:t>http://www.pmo.gov.il/Secretary/GovDecisions/2012/Pages/des4434.aspx</w:t>
        </w:r>
      </w:hyperlink>
      <w:r>
        <w:t>.</w:t>
      </w:r>
    </w:p>
  </w:footnote>
  <w:footnote w:id="112">
    <w:p w:rsidR="00186527" w:rsidRDefault="00186527" w:rsidP="00BB57BF">
      <w:pPr>
        <w:pStyle w:val="a3"/>
        <w:bidi w:val="0"/>
        <w:jc w:val="both"/>
        <w:rPr>
          <w:rtl/>
        </w:rPr>
      </w:pPr>
      <w:r>
        <w:rPr>
          <w:rStyle w:val="a5"/>
        </w:rPr>
        <w:footnoteRef/>
      </w:r>
      <w:r>
        <w:rPr>
          <w:rtl/>
        </w:rPr>
        <w:t xml:space="preserve"> </w:t>
      </w:r>
      <w:r w:rsidRPr="00073672">
        <w:rPr>
          <w:rFonts w:asciiTheme="majorBidi" w:hAnsiTheme="majorBidi" w:cstheme="majorBidi"/>
        </w:rPr>
        <w:t>NOP 1</w:t>
      </w:r>
      <w:r w:rsidRPr="00073672">
        <w:rPr>
          <w:rFonts w:asciiTheme="majorBidi" w:hAnsiTheme="majorBidi" w:cstheme="majorBidi"/>
          <w:i/>
          <w:iCs/>
        </w:rPr>
        <w:t xml:space="preserve"> </w:t>
      </w:r>
      <w:r w:rsidRPr="00073672">
        <w:rPr>
          <w:rFonts w:asciiTheme="majorBidi" w:hAnsiTheme="majorBidi" w:cstheme="majorBidi"/>
        </w:rPr>
        <w:t xml:space="preserve">supra note </w:t>
      </w:r>
      <w:r w:rsidRPr="00073672">
        <w:rPr>
          <w:rFonts w:asciiTheme="majorBidi" w:hAnsiTheme="majorBidi" w:cstheme="majorBidi"/>
        </w:rPr>
        <w:fldChar w:fldCharType="begin"/>
      </w:r>
      <w:r w:rsidRPr="00073672">
        <w:rPr>
          <w:rFonts w:asciiTheme="majorBidi" w:hAnsiTheme="majorBidi" w:cstheme="majorBidi"/>
        </w:rPr>
        <w:instrText xml:space="preserve"> NOTEREF _Ref500835125 \h </w:instrText>
      </w:r>
      <w:r>
        <w:rPr>
          <w:rFonts w:asciiTheme="majorBidi" w:hAnsiTheme="majorBidi" w:cstheme="majorBidi"/>
        </w:rPr>
        <w:instrText xml:space="preserve"> \* MERGEFORMAT </w:instrText>
      </w:r>
      <w:r w:rsidRPr="00073672">
        <w:rPr>
          <w:rFonts w:asciiTheme="majorBidi" w:hAnsiTheme="majorBidi" w:cstheme="majorBidi"/>
        </w:rPr>
      </w:r>
      <w:r w:rsidRPr="00073672">
        <w:rPr>
          <w:rFonts w:asciiTheme="majorBidi" w:hAnsiTheme="majorBidi" w:cstheme="majorBidi"/>
        </w:rPr>
        <w:fldChar w:fldCharType="separate"/>
      </w:r>
      <w:r>
        <w:rPr>
          <w:rFonts w:asciiTheme="majorBidi" w:hAnsiTheme="majorBidi" w:cstheme="majorBidi"/>
        </w:rPr>
        <w:t>61</w:t>
      </w:r>
      <w:r w:rsidRPr="00073672">
        <w:rPr>
          <w:rFonts w:asciiTheme="majorBidi" w:hAnsiTheme="majorBidi" w:cstheme="majorBidi"/>
        </w:rPr>
        <w:fldChar w:fldCharType="end"/>
      </w:r>
      <w:r w:rsidRPr="00073672">
        <w:rPr>
          <w:rFonts w:asciiTheme="majorBidi" w:hAnsiTheme="majorBidi" w:cstheme="majorBidi"/>
        </w:rPr>
        <w:t>, at</w:t>
      </w:r>
      <w:r>
        <w:rPr>
          <w:rFonts w:asciiTheme="majorBidi" w:hAnsiTheme="majorBidi" w:cstheme="majorBidi"/>
        </w:rPr>
        <w:t xml:space="preserve"> 25, 73, 92; </w:t>
      </w:r>
      <w:r w:rsidRPr="00BB57BF">
        <w:rPr>
          <w:rFonts w:asciiTheme="majorBidi" w:hAnsiTheme="majorBidi" w:cstheme="majorBidi"/>
        </w:rPr>
        <w:t xml:space="preserve">Yael Darel, </w:t>
      </w:r>
      <w:r w:rsidRPr="00BB57BF">
        <w:rPr>
          <w:rFonts w:asciiTheme="majorBidi" w:hAnsiTheme="majorBidi" w:cstheme="majorBidi"/>
          <w:i/>
          <w:iCs/>
        </w:rPr>
        <w:t>The Defense Plan promised by the Ministry of Interior has been stuck for two years</w:t>
      </w:r>
      <w:r w:rsidRPr="00BB57BF">
        <w:rPr>
          <w:rFonts w:asciiTheme="majorBidi" w:hAnsiTheme="majorBidi" w:cstheme="majorBidi"/>
        </w:rPr>
        <w:t xml:space="preserve">, </w:t>
      </w:r>
      <w:r w:rsidRPr="00BB57BF">
        <w:rPr>
          <w:rFonts w:asciiTheme="majorBidi" w:hAnsiTheme="majorBidi" w:cstheme="majorBidi"/>
          <w:smallCaps/>
        </w:rPr>
        <w:t>Calcalist</w:t>
      </w:r>
      <w:r w:rsidRPr="00BB57BF">
        <w:rPr>
          <w:rFonts w:asciiTheme="majorBidi" w:hAnsiTheme="majorBidi" w:cstheme="majorBidi"/>
        </w:rPr>
        <w:t xml:space="preserve"> July 15, 2014 (Hebrew), </w:t>
      </w:r>
      <w:hyperlink r:id="rId73" w:history="1">
        <w:r w:rsidRPr="00BB57BF">
          <w:rPr>
            <w:rStyle w:val="Hyperlink"/>
            <w:rFonts w:asciiTheme="majorBidi" w:hAnsiTheme="majorBidi" w:cstheme="majorBidi"/>
          </w:rPr>
          <w:t>https://www.calcalist.co.il/real_estate/articles/0,7340,L-3636080,00.html</w:t>
        </w:r>
      </w:hyperlink>
      <w:r>
        <w:t>.</w:t>
      </w:r>
    </w:p>
  </w:footnote>
  <w:footnote w:id="113">
    <w:p w:rsidR="00186527" w:rsidRDefault="00186527" w:rsidP="00914F47">
      <w:pPr>
        <w:pStyle w:val="a3"/>
        <w:bidi w:val="0"/>
        <w:jc w:val="both"/>
        <w:rPr>
          <w:rtl/>
        </w:rPr>
      </w:pPr>
      <w:r>
        <w:rPr>
          <w:rStyle w:val="a5"/>
        </w:rPr>
        <w:footnoteRef/>
      </w:r>
      <w:r>
        <w:rPr>
          <w:rtl/>
        </w:rPr>
        <w:t xml:space="preserve"> </w:t>
      </w:r>
      <w:r w:rsidRPr="00914F47">
        <w:rPr>
          <w:rFonts w:asciiTheme="majorBidi" w:hAnsiTheme="majorBidi" w:cstheme="majorBidi"/>
        </w:rPr>
        <w:t xml:space="preserve">Eli Eshed, </w:t>
      </w:r>
      <w:r w:rsidRPr="00914F47">
        <w:rPr>
          <w:rFonts w:asciiTheme="majorBidi" w:hAnsiTheme="majorBidi" w:cstheme="majorBidi"/>
          <w:i/>
          <w:iCs/>
        </w:rPr>
        <w:t>The Solution to the Housing Crisis: Living Under the Ground</w:t>
      </w:r>
      <w:r w:rsidRPr="00914F47">
        <w:rPr>
          <w:rFonts w:asciiTheme="majorBidi" w:hAnsiTheme="majorBidi" w:cstheme="majorBidi"/>
        </w:rPr>
        <w:t xml:space="preserve">, </w:t>
      </w:r>
      <w:r w:rsidRPr="00914F47">
        <w:rPr>
          <w:rFonts w:asciiTheme="majorBidi" w:hAnsiTheme="majorBidi" w:cstheme="majorBidi"/>
          <w:smallCaps/>
        </w:rPr>
        <w:t>Makor Rishon</w:t>
      </w:r>
      <w:r>
        <w:rPr>
          <w:rFonts w:asciiTheme="majorBidi" w:hAnsiTheme="majorBidi" w:cstheme="majorBidi"/>
        </w:rPr>
        <w:t xml:space="preserve">, 13 </w:t>
      </w:r>
      <w:r w:rsidRPr="00914F47">
        <w:rPr>
          <w:rFonts w:asciiTheme="majorBidi" w:hAnsiTheme="majorBidi" w:cstheme="majorBidi"/>
        </w:rPr>
        <w:t xml:space="preserve">March 2015 (Hebrew), </w:t>
      </w:r>
      <w:hyperlink r:id="rId74" w:history="1">
        <w:r w:rsidRPr="00914F47">
          <w:rPr>
            <w:rStyle w:val="Hyperlink"/>
            <w:rFonts w:asciiTheme="majorBidi" w:hAnsiTheme="majorBidi" w:cstheme="majorBidi"/>
          </w:rPr>
          <w:t>http://www.nrg.co.il/online/55/ART2/683/343.html</w:t>
        </w:r>
      </w:hyperlink>
      <w:r w:rsidRPr="00914F47">
        <w:rPr>
          <w:rFonts w:asciiTheme="majorBidi" w:hAnsiTheme="majorBidi" w:cstheme="majorBidi"/>
        </w:rPr>
        <w:t xml:space="preserve">; Walter Pincus, </w:t>
      </w:r>
      <w:r w:rsidRPr="00914F47">
        <w:rPr>
          <w:rFonts w:asciiTheme="majorBidi" w:hAnsiTheme="majorBidi" w:cstheme="majorBidi"/>
          <w:i/>
          <w:iCs/>
          <w:lang w:val="en"/>
        </w:rPr>
        <w:t>U.S. overseeing mysterious construction project in Israel</w:t>
      </w:r>
      <w:r>
        <w:rPr>
          <w:rFonts w:asciiTheme="majorBidi" w:hAnsiTheme="majorBidi" w:cstheme="majorBidi"/>
          <w:lang w:val="en"/>
        </w:rPr>
        <w:t xml:space="preserve">, </w:t>
      </w:r>
      <w:r w:rsidRPr="00914F47">
        <w:rPr>
          <w:rFonts w:asciiTheme="majorBidi" w:hAnsiTheme="majorBidi" w:cstheme="majorBidi"/>
          <w:smallCaps/>
        </w:rPr>
        <w:t>Washington Post</w:t>
      </w:r>
      <w:r w:rsidRPr="00914F47">
        <w:rPr>
          <w:rFonts w:asciiTheme="majorBidi" w:hAnsiTheme="majorBidi" w:cstheme="majorBidi"/>
        </w:rPr>
        <w:t xml:space="preserve">, November 28, 2012, </w:t>
      </w:r>
      <w:hyperlink r:id="rId75" w:history="1">
        <w:r w:rsidRPr="00914F47">
          <w:rPr>
            <w:rStyle w:val="Hyperlink"/>
            <w:rFonts w:asciiTheme="majorBidi" w:hAnsiTheme="majorBidi" w:cstheme="majorBidi"/>
          </w:rPr>
          <w:t>https://www.washingtonpost.com/world/national-security/us-overseeing-mysterious-construction-project-in-israel/2012/11/28/e5682d8e-38b6-11e2-a263-f0ebffed2f15_story.html?utm_term=.ccf37bfde9d0</w:t>
        </w:r>
      </w:hyperlink>
      <w:r>
        <w:t>.</w:t>
      </w:r>
    </w:p>
  </w:footnote>
  <w:footnote w:id="114">
    <w:p w:rsidR="00186527" w:rsidRPr="005728D6" w:rsidRDefault="00186527" w:rsidP="00AD3CB8">
      <w:pPr>
        <w:pStyle w:val="a3"/>
        <w:bidi w:val="0"/>
        <w:jc w:val="both"/>
        <w:rPr>
          <w:rtl/>
        </w:rPr>
      </w:pPr>
      <w:r>
        <w:rPr>
          <w:rStyle w:val="a5"/>
        </w:rPr>
        <w:footnoteRef/>
      </w:r>
      <w:r>
        <w:rPr>
          <w:rtl/>
        </w:rPr>
        <w:t xml:space="preserve"> </w:t>
      </w:r>
      <w:r w:rsidRPr="00761A97">
        <w:rPr>
          <w:rFonts w:asciiTheme="majorBidi" w:hAnsiTheme="majorBidi" w:cstheme="majorBidi"/>
        </w:rPr>
        <w:t xml:space="preserve">Peter van Oosterom </w:t>
      </w:r>
      <w:r w:rsidRPr="00761A97">
        <w:rPr>
          <w:rFonts w:asciiTheme="majorBidi" w:hAnsiTheme="majorBidi" w:cstheme="majorBidi"/>
          <w:smallCaps/>
        </w:rPr>
        <w:t>Survey of Israel Three-Dimensional Cadastre and the ISO 19152 - The Land Administration Domain Model-Report 2</w:t>
      </w:r>
      <w:r w:rsidRPr="00761A97">
        <w:rPr>
          <w:rFonts w:asciiTheme="majorBidi" w:hAnsiTheme="majorBidi" w:cstheme="majorBidi"/>
        </w:rPr>
        <w:t xml:space="preserve"> (updated version, Israel Survey of Israel &amp; TU Delft, 20 September 2014), </w:t>
      </w:r>
      <w:hyperlink r:id="rId76" w:history="1">
        <w:r w:rsidRPr="00761A97">
          <w:rPr>
            <w:rStyle w:val="Hyperlink"/>
            <w:rFonts w:asciiTheme="majorBidi" w:hAnsiTheme="majorBidi" w:cstheme="majorBidi"/>
          </w:rPr>
          <w:t>http://mapi.gov.il/ProfessionalInfo/MapiPublications/3D%20Cadastre%20SOI_Report2_v2final.pdf</w:t>
        </w:r>
      </w:hyperlink>
      <w:r>
        <w:rPr>
          <w:rFonts w:asciiTheme="majorBidi" w:hAnsiTheme="majorBidi" w:cstheme="majorBidi"/>
        </w:rPr>
        <w:t>.</w:t>
      </w:r>
    </w:p>
  </w:footnote>
  <w:footnote w:id="115">
    <w:p w:rsidR="00186527" w:rsidRDefault="00186527" w:rsidP="00AD3CB8">
      <w:pPr>
        <w:pStyle w:val="a3"/>
        <w:bidi w:val="0"/>
        <w:jc w:val="both"/>
        <w:rPr>
          <w:rtl/>
        </w:rPr>
      </w:pPr>
      <w:r>
        <w:rPr>
          <w:rStyle w:val="a5"/>
        </w:rPr>
        <w:footnoteRef/>
      </w:r>
      <w:r>
        <w:rPr>
          <w:rFonts w:hint="cs"/>
        </w:rPr>
        <w:t xml:space="preserve"> </w:t>
      </w:r>
      <w:r w:rsidRPr="00AD3CB8">
        <w:rPr>
          <w:rFonts w:asciiTheme="majorBidi" w:hAnsiTheme="majorBidi" w:cstheme="majorBidi"/>
        </w:rPr>
        <w:t>Survey Regulati</w:t>
      </w:r>
      <w:r>
        <w:rPr>
          <w:rFonts w:asciiTheme="majorBidi" w:hAnsiTheme="majorBidi" w:cstheme="majorBidi"/>
        </w:rPr>
        <w:t>ons (Surveying and Mapping), 577</w:t>
      </w:r>
      <w:r w:rsidRPr="00AD3CB8">
        <w:rPr>
          <w:rFonts w:asciiTheme="majorBidi" w:hAnsiTheme="majorBidi" w:cstheme="majorBidi"/>
        </w:rPr>
        <w:t>6 – 2016, KT 1344</w:t>
      </w:r>
      <w:r>
        <w:t xml:space="preserve"> (Hebrew).</w:t>
      </w:r>
    </w:p>
  </w:footnote>
  <w:footnote w:id="116">
    <w:p w:rsidR="00186527" w:rsidRPr="006833D4" w:rsidRDefault="00186527" w:rsidP="006833D4">
      <w:pPr>
        <w:pStyle w:val="a3"/>
        <w:bidi w:val="0"/>
        <w:rPr>
          <w:rtl/>
        </w:rPr>
      </w:pPr>
      <w:r>
        <w:rPr>
          <w:rStyle w:val="a5"/>
        </w:rPr>
        <w:footnoteRef/>
      </w:r>
      <w:r>
        <w:rPr>
          <w:rtl/>
        </w:rPr>
        <w:t xml:space="preserve"> </w:t>
      </w:r>
      <w:r w:rsidRPr="002803AC">
        <w:rPr>
          <w:rFonts w:asciiTheme="majorBidi" w:hAnsiTheme="majorBidi" w:cstheme="majorBidi"/>
        </w:rPr>
        <w:t>Memorandum of the Land Law (Amendment), 577</w:t>
      </w:r>
      <w:r>
        <w:rPr>
          <w:rFonts w:asciiTheme="majorBidi" w:hAnsiTheme="majorBidi" w:cstheme="majorBidi"/>
        </w:rPr>
        <w:t>8</w:t>
      </w:r>
      <w:r w:rsidRPr="002803AC">
        <w:rPr>
          <w:rFonts w:asciiTheme="majorBidi" w:hAnsiTheme="majorBidi" w:cstheme="majorBidi"/>
        </w:rPr>
        <w:t xml:space="preserve"> – 2017 (Hebrew), Ministry of Justice web site, </w:t>
      </w:r>
      <w:hyperlink r:id="rId77" w:history="1">
        <w:r w:rsidRPr="002803AC">
          <w:rPr>
            <w:rStyle w:val="Hyperlink"/>
            <w:rFonts w:asciiTheme="majorBidi" w:hAnsiTheme="majorBidi" w:cstheme="majorBidi"/>
          </w:rPr>
          <w:t>http://www.justice.gov.il/Pubilcations/News/Documents/AttachFile.docx</w:t>
        </w:r>
      </w:hyperlink>
      <w:r w:rsidRPr="002803AC">
        <w:rPr>
          <w:rFonts w:asciiTheme="majorBidi" w:hAnsiTheme="majorBidi" w:cstheme="majorBidi"/>
        </w:rPr>
        <w:t>.</w:t>
      </w:r>
    </w:p>
  </w:footnote>
  <w:footnote w:id="117">
    <w:p w:rsidR="00186527" w:rsidRDefault="00186527" w:rsidP="00760854">
      <w:pPr>
        <w:pStyle w:val="a3"/>
        <w:bidi w:val="0"/>
        <w:jc w:val="both"/>
        <w:rPr>
          <w:rtl/>
        </w:rPr>
      </w:pPr>
      <w:r>
        <w:rPr>
          <w:rStyle w:val="a5"/>
        </w:rPr>
        <w:footnoteRef/>
      </w:r>
      <w:r>
        <w:t xml:space="preserve"> </w:t>
      </w:r>
      <w:r w:rsidRPr="00760854">
        <w:rPr>
          <w:rFonts w:asciiTheme="majorBidi" w:hAnsiTheme="majorBidi" w:cstheme="majorBidi"/>
        </w:rPr>
        <w:t>Land Law 5729-1969, S.H. 259 (Hebrew); English version: 5 Isr. L. Rev. 292, 319 (1970)</w:t>
      </w:r>
      <w:r>
        <w:rPr>
          <w:rFonts w:asciiTheme="majorBidi" w:hAnsiTheme="majorBidi" w:cstheme="majorBidi"/>
        </w:rPr>
        <w:t xml:space="preserve">; </w:t>
      </w:r>
      <w:r w:rsidRPr="00E65D2A">
        <w:rPr>
          <w:rFonts w:asciiTheme="majorBidi" w:hAnsiTheme="majorBidi" w:cstheme="majorBidi"/>
          <w:bCs/>
        </w:rPr>
        <w:t xml:space="preserve">Sandberg, </w:t>
      </w:r>
      <w:r w:rsidRPr="00E65D2A">
        <w:rPr>
          <w:rFonts w:asciiTheme="majorBidi" w:hAnsiTheme="majorBidi" w:cstheme="majorBidi"/>
          <w:bCs/>
          <w:i/>
          <w:iCs/>
        </w:rPr>
        <w:t>Three-Dimensional Partition</w:t>
      </w:r>
      <w:r>
        <w:t>,</w:t>
      </w:r>
      <w:r w:rsidRPr="00755A6F">
        <w:rPr>
          <w:rFonts w:asciiTheme="majorBidi" w:hAnsiTheme="majorBidi" w:cstheme="majorBidi"/>
        </w:rPr>
        <w:t xml:space="preserve"> supra note </w:t>
      </w:r>
      <w:r w:rsidRPr="00755A6F">
        <w:rPr>
          <w:rFonts w:asciiTheme="majorBidi" w:hAnsiTheme="majorBidi" w:cstheme="majorBidi"/>
        </w:rPr>
        <w:fldChar w:fldCharType="begin"/>
      </w:r>
      <w:r w:rsidRPr="00755A6F">
        <w:rPr>
          <w:rFonts w:asciiTheme="majorBidi" w:hAnsiTheme="majorBidi" w:cstheme="majorBidi"/>
        </w:rPr>
        <w:instrText xml:space="preserve"> NOTEREF _Ref500927147 \h </w:instrText>
      </w:r>
      <w:r>
        <w:rPr>
          <w:rFonts w:asciiTheme="majorBidi" w:hAnsiTheme="majorBidi" w:cstheme="majorBidi"/>
        </w:rPr>
        <w:instrText xml:space="preserve"> \* MERGEFORMAT </w:instrText>
      </w:r>
      <w:r w:rsidRPr="00755A6F">
        <w:rPr>
          <w:rFonts w:asciiTheme="majorBidi" w:hAnsiTheme="majorBidi" w:cstheme="majorBidi"/>
        </w:rPr>
      </w:r>
      <w:r w:rsidRPr="00755A6F">
        <w:rPr>
          <w:rFonts w:asciiTheme="majorBidi" w:hAnsiTheme="majorBidi" w:cstheme="majorBidi"/>
        </w:rPr>
        <w:fldChar w:fldCharType="separate"/>
      </w:r>
      <w:r>
        <w:rPr>
          <w:rFonts w:asciiTheme="majorBidi" w:hAnsiTheme="majorBidi" w:cstheme="majorBidi"/>
        </w:rPr>
        <w:t>101</w:t>
      </w:r>
      <w:r w:rsidRPr="00755A6F">
        <w:rPr>
          <w:rFonts w:asciiTheme="majorBidi" w:hAnsiTheme="majorBidi" w:cstheme="majorBidi"/>
        </w:rPr>
        <w:fldChar w:fldCharType="end"/>
      </w:r>
      <w:r w:rsidRPr="00760854">
        <w:rPr>
          <w:rFonts w:asciiTheme="majorBidi" w:hAnsiTheme="majorBidi" w:cstheme="majorBidi"/>
        </w:rPr>
        <w:t>, at  123-124</w:t>
      </w:r>
      <w:r>
        <w:rPr>
          <w:rFonts w:asciiTheme="majorBidi" w:hAnsiTheme="majorBidi" w:cstheme="majorBidi"/>
        </w:rPr>
        <w:t xml:space="preserve">; </w:t>
      </w:r>
      <w:r w:rsidRPr="004716B0">
        <w:rPr>
          <w:rFonts w:asciiTheme="majorBidi" w:hAnsiTheme="majorBidi" w:cstheme="majorBidi"/>
          <w:highlight w:val="yellow"/>
        </w:rPr>
        <w:t>Bava Bathra</w:t>
      </w:r>
      <w:r w:rsidRPr="004716B0">
        <w:rPr>
          <w:rFonts w:asciiTheme="majorBidi" w:hAnsiTheme="majorBidi" w:cstheme="majorBidi"/>
        </w:rPr>
        <w:t xml:space="preserve"> 63B.</w:t>
      </w:r>
    </w:p>
  </w:footnote>
  <w:footnote w:id="118">
    <w:p w:rsidR="00186527" w:rsidRDefault="00186527" w:rsidP="00452B57">
      <w:pPr>
        <w:pStyle w:val="a3"/>
        <w:bidi w:val="0"/>
        <w:jc w:val="both"/>
      </w:pPr>
      <w:r>
        <w:rPr>
          <w:rStyle w:val="a5"/>
        </w:rPr>
        <w:footnoteRef/>
      </w:r>
      <w:r>
        <w:rPr>
          <w:rtl/>
        </w:rPr>
        <w:t xml:space="preserve"> </w:t>
      </w:r>
      <w:r w:rsidRPr="00D833EB">
        <w:rPr>
          <w:rFonts w:asciiTheme="majorBidi" w:hAnsiTheme="majorBidi" w:cstheme="majorBidi"/>
        </w:rPr>
        <w:t>§54 Land Law 5729-1969.</w:t>
      </w:r>
    </w:p>
  </w:footnote>
  <w:footnote w:id="119">
    <w:p w:rsidR="00186527" w:rsidRDefault="00186527" w:rsidP="0046009B">
      <w:pPr>
        <w:pStyle w:val="a3"/>
        <w:bidi w:val="0"/>
        <w:jc w:val="both"/>
      </w:pPr>
      <w:r>
        <w:rPr>
          <w:rStyle w:val="a5"/>
        </w:rPr>
        <w:footnoteRef/>
      </w:r>
      <w:r>
        <w:rPr>
          <w:rFonts w:ascii="Times New Roman" w:hAnsi="Times New Roman" w:cs="Times New Roman"/>
          <w:smallCaps/>
        </w:rPr>
        <w:t xml:space="preserve"> </w:t>
      </w:r>
      <w:r w:rsidRPr="0046009B">
        <w:rPr>
          <w:rFonts w:ascii="Times New Roman" w:hAnsi="Times New Roman" w:cs="Times New Roman"/>
        </w:rPr>
        <w:t xml:space="preserve">The </w:t>
      </w:r>
      <w:r w:rsidRPr="0046009B">
        <w:rPr>
          <w:rFonts w:ascii="Times New Roman" w:hAnsi="Times New Roman" w:cs="Times New Roman"/>
          <w:smallCaps/>
        </w:rPr>
        <w:t>Akunas</w:t>
      </w:r>
      <w:r w:rsidRPr="0046009B">
        <w:rPr>
          <w:rFonts w:ascii="Times New Roman" w:hAnsi="Times New Roman" w:cs="Times New Roman"/>
        </w:rPr>
        <w:t xml:space="preserve"> </w:t>
      </w:r>
      <w:r>
        <w:rPr>
          <w:rFonts w:ascii="Times New Roman" w:hAnsi="Times New Roman" w:cs="Times New Roman"/>
        </w:rPr>
        <w:t>case, supra note</w:t>
      </w:r>
      <w:r w:rsidRPr="0046009B">
        <w:rPr>
          <w:rFonts w:asciiTheme="majorBidi" w:hAnsiTheme="majorBidi" w:cstheme="majorBidi"/>
        </w:rPr>
        <w:t xml:space="preserve"> </w:t>
      </w:r>
      <w:r w:rsidRPr="0046009B">
        <w:rPr>
          <w:rFonts w:asciiTheme="majorBidi" w:hAnsiTheme="majorBidi" w:cstheme="majorBidi"/>
        </w:rPr>
        <w:fldChar w:fldCharType="begin"/>
      </w:r>
      <w:r w:rsidRPr="0046009B">
        <w:rPr>
          <w:rFonts w:asciiTheme="majorBidi" w:hAnsiTheme="majorBidi" w:cstheme="majorBidi"/>
        </w:rPr>
        <w:instrText xml:space="preserve"> NOTEREF _Ref500927147 \h </w:instrText>
      </w:r>
      <w:r>
        <w:rPr>
          <w:rFonts w:asciiTheme="majorBidi" w:hAnsiTheme="majorBidi" w:cstheme="majorBidi"/>
        </w:rPr>
        <w:instrText xml:space="preserve"> \* MERGEFORMAT </w:instrText>
      </w:r>
      <w:r w:rsidRPr="0046009B">
        <w:rPr>
          <w:rFonts w:asciiTheme="majorBidi" w:hAnsiTheme="majorBidi" w:cstheme="majorBidi"/>
        </w:rPr>
      </w:r>
      <w:r w:rsidRPr="0046009B">
        <w:rPr>
          <w:rFonts w:asciiTheme="majorBidi" w:hAnsiTheme="majorBidi" w:cstheme="majorBidi"/>
        </w:rPr>
        <w:fldChar w:fldCharType="separate"/>
      </w:r>
      <w:r>
        <w:rPr>
          <w:rFonts w:asciiTheme="majorBidi" w:hAnsiTheme="majorBidi" w:cstheme="majorBidi"/>
        </w:rPr>
        <w:t>101</w:t>
      </w:r>
      <w:r w:rsidRPr="0046009B">
        <w:rPr>
          <w:rFonts w:asciiTheme="majorBidi" w:hAnsiTheme="majorBidi" w:cstheme="majorBidi"/>
        </w:rPr>
        <w:fldChar w:fldCharType="end"/>
      </w:r>
      <w:r w:rsidRPr="0046009B">
        <w:rPr>
          <w:rFonts w:asciiTheme="majorBidi" w:hAnsiTheme="majorBidi" w:cstheme="majorBidi"/>
        </w:rPr>
        <w:t>, at 854, 860.</w:t>
      </w:r>
    </w:p>
  </w:footnote>
  <w:footnote w:id="120">
    <w:p w:rsidR="00186527" w:rsidRDefault="00186527" w:rsidP="00B31039">
      <w:pPr>
        <w:pStyle w:val="a3"/>
        <w:bidi w:val="0"/>
        <w:jc w:val="both"/>
      </w:pPr>
      <w:r>
        <w:rPr>
          <w:rStyle w:val="a5"/>
        </w:rPr>
        <w:footnoteRef/>
      </w:r>
      <w:r>
        <w:rPr>
          <w:rFonts w:hint="cs"/>
          <w:rtl/>
        </w:rPr>
        <w:t xml:space="preserve"> </w:t>
      </w:r>
      <w:r w:rsidRPr="009D49DB">
        <w:rPr>
          <w:rFonts w:asciiTheme="majorBidi" w:hAnsiTheme="majorBidi" w:cstheme="majorBidi"/>
        </w:rPr>
        <w:t xml:space="preserve">Ministry of Justice, Planning and Policy </w:t>
      </w:r>
      <w:r>
        <w:rPr>
          <w:rFonts w:asciiTheme="majorBidi" w:hAnsiTheme="majorBidi" w:cstheme="majorBidi"/>
        </w:rPr>
        <w:t>Department</w:t>
      </w:r>
      <w:r w:rsidRPr="009D49DB">
        <w:rPr>
          <w:rFonts w:asciiTheme="majorBidi" w:hAnsiTheme="majorBidi" w:cstheme="majorBidi"/>
        </w:rPr>
        <w:t xml:space="preserve">, </w:t>
      </w:r>
      <w:r w:rsidRPr="009D49DB">
        <w:rPr>
          <w:rFonts w:asciiTheme="majorBidi" w:hAnsiTheme="majorBidi" w:cstheme="majorBidi"/>
          <w:smallCaps/>
        </w:rPr>
        <w:t xml:space="preserve">Final Report - Registration and Land Settlement </w:t>
      </w:r>
      <w:r>
        <w:rPr>
          <w:rFonts w:asciiTheme="majorBidi" w:hAnsiTheme="majorBidi" w:cstheme="majorBidi"/>
          <w:smallCaps/>
        </w:rPr>
        <w:t>Department</w:t>
      </w:r>
      <w:r>
        <w:rPr>
          <w:rFonts w:asciiTheme="majorBidi" w:hAnsiTheme="majorBidi" w:cstheme="majorBidi"/>
        </w:rPr>
        <w:t xml:space="preserve"> 22</w:t>
      </w:r>
      <w:r w:rsidRPr="009D49DB">
        <w:rPr>
          <w:rFonts w:asciiTheme="majorBidi" w:hAnsiTheme="majorBidi" w:cstheme="majorBidi"/>
        </w:rPr>
        <w:t xml:space="preserve"> (January 2017)(Hebrew) </w:t>
      </w:r>
      <w:hyperlink r:id="rId78" w:history="1">
        <w:r w:rsidRPr="009D49DB">
          <w:rPr>
            <w:rStyle w:val="Hyperlink"/>
            <w:rFonts w:asciiTheme="majorBidi" w:hAnsiTheme="majorBidi" w:cstheme="majorBidi"/>
          </w:rPr>
          <w:t>http://regulation.gov.il/uploads/reports/7/%D7%93%D7%95%D7%97%20%D7%9E%D7%A1%D7%9B%D7%9D%20%D7%90%D7%92%D7%A3%20%D7%A8%D7%99%D7%A9%D7%95%D7%9D%20%D7%95%D7%94%D7%A1%D7%93%D7%A8%20%D7%9E%D7%A7%D7%A8%D7%A7%D7%A2%D7%99%D7%9F%20%D7%99%D7%A0%D7%95%D7%90%D7%A8%202017%20cleaned.pdf</w:t>
        </w:r>
      </w:hyperlink>
      <w:r>
        <w:t>.</w:t>
      </w:r>
    </w:p>
  </w:footnote>
  <w:footnote w:id="121">
    <w:p w:rsidR="00186527" w:rsidRPr="00111927" w:rsidRDefault="00186527" w:rsidP="00313BF1">
      <w:pPr>
        <w:pStyle w:val="a3"/>
        <w:bidi w:val="0"/>
        <w:jc w:val="both"/>
        <w:rPr>
          <w:rFonts w:ascii="Times New Roman" w:hAnsi="Times New Roman" w:cs="Times New Roman"/>
          <w:rtl/>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Pr>
          <w:rFonts w:ascii="Times New Roman" w:hAnsi="Times New Roman" w:cs="Times New Roman"/>
        </w:rPr>
        <w:t xml:space="preserve">NOP 40, supra note </w:t>
      </w:r>
      <w:r>
        <w:rPr>
          <w:rFonts w:ascii="Times New Roman" w:hAnsi="Times New Roman" w:cs="Times New Roman"/>
        </w:rPr>
        <w:fldChar w:fldCharType="begin"/>
      </w:r>
      <w:r>
        <w:rPr>
          <w:rFonts w:ascii="Times New Roman" w:hAnsi="Times New Roman" w:cs="Times New Roman"/>
        </w:rPr>
        <w:instrText xml:space="preserve"> NOTEREF _Ref501018303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t>, at 37.</w:t>
      </w:r>
    </w:p>
  </w:footnote>
  <w:footnote w:id="122">
    <w:p w:rsidR="00186527" w:rsidRPr="00111927" w:rsidRDefault="00186527" w:rsidP="00313BF1">
      <w:pPr>
        <w:pStyle w:val="a3"/>
        <w:bidi w:val="0"/>
        <w:jc w:val="both"/>
        <w:rPr>
          <w:rFonts w:ascii="Times New Roman" w:hAnsi="Times New Roman" w:cs="Times New Roman"/>
          <w:rtl/>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sidRPr="0046009B">
        <w:rPr>
          <w:rFonts w:ascii="Times New Roman" w:hAnsi="Times New Roman" w:cs="Times New Roman"/>
        </w:rPr>
        <w:t xml:space="preserve">The </w:t>
      </w:r>
      <w:r w:rsidRPr="0046009B">
        <w:rPr>
          <w:rFonts w:ascii="Times New Roman" w:hAnsi="Times New Roman" w:cs="Times New Roman"/>
          <w:smallCaps/>
        </w:rPr>
        <w:t>Akunas</w:t>
      </w:r>
      <w:r w:rsidRPr="0046009B">
        <w:rPr>
          <w:rFonts w:ascii="Times New Roman" w:hAnsi="Times New Roman" w:cs="Times New Roman"/>
        </w:rPr>
        <w:t xml:space="preserve"> </w:t>
      </w:r>
      <w:r>
        <w:rPr>
          <w:rFonts w:ascii="Times New Roman" w:hAnsi="Times New Roman" w:cs="Times New Roman"/>
        </w:rPr>
        <w:t>case, supra note</w:t>
      </w:r>
      <w:r w:rsidRPr="0046009B">
        <w:rPr>
          <w:rFonts w:asciiTheme="majorBidi" w:hAnsiTheme="majorBidi" w:cstheme="majorBidi"/>
        </w:rPr>
        <w:t xml:space="preserve"> </w:t>
      </w:r>
      <w:r w:rsidRPr="0046009B">
        <w:rPr>
          <w:rFonts w:asciiTheme="majorBidi" w:hAnsiTheme="majorBidi" w:cstheme="majorBidi"/>
        </w:rPr>
        <w:fldChar w:fldCharType="begin"/>
      </w:r>
      <w:r w:rsidRPr="0046009B">
        <w:rPr>
          <w:rFonts w:asciiTheme="majorBidi" w:hAnsiTheme="majorBidi" w:cstheme="majorBidi"/>
        </w:rPr>
        <w:instrText xml:space="preserve"> NOTEREF _Ref500927147 \h </w:instrText>
      </w:r>
      <w:r>
        <w:rPr>
          <w:rFonts w:asciiTheme="majorBidi" w:hAnsiTheme="majorBidi" w:cstheme="majorBidi"/>
        </w:rPr>
        <w:instrText xml:space="preserve"> \* MERGEFORMAT </w:instrText>
      </w:r>
      <w:r w:rsidRPr="0046009B">
        <w:rPr>
          <w:rFonts w:asciiTheme="majorBidi" w:hAnsiTheme="majorBidi" w:cstheme="majorBidi"/>
        </w:rPr>
      </w:r>
      <w:r w:rsidRPr="0046009B">
        <w:rPr>
          <w:rFonts w:asciiTheme="majorBidi" w:hAnsiTheme="majorBidi" w:cstheme="majorBidi"/>
        </w:rPr>
        <w:fldChar w:fldCharType="separate"/>
      </w:r>
      <w:r>
        <w:rPr>
          <w:rFonts w:asciiTheme="majorBidi" w:hAnsiTheme="majorBidi" w:cstheme="majorBidi"/>
        </w:rPr>
        <w:t>101</w:t>
      </w:r>
      <w:r w:rsidRPr="0046009B">
        <w:rPr>
          <w:rFonts w:asciiTheme="majorBidi" w:hAnsiTheme="majorBidi" w:cstheme="majorBidi"/>
        </w:rPr>
        <w:fldChar w:fldCharType="end"/>
      </w:r>
      <w:r w:rsidRPr="0046009B">
        <w:rPr>
          <w:rFonts w:asciiTheme="majorBidi" w:hAnsiTheme="majorBidi" w:cstheme="majorBidi"/>
        </w:rPr>
        <w:t>, at</w:t>
      </w:r>
      <w:r>
        <w:rPr>
          <w:rFonts w:ascii="Times New Roman" w:hAnsi="Times New Roman" w:cs="Times New Roman"/>
        </w:rPr>
        <w:t xml:space="preserve"> 863.</w:t>
      </w:r>
    </w:p>
  </w:footnote>
  <w:footnote w:id="123">
    <w:p w:rsidR="00186527" w:rsidRPr="005319C9" w:rsidRDefault="00186527" w:rsidP="005319C9">
      <w:pPr>
        <w:pStyle w:val="a3"/>
        <w:bidi w:val="0"/>
        <w:jc w:val="both"/>
        <w:rPr>
          <w:rFonts w:ascii="Times New Roman" w:hAnsi="Times New Roman" w:cs="Times New Roman"/>
          <w:rtl/>
        </w:rPr>
      </w:pPr>
      <w:r w:rsidRPr="00111927">
        <w:rPr>
          <w:rStyle w:val="a5"/>
          <w:rFonts w:ascii="Times New Roman" w:hAnsi="Times New Roman" w:cs="Times New Roman"/>
        </w:rPr>
        <w:footnoteRef/>
      </w:r>
      <w:r>
        <w:rPr>
          <w:rFonts w:ascii="Times New Roman" w:hAnsi="Times New Roman" w:cs="Times New Roman"/>
        </w:rPr>
        <w:t xml:space="preserve"> Ibid, ibid; </w:t>
      </w:r>
      <w:r w:rsidRPr="00111927">
        <w:rPr>
          <w:rFonts w:ascii="Times New Roman" w:hAnsi="Times New Roman" w:cs="Times New Roman"/>
          <w:rtl/>
        </w:rPr>
        <w:t xml:space="preserve"> </w:t>
      </w:r>
      <w:r>
        <w:rPr>
          <w:rFonts w:ascii="Times New Roman" w:hAnsi="Times New Roman" w:cs="Times New Roman"/>
        </w:rPr>
        <w:t xml:space="preserve">C.A. 3901/96 </w:t>
      </w:r>
      <w:r w:rsidRPr="001858B1">
        <w:rPr>
          <w:rFonts w:ascii="Times New Roman" w:hAnsi="Times New Roman" w:cs="Times New Roman"/>
          <w:smallCaps/>
        </w:rPr>
        <w:t>The Local Planning and Building Committee, Raanana v. Horowitz</w:t>
      </w:r>
      <w:r w:rsidRPr="001858B1">
        <w:rPr>
          <w:rFonts w:ascii="Times New Roman" w:hAnsi="Times New Roman" w:cs="Times New Roman"/>
        </w:rPr>
        <w:t xml:space="preserve">, PD </w:t>
      </w:r>
      <w:r>
        <w:rPr>
          <w:rFonts w:ascii="Times New Roman" w:hAnsi="Times New Roman" w:cs="Times New Roman"/>
        </w:rPr>
        <w:t>56</w:t>
      </w:r>
      <w:r w:rsidRPr="001858B1">
        <w:rPr>
          <w:rFonts w:ascii="Times New Roman" w:hAnsi="Times New Roman" w:cs="Times New Roman"/>
        </w:rPr>
        <w:t>(4)</w:t>
      </w:r>
      <w:r>
        <w:rPr>
          <w:rFonts w:ascii="Times New Roman" w:hAnsi="Times New Roman" w:cs="Times New Roman"/>
        </w:rPr>
        <w:t xml:space="preserve"> 913, 942-944 (2002)(Hebrew); </w:t>
      </w:r>
      <w:r w:rsidRPr="005319C9">
        <w:rPr>
          <w:rFonts w:ascii="Times New Roman" w:hAnsi="Times New Roman" w:cs="Times New Roman"/>
        </w:rPr>
        <w:t>Rachelle Alterman</w:t>
      </w:r>
      <w:r>
        <w:rPr>
          <w:rFonts w:ascii="Times New Roman" w:hAnsi="Times New Roman" w:cs="Times New Roman"/>
        </w:rPr>
        <w:t>,</w:t>
      </w:r>
      <w:r w:rsidRPr="005319C9">
        <w:rPr>
          <w:rFonts w:ascii="Times New Roman" w:hAnsi="Times New Roman" w:cs="Times New Roman"/>
        </w:rPr>
        <w:t xml:space="preserve"> </w:t>
      </w:r>
      <w:hyperlink r:id="rId79" w:history="1">
        <w:r w:rsidRPr="005319C9">
          <w:rPr>
            <w:rFonts w:ascii="Times New Roman" w:hAnsi="Times New Roman" w:cs="Times New Roman"/>
            <w:i/>
            <w:iCs/>
          </w:rPr>
          <w:t>When the Right to Compensation for Regulatory Takings Goes to the Extreme: The Case of Israel</w:t>
        </w:r>
      </w:hyperlink>
      <w:r>
        <w:rPr>
          <w:rFonts w:ascii="Times New Roman" w:hAnsi="Times New Roman" w:cs="Times New Roman"/>
        </w:rPr>
        <w:t xml:space="preserve">, </w:t>
      </w:r>
      <w:r w:rsidRPr="005319C9">
        <w:rPr>
          <w:rFonts w:ascii="Times New Roman" w:hAnsi="Times New Roman" w:cs="Times New Roman"/>
        </w:rPr>
        <w:t xml:space="preserve">6 </w:t>
      </w:r>
      <w:r w:rsidRPr="005319C9">
        <w:rPr>
          <w:rFonts w:ascii="Times New Roman" w:hAnsi="Times New Roman" w:cs="Times New Roman"/>
          <w:smallCaps/>
        </w:rPr>
        <w:t>Wash. U. Global Stud. L. Rev</w:t>
      </w:r>
      <w:r w:rsidRPr="005319C9">
        <w:rPr>
          <w:rFonts w:ascii="Times New Roman" w:hAnsi="Times New Roman" w:cs="Times New Roman"/>
        </w:rPr>
        <w:t>. 121</w:t>
      </w:r>
      <w:r>
        <w:rPr>
          <w:rFonts w:ascii="Times New Roman" w:hAnsi="Times New Roman" w:cs="Times New Roman"/>
        </w:rPr>
        <w:t>, 151</w:t>
      </w:r>
      <w:r w:rsidRPr="005319C9">
        <w:rPr>
          <w:rFonts w:ascii="Times New Roman" w:hAnsi="Times New Roman" w:cs="Times New Roman"/>
        </w:rPr>
        <w:t xml:space="preserve"> (2007)</w:t>
      </w:r>
      <w:r>
        <w:rPr>
          <w:rFonts w:ascii="Times New Roman" w:hAnsi="Times New Roman" w:cs="Times New Roman"/>
        </w:rPr>
        <w:t>.</w:t>
      </w:r>
    </w:p>
  </w:footnote>
  <w:footnote w:id="124">
    <w:p w:rsidR="00186527" w:rsidRPr="00111927" w:rsidRDefault="00186527" w:rsidP="005319C9">
      <w:pPr>
        <w:pStyle w:val="a3"/>
        <w:bidi w:val="0"/>
        <w:jc w:val="both"/>
        <w:rPr>
          <w:rFonts w:ascii="Times New Roman" w:hAnsi="Times New Roman" w:cs="Times New Roman"/>
          <w:rtl/>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Pr>
          <w:rFonts w:ascii="Times New Roman" w:hAnsi="Times New Roman" w:cs="Times New Roman"/>
        </w:rPr>
        <w:t xml:space="preserve">(Author translation. Original emphasis) </w:t>
      </w:r>
      <w:r w:rsidRPr="0046009B">
        <w:rPr>
          <w:rFonts w:ascii="Times New Roman" w:hAnsi="Times New Roman" w:cs="Times New Roman"/>
        </w:rPr>
        <w:t xml:space="preserve">The </w:t>
      </w:r>
      <w:r w:rsidRPr="0046009B">
        <w:rPr>
          <w:rFonts w:ascii="Times New Roman" w:hAnsi="Times New Roman" w:cs="Times New Roman"/>
          <w:smallCaps/>
        </w:rPr>
        <w:t>Akunas</w:t>
      </w:r>
      <w:r w:rsidRPr="0046009B">
        <w:rPr>
          <w:rFonts w:ascii="Times New Roman" w:hAnsi="Times New Roman" w:cs="Times New Roman"/>
        </w:rPr>
        <w:t xml:space="preserve"> </w:t>
      </w:r>
      <w:r>
        <w:rPr>
          <w:rFonts w:ascii="Times New Roman" w:hAnsi="Times New Roman" w:cs="Times New Roman"/>
        </w:rPr>
        <w:t>case, supra note</w:t>
      </w:r>
      <w:r w:rsidRPr="0046009B">
        <w:rPr>
          <w:rFonts w:asciiTheme="majorBidi" w:hAnsiTheme="majorBidi" w:cstheme="majorBidi"/>
        </w:rPr>
        <w:t xml:space="preserve"> </w:t>
      </w:r>
      <w:r w:rsidRPr="0046009B">
        <w:rPr>
          <w:rFonts w:asciiTheme="majorBidi" w:hAnsiTheme="majorBidi" w:cstheme="majorBidi"/>
        </w:rPr>
        <w:fldChar w:fldCharType="begin"/>
      </w:r>
      <w:r w:rsidRPr="0046009B">
        <w:rPr>
          <w:rFonts w:asciiTheme="majorBidi" w:hAnsiTheme="majorBidi" w:cstheme="majorBidi"/>
        </w:rPr>
        <w:instrText xml:space="preserve"> NOTEREF _Ref500927147 \h </w:instrText>
      </w:r>
      <w:r>
        <w:rPr>
          <w:rFonts w:asciiTheme="majorBidi" w:hAnsiTheme="majorBidi" w:cstheme="majorBidi"/>
        </w:rPr>
        <w:instrText xml:space="preserve"> \* MERGEFORMAT </w:instrText>
      </w:r>
      <w:r w:rsidRPr="0046009B">
        <w:rPr>
          <w:rFonts w:asciiTheme="majorBidi" w:hAnsiTheme="majorBidi" w:cstheme="majorBidi"/>
        </w:rPr>
      </w:r>
      <w:r w:rsidRPr="0046009B">
        <w:rPr>
          <w:rFonts w:asciiTheme="majorBidi" w:hAnsiTheme="majorBidi" w:cstheme="majorBidi"/>
        </w:rPr>
        <w:fldChar w:fldCharType="separate"/>
      </w:r>
      <w:r>
        <w:rPr>
          <w:rFonts w:asciiTheme="majorBidi" w:hAnsiTheme="majorBidi" w:cstheme="majorBidi"/>
        </w:rPr>
        <w:t>101</w:t>
      </w:r>
      <w:r w:rsidRPr="0046009B">
        <w:rPr>
          <w:rFonts w:asciiTheme="majorBidi" w:hAnsiTheme="majorBidi" w:cstheme="majorBidi"/>
        </w:rPr>
        <w:fldChar w:fldCharType="end"/>
      </w:r>
      <w:r w:rsidRPr="0046009B">
        <w:rPr>
          <w:rFonts w:asciiTheme="majorBidi" w:hAnsiTheme="majorBidi" w:cstheme="majorBidi"/>
        </w:rPr>
        <w:t>, at</w:t>
      </w:r>
      <w:r>
        <w:rPr>
          <w:rFonts w:ascii="Times New Roman" w:hAnsi="Times New Roman" w:cs="Times New Roman"/>
        </w:rPr>
        <w:t xml:space="preserve"> 844.</w:t>
      </w:r>
    </w:p>
  </w:footnote>
  <w:footnote w:id="125">
    <w:p w:rsidR="00186527" w:rsidRPr="00111927" w:rsidRDefault="00186527" w:rsidP="00B31039">
      <w:pPr>
        <w:pStyle w:val="a3"/>
        <w:bidi w:val="0"/>
        <w:jc w:val="both"/>
        <w:rPr>
          <w:rFonts w:ascii="Times New Roman" w:hAnsi="Times New Roman" w:cs="Times New Roman"/>
          <w:rtl/>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Pr>
          <w:rFonts w:ascii="Times New Roman" w:hAnsi="Times New Roman" w:cs="Times New Roman"/>
        </w:rPr>
        <w:t xml:space="preserve">(Author translation) </w:t>
      </w:r>
      <w:r w:rsidRPr="00B31039">
        <w:rPr>
          <w:rFonts w:ascii="Times New Roman" w:hAnsi="Times New Roman" w:cs="Times New Roman"/>
        </w:rPr>
        <w:t xml:space="preserve">Ministry of Justice, Land </w:t>
      </w:r>
      <w:r>
        <w:rPr>
          <w:rFonts w:ascii="Times New Roman" w:hAnsi="Times New Roman" w:cs="Times New Roman"/>
        </w:rPr>
        <w:t>Appraisal Department</w:t>
      </w:r>
      <w:r w:rsidRPr="00B31039">
        <w:rPr>
          <w:rFonts w:ascii="Times New Roman" w:hAnsi="Times New Roman" w:cs="Times New Roman"/>
        </w:rPr>
        <w:t xml:space="preserve">, </w:t>
      </w:r>
      <w:r w:rsidRPr="00B31039">
        <w:rPr>
          <w:rFonts w:ascii="Times New Roman" w:hAnsi="Times New Roman" w:cs="Times New Roman"/>
          <w:smallCaps/>
        </w:rPr>
        <w:t>Guidelines - Compensation Appraisal for Public Use of the Subsoil</w:t>
      </w:r>
      <w:r>
        <w:rPr>
          <w:rFonts w:ascii="Times New Roman" w:hAnsi="Times New Roman" w:cs="Times New Roman"/>
        </w:rPr>
        <w:t xml:space="preserve"> 3 (2010)(Hebrew), </w:t>
      </w:r>
      <w:hyperlink r:id="rId80" w:history="1">
        <w:r w:rsidRPr="00F27F8D">
          <w:rPr>
            <w:rStyle w:val="Hyperlink"/>
            <w:rFonts w:ascii="Times New Roman" w:hAnsi="Times New Roman" w:cs="Times New Roman"/>
          </w:rPr>
          <w:t>http://www.justice.gov.il/Units/ShomatMekrkein/ProfessionalInfo/Kavim/Kavim/kavim19.pdf</w:t>
        </w:r>
      </w:hyperlink>
      <w:r>
        <w:rPr>
          <w:rFonts w:ascii="Times New Roman" w:hAnsi="Times New Roman" w:cs="Times New Roman"/>
        </w:rPr>
        <w:t>.</w:t>
      </w:r>
    </w:p>
  </w:footnote>
  <w:footnote w:id="126">
    <w:p w:rsidR="00186527" w:rsidRPr="00866B6D" w:rsidRDefault="00186527" w:rsidP="00577461">
      <w:pPr>
        <w:pStyle w:val="a3"/>
        <w:bidi w:val="0"/>
        <w:jc w:val="both"/>
        <w:rPr>
          <w:rFonts w:ascii="Times New Roman" w:hAnsi="Times New Roman" w:cs="Times New Roman"/>
        </w:rPr>
      </w:pPr>
      <w:r>
        <w:rPr>
          <w:rStyle w:val="a5"/>
        </w:rPr>
        <w:footnoteRef/>
      </w:r>
      <w:r>
        <w:rPr>
          <w:rtl/>
        </w:rPr>
        <w:t xml:space="preserve"> </w:t>
      </w:r>
      <w:r>
        <w:rPr>
          <w:rFonts w:ascii="Times New Roman" w:hAnsi="Times New Roman" w:cs="Times New Roman"/>
        </w:rPr>
        <w:t xml:space="preserve">Technion-Israel Institute of Technology, </w:t>
      </w:r>
      <w:r w:rsidRPr="00577461">
        <w:rPr>
          <w:rFonts w:ascii="Times New Roman" w:hAnsi="Times New Roman" w:cs="Times New Roman"/>
          <w:smallCaps/>
        </w:rPr>
        <w:t>Israel Marine Plan</w:t>
      </w:r>
      <w:r>
        <w:rPr>
          <w:rFonts w:ascii="Times New Roman" w:hAnsi="Times New Roman" w:cs="Times New Roman"/>
        </w:rPr>
        <w:t xml:space="preserve"> 7 (2015), </w:t>
      </w:r>
      <w:hyperlink r:id="rId81" w:history="1">
        <w:r w:rsidRPr="002F6426">
          <w:rPr>
            <w:rStyle w:val="Hyperlink"/>
            <w:rFonts w:ascii="Times New Roman" w:hAnsi="Times New Roman" w:cs="Times New Roman"/>
          </w:rPr>
          <w:t>http://msp-israel.net.technion.ac.il/files/2015/12/MSP_plan.compressed.pdf</w:t>
        </w:r>
      </w:hyperlink>
      <w:r>
        <w:rPr>
          <w:rFonts w:ascii="Times New Roman" w:hAnsi="Times New Roman" w:cs="Times New Roman"/>
        </w:rPr>
        <w:t xml:space="preserve"> . </w:t>
      </w:r>
    </w:p>
  </w:footnote>
  <w:footnote w:id="127">
    <w:p w:rsidR="00186527" w:rsidRPr="00577461" w:rsidRDefault="00186527" w:rsidP="00577461">
      <w:pPr>
        <w:pStyle w:val="a3"/>
        <w:bidi w:val="0"/>
        <w:rPr>
          <w:rFonts w:ascii="Times New Roman" w:hAnsi="Times New Roman" w:cs="Times New Roman"/>
        </w:rPr>
      </w:pPr>
      <w:r>
        <w:rPr>
          <w:rStyle w:val="a5"/>
        </w:rPr>
        <w:footnoteRef/>
      </w:r>
      <w:r>
        <w:rPr>
          <w:rtl/>
        </w:rPr>
        <w:t xml:space="preserve"> </w:t>
      </w:r>
      <w:r w:rsidRPr="00760854">
        <w:rPr>
          <w:rFonts w:asciiTheme="majorBidi" w:hAnsiTheme="majorBidi" w:cstheme="majorBidi"/>
        </w:rPr>
        <w:t>Land Law 5729-1969</w:t>
      </w:r>
      <w:r>
        <w:rPr>
          <w:rFonts w:ascii="Times New Roman" w:hAnsi="Times New Roman" w:cs="Times New Roman"/>
        </w:rPr>
        <w:t>, §107, 154.</w:t>
      </w:r>
    </w:p>
  </w:footnote>
  <w:footnote w:id="128">
    <w:p w:rsidR="00186527" w:rsidRPr="0064747E" w:rsidRDefault="00186527" w:rsidP="00E24581">
      <w:pPr>
        <w:pStyle w:val="a3"/>
        <w:bidi w:val="0"/>
        <w:jc w:val="both"/>
        <w:rPr>
          <w:rFonts w:ascii="Times New Roman" w:hAnsi="Times New Roman" w:cs="Times New Roman"/>
          <w:rtl/>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sidRPr="00760854">
        <w:rPr>
          <w:rFonts w:asciiTheme="majorBidi" w:hAnsiTheme="majorBidi" w:cstheme="majorBidi"/>
        </w:rPr>
        <w:t>Land Law 5729-196</w:t>
      </w:r>
      <w:r w:rsidRPr="001E5C71">
        <w:rPr>
          <w:rFonts w:asciiTheme="majorBidi" w:hAnsiTheme="majorBidi" w:cstheme="majorBidi"/>
        </w:rPr>
        <w:t xml:space="preserve">9, §8; Interpretation Law, 5741-1981, §3 as amended by Territorial Waters (Amendment) Law, 5750-1990, S.H. 90 (Hebrew), English version: </w:t>
      </w:r>
      <w:r>
        <w:rPr>
          <w:rFonts w:ascii="Times New Roman" w:hAnsi="Times New Roman" w:cs="Times New Roman"/>
        </w:rPr>
        <w:t xml:space="preserve"> </w:t>
      </w:r>
      <w:hyperlink r:id="rId82" w:history="1">
        <w:r w:rsidRPr="002F6426">
          <w:rPr>
            <w:rStyle w:val="Hyperlink"/>
            <w:rFonts w:ascii="Times New Roman" w:hAnsi="Times New Roman" w:cs="Times New Roman"/>
          </w:rPr>
          <w:t>http://www.un.org/depts/los/LEGISLATIONANDTREATIES/PDFFILES/ISR_1990_AmendmentLaw.pdf</w:t>
        </w:r>
      </w:hyperlink>
      <w:r>
        <w:rPr>
          <w:rFonts w:ascii="Times New Roman" w:hAnsi="Times New Roman" w:cs="Times New Roman"/>
        </w:rPr>
        <w:t xml:space="preserve">; </w:t>
      </w:r>
      <w:r w:rsidRPr="00577461">
        <w:rPr>
          <w:rFonts w:ascii="Times New Roman" w:hAnsi="Times New Roman" w:cs="Times New Roman"/>
          <w:smallCaps/>
        </w:rPr>
        <w:t>Israel Marine Plan</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at 6.</w:t>
      </w:r>
    </w:p>
  </w:footnote>
  <w:footnote w:id="129">
    <w:p w:rsidR="00186527" w:rsidRDefault="00186527" w:rsidP="0064747E">
      <w:pPr>
        <w:pStyle w:val="a3"/>
        <w:bidi w:val="0"/>
        <w:jc w:val="both"/>
      </w:pPr>
      <w:r>
        <w:rPr>
          <w:rStyle w:val="a5"/>
        </w:rPr>
        <w:footnoteRef/>
      </w:r>
      <w:r>
        <w:rPr>
          <w:rtl/>
        </w:rPr>
        <w:t xml:space="preserve"> </w:t>
      </w:r>
      <w:r w:rsidRPr="00577461">
        <w:rPr>
          <w:rFonts w:ascii="Times New Roman" w:hAnsi="Times New Roman" w:cs="Times New Roman"/>
          <w:smallCaps/>
        </w:rPr>
        <w:t>Israel Marine Plan</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at 6.</w:t>
      </w:r>
    </w:p>
  </w:footnote>
  <w:footnote w:id="130">
    <w:p w:rsidR="00186527" w:rsidRDefault="00186527" w:rsidP="00E24581">
      <w:pPr>
        <w:pStyle w:val="a3"/>
        <w:bidi w:val="0"/>
      </w:pPr>
      <w:r>
        <w:rPr>
          <w:rStyle w:val="a5"/>
        </w:rPr>
        <w:footnoteRef/>
      </w:r>
      <w:r>
        <w:rPr>
          <w:rtl/>
        </w:rPr>
        <w:t xml:space="preserve"> </w:t>
      </w:r>
      <w:r>
        <w:rPr>
          <w:rFonts w:ascii="TimesNewRoman" w:hAnsi="TimesNewRoman" w:cs="TimesNewRoman"/>
        </w:rPr>
        <w:t xml:space="preserve">United Nation Convention on the Law of the Sea, 21 I.L.M. 1261 (1982), </w:t>
      </w:r>
      <w:r>
        <w:rPr>
          <w:rFonts w:ascii="Times New Roman" w:hAnsi="Times New Roman" w:cs="Times New Roman"/>
        </w:rPr>
        <w:t>§</w:t>
      </w:r>
      <w:r>
        <w:rPr>
          <w:rFonts w:ascii="TimesNewRoman" w:hAnsi="TimesNewRoman" w:cs="TimesNewRoman"/>
        </w:rPr>
        <w:t>56-58</w:t>
      </w:r>
      <w:r>
        <w:t>.</w:t>
      </w:r>
    </w:p>
  </w:footnote>
  <w:footnote w:id="131">
    <w:p w:rsidR="00186527" w:rsidRPr="00E24581" w:rsidRDefault="00186527" w:rsidP="00E24581">
      <w:pPr>
        <w:pStyle w:val="a3"/>
        <w:bidi w:val="0"/>
        <w:rPr>
          <w:rtl/>
        </w:rPr>
      </w:pPr>
      <w:r>
        <w:rPr>
          <w:rStyle w:val="a5"/>
        </w:rPr>
        <w:footnoteRef/>
      </w:r>
      <w:r>
        <w:rPr>
          <w:rtl/>
        </w:rPr>
        <w:t xml:space="preserve"> </w:t>
      </w:r>
      <w:r>
        <w:rPr>
          <w:rFonts w:ascii="Times New Roman" w:hAnsi="Times New Roman" w:cs="Times New Roman"/>
          <w:smallCaps/>
        </w:rPr>
        <w:t>Israel Marine Plan,</w:t>
      </w:r>
      <w:r w:rsidRPr="00760854">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at</w:t>
      </w:r>
      <w:r>
        <w:rPr>
          <w:rFonts w:ascii="Times New Roman" w:hAnsi="Times New Roman" w:cs="Times New Roman"/>
        </w:rPr>
        <w:t xml:space="preserve"> 7.</w:t>
      </w:r>
    </w:p>
  </w:footnote>
  <w:footnote w:id="132">
    <w:p w:rsidR="00186527" w:rsidRPr="00810B7A" w:rsidRDefault="00186527" w:rsidP="00810B7A">
      <w:pPr>
        <w:pStyle w:val="a3"/>
        <w:bidi w:val="0"/>
        <w:jc w:val="both"/>
        <w:rPr>
          <w:rFonts w:asciiTheme="majorBidi" w:hAnsiTheme="majorBidi" w:cstheme="majorBidi"/>
        </w:rPr>
      </w:pPr>
      <w:r>
        <w:rPr>
          <w:rStyle w:val="a5"/>
        </w:rPr>
        <w:footnoteRef/>
      </w:r>
      <w:r>
        <w:t xml:space="preserve"> </w:t>
      </w:r>
      <w:r>
        <w:rPr>
          <w:rFonts w:ascii="Times New Roman" w:hAnsi="Times New Roman" w:cs="Times New Roman"/>
        </w:rPr>
        <w:t xml:space="preserve">Ibid at 6; </w:t>
      </w:r>
      <w:hyperlink r:id="rId83" w:anchor="!" w:history="1">
        <w:r w:rsidRPr="00E24581">
          <w:rPr>
            <w:rFonts w:asciiTheme="majorBidi" w:hAnsiTheme="majorBidi" w:cstheme="majorBidi"/>
          </w:rPr>
          <w:t>M.E.</w:t>
        </w:r>
        <w:r>
          <w:rPr>
            <w:rFonts w:asciiTheme="majorBidi" w:hAnsiTheme="majorBidi" w:cstheme="majorBidi"/>
          </w:rPr>
          <w:t xml:space="preserve"> </w:t>
        </w:r>
        <w:r w:rsidRPr="00E24581">
          <w:rPr>
            <w:rFonts w:asciiTheme="majorBidi" w:hAnsiTheme="majorBidi" w:cstheme="majorBidi"/>
          </w:rPr>
          <w:t>Portman</w:t>
        </w:r>
      </w:hyperlink>
      <w:r w:rsidRPr="00E24581">
        <w:rPr>
          <w:rFonts w:asciiTheme="majorBidi" w:hAnsiTheme="majorBidi" w:cstheme="majorBidi"/>
        </w:rPr>
        <w:t xml:space="preserve">, </w:t>
      </w:r>
      <w:r w:rsidRPr="00E24581">
        <w:rPr>
          <w:rFonts w:asciiTheme="majorBidi" w:hAnsiTheme="majorBidi" w:cstheme="majorBidi"/>
          <w:i/>
          <w:iCs/>
        </w:rPr>
        <w:t>Marine spatial planning in the Middle East: Crossing the policy-planning divide</w:t>
      </w:r>
      <w:r w:rsidRPr="00E24581">
        <w:rPr>
          <w:rFonts w:asciiTheme="majorBidi" w:hAnsiTheme="majorBidi" w:cstheme="majorBidi"/>
        </w:rPr>
        <w:t xml:space="preserve">, 61 </w:t>
      </w:r>
      <w:hyperlink r:id="rId84" w:tooltip="Go to Marine Policy on ScienceDirect" w:history="1">
        <w:r w:rsidRPr="00E24581">
          <w:rPr>
            <w:rFonts w:asciiTheme="majorBidi" w:hAnsiTheme="majorBidi" w:cstheme="majorBidi"/>
            <w:smallCaps/>
          </w:rPr>
          <w:t>Marine Policy</w:t>
        </w:r>
      </w:hyperlink>
      <w:r w:rsidRPr="00E24581">
        <w:rPr>
          <w:rFonts w:asciiTheme="majorBidi" w:hAnsiTheme="majorBidi" w:cstheme="majorBidi"/>
        </w:rPr>
        <w:t xml:space="preserve"> 8, 1</w:t>
      </w:r>
      <w:r>
        <w:rPr>
          <w:rFonts w:asciiTheme="majorBidi" w:hAnsiTheme="majorBidi" w:cstheme="majorBidi"/>
        </w:rPr>
        <w:t>0</w:t>
      </w:r>
      <w:r w:rsidRPr="00E24581">
        <w:rPr>
          <w:rFonts w:asciiTheme="majorBidi" w:hAnsiTheme="majorBidi" w:cstheme="majorBidi"/>
        </w:rPr>
        <w:t xml:space="preserve"> (2015)</w:t>
      </w:r>
      <w:r>
        <w:rPr>
          <w:rFonts w:asciiTheme="majorBidi" w:hAnsiTheme="majorBidi" w:cstheme="majorBidi"/>
        </w:rPr>
        <w:t xml:space="preserve">; </w:t>
      </w:r>
      <w:r w:rsidRPr="00060F14">
        <w:rPr>
          <w:rFonts w:asciiTheme="majorBidi" w:hAnsiTheme="majorBidi" w:cstheme="majorBidi"/>
        </w:rPr>
        <w:t xml:space="preserve">Agreement between the government of The State of Israel and the government of The Republic of Cyprus on the delimitation of the Exclusive Economic Zone, 59 </w:t>
      </w:r>
      <w:r w:rsidRPr="00060F14">
        <w:rPr>
          <w:rFonts w:asciiTheme="majorBidi" w:hAnsiTheme="majorBidi" w:cstheme="majorBidi"/>
          <w:smallCaps/>
        </w:rPr>
        <w:t>Kitvei Amana</w:t>
      </w:r>
      <w:r w:rsidRPr="00060F14">
        <w:rPr>
          <w:rFonts w:asciiTheme="majorBidi" w:hAnsiTheme="majorBidi" w:cstheme="majorBidi"/>
        </w:rPr>
        <w:t xml:space="preserve"> 1 (1566)( Signed 27, December 2010, ratified and entered into force  25 February 2011);</w:t>
      </w:r>
      <w:r>
        <w:t xml:space="preserve"> </w:t>
      </w:r>
      <w:r w:rsidRPr="00810B7A">
        <w:rPr>
          <w:rFonts w:asciiTheme="majorBidi" w:hAnsiTheme="majorBidi" w:cstheme="majorBidi"/>
        </w:rPr>
        <w:t>2740 Treat Series UN 55</w:t>
      </w:r>
      <w:r>
        <w:rPr>
          <w:rFonts w:asciiTheme="majorBidi" w:hAnsiTheme="majorBidi" w:cstheme="majorBidi"/>
        </w:rPr>
        <w:t xml:space="preserve"> (2011)</w:t>
      </w:r>
      <w:r w:rsidRPr="00810B7A">
        <w:rPr>
          <w:rFonts w:asciiTheme="majorBidi" w:hAnsiTheme="majorBidi" w:cstheme="majorBidi"/>
        </w:rPr>
        <w:t xml:space="preserve">, </w:t>
      </w:r>
      <w:hyperlink r:id="rId85" w:history="1">
        <w:r w:rsidRPr="00810B7A">
          <w:rPr>
            <w:rStyle w:val="Hyperlink"/>
            <w:rFonts w:asciiTheme="majorBidi" w:hAnsiTheme="majorBidi" w:cstheme="majorBidi"/>
          </w:rPr>
          <w:t>https://treaties.un.org/doc/Publication/UNTS/Volume%202740/v2740.pdf</w:t>
        </w:r>
      </w:hyperlink>
      <w:r>
        <w:rPr>
          <w:rFonts w:asciiTheme="majorBidi" w:hAnsiTheme="majorBidi" w:cstheme="majorBidi"/>
        </w:rPr>
        <w:t>.</w:t>
      </w:r>
    </w:p>
    <w:p w:rsidR="00186527" w:rsidRDefault="00186527" w:rsidP="00E24581">
      <w:pPr>
        <w:pStyle w:val="a3"/>
        <w:bidi w:val="0"/>
      </w:pPr>
    </w:p>
    <w:p w:rsidR="00186527" w:rsidRPr="00060F14" w:rsidRDefault="00186527" w:rsidP="00060F14">
      <w:pPr>
        <w:pStyle w:val="a3"/>
        <w:bidi w:val="0"/>
        <w:rPr>
          <w:rFonts w:ascii="Times New Roman" w:hAnsi="Times New Roman" w:cs="Times New Roman"/>
          <w:rtl/>
        </w:rPr>
      </w:pPr>
      <w:r>
        <w:rPr>
          <w:rFonts w:ascii="Times New Roman" w:hAnsi="Times New Roman" w:cs="Times New Roman" w:hint="cs"/>
          <w:rtl/>
        </w:rPr>
        <w:t xml:space="preserve"> </w:t>
      </w:r>
    </w:p>
  </w:footnote>
  <w:footnote w:id="133">
    <w:p w:rsidR="00186527" w:rsidRPr="000A7DC2" w:rsidRDefault="00186527" w:rsidP="000A7DC2">
      <w:pPr>
        <w:pStyle w:val="a3"/>
        <w:bidi w:val="0"/>
        <w:rPr>
          <w:rFonts w:ascii="Times New Roman" w:hAnsi="Times New Roman" w:cs="Times New Roman"/>
        </w:rPr>
      </w:pPr>
      <w:r>
        <w:rPr>
          <w:rStyle w:val="a5"/>
        </w:rPr>
        <w:footnoteRef/>
      </w:r>
      <w:r>
        <w:rPr>
          <w:rtl/>
        </w:rPr>
        <w:t xml:space="preserve"> </w:t>
      </w:r>
      <w:r>
        <w:rPr>
          <w:rFonts w:ascii="Times New Roman" w:hAnsi="Times New Roman" w:cs="Times New Roman"/>
          <w:smallCaps/>
        </w:rPr>
        <w:t>Israel Marine Plan,</w:t>
      </w:r>
      <w:r w:rsidRPr="00760854">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at</w:t>
      </w:r>
      <w:r>
        <w:rPr>
          <w:rFonts w:ascii="Times New Roman" w:hAnsi="Times New Roman" w:cs="Times New Roman"/>
        </w:rPr>
        <w:t xml:space="preserve"> 6; </w:t>
      </w:r>
      <w:hyperlink r:id="rId86" w:anchor="!" w:history="1">
        <w:r w:rsidRPr="00E24581">
          <w:rPr>
            <w:rFonts w:asciiTheme="majorBidi" w:hAnsiTheme="majorBidi" w:cstheme="majorBidi"/>
          </w:rPr>
          <w:t>Portman</w:t>
        </w:r>
      </w:hyperlink>
      <w:r w:rsidRPr="00E24581">
        <w:rPr>
          <w:rFonts w:asciiTheme="majorBidi" w:hAnsiTheme="majorBidi" w:cstheme="majorBidi"/>
        </w:rPr>
        <w:t xml:space="preserve">, </w:t>
      </w:r>
      <w:r w:rsidRPr="00E24581">
        <w:rPr>
          <w:rFonts w:asciiTheme="majorBidi" w:hAnsiTheme="majorBidi" w:cstheme="majorBidi"/>
          <w:i/>
          <w:iCs/>
        </w:rPr>
        <w:t>Marine spatial planning</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_Ref501032589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132</w:t>
      </w:r>
      <w:r>
        <w:rPr>
          <w:rFonts w:asciiTheme="majorBidi" w:hAnsiTheme="majorBidi" w:cstheme="majorBidi"/>
        </w:rPr>
        <w:fldChar w:fldCharType="end"/>
      </w:r>
      <w:r>
        <w:rPr>
          <w:rFonts w:asciiTheme="majorBidi" w:hAnsiTheme="majorBidi" w:cstheme="majorBidi"/>
        </w:rPr>
        <w:t xml:space="preserve">, at 10; </w:t>
      </w:r>
      <w:r w:rsidRPr="00A77B0E">
        <w:rPr>
          <w:rFonts w:asciiTheme="majorBidi" w:hAnsiTheme="majorBidi" w:cstheme="majorBidi"/>
          <w:color w:val="672E3D"/>
        </w:rPr>
        <w:t>Srebro</w:t>
      </w:r>
      <w:r>
        <w:rPr>
          <w:rFonts w:asciiTheme="majorBidi" w:hAnsiTheme="majorBidi" w:cstheme="majorBidi"/>
          <w:b/>
          <w:bCs/>
          <w:color w:val="672E3D"/>
        </w:rPr>
        <w:t>,</w:t>
      </w:r>
      <w:r w:rsidRPr="00A77B0E">
        <w:rPr>
          <w:rFonts w:asciiTheme="majorBidi" w:hAnsiTheme="majorBidi" w:cstheme="majorBidi"/>
          <w:color w:val="672E3D"/>
        </w:rPr>
        <w:t xml:space="preserve"> </w:t>
      </w:r>
      <w:r w:rsidRPr="004F2FF5">
        <w:rPr>
          <w:rFonts w:asciiTheme="majorBidi" w:hAnsiTheme="majorBidi" w:cstheme="majorBidi"/>
          <w:i/>
          <w:iCs/>
        </w:rPr>
        <w:t>Implementation of Marine Cadastre</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_Ref500320101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t>, at 12-13.</w:t>
      </w:r>
    </w:p>
  </w:footnote>
  <w:footnote w:id="134">
    <w:p w:rsidR="00186527" w:rsidRDefault="00186527" w:rsidP="000A7DC2">
      <w:pPr>
        <w:pStyle w:val="a3"/>
        <w:bidi w:val="0"/>
        <w:jc w:val="both"/>
        <w:rPr>
          <w:rtl/>
        </w:rPr>
      </w:pPr>
      <w:r>
        <w:rPr>
          <w:rStyle w:val="a5"/>
        </w:rPr>
        <w:footnoteRef/>
      </w:r>
      <w:r>
        <w:rPr>
          <w:rtl/>
        </w:rPr>
        <w:t xml:space="preserve"> </w:t>
      </w:r>
      <w:r w:rsidRPr="000A7DC2">
        <w:rPr>
          <w:rFonts w:asciiTheme="majorBidi" w:hAnsiTheme="majorBidi" w:cstheme="majorBidi"/>
        </w:rPr>
        <w:t xml:space="preserve">Communication from the Permanent Mission of Israel to the United Nations transmitted to the Secretary-General on 2 February 2017, </w:t>
      </w:r>
      <w:hyperlink r:id="rId87" w:history="1">
        <w:r w:rsidRPr="000A7DC2">
          <w:rPr>
            <w:rStyle w:val="Hyperlink"/>
            <w:rFonts w:asciiTheme="majorBidi" w:hAnsiTheme="majorBidi" w:cstheme="majorBidi"/>
          </w:rPr>
          <w:t>http://www.un.org/depts/los/LEGISLATIONANDTREATIES/PDFFILES/communications/isr_nv_02022017.pdf</w:t>
        </w:r>
      </w:hyperlink>
      <w:r w:rsidRPr="000A7DC2">
        <w:rPr>
          <w:rFonts w:asciiTheme="majorBidi" w:hAnsiTheme="majorBidi" w:cstheme="majorBidi"/>
        </w:rPr>
        <w:t xml:space="preserve"> ; Communication from the Permanent Mission of Lebanon to the United Nations to the Secretary-General of the United Nations dated 20 March 2017, </w:t>
      </w:r>
      <w:hyperlink r:id="rId88" w:history="1">
        <w:r w:rsidRPr="000A7DC2">
          <w:rPr>
            <w:rStyle w:val="Hyperlink"/>
            <w:rFonts w:asciiTheme="majorBidi" w:hAnsiTheme="majorBidi" w:cstheme="majorBidi"/>
          </w:rPr>
          <w:t>http://www.un.org/depts/los/LEGISLATIONANDTREATIES/PDFFILES/communications/2017_03_20_lbn.pdf</w:t>
        </w:r>
      </w:hyperlink>
      <w:r>
        <w:rPr>
          <w:rFonts w:asciiTheme="majorBidi" w:hAnsiTheme="majorBidi" w:cstheme="majorBidi"/>
        </w:rPr>
        <w:t>.</w:t>
      </w:r>
    </w:p>
  </w:footnote>
  <w:footnote w:id="135">
    <w:p w:rsidR="00186527" w:rsidRPr="000A7DC2" w:rsidRDefault="00186527" w:rsidP="00DB79E6">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r w:rsidRPr="00F1224F">
        <w:rPr>
          <w:rFonts w:asciiTheme="majorBidi" w:hAnsiTheme="majorBidi" w:cstheme="majorBidi"/>
        </w:rPr>
        <w:t xml:space="preserve">Bill of Marine Areas Law, 5778 – 2017, </w:t>
      </w:r>
      <w:r w:rsidRPr="00F1224F">
        <w:rPr>
          <w:rFonts w:asciiTheme="majorBidi" w:hAnsiTheme="majorBidi" w:cstheme="majorBidi"/>
          <w:i/>
          <w:iCs/>
          <w:smallCaps/>
        </w:rPr>
        <w:t>Hazaot Hok</w:t>
      </w:r>
      <w:r w:rsidRPr="00F1224F">
        <w:rPr>
          <w:rFonts w:asciiTheme="majorBidi" w:hAnsiTheme="majorBidi" w:cstheme="majorBidi"/>
        </w:rPr>
        <w:t xml:space="preserve"> 48</w:t>
      </w:r>
      <w:r>
        <w:rPr>
          <w:rFonts w:asciiTheme="majorBidi" w:hAnsiTheme="majorBidi" w:cstheme="majorBidi"/>
        </w:rPr>
        <w:t xml:space="preserve"> (Hebrew); Sharon Udasin, </w:t>
      </w:r>
      <w:r w:rsidRPr="00DB79E6">
        <w:rPr>
          <w:rFonts w:asciiTheme="majorBidi" w:hAnsiTheme="majorBidi" w:cstheme="majorBidi"/>
          <w:i/>
          <w:iCs/>
        </w:rPr>
        <w:t>Israel set to regulate sea's legal status</w:t>
      </w:r>
      <w:r w:rsidRPr="00DB79E6">
        <w:rPr>
          <w:rFonts w:asciiTheme="majorBidi" w:hAnsiTheme="majorBidi" w:cstheme="majorBidi"/>
        </w:rPr>
        <w:t xml:space="preserve">, </w:t>
      </w:r>
      <w:r w:rsidRPr="00DB79E6">
        <w:rPr>
          <w:rFonts w:asciiTheme="majorBidi" w:hAnsiTheme="majorBidi" w:cstheme="majorBidi"/>
          <w:smallCaps/>
        </w:rPr>
        <w:t>The Jerusalem Post</w:t>
      </w:r>
      <w:r w:rsidRPr="00DB79E6">
        <w:rPr>
          <w:rFonts w:asciiTheme="majorBidi" w:hAnsiTheme="majorBidi" w:cstheme="majorBidi"/>
        </w:rPr>
        <w:t xml:space="preserve"> 7 August, 2017,</w:t>
      </w:r>
      <w:r>
        <w:rPr>
          <w:rFonts w:asciiTheme="majorBidi" w:hAnsiTheme="majorBidi" w:cstheme="majorBidi"/>
          <w:b/>
          <w:bCs/>
        </w:rPr>
        <w:t xml:space="preserve"> </w:t>
      </w:r>
      <w:hyperlink r:id="rId89" w:history="1">
        <w:r w:rsidRPr="002F6426">
          <w:rPr>
            <w:rStyle w:val="Hyperlink"/>
            <w:rFonts w:asciiTheme="majorBidi" w:hAnsiTheme="majorBidi" w:cstheme="majorBidi"/>
          </w:rPr>
          <w:t>http://www.jpost.com/Israel-News/Israel-set-to-regulate-its-seas-501825</w:t>
        </w:r>
      </w:hyperlink>
      <w:r w:rsidRPr="00813A59">
        <w:rPr>
          <w:rFonts w:asciiTheme="majorBidi" w:hAnsiTheme="majorBidi" w:cstheme="majorBidi"/>
        </w:rPr>
        <w:t>.</w:t>
      </w:r>
    </w:p>
  </w:footnote>
  <w:footnote w:id="136">
    <w:p w:rsidR="00186527" w:rsidRPr="00D20036" w:rsidRDefault="00186527" w:rsidP="00D20036">
      <w:pPr>
        <w:pStyle w:val="a3"/>
        <w:bidi w:val="0"/>
        <w:jc w:val="both"/>
        <w:rPr>
          <w:rtl/>
        </w:rPr>
      </w:pPr>
      <w:r>
        <w:rPr>
          <w:rStyle w:val="a5"/>
        </w:rPr>
        <w:footnoteRef/>
      </w:r>
      <w:r>
        <w:rPr>
          <w:rtl/>
        </w:rPr>
        <w:t xml:space="preserve"> </w:t>
      </w:r>
      <w:r w:rsidRPr="00DB6CD6">
        <w:rPr>
          <w:rFonts w:asciiTheme="majorBidi" w:hAnsiTheme="majorBidi" w:cstheme="majorBidi"/>
        </w:rPr>
        <w:t xml:space="preserve">The Planning Authority, Ministry of the Interior, </w:t>
      </w:r>
      <w:r w:rsidRPr="00DB6CD6">
        <w:rPr>
          <w:rFonts w:asciiTheme="majorBidi" w:hAnsiTheme="majorBidi" w:cstheme="majorBidi"/>
          <w:smallCaps/>
        </w:rPr>
        <w:t>Policy Paper for the Israeli-Mediterranean Sea Area - Phase I Report</w:t>
      </w:r>
      <w:r>
        <w:rPr>
          <w:rFonts w:asciiTheme="majorBidi" w:hAnsiTheme="majorBidi" w:cstheme="majorBidi"/>
        </w:rPr>
        <w:t xml:space="preserve"> 121-134</w:t>
      </w:r>
      <w:r w:rsidRPr="00DB6CD6">
        <w:rPr>
          <w:rFonts w:asciiTheme="majorBidi" w:hAnsiTheme="majorBidi" w:cstheme="majorBidi"/>
        </w:rPr>
        <w:t xml:space="preserve"> (November 2015) (Hebrew),</w:t>
      </w:r>
      <w:r>
        <w:t xml:space="preserve"> </w:t>
      </w:r>
      <w:hyperlink r:id="rId90" w:history="1">
        <w:r w:rsidRPr="00DB6CD6">
          <w:rPr>
            <w:rStyle w:val="Hyperlink"/>
            <w:rFonts w:asciiTheme="majorBidi" w:hAnsiTheme="majorBidi" w:cstheme="majorBidi"/>
          </w:rPr>
          <w:t>http://iplan.gov.il/news/Documents/%D7%9E%D7%A8%D7%97%D7%91%20%D7%99%D7%9E%D7%99-%20%D7%93%D7%95%D7%97%20%D7%9E%D7%A6%D7%91%20%D7%A7%D7%99%D7%99%D7%9D%20%D7%A9%D7%9C%D7%91%20%D7%90.pdf</w:t>
        </w:r>
      </w:hyperlink>
      <w:r>
        <w:rPr>
          <w:rFonts w:asciiTheme="majorBidi" w:hAnsiTheme="majorBidi" w:cstheme="majorBidi"/>
        </w:rPr>
        <w:t xml:space="preserve">. </w:t>
      </w:r>
    </w:p>
  </w:footnote>
  <w:footnote w:id="137">
    <w:p w:rsidR="00186527" w:rsidRDefault="00186527" w:rsidP="00D20036">
      <w:pPr>
        <w:pStyle w:val="a3"/>
        <w:bidi w:val="0"/>
      </w:pPr>
      <w:r>
        <w:rPr>
          <w:rStyle w:val="a5"/>
        </w:rPr>
        <w:footnoteRef/>
      </w:r>
      <w:r>
        <w:rPr>
          <w:rFonts w:asciiTheme="majorBidi" w:hAnsiTheme="majorBidi" w:cstheme="majorBidi"/>
        </w:rPr>
        <w:t xml:space="preserve"> Ibid, at 136, 138.</w:t>
      </w:r>
    </w:p>
  </w:footnote>
  <w:footnote w:id="138">
    <w:p w:rsidR="00186527" w:rsidRDefault="00186527" w:rsidP="00CD231B">
      <w:pPr>
        <w:pStyle w:val="a3"/>
        <w:bidi w:val="0"/>
        <w:rPr>
          <w:rtl/>
        </w:rPr>
      </w:pPr>
      <w:r>
        <w:rPr>
          <w:rStyle w:val="a5"/>
        </w:rPr>
        <w:footnoteRef/>
      </w:r>
      <w:r>
        <w:rPr>
          <w:rtl/>
        </w:rPr>
        <w:t xml:space="preserve"> </w:t>
      </w:r>
      <w:r>
        <w:rPr>
          <w:rFonts w:asciiTheme="majorBidi" w:hAnsiTheme="majorBidi" w:cstheme="majorBidi"/>
        </w:rPr>
        <w:t>Ibid,</w:t>
      </w:r>
      <w:r w:rsidRPr="00CD231B">
        <w:rPr>
          <w:rFonts w:asciiTheme="majorBidi" w:hAnsiTheme="majorBidi" w:cstheme="majorBidi"/>
        </w:rPr>
        <w:t xml:space="preserve"> at 135, 143-144.</w:t>
      </w:r>
    </w:p>
  </w:footnote>
  <w:footnote w:id="139">
    <w:p w:rsidR="00186527" w:rsidRPr="00F4380C" w:rsidRDefault="00186527" w:rsidP="00CD231B">
      <w:pPr>
        <w:pStyle w:val="a3"/>
        <w:bidi w:val="0"/>
        <w:jc w:val="both"/>
        <w:rPr>
          <w:rFonts w:ascii="Times New Roman" w:hAnsi="Times New Roman" w:cs="Times New Roman"/>
          <w:rtl/>
        </w:rPr>
      </w:pPr>
      <w:r w:rsidRPr="00111927">
        <w:rPr>
          <w:rStyle w:val="a5"/>
          <w:rFonts w:ascii="Times New Roman" w:hAnsi="Times New Roman" w:cs="Times New Roman"/>
        </w:rPr>
        <w:footnoteRef/>
      </w:r>
      <w:r>
        <w:rPr>
          <w:rFonts w:ascii="Times New Roman" w:hAnsi="Times New Roman" w:cs="Times New Roman"/>
        </w:rPr>
        <w:t xml:space="preserve"> </w:t>
      </w:r>
      <w:r>
        <w:rPr>
          <w:rFonts w:asciiTheme="majorBidi" w:hAnsiTheme="majorBidi" w:cstheme="majorBidi"/>
        </w:rPr>
        <w:t>Ibid, at 138.</w:t>
      </w:r>
      <w:r>
        <w:rPr>
          <w:rFonts w:ascii="Times New Roman" w:hAnsi="Times New Roman" w:cs="Times New Roman" w:hint="cs"/>
          <w:rtl/>
        </w:rPr>
        <w:t xml:space="preserve"> </w:t>
      </w:r>
    </w:p>
  </w:footnote>
  <w:footnote w:id="140">
    <w:p w:rsidR="00186527" w:rsidRDefault="00186527" w:rsidP="00CD231B">
      <w:pPr>
        <w:pStyle w:val="a3"/>
        <w:bidi w:val="0"/>
        <w:rPr>
          <w:rtl/>
        </w:rPr>
      </w:pPr>
      <w:r>
        <w:rPr>
          <w:rStyle w:val="a5"/>
        </w:rPr>
        <w:footnoteRef/>
      </w:r>
      <w:r>
        <w:rPr>
          <w:rtl/>
        </w:rPr>
        <w:t xml:space="preserve"> </w:t>
      </w:r>
      <w:r>
        <w:rPr>
          <w:rFonts w:asciiTheme="majorBidi" w:hAnsiTheme="majorBidi" w:cstheme="majorBidi"/>
        </w:rPr>
        <w:t>Ibid, at 138-139.</w:t>
      </w:r>
    </w:p>
  </w:footnote>
  <w:footnote w:id="141">
    <w:p w:rsidR="00186527" w:rsidRDefault="00186527" w:rsidP="00171ACC">
      <w:pPr>
        <w:pStyle w:val="a3"/>
        <w:bidi w:val="0"/>
      </w:pPr>
      <w:r>
        <w:rPr>
          <w:rStyle w:val="a5"/>
        </w:rPr>
        <w:footnoteRef/>
      </w:r>
      <w:r>
        <w:rPr>
          <w:rtl/>
        </w:rPr>
        <w:t xml:space="preserve"> </w:t>
      </w:r>
      <w:r>
        <w:rPr>
          <w:rFonts w:asciiTheme="majorBidi" w:hAnsiTheme="majorBidi" w:cstheme="majorBidi"/>
        </w:rPr>
        <w:t>Ibid, at 140.</w:t>
      </w:r>
    </w:p>
  </w:footnote>
  <w:footnote w:id="142">
    <w:p w:rsidR="00186527" w:rsidRPr="00F4380C" w:rsidRDefault="00186527" w:rsidP="00171ACC">
      <w:pPr>
        <w:pStyle w:val="a3"/>
        <w:bidi w:val="0"/>
        <w:jc w:val="both"/>
        <w:rPr>
          <w:rFonts w:ascii="Times New Roman" w:hAnsi="Times New Roman" w:cs="Times New Roman"/>
        </w:rPr>
      </w:pPr>
      <w:r w:rsidRPr="00111927">
        <w:rPr>
          <w:rStyle w:val="a5"/>
          <w:rFonts w:ascii="Times New Roman" w:hAnsi="Times New Roman" w:cs="Times New Roman"/>
        </w:rPr>
        <w:footnoteRef/>
      </w:r>
      <w:r w:rsidRPr="00111927">
        <w:rPr>
          <w:rFonts w:ascii="Times New Roman" w:hAnsi="Times New Roman" w:cs="Times New Roman"/>
          <w:rtl/>
        </w:rPr>
        <w:t xml:space="preserve"> </w:t>
      </w:r>
      <w:r>
        <w:rPr>
          <w:rFonts w:asciiTheme="majorBidi" w:hAnsiTheme="majorBidi" w:cstheme="majorBidi"/>
        </w:rPr>
        <w:t>Ibid, at 333.</w:t>
      </w:r>
    </w:p>
  </w:footnote>
  <w:footnote w:id="143">
    <w:p w:rsidR="00186527" w:rsidRPr="00171ACC" w:rsidRDefault="00186527" w:rsidP="00171ACC">
      <w:pPr>
        <w:pStyle w:val="a3"/>
        <w:bidi w:val="0"/>
      </w:pPr>
      <w:r>
        <w:rPr>
          <w:rStyle w:val="a5"/>
        </w:rPr>
        <w:footnoteRef/>
      </w:r>
      <w:r>
        <w:rPr>
          <w:rtl/>
        </w:rPr>
        <w:t xml:space="preserve"> </w:t>
      </w:r>
      <w:r>
        <w:rPr>
          <w:rFonts w:asciiTheme="majorBidi" w:hAnsiTheme="majorBidi" w:cstheme="majorBidi"/>
        </w:rPr>
        <w:t xml:space="preserve">§2 Protection of </w:t>
      </w:r>
      <w:r w:rsidRPr="00A86CEA">
        <w:rPr>
          <w:rFonts w:asciiTheme="majorBidi" w:hAnsiTheme="majorBidi" w:cstheme="majorBidi"/>
        </w:rPr>
        <w:t>The Coastal Environment Law</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_Ref501038621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w:t>
      </w:r>
    </w:p>
  </w:footnote>
  <w:footnote w:id="144">
    <w:p w:rsidR="00186527" w:rsidRPr="004456D0" w:rsidRDefault="00186527" w:rsidP="007E2C85">
      <w:pPr>
        <w:pStyle w:val="a3"/>
        <w:bidi w:val="0"/>
        <w:rPr>
          <w:rFonts w:ascii="Times New Roman" w:eastAsia="Times New Roman" w:hAnsi="Times New Roman" w:cs="Times New Roman"/>
        </w:rPr>
      </w:pPr>
      <w:r>
        <w:rPr>
          <w:rStyle w:val="a5"/>
        </w:rPr>
        <w:footnoteRef/>
      </w:r>
      <w:r>
        <w:rPr>
          <w:rFonts w:asciiTheme="majorBidi" w:hAnsiTheme="majorBidi" w:cstheme="majorBidi"/>
        </w:rPr>
        <w:t xml:space="preserve"> </w:t>
      </w:r>
      <w:r w:rsidRPr="007E2C85">
        <w:rPr>
          <w:rFonts w:asciiTheme="majorBidi" w:hAnsiTheme="majorBidi" w:cstheme="majorBidi"/>
        </w:rPr>
        <w:t>Ibid, at §1.</w:t>
      </w:r>
      <w:r>
        <w:rPr>
          <w:rtl/>
        </w:rPr>
        <w:t xml:space="preserve"> </w:t>
      </w:r>
    </w:p>
  </w:footnote>
  <w:footnote w:id="145">
    <w:p w:rsidR="00186527" w:rsidRDefault="00186527" w:rsidP="00A97D2E">
      <w:pPr>
        <w:pStyle w:val="a3"/>
        <w:bidi w:val="0"/>
        <w:jc w:val="both"/>
        <w:rPr>
          <w:rtl/>
        </w:rPr>
      </w:pPr>
      <w:r>
        <w:rPr>
          <w:rStyle w:val="a5"/>
        </w:rPr>
        <w:footnoteRef/>
      </w:r>
      <w:r>
        <w:t xml:space="preserve"> </w:t>
      </w:r>
      <w:r w:rsidRPr="00A97D2E">
        <w:rPr>
          <w:rFonts w:asciiTheme="majorBidi" w:hAnsiTheme="majorBidi" w:cstheme="majorBidi"/>
        </w:rPr>
        <w:t xml:space="preserve">Amendments to the Convention for the protection of the Mediterranean Sea area against pollution (Barcelona Convention) 56 </w:t>
      </w:r>
      <w:r w:rsidRPr="00A97D2E">
        <w:rPr>
          <w:rFonts w:asciiTheme="majorBidi" w:hAnsiTheme="majorBidi" w:cstheme="majorBidi"/>
          <w:smallCaps/>
        </w:rPr>
        <w:t>Kitvei Amana</w:t>
      </w:r>
      <w:r w:rsidRPr="00A97D2E">
        <w:rPr>
          <w:rFonts w:asciiTheme="majorBidi" w:hAnsiTheme="majorBidi" w:cstheme="majorBidi"/>
        </w:rPr>
        <w:t xml:space="preserve"> 1 (ratified 29.9.2005, In force 29.10.2005).</w:t>
      </w:r>
    </w:p>
  </w:footnote>
  <w:footnote w:id="146">
    <w:p w:rsidR="00186527" w:rsidRPr="00894B3D" w:rsidRDefault="00186527" w:rsidP="00761BF1">
      <w:pPr>
        <w:pStyle w:val="a3"/>
        <w:bidi w:val="0"/>
        <w:jc w:val="both"/>
        <w:rPr>
          <w:rFonts w:asciiTheme="majorBidi" w:hAnsiTheme="majorBidi" w:cstheme="majorBidi"/>
        </w:rPr>
      </w:pPr>
      <w:r>
        <w:rPr>
          <w:rStyle w:val="a5"/>
        </w:rPr>
        <w:footnoteRef/>
      </w:r>
      <w:r>
        <w:rPr>
          <w:rFonts w:ascii="Times New Roman" w:hAnsi="Times New Roman" w:cs="Times New Roman"/>
          <w:smallCaps/>
        </w:rPr>
        <w:t xml:space="preserve"> Israel Marine Plan,</w:t>
      </w:r>
      <w:r w:rsidRPr="00760854">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xml:space="preserve">, </w:t>
      </w:r>
      <w:r w:rsidRPr="00894B3D">
        <w:rPr>
          <w:rFonts w:asciiTheme="majorBidi" w:hAnsiTheme="majorBidi" w:cstheme="majorBidi"/>
        </w:rPr>
        <w:t xml:space="preserve">at 7; </w:t>
      </w:r>
      <w:r>
        <w:rPr>
          <w:rFonts w:asciiTheme="majorBidi" w:hAnsiTheme="majorBidi" w:cstheme="majorBidi"/>
        </w:rPr>
        <w:t xml:space="preserve">§15 </w:t>
      </w:r>
      <w:r w:rsidRPr="00894B3D">
        <w:rPr>
          <w:rFonts w:asciiTheme="majorBidi" w:hAnsiTheme="majorBidi" w:cstheme="majorBidi"/>
        </w:rPr>
        <w:t>NOP 13</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_Ref501038621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w:t>
      </w:r>
      <w:r w:rsidRPr="00761BF1">
        <w:rPr>
          <w:rFonts w:asciiTheme="majorBidi" w:hAnsiTheme="majorBidi" w:cstheme="majorBidi"/>
        </w:rPr>
        <w:t>Ruth Yahel, Nir Eng</w:t>
      </w:r>
      <w:r>
        <w:rPr>
          <w:rFonts w:asciiTheme="majorBidi" w:hAnsiTheme="majorBidi" w:cstheme="majorBidi"/>
        </w:rPr>
        <w:t>e</w:t>
      </w:r>
      <w:r w:rsidRPr="00761BF1">
        <w:rPr>
          <w:rFonts w:asciiTheme="majorBidi" w:hAnsiTheme="majorBidi" w:cstheme="majorBidi"/>
        </w:rPr>
        <w:t>rt</w:t>
      </w:r>
      <w:r>
        <w:rPr>
          <w:rFonts w:asciiTheme="majorBidi" w:hAnsiTheme="majorBidi" w:cstheme="majorBidi"/>
        </w:rPr>
        <w:t>,</w:t>
      </w:r>
      <w:r w:rsidRPr="00761BF1">
        <w:rPr>
          <w:rFonts w:asciiTheme="majorBidi" w:hAnsiTheme="majorBidi" w:cstheme="majorBidi"/>
        </w:rPr>
        <w:t xml:space="preserve"> </w:t>
      </w:r>
      <w:r w:rsidRPr="00761BF1">
        <w:rPr>
          <w:rFonts w:asciiTheme="majorBidi" w:hAnsiTheme="majorBidi" w:cstheme="majorBidi"/>
          <w:smallCaps/>
        </w:rPr>
        <w:t>Conservation Policy in the Mediterranean</w:t>
      </w:r>
      <w:r w:rsidRPr="00761BF1">
        <w:rPr>
          <w:rFonts w:asciiTheme="majorBidi" w:hAnsiTheme="majorBidi" w:cstheme="majorBidi"/>
        </w:rPr>
        <w:t xml:space="preserve"> 6 (Israel Nature and </w:t>
      </w:r>
      <w:r>
        <w:rPr>
          <w:rFonts w:asciiTheme="majorBidi" w:hAnsiTheme="majorBidi" w:cstheme="majorBidi"/>
        </w:rPr>
        <w:t xml:space="preserve">Parks Authority, 2012) (Hebrew), </w:t>
      </w:r>
      <w:hyperlink r:id="rId91" w:history="1">
        <w:r w:rsidRPr="00181AE9">
          <w:rPr>
            <w:rStyle w:val="Hyperlink"/>
            <w:rFonts w:asciiTheme="majorBidi" w:hAnsiTheme="majorBidi" w:cstheme="majorBidi"/>
          </w:rPr>
          <w:t>http://www.parks.org.il/ParksAndReserves/yamTichon/Documents/mediniyutYamTichon.pdf</w:t>
        </w:r>
      </w:hyperlink>
      <w:r>
        <w:rPr>
          <w:rFonts w:asciiTheme="majorBidi" w:hAnsiTheme="majorBidi" w:cstheme="majorBidi"/>
        </w:rPr>
        <w:t>.</w:t>
      </w:r>
    </w:p>
  </w:footnote>
  <w:footnote w:id="147">
    <w:p w:rsidR="00186527" w:rsidRDefault="00186527" w:rsidP="00C60A3B">
      <w:pPr>
        <w:pStyle w:val="a3"/>
        <w:bidi w:val="0"/>
        <w:rPr>
          <w:rtl/>
        </w:rPr>
      </w:pPr>
      <w:r>
        <w:rPr>
          <w:rStyle w:val="a5"/>
        </w:rPr>
        <w:footnoteRef/>
      </w:r>
      <w:r>
        <w:rPr>
          <w:rFonts w:asciiTheme="majorBidi" w:hAnsiTheme="majorBidi" w:cstheme="majorBidi"/>
        </w:rPr>
        <w:t xml:space="preserve"> </w:t>
      </w:r>
      <w:r w:rsidRPr="00DB6CD6">
        <w:rPr>
          <w:rFonts w:asciiTheme="majorBidi" w:hAnsiTheme="majorBidi" w:cstheme="majorBidi"/>
        </w:rPr>
        <w:t xml:space="preserve">Planning Authority, </w:t>
      </w:r>
      <w:r w:rsidRPr="00DB6CD6">
        <w:rPr>
          <w:rFonts w:asciiTheme="majorBidi" w:hAnsiTheme="majorBidi" w:cstheme="majorBidi"/>
          <w:smallCaps/>
        </w:rPr>
        <w:t>Policy Paper</w:t>
      </w:r>
      <w:r>
        <w:rPr>
          <w:rFonts w:asciiTheme="majorBidi" w:hAnsiTheme="majorBidi" w:cstheme="majorBidi"/>
          <w:smallCaps/>
        </w:rPr>
        <w:t xml:space="preserve">, </w:t>
      </w:r>
      <w:r w:rsidRPr="0045755C">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_Ref501039942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136</w:t>
      </w:r>
      <w:r>
        <w:rPr>
          <w:rFonts w:asciiTheme="majorBidi" w:hAnsiTheme="majorBidi" w:cstheme="majorBidi"/>
        </w:rPr>
        <w:fldChar w:fldCharType="end"/>
      </w:r>
      <w:r>
        <w:rPr>
          <w:rFonts w:asciiTheme="majorBidi" w:hAnsiTheme="majorBidi" w:cstheme="majorBidi"/>
        </w:rPr>
        <w:t xml:space="preserve">, at 302-304. </w:t>
      </w:r>
    </w:p>
  </w:footnote>
  <w:footnote w:id="148">
    <w:p w:rsidR="00186527" w:rsidRPr="00761BF1" w:rsidRDefault="00186527" w:rsidP="00761BF1">
      <w:pPr>
        <w:pStyle w:val="a3"/>
        <w:bidi w:val="0"/>
        <w:jc w:val="both"/>
        <w:rPr>
          <w:rFonts w:ascii="Times New Roman" w:eastAsia="Times New Roman" w:hAnsi="Times New Roman" w:cs="Times New Roman"/>
          <w:rtl/>
        </w:rPr>
      </w:pPr>
      <w:r w:rsidRPr="00111927">
        <w:rPr>
          <w:rStyle w:val="a5"/>
          <w:rFonts w:ascii="Times New Roman" w:hAnsi="Times New Roman" w:cs="Times New Roman"/>
        </w:rPr>
        <w:footnoteRef/>
      </w:r>
      <w:r>
        <w:rPr>
          <w:rFonts w:ascii="Times New Roman" w:eastAsia="Times New Roman" w:hAnsi="Times New Roman" w:cs="Times New Roman" w:hint="cs"/>
          <w:rtl/>
        </w:rPr>
        <w:t xml:space="preserve"> </w:t>
      </w:r>
      <w:r w:rsidRPr="0045755C">
        <w:rPr>
          <w:rFonts w:asciiTheme="majorBidi" w:hAnsiTheme="majorBidi" w:cstheme="majorBidi"/>
        </w:rPr>
        <w:t xml:space="preserve">Srebro, Implementation of Marine Cadastre in Israel, supra note </w:t>
      </w:r>
      <w:r w:rsidRPr="0045755C">
        <w:rPr>
          <w:rFonts w:asciiTheme="majorBidi" w:hAnsiTheme="majorBidi" w:cstheme="majorBidi"/>
        </w:rPr>
        <w:fldChar w:fldCharType="begin"/>
      </w:r>
      <w:r w:rsidRPr="0045755C">
        <w:rPr>
          <w:rFonts w:asciiTheme="majorBidi" w:hAnsiTheme="majorBidi" w:cstheme="majorBidi"/>
        </w:rPr>
        <w:instrText xml:space="preserve"> NOTEREF _Ref500320101 \h </w:instrText>
      </w:r>
      <w:r>
        <w:rPr>
          <w:rFonts w:asciiTheme="majorBidi" w:hAnsiTheme="majorBidi" w:cstheme="majorBidi"/>
        </w:rPr>
        <w:instrText xml:space="preserve"> \* MERGEFORMAT </w:instrText>
      </w:r>
      <w:r w:rsidRPr="0045755C">
        <w:rPr>
          <w:rFonts w:asciiTheme="majorBidi" w:hAnsiTheme="majorBidi" w:cstheme="majorBidi"/>
        </w:rPr>
      </w:r>
      <w:r w:rsidRPr="0045755C">
        <w:rPr>
          <w:rFonts w:asciiTheme="majorBidi" w:hAnsiTheme="majorBidi" w:cstheme="majorBidi"/>
        </w:rPr>
        <w:fldChar w:fldCharType="separate"/>
      </w:r>
      <w:r>
        <w:rPr>
          <w:rFonts w:asciiTheme="majorBidi" w:hAnsiTheme="majorBidi" w:cstheme="majorBidi"/>
        </w:rPr>
        <w:t>35</w:t>
      </w:r>
      <w:r w:rsidRPr="0045755C">
        <w:rPr>
          <w:rFonts w:asciiTheme="majorBidi" w:hAnsiTheme="majorBidi" w:cstheme="majorBidi"/>
        </w:rPr>
        <w:fldChar w:fldCharType="end"/>
      </w:r>
      <w:r w:rsidRPr="0045755C">
        <w:rPr>
          <w:rFonts w:asciiTheme="majorBidi" w:hAnsiTheme="majorBidi" w:cstheme="majorBidi"/>
        </w:rPr>
        <w:t>, at 6ff.</w:t>
      </w:r>
      <w:r>
        <w:rPr>
          <w:rFonts w:ascii="Times New Roman" w:eastAsia="Times New Roman" w:hAnsi="Times New Roman" w:cs="Times New Roman"/>
          <w:rtl/>
        </w:rPr>
        <w:t xml:space="preserve"> </w:t>
      </w:r>
    </w:p>
  </w:footnote>
  <w:footnote w:id="149">
    <w:p w:rsidR="00186527" w:rsidRPr="00111927" w:rsidRDefault="00186527" w:rsidP="00283E4F">
      <w:pPr>
        <w:pStyle w:val="a3"/>
        <w:bidi w:val="0"/>
        <w:jc w:val="both"/>
        <w:rPr>
          <w:rFonts w:ascii="Times New Roman" w:hAnsi="Times New Roman" w:cs="Times New Roman"/>
          <w:rtl/>
        </w:rPr>
      </w:pPr>
      <w:r w:rsidRPr="00111927">
        <w:rPr>
          <w:rStyle w:val="a5"/>
          <w:rFonts w:ascii="Times New Roman" w:hAnsi="Times New Roman" w:cs="Times New Roman"/>
        </w:rPr>
        <w:footnoteRef/>
      </w:r>
      <w:r>
        <w:rPr>
          <w:rFonts w:ascii="Times New Roman" w:eastAsia="Times New Roman" w:hAnsi="Times New Roman" w:cs="Times New Roman" w:hint="cs"/>
          <w:rtl/>
        </w:rPr>
        <w:t xml:space="preserve"> </w:t>
      </w:r>
      <w:r w:rsidRPr="00283E4F">
        <w:rPr>
          <w:rFonts w:ascii="Times New Roman" w:eastAsia="Times New Roman" w:hAnsi="Times New Roman" w:cs="Times New Roman"/>
        </w:rPr>
        <w:t>The Israeli Map Site</w:t>
      </w:r>
      <w:r>
        <w:rPr>
          <w:rFonts w:ascii="Times New Roman" w:eastAsia="Times New Roman" w:hAnsi="Times New Roman" w:cs="Times New Roman"/>
        </w:rPr>
        <w:t xml:space="preserve"> (Hebrew), </w:t>
      </w:r>
      <w:hyperlink r:id="rId92" w:history="1">
        <w:r w:rsidRPr="00181AE9">
          <w:rPr>
            <w:rStyle w:val="Hyperlink"/>
            <w:rFonts w:ascii="Times New Roman" w:eastAsia="Times New Roman" w:hAnsi="Times New Roman" w:cs="Times New Roman"/>
          </w:rPr>
          <w:t>http://www.govmap.gov.il/</w:t>
        </w:r>
      </w:hyperlink>
      <w:r>
        <w:rPr>
          <w:rFonts w:ascii="Times New Roman" w:eastAsia="Times New Roman" w:hAnsi="Times New Roman" w:cs="Times New Roman"/>
        </w:rPr>
        <w:t xml:space="preserve">. </w:t>
      </w:r>
      <w:r w:rsidRPr="00283E4F">
        <w:rPr>
          <w:rFonts w:ascii="Times New Roman" w:eastAsia="Times New Roman" w:hAnsi="Times New Roman" w:cs="Times New Roman"/>
        </w:rPr>
        <w:t xml:space="preserve">Mark </w:t>
      </w:r>
      <w:r>
        <w:rPr>
          <w:rFonts w:ascii="Times New Roman" w:eastAsia="Times New Roman" w:hAnsi="Times New Roman" w:cs="Times New Roman"/>
        </w:rPr>
        <w:t xml:space="preserve">as </w:t>
      </w:r>
      <w:r w:rsidRPr="00283E4F">
        <w:rPr>
          <w:rFonts w:ascii="Times New Roman" w:eastAsia="Times New Roman" w:hAnsi="Times New Roman" w:cs="Times New Roman"/>
        </w:rPr>
        <w:t>"</w:t>
      </w:r>
      <w:r>
        <w:rPr>
          <w:rFonts w:ascii="Times New Roman" w:eastAsia="Times New Roman" w:hAnsi="Times New Roman" w:cs="Times New Roman"/>
          <w:i/>
          <w:iCs/>
        </w:rPr>
        <w:t>Sh</w:t>
      </w:r>
      <w:r w:rsidRPr="00283E4F">
        <w:rPr>
          <w:rFonts w:ascii="Times New Roman" w:eastAsia="Times New Roman" w:hAnsi="Times New Roman" w:cs="Times New Roman"/>
          <w:i/>
          <w:iCs/>
        </w:rPr>
        <w:t>havot</w:t>
      </w:r>
      <w:r>
        <w:rPr>
          <w:rFonts w:ascii="Times New Roman" w:eastAsia="Times New Roman" w:hAnsi="Times New Roman" w:cs="Times New Roman"/>
        </w:rPr>
        <w:t>" (</w:t>
      </w:r>
      <w:r w:rsidRPr="00283E4F">
        <w:rPr>
          <w:rFonts w:ascii="Times New Roman" w:eastAsia="Times New Roman" w:hAnsi="Times New Roman" w:cs="Times New Roman"/>
        </w:rPr>
        <w:t>layers</w:t>
      </w:r>
      <w:r>
        <w:rPr>
          <w:rFonts w:ascii="Times New Roman" w:eastAsia="Times New Roman" w:hAnsi="Times New Roman" w:cs="Times New Roman"/>
        </w:rPr>
        <w:t xml:space="preserve">) </w:t>
      </w:r>
      <w:r w:rsidRPr="00283E4F">
        <w:rPr>
          <w:rFonts w:ascii="Times New Roman" w:eastAsia="Times New Roman" w:hAnsi="Times New Roman" w:cs="Times New Roman"/>
        </w:rPr>
        <w:t>"</w:t>
      </w:r>
      <w:r>
        <w:rPr>
          <w:rFonts w:ascii="Times New Roman" w:eastAsia="Times New Roman" w:hAnsi="Times New Roman" w:cs="Times New Roman"/>
          <w:i/>
          <w:iCs/>
        </w:rPr>
        <w:t>gushim</w:t>
      </w:r>
      <w:r>
        <w:rPr>
          <w:rFonts w:ascii="Times New Roman" w:eastAsia="Times New Roman" w:hAnsi="Times New Roman" w:cs="Times New Roman"/>
        </w:rPr>
        <w:t xml:space="preserve">"(blocks) and </w:t>
      </w:r>
      <w:r w:rsidRPr="00283E4F">
        <w:rPr>
          <w:rFonts w:ascii="Times New Roman" w:eastAsia="Times New Roman" w:hAnsi="Times New Roman" w:cs="Times New Roman"/>
        </w:rPr>
        <w:t>"</w:t>
      </w:r>
      <w:r w:rsidRPr="00283E4F">
        <w:rPr>
          <w:rFonts w:ascii="Times New Roman" w:eastAsia="Times New Roman" w:hAnsi="Times New Roman" w:cs="Times New Roman"/>
          <w:i/>
          <w:iCs/>
        </w:rPr>
        <w:t>helkot</w:t>
      </w:r>
      <w:r>
        <w:rPr>
          <w:rFonts w:ascii="Times New Roman" w:eastAsia="Times New Roman" w:hAnsi="Times New Roman" w:cs="Times New Roman"/>
        </w:rPr>
        <w:t>" (parcels)</w:t>
      </w:r>
      <w:r w:rsidRPr="00283E4F">
        <w:rPr>
          <w:rFonts w:ascii="Times New Roman" w:eastAsia="Times New Roman" w:hAnsi="Times New Roman" w:cs="Times New Roman"/>
        </w:rPr>
        <w:t xml:space="preserve"> and </w:t>
      </w:r>
      <w:r>
        <w:rPr>
          <w:rFonts w:ascii="Times New Roman" w:eastAsia="Times New Roman" w:hAnsi="Times New Roman" w:cs="Times New Roman"/>
        </w:rPr>
        <w:t xml:space="preserve">zoom on the </w:t>
      </w:r>
      <w:r w:rsidRPr="00A97D2E">
        <w:rPr>
          <w:rFonts w:asciiTheme="majorBidi" w:hAnsiTheme="majorBidi" w:cstheme="majorBidi"/>
        </w:rPr>
        <w:t xml:space="preserve">Mediterranean </w:t>
      </w:r>
      <w:r>
        <w:rPr>
          <w:rFonts w:ascii="Times New Roman" w:eastAsia="Times New Roman" w:hAnsi="Times New Roman" w:cs="Times New Roman"/>
        </w:rPr>
        <w:t xml:space="preserve">area);  </w:t>
      </w:r>
      <w:r w:rsidRPr="00283E4F">
        <w:rPr>
          <w:rFonts w:ascii="Times New Roman" w:eastAsia="Times New Roman" w:hAnsi="Times New Roman" w:cs="Times New Roman"/>
        </w:rPr>
        <w:t xml:space="preserve">Copy of registration </w:t>
      </w:r>
      <w:r>
        <w:rPr>
          <w:rFonts w:ascii="Times New Roman" w:eastAsia="Times New Roman" w:hAnsi="Times New Roman" w:cs="Times New Roman"/>
        </w:rPr>
        <w:t xml:space="preserve">of block 60036 parcel 1 </w:t>
      </w:r>
      <w:r w:rsidRPr="00283E4F">
        <w:rPr>
          <w:rFonts w:ascii="Times New Roman" w:eastAsia="Times New Roman" w:hAnsi="Times New Roman" w:cs="Times New Roman"/>
        </w:rPr>
        <w:t xml:space="preserve">from the </w:t>
      </w:r>
      <w:r>
        <w:rPr>
          <w:rFonts w:ascii="Times New Roman" w:eastAsia="Times New Roman" w:hAnsi="Times New Roman" w:cs="Times New Roman"/>
        </w:rPr>
        <w:t xml:space="preserve">Haifa </w:t>
      </w:r>
      <w:r w:rsidRPr="00283E4F">
        <w:rPr>
          <w:rFonts w:ascii="Times New Roman" w:eastAsia="Times New Roman" w:hAnsi="Times New Roman" w:cs="Times New Roman"/>
        </w:rPr>
        <w:t>Land Registry</w:t>
      </w:r>
      <w:r>
        <w:rPr>
          <w:rFonts w:ascii="Times New Roman" w:eastAsia="Times New Roman" w:hAnsi="Times New Roman" w:cs="Times New Roman"/>
        </w:rPr>
        <w:t xml:space="preserve">, 19 August 2014 (The owner: The State of Israel. </w:t>
      </w:r>
      <w:r w:rsidRPr="00283E4F">
        <w:rPr>
          <w:rFonts w:ascii="Times New Roman" w:eastAsia="Times New Roman" w:hAnsi="Times New Roman" w:cs="Times New Roman"/>
        </w:rPr>
        <w:t>The Land Registrar's comments: "Ownership - public lands, sub-marine land</w:t>
      </w:r>
      <w:r>
        <w:rPr>
          <w:rFonts w:ascii="Times New Roman" w:eastAsia="Times New Roman" w:hAnsi="Times New Roman" w:cs="Times New Roman"/>
        </w:rPr>
        <w:t>").</w:t>
      </w:r>
      <w:r>
        <w:rPr>
          <w:rFonts w:ascii="Times New Roman" w:eastAsia="Times New Roman" w:hAnsi="Times New Roman" w:cs="Times New Roman" w:hint="cs"/>
          <w:rtl/>
        </w:rPr>
        <w:t xml:space="preserve"> </w:t>
      </w:r>
      <w:r w:rsidRPr="00111927">
        <w:rPr>
          <w:rFonts w:ascii="Times New Roman" w:hAnsi="Times New Roman" w:cs="Times New Roman"/>
          <w:rtl/>
        </w:rPr>
        <w:t xml:space="preserve"> </w:t>
      </w:r>
    </w:p>
  </w:footnote>
  <w:footnote w:id="150">
    <w:p w:rsidR="00186527" w:rsidRDefault="00186527" w:rsidP="00C60A3B">
      <w:pPr>
        <w:pStyle w:val="a3"/>
        <w:bidi w:val="0"/>
        <w:rPr>
          <w:rtl/>
        </w:rPr>
      </w:pPr>
      <w:r>
        <w:rPr>
          <w:rStyle w:val="a5"/>
        </w:rPr>
        <w:footnoteRef/>
      </w:r>
      <w:r>
        <w:rPr>
          <w:rtl/>
        </w:rPr>
        <w:t xml:space="preserve"> </w:t>
      </w:r>
      <w:r w:rsidRPr="00DB6CD6">
        <w:rPr>
          <w:rFonts w:asciiTheme="majorBidi" w:hAnsiTheme="majorBidi" w:cstheme="majorBidi"/>
        </w:rPr>
        <w:t xml:space="preserve">Planning Authority, </w:t>
      </w:r>
      <w:r w:rsidRPr="00DB6CD6">
        <w:rPr>
          <w:rFonts w:asciiTheme="majorBidi" w:hAnsiTheme="majorBidi" w:cstheme="majorBidi"/>
          <w:smallCaps/>
        </w:rPr>
        <w:t>Policy Paper</w:t>
      </w:r>
      <w:r>
        <w:rPr>
          <w:rFonts w:asciiTheme="majorBidi" w:hAnsiTheme="majorBidi" w:cstheme="majorBidi"/>
          <w:smallCaps/>
        </w:rPr>
        <w:t xml:space="preserve">, </w:t>
      </w:r>
      <w:r w:rsidRPr="0045755C">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_Ref501039942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136</w:t>
      </w:r>
      <w:r>
        <w:rPr>
          <w:rFonts w:asciiTheme="majorBidi" w:hAnsiTheme="majorBidi" w:cstheme="majorBidi"/>
        </w:rPr>
        <w:fldChar w:fldCharType="end"/>
      </w:r>
      <w:r>
        <w:rPr>
          <w:rFonts w:asciiTheme="majorBidi" w:hAnsiTheme="majorBidi" w:cstheme="majorBidi"/>
        </w:rPr>
        <w:t>, a</w:t>
      </w:r>
      <w:r w:rsidRPr="00C60A3B">
        <w:rPr>
          <w:rFonts w:asciiTheme="majorBidi" w:hAnsiTheme="majorBidi" w:cstheme="majorBidi"/>
        </w:rPr>
        <w:t>t 19.</w:t>
      </w:r>
    </w:p>
  </w:footnote>
  <w:footnote w:id="151">
    <w:p w:rsidR="00186527" w:rsidRPr="00283E4F" w:rsidRDefault="00186527" w:rsidP="00283E4F">
      <w:pPr>
        <w:pStyle w:val="a3"/>
        <w:bidi w:val="0"/>
        <w:jc w:val="both"/>
        <w:rPr>
          <w:rFonts w:asciiTheme="majorBidi" w:hAnsiTheme="majorBidi" w:cstheme="majorBidi"/>
          <w:rtl/>
        </w:rPr>
      </w:pPr>
      <w:r>
        <w:rPr>
          <w:rStyle w:val="a5"/>
        </w:rPr>
        <w:footnoteRef/>
      </w:r>
      <w:r>
        <w:rPr>
          <w:rFonts w:hint="cs"/>
          <w:rtl/>
        </w:rPr>
        <w:t xml:space="preserve"> </w:t>
      </w:r>
      <w:r w:rsidRPr="00283E4F">
        <w:rPr>
          <w:rFonts w:asciiTheme="majorBidi" w:hAnsiTheme="majorBidi" w:cstheme="majorBidi"/>
        </w:rPr>
        <w:t xml:space="preserve">Planning Administration, </w:t>
      </w:r>
      <w:r w:rsidRPr="00283E4F">
        <w:rPr>
          <w:rFonts w:asciiTheme="majorBidi" w:hAnsiTheme="majorBidi" w:cstheme="majorBidi"/>
          <w:smallCaps/>
        </w:rPr>
        <w:t>Marine Policy - Proposed Policy</w:t>
      </w:r>
      <w:r w:rsidRPr="00283E4F">
        <w:rPr>
          <w:rFonts w:asciiTheme="majorBidi" w:hAnsiTheme="majorBidi" w:cstheme="majorBidi"/>
        </w:rPr>
        <w:t xml:space="preserve">, </w:t>
      </w:r>
      <w:hyperlink r:id="rId93" w:history="1">
        <w:r w:rsidRPr="00283E4F">
          <w:rPr>
            <w:rStyle w:val="Hyperlink"/>
            <w:rFonts w:asciiTheme="majorBidi" w:hAnsiTheme="majorBidi" w:cstheme="majorBidi"/>
          </w:rPr>
          <w:t>http://iplan.gov.il/Pages/Maritime_space/Maritime_policiy.aspx</w:t>
        </w:r>
      </w:hyperlink>
      <w:r w:rsidRPr="00283E4F">
        <w:rPr>
          <w:rFonts w:asciiTheme="majorBidi" w:hAnsiTheme="majorBidi" w:cstheme="majorBidi"/>
        </w:rPr>
        <w:t xml:space="preserve"> (visited 15.12.2017)</w:t>
      </w:r>
      <w:r>
        <w:rPr>
          <w:rFonts w:asciiTheme="majorBidi" w:hAnsiTheme="majorBidi" w:cstheme="majorBidi"/>
        </w:rPr>
        <w:t>.</w:t>
      </w:r>
    </w:p>
  </w:footnote>
  <w:footnote w:id="152">
    <w:p w:rsidR="00186527" w:rsidRPr="00BC45F1" w:rsidRDefault="00186527" w:rsidP="00BC45F1">
      <w:pPr>
        <w:pStyle w:val="a3"/>
        <w:bidi w:val="0"/>
        <w:jc w:val="both"/>
        <w:rPr>
          <w:rFonts w:asciiTheme="majorBidi" w:hAnsiTheme="majorBidi" w:cstheme="majorBidi"/>
          <w:rtl/>
        </w:rPr>
      </w:pPr>
      <w:r>
        <w:rPr>
          <w:rStyle w:val="a5"/>
        </w:rPr>
        <w:footnoteRef/>
      </w:r>
      <w:r>
        <w:rPr>
          <w:rFonts w:ascii="Times New Roman" w:hAnsi="Times New Roman" w:cs="Times New Roman"/>
          <w:smallCaps/>
        </w:rPr>
        <w:t xml:space="preserve"> Israel Marine Plan,</w:t>
      </w:r>
      <w:r w:rsidRPr="00760854">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xml:space="preserve">; </w:t>
      </w:r>
      <w:r w:rsidRPr="00BC45F1">
        <w:rPr>
          <w:rFonts w:asciiTheme="majorBidi" w:hAnsiTheme="majorBidi" w:cstheme="majorBidi"/>
        </w:rPr>
        <w:t xml:space="preserve">Technion-Israel Institute of Technology, </w:t>
      </w:r>
      <w:r w:rsidRPr="00BC45F1">
        <w:rPr>
          <w:rFonts w:asciiTheme="majorBidi" w:hAnsiTheme="majorBidi" w:cstheme="majorBidi"/>
          <w:smallCaps/>
        </w:rPr>
        <w:t>Israel Marine Plan-Implementation and Monitoring Report</w:t>
      </w:r>
      <w:r w:rsidRPr="00BC45F1">
        <w:rPr>
          <w:rFonts w:asciiTheme="majorBidi" w:hAnsiTheme="majorBidi" w:cstheme="majorBidi"/>
        </w:rPr>
        <w:t xml:space="preserve"> (December 2016)(Hebrew),</w:t>
      </w:r>
      <w:r>
        <w:rPr>
          <w:rFonts w:asciiTheme="majorBidi" w:hAnsiTheme="majorBidi" w:cstheme="majorBidi"/>
        </w:rPr>
        <w:t xml:space="preserve"> </w:t>
      </w:r>
      <w:hyperlink r:id="rId94" w:history="1">
        <w:r w:rsidRPr="00181AE9">
          <w:rPr>
            <w:rStyle w:val="Hyperlink"/>
            <w:rFonts w:asciiTheme="majorBidi" w:hAnsiTheme="majorBidi" w:cstheme="majorBidi"/>
          </w:rPr>
          <w:t>http://msp-israel.net.technion.ac.il/files/2017/06/%D7%93%D7%95%D7%97-%D7%94%D7%98%D7%9E%D7%A2%D7%94.pdf</w:t>
        </w:r>
      </w:hyperlink>
      <w:r>
        <w:rPr>
          <w:rFonts w:asciiTheme="majorBidi" w:hAnsiTheme="majorBidi" w:cstheme="majorBidi"/>
        </w:rPr>
        <w:t>.</w:t>
      </w:r>
    </w:p>
  </w:footnote>
  <w:footnote w:id="153">
    <w:p w:rsidR="00186527" w:rsidRDefault="00186527" w:rsidP="009208BF">
      <w:pPr>
        <w:pStyle w:val="a3"/>
        <w:bidi w:val="0"/>
        <w:jc w:val="both"/>
        <w:rPr>
          <w:rtl/>
        </w:rPr>
      </w:pPr>
      <w:r>
        <w:rPr>
          <w:rStyle w:val="a5"/>
        </w:rPr>
        <w:footnoteRef/>
      </w:r>
      <w:r>
        <w:t xml:space="preserve"> </w:t>
      </w:r>
      <w:r w:rsidRPr="009208BF">
        <w:rPr>
          <w:rFonts w:asciiTheme="majorBidi" w:hAnsiTheme="majorBidi" w:cstheme="majorBidi"/>
        </w:rPr>
        <w:t>UNESCO &amp; Intergovernmental Oceanographic Commission (IOC), Marine Spatial Planning</w:t>
      </w:r>
      <w:r>
        <w:rPr>
          <w:rFonts w:asciiTheme="majorBidi" w:hAnsiTheme="majorBidi" w:cstheme="majorBidi"/>
        </w:rPr>
        <w:t xml:space="preserve"> </w:t>
      </w:r>
      <w:r w:rsidRPr="009208BF">
        <w:rPr>
          <w:rFonts w:asciiTheme="majorBidi" w:hAnsiTheme="majorBidi" w:cstheme="majorBidi"/>
        </w:rPr>
        <w:t xml:space="preserve">Program-Israel, </w:t>
      </w:r>
      <w:hyperlink r:id="rId95" w:history="1">
        <w:r w:rsidRPr="009208BF">
          <w:rPr>
            <w:rStyle w:val="Hyperlink"/>
            <w:rFonts w:asciiTheme="majorBidi" w:hAnsiTheme="majorBidi" w:cstheme="majorBidi"/>
          </w:rPr>
          <w:t>http://msp.ioc-unesco.org/world-applications/middle-east/israel/</w:t>
        </w:r>
      </w:hyperlink>
      <w:r>
        <w:t>.</w:t>
      </w:r>
      <w:r>
        <w:rPr>
          <w:rtl/>
        </w:rPr>
        <w:t xml:space="preserve"> </w:t>
      </w:r>
    </w:p>
  </w:footnote>
  <w:footnote w:id="154">
    <w:p w:rsidR="00186527" w:rsidRDefault="00186527" w:rsidP="00C60A3B">
      <w:pPr>
        <w:pStyle w:val="a3"/>
        <w:bidi w:val="0"/>
        <w:rPr>
          <w:rtl/>
        </w:rPr>
      </w:pPr>
      <w:r>
        <w:rPr>
          <w:rStyle w:val="a5"/>
        </w:rPr>
        <w:footnoteRef/>
      </w:r>
      <w:r>
        <w:rPr>
          <w:rFonts w:ascii="Times New Roman" w:hAnsi="Times New Roman" w:cs="Times New Roman"/>
          <w:smallCaps/>
        </w:rPr>
        <w:t xml:space="preserve"> Israel Marine Plan,</w:t>
      </w:r>
      <w:r w:rsidRPr="00760854">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at</w:t>
      </w:r>
      <w:r>
        <w:rPr>
          <w:rFonts w:ascii="Times New Roman" w:hAnsi="Times New Roman" w:cs="Times New Roman"/>
        </w:rPr>
        <w:t xml:space="preserve"> 22.</w:t>
      </w:r>
      <w:r>
        <w:rPr>
          <w:rFonts w:hint="cs"/>
          <w:rtl/>
        </w:rPr>
        <w:t xml:space="preserve"> </w:t>
      </w:r>
    </w:p>
  </w:footnote>
  <w:footnote w:id="155">
    <w:p w:rsidR="00186527" w:rsidRPr="00D1019A" w:rsidRDefault="00186527" w:rsidP="00C60A3B">
      <w:pPr>
        <w:pStyle w:val="a3"/>
        <w:bidi w:val="0"/>
        <w:rPr>
          <w:rtl/>
        </w:rPr>
      </w:pPr>
      <w:r>
        <w:rPr>
          <w:rStyle w:val="a5"/>
        </w:rPr>
        <w:footnoteRef/>
      </w:r>
      <w:r>
        <w:t xml:space="preserve"> </w:t>
      </w:r>
      <w:r>
        <w:rPr>
          <w:rFonts w:ascii="Times New Roman" w:hAnsi="Times New Roman" w:cs="Times New Roman"/>
        </w:rPr>
        <w:t xml:space="preserve">; </w:t>
      </w:r>
      <w:hyperlink r:id="rId96" w:anchor="!" w:history="1">
        <w:r w:rsidRPr="00E24581">
          <w:rPr>
            <w:rFonts w:asciiTheme="majorBidi" w:hAnsiTheme="majorBidi" w:cstheme="majorBidi"/>
          </w:rPr>
          <w:t>Portman</w:t>
        </w:r>
      </w:hyperlink>
      <w:r w:rsidRPr="00E24581">
        <w:rPr>
          <w:rFonts w:asciiTheme="majorBidi" w:hAnsiTheme="majorBidi" w:cstheme="majorBidi"/>
        </w:rPr>
        <w:t xml:space="preserve">, </w:t>
      </w:r>
      <w:r w:rsidRPr="00E24581">
        <w:rPr>
          <w:rFonts w:asciiTheme="majorBidi" w:hAnsiTheme="majorBidi" w:cstheme="majorBidi"/>
          <w:i/>
          <w:iCs/>
        </w:rPr>
        <w:t>Marine spatial planning</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_Ref501032589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132</w:t>
      </w:r>
      <w:r>
        <w:rPr>
          <w:rFonts w:asciiTheme="majorBidi" w:hAnsiTheme="majorBidi" w:cstheme="majorBidi"/>
        </w:rPr>
        <w:fldChar w:fldCharType="end"/>
      </w:r>
      <w:r>
        <w:rPr>
          <w:rFonts w:asciiTheme="majorBidi" w:hAnsiTheme="majorBidi" w:cstheme="majorBidi"/>
        </w:rPr>
        <w:t>, at</w:t>
      </w:r>
      <w:r w:rsidRPr="00C60A3B">
        <w:rPr>
          <w:rFonts w:asciiTheme="majorBidi" w:hAnsiTheme="majorBidi" w:cstheme="majorBidi"/>
          <w:rtl/>
        </w:rPr>
        <w:t xml:space="preserve"> </w:t>
      </w:r>
      <w:r w:rsidRPr="00C60A3B">
        <w:rPr>
          <w:rFonts w:asciiTheme="majorBidi" w:hAnsiTheme="majorBidi" w:cstheme="majorBidi"/>
        </w:rPr>
        <w:t>14.</w:t>
      </w:r>
    </w:p>
  </w:footnote>
  <w:footnote w:id="156">
    <w:p w:rsidR="00186527" w:rsidRDefault="00186527" w:rsidP="00C60A3B">
      <w:pPr>
        <w:pStyle w:val="a3"/>
        <w:bidi w:val="0"/>
        <w:rPr>
          <w:rtl/>
        </w:rPr>
      </w:pPr>
      <w:r>
        <w:rPr>
          <w:rStyle w:val="a5"/>
        </w:rPr>
        <w:footnoteRef/>
      </w:r>
      <w:r>
        <w:rPr>
          <w:rFonts w:ascii="Times New Roman" w:hAnsi="Times New Roman" w:cs="Times New Roman"/>
          <w:smallCaps/>
        </w:rPr>
        <w:t xml:space="preserve"> Israel Marine Plan,</w:t>
      </w:r>
      <w:r w:rsidRPr="00760854">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_Ref501029756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Pr>
          <w:rFonts w:asciiTheme="majorBidi" w:hAnsiTheme="majorBidi" w:cstheme="majorBidi"/>
        </w:rPr>
        <w:t>, at 22.</w:t>
      </w:r>
      <w:r>
        <w:rPr>
          <w:rtl/>
        </w:rPr>
        <w:t xml:space="preserve"> </w:t>
      </w:r>
    </w:p>
  </w:footnote>
  <w:footnote w:id="157">
    <w:p w:rsidR="00186527" w:rsidRDefault="00186527" w:rsidP="00C60A3B">
      <w:pPr>
        <w:pStyle w:val="a3"/>
        <w:bidi w:val="0"/>
      </w:pPr>
      <w:r>
        <w:rPr>
          <w:rStyle w:val="a5"/>
        </w:rPr>
        <w:footnoteRef/>
      </w:r>
      <w:r>
        <w:t xml:space="preserve"> </w:t>
      </w:r>
      <w:r w:rsidRPr="00C60A3B">
        <w:rPr>
          <w:rFonts w:asciiTheme="majorBidi" w:hAnsiTheme="majorBidi" w:cstheme="majorBidi"/>
        </w:rPr>
        <w:t>Ibid, at 37.</w:t>
      </w:r>
      <w:r>
        <w:t xml:space="preserve"> </w:t>
      </w:r>
      <w:r>
        <w:rPr>
          <w:rtl/>
        </w:rPr>
        <w:t xml:space="preserve"> </w:t>
      </w:r>
    </w:p>
  </w:footnote>
  <w:footnote w:id="158">
    <w:p w:rsidR="00186527" w:rsidRDefault="00186527" w:rsidP="00C60A3B">
      <w:pPr>
        <w:pStyle w:val="a3"/>
        <w:bidi w:val="0"/>
      </w:pPr>
      <w:r>
        <w:rPr>
          <w:rStyle w:val="a5"/>
        </w:rPr>
        <w:footnoteRef/>
      </w:r>
      <w:r>
        <w:rPr>
          <w:rtl/>
        </w:rPr>
        <w:t xml:space="preserve"> </w:t>
      </w:r>
      <w:r w:rsidRPr="00C60A3B">
        <w:rPr>
          <w:rFonts w:asciiTheme="majorBidi" w:hAnsiTheme="majorBidi" w:cstheme="majorBidi"/>
        </w:rPr>
        <w:t>Ibid, at 3</w:t>
      </w:r>
      <w:r>
        <w:rPr>
          <w:rFonts w:asciiTheme="majorBidi" w:hAnsiTheme="majorBidi" w:cstheme="majorBidi"/>
        </w:rPr>
        <w:t>8</w:t>
      </w:r>
      <w:r w:rsidRPr="00C60A3B">
        <w:rPr>
          <w:rFonts w:asciiTheme="majorBidi" w:hAnsiTheme="majorBidi" w:cstheme="majorBidi"/>
        </w:rPr>
        <w:t>.</w:t>
      </w:r>
    </w:p>
  </w:footnote>
  <w:footnote w:id="159">
    <w:p w:rsidR="00186527" w:rsidRDefault="00186527" w:rsidP="00C60A3B">
      <w:pPr>
        <w:pStyle w:val="a3"/>
        <w:bidi w:val="0"/>
      </w:pPr>
      <w:r>
        <w:rPr>
          <w:rStyle w:val="a5"/>
        </w:rPr>
        <w:footnoteRef/>
      </w:r>
      <w:r>
        <w:t xml:space="preserve"> </w:t>
      </w:r>
      <w:r w:rsidRPr="00C60A3B">
        <w:rPr>
          <w:rFonts w:asciiTheme="majorBidi" w:hAnsiTheme="majorBidi" w:cstheme="majorBidi"/>
        </w:rPr>
        <w:t>Ibid, ibid.</w:t>
      </w:r>
    </w:p>
  </w:footnote>
  <w:footnote w:id="160">
    <w:p w:rsidR="00186527" w:rsidRDefault="00186527" w:rsidP="00C60A3B">
      <w:pPr>
        <w:pStyle w:val="a3"/>
        <w:bidi w:val="0"/>
        <w:rPr>
          <w:rtl/>
        </w:rPr>
      </w:pPr>
      <w:r>
        <w:rPr>
          <w:rStyle w:val="a5"/>
        </w:rPr>
        <w:footnoteRef/>
      </w:r>
      <w:r>
        <w:rPr>
          <w:rtl/>
        </w:rPr>
        <w:t xml:space="preserve"> </w:t>
      </w:r>
      <w:r w:rsidRPr="00C60A3B">
        <w:rPr>
          <w:rFonts w:asciiTheme="majorBidi" w:hAnsiTheme="majorBidi" w:cstheme="majorBidi"/>
        </w:rPr>
        <w:t xml:space="preserve">Ibid, at </w:t>
      </w:r>
      <w:r>
        <w:rPr>
          <w:rFonts w:asciiTheme="majorBidi" w:hAnsiTheme="majorBidi" w:cstheme="majorBidi"/>
        </w:rPr>
        <w:t>45ff</w:t>
      </w:r>
      <w:r w:rsidRPr="00C60A3B">
        <w:rPr>
          <w:rFonts w:asciiTheme="majorBidi" w:hAnsiTheme="majorBidi" w:cstheme="majorBidi"/>
        </w:rPr>
        <w:t>.</w:t>
      </w:r>
    </w:p>
  </w:footnote>
  <w:footnote w:id="161">
    <w:p w:rsidR="002A030E" w:rsidRDefault="002A030E" w:rsidP="002A030E">
      <w:pPr>
        <w:pStyle w:val="a3"/>
        <w:bidi w:val="0"/>
      </w:pPr>
      <w:r>
        <w:rPr>
          <w:rStyle w:val="a5"/>
        </w:rPr>
        <w:footnoteRef/>
      </w:r>
      <w:r>
        <w:t xml:space="preserve"> </w:t>
      </w:r>
      <w:r w:rsidRPr="002A030E">
        <w:rPr>
          <w:rFonts w:asciiTheme="majorBidi" w:hAnsiTheme="majorBidi" w:cstheme="majorBidi"/>
        </w:rPr>
        <w:t xml:space="preserve">Ibid at note </w:t>
      </w:r>
      <w:r w:rsidRPr="002A030E">
        <w:rPr>
          <w:rFonts w:asciiTheme="majorBidi" w:hAnsiTheme="majorBidi" w:cstheme="majorBidi"/>
        </w:rPr>
        <w:fldChar w:fldCharType="begin"/>
      </w:r>
      <w:r w:rsidRPr="002A030E">
        <w:rPr>
          <w:rFonts w:asciiTheme="majorBidi" w:hAnsiTheme="majorBidi" w:cstheme="majorBidi"/>
        </w:rPr>
        <w:instrText xml:space="preserve"> NOTEREF _Ref501275023 \h </w:instrText>
      </w:r>
      <w:r>
        <w:rPr>
          <w:rFonts w:asciiTheme="majorBidi" w:hAnsiTheme="majorBidi" w:cstheme="majorBidi"/>
        </w:rPr>
        <w:instrText xml:space="preserve"> \* MERGEFORMAT </w:instrText>
      </w:r>
      <w:r w:rsidRPr="002A030E">
        <w:rPr>
          <w:rFonts w:asciiTheme="majorBidi" w:hAnsiTheme="majorBidi" w:cstheme="majorBidi"/>
        </w:rPr>
      </w:r>
      <w:r w:rsidRPr="002A030E">
        <w:rPr>
          <w:rFonts w:asciiTheme="majorBidi" w:hAnsiTheme="majorBidi" w:cstheme="majorBidi"/>
        </w:rPr>
        <w:fldChar w:fldCharType="separate"/>
      </w:r>
      <w:r w:rsidRPr="002A030E">
        <w:rPr>
          <w:rFonts w:asciiTheme="majorBidi" w:hAnsiTheme="majorBidi" w:cstheme="majorBidi"/>
        </w:rPr>
        <w:t>32</w:t>
      </w:r>
      <w:r w:rsidRPr="002A030E">
        <w:rPr>
          <w:rFonts w:asciiTheme="majorBidi" w:hAnsiTheme="majorBidi" w:cstheme="majorBidi"/>
        </w:rPr>
        <w:fldChar w:fldCharType="end"/>
      </w:r>
      <w:r>
        <w:rPr>
          <w:rFonts w:asciiTheme="majorBidi" w:hAnsiTheme="majorBidi" w:cstheme="maj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71E3"/>
    <w:multiLevelType w:val="hybridMultilevel"/>
    <w:tmpl w:val="DC309F9E"/>
    <w:lvl w:ilvl="0" w:tplc="EAF2087A">
      <w:start w:val="1"/>
      <w:numFmt w:val="bullet"/>
      <w:lvlText w:val=""/>
      <w:lvlJc w:val="left"/>
      <w:pPr>
        <w:tabs>
          <w:tab w:val="num" w:pos="720"/>
        </w:tabs>
        <w:ind w:left="720" w:hanging="360"/>
      </w:pPr>
      <w:rPr>
        <w:rFonts w:ascii="Wingdings" w:hAnsi="Wingdings" w:hint="default"/>
      </w:rPr>
    </w:lvl>
    <w:lvl w:ilvl="1" w:tplc="B3C28F2A" w:tentative="1">
      <w:start w:val="1"/>
      <w:numFmt w:val="bullet"/>
      <w:lvlText w:val=""/>
      <w:lvlJc w:val="left"/>
      <w:pPr>
        <w:tabs>
          <w:tab w:val="num" w:pos="1440"/>
        </w:tabs>
        <w:ind w:left="1440" w:hanging="360"/>
      </w:pPr>
      <w:rPr>
        <w:rFonts w:ascii="Wingdings" w:hAnsi="Wingdings" w:hint="default"/>
      </w:rPr>
    </w:lvl>
    <w:lvl w:ilvl="2" w:tplc="C5469472" w:tentative="1">
      <w:start w:val="1"/>
      <w:numFmt w:val="bullet"/>
      <w:lvlText w:val=""/>
      <w:lvlJc w:val="left"/>
      <w:pPr>
        <w:tabs>
          <w:tab w:val="num" w:pos="2160"/>
        </w:tabs>
        <w:ind w:left="2160" w:hanging="360"/>
      </w:pPr>
      <w:rPr>
        <w:rFonts w:ascii="Wingdings" w:hAnsi="Wingdings" w:hint="default"/>
      </w:rPr>
    </w:lvl>
    <w:lvl w:ilvl="3" w:tplc="56FC6B5A" w:tentative="1">
      <w:start w:val="1"/>
      <w:numFmt w:val="bullet"/>
      <w:lvlText w:val=""/>
      <w:lvlJc w:val="left"/>
      <w:pPr>
        <w:tabs>
          <w:tab w:val="num" w:pos="2880"/>
        </w:tabs>
        <w:ind w:left="2880" w:hanging="360"/>
      </w:pPr>
      <w:rPr>
        <w:rFonts w:ascii="Wingdings" w:hAnsi="Wingdings" w:hint="default"/>
      </w:rPr>
    </w:lvl>
    <w:lvl w:ilvl="4" w:tplc="E1ECDACA" w:tentative="1">
      <w:start w:val="1"/>
      <w:numFmt w:val="bullet"/>
      <w:lvlText w:val=""/>
      <w:lvlJc w:val="left"/>
      <w:pPr>
        <w:tabs>
          <w:tab w:val="num" w:pos="3600"/>
        </w:tabs>
        <w:ind w:left="3600" w:hanging="360"/>
      </w:pPr>
      <w:rPr>
        <w:rFonts w:ascii="Wingdings" w:hAnsi="Wingdings" w:hint="default"/>
      </w:rPr>
    </w:lvl>
    <w:lvl w:ilvl="5" w:tplc="1CD6B5A2" w:tentative="1">
      <w:start w:val="1"/>
      <w:numFmt w:val="bullet"/>
      <w:lvlText w:val=""/>
      <w:lvlJc w:val="left"/>
      <w:pPr>
        <w:tabs>
          <w:tab w:val="num" w:pos="4320"/>
        </w:tabs>
        <w:ind w:left="4320" w:hanging="360"/>
      </w:pPr>
      <w:rPr>
        <w:rFonts w:ascii="Wingdings" w:hAnsi="Wingdings" w:hint="default"/>
      </w:rPr>
    </w:lvl>
    <w:lvl w:ilvl="6" w:tplc="8C58A168" w:tentative="1">
      <w:start w:val="1"/>
      <w:numFmt w:val="bullet"/>
      <w:lvlText w:val=""/>
      <w:lvlJc w:val="left"/>
      <w:pPr>
        <w:tabs>
          <w:tab w:val="num" w:pos="5040"/>
        </w:tabs>
        <w:ind w:left="5040" w:hanging="360"/>
      </w:pPr>
      <w:rPr>
        <w:rFonts w:ascii="Wingdings" w:hAnsi="Wingdings" w:hint="default"/>
      </w:rPr>
    </w:lvl>
    <w:lvl w:ilvl="7" w:tplc="B896FDE6" w:tentative="1">
      <w:start w:val="1"/>
      <w:numFmt w:val="bullet"/>
      <w:lvlText w:val=""/>
      <w:lvlJc w:val="left"/>
      <w:pPr>
        <w:tabs>
          <w:tab w:val="num" w:pos="5760"/>
        </w:tabs>
        <w:ind w:left="5760" w:hanging="360"/>
      </w:pPr>
      <w:rPr>
        <w:rFonts w:ascii="Wingdings" w:hAnsi="Wingdings" w:hint="default"/>
      </w:rPr>
    </w:lvl>
    <w:lvl w:ilvl="8" w:tplc="E8941B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F4ED4"/>
    <w:multiLevelType w:val="hybridMultilevel"/>
    <w:tmpl w:val="DE3417D6"/>
    <w:lvl w:ilvl="0" w:tplc="BB24D068">
      <w:start w:val="1"/>
      <w:numFmt w:val="bullet"/>
      <w:lvlText w:val=""/>
      <w:lvlJc w:val="left"/>
      <w:pPr>
        <w:tabs>
          <w:tab w:val="num" w:pos="720"/>
        </w:tabs>
        <w:ind w:left="720" w:hanging="360"/>
      </w:pPr>
      <w:rPr>
        <w:rFonts w:ascii="Wingdings" w:hAnsi="Wingdings" w:hint="default"/>
      </w:rPr>
    </w:lvl>
    <w:lvl w:ilvl="1" w:tplc="B6FC74F8" w:tentative="1">
      <w:start w:val="1"/>
      <w:numFmt w:val="bullet"/>
      <w:lvlText w:val=""/>
      <w:lvlJc w:val="left"/>
      <w:pPr>
        <w:tabs>
          <w:tab w:val="num" w:pos="1440"/>
        </w:tabs>
        <w:ind w:left="1440" w:hanging="360"/>
      </w:pPr>
      <w:rPr>
        <w:rFonts w:ascii="Wingdings" w:hAnsi="Wingdings" w:hint="default"/>
      </w:rPr>
    </w:lvl>
    <w:lvl w:ilvl="2" w:tplc="F20EAC70" w:tentative="1">
      <w:start w:val="1"/>
      <w:numFmt w:val="bullet"/>
      <w:lvlText w:val=""/>
      <w:lvlJc w:val="left"/>
      <w:pPr>
        <w:tabs>
          <w:tab w:val="num" w:pos="2160"/>
        </w:tabs>
        <w:ind w:left="2160" w:hanging="360"/>
      </w:pPr>
      <w:rPr>
        <w:rFonts w:ascii="Wingdings" w:hAnsi="Wingdings" w:hint="default"/>
      </w:rPr>
    </w:lvl>
    <w:lvl w:ilvl="3" w:tplc="F38A82A0" w:tentative="1">
      <w:start w:val="1"/>
      <w:numFmt w:val="bullet"/>
      <w:lvlText w:val=""/>
      <w:lvlJc w:val="left"/>
      <w:pPr>
        <w:tabs>
          <w:tab w:val="num" w:pos="2880"/>
        </w:tabs>
        <w:ind w:left="2880" w:hanging="360"/>
      </w:pPr>
      <w:rPr>
        <w:rFonts w:ascii="Wingdings" w:hAnsi="Wingdings" w:hint="default"/>
      </w:rPr>
    </w:lvl>
    <w:lvl w:ilvl="4" w:tplc="9D1CC670" w:tentative="1">
      <w:start w:val="1"/>
      <w:numFmt w:val="bullet"/>
      <w:lvlText w:val=""/>
      <w:lvlJc w:val="left"/>
      <w:pPr>
        <w:tabs>
          <w:tab w:val="num" w:pos="3600"/>
        </w:tabs>
        <w:ind w:left="3600" w:hanging="360"/>
      </w:pPr>
      <w:rPr>
        <w:rFonts w:ascii="Wingdings" w:hAnsi="Wingdings" w:hint="default"/>
      </w:rPr>
    </w:lvl>
    <w:lvl w:ilvl="5" w:tplc="295CFB8E" w:tentative="1">
      <w:start w:val="1"/>
      <w:numFmt w:val="bullet"/>
      <w:lvlText w:val=""/>
      <w:lvlJc w:val="left"/>
      <w:pPr>
        <w:tabs>
          <w:tab w:val="num" w:pos="4320"/>
        </w:tabs>
        <w:ind w:left="4320" w:hanging="360"/>
      </w:pPr>
      <w:rPr>
        <w:rFonts w:ascii="Wingdings" w:hAnsi="Wingdings" w:hint="default"/>
      </w:rPr>
    </w:lvl>
    <w:lvl w:ilvl="6" w:tplc="2F56447A" w:tentative="1">
      <w:start w:val="1"/>
      <w:numFmt w:val="bullet"/>
      <w:lvlText w:val=""/>
      <w:lvlJc w:val="left"/>
      <w:pPr>
        <w:tabs>
          <w:tab w:val="num" w:pos="5040"/>
        </w:tabs>
        <w:ind w:left="5040" w:hanging="360"/>
      </w:pPr>
      <w:rPr>
        <w:rFonts w:ascii="Wingdings" w:hAnsi="Wingdings" w:hint="default"/>
      </w:rPr>
    </w:lvl>
    <w:lvl w:ilvl="7" w:tplc="925A24C4" w:tentative="1">
      <w:start w:val="1"/>
      <w:numFmt w:val="bullet"/>
      <w:lvlText w:val=""/>
      <w:lvlJc w:val="left"/>
      <w:pPr>
        <w:tabs>
          <w:tab w:val="num" w:pos="5760"/>
        </w:tabs>
        <w:ind w:left="5760" w:hanging="360"/>
      </w:pPr>
      <w:rPr>
        <w:rFonts w:ascii="Wingdings" w:hAnsi="Wingdings" w:hint="default"/>
      </w:rPr>
    </w:lvl>
    <w:lvl w:ilvl="8" w:tplc="EE8894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5345A4"/>
    <w:multiLevelType w:val="hybridMultilevel"/>
    <w:tmpl w:val="EFCC143E"/>
    <w:lvl w:ilvl="0" w:tplc="EF040586">
      <w:start w:val="1"/>
      <w:numFmt w:val="bullet"/>
      <w:lvlText w:val=""/>
      <w:lvlJc w:val="left"/>
      <w:pPr>
        <w:tabs>
          <w:tab w:val="num" w:pos="720"/>
        </w:tabs>
        <w:ind w:left="720" w:hanging="360"/>
      </w:pPr>
      <w:rPr>
        <w:rFonts w:ascii="Wingdings" w:hAnsi="Wingdings" w:hint="default"/>
      </w:rPr>
    </w:lvl>
    <w:lvl w:ilvl="1" w:tplc="3962E0C2" w:tentative="1">
      <w:start w:val="1"/>
      <w:numFmt w:val="bullet"/>
      <w:lvlText w:val=""/>
      <w:lvlJc w:val="left"/>
      <w:pPr>
        <w:tabs>
          <w:tab w:val="num" w:pos="1440"/>
        </w:tabs>
        <w:ind w:left="1440" w:hanging="360"/>
      </w:pPr>
      <w:rPr>
        <w:rFonts w:ascii="Wingdings" w:hAnsi="Wingdings" w:hint="default"/>
      </w:rPr>
    </w:lvl>
    <w:lvl w:ilvl="2" w:tplc="07C2E1E2" w:tentative="1">
      <w:start w:val="1"/>
      <w:numFmt w:val="bullet"/>
      <w:lvlText w:val=""/>
      <w:lvlJc w:val="left"/>
      <w:pPr>
        <w:tabs>
          <w:tab w:val="num" w:pos="2160"/>
        </w:tabs>
        <w:ind w:left="2160" w:hanging="360"/>
      </w:pPr>
      <w:rPr>
        <w:rFonts w:ascii="Wingdings" w:hAnsi="Wingdings" w:hint="default"/>
      </w:rPr>
    </w:lvl>
    <w:lvl w:ilvl="3" w:tplc="60480E0A" w:tentative="1">
      <w:start w:val="1"/>
      <w:numFmt w:val="bullet"/>
      <w:lvlText w:val=""/>
      <w:lvlJc w:val="left"/>
      <w:pPr>
        <w:tabs>
          <w:tab w:val="num" w:pos="2880"/>
        </w:tabs>
        <w:ind w:left="2880" w:hanging="360"/>
      </w:pPr>
      <w:rPr>
        <w:rFonts w:ascii="Wingdings" w:hAnsi="Wingdings" w:hint="default"/>
      </w:rPr>
    </w:lvl>
    <w:lvl w:ilvl="4" w:tplc="0B6EF210" w:tentative="1">
      <w:start w:val="1"/>
      <w:numFmt w:val="bullet"/>
      <w:lvlText w:val=""/>
      <w:lvlJc w:val="left"/>
      <w:pPr>
        <w:tabs>
          <w:tab w:val="num" w:pos="3600"/>
        </w:tabs>
        <w:ind w:left="3600" w:hanging="360"/>
      </w:pPr>
      <w:rPr>
        <w:rFonts w:ascii="Wingdings" w:hAnsi="Wingdings" w:hint="default"/>
      </w:rPr>
    </w:lvl>
    <w:lvl w:ilvl="5" w:tplc="0B143AFC" w:tentative="1">
      <w:start w:val="1"/>
      <w:numFmt w:val="bullet"/>
      <w:lvlText w:val=""/>
      <w:lvlJc w:val="left"/>
      <w:pPr>
        <w:tabs>
          <w:tab w:val="num" w:pos="4320"/>
        </w:tabs>
        <w:ind w:left="4320" w:hanging="360"/>
      </w:pPr>
      <w:rPr>
        <w:rFonts w:ascii="Wingdings" w:hAnsi="Wingdings" w:hint="default"/>
      </w:rPr>
    </w:lvl>
    <w:lvl w:ilvl="6" w:tplc="1EBC831E" w:tentative="1">
      <w:start w:val="1"/>
      <w:numFmt w:val="bullet"/>
      <w:lvlText w:val=""/>
      <w:lvlJc w:val="left"/>
      <w:pPr>
        <w:tabs>
          <w:tab w:val="num" w:pos="5040"/>
        </w:tabs>
        <w:ind w:left="5040" w:hanging="360"/>
      </w:pPr>
      <w:rPr>
        <w:rFonts w:ascii="Wingdings" w:hAnsi="Wingdings" w:hint="default"/>
      </w:rPr>
    </w:lvl>
    <w:lvl w:ilvl="7" w:tplc="8A2AE724" w:tentative="1">
      <w:start w:val="1"/>
      <w:numFmt w:val="bullet"/>
      <w:lvlText w:val=""/>
      <w:lvlJc w:val="left"/>
      <w:pPr>
        <w:tabs>
          <w:tab w:val="num" w:pos="5760"/>
        </w:tabs>
        <w:ind w:left="5760" w:hanging="360"/>
      </w:pPr>
      <w:rPr>
        <w:rFonts w:ascii="Wingdings" w:hAnsi="Wingdings" w:hint="default"/>
      </w:rPr>
    </w:lvl>
    <w:lvl w:ilvl="8" w:tplc="E3A27C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90560"/>
    <w:multiLevelType w:val="multilevel"/>
    <w:tmpl w:val="AE8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7240F"/>
    <w:multiLevelType w:val="hybridMultilevel"/>
    <w:tmpl w:val="2980563E"/>
    <w:lvl w:ilvl="0" w:tplc="E58A7B08">
      <w:start w:val="1"/>
      <w:numFmt w:val="bullet"/>
      <w:lvlText w:val=""/>
      <w:lvlJc w:val="left"/>
      <w:pPr>
        <w:tabs>
          <w:tab w:val="num" w:pos="720"/>
        </w:tabs>
        <w:ind w:left="720" w:hanging="360"/>
      </w:pPr>
      <w:rPr>
        <w:rFonts w:ascii="Wingdings" w:hAnsi="Wingdings" w:hint="default"/>
      </w:rPr>
    </w:lvl>
    <w:lvl w:ilvl="1" w:tplc="65E21CD6" w:tentative="1">
      <w:start w:val="1"/>
      <w:numFmt w:val="bullet"/>
      <w:lvlText w:val=""/>
      <w:lvlJc w:val="left"/>
      <w:pPr>
        <w:tabs>
          <w:tab w:val="num" w:pos="1440"/>
        </w:tabs>
        <w:ind w:left="1440" w:hanging="360"/>
      </w:pPr>
      <w:rPr>
        <w:rFonts w:ascii="Wingdings" w:hAnsi="Wingdings" w:hint="default"/>
      </w:rPr>
    </w:lvl>
    <w:lvl w:ilvl="2" w:tplc="94122182" w:tentative="1">
      <w:start w:val="1"/>
      <w:numFmt w:val="bullet"/>
      <w:lvlText w:val=""/>
      <w:lvlJc w:val="left"/>
      <w:pPr>
        <w:tabs>
          <w:tab w:val="num" w:pos="2160"/>
        </w:tabs>
        <w:ind w:left="2160" w:hanging="360"/>
      </w:pPr>
      <w:rPr>
        <w:rFonts w:ascii="Wingdings" w:hAnsi="Wingdings" w:hint="default"/>
      </w:rPr>
    </w:lvl>
    <w:lvl w:ilvl="3" w:tplc="D4EC0782" w:tentative="1">
      <w:start w:val="1"/>
      <w:numFmt w:val="bullet"/>
      <w:lvlText w:val=""/>
      <w:lvlJc w:val="left"/>
      <w:pPr>
        <w:tabs>
          <w:tab w:val="num" w:pos="2880"/>
        </w:tabs>
        <w:ind w:left="2880" w:hanging="360"/>
      </w:pPr>
      <w:rPr>
        <w:rFonts w:ascii="Wingdings" w:hAnsi="Wingdings" w:hint="default"/>
      </w:rPr>
    </w:lvl>
    <w:lvl w:ilvl="4" w:tplc="70CA5FB2" w:tentative="1">
      <w:start w:val="1"/>
      <w:numFmt w:val="bullet"/>
      <w:lvlText w:val=""/>
      <w:lvlJc w:val="left"/>
      <w:pPr>
        <w:tabs>
          <w:tab w:val="num" w:pos="3600"/>
        </w:tabs>
        <w:ind w:left="3600" w:hanging="360"/>
      </w:pPr>
      <w:rPr>
        <w:rFonts w:ascii="Wingdings" w:hAnsi="Wingdings" w:hint="default"/>
      </w:rPr>
    </w:lvl>
    <w:lvl w:ilvl="5" w:tplc="BC6E5B02" w:tentative="1">
      <w:start w:val="1"/>
      <w:numFmt w:val="bullet"/>
      <w:lvlText w:val=""/>
      <w:lvlJc w:val="left"/>
      <w:pPr>
        <w:tabs>
          <w:tab w:val="num" w:pos="4320"/>
        </w:tabs>
        <w:ind w:left="4320" w:hanging="360"/>
      </w:pPr>
      <w:rPr>
        <w:rFonts w:ascii="Wingdings" w:hAnsi="Wingdings" w:hint="default"/>
      </w:rPr>
    </w:lvl>
    <w:lvl w:ilvl="6" w:tplc="BC78F960" w:tentative="1">
      <w:start w:val="1"/>
      <w:numFmt w:val="bullet"/>
      <w:lvlText w:val=""/>
      <w:lvlJc w:val="left"/>
      <w:pPr>
        <w:tabs>
          <w:tab w:val="num" w:pos="5040"/>
        </w:tabs>
        <w:ind w:left="5040" w:hanging="360"/>
      </w:pPr>
      <w:rPr>
        <w:rFonts w:ascii="Wingdings" w:hAnsi="Wingdings" w:hint="default"/>
      </w:rPr>
    </w:lvl>
    <w:lvl w:ilvl="7" w:tplc="8892F210" w:tentative="1">
      <w:start w:val="1"/>
      <w:numFmt w:val="bullet"/>
      <w:lvlText w:val=""/>
      <w:lvlJc w:val="left"/>
      <w:pPr>
        <w:tabs>
          <w:tab w:val="num" w:pos="5760"/>
        </w:tabs>
        <w:ind w:left="5760" w:hanging="360"/>
      </w:pPr>
      <w:rPr>
        <w:rFonts w:ascii="Wingdings" w:hAnsi="Wingdings" w:hint="default"/>
      </w:rPr>
    </w:lvl>
    <w:lvl w:ilvl="8" w:tplc="090C82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6D3ACD"/>
    <w:multiLevelType w:val="multilevel"/>
    <w:tmpl w:val="0EE8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62E0F"/>
    <w:multiLevelType w:val="multilevel"/>
    <w:tmpl w:val="5062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D"/>
    <w:rsid w:val="00000745"/>
    <w:rsid w:val="00000A5D"/>
    <w:rsid w:val="00001452"/>
    <w:rsid w:val="0000174E"/>
    <w:rsid w:val="00001E8E"/>
    <w:rsid w:val="000021C2"/>
    <w:rsid w:val="0000283E"/>
    <w:rsid w:val="00002F53"/>
    <w:rsid w:val="000039D7"/>
    <w:rsid w:val="0000444A"/>
    <w:rsid w:val="000050FB"/>
    <w:rsid w:val="00007CA9"/>
    <w:rsid w:val="00010880"/>
    <w:rsid w:val="00010EEB"/>
    <w:rsid w:val="00010FD9"/>
    <w:rsid w:val="000115AC"/>
    <w:rsid w:val="00011884"/>
    <w:rsid w:val="0001196C"/>
    <w:rsid w:val="00011A62"/>
    <w:rsid w:val="00011A96"/>
    <w:rsid w:val="00011FC6"/>
    <w:rsid w:val="000139A0"/>
    <w:rsid w:val="00013E88"/>
    <w:rsid w:val="0001461E"/>
    <w:rsid w:val="000147CB"/>
    <w:rsid w:val="0001532E"/>
    <w:rsid w:val="00015D96"/>
    <w:rsid w:val="00015E4A"/>
    <w:rsid w:val="000167C6"/>
    <w:rsid w:val="00016BA7"/>
    <w:rsid w:val="000207D0"/>
    <w:rsid w:val="00020992"/>
    <w:rsid w:val="00020D9C"/>
    <w:rsid w:val="0002190E"/>
    <w:rsid w:val="00022237"/>
    <w:rsid w:val="0002236E"/>
    <w:rsid w:val="0002299D"/>
    <w:rsid w:val="00023E44"/>
    <w:rsid w:val="000245B6"/>
    <w:rsid w:val="00024D66"/>
    <w:rsid w:val="000260BC"/>
    <w:rsid w:val="00026391"/>
    <w:rsid w:val="000313F0"/>
    <w:rsid w:val="000320BD"/>
    <w:rsid w:val="000333C1"/>
    <w:rsid w:val="00033843"/>
    <w:rsid w:val="00034740"/>
    <w:rsid w:val="00035CB2"/>
    <w:rsid w:val="00036224"/>
    <w:rsid w:val="0003663F"/>
    <w:rsid w:val="000367B3"/>
    <w:rsid w:val="00036961"/>
    <w:rsid w:val="00037558"/>
    <w:rsid w:val="00040D7F"/>
    <w:rsid w:val="00042183"/>
    <w:rsid w:val="0004270D"/>
    <w:rsid w:val="00042BA6"/>
    <w:rsid w:val="00043C59"/>
    <w:rsid w:val="00044359"/>
    <w:rsid w:val="0004588C"/>
    <w:rsid w:val="00046059"/>
    <w:rsid w:val="00046C4E"/>
    <w:rsid w:val="00046F1D"/>
    <w:rsid w:val="000475BE"/>
    <w:rsid w:val="00050258"/>
    <w:rsid w:val="00050672"/>
    <w:rsid w:val="00050957"/>
    <w:rsid w:val="00050CF6"/>
    <w:rsid w:val="00050E86"/>
    <w:rsid w:val="00051980"/>
    <w:rsid w:val="00052E1D"/>
    <w:rsid w:val="00053777"/>
    <w:rsid w:val="00054BB2"/>
    <w:rsid w:val="00054E12"/>
    <w:rsid w:val="00054F9C"/>
    <w:rsid w:val="00055375"/>
    <w:rsid w:val="00055735"/>
    <w:rsid w:val="000558A5"/>
    <w:rsid w:val="00056A31"/>
    <w:rsid w:val="00056D41"/>
    <w:rsid w:val="000571DD"/>
    <w:rsid w:val="00057549"/>
    <w:rsid w:val="000575F9"/>
    <w:rsid w:val="00060F14"/>
    <w:rsid w:val="000612A7"/>
    <w:rsid w:val="00061F01"/>
    <w:rsid w:val="00062D70"/>
    <w:rsid w:val="0006368A"/>
    <w:rsid w:val="00064EE2"/>
    <w:rsid w:val="000650E5"/>
    <w:rsid w:val="00065EA6"/>
    <w:rsid w:val="000667E4"/>
    <w:rsid w:val="00066948"/>
    <w:rsid w:val="00066E4E"/>
    <w:rsid w:val="00070165"/>
    <w:rsid w:val="00070A8A"/>
    <w:rsid w:val="00070B26"/>
    <w:rsid w:val="000711DA"/>
    <w:rsid w:val="000721E5"/>
    <w:rsid w:val="0007291E"/>
    <w:rsid w:val="00072E07"/>
    <w:rsid w:val="00072E25"/>
    <w:rsid w:val="00073672"/>
    <w:rsid w:val="0007370F"/>
    <w:rsid w:val="00073749"/>
    <w:rsid w:val="000743D7"/>
    <w:rsid w:val="00074695"/>
    <w:rsid w:val="00075089"/>
    <w:rsid w:val="000751E2"/>
    <w:rsid w:val="00075807"/>
    <w:rsid w:val="00075BE2"/>
    <w:rsid w:val="00076C6E"/>
    <w:rsid w:val="00076CC8"/>
    <w:rsid w:val="00076F70"/>
    <w:rsid w:val="000773A7"/>
    <w:rsid w:val="00077836"/>
    <w:rsid w:val="0007793B"/>
    <w:rsid w:val="00080B62"/>
    <w:rsid w:val="00081266"/>
    <w:rsid w:val="000826FE"/>
    <w:rsid w:val="0008286D"/>
    <w:rsid w:val="00082C5C"/>
    <w:rsid w:val="000836AC"/>
    <w:rsid w:val="000859FA"/>
    <w:rsid w:val="000860E5"/>
    <w:rsid w:val="00086838"/>
    <w:rsid w:val="00086FA2"/>
    <w:rsid w:val="000873E3"/>
    <w:rsid w:val="000874C3"/>
    <w:rsid w:val="000876A9"/>
    <w:rsid w:val="00087839"/>
    <w:rsid w:val="00087AB6"/>
    <w:rsid w:val="00087BB4"/>
    <w:rsid w:val="00087D91"/>
    <w:rsid w:val="000901DB"/>
    <w:rsid w:val="00090247"/>
    <w:rsid w:val="000906B5"/>
    <w:rsid w:val="00092284"/>
    <w:rsid w:val="0009266A"/>
    <w:rsid w:val="000927E9"/>
    <w:rsid w:val="00092863"/>
    <w:rsid w:val="00093190"/>
    <w:rsid w:val="000942B2"/>
    <w:rsid w:val="0009463C"/>
    <w:rsid w:val="00094C92"/>
    <w:rsid w:val="000954F4"/>
    <w:rsid w:val="000959C6"/>
    <w:rsid w:val="00095BBD"/>
    <w:rsid w:val="000963F1"/>
    <w:rsid w:val="00096ECB"/>
    <w:rsid w:val="000A1371"/>
    <w:rsid w:val="000A1AC4"/>
    <w:rsid w:val="000A2F72"/>
    <w:rsid w:val="000A4531"/>
    <w:rsid w:val="000A4A7D"/>
    <w:rsid w:val="000A4C66"/>
    <w:rsid w:val="000A4D94"/>
    <w:rsid w:val="000A5872"/>
    <w:rsid w:val="000A6340"/>
    <w:rsid w:val="000A69EA"/>
    <w:rsid w:val="000A7602"/>
    <w:rsid w:val="000A7C4B"/>
    <w:rsid w:val="000A7DC2"/>
    <w:rsid w:val="000A7EE4"/>
    <w:rsid w:val="000B04A1"/>
    <w:rsid w:val="000B0C57"/>
    <w:rsid w:val="000B0E12"/>
    <w:rsid w:val="000B1BDB"/>
    <w:rsid w:val="000B28AD"/>
    <w:rsid w:val="000B28DC"/>
    <w:rsid w:val="000B31F4"/>
    <w:rsid w:val="000B3738"/>
    <w:rsid w:val="000B375E"/>
    <w:rsid w:val="000B3A1B"/>
    <w:rsid w:val="000B47C0"/>
    <w:rsid w:val="000B4DBA"/>
    <w:rsid w:val="000B5BBF"/>
    <w:rsid w:val="000B663B"/>
    <w:rsid w:val="000C0A32"/>
    <w:rsid w:val="000C101A"/>
    <w:rsid w:val="000C1742"/>
    <w:rsid w:val="000C2457"/>
    <w:rsid w:val="000C274F"/>
    <w:rsid w:val="000C2A50"/>
    <w:rsid w:val="000C4AF3"/>
    <w:rsid w:val="000C508F"/>
    <w:rsid w:val="000C569F"/>
    <w:rsid w:val="000C593C"/>
    <w:rsid w:val="000C5DD4"/>
    <w:rsid w:val="000C64E8"/>
    <w:rsid w:val="000C66A4"/>
    <w:rsid w:val="000C6DBC"/>
    <w:rsid w:val="000C725B"/>
    <w:rsid w:val="000C75F0"/>
    <w:rsid w:val="000C7A0B"/>
    <w:rsid w:val="000C7A7B"/>
    <w:rsid w:val="000D076A"/>
    <w:rsid w:val="000D0DF7"/>
    <w:rsid w:val="000D1B31"/>
    <w:rsid w:val="000D1EAC"/>
    <w:rsid w:val="000D2046"/>
    <w:rsid w:val="000D2BB1"/>
    <w:rsid w:val="000D34B3"/>
    <w:rsid w:val="000D3F08"/>
    <w:rsid w:val="000D4517"/>
    <w:rsid w:val="000D56E4"/>
    <w:rsid w:val="000D58AA"/>
    <w:rsid w:val="000D5A74"/>
    <w:rsid w:val="000E0213"/>
    <w:rsid w:val="000E040C"/>
    <w:rsid w:val="000E1B7A"/>
    <w:rsid w:val="000E2C3A"/>
    <w:rsid w:val="000E2CEC"/>
    <w:rsid w:val="000E2D14"/>
    <w:rsid w:val="000E2FF9"/>
    <w:rsid w:val="000E37B5"/>
    <w:rsid w:val="000E387E"/>
    <w:rsid w:val="000E3B17"/>
    <w:rsid w:val="000E4BF2"/>
    <w:rsid w:val="000E500E"/>
    <w:rsid w:val="000E67F7"/>
    <w:rsid w:val="000E69B5"/>
    <w:rsid w:val="000E6D4A"/>
    <w:rsid w:val="000E6FCF"/>
    <w:rsid w:val="000E749C"/>
    <w:rsid w:val="000E7883"/>
    <w:rsid w:val="000F0379"/>
    <w:rsid w:val="000F0F41"/>
    <w:rsid w:val="000F175D"/>
    <w:rsid w:val="000F1813"/>
    <w:rsid w:val="000F27D6"/>
    <w:rsid w:val="000F3271"/>
    <w:rsid w:val="000F3A82"/>
    <w:rsid w:val="000F53F9"/>
    <w:rsid w:val="000F57D3"/>
    <w:rsid w:val="000F6F00"/>
    <w:rsid w:val="000F6F66"/>
    <w:rsid w:val="000F78D7"/>
    <w:rsid w:val="000F7A0C"/>
    <w:rsid w:val="00100F5C"/>
    <w:rsid w:val="0010107A"/>
    <w:rsid w:val="00102E36"/>
    <w:rsid w:val="00104C29"/>
    <w:rsid w:val="001057DC"/>
    <w:rsid w:val="00105932"/>
    <w:rsid w:val="00105B97"/>
    <w:rsid w:val="00105F55"/>
    <w:rsid w:val="00105F77"/>
    <w:rsid w:val="0010613A"/>
    <w:rsid w:val="001069CF"/>
    <w:rsid w:val="00106F44"/>
    <w:rsid w:val="001072CC"/>
    <w:rsid w:val="001076F4"/>
    <w:rsid w:val="001107BE"/>
    <w:rsid w:val="0011152D"/>
    <w:rsid w:val="00111AF2"/>
    <w:rsid w:val="0011291B"/>
    <w:rsid w:val="00116877"/>
    <w:rsid w:val="00116A04"/>
    <w:rsid w:val="00117ACD"/>
    <w:rsid w:val="00117B0B"/>
    <w:rsid w:val="0012149C"/>
    <w:rsid w:val="0012158F"/>
    <w:rsid w:val="00121BC6"/>
    <w:rsid w:val="00121CB1"/>
    <w:rsid w:val="0012305C"/>
    <w:rsid w:val="001231A3"/>
    <w:rsid w:val="001232FE"/>
    <w:rsid w:val="00123ED0"/>
    <w:rsid w:val="00123F72"/>
    <w:rsid w:val="00123FA7"/>
    <w:rsid w:val="001248E0"/>
    <w:rsid w:val="00125246"/>
    <w:rsid w:val="00125D26"/>
    <w:rsid w:val="00126A83"/>
    <w:rsid w:val="00127B9C"/>
    <w:rsid w:val="00127F46"/>
    <w:rsid w:val="00130385"/>
    <w:rsid w:val="001308F1"/>
    <w:rsid w:val="00131474"/>
    <w:rsid w:val="001330D8"/>
    <w:rsid w:val="001334AC"/>
    <w:rsid w:val="00133504"/>
    <w:rsid w:val="00133F20"/>
    <w:rsid w:val="001343A9"/>
    <w:rsid w:val="00134D2C"/>
    <w:rsid w:val="00134F04"/>
    <w:rsid w:val="00135245"/>
    <w:rsid w:val="00136215"/>
    <w:rsid w:val="001363DF"/>
    <w:rsid w:val="00136C65"/>
    <w:rsid w:val="00137978"/>
    <w:rsid w:val="00140643"/>
    <w:rsid w:val="0014090F"/>
    <w:rsid w:val="00140DEF"/>
    <w:rsid w:val="001425DF"/>
    <w:rsid w:val="00142714"/>
    <w:rsid w:val="00144050"/>
    <w:rsid w:val="00144B5F"/>
    <w:rsid w:val="00144E32"/>
    <w:rsid w:val="00145263"/>
    <w:rsid w:val="001463CF"/>
    <w:rsid w:val="0014658E"/>
    <w:rsid w:val="001466F0"/>
    <w:rsid w:val="00147749"/>
    <w:rsid w:val="00147E05"/>
    <w:rsid w:val="00147E85"/>
    <w:rsid w:val="00150E21"/>
    <w:rsid w:val="00152056"/>
    <w:rsid w:val="0015217E"/>
    <w:rsid w:val="00152B79"/>
    <w:rsid w:val="00153A7E"/>
    <w:rsid w:val="00153C00"/>
    <w:rsid w:val="00154DD9"/>
    <w:rsid w:val="001553E5"/>
    <w:rsid w:val="0015559B"/>
    <w:rsid w:val="001569DE"/>
    <w:rsid w:val="00157139"/>
    <w:rsid w:val="00157622"/>
    <w:rsid w:val="00157E4A"/>
    <w:rsid w:val="00157FF8"/>
    <w:rsid w:val="001600D9"/>
    <w:rsid w:val="00160CEE"/>
    <w:rsid w:val="0016105C"/>
    <w:rsid w:val="00162383"/>
    <w:rsid w:val="00162A37"/>
    <w:rsid w:val="00162D20"/>
    <w:rsid w:val="001637BE"/>
    <w:rsid w:val="00164286"/>
    <w:rsid w:val="001644DD"/>
    <w:rsid w:val="00164794"/>
    <w:rsid w:val="00165A94"/>
    <w:rsid w:val="00165ACA"/>
    <w:rsid w:val="00170D40"/>
    <w:rsid w:val="00171ACC"/>
    <w:rsid w:val="001725E6"/>
    <w:rsid w:val="001726D6"/>
    <w:rsid w:val="00172A4E"/>
    <w:rsid w:val="00172B1D"/>
    <w:rsid w:val="001731AA"/>
    <w:rsid w:val="001738DD"/>
    <w:rsid w:val="00173913"/>
    <w:rsid w:val="00173F07"/>
    <w:rsid w:val="00176AFE"/>
    <w:rsid w:val="001770E3"/>
    <w:rsid w:val="00177179"/>
    <w:rsid w:val="001801A9"/>
    <w:rsid w:val="00180E4F"/>
    <w:rsid w:val="00180F1D"/>
    <w:rsid w:val="00182E2F"/>
    <w:rsid w:val="0018546C"/>
    <w:rsid w:val="00185582"/>
    <w:rsid w:val="001858B1"/>
    <w:rsid w:val="00185AAF"/>
    <w:rsid w:val="00185D86"/>
    <w:rsid w:val="00186527"/>
    <w:rsid w:val="0018687A"/>
    <w:rsid w:val="001868F7"/>
    <w:rsid w:val="00186F7D"/>
    <w:rsid w:val="0018700D"/>
    <w:rsid w:val="00187053"/>
    <w:rsid w:val="001877B4"/>
    <w:rsid w:val="00187F50"/>
    <w:rsid w:val="001901DA"/>
    <w:rsid w:val="00191B5D"/>
    <w:rsid w:val="00191DF5"/>
    <w:rsid w:val="00193C2B"/>
    <w:rsid w:val="001947AB"/>
    <w:rsid w:val="00195C16"/>
    <w:rsid w:val="00197331"/>
    <w:rsid w:val="00197751"/>
    <w:rsid w:val="001A0187"/>
    <w:rsid w:val="001A1C42"/>
    <w:rsid w:val="001A1E78"/>
    <w:rsid w:val="001A2736"/>
    <w:rsid w:val="001A2D29"/>
    <w:rsid w:val="001A4B5D"/>
    <w:rsid w:val="001A5548"/>
    <w:rsid w:val="001A5B37"/>
    <w:rsid w:val="001A5C3C"/>
    <w:rsid w:val="001A6156"/>
    <w:rsid w:val="001A62FB"/>
    <w:rsid w:val="001A67D4"/>
    <w:rsid w:val="001A706F"/>
    <w:rsid w:val="001A7D09"/>
    <w:rsid w:val="001B2FAC"/>
    <w:rsid w:val="001B3D3A"/>
    <w:rsid w:val="001B4111"/>
    <w:rsid w:val="001B41A6"/>
    <w:rsid w:val="001B494B"/>
    <w:rsid w:val="001B59F1"/>
    <w:rsid w:val="001B5ED2"/>
    <w:rsid w:val="001B6BBD"/>
    <w:rsid w:val="001B6D07"/>
    <w:rsid w:val="001B6E9E"/>
    <w:rsid w:val="001B7591"/>
    <w:rsid w:val="001B75E1"/>
    <w:rsid w:val="001B7703"/>
    <w:rsid w:val="001C0010"/>
    <w:rsid w:val="001C1189"/>
    <w:rsid w:val="001C172E"/>
    <w:rsid w:val="001C1BDC"/>
    <w:rsid w:val="001C1EA3"/>
    <w:rsid w:val="001C26B1"/>
    <w:rsid w:val="001C2B60"/>
    <w:rsid w:val="001C3AD9"/>
    <w:rsid w:val="001C3F1D"/>
    <w:rsid w:val="001C4CAB"/>
    <w:rsid w:val="001C5FE9"/>
    <w:rsid w:val="001C7B0A"/>
    <w:rsid w:val="001C7C87"/>
    <w:rsid w:val="001D2701"/>
    <w:rsid w:val="001D2864"/>
    <w:rsid w:val="001D3169"/>
    <w:rsid w:val="001D3D62"/>
    <w:rsid w:val="001D4056"/>
    <w:rsid w:val="001D46DA"/>
    <w:rsid w:val="001D4716"/>
    <w:rsid w:val="001D5693"/>
    <w:rsid w:val="001D6488"/>
    <w:rsid w:val="001D6B29"/>
    <w:rsid w:val="001D6C6A"/>
    <w:rsid w:val="001D7C49"/>
    <w:rsid w:val="001E08F0"/>
    <w:rsid w:val="001E0B66"/>
    <w:rsid w:val="001E1284"/>
    <w:rsid w:val="001E1785"/>
    <w:rsid w:val="001E2C45"/>
    <w:rsid w:val="001E3E62"/>
    <w:rsid w:val="001E489C"/>
    <w:rsid w:val="001E4C9C"/>
    <w:rsid w:val="001E5C71"/>
    <w:rsid w:val="001E5CE0"/>
    <w:rsid w:val="001E62F5"/>
    <w:rsid w:val="001E6729"/>
    <w:rsid w:val="001E6B1B"/>
    <w:rsid w:val="001E6D73"/>
    <w:rsid w:val="001E7202"/>
    <w:rsid w:val="001E72F9"/>
    <w:rsid w:val="001F0179"/>
    <w:rsid w:val="001F0204"/>
    <w:rsid w:val="001F09CF"/>
    <w:rsid w:val="001F0D86"/>
    <w:rsid w:val="001F23ED"/>
    <w:rsid w:val="001F2729"/>
    <w:rsid w:val="001F27AB"/>
    <w:rsid w:val="001F301E"/>
    <w:rsid w:val="001F31A4"/>
    <w:rsid w:val="001F32F3"/>
    <w:rsid w:val="001F39B1"/>
    <w:rsid w:val="001F5392"/>
    <w:rsid w:val="001F5E56"/>
    <w:rsid w:val="001F732E"/>
    <w:rsid w:val="001F74E3"/>
    <w:rsid w:val="001F78F7"/>
    <w:rsid w:val="00200036"/>
    <w:rsid w:val="00200540"/>
    <w:rsid w:val="002005AA"/>
    <w:rsid w:val="0020069C"/>
    <w:rsid w:val="0020076B"/>
    <w:rsid w:val="00200B4A"/>
    <w:rsid w:val="00201FA5"/>
    <w:rsid w:val="00201FD8"/>
    <w:rsid w:val="00202488"/>
    <w:rsid w:val="002030C4"/>
    <w:rsid w:val="00203267"/>
    <w:rsid w:val="002039D8"/>
    <w:rsid w:val="00203DB6"/>
    <w:rsid w:val="00204574"/>
    <w:rsid w:val="002047EE"/>
    <w:rsid w:val="00204C23"/>
    <w:rsid w:val="002056F7"/>
    <w:rsid w:val="00205B75"/>
    <w:rsid w:val="00205DD7"/>
    <w:rsid w:val="002060EB"/>
    <w:rsid w:val="002072C2"/>
    <w:rsid w:val="002128A0"/>
    <w:rsid w:val="002135B0"/>
    <w:rsid w:val="00213A9F"/>
    <w:rsid w:val="00215EC2"/>
    <w:rsid w:val="002162F2"/>
    <w:rsid w:val="002164B1"/>
    <w:rsid w:val="002209E7"/>
    <w:rsid w:val="00221112"/>
    <w:rsid w:val="00221D41"/>
    <w:rsid w:val="00221EED"/>
    <w:rsid w:val="00222604"/>
    <w:rsid w:val="00223EF2"/>
    <w:rsid w:val="00224E80"/>
    <w:rsid w:val="00225F8E"/>
    <w:rsid w:val="0022620D"/>
    <w:rsid w:val="00227092"/>
    <w:rsid w:val="00227361"/>
    <w:rsid w:val="00227759"/>
    <w:rsid w:val="002306D1"/>
    <w:rsid w:val="00230D22"/>
    <w:rsid w:val="002315A0"/>
    <w:rsid w:val="00231ABA"/>
    <w:rsid w:val="00231E30"/>
    <w:rsid w:val="00232281"/>
    <w:rsid w:val="00232679"/>
    <w:rsid w:val="00234E40"/>
    <w:rsid w:val="00234E7B"/>
    <w:rsid w:val="0023557F"/>
    <w:rsid w:val="002356E4"/>
    <w:rsid w:val="0023723B"/>
    <w:rsid w:val="00237581"/>
    <w:rsid w:val="002412D7"/>
    <w:rsid w:val="00241C1D"/>
    <w:rsid w:val="0024203F"/>
    <w:rsid w:val="002429F7"/>
    <w:rsid w:val="00242B86"/>
    <w:rsid w:val="00243149"/>
    <w:rsid w:val="0024377D"/>
    <w:rsid w:val="002448CB"/>
    <w:rsid w:val="002450EA"/>
    <w:rsid w:val="002451C9"/>
    <w:rsid w:val="0024528B"/>
    <w:rsid w:val="00245610"/>
    <w:rsid w:val="00245F0A"/>
    <w:rsid w:val="0024780E"/>
    <w:rsid w:val="00250E70"/>
    <w:rsid w:val="00251174"/>
    <w:rsid w:val="0025204F"/>
    <w:rsid w:val="00253402"/>
    <w:rsid w:val="00253D07"/>
    <w:rsid w:val="0025531B"/>
    <w:rsid w:val="00257EC8"/>
    <w:rsid w:val="00260277"/>
    <w:rsid w:val="002602BF"/>
    <w:rsid w:val="002605C6"/>
    <w:rsid w:val="0026101E"/>
    <w:rsid w:val="00261AA1"/>
    <w:rsid w:val="00262544"/>
    <w:rsid w:val="002626A6"/>
    <w:rsid w:val="00262C0C"/>
    <w:rsid w:val="002634CB"/>
    <w:rsid w:val="00263994"/>
    <w:rsid w:val="00263F68"/>
    <w:rsid w:val="0026412B"/>
    <w:rsid w:val="00264348"/>
    <w:rsid w:val="00264EBE"/>
    <w:rsid w:val="002658E9"/>
    <w:rsid w:val="00265CAC"/>
    <w:rsid w:val="00266716"/>
    <w:rsid w:val="00267CA4"/>
    <w:rsid w:val="00267F02"/>
    <w:rsid w:val="00270C84"/>
    <w:rsid w:val="00271D10"/>
    <w:rsid w:val="002728DF"/>
    <w:rsid w:val="00272F88"/>
    <w:rsid w:val="00273103"/>
    <w:rsid w:val="00273E7F"/>
    <w:rsid w:val="0027493D"/>
    <w:rsid w:val="002754A9"/>
    <w:rsid w:val="00275D3A"/>
    <w:rsid w:val="00280092"/>
    <w:rsid w:val="002803AC"/>
    <w:rsid w:val="00280F2E"/>
    <w:rsid w:val="002817EB"/>
    <w:rsid w:val="0028245E"/>
    <w:rsid w:val="00283BC8"/>
    <w:rsid w:val="00283E4F"/>
    <w:rsid w:val="00285651"/>
    <w:rsid w:val="00285AD7"/>
    <w:rsid w:val="002874A8"/>
    <w:rsid w:val="00287CA9"/>
    <w:rsid w:val="002920E1"/>
    <w:rsid w:val="00292142"/>
    <w:rsid w:val="00292756"/>
    <w:rsid w:val="00293D89"/>
    <w:rsid w:val="00294957"/>
    <w:rsid w:val="00294E12"/>
    <w:rsid w:val="002960A2"/>
    <w:rsid w:val="002964C8"/>
    <w:rsid w:val="00296715"/>
    <w:rsid w:val="0029789D"/>
    <w:rsid w:val="002978BA"/>
    <w:rsid w:val="002A030E"/>
    <w:rsid w:val="002A0A4F"/>
    <w:rsid w:val="002A1EF7"/>
    <w:rsid w:val="002A20DE"/>
    <w:rsid w:val="002A26F2"/>
    <w:rsid w:val="002A2A5C"/>
    <w:rsid w:val="002A30AD"/>
    <w:rsid w:val="002A312C"/>
    <w:rsid w:val="002A39B6"/>
    <w:rsid w:val="002A42D8"/>
    <w:rsid w:val="002A5469"/>
    <w:rsid w:val="002A68CD"/>
    <w:rsid w:val="002A784B"/>
    <w:rsid w:val="002A7FC3"/>
    <w:rsid w:val="002B0544"/>
    <w:rsid w:val="002B174F"/>
    <w:rsid w:val="002B2C5E"/>
    <w:rsid w:val="002B3063"/>
    <w:rsid w:val="002B3CAD"/>
    <w:rsid w:val="002B3FF3"/>
    <w:rsid w:val="002B43FF"/>
    <w:rsid w:val="002B4998"/>
    <w:rsid w:val="002B4E4E"/>
    <w:rsid w:val="002B5005"/>
    <w:rsid w:val="002B67B4"/>
    <w:rsid w:val="002B6C19"/>
    <w:rsid w:val="002B6C94"/>
    <w:rsid w:val="002B7447"/>
    <w:rsid w:val="002B7717"/>
    <w:rsid w:val="002C0AC3"/>
    <w:rsid w:val="002C0E47"/>
    <w:rsid w:val="002C13D0"/>
    <w:rsid w:val="002C233B"/>
    <w:rsid w:val="002C2672"/>
    <w:rsid w:val="002C2AA7"/>
    <w:rsid w:val="002C450A"/>
    <w:rsid w:val="002C4722"/>
    <w:rsid w:val="002C4E1A"/>
    <w:rsid w:val="002C4ECC"/>
    <w:rsid w:val="002C59A5"/>
    <w:rsid w:val="002C6FC7"/>
    <w:rsid w:val="002C731A"/>
    <w:rsid w:val="002C7974"/>
    <w:rsid w:val="002C7BB8"/>
    <w:rsid w:val="002D107B"/>
    <w:rsid w:val="002D1C77"/>
    <w:rsid w:val="002D254E"/>
    <w:rsid w:val="002D2A5C"/>
    <w:rsid w:val="002D2CA0"/>
    <w:rsid w:val="002D2EEE"/>
    <w:rsid w:val="002D3029"/>
    <w:rsid w:val="002D3794"/>
    <w:rsid w:val="002D56D7"/>
    <w:rsid w:val="002D6407"/>
    <w:rsid w:val="002D6852"/>
    <w:rsid w:val="002D6E71"/>
    <w:rsid w:val="002D71D0"/>
    <w:rsid w:val="002D73AB"/>
    <w:rsid w:val="002D7F5E"/>
    <w:rsid w:val="002E0760"/>
    <w:rsid w:val="002E0E77"/>
    <w:rsid w:val="002E151F"/>
    <w:rsid w:val="002E22A5"/>
    <w:rsid w:val="002E2552"/>
    <w:rsid w:val="002E284C"/>
    <w:rsid w:val="002E28FC"/>
    <w:rsid w:val="002E35FC"/>
    <w:rsid w:val="002E3A2F"/>
    <w:rsid w:val="002E42DF"/>
    <w:rsid w:val="002E4401"/>
    <w:rsid w:val="002E5840"/>
    <w:rsid w:val="002E797B"/>
    <w:rsid w:val="002E7A9F"/>
    <w:rsid w:val="002E7DB3"/>
    <w:rsid w:val="002F1408"/>
    <w:rsid w:val="002F36B0"/>
    <w:rsid w:val="002F4620"/>
    <w:rsid w:val="002F466D"/>
    <w:rsid w:val="002F644C"/>
    <w:rsid w:val="002F6B4D"/>
    <w:rsid w:val="002F6DA9"/>
    <w:rsid w:val="002F742E"/>
    <w:rsid w:val="003000ED"/>
    <w:rsid w:val="00300670"/>
    <w:rsid w:val="00301442"/>
    <w:rsid w:val="003024BE"/>
    <w:rsid w:val="00302A03"/>
    <w:rsid w:val="00302C07"/>
    <w:rsid w:val="00304863"/>
    <w:rsid w:val="00305B1B"/>
    <w:rsid w:val="0030681A"/>
    <w:rsid w:val="00306ABF"/>
    <w:rsid w:val="003101E7"/>
    <w:rsid w:val="00310F85"/>
    <w:rsid w:val="00311463"/>
    <w:rsid w:val="00311BAC"/>
    <w:rsid w:val="00311DEA"/>
    <w:rsid w:val="003122DC"/>
    <w:rsid w:val="00312D0B"/>
    <w:rsid w:val="003133E0"/>
    <w:rsid w:val="00313941"/>
    <w:rsid w:val="00313BF1"/>
    <w:rsid w:val="00314577"/>
    <w:rsid w:val="00314A24"/>
    <w:rsid w:val="0031530F"/>
    <w:rsid w:val="003166BE"/>
    <w:rsid w:val="0031697B"/>
    <w:rsid w:val="00316F5D"/>
    <w:rsid w:val="0031737F"/>
    <w:rsid w:val="00317BD3"/>
    <w:rsid w:val="00320873"/>
    <w:rsid w:val="00321274"/>
    <w:rsid w:val="00322276"/>
    <w:rsid w:val="003227C8"/>
    <w:rsid w:val="003236D9"/>
    <w:rsid w:val="00325DEC"/>
    <w:rsid w:val="003260FE"/>
    <w:rsid w:val="00326498"/>
    <w:rsid w:val="0032772A"/>
    <w:rsid w:val="00327814"/>
    <w:rsid w:val="00327852"/>
    <w:rsid w:val="003317E0"/>
    <w:rsid w:val="0033316D"/>
    <w:rsid w:val="003332C1"/>
    <w:rsid w:val="0033336E"/>
    <w:rsid w:val="0033514A"/>
    <w:rsid w:val="003354C7"/>
    <w:rsid w:val="00335CB9"/>
    <w:rsid w:val="003400E2"/>
    <w:rsid w:val="00340B62"/>
    <w:rsid w:val="00340E69"/>
    <w:rsid w:val="00341AE3"/>
    <w:rsid w:val="0034244D"/>
    <w:rsid w:val="003438B8"/>
    <w:rsid w:val="003457BE"/>
    <w:rsid w:val="00345877"/>
    <w:rsid w:val="00346768"/>
    <w:rsid w:val="00346920"/>
    <w:rsid w:val="00347E1F"/>
    <w:rsid w:val="00351569"/>
    <w:rsid w:val="00351C9A"/>
    <w:rsid w:val="003523F6"/>
    <w:rsid w:val="003530D0"/>
    <w:rsid w:val="00353FC7"/>
    <w:rsid w:val="0035445B"/>
    <w:rsid w:val="00354C4F"/>
    <w:rsid w:val="00355378"/>
    <w:rsid w:val="003555F3"/>
    <w:rsid w:val="00355988"/>
    <w:rsid w:val="00356C77"/>
    <w:rsid w:val="00357344"/>
    <w:rsid w:val="0036011E"/>
    <w:rsid w:val="003609F3"/>
    <w:rsid w:val="0036145C"/>
    <w:rsid w:val="00361918"/>
    <w:rsid w:val="00363232"/>
    <w:rsid w:val="00363AEC"/>
    <w:rsid w:val="0036427A"/>
    <w:rsid w:val="003644C9"/>
    <w:rsid w:val="00364910"/>
    <w:rsid w:val="003654C1"/>
    <w:rsid w:val="003657B8"/>
    <w:rsid w:val="003672DB"/>
    <w:rsid w:val="00370E30"/>
    <w:rsid w:val="003715FD"/>
    <w:rsid w:val="00371C58"/>
    <w:rsid w:val="00372B86"/>
    <w:rsid w:val="00374166"/>
    <w:rsid w:val="003743BF"/>
    <w:rsid w:val="00375C98"/>
    <w:rsid w:val="00376AA0"/>
    <w:rsid w:val="003771DA"/>
    <w:rsid w:val="003771E7"/>
    <w:rsid w:val="0037774F"/>
    <w:rsid w:val="00377B16"/>
    <w:rsid w:val="00381F79"/>
    <w:rsid w:val="00382F2F"/>
    <w:rsid w:val="00383D16"/>
    <w:rsid w:val="00384A03"/>
    <w:rsid w:val="00384AE5"/>
    <w:rsid w:val="003855B5"/>
    <w:rsid w:val="003858F8"/>
    <w:rsid w:val="00385A4A"/>
    <w:rsid w:val="00387F76"/>
    <w:rsid w:val="00390293"/>
    <w:rsid w:val="0039041A"/>
    <w:rsid w:val="003913A8"/>
    <w:rsid w:val="00391A0E"/>
    <w:rsid w:val="00393EAB"/>
    <w:rsid w:val="003950E9"/>
    <w:rsid w:val="00395302"/>
    <w:rsid w:val="00395343"/>
    <w:rsid w:val="0039678A"/>
    <w:rsid w:val="0039792F"/>
    <w:rsid w:val="003A0DDD"/>
    <w:rsid w:val="003A0E0F"/>
    <w:rsid w:val="003A2759"/>
    <w:rsid w:val="003A3255"/>
    <w:rsid w:val="003A40DA"/>
    <w:rsid w:val="003A4225"/>
    <w:rsid w:val="003A4541"/>
    <w:rsid w:val="003A4571"/>
    <w:rsid w:val="003A54A7"/>
    <w:rsid w:val="003A55FB"/>
    <w:rsid w:val="003A593E"/>
    <w:rsid w:val="003A5D76"/>
    <w:rsid w:val="003A6DBF"/>
    <w:rsid w:val="003A7DB6"/>
    <w:rsid w:val="003B0944"/>
    <w:rsid w:val="003B1FD0"/>
    <w:rsid w:val="003B2556"/>
    <w:rsid w:val="003B43CE"/>
    <w:rsid w:val="003B4E3B"/>
    <w:rsid w:val="003B54D9"/>
    <w:rsid w:val="003B59E9"/>
    <w:rsid w:val="003B5ABC"/>
    <w:rsid w:val="003B6A75"/>
    <w:rsid w:val="003B6C85"/>
    <w:rsid w:val="003B6D56"/>
    <w:rsid w:val="003C040A"/>
    <w:rsid w:val="003C1514"/>
    <w:rsid w:val="003C1A26"/>
    <w:rsid w:val="003C2D52"/>
    <w:rsid w:val="003C3202"/>
    <w:rsid w:val="003C4A33"/>
    <w:rsid w:val="003C4BA6"/>
    <w:rsid w:val="003C5DEF"/>
    <w:rsid w:val="003C63D6"/>
    <w:rsid w:val="003C6531"/>
    <w:rsid w:val="003C656D"/>
    <w:rsid w:val="003C6F51"/>
    <w:rsid w:val="003C77D0"/>
    <w:rsid w:val="003D02B4"/>
    <w:rsid w:val="003D0671"/>
    <w:rsid w:val="003D0759"/>
    <w:rsid w:val="003D12BB"/>
    <w:rsid w:val="003D1750"/>
    <w:rsid w:val="003D1A21"/>
    <w:rsid w:val="003D1AFC"/>
    <w:rsid w:val="003D237F"/>
    <w:rsid w:val="003D2A98"/>
    <w:rsid w:val="003D3125"/>
    <w:rsid w:val="003D3E52"/>
    <w:rsid w:val="003D4052"/>
    <w:rsid w:val="003D4AEC"/>
    <w:rsid w:val="003E08CE"/>
    <w:rsid w:val="003E100D"/>
    <w:rsid w:val="003E132E"/>
    <w:rsid w:val="003E136C"/>
    <w:rsid w:val="003E1E5E"/>
    <w:rsid w:val="003E253F"/>
    <w:rsid w:val="003E305D"/>
    <w:rsid w:val="003E3A26"/>
    <w:rsid w:val="003E3EB0"/>
    <w:rsid w:val="003E4262"/>
    <w:rsid w:val="003E439C"/>
    <w:rsid w:val="003E4F0E"/>
    <w:rsid w:val="003E598A"/>
    <w:rsid w:val="003E695E"/>
    <w:rsid w:val="003F0357"/>
    <w:rsid w:val="003F0948"/>
    <w:rsid w:val="003F114D"/>
    <w:rsid w:val="003F3227"/>
    <w:rsid w:val="003F420D"/>
    <w:rsid w:val="003F4D34"/>
    <w:rsid w:val="003F4D4C"/>
    <w:rsid w:val="003F59BC"/>
    <w:rsid w:val="003F61F1"/>
    <w:rsid w:val="003F6E79"/>
    <w:rsid w:val="003F6EDA"/>
    <w:rsid w:val="003F6F73"/>
    <w:rsid w:val="00401AC7"/>
    <w:rsid w:val="00401B54"/>
    <w:rsid w:val="0040207B"/>
    <w:rsid w:val="00402E07"/>
    <w:rsid w:val="00403FAB"/>
    <w:rsid w:val="004042F2"/>
    <w:rsid w:val="00404767"/>
    <w:rsid w:val="00404E00"/>
    <w:rsid w:val="00405348"/>
    <w:rsid w:val="0040572F"/>
    <w:rsid w:val="0040581B"/>
    <w:rsid w:val="004058FF"/>
    <w:rsid w:val="004061D7"/>
    <w:rsid w:val="004063C4"/>
    <w:rsid w:val="0041075C"/>
    <w:rsid w:val="0041196F"/>
    <w:rsid w:val="00411C45"/>
    <w:rsid w:val="0041451B"/>
    <w:rsid w:val="0041464D"/>
    <w:rsid w:val="00420EE2"/>
    <w:rsid w:val="00421503"/>
    <w:rsid w:val="00421A80"/>
    <w:rsid w:val="0042369D"/>
    <w:rsid w:val="00424FB1"/>
    <w:rsid w:val="004251F1"/>
    <w:rsid w:val="00426043"/>
    <w:rsid w:val="004262C3"/>
    <w:rsid w:val="004301A9"/>
    <w:rsid w:val="0043091C"/>
    <w:rsid w:val="00431946"/>
    <w:rsid w:val="00431F11"/>
    <w:rsid w:val="004322CB"/>
    <w:rsid w:val="00432589"/>
    <w:rsid w:val="00432A63"/>
    <w:rsid w:val="004330BE"/>
    <w:rsid w:val="00433428"/>
    <w:rsid w:val="00433E2A"/>
    <w:rsid w:val="0043408E"/>
    <w:rsid w:val="00434149"/>
    <w:rsid w:val="00434961"/>
    <w:rsid w:val="00436851"/>
    <w:rsid w:val="0043686F"/>
    <w:rsid w:val="00437C93"/>
    <w:rsid w:val="00440373"/>
    <w:rsid w:val="00440972"/>
    <w:rsid w:val="004429D0"/>
    <w:rsid w:val="00442C6E"/>
    <w:rsid w:val="00443E35"/>
    <w:rsid w:val="00444359"/>
    <w:rsid w:val="00444C03"/>
    <w:rsid w:val="004456D0"/>
    <w:rsid w:val="00445A07"/>
    <w:rsid w:val="00445C7D"/>
    <w:rsid w:val="0044621D"/>
    <w:rsid w:val="00447FBF"/>
    <w:rsid w:val="00450AB7"/>
    <w:rsid w:val="00450CA2"/>
    <w:rsid w:val="004526DD"/>
    <w:rsid w:val="00452B57"/>
    <w:rsid w:val="00452BA3"/>
    <w:rsid w:val="00452F89"/>
    <w:rsid w:val="0045331F"/>
    <w:rsid w:val="004546A4"/>
    <w:rsid w:val="00454CAB"/>
    <w:rsid w:val="0045519E"/>
    <w:rsid w:val="00455266"/>
    <w:rsid w:val="0045580F"/>
    <w:rsid w:val="00455B11"/>
    <w:rsid w:val="00455D5A"/>
    <w:rsid w:val="00456197"/>
    <w:rsid w:val="0045628B"/>
    <w:rsid w:val="004565B1"/>
    <w:rsid w:val="00456C1A"/>
    <w:rsid w:val="0045755C"/>
    <w:rsid w:val="0046009B"/>
    <w:rsid w:val="004605E8"/>
    <w:rsid w:val="004619C2"/>
    <w:rsid w:val="00461DC1"/>
    <w:rsid w:val="004627BC"/>
    <w:rsid w:val="00463169"/>
    <w:rsid w:val="004633FC"/>
    <w:rsid w:val="004643B3"/>
    <w:rsid w:val="00464A50"/>
    <w:rsid w:val="00464B35"/>
    <w:rsid w:val="00465D46"/>
    <w:rsid w:val="004665D0"/>
    <w:rsid w:val="00466879"/>
    <w:rsid w:val="00466FF3"/>
    <w:rsid w:val="00470574"/>
    <w:rsid w:val="004705BF"/>
    <w:rsid w:val="0047074A"/>
    <w:rsid w:val="004716B0"/>
    <w:rsid w:val="00472024"/>
    <w:rsid w:val="004759AC"/>
    <w:rsid w:val="0047670B"/>
    <w:rsid w:val="004774FB"/>
    <w:rsid w:val="0047753C"/>
    <w:rsid w:val="00477B2E"/>
    <w:rsid w:val="004800D4"/>
    <w:rsid w:val="00480AA8"/>
    <w:rsid w:val="00480B07"/>
    <w:rsid w:val="0048138E"/>
    <w:rsid w:val="00482469"/>
    <w:rsid w:val="00482731"/>
    <w:rsid w:val="00487F32"/>
    <w:rsid w:val="00490997"/>
    <w:rsid w:val="00490B00"/>
    <w:rsid w:val="0049159A"/>
    <w:rsid w:val="00492225"/>
    <w:rsid w:val="004933B0"/>
    <w:rsid w:val="00493945"/>
    <w:rsid w:val="004939B4"/>
    <w:rsid w:val="00493B36"/>
    <w:rsid w:val="0049447A"/>
    <w:rsid w:val="004947B4"/>
    <w:rsid w:val="00494EBC"/>
    <w:rsid w:val="004961CA"/>
    <w:rsid w:val="0049640D"/>
    <w:rsid w:val="004964CB"/>
    <w:rsid w:val="00496884"/>
    <w:rsid w:val="004975C0"/>
    <w:rsid w:val="00497FC0"/>
    <w:rsid w:val="004A0E0C"/>
    <w:rsid w:val="004A1442"/>
    <w:rsid w:val="004A1A83"/>
    <w:rsid w:val="004A1F16"/>
    <w:rsid w:val="004A24DF"/>
    <w:rsid w:val="004A299C"/>
    <w:rsid w:val="004A30D8"/>
    <w:rsid w:val="004A361D"/>
    <w:rsid w:val="004A3D74"/>
    <w:rsid w:val="004A4096"/>
    <w:rsid w:val="004A474E"/>
    <w:rsid w:val="004A4777"/>
    <w:rsid w:val="004A4CA5"/>
    <w:rsid w:val="004A6516"/>
    <w:rsid w:val="004A69D8"/>
    <w:rsid w:val="004A6A0F"/>
    <w:rsid w:val="004A6C99"/>
    <w:rsid w:val="004A6E1B"/>
    <w:rsid w:val="004B1A23"/>
    <w:rsid w:val="004B1FC7"/>
    <w:rsid w:val="004B3B21"/>
    <w:rsid w:val="004B3C7D"/>
    <w:rsid w:val="004B4B4E"/>
    <w:rsid w:val="004B677B"/>
    <w:rsid w:val="004B76B2"/>
    <w:rsid w:val="004C063C"/>
    <w:rsid w:val="004C119E"/>
    <w:rsid w:val="004C19F4"/>
    <w:rsid w:val="004C2734"/>
    <w:rsid w:val="004C28FF"/>
    <w:rsid w:val="004C3D43"/>
    <w:rsid w:val="004C4572"/>
    <w:rsid w:val="004C49EF"/>
    <w:rsid w:val="004C5872"/>
    <w:rsid w:val="004C658A"/>
    <w:rsid w:val="004D0984"/>
    <w:rsid w:val="004D2049"/>
    <w:rsid w:val="004D22F4"/>
    <w:rsid w:val="004D28BF"/>
    <w:rsid w:val="004D2EC6"/>
    <w:rsid w:val="004D4DDF"/>
    <w:rsid w:val="004D623E"/>
    <w:rsid w:val="004D71B5"/>
    <w:rsid w:val="004D7992"/>
    <w:rsid w:val="004D7B11"/>
    <w:rsid w:val="004D7D74"/>
    <w:rsid w:val="004E035A"/>
    <w:rsid w:val="004E0546"/>
    <w:rsid w:val="004E08B8"/>
    <w:rsid w:val="004E0F7D"/>
    <w:rsid w:val="004E4741"/>
    <w:rsid w:val="004E50B9"/>
    <w:rsid w:val="004E5344"/>
    <w:rsid w:val="004E6484"/>
    <w:rsid w:val="004E6AB2"/>
    <w:rsid w:val="004E7144"/>
    <w:rsid w:val="004E7BE4"/>
    <w:rsid w:val="004F0E79"/>
    <w:rsid w:val="004F1495"/>
    <w:rsid w:val="004F20C1"/>
    <w:rsid w:val="004F2340"/>
    <w:rsid w:val="004F2FA4"/>
    <w:rsid w:val="004F2FF5"/>
    <w:rsid w:val="004F35D5"/>
    <w:rsid w:val="004F406A"/>
    <w:rsid w:val="004F4081"/>
    <w:rsid w:val="004F4BC8"/>
    <w:rsid w:val="004F55E0"/>
    <w:rsid w:val="004F5C25"/>
    <w:rsid w:val="004F6389"/>
    <w:rsid w:val="004F6F5E"/>
    <w:rsid w:val="004F70F7"/>
    <w:rsid w:val="004F7977"/>
    <w:rsid w:val="005006E0"/>
    <w:rsid w:val="005006F3"/>
    <w:rsid w:val="00500849"/>
    <w:rsid w:val="00500F2B"/>
    <w:rsid w:val="00501358"/>
    <w:rsid w:val="005018AF"/>
    <w:rsid w:val="00501E1D"/>
    <w:rsid w:val="0050242F"/>
    <w:rsid w:val="00502723"/>
    <w:rsid w:val="00502B04"/>
    <w:rsid w:val="00502DBD"/>
    <w:rsid w:val="00503382"/>
    <w:rsid w:val="005050DE"/>
    <w:rsid w:val="00505795"/>
    <w:rsid w:val="00505F0B"/>
    <w:rsid w:val="005063C0"/>
    <w:rsid w:val="005066D9"/>
    <w:rsid w:val="00506944"/>
    <w:rsid w:val="00506A60"/>
    <w:rsid w:val="00507DBB"/>
    <w:rsid w:val="005100D4"/>
    <w:rsid w:val="00510FDA"/>
    <w:rsid w:val="00511EA8"/>
    <w:rsid w:val="0051213C"/>
    <w:rsid w:val="00512B06"/>
    <w:rsid w:val="00513E30"/>
    <w:rsid w:val="0051460D"/>
    <w:rsid w:val="0051614A"/>
    <w:rsid w:val="005164A3"/>
    <w:rsid w:val="0051659E"/>
    <w:rsid w:val="005168D9"/>
    <w:rsid w:val="00516DDE"/>
    <w:rsid w:val="0051741C"/>
    <w:rsid w:val="00521620"/>
    <w:rsid w:val="00521735"/>
    <w:rsid w:val="005217EE"/>
    <w:rsid w:val="00522021"/>
    <w:rsid w:val="00522F7A"/>
    <w:rsid w:val="0052355F"/>
    <w:rsid w:val="00525E28"/>
    <w:rsid w:val="00525E9E"/>
    <w:rsid w:val="005261C4"/>
    <w:rsid w:val="005312E1"/>
    <w:rsid w:val="005319C9"/>
    <w:rsid w:val="00532E2B"/>
    <w:rsid w:val="00533002"/>
    <w:rsid w:val="0053433E"/>
    <w:rsid w:val="005349EE"/>
    <w:rsid w:val="00535425"/>
    <w:rsid w:val="0053599D"/>
    <w:rsid w:val="00535CCE"/>
    <w:rsid w:val="00535F4F"/>
    <w:rsid w:val="005362D7"/>
    <w:rsid w:val="00536E9D"/>
    <w:rsid w:val="005374FA"/>
    <w:rsid w:val="005403F3"/>
    <w:rsid w:val="005409D4"/>
    <w:rsid w:val="00540A51"/>
    <w:rsid w:val="0054102E"/>
    <w:rsid w:val="005417AD"/>
    <w:rsid w:val="00541806"/>
    <w:rsid w:val="00542198"/>
    <w:rsid w:val="005434D8"/>
    <w:rsid w:val="00544062"/>
    <w:rsid w:val="0054459D"/>
    <w:rsid w:val="00544748"/>
    <w:rsid w:val="00544E7F"/>
    <w:rsid w:val="005450AD"/>
    <w:rsid w:val="0054561D"/>
    <w:rsid w:val="00545739"/>
    <w:rsid w:val="00546005"/>
    <w:rsid w:val="00547EB5"/>
    <w:rsid w:val="0055052B"/>
    <w:rsid w:val="0055124C"/>
    <w:rsid w:val="00551A7D"/>
    <w:rsid w:val="00552B27"/>
    <w:rsid w:val="00553F1D"/>
    <w:rsid w:val="005542B6"/>
    <w:rsid w:val="00554C15"/>
    <w:rsid w:val="0055536B"/>
    <w:rsid w:val="0055560F"/>
    <w:rsid w:val="005557BA"/>
    <w:rsid w:val="00555C2E"/>
    <w:rsid w:val="00555DD8"/>
    <w:rsid w:val="00556978"/>
    <w:rsid w:val="00556A3D"/>
    <w:rsid w:val="0055708D"/>
    <w:rsid w:val="00557D98"/>
    <w:rsid w:val="005612A9"/>
    <w:rsid w:val="00561BE1"/>
    <w:rsid w:val="00563A38"/>
    <w:rsid w:val="00564663"/>
    <w:rsid w:val="00565429"/>
    <w:rsid w:val="00566A71"/>
    <w:rsid w:val="00570D6F"/>
    <w:rsid w:val="005715B6"/>
    <w:rsid w:val="005721FC"/>
    <w:rsid w:val="005728D6"/>
    <w:rsid w:val="00572C5A"/>
    <w:rsid w:val="00573CFE"/>
    <w:rsid w:val="00574205"/>
    <w:rsid w:val="0057503C"/>
    <w:rsid w:val="00575540"/>
    <w:rsid w:val="005758F0"/>
    <w:rsid w:val="005760D1"/>
    <w:rsid w:val="00577025"/>
    <w:rsid w:val="005773B4"/>
    <w:rsid w:val="00577461"/>
    <w:rsid w:val="005774DD"/>
    <w:rsid w:val="0058009A"/>
    <w:rsid w:val="0058097B"/>
    <w:rsid w:val="005809B5"/>
    <w:rsid w:val="00580A02"/>
    <w:rsid w:val="00581616"/>
    <w:rsid w:val="005820D9"/>
    <w:rsid w:val="005836E9"/>
    <w:rsid w:val="0058376C"/>
    <w:rsid w:val="00583829"/>
    <w:rsid w:val="00584C4E"/>
    <w:rsid w:val="005856D7"/>
    <w:rsid w:val="00585753"/>
    <w:rsid w:val="005863E3"/>
    <w:rsid w:val="00590002"/>
    <w:rsid w:val="00591683"/>
    <w:rsid w:val="00591AFA"/>
    <w:rsid w:val="0059281E"/>
    <w:rsid w:val="00593909"/>
    <w:rsid w:val="005944FE"/>
    <w:rsid w:val="00594FC7"/>
    <w:rsid w:val="0059549B"/>
    <w:rsid w:val="0059597B"/>
    <w:rsid w:val="00595B71"/>
    <w:rsid w:val="0059657A"/>
    <w:rsid w:val="0059657D"/>
    <w:rsid w:val="00596C39"/>
    <w:rsid w:val="00596E9E"/>
    <w:rsid w:val="0059782F"/>
    <w:rsid w:val="00597FAF"/>
    <w:rsid w:val="005A020C"/>
    <w:rsid w:val="005A2423"/>
    <w:rsid w:val="005A2D1F"/>
    <w:rsid w:val="005A3734"/>
    <w:rsid w:val="005A4307"/>
    <w:rsid w:val="005A4A38"/>
    <w:rsid w:val="005A505E"/>
    <w:rsid w:val="005B05CF"/>
    <w:rsid w:val="005B0F79"/>
    <w:rsid w:val="005B1469"/>
    <w:rsid w:val="005B151D"/>
    <w:rsid w:val="005B2078"/>
    <w:rsid w:val="005B2460"/>
    <w:rsid w:val="005B2684"/>
    <w:rsid w:val="005B2EEC"/>
    <w:rsid w:val="005B4E64"/>
    <w:rsid w:val="005B572D"/>
    <w:rsid w:val="005B5A7D"/>
    <w:rsid w:val="005B5D67"/>
    <w:rsid w:val="005B6484"/>
    <w:rsid w:val="005B6B66"/>
    <w:rsid w:val="005B6CA8"/>
    <w:rsid w:val="005B718B"/>
    <w:rsid w:val="005B7443"/>
    <w:rsid w:val="005B7668"/>
    <w:rsid w:val="005C16FF"/>
    <w:rsid w:val="005C30CE"/>
    <w:rsid w:val="005C444B"/>
    <w:rsid w:val="005C4739"/>
    <w:rsid w:val="005C4782"/>
    <w:rsid w:val="005C48F9"/>
    <w:rsid w:val="005C4BA5"/>
    <w:rsid w:val="005C68AF"/>
    <w:rsid w:val="005C7B4C"/>
    <w:rsid w:val="005D0E67"/>
    <w:rsid w:val="005D1438"/>
    <w:rsid w:val="005D2EB7"/>
    <w:rsid w:val="005D3208"/>
    <w:rsid w:val="005D52F8"/>
    <w:rsid w:val="005D5776"/>
    <w:rsid w:val="005D5D45"/>
    <w:rsid w:val="005D5F59"/>
    <w:rsid w:val="005D671B"/>
    <w:rsid w:val="005D7868"/>
    <w:rsid w:val="005E121D"/>
    <w:rsid w:val="005E13CF"/>
    <w:rsid w:val="005E196E"/>
    <w:rsid w:val="005E24FF"/>
    <w:rsid w:val="005E4012"/>
    <w:rsid w:val="005E6437"/>
    <w:rsid w:val="005E67E3"/>
    <w:rsid w:val="005E6B42"/>
    <w:rsid w:val="005E6E13"/>
    <w:rsid w:val="005E79EB"/>
    <w:rsid w:val="005E7FF8"/>
    <w:rsid w:val="005F05CB"/>
    <w:rsid w:val="005F0BA6"/>
    <w:rsid w:val="005F1864"/>
    <w:rsid w:val="005F1CA3"/>
    <w:rsid w:val="005F1D5D"/>
    <w:rsid w:val="005F251A"/>
    <w:rsid w:val="005F36EA"/>
    <w:rsid w:val="005F46AA"/>
    <w:rsid w:val="005F6041"/>
    <w:rsid w:val="005F6D29"/>
    <w:rsid w:val="005F7AC7"/>
    <w:rsid w:val="00602104"/>
    <w:rsid w:val="0060310B"/>
    <w:rsid w:val="00603CA7"/>
    <w:rsid w:val="00604280"/>
    <w:rsid w:val="0060514D"/>
    <w:rsid w:val="00605408"/>
    <w:rsid w:val="00605982"/>
    <w:rsid w:val="00605C62"/>
    <w:rsid w:val="0060629B"/>
    <w:rsid w:val="00610350"/>
    <w:rsid w:val="00611A2E"/>
    <w:rsid w:val="00612241"/>
    <w:rsid w:val="00612465"/>
    <w:rsid w:val="00612E37"/>
    <w:rsid w:val="00613373"/>
    <w:rsid w:val="00614593"/>
    <w:rsid w:val="0061492D"/>
    <w:rsid w:val="006149E0"/>
    <w:rsid w:val="00614F08"/>
    <w:rsid w:val="00616A4A"/>
    <w:rsid w:val="00617A90"/>
    <w:rsid w:val="0062173A"/>
    <w:rsid w:val="006219E2"/>
    <w:rsid w:val="00621BB4"/>
    <w:rsid w:val="00622709"/>
    <w:rsid w:val="00622948"/>
    <w:rsid w:val="0062384E"/>
    <w:rsid w:val="00623E36"/>
    <w:rsid w:val="006242DB"/>
    <w:rsid w:val="006258CE"/>
    <w:rsid w:val="006263A1"/>
    <w:rsid w:val="006264CC"/>
    <w:rsid w:val="006265CA"/>
    <w:rsid w:val="00626B86"/>
    <w:rsid w:val="00626F64"/>
    <w:rsid w:val="00627F0F"/>
    <w:rsid w:val="006302AE"/>
    <w:rsid w:val="00630B98"/>
    <w:rsid w:val="00631C54"/>
    <w:rsid w:val="00633CAE"/>
    <w:rsid w:val="0063440B"/>
    <w:rsid w:val="006348E3"/>
    <w:rsid w:val="0063710E"/>
    <w:rsid w:val="00637347"/>
    <w:rsid w:val="00640DC8"/>
    <w:rsid w:val="00640E5E"/>
    <w:rsid w:val="00641E23"/>
    <w:rsid w:val="006421E0"/>
    <w:rsid w:val="006435C8"/>
    <w:rsid w:val="00643D08"/>
    <w:rsid w:val="00645F7D"/>
    <w:rsid w:val="00646A68"/>
    <w:rsid w:val="00646AFE"/>
    <w:rsid w:val="0064747E"/>
    <w:rsid w:val="006506BF"/>
    <w:rsid w:val="00650E3F"/>
    <w:rsid w:val="00651103"/>
    <w:rsid w:val="00651E4A"/>
    <w:rsid w:val="006520D6"/>
    <w:rsid w:val="00652A7F"/>
    <w:rsid w:val="00653ECC"/>
    <w:rsid w:val="0065525B"/>
    <w:rsid w:val="006556B8"/>
    <w:rsid w:val="00655892"/>
    <w:rsid w:val="00656BD4"/>
    <w:rsid w:val="00657E2D"/>
    <w:rsid w:val="00661ACA"/>
    <w:rsid w:val="00661AFC"/>
    <w:rsid w:val="00661D14"/>
    <w:rsid w:val="00662C41"/>
    <w:rsid w:val="00662E1A"/>
    <w:rsid w:val="00663923"/>
    <w:rsid w:val="006639E3"/>
    <w:rsid w:val="00664CDC"/>
    <w:rsid w:val="00665A98"/>
    <w:rsid w:val="00665F73"/>
    <w:rsid w:val="006671B9"/>
    <w:rsid w:val="00670826"/>
    <w:rsid w:val="00670DF3"/>
    <w:rsid w:val="006726A5"/>
    <w:rsid w:val="00672D73"/>
    <w:rsid w:val="0067360F"/>
    <w:rsid w:val="006738E3"/>
    <w:rsid w:val="00673917"/>
    <w:rsid w:val="00673AC4"/>
    <w:rsid w:val="00673EE0"/>
    <w:rsid w:val="00674C78"/>
    <w:rsid w:val="00674D01"/>
    <w:rsid w:val="0067519C"/>
    <w:rsid w:val="006752CA"/>
    <w:rsid w:val="006753B2"/>
    <w:rsid w:val="00676ECA"/>
    <w:rsid w:val="00677589"/>
    <w:rsid w:val="006779B0"/>
    <w:rsid w:val="00677F0E"/>
    <w:rsid w:val="00680394"/>
    <w:rsid w:val="00680679"/>
    <w:rsid w:val="00680C6B"/>
    <w:rsid w:val="006819B4"/>
    <w:rsid w:val="00681EED"/>
    <w:rsid w:val="006821D9"/>
    <w:rsid w:val="00682301"/>
    <w:rsid w:val="0068278C"/>
    <w:rsid w:val="006833D4"/>
    <w:rsid w:val="00683428"/>
    <w:rsid w:val="00683506"/>
    <w:rsid w:val="0068524A"/>
    <w:rsid w:val="0068547C"/>
    <w:rsid w:val="00685875"/>
    <w:rsid w:val="00685965"/>
    <w:rsid w:val="00686037"/>
    <w:rsid w:val="0068696C"/>
    <w:rsid w:val="00690397"/>
    <w:rsid w:val="006905BC"/>
    <w:rsid w:val="00690D14"/>
    <w:rsid w:val="006929F0"/>
    <w:rsid w:val="00693206"/>
    <w:rsid w:val="00694281"/>
    <w:rsid w:val="00694968"/>
    <w:rsid w:val="006950E9"/>
    <w:rsid w:val="006953A1"/>
    <w:rsid w:val="0069779B"/>
    <w:rsid w:val="0069795E"/>
    <w:rsid w:val="006A01DB"/>
    <w:rsid w:val="006A0545"/>
    <w:rsid w:val="006A0877"/>
    <w:rsid w:val="006A1976"/>
    <w:rsid w:val="006A1D98"/>
    <w:rsid w:val="006A2FC9"/>
    <w:rsid w:val="006A3C51"/>
    <w:rsid w:val="006A4344"/>
    <w:rsid w:val="006A454F"/>
    <w:rsid w:val="006A4964"/>
    <w:rsid w:val="006A587B"/>
    <w:rsid w:val="006A63B9"/>
    <w:rsid w:val="006A643C"/>
    <w:rsid w:val="006A6451"/>
    <w:rsid w:val="006A6504"/>
    <w:rsid w:val="006A6A5B"/>
    <w:rsid w:val="006A6D4E"/>
    <w:rsid w:val="006B00AE"/>
    <w:rsid w:val="006B046E"/>
    <w:rsid w:val="006B1A81"/>
    <w:rsid w:val="006B2143"/>
    <w:rsid w:val="006B215A"/>
    <w:rsid w:val="006B2989"/>
    <w:rsid w:val="006B3F1A"/>
    <w:rsid w:val="006B4101"/>
    <w:rsid w:val="006B4350"/>
    <w:rsid w:val="006B47B9"/>
    <w:rsid w:val="006B4E5E"/>
    <w:rsid w:val="006B4F54"/>
    <w:rsid w:val="006B50A8"/>
    <w:rsid w:val="006B5718"/>
    <w:rsid w:val="006B5BB1"/>
    <w:rsid w:val="006B5BFF"/>
    <w:rsid w:val="006C019C"/>
    <w:rsid w:val="006C0285"/>
    <w:rsid w:val="006C0C1C"/>
    <w:rsid w:val="006C26DD"/>
    <w:rsid w:val="006C2974"/>
    <w:rsid w:val="006C2CCA"/>
    <w:rsid w:val="006C3047"/>
    <w:rsid w:val="006C30E0"/>
    <w:rsid w:val="006C343A"/>
    <w:rsid w:val="006C49F0"/>
    <w:rsid w:val="006C5634"/>
    <w:rsid w:val="006C6094"/>
    <w:rsid w:val="006C678B"/>
    <w:rsid w:val="006C786F"/>
    <w:rsid w:val="006D0907"/>
    <w:rsid w:val="006D0EEF"/>
    <w:rsid w:val="006D132E"/>
    <w:rsid w:val="006D1660"/>
    <w:rsid w:val="006D37E7"/>
    <w:rsid w:val="006D5DF7"/>
    <w:rsid w:val="006D64CE"/>
    <w:rsid w:val="006D66CB"/>
    <w:rsid w:val="006D6844"/>
    <w:rsid w:val="006D69BD"/>
    <w:rsid w:val="006D791F"/>
    <w:rsid w:val="006E0047"/>
    <w:rsid w:val="006E0212"/>
    <w:rsid w:val="006E1032"/>
    <w:rsid w:val="006E140D"/>
    <w:rsid w:val="006E2D92"/>
    <w:rsid w:val="006E430C"/>
    <w:rsid w:val="006E499D"/>
    <w:rsid w:val="006E49BF"/>
    <w:rsid w:val="006E4CE6"/>
    <w:rsid w:val="006E4DDB"/>
    <w:rsid w:val="006E61AF"/>
    <w:rsid w:val="006E68D5"/>
    <w:rsid w:val="006E68D9"/>
    <w:rsid w:val="006E6B02"/>
    <w:rsid w:val="006E6B3B"/>
    <w:rsid w:val="006E7534"/>
    <w:rsid w:val="006F031B"/>
    <w:rsid w:val="006F1A05"/>
    <w:rsid w:val="006F421A"/>
    <w:rsid w:val="006F506F"/>
    <w:rsid w:val="006F5159"/>
    <w:rsid w:val="006F6CD2"/>
    <w:rsid w:val="006F706C"/>
    <w:rsid w:val="006F7457"/>
    <w:rsid w:val="006F769D"/>
    <w:rsid w:val="007004E5"/>
    <w:rsid w:val="007008EB"/>
    <w:rsid w:val="00700982"/>
    <w:rsid w:val="007011F4"/>
    <w:rsid w:val="00701B10"/>
    <w:rsid w:val="00701EEC"/>
    <w:rsid w:val="007025B8"/>
    <w:rsid w:val="00702EBC"/>
    <w:rsid w:val="00703BD2"/>
    <w:rsid w:val="007046F8"/>
    <w:rsid w:val="00705185"/>
    <w:rsid w:val="007054A2"/>
    <w:rsid w:val="00705557"/>
    <w:rsid w:val="00705E8C"/>
    <w:rsid w:val="00706939"/>
    <w:rsid w:val="00707B34"/>
    <w:rsid w:val="00710530"/>
    <w:rsid w:val="00712723"/>
    <w:rsid w:val="00712C3B"/>
    <w:rsid w:val="00713319"/>
    <w:rsid w:val="00713939"/>
    <w:rsid w:val="00713BB3"/>
    <w:rsid w:val="007143DF"/>
    <w:rsid w:val="0071475F"/>
    <w:rsid w:val="00715EFA"/>
    <w:rsid w:val="00716411"/>
    <w:rsid w:val="00716AE7"/>
    <w:rsid w:val="00716C74"/>
    <w:rsid w:val="00716F38"/>
    <w:rsid w:val="007178A8"/>
    <w:rsid w:val="00717FC2"/>
    <w:rsid w:val="007208B9"/>
    <w:rsid w:val="00720D55"/>
    <w:rsid w:val="007218E8"/>
    <w:rsid w:val="00721F22"/>
    <w:rsid w:val="00722963"/>
    <w:rsid w:val="00723A07"/>
    <w:rsid w:val="00723C72"/>
    <w:rsid w:val="007241C4"/>
    <w:rsid w:val="00724293"/>
    <w:rsid w:val="007245E8"/>
    <w:rsid w:val="00724D7E"/>
    <w:rsid w:val="00725B68"/>
    <w:rsid w:val="00727299"/>
    <w:rsid w:val="00730F2D"/>
    <w:rsid w:val="0073156C"/>
    <w:rsid w:val="0073303A"/>
    <w:rsid w:val="00734130"/>
    <w:rsid w:val="00734171"/>
    <w:rsid w:val="00734DED"/>
    <w:rsid w:val="00735679"/>
    <w:rsid w:val="0073613F"/>
    <w:rsid w:val="0074060E"/>
    <w:rsid w:val="0074066A"/>
    <w:rsid w:val="00740821"/>
    <w:rsid w:val="00740FEB"/>
    <w:rsid w:val="00741337"/>
    <w:rsid w:val="00741921"/>
    <w:rsid w:val="00742362"/>
    <w:rsid w:val="00744150"/>
    <w:rsid w:val="00745326"/>
    <w:rsid w:val="00745AA5"/>
    <w:rsid w:val="00745CD0"/>
    <w:rsid w:val="00746CA6"/>
    <w:rsid w:val="00747876"/>
    <w:rsid w:val="00750EE2"/>
    <w:rsid w:val="007513ED"/>
    <w:rsid w:val="007540F9"/>
    <w:rsid w:val="0075432B"/>
    <w:rsid w:val="007547AC"/>
    <w:rsid w:val="00755A6F"/>
    <w:rsid w:val="00757153"/>
    <w:rsid w:val="0075720F"/>
    <w:rsid w:val="00760854"/>
    <w:rsid w:val="00761640"/>
    <w:rsid w:val="00761A97"/>
    <w:rsid w:val="00761BF1"/>
    <w:rsid w:val="00761E26"/>
    <w:rsid w:val="007620C2"/>
    <w:rsid w:val="007620F0"/>
    <w:rsid w:val="007627A3"/>
    <w:rsid w:val="007632C2"/>
    <w:rsid w:val="00763C82"/>
    <w:rsid w:val="00764D60"/>
    <w:rsid w:val="00764E00"/>
    <w:rsid w:val="00766820"/>
    <w:rsid w:val="0076691E"/>
    <w:rsid w:val="0076777A"/>
    <w:rsid w:val="0077021B"/>
    <w:rsid w:val="007721E1"/>
    <w:rsid w:val="0077283C"/>
    <w:rsid w:val="00773741"/>
    <w:rsid w:val="00773F46"/>
    <w:rsid w:val="007747D3"/>
    <w:rsid w:val="00774E3B"/>
    <w:rsid w:val="00775058"/>
    <w:rsid w:val="0077689D"/>
    <w:rsid w:val="007768C3"/>
    <w:rsid w:val="00776E55"/>
    <w:rsid w:val="00776F60"/>
    <w:rsid w:val="007772CC"/>
    <w:rsid w:val="007814B8"/>
    <w:rsid w:val="0078152C"/>
    <w:rsid w:val="00781826"/>
    <w:rsid w:val="007832CF"/>
    <w:rsid w:val="0078352D"/>
    <w:rsid w:val="007844F5"/>
    <w:rsid w:val="00784B3C"/>
    <w:rsid w:val="00784F06"/>
    <w:rsid w:val="007850E5"/>
    <w:rsid w:val="0078656E"/>
    <w:rsid w:val="00787489"/>
    <w:rsid w:val="00787984"/>
    <w:rsid w:val="00787C0E"/>
    <w:rsid w:val="00787CDF"/>
    <w:rsid w:val="00787F7F"/>
    <w:rsid w:val="007906E1"/>
    <w:rsid w:val="00790A9F"/>
    <w:rsid w:val="007915A0"/>
    <w:rsid w:val="00791CFF"/>
    <w:rsid w:val="0079208B"/>
    <w:rsid w:val="00792835"/>
    <w:rsid w:val="007936EA"/>
    <w:rsid w:val="00793760"/>
    <w:rsid w:val="0079377A"/>
    <w:rsid w:val="0079490E"/>
    <w:rsid w:val="007951AB"/>
    <w:rsid w:val="007959E3"/>
    <w:rsid w:val="007963C3"/>
    <w:rsid w:val="00796E6F"/>
    <w:rsid w:val="0079780C"/>
    <w:rsid w:val="007979A3"/>
    <w:rsid w:val="00797D83"/>
    <w:rsid w:val="007A0438"/>
    <w:rsid w:val="007A0B37"/>
    <w:rsid w:val="007A1B78"/>
    <w:rsid w:val="007A4013"/>
    <w:rsid w:val="007A49B9"/>
    <w:rsid w:val="007A5B1B"/>
    <w:rsid w:val="007A6084"/>
    <w:rsid w:val="007A60AB"/>
    <w:rsid w:val="007A62E3"/>
    <w:rsid w:val="007A69BC"/>
    <w:rsid w:val="007A6BA8"/>
    <w:rsid w:val="007A6D68"/>
    <w:rsid w:val="007A6FD8"/>
    <w:rsid w:val="007B0436"/>
    <w:rsid w:val="007B07B6"/>
    <w:rsid w:val="007B166D"/>
    <w:rsid w:val="007B1E72"/>
    <w:rsid w:val="007B2508"/>
    <w:rsid w:val="007B3E1E"/>
    <w:rsid w:val="007B4065"/>
    <w:rsid w:val="007B4C63"/>
    <w:rsid w:val="007B507C"/>
    <w:rsid w:val="007B530C"/>
    <w:rsid w:val="007B57EB"/>
    <w:rsid w:val="007B5875"/>
    <w:rsid w:val="007B5C2F"/>
    <w:rsid w:val="007B6632"/>
    <w:rsid w:val="007C085C"/>
    <w:rsid w:val="007C163E"/>
    <w:rsid w:val="007C168F"/>
    <w:rsid w:val="007C2B6B"/>
    <w:rsid w:val="007C2DA3"/>
    <w:rsid w:val="007C2DD5"/>
    <w:rsid w:val="007C2DE2"/>
    <w:rsid w:val="007C3194"/>
    <w:rsid w:val="007C319D"/>
    <w:rsid w:val="007C3922"/>
    <w:rsid w:val="007C45EB"/>
    <w:rsid w:val="007C52B5"/>
    <w:rsid w:val="007C57D3"/>
    <w:rsid w:val="007C5C16"/>
    <w:rsid w:val="007C6525"/>
    <w:rsid w:val="007C6CA5"/>
    <w:rsid w:val="007C71ED"/>
    <w:rsid w:val="007D1219"/>
    <w:rsid w:val="007D2110"/>
    <w:rsid w:val="007D2794"/>
    <w:rsid w:val="007D2A2C"/>
    <w:rsid w:val="007D4515"/>
    <w:rsid w:val="007D4FAC"/>
    <w:rsid w:val="007D520C"/>
    <w:rsid w:val="007D5550"/>
    <w:rsid w:val="007D58EC"/>
    <w:rsid w:val="007D659C"/>
    <w:rsid w:val="007D69DD"/>
    <w:rsid w:val="007D6B32"/>
    <w:rsid w:val="007D7802"/>
    <w:rsid w:val="007E045D"/>
    <w:rsid w:val="007E11B6"/>
    <w:rsid w:val="007E178F"/>
    <w:rsid w:val="007E1869"/>
    <w:rsid w:val="007E1957"/>
    <w:rsid w:val="007E2242"/>
    <w:rsid w:val="007E2C85"/>
    <w:rsid w:val="007E30E2"/>
    <w:rsid w:val="007E3EF4"/>
    <w:rsid w:val="007E4579"/>
    <w:rsid w:val="007E4F11"/>
    <w:rsid w:val="007E6022"/>
    <w:rsid w:val="007E6601"/>
    <w:rsid w:val="007E6A7F"/>
    <w:rsid w:val="007E6C78"/>
    <w:rsid w:val="007F0B18"/>
    <w:rsid w:val="007F16EA"/>
    <w:rsid w:val="007F1D3F"/>
    <w:rsid w:val="007F31B9"/>
    <w:rsid w:val="007F342A"/>
    <w:rsid w:val="007F3BCF"/>
    <w:rsid w:val="007F4892"/>
    <w:rsid w:val="007F4CAE"/>
    <w:rsid w:val="007F5818"/>
    <w:rsid w:val="007F6375"/>
    <w:rsid w:val="00801C9F"/>
    <w:rsid w:val="00802C09"/>
    <w:rsid w:val="00804C46"/>
    <w:rsid w:val="00804F3B"/>
    <w:rsid w:val="008050AF"/>
    <w:rsid w:val="00805977"/>
    <w:rsid w:val="008068F0"/>
    <w:rsid w:val="00806A7F"/>
    <w:rsid w:val="0081026E"/>
    <w:rsid w:val="008109F2"/>
    <w:rsid w:val="00810B7A"/>
    <w:rsid w:val="0081103B"/>
    <w:rsid w:val="00811447"/>
    <w:rsid w:val="00811472"/>
    <w:rsid w:val="00813A59"/>
    <w:rsid w:val="00813B88"/>
    <w:rsid w:val="00814447"/>
    <w:rsid w:val="00815FF5"/>
    <w:rsid w:val="00816174"/>
    <w:rsid w:val="008162FF"/>
    <w:rsid w:val="0081734E"/>
    <w:rsid w:val="00817F8C"/>
    <w:rsid w:val="00820B3E"/>
    <w:rsid w:val="008212C6"/>
    <w:rsid w:val="00821549"/>
    <w:rsid w:val="008216D5"/>
    <w:rsid w:val="008219B7"/>
    <w:rsid w:val="00822065"/>
    <w:rsid w:val="00822677"/>
    <w:rsid w:val="008234A5"/>
    <w:rsid w:val="00823875"/>
    <w:rsid w:val="0082391C"/>
    <w:rsid w:val="00825DD9"/>
    <w:rsid w:val="00826447"/>
    <w:rsid w:val="00826559"/>
    <w:rsid w:val="0082768F"/>
    <w:rsid w:val="00830463"/>
    <w:rsid w:val="00830C74"/>
    <w:rsid w:val="00830EFC"/>
    <w:rsid w:val="00831384"/>
    <w:rsid w:val="008314C8"/>
    <w:rsid w:val="008314C9"/>
    <w:rsid w:val="00832FE5"/>
    <w:rsid w:val="00833093"/>
    <w:rsid w:val="008334C3"/>
    <w:rsid w:val="0083412D"/>
    <w:rsid w:val="0083415E"/>
    <w:rsid w:val="008349D3"/>
    <w:rsid w:val="00834FA7"/>
    <w:rsid w:val="008351E1"/>
    <w:rsid w:val="00835D48"/>
    <w:rsid w:val="00835F3B"/>
    <w:rsid w:val="0084055D"/>
    <w:rsid w:val="00840C47"/>
    <w:rsid w:val="008426BC"/>
    <w:rsid w:val="00842E39"/>
    <w:rsid w:val="0084312C"/>
    <w:rsid w:val="00843287"/>
    <w:rsid w:val="0084338E"/>
    <w:rsid w:val="0084376D"/>
    <w:rsid w:val="008453EA"/>
    <w:rsid w:val="00846F72"/>
    <w:rsid w:val="0084706A"/>
    <w:rsid w:val="0085027E"/>
    <w:rsid w:val="00850A49"/>
    <w:rsid w:val="00850F96"/>
    <w:rsid w:val="00851328"/>
    <w:rsid w:val="00851535"/>
    <w:rsid w:val="00851B91"/>
    <w:rsid w:val="008528DD"/>
    <w:rsid w:val="00852C7B"/>
    <w:rsid w:val="00853BDF"/>
    <w:rsid w:val="00853DA5"/>
    <w:rsid w:val="00854956"/>
    <w:rsid w:val="00855D9B"/>
    <w:rsid w:val="00857B05"/>
    <w:rsid w:val="008605DF"/>
    <w:rsid w:val="00860777"/>
    <w:rsid w:val="00861378"/>
    <w:rsid w:val="008618BD"/>
    <w:rsid w:val="00861DED"/>
    <w:rsid w:val="0086265D"/>
    <w:rsid w:val="00862B65"/>
    <w:rsid w:val="00863128"/>
    <w:rsid w:val="00864475"/>
    <w:rsid w:val="00864FF8"/>
    <w:rsid w:val="008667E2"/>
    <w:rsid w:val="00866B6D"/>
    <w:rsid w:val="00866C52"/>
    <w:rsid w:val="0086765F"/>
    <w:rsid w:val="008678C2"/>
    <w:rsid w:val="008702BE"/>
    <w:rsid w:val="0087042D"/>
    <w:rsid w:val="008706A1"/>
    <w:rsid w:val="008708E3"/>
    <w:rsid w:val="00870955"/>
    <w:rsid w:val="00871321"/>
    <w:rsid w:val="00872240"/>
    <w:rsid w:val="00872334"/>
    <w:rsid w:val="00872976"/>
    <w:rsid w:val="00872A52"/>
    <w:rsid w:val="008734D7"/>
    <w:rsid w:val="00873641"/>
    <w:rsid w:val="00873674"/>
    <w:rsid w:val="00873822"/>
    <w:rsid w:val="00873D37"/>
    <w:rsid w:val="0087716F"/>
    <w:rsid w:val="0087762C"/>
    <w:rsid w:val="00880C9A"/>
    <w:rsid w:val="00881031"/>
    <w:rsid w:val="0088158D"/>
    <w:rsid w:val="0088294C"/>
    <w:rsid w:val="00882D23"/>
    <w:rsid w:val="0088332D"/>
    <w:rsid w:val="00883A30"/>
    <w:rsid w:val="00885BA8"/>
    <w:rsid w:val="008866D5"/>
    <w:rsid w:val="0088698B"/>
    <w:rsid w:val="00886C6A"/>
    <w:rsid w:val="00887F6A"/>
    <w:rsid w:val="008903FD"/>
    <w:rsid w:val="00891256"/>
    <w:rsid w:val="0089135D"/>
    <w:rsid w:val="00891888"/>
    <w:rsid w:val="00891EE2"/>
    <w:rsid w:val="00892144"/>
    <w:rsid w:val="008943D6"/>
    <w:rsid w:val="00894918"/>
    <w:rsid w:val="00894B3D"/>
    <w:rsid w:val="00894D79"/>
    <w:rsid w:val="00895A9F"/>
    <w:rsid w:val="00896098"/>
    <w:rsid w:val="008962E1"/>
    <w:rsid w:val="00897357"/>
    <w:rsid w:val="0089788F"/>
    <w:rsid w:val="00897AE2"/>
    <w:rsid w:val="008A04A6"/>
    <w:rsid w:val="008A23E2"/>
    <w:rsid w:val="008A27FE"/>
    <w:rsid w:val="008A34A3"/>
    <w:rsid w:val="008A3F5E"/>
    <w:rsid w:val="008A4D26"/>
    <w:rsid w:val="008A4D9E"/>
    <w:rsid w:val="008A4DF0"/>
    <w:rsid w:val="008A5863"/>
    <w:rsid w:val="008A612D"/>
    <w:rsid w:val="008A6963"/>
    <w:rsid w:val="008A6AAD"/>
    <w:rsid w:val="008A6BF9"/>
    <w:rsid w:val="008A7545"/>
    <w:rsid w:val="008A78A7"/>
    <w:rsid w:val="008B0716"/>
    <w:rsid w:val="008B3732"/>
    <w:rsid w:val="008B40C9"/>
    <w:rsid w:val="008B4724"/>
    <w:rsid w:val="008B4D13"/>
    <w:rsid w:val="008B53F2"/>
    <w:rsid w:val="008B5D26"/>
    <w:rsid w:val="008C0A9C"/>
    <w:rsid w:val="008C1837"/>
    <w:rsid w:val="008C311E"/>
    <w:rsid w:val="008C35CA"/>
    <w:rsid w:val="008C3CA6"/>
    <w:rsid w:val="008C451F"/>
    <w:rsid w:val="008C4531"/>
    <w:rsid w:val="008C49C8"/>
    <w:rsid w:val="008C49E9"/>
    <w:rsid w:val="008C6CFC"/>
    <w:rsid w:val="008C70B0"/>
    <w:rsid w:val="008D048E"/>
    <w:rsid w:val="008D05CB"/>
    <w:rsid w:val="008D13BF"/>
    <w:rsid w:val="008D181D"/>
    <w:rsid w:val="008D1D3C"/>
    <w:rsid w:val="008D3634"/>
    <w:rsid w:val="008D37E1"/>
    <w:rsid w:val="008D4E2E"/>
    <w:rsid w:val="008D4E88"/>
    <w:rsid w:val="008D57B7"/>
    <w:rsid w:val="008D6074"/>
    <w:rsid w:val="008D6EE2"/>
    <w:rsid w:val="008D6F36"/>
    <w:rsid w:val="008D76CD"/>
    <w:rsid w:val="008D7C28"/>
    <w:rsid w:val="008D7F41"/>
    <w:rsid w:val="008E0118"/>
    <w:rsid w:val="008E0477"/>
    <w:rsid w:val="008E08E9"/>
    <w:rsid w:val="008E24D7"/>
    <w:rsid w:val="008E25E9"/>
    <w:rsid w:val="008E2D26"/>
    <w:rsid w:val="008E373D"/>
    <w:rsid w:val="008E4AE1"/>
    <w:rsid w:val="008E5536"/>
    <w:rsid w:val="008E55D7"/>
    <w:rsid w:val="008E67A1"/>
    <w:rsid w:val="008E70D3"/>
    <w:rsid w:val="008E7BB6"/>
    <w:rsid w:val="008F0C00"/>
    <w:rsid w:val="008F2EA1"/>
    <w:rsid w:val="008F3204"/>
    <w:rsid w:val="008F5EC7"/>
    <w:rsid w:val="008F62D8"/>
    <w:rsid w:val="008F65B4"/>
    <w:rsid w:val="008F77B1"/>
    <w:rsid w:val="008F78E5"/>
    <w:rsid w:val="009007A4"/>
    <w:rsid w:val="00900F82"/>
    <w:rsid w:val="0090154B"/>
    <w:rsid w:val="00904C9F"/>
    <w:rsid w:val="009063DF"/>
    <w:rsid w:val="0090667D"/>
    <w:rsid w:val="0091284E"/>
    <w:rsid w:val="00913D74"/>
    <w:rsid w:val="00914F47"/>
    <w:rsid w:val="009167AA"/>
    <w:rsid w:val="0091709D"/>
    <w:rsid w:val="009208BF"/>
    <w:rsid w:val="00920C1B"/>
    <w:rsid w:val="00921A31"/>
    <w:rsid w:val="00922700"/>
    <w:rsid w:val="0092295D"/>
    <w:rsid w:val="00923EB2"/>
    <w:rsid w:val="00924277"/>
    <w:rsid w:val="00924555"/>
    <w:rsid w:val="009259F0"/>
    <w:rsid w:val="00925CB3"/>
    <w:rsid w:val="00925D16"/>
    <w:rsid w:val="009260F6"/>
    <w:rsid w:val="009268E1"/>
    <w:rsid w:val="009300FD"/>
    <w:rsid w:val="0093038C"/>
    <w:rsid w:val="00930392"/>
    <w:rsid w:val="009305DF"/>
    <w:rsid w:val="00930672"/>
    <w:rsid w:val="0093286D"/>
    <w:rsid w:val="00932DED"/>
    <w:rsid w:val="00933096"/>
    <w:rsid w:val="0093342C"/>
    <w:rsid w:val="009334F0"/>
    <w:rsid w:val="009341D4"/>
    <w:rsid w:val="00934CF6"/>
    <w:rsid w:val="009404F9"/>
    <w:rsid w:val="00941724"/>
    <w:rsid w:val="00942176"/>
    <w:rsid w:val="00942266"/>
    <w:rsid w:val="00942646"/>
    <w:rsid w:val="00942B3B"/>
    <w:rsid w:val="00944633"/>
    <w:rsid w:val="00945F6E"/>
    <w:rsid w:val="0094689E"/>
    <w:rsid w:val="00946CCE"/>
    <w:rsid w:val="00951A04"/>
    <w:rsid w:val="00951B91"/>
    <w:rsid w:val="00951C08"/>
    <w:rsid w:val="009526E7"/>
    <w:rsid w:val="0095287A"/>
    <w:rsid w:val="00952DC8"/>
    <w:rsid w:val="009538C6"/>
    <w:rsid w:val="00953BC4"/>
    <w:rsid w:val="00953D7D"/>
    <w:rsid w:val="00954938"/>
    <w:rsid w:val="00954ECF"/>
    <w:rsid w:val="00954F65"/>
    <w:rsid w:val="0095550A"/>
    <w:rsid w:val="009569CF"/>
    <w:rsid w:val="00957766"/>
    <w:rsid w:val="00960024"/>
    <w:rsid w:val="009612D7"/>
    <w:rsid w:val="00961E71"/>
    <w:rsid w:val="0096345D"/>
    <w:rsid w:val="00963633"/>
    <w:rsid w:val="009642EB"/>
    <w:rsid w:val="00964645"/>
    <w:rsid w:val="00964D7B"/>
    <w:rsid w:val="009658C2"/>
    <w:rsid w:val="00965A5F"/>
    <w:rsid w:val="00970900"/>
    <w:rsid w:val="009722D9"/>
    <w:rsid w:val="009723B5"/>
    <w:rsid w:val="009723BB"/>
    <w:rsid w:val="009727AD"/>
    <w:rsid w:val="00972A77"/>
    <w:rsid w:val="0097442A"/>
    <w:rsid w:val="00974A11"/>
    <w:rsid w:val="00974DE4"/>
    <w:rsid w:val="00975049"/>
    <w:rsid w:val="00975BE8"/>
    <w:rsid w:val="00976549"/>
    <w:rsid w:val="009765EC"/>
    <w:rsid w:val="00977141"/>
    <w:rsid w:val="009771F1"/>
    <w:rsid w:val="009772AE"/>
    <w:rsid w:val="00977499"/>
    <w:rsid w:val="009774D2"/>
    <w:rsid w:val="00977613"/>
    <w:rsid w:val="009779CE"/>
    <w:rsid w:val="00980448"/>
    <w:rsid w:val="009811EC"/>
    <w:rsid w:val="00981287"/>
    <w:rsid w:val="00982AD2"/>
    <w:rsid w:val="00983737"/>
    <w:rsid w:val="00984195"/>
    <w:rsid w:val="009846B0"/>
    <w:rsid w:val="00984CB5"/>
    <w:rsid w:val="00984D3D"/>
    <w:rsid w:val="00985DD0"/>
    <w:rsid w:val="0098669E"/>
    <w:rsid w:val="00986B5E"/>
    <w:rsid w:val="00986FF2"/>
    <w:rsid w:val="009873DA"/>
    <w:rsid w:val="00987707"/>
    <w:rsid w:val="00987849"/>
    <w:rsid w:val="00987CA1"/>
    <w:rsid w:val="00990152"/>
    <w:rsid w:val="009912EB"/>
    <w:rsid w:val="00991776"/>
    <w:rsid w:val="0099223A"/>
    <w:rsid w:val="00992653"/>
    <w:rsid w:val="009926EF"/>
    <w:rsid w:val="00993101"/>
    <w:rsid w:val="0099370E"/>
    <w:rsid w:val="009940AD"/>
    <w:rsid w:val="0099531A"/>
    <w:rsid w:val="009953DD"/>
    <w:rsid w:val="00995B37"/>
    <w:rsid w:val="00995D71"/>
    <w:rsid w:val="0099604B"/>
    <w:rsid w:val="00996347"/>
    <w:rsid w:val="009967FC"/>
    <w:rsid w:val="00996973"/>
    <w:rsid w:val="0099751A"/>
    <w:rsid w:val="009977A3"/>
    <w:rsid w:val="00997C04"/>
    <w:rsid w:val="009A1217"/>
    <w:rsid w:val="009A1ADE"/>
    <w:rsid w:val="009A2BF1"/>
    <w:rsid w:val="009A30E3"/>
    <w:rsid w:val="009A3FB7"/>
    <w:rsid w:val="009A52E1"/>
    <w:rsid w:val="009A551D"/>
    <w:rsid w:val="009A6BD7"/>
    <w:rsid w:val="009A76D1"/>
    <w:rsid w:val="009A7AE9"/>
    <w:rsid w:val="009B0204"/>
    <w:rsid w:val="009B1402"/>
    <w:rsid w:val="009B1CB3"/>
    <w:rsid w:val="009B21C6"/>
    <w:rsid w:val="009B22CF"/>
    <w:rsid w:val="009B2742"/>
    <w:rsid w:val="009B2F20"/>
    <w:rsid w:val="009B3292"/>
    <w:rsid w:val="009B3736"/>
    <w:rsid w:val="009B45FA"/>
    <w:rsid w:val="009B4F16"/>
    <w:rsid w:val="009B5F39"/>
    <w:rsid w:val="009B658B"/>
    <w:rsid w:val="009B68E2"/>
    <w:rsid w:val="009B6F6F"/>
    <w:rsid w:val="009B7F96"/>
    <w:rsid w:val="009C04B0"/>
    <w:rsid w:val="009C0658"/>
    <w:rsid w:val="009C06CD"/>
    <w:rsid w:val="009C0AD4"/>
    <w:rsid w:val="009C173D"/>
    <w:rsid w:val="009C1B49"/>
    <w:rsid w:val="009C258B"/>
    <w:rsid w:val="009C28F6"/>
    <w:rsid w:val="009C2F65"/>
    <w:rsid w:val="009C30F8"/>
    <w:rsid w:val="009C3377"/>
    <w:rsid w:val="009C37B3"/>
    <w:rsid w:val="009C4CD9"/>
    <w:rsid w:val="009C55C1"/>
    <w:rsid w:val="009C7A6F"/>
    <w:rsid w:val="009D00FF"/>
    <w:rsid w:val="009D17B4"/>
    <w:rsid w:val="009D3AB0"/>
    <w:rsid w:val="009D403D"/>
    <w:rsid w:val="009D49DB"/>
    <w:rsid w:val="009D51D6"/>
    <w:rsid w:val="009D521E"/>
    <w:rsid w:val="009D55E0"/>
    <w:rsid w:val="009D6DDE"/>
    <w:rsid w:val="009D736B"/>
    <w:rsid w:val="009E03EA"/>
    <w:rsid w:val="009E05A2"/>
    <w:rsid w:val="009E0B8D"/>
    <w:rsid w:val="009E1BB6"/>
    <w:rsid w:val="009E21B2"/>
    <w:rsid w:val="009E25A3"/>
    <w:rsid w:val="009E27C5"/>
    <w:rsid w:val="009E2D27"/>
    <w:rsid w:val="009E3DFB"/>
    <w:rsid w:val="009E4AA8"/>
    <w:rsid w:val="009E4C54"/>
    <w:rsid w:val="009E718B"/>
    <w:rsid w:val="009E7CAA"/>
    <w:rsid w:val="009F004A"/>
    <w:rsid w:val="009F0B66"/>
    <w:rsid w:val="009F0C4A"/>
    <w:rsid w:val="009F30B8"/>
    <w:rsid w:val="009F3C1F"/>
    <w:rsid w:val="009F3F09"/>
    <w:rsid w:val="009F3FD8"/>
    <w:rsid w:val="009F424F"/>
    <w:rsid w:val="009F7F5F"/>
    <w:rsid w:val="00A00050"/>
    <w:rsid w:val="00A00967"/>
    <w:rsid w:val="00A0125F"/>
    <w:rsid w:val="00A0142C"/>
    <w:rsid w:val="00A020DE"/>
    <w:rsid w:val="00A0222A"/>
    <w:rsid w:val="00A023F4"/>
    <w:rsid w:val="00A0243B"/>
    <w:rsid w:val="00A02671"/>
    <w:rsid w:val="00A02CD8"/>
    <w:rsid w:val="00A02FCC"/>
    <w:rsid w:val="00A030D4"/>
    <w:rsid w:val="00A04E02"/>
    <w:rsid w:val="00A04E8B"/>
    <w:rsid w:val="00A054AF"/>
    <w:rsid w:val="00A05709"/>
    <w:rsid w:val="00A058E9"/>
    <w:rsid w:val="00A07329"/>
    <w:rsid w:val="00A0751F"/>
    <w:rsid w:val="00A075A6"/>
    <w:rsid w:val="00A10FC6"/>
    <w:rsid w:val="00A11173"/>
    <w:rsid w:val="00A11712"/>
    <w:rsid w:val="00A124CD"/>
    <w:rsid w:val="00A1392B"/>
    <w:rsid w:val="00A13C31"/>
    <w:rsid w:val="00A151D7"/>
    <w:rsid w:val="00A152E4"/>
    <w:rsid w:val="00A15ECB"/>
    <w:rsid w:val="00A16630"/>
    <w:rsid w:val="00A16F42"/>
    <w:rsid w:val="00A1711B"/>
    <w:rsid w:val="00A17396"/>
    <w:rsid w:val="00A1739E"/>
    <w:rsid w:val="00A179EE"/>
    <w:rsid w:val="00A17FFC"/>
    <w:rsid w:val="00A22165"/>
    <w:rsid w:val="00A2348A"/>
    <w:rsid w:val="00A23566"/>
    <w:rsid w:val="00A23F70"/>
    <w:rsid w:val="00A2400D"/>
    <w:rsid w:val="00A241A4"/>
    <w:rsid w:val="00A2439C"/>
    <w:rsid w:val="00A24ACC"/>
    <w:rsid w:val="00A2519F"/>
    <w:rsid w:val="00A268A8"/>
    <w:rsid w:val="00A26A0D"/>
    <w:rsid w:val="00A272B3"/>
    <w:rsid w:val="00A30299"/>
    <w:rsid w:val="00A304B0"/>
    <w:rsid w:val="00A31BE8"/>
    <w:rsid w:val="00A31C43"/>
    <w:rsid w:val="00A31CFF"/>
    <w:rsid w:val="00A3287B"/>
    <w:rsid w:val="00A33718"/>
    <w:rsid w:val="00A33B6F"/>
    <w:rsid w:val="00A33BD6"/>
    <w:rsid w:val="00A35722"/>
    <w:rsid w:val="00A363F5"/>
    <w:rsid w:val="00A36CF2"/>
    <w:rsid w:val="00A37675"/>
    <w:rsid w:val="00A4056E"/>
    <w:rsid w:val="00A417F4"/>
    <w:rsid w:val="00A4195F"/>
    <w:rsid w:val="00A42BF6"/>
    <w:rsid w:val="00A43266"/>
    <w:rsid w:val="00A4392E"/>
    <w:rsid w:val="00A43A01"/>
    <w:rsid w:val="00A43D6D"/>
    <w:rsid w:val="00A44600"/>
    <w:rsid w:val="00A44C38"/>
    <w:rsid w:val="00A450BA"/>
    <w:rsid w:val="00A46A38"/>
    <w:rsid w:val="00A4705E"/>
    <w:rsid w:val="00A47727"/>
    <w:rsid w:val="00A50DBC"/>
    <w:rsid w:val="00A51277"/>
    <w:rsid w:val="00A51B3B"/>
    <w:rsid w:val="00A51D6D"/>
    <w:rsid w:val="00A52969"/>
    <w:rsid w:val="00A53C89"/>
    <w:rsid w:val="00A54149"/>
    <w:rsid w:val="00A5461C"/>
    <w:rsid w:val="00A54FD3"/>
    <w:rsid w:val="00A554E9"/>
    <w:rsid w:val="00A558E7"/>
    <w:rsid w:val="00A55CE6"/>
    <w:rsid w:val="00A57348"/>
    <w:rsid w:val="00A57D66"/>
    <w:rsid w:val="00A60842"/>
    <w:rsid w:val="00A6126A"/>
    <w:rsid w:val="00A616B0"/>
    <w:rsid w:val="00A6179C"/>
    <w:rsid w:val="00A6238D"/>
    <w:rsid w:val="00A6384B"/>
    <w:rsid w:val="00A63892"/>
    <w:rsid w:val="00A63D75"/>
    <w:rsid w:val="00A644EC"/>
    <w:rsid w:val="00A64F4C"/>
    <w:rsid w:val="00A652D7"/>
    <w:rsid w:val="00A66234"/>
    <w:rsid w:val="00A710BA"/>
    <w:rsid w:val="00A7168D"/>
    <w:rsid w:val="00A72B08"/>
    <w:rsid w:val="00A72CA6"/>
    <w:rsid w:val="00A735FE"/>
    <w:rsid w:val="00A74685"/>
    <w:rsid w:val="00A756A9"/>
    <w:rsid w:val="00A7580D"/>
    <w:rsid w:val="00A761B9"/>
    <w:rsid w:val="00A77B0E"/>
    <w:rsid w:val="00A77E59"/>
    <w:rsid w:val="00A81C25"/>
    <w:rsid w:val="00A81D87"/>
    <w:rsid w:val="00A8294D"/>
    <w:rsid w:val="00A8336F"/>
    <w:rsid w:val="00A836F2"/>
    <w:rsid w:val="00A839B4"/>
    <w:rsid w:val="00A84B98"/>
    <w:rsid w:val="00A85AAE"/>
    <w:rsid w:val="00A865A3"/>
    <w:rsid w:val="00A86CEA"/>
    <w:rsid w:val="00A86FD4"/>
    <w:rsid w:val="00A878BD"/>
    <w:rsid w:val="00A90456"/>
    <w:rsid w:val="00A905AD"/>
    <w:rsid w:val="00A915FC"/>
    <w:rsid w:val="00A91754"/>
    <w:rsid w:val="00A92BA1"/>
    <w:rsid w:val="00A92D5C"/>
    <w:rsid w:val="00A930BD"/>
    <w:rsid w:val="00A93453"/>
    <w:rsid w:val="00A93E2B"/>
    <w:rsid w:val="00A94836"/>
    <w:rsid w:val="00A94E81"/>
    <w:rsid w:val="00A95257"/>
    <w:rsid w:val="00A955DF"/>
    <w:rsid w:val="00A955F4"/>
    <w:rsid w:val="00A95680"/>
    <w:rsid w:val="00A96335"/>
    <w:rsid w:val="00A974F4"/>
    <w:rsid w:val="00A97D2E"/>
    <w:rsid w:val="00AA091C"/>
    <w:rsid w:val="00AA096A"/>
    <w:rsid w:val="00AA0ECA"/>
    <w:rsid w:val="00AA106F"/>
    <w:rsid w:val="00AA120A"/>
    <w:rsid w:val="00AA14D4"/>
    <w:rsid w:val="00AA15E6"/>
    <w:rsid w:val="00AA17EF"/>
    <w:rsid w:val="00AA1C18"/>
    <w:rsid w:val="00AA20CC"/>
    <w:rsid w:val="00AA2444"/>
    <w:rsid w:val="00AA281E"/>
    <w:rsid w:val="00AA337A"/>
    <w:rsid w:val="00AA3722"/>
    <w:rsid w:val="00AA4C1E"/>
    <w:rsid w:val="00AA56ED"/>
    <w:rsid w:val="00AA5883"/>
    <w:rsid w:val="00AA5AB1"/>
    <w:rsid w:val="00AA5FE6"/>
    <w:rsid w:val="00AA6107"/>
    <w:rsid w:val="00AA7288"/>
    <w:rsid w:val="00AB041A"/>
    <w:rsid w:val="00AB1DC6"/>
    <w:rsid w:val="00AB24D9"/>
    <w:rsid w:val="00AB31A8"/>
    <w:rsid w:val="00AB3957"/>
    <w:rsid w:val="00AB431C"/>
    <w:rsid w:val="00AB5238"/>
    <w:rsid w:val="00AB6309"/>
    <w:rsid w:val="00AB6818"/>
    <w:rsid w:val="00AB6BAF"/>
    <w:rsid w:val="00AB794C"/>
    <w:rsid w:val="00AC0B31"/>
    <w:rsid w:val="00AC0F49"/>
    <w:rsid w:val="00AC1442"/>
    <w:rsid w:val="00AC3319"/>
    <w:rsid w:val="00AC4680"/>
    <w:rsid w:val="00AC6A2B"/>
    <w:rsid w:val="00AC6FAD"/>
    <w:rsid w:val="00AC6FF9"/>
    <w:rsid w:val="00AD055F"/>
    <w:rsid w:val="00AD0F93"/>
    <w:rsid w:val="00AD1D4F"/>
    <w:rsid w:val="00AD1F1A"/>
    <w:rsid w:val="00AD3AD0"/>
    <w:rsid w:val="00AD3CB8"/>
    <w:rsid w:val="00AD4019"/>
    <w:rsid w:val="00AD43B8"/>
    <w:rsid w:val="00AD4483"/>
    <w:rsid w:val="00AD6546"/>
    <w:rsid w:val="00AD7593"/>
    <w:rsid w:val="00AD7B96"/>
    <w:rsid w:val="00AD7C85"/>
    <w:rsid w:val="00AD7FA5"/>
    <w:rsid w:val="00AE000E"/>
    <w:rsid w:val="00AE036C"/>
    <w:rsid w:val="00AE1026"/>
    <w:rsid w:val="00AE16D7"/>
    <w:rsid w:val="00AE35D5"/>
    <w:rsid w:val="00AE4689"/>
    <w:rsid w:val="00AE5254"/>
    <w:rsid w:val="00AE5D63"/>
    <w:rsid w:val="00AE728E"/>
    <w:rsid w:val="00AE72E3"/>
    <w:rsid w:val="00AE78B4"/>
    <w:rsid w:val="00AE7D29"/>
    <w:rsid w:val="00AF0AF0"/>
    <w:rsid w:val="00AF2AFB"/>
    <w:rsid w:val="00AF2E73"/>
    <w:rsid w:val="00AF310F"/>
    <w:rsid w:val="00AF3813"/>
    <w:rsid w:val="00AF42E5"/>
    <w:rsid w:val="00AF5B90"/>
    <w:rsid w:val="00AF5D7A"/>
    <w:rsid w:val="00AF6389"/>
    <w:rsid w:val="00AF780D"/>
    <w:rsid w:val="00B00035"/>
    <w:rsid w:val="00B00C0D"/>
    <w:rsid w:val="00B013B3"/>
    <w:rsid w:val="00B021E7"/>
    <w:rsid w:val="00B058BB"/>
    <w:rsid w:val="00B06037"/>
    <w:rsid w:val="00B06A3D"/>
    <w:rsid w:val="00B071FA"/>
    <w:rsid w:val="00B10241"/>
    <w:rsid w:val="00B10316"/>
    <w:rsid w:val="00B1047B"/>
    <w:rsid w:val="00B1152F"/>
    <w:rsid w:val="00B11E29"/>
    <w:rsid w:val="00B12F15"/>
    <w:rsid w:val="00B1352E"/>
    <w:rsid w:val="00B154D5"/>
    <w:rsid w:val="00B1600A"/>
    <w:rsid w:val="00B1641D"/>
    <w:rsid w:val="00B1727E"/>
    <w:rsid w:val="00B20C98"/>
    <w:rsid w:val="00B21254"/>
    <w:rsid w:val="00B2190E"/>
    <w:rsid w:val="00B22364"/>
    <w:rsid w:val="00B23032"/>
    <w:rsid w:val="00B2305B"/>
    <w:rsid w:val="00B239F7"/>
    <w:rsid w:val="00B24554"/>
    <w:rsid w:val="00B2471A"/>
    <w:rsid w:val="00B24921"/>
    <w:rsid w:val="00B24AAC"/>
    <w:rsid w:val="00B24D68"/>
    <w:rsid w:val="00B250FC"/>
    <w:rsid w:val="00B25B42"/>
    <w:rsid w:val="00B275AA"/>
    <w:rsid w:val="00B2770D"/>
    <w:rsid w:val="00B278F0"/>
    <w:rsid w:val="00B30467"/>
    <w:rsid w:val="00B305BB"/>
    <w:rsid w:val="00B31039"/>
    <w:rsid w:val="00B31885"/>
    <w:rsid w:val="00B318BC"/>
    <w:rsid w:val="00B31A50"/>
    <w:rsid w:val="00B320F6"/>
    <w:rsid w:val="00B33055"/>
    <w:rsid w:val="00B3305A"/>
    <w:rsid w:val="00B33F55"/>
    <w:rsid w:val="00B35DB7"/>
    <w:rsid w:val="00B364CA"/>
    <w:rsid w:val="00B369F6"/>
    <w:rsid w:val="00B36DA5"/>
    <w:rsid w:val="00B36EBB"/>
    <w:rsid w:val="00B36FD3"/>
    <w:rsid w:val="00B3736D"/>
    <w:rsid w:val="00B37653"/>
    <w:rsid w:val="00B377E7"/>
    <w:rsid w:val="00B41A22"/>
    <w:rsid w:val="00B43984"/>
    <w:rsid w:val="00B43CB7"/>
    <w:rsid w:val="00B4534B"/>
    <w:rsid w:val="00B46478"/>
    <w:rsid w:val="00B50E06"/>
    <w:rsid w:val="00B52BDF"/>
    <w:rsid w:val="00B53219"/>
    <w:rsid w:val="00B533E6"/>
    <w:rsid w:val="00B53427"/>
    <w:rsid w:val="00B5403E"/>
    <w:rsid w:val="00B54318"/>
    <w:rsid w:val="00B559D8"/>
    <w:rsid w:val="00B55AEA"/>
    <w:rsid w:val="00B560AA"/>
    <w:rsid w:val="00B56F16"/>
    <w:rsid w:val="00B5766F"/>
    <w:rsid w:val="00B60D25"/>
    <w:rsid w:val="00B60F78"/>
    <w:rsid w:val="00B6150D"/>
    <w:rsid w:val="00B61B7B"/>
    <w:rsid w:val="00B61ED3"/>
    <w:rsid w:val="00B62CC0"/>
    <w:rsid w:val="00B62CE3"/>
    <w:rsid w:val="00B6344C"/>
    <w:rsid w:val="00B63723"/>
    <w:rsid w:val="00B63D93"/>
    <w:rsid w:val="00B640FB"/>
    <w:rsid w:val="00B641C9"/>
    <w:rsid w:val="00B64EC4"/>
    <w:rsid w:val="00B65036"/>
    <w:rsid w:val="00B6514D"/>
    <w:rsid w:val="00B70699"/>
    <w:rsid w:val="00B70D09"/>
    <w:rsid w:val="00B71676"/>
    <w:rsid w:val="00B72C01"/>
    <w:rsid w:val="00B730F1"/>
    <w:rsid w:val="00B73638"/>
    <w:rsid w:val="00B73718"/>
    <w:rsid w:val="00B7381A"/>
    <w:rsid w:val="00B74360"/>
    <w:rsid w:val="00B746E8"/>
    <w:rsid w:val="00B75954"/>
    <w:rsid w:val="00B75B58"/>
    <w:rsid w:val="00B75BD8"/>
    <w:rsid w:val="00B75D89"/>
    <w:rsid w:val="00B7680F"/>
    <w:rsid w:val="00B770F5"/>
    <w:rsid w:val="00B77248"/>
    <w:rsid w:val="00B77C01"/>
    <w:rsid w:val="00B801E9"/>
    <w:rsid w:val="00B81957"/>
    <w:rsid w:val="00B8195F"/>
    <w:rsid w:val="00B81DBD"/>
    <w:rsid w:val="00B825DC"/>
    <w:rsid w:val="00B827D2"/>
    <w:rsid w:val="00B854B2"/>
    <w:rsid w:val="00B85612"/>
    <w:rsid w:val="00B8697A"/>
    <w:rsid w:val="00B86B2F"/>
    <w:rsid w:val="00B86DCD"/>
    <w:rsid w:val="00B87888"/>
    <w:rsid w:val="00B87D9E"/>
    <w:rsid w:val="00B90D03"/>
    <w:rsid w:val="00B9135C"/>
    <w:rsid w:val="00B9160C"/>
    <w:rsid w:val="00B91A4F"/>
    <w:rsid w:val="00B92C34"/>
    <w:rsid w:val="00B92EF9"/>
    <w:rsid w:val="00B93D24"/>
    <w:rsid w:val="00B94428"/>
    <w:rsid w:val="00B94C11"/>
    <w:rsid w:val="00B950B9"/>
    <w:rsid w:val="00B9644E"/>
    <w:rsid w:val="00B9780F"/>
    <w:rsid w:val="00B97969"/>
    <w:rsid w:val="00B97F80"/>
    <w:rsid w:val="00BA049D"/>
    <w:rsid w:val="00BA0D75"/>
    <w:rsid w:val="00BA2649"/>
    <w:rsid w:val="00BA2ED1"/>
    <w:rsid w:val="00BA3814"/>
    <w:rsid w:val="00BA3938"/>
    <w:rsid w:val="00BA4358"/>
    <w:rsid w:val="00BA5563"/>
    <w:rsid w:val="00BA6245"/>
    <w:rsid w:val="00BA6DEA"/>
    <w:rsid w:val="00BA6FE1"/>
    <w:rsid w:val="00BA7BB5"/>
    <w:rsid w:val="00BB1568"/>
    <w:rsid w:val="00BB206E"/>
    <w:rsid w:val="00BB2184"/>
    <w:rsid w:val="00BB2EC1"/>
    <w:rsid w:val="00BB571A"/>
    <w:rsid w:val="00BB57BF"/>
    <w:rsid w:val="00BB6BD9"/>
    <w:rsid w:val="00BB6F5E"/>
    <w:rsid w:val="00BB7A22"/>
    <w:rsid w:val="00BC0BC4"/>
    <w:rsid w:val="00BC0ECF"/>
    <w:rsid w:val="00BC1BAA"/>
    <w:rsid w:val="00BC24C6"/>
    <w:rsid w:val="00BC2930"/>
    <w:rsid w:val="00BC2F8E"/>
    <w:rsid w:val="00BC3674"/>
    <w:rsid w:val="00BC38C5"/>
    <w:rsid w:val="00BC45F1"/>
    <w:rsid w:val="00BC4C9D"/>
    <w:rsid w:val="00BC4FC7"/>
    <w:rsid w:val="00BC5266"/>
    <w:rsid w:val="00BC53FB"/>
    <w:rsid w:val="00BC59A4"/>
    <w:rsid w:val="00BC5C26"/>
    <w:rsid w:val="00BC6D53"/>
    <w:rsid w:val="00BD09DF"/>
    <w:rsid w:val="00BD0E0B"/>
    <w:rsid w:val="00BD0F7E"/>
    <w:rsid w:val="00BD18CA"/>
    <w:rsid w:val="00BD2159"/>
    <w:rsid w:val="00BD2B6B"/>
    <w:rsid w:val="00BD3084"/>
    <w:rsid w:val="00BD33E6"/>
    <w:rsid w:val="00BD5132"/>
    <w:rsid w:val="00BD55DB"/>
    <w:rsid w:val="00BD5FFB"/>
    <w:rsid w:val="00BD723A"/>
    <w:rsid w:val="00BD7659"/>
    <w:rsid w:val="00BD7FFC"/>
    <w:rsid w:val="00BE0094"/>
    <w:rsid w:val="00BE00D1"/>
    <w:rsid w:val="00BE3C4A"/>
    <w:rsid w:val="00BE4D54"/>
    <w:rsid w:val="00BE511F"/>
    <w:rsid w:val="00BE5A93"/>
    <w:rsid w:val="00BE5D1E"/>
    <w:rsid w:val="00BE61AF"/>
    <w:rsid w:val="00BE6D65"/>
    <w:rsid w:val="00BE73FF"/>
    <w:rsid w:val="00BE7E2F"/>
    <w:rsid w:val="00BF0556"/>
    <w:rsid w:val="00BF093D"/>
    <w:rsid w:val="00BF0CF4"/>
    <w:rsid w:val="00BF0F28"/>
    <w:rsid w:val="00BF104C"/>
    <w:rsid w:val="00BF167D"/>
    <w:rsid w:val="00BF1A46"/>
    <w:rsid w:val="00BF2605"/>
    <w:rsid w:val="00BF381D"/>
    <w:rsid w:val="00BF3AA1"/>
    <w:rsid w:val="00BF4701"/>
    <w:rsid w:val="00BF48A0"/>
    <w:rsid w:val="00BF51EB"/>
    <w:rsid w:val="00BF5718"/>
    <w:rsid w:val="00BF680C"/>
    <w:rsid w:val="00BF707B"/>
    <w:rsid w:val="00BF75BE"/>
    <w:rsid w:val="00BF7D2C"/>
    <w:rsid w:val="00BF7FDC"/>
    <w:rsid w:val="00C018CD"/>
    <w:rsid w:val="00C021DD"/>
    <w:rsid w:val="00C02475"/>
    <w:rsid w:val="00C02A93"/>
    <w:rsid w:val="00C02FEB"/>
    <w:rsid w:val="00C0388E"/>
    <w:rsid w:val="00C04C1A"/>
    <w:rsid w:val="00C050F5"/>
    <w:rsid w:val="00C051E0"/>
    <w:rsid w:val="00C05290"/>
    <w:rsid w:val="00C05325"/>
    <w:rsid w:val="00C05573"/>
    <w:rsid w:val="00C0573E"/>
    <w:rsid w:val="00C05D1B"/>
    <w:rsid w:val="00C07646"/>
    <w:rsid w:val="00C079D4"/>
    <w:rsid w:val="00C10C95"/>
    <w:rsid w:val="00C12980"/>
    <w:rsid w:val="00C1374C"/>
    <w:rsid w:val="00C13990"/>
    <w:rsid w:val="00C14C73"/>
    <w:rsid w:val="00C15090"/>
    <w:rsid w:val="00C15AC8"/>
    <w:rsid w:val="00C168C7"/>
    <w:rsid w:val="00C16BF9"/>
    <w:rsid w:val="00C16F49"/>
    <w:rsid w:val="00C173B1"/>
    <w:rsid w:val="00C174F8"/>
    <w:rsid w:val="00C17846"/>
    <w:rsid w:val="00C17EC9"/>
    <w:rsid w:val="00C204E0"/>
    <w:rsid w:val="00C20A90"/>
    <w:rsid w:val="00C220A3"/>
    <w:rsid w:val="00C23179"/>
    <w:rsid w:val="00C231A2"/>
    <w:rsid w:val="00C23B89"/>
    <w:rsid w:val="00C23D68"/>
    <w:rsid w:val="00C23FB8"/>
    <w:rsid w:val="00C23FBD"/>
    <w:rsid w:val="00C2408E"/>
    <w:rsid w:val="00C24295"/>
    <w:rsid w:val="00C245C1"/>
    <w:rsid w:val="00C24CF2"/>
    <w:rsid w:val="00C25715"/>
    <w:rsid w:val="00C2726E"/>
    <w:rsid w:val="00C273AC"/>
    <w:rsid w:val="00C273D7"/>
    <w:rsid w:val="00C30406"/>
    <w:rsid w:val="00C318E1"/>
    <w:rsid w:val="00C321D8"/>
    <w:rsid w:val="00C32798"/>
    <w:rsid w:val="00C32CB2"/>
    <w:rsid w:val="00C34228"/>
    <w:rsid w:val="00C342E1"/>
    <w:rsid w:val="00C34B7E"/>
    <w:rsid w:val="00C357A2"/>
    <w:rsid w:val="00C36963"/>
    <w:rsid w:val="00C37B41"/>
    <w:rsid w:val="00C37D2D"/>
    <w:rsid w:val="00C4004A"/>
    <w:rsid w:val="00C405F5"/>
    <w:rsid w:val="00C4091B"/>
    <w:rsid w:val="00C40A29"/>
    <w:rsid w:val="00C42083"/>
    <w:rsid w:val="00C42D60"/>
    <w:rsid w:val="00C435D5"/>
    <w:rsid w:val="00C44564"/>
    <w:rsid w:val="00C44978"/>
    <w:rsid w:val="00C4503B"/>
    <w:rsid w:val="00C45533"/>
    <w:rsid w:val="00C45F27"/>
    <w:rsid w:val="00C463B7"/>
    <w:rsid w:val="00C46882"/>
    <w:rsid w:val="00C4734E"/>
    <w:rsid w:val="00C47A8A"/>
    <w:rsid w:val="00C47C2D"/>
    <w:rsid w:val="00C503E7"/>
    <w:rsid w:val="00C51278"/>
    <w:rsid w:val="00C514C2"/>
    <w:rsid w:val="00C51C0A"/>
    <w:rsid w:val="00C52106"/>
    <w:rsid w:val="00C523EB"/>
    <w:rsid w:val="00C52634"/>
    <w:rsid w:val="00C53EF3"/>
    <w:rsid w:val="00C55090"/>
    <w:rsid w:val="00C558E1"/>
    <w:rsid w:val="00C56239"/>
    <w:rsid w:val="00C56E1E"/>
    <w:rsid w:val="00C57093"/>
    <w:rsid w:val="00C57838"/>
    <w:rsid w:val="00C578E6"/>
    <w:rsid w:val="00C57AFC"/>
    <w:rsid w:val="00C57C5C"/>
    <w:rsid w:val="00C60544"/>
    <w:rsid w:val="00C60A3B"/>
    <w:rsid w:val="00C60F79"/>
    <w:rsid w:val="00C6160E"/>
    <w:rsid w:val="00C623C1"/>
    <w:rsid w:val="00C631CF"/>
    <w:rsid w:val="00C633F8"/>
    <w:rsid w:val="00C63C4D"/>
    <w:rsid w:val="00C644E8"/>
    <w:rsid w:val="00C65C3B"/>
    <w:rsid w:val="00C65F62"/>
    <w:rsid w:val="00C66689"/>
    <w:rsid w:val="00C66DCE"/>
    <w:rsid w:val="00C677CF"/>
    <w:rsid w:val="00C70F75"/>
    <w:rsid w:val="00C736B8"/>
    <w:rsid w:val="00C73710"/>
    <w:rsid w:val="00C739E7"/>
    <w:rsid w:val="00C7424B"/>
    <w:rsid w:val="00C751DB"/>
    <w:rsid w:val="00C75382"/>
    <w:rsid w:val="00C7584F"/>
    <w:rsid w:val="00C75F71"/>
    <w:rsid w:val="00C77A85"/>
    <w:rsid w:val="00C8003C"/>
    <w:rsid w:val="00C80068"/>
    <w:rsid w:val="00C804DC"/>
    <w:rsid w:val="00C82602"/>
    <w:rsid w:val="00C83095"/>
    <w:rsid w:val="00C83DC0"/>
    <w:rsid w:val="00C847F4"/>
    <w:rsid w:val="00C8571A"/>
    <w:rsid w:val="00C85ACA"/>
    <w:rsid w:val="00C870C4"/>
    <w:rsid w:val="00C8738B"/>
    <w:rsid w:val="00C87915"/>
    <w:rsid w:val="00C900D2"/>
    <w:rsid w:val="00C9040B"/>
    <w:rsid w:val="00C91508"/>
    <w:rsid w:val="00C93794"/>
    <w:rsid w:val="00C94315"/>
    <w:rsid w:val="00C94694"/>
    <w:rsid w:val="00C94E2B"/>
    <w:rsid w:val="00C960DD"/>
    <w:rsid w:val="00C961A5"/>
    <w:rsid w:val="00C977C9"/>
    <w:rsid w:val="00CA0640"/>
    <w:rsid w:val="00CA29C0"/>
    <w:rsid w:val="00CA2FBA"/>
    <w:rsid w:val="00CA36FC"/>
    <w:rsid w:val="00CA40C4"/>
    <w:rsid w:val="00CA40D5"/>
    <w:rsid w:val="00CA60F7"/>
    <w:rsid w:val="00CA6B4F"/>
    <w:rsid w:val="00CB0A2A"/>
    <w:rsid w:val="00CB1F16"/>
    <w:rsid w:val="00CB24A6"/>
    <w:rsid w:val="00CB501D"/>
    <w:rsid w:val="00CB5249"/>
    <w:rsid w:val="00CB6EAD"/>
    <w:rsid w:val="00CB7FC1"/>
    <w:rsid w:val="00CC288D"/>
    <w:rsid w:val="00CC3547"/>
    <w:rsid w:val="00CC3A16"/>
    <w:rsid w:val="00CC415A"/>
    <w:rsid w:val="00CC4ECC"/>
    <w:rsid w:val="00CC4F43"/>
    <w:rsid w:val="00CC59C9"/>
    <w:rsid w:val="00CC6785"/>
    <w:rsid w:val="00CC6B30"/>
    <w:rsid w:val="00CC74EC"/>
    <w:rsid w:val="00CC74F3"/>
    <w:rsid w:val="00CD17C0"/>
    <w:rsid w:val="00CD1B38"/>
    <w:rsid w:val="00CD231B"/>
    <w:rsid w:val="00CD2BF1"/>
    <w:rsid w:val="00CD31B9"/>
    <w:rsid w:val="00CD3248"/>
    <w:rsid w:val="00CD32E8"/>
    <w:rsid w:val="00CD3A85"/>
    <w:rsid w:val="00CD5274"/>
    <w:rsid w:val="00CD6447"/>
    <w:rsid w:val="00CD66C6"/>
    <w:rsid w:val="00CD6C8F"/>
    <w:rsid w:val="00CD6D16"/>
    <w:rsid w:val="00CD70B2"/>
    <w:rsid w:val="00CD7433"/>
    <w:rsid w:val="00CD7905"/>
    <w:rsid w:val="00CD79C8"/>
    <w:rsid w:val="00CD7DB1"/>
    <w:rsid w:val="00CE2C27"/>
    <w:rsid w:val="00CE2EFF"/>
    <w:rsid w:val="00CE327A"/>
    <w:rsid w:val="00CE32E1"/>
    <w:rsid w:val="00CE3652"/>
    <w:rsid w:val="00CE38E2"/>
    <w:rsid w:val="00CE5C78"/>
    <w:rsid w:val="00CE6B3D"/>
    <w:rsid w:val="00CE7368"/>
    <w:rsid w:val="00CE76BD"/>
    <w:rsid w:val="00CF0B42"/>
    <w:rsid w:val="00CF14A8"/>
    <w:rsid w:val="00CF20E5"/>
    <w:rsid w:val="00CF21FF"/>
    <w:rsid w:val="00CF23A3"/>
    <w:rsid w:val="00CF2684"/>
    <w:rsid w:val="00CF38C2"/>
    <w:rsid w:val="00CF3D92"/>
    <w:rsid w:val="00CF4FE0"/>
    <w:rsid w:val="00CF541E"/>
    <w:rsid w:val="00CF5A88"/>
    <w:rsid w:val="00CF6B5E"/>
    <w:rsid w:val="00D000BD"/>
    <w:rsid w:val="00D004E4"/>
    <w:rsid w:val="00D00D5D"/>
    <w:rsid w:val="00D032BB"/>
    <w:rsid w:val="00D032E0"/>
    <w:rsid w:val="00D03CE0"/>
    <w:rsid w:val="00D0432C"/>
    <w:rsid w:val="00D0440C"/>
    <w:rsid w:val="00D057A1"/>
    <w:rsid w:val="00D0589C"/>
    <w:rsid w:val="00D058EB"/>
    <w:rsid w:val="00D05FD3"/>
    <w:rsid w:val="00D06144"/>
    <w:rsid w:val="00D075F6"/>
    <w:rsid w:val="00D07A93"/>
    <w:rsid w:val="00D1019A"/>
    <w:rsid w:val="00D10643"/>
    <w:rsid w:val="00D10BF8"/>
    <w:rsid w:val="00D1264E"/>
    <w:rsid w:val="00D131C0"/>
    <w:rsid w:val="00D13456"/>
    <w:rsid w:val="00D13A03"/>
    <w:rsid w:val="00D13C20"/>
    <w:rsid w:val="00D149F3"/>
    <w:rsid w:val="00D14A4E"/>
    <w:rsid w:val="00D14B29"/>
    <w:rsid w:val="00D16440"/>
    <w:rsid w:val="00D175DD"/>
    <w:rsid w:val="00D20036"/>
    <w:rsid w:val="00D2044B"/>
    <w:rsid w:val="00D21394"/>
    <w:rsid w:val="00D21A09"/>
    <w:rsid w:val="00D21C4C"/>
    <w:rsid w:val="00D225A1"/>
    <w:rsid w:val="00D238AB"/>
    <w:rsid w:val="00D24D4B"/>
    <w:rsid w:val="00D25E08"/>
    <w:rsid w:val="00D26452"/>
    <w:rsid w:val="00D26581"/>
    <w:rsid w:val="00D27325"/>
    <w:rsid w:val="00D274A4"/>
    <w:rsid w:val="00D2775B"/>
    <w:rsid w:val="00D27EBC"/>
    <w:rsid w:val="00D27F65"/>
    <w:rsid w:val="00D30498"/>
    <w:rsid w:val="00D320C0"/>
    <w:rsid w:val="00D331FE"/>
    <w:rsid w:val="00D33325"/>
    <w:rsid w:val="00D3542F"/>
    <w:rsid w:val="00D369C5"/>
    <w:rsid w:val="00D4008C"/>
    <w:rsid w:val="00D40535"/>
    <w:rsid w:val="00D40AC5"/>
    <w:rsid w:val="00D40B4D"/>
    <w:rsid w:val="00D43208"/>
    <w:rsid w:val="00D43B7F"/>
    <w:rsid w:val="00D454F1"/>
    <w:rsid w:val="00D479BE"/>
    <w:rsid w:val="00D5008E"/>
    <w:rsid w:val="00D504C3"/>
    <w:rsid w:val="00D504D5"/>
    <w:rsid w:val="00D507F5"/>
    <w:rsid w:val="00D5088E"/>
    <w:rsid w:val="00D518D5"/>
    <w:rsid w:val="00D52B42"/>
    <w:rsid w:val="00D52EC9"/>
    <w:rsid w:val="00D53250"/>
    <w:rsid w:val="00D536EB"/>
    <w:rsid w:val="00D53DA6"/>
    <w:rsid w:val="00D540A7"/>
    <w:rsid w:val="00D54463"/>
    <w:rsid w:val="00D54B52"/>
    <w:rsid w:val="00D54D85"/>
    <w:rsid w:val="00D54DD2"/>
    <w:rsid w:val="00D5586D"/>
    <w:rsid w:val="00D55949"/>
    <w:rsid w:val="00D56744"/>
    <w:rsid w:val="00D56BB3"/>
    <w:rsid w:val="00D56C38"/>
    <w:rsid w:val="00D572F5"/>
    <w:rsid w:val="00D575E0"/>
    <w:rsid w:val="00D600F7"/>
    <w:rsid w:val="00D605EA"/>
    <w:rsid w:val="00D6191E"/>
    <w:rsid w:val="00D620A0"/>
    <w:rsid w:val="00D62788"/>
    <w:rsid w:val="00D62B0D"/>
    <w:rsid w:val="00D62F56"/>
    <w:rsid w:val="00D63E0C"/>
    <w:rsid w:val="00D64A34"/>
    <w:rsid w:val="00D64EC1"/>
    <w:rsid w:val="00D653C1"/>
    <w:rsid w:val="00D66463"/>
    <w:rsid w:val="00D674C3"/>
    <w:rsid w:val="00D7068A"/>
    <w:rsid w:val="00D7107D"/>
    <w:rsid w:val="00D71635"/>
    <w:rsid w:val="00D71767"/>
    <w:rsid w:val="00D71942"/>
    <w:rsid w:val="00D72418"/>
    <w:rsid w:val="00D732E8"/>
    <w:rsid w:val="00D74648"/>
    <w:rsid w:val="00D76D80"/>
    <w:rsid w:val="00D7736F"/>
    <w:rsid w:val="00D773F1"/>
    <w:rsid w:val="00D77F9C"/>
    <w:rsid w:val="00D80EAC"/>
    <w:rsid w:val="00D815C8"/>
    <w:rsid w:val="00D81F23"/>
    <w:rsid w:val="00D8253F"/>
    <w:rsid w:val="00D8289C"/>
    <w:rsid w:val="00D82962"/>
    <w:rsid w:val="00D833EB"/>
    <w:rsid w:val="00D836FC"/>
    <w:rsid w:val="00D843DC"/>
    <w:rsid w:val="00D849FF"/>
    <w:rsid w:val="00D85FAE"/>
    <w:rsid w:val="00D872FD"/>
    <w:rsid w:val="00D873D7"/>
    <w:rsid w:val="00D87DEC"/>
    <w:rsid w:val="00D9126C"/>
    <w:rsid w:val="00D916CE"/>
    <w:rsid w:val="00D91F08"/>
    <w:rsid w:val="00D91F17"/>
    <w:rsid w:val="00D9288C"/>
    <w:rsid w:val="00D94DC0"/>
    <w:rsid w:val="00D953D8"/>
    <w:rsid w:val="00D95935"/>
    <w:rsid w:val="00D966C4"/>
    <w:rsid w:val="00D96CDD"/>
    <w:rsid w:val="00D97031"/>
    <w:rsid w:val="00D971E5"/>
    <w:rsid w:val="00DA057D"/>
    <w:rsid w:val="00DA05A5"/>
    <w:rsid w:val="00DA180F"/>
    <w:rsid w:val="00DA1F58"/>
    <w:rsid w:val="00DA21FC"/>
    <w:rsid w:val="00DA2CD6"/>
    <w:rsid w:val="00DA2DE5"/>
    <w:rsid w:val="00DA2E5A"/>
    <w:rsid w:val="00DA32D5"/>
    <w:rsid w:val="00DA3780"/>
    <w:rsid w:val="00DA3A02"/>
    <w:rsid w:val="00DA6462"/>
    <w:rsid w:val="00DA64E1"/>
    <w:rsid w:val="00DA672B"/>
    <w:rsid w:val="00DA6C18"/>
    <w:rsid w:val="00DA7192"/>
    <w:rsid w:val="00DA7604"/>
    <w:rsid w:val="00DB044C"/>
    <w:rsid w:val="00DB0B93"/>
    <w:rsid w:val="00DB101C"/>
    <w:rsid w:val="00DB1571"/>
    <w:rsid w:val="00DB164B"/>
    <w:rsid w:val="00DB2B34"/>
    <w:rsid w:val="00DB4E7C"/>
    <w:rsid w:val="00DB4FF2"/>
    <w:rsid w:val="00DB54D7"/>
    <w:rsid w:val="00DB6CD6"/>
    <w:rsid w:val="00DB6E3B"/>
    <w:rsid w:val="00DB7025"/>
    <w:rsid w:val="00DB7074"/>
    <w:rsid w:val="00DB79E6"/>
    <w:rsid w:val="00DC0037"/>
    <w:rsid w:val="00DC094F"/>
    <w:rsid w:val="00DC0A2A"/>
    <w:rsid w:val="00DC0CD1"/>
    <w:rsid w:val="00DC12E1"/>
    <w:rsid w:val="00DC3AE3"/>
    <w:rsid w:val="00DC4892"/>
    <w:rsid w:val="00DC4A77"/>
    <w:rsid w:val="00DC5A10"/>
    <w:rsid w:val="00DC66E3"/>
    <w:rsid w:val="00DC7B2B"/>
    <w:rsid w:val="00DC7EA4"/>
    <w:rsid w:val="00DD04E1"/>
    <w:rsid w:val="00DD11F0"/>
    <w:rsid w:val="00DD2E65"/>
    <w:rsid w:val="00DD40E2"/>
    <w:rsid w:val="00DD7976"/>
    <w:rsid w:val="00DD7C70"/>
    <w:rsid w:val="00DE1494"/>
    <w:rsid w:val="00DE1564"/>
    <w:rsid w:val="00DE1F3A"/>
    <w:rsid w:val="00DE22FA"/>
    <w:rsid w:val="00DE32B3"/>
    <w:rsid w:val="00DE3E32"/>
    <w:rsid w:val="00DE4BBC"/>
    <w:rsid w:val="00DE555C"/>
    <w:rsid w:val="00DE7211"/>
    <w:rsid w:val="00DE7C06"/>
    <w:rsid w:val="00DF0BE6"/>
    <w:rsid w:val="00DF15CA"/>
    <w:rsid w:val="00DF1E53"/>
    <w:rsid w:val="00DF3353"/>
    <w:rsid w:val="00DF362B"/>
    <w:rsid w:val="00DF40E3"/>
    <w:rsid w:val="00DF4E32"/>
    <w:rsid w:val="00DF5A23"/>
    <w:rsid w:val="00DF5A75"/>
    <w:rsid w:val="00DF5E36"/>
    <w:rsid w:val="00E0086D"/>
    <w:rsid w:val="00E021B8"/>
    <w:rsid w:val="00E02478"/>
    <w:rsid w:val="00E0364E"/>
    <w:rsid w:val="00E04584"/>
    <w:rsid w:val="00E049CB"/>
    <w:rsid w:val="00E04D45"/>
    <w:rsid w:val="00E04D62"/>
    <w:rsid w:val="00E059CD"/>
    <w:rsid w:val="00E05FDB"/>
    <w:rsid w:val="00E061E0"/>
    <w:rsid w:val="00E06502"/>
    <w:rsid w:val="00E079A3"/>
    <w:rsid w:val="00E10304"/>
    <w:rsid w:val="00E10A7D"/>
    <w:rsid w:val="00E10F0F"/>
    <w:rsid w:val="00E115FC"/>
    <w:rsid w:val="00E11BA3"/>
    <w:rsid w:val="00E12B9E"/>
    <w:rsid w:val="00E132A1"/>
    <w:rsid w:val="00E14412"/>
    <w:rsid w:val="00E146D2"/>
    <w:rsid w:val="00E14797"/>
    <w:rsid w:val="00E14A89"/>
    <w:rsid w:val="00E14D7F"/>
    <w:rsid w:val="00E15416"/>
    <w:rsid w:val="00E15C22"/>
    <w:rsid w:val="00E16314"/>
    <w:rsid w:val="00E170C2"/>
    <w:rsid w:val="00E202FF"/>
    <w:rsid w:val="00E20307"/>
    <w:rsid w:val="00E21D9F"/>
    <w:rsid w:val="00E21F8C"/>
    <w:rsid w:val="00E220B3"/>
    <w:rsid w:val="00E22441"/>
    <w:rsid w:val="00E225FE"/>
    <w:rsid w:val="00E2324D"/>
    <w:rsid w:val="00E23CD7"/>
    <w:rsid w:val="00E24581"/>
    <w:rsid w:val="00E2470C"/>
    <w:rsid w:val="00E264C3"/>
    <w:rsid w:val="00E267C6"/>
    <w:rsid w:val="00E2766F"/>
    <w:rsid w:val="00E27952"/>
    <w:rsid w:val="00E27AA8"/>
    <w:rsid w:val="00E27EF6"/>
    <w:rsid w:val="00E3092A"/>
    <w:rsid w:val="00E32894"/>
    <w:rsid w:val="00E33C76"/>
    <w:rsid w:val="00E33C84"/>
    <w:rsid w:val="00E3431B"/>
    <w:rsid w:val="00E34AC2"/>
    <w:rsid w:val="00E35AB8"/>
    <w:rsid w:val="00E3744B"/>
    <w:rsid w:val="00E40104"/>
    <w:rsid w:val="00E40496"/>
    <w:rsid w:val="00E40C7A"/>
    <w:rsid w:val="00E425E6"/>
    <w:rsid w:val="00E44101"/>
    <w:rsid w:val="00E4411A"/>
    <w:rsid w:val="00E44B6F"/>
    <w:rsid w:val="00E4549E"/>
    <w:rsid w:val="00E45EBE"/>
    <w:rsid w:val="00E46CB1"/>
    <w:rsid w:val="00E46F49"/>
    <w:rsid w:val="00E50515"/>
    <w:rsid w:val="00E50939"/>
    <w:rsid w:val="00E509E8"/>
    <w:rsid w:val="00E51A08"/>
    <w:rsid w:val="00E51E24"/>
    <w:rsid w:val="00E51E69"/>
    <w:rsid w:val="00E52FB8"/>
    <w:rsid w:val="00E5514B"/>
    <w:rsid w:val="00E55EF3"/>
    <w:rsid w:val="00E573F0"/>
    <w:rsid w:val="00E5784D"/>
    <w:rsid w:val="00E57C37"/>
    <w:rsid w:val="00E60B8C"/>
    <w:rsid w:val="00E628F0"/>
    <w:rsid w:val="00E6305C"/>
    <w:rsid w:val="00E63212"/>
    <w:rsid w:val="00E63244"/>
    <w:rsid w:val="00E63996"/>
    <w:rsid w:val="00E64879"/>
    <w:rsid w:val="00E64EE9"/>
    <w:rsid w:val="00E64EEB"/>
    <w:rsid w:val="00E658C7"/>
    <w:rsid w:val="00E65C97"/>
    <w:rsid w:val="00E65D2A"/>
    <w:rsid w:val="00E675EB"/>
    <w:rsid w:val="00E678FC"/>
    <w:rsid w:val="00E70627"/>
    <w:rsid w:val="00E70F8D"/>
    <w:rsid w:val="00E7139A"/>
    <w:rsid w:val="00E735CF"/>
    <w:rsid w:val="00E737A9"/>
    <w:rsid w:val="00E7465A"/>
    <w:rsid w:val="00E74CFE"/>
    <w:rsid w:val="00E752CC"/>
    <w:rsid w:val="00E75945"/>
    <w:rsid w:val="00E75996"/>
    <w:rsid w:val="00E75A3F"/>
    <w:rsid w:val="00E770D9"/>
    <w:rsid w:val="00E77FC3"/>
    <w:rsid w:val="00E8059E"/>
    <w:rsid w:val="00E807B1"/>
    <w:rsid w:val="00E80F45"/>
    <w:rsid w:val="00E81988"/>
    <w:rsid w:val="00E81EA8"/>
    <w:rsid w:val="00E822F5"/>
    <w:rsid w:val="00E8496D"/>
    <w:rsid w:val="00E84B6E"/>
    <w:rsid w:val="00E85592"/>
    <w:rsid w:val="00E85CAD"/>
    <w:rsid w:val="00E863C5"/>
    <w:rsid w:val="00E86768"/>
    <w:rsid w:val="00E86B31"/>
    <w:rsid w:val="00E87556"/>
    <w:rsid w:val="00E87F80"/>
    <w:rsid w:val="00E908C0"/>
    <w:rsid w:val="00E90E0E"/>
    <w:rsid w:val="00E90EB9"/>
    <w:rsid w:val="00E91206"/>
    <w:rsid w:val="00E9183C"/>
    <w:rsid w:val="00E9194C"/>
    <w:rsid w:val="00E91AC0"/>
    <w:rsid w:val="00E91B80"/>
    <w:rsid w:val="00E92B9B"/>
    <w:rsid w:val="00E95D28"/>
    <w:rsid w:val="00E96437"/>
    <w:rsid w:val="00E96860"/>
    <w:rsid w:val="00E96951"/>
    <w:rsid w:val="00E9701A"/>
    <w:rsid w:val="00E978D4"/>
    <w:rsid w:val="00E97B64"/>
    <w:rsid w:val="00EA0095"/>
    <w:rsid w:val="00EA08D3"/>
    <w:rsid w:val="00EA0CAE"/>
    <w:rsid w:val="00EA0D44"/>
    <w:rsid w:val="00EA11D9"/>
    <w:rsid w:val="00EA1C56"/>
    <w:rsid w:val="00EA2BBA"/>
    <w:rsid w:val="00EA35D3"/>
    <w:rsid w:val="00EA3C82"/>
    <w:rsid w:val="00EA3E60"/>
    <w:rsid w:val="00EA4C1C"/>
    <w:rsid w:val="00EA54F2"/>
    <w:rsid w:val="00EA5596"/>
    <w:rsid w:val="00EA567F"/>
    <w:rsid w:val="00EA5B09"/>
    <w:rsid w:val="00EA5D3C"/>
    <w:rsid w:val="00EA680C"/>
    <w:rsid w:val="00EA687B"/>
    <w:rsid w:val="00EA68BA"/>
    <w:rsid w:val="00EA6A5F"/>
    <w:rsid w:val="00EA6F8E"/>
    <w:rsid w:val="00EA7504"/>
    <w:rsid w:val="00EA7680"/>
    <w:rsid w:val="00EA76B4"/>
    <w:rsid w:val="00EB072B"/>
    <w:rsid w:val="00EB1638"/>
    <w:rsid w:val="00EB23A2"/>
    <w:rsid w:val="00EB35E2"/>
    <w:rsid w:val="00EB4309"/>
    <w:rsid w:val="00EB4914"/>
    <w:rsid w:val="00EB4EF3"/>
    <w:rsid w:val="00EB5222"/>
    <w:rsid w:val="00EB5645"/>
    <w:rsid w:val="00EB6895"/>
    <w:rsid w:val="00EC0446"/>
    <w:rsid w:val="00EC0F3D"/>
    <w:rsid w:val="00EC16A4"/>
    <w:rsid w:val="00EC2A11"/>
    <w:rsid w:val="00EC3027"/>
    <w:rsid w:val="00EC3C3C"/>
    <w:rsid w:val="00EC517B"/>
    <w:rsid w:val="00EC5510"/>
    <w:rsid w:val="00EC6B00"/>
    <w:rsid w:val="00EC790D"/>
    <w:rsid w:val="00EC7E91"/>
    <w:rsid w:val="00ED026E"/>
    <w:rsid w:val="00ED132A"/>
    <w:rsid w:val="00ED2804"/>
    <w:rsid w:val="00ED3A19"/>
    <w:rsid w:val="00ED3AFF"/>
    <w:rsid w:val="00ED3B7C"/>
    <w:rsid w:val="00ED3EC9"/>
    <w:rsid w:val="00ED3F40"/>
    <w:rsid w:val="00ED467A"/>
    <w:rsid w:val="00ED51A2"/>
    <w:rsid w:val="00ED55B0"/>
    <w:rsid w:val="00ED5907"/>
    <w:rsid w:val="00ED5D18"/>
    <w:rsid w:val="00ED627D"/>
    <w:rsid w:val="00ED62F0"/>
    <w:rsid w:val="00ED75C3"/>
    <w:rsid w:val="00ED7C3F"/>
    <w:rsid w:val="00ED7EF6"/>
    <w:rsid w:val="00EE13E2"/>
    <w:rsid w:val="00EE2025"/>
    <w:rsid w:val="00EE2896"/>
    <w:rsid w:val="00EE395F"/>
    <w:rsid w:val="00EE4D39"/>
    <w:rsid w:val="00EE62CC"/>
    <w:rsid w:val="00EE63D2"/>
    <w:rsid w:val="00EE69A3"/>
    <w:rsid w:val="00EF1346"/>
    <w:rsid w:val="00EF164A"/>
    <w:rsid w:val="00EF1D2E"/>
    <w:rsid w:val="00EF3830"/>
    <w:rsid w:val="00EF4DD8"/>
    <w:rsid w:val="00EF4E3F"/>
    <w:rsid w:val="00EF4E73"/>
    <w:rsid w:val="00EF54B0"/>
    <w:rsid w:val="00EF63F2"/>
    <w:rsid w:val="00EF753E"/>
    <w:rsid w:val="00EF759C"/>
    <w:rsid w:val="00EF786F"/>
    <w:rsid w:val="00F011CC"/>
    <w:rsid w:val="00F01893"/>
    <w:rsid w:val="00F02947"/>
    <w:rsid w:val="00F06611"/>
    <w:rsid w:val="00F074DA"/>
    <w:rsid w:val="00F113E6"/>
    <w:rsid w:val="00F119CE"/>
    <w:rsid w:val="00F1203D"/>
    <w:rsid w:val="00F1224F"/>
    <w:rsid w:val="00F12B3F"/>
    <w:rsid w:val="00F1405B"/>
    <w:rsid w:val="00F14885"/>
    <w:rsid w:val="00F14F90"/>
    <w:rsid w:val="00F15E5D"/>
    <w:rsid w:val="00F160F2"/>
    <w:rsid w:val="00F21439"/>
    <w:rsid w:val="00F21FEC"/>
    <w:rsid w:val="00F226D3"/>
    <w:rsid w:val="00F22D4F"/>
    <w:rsid w:val="00F23742"/>
    <w:rsid w:val="00F239BE"/>
    <w:rsid w:val="00F23A3D"/>
    <w:rsid w:val="00F27D49"/>
    <w:rsid w:val="00F30213"/>
    <w:rsid w:val="00F30A69"/>
    <w:rsid w:val="00F30B94"/>
    <w:rsid w:val="00F317AB"/>
    <w:rsid w:val="00F31BF2"/>
    <w:rsid w:val="00F333FE"/>
    <w:rsid w:val="00F3352E"/>
    <w:rsid w:val="00F34862"/>
    <w:rsid w:val="00F34D60"/>
    <w:rsid w:val="00F34F39"/>
    <w:rsid w:val="00F3581D"/>
    <w:rsid w:val="00F35C09"/>
    <w:rsid w:val="00F365E1"/>
    <w:rsid w:val="00F367B0"/>
    <w:rsid w:val="00F36B21"/>
    <w:rsid w:val="00F37769"/>
    <w:rsid w:val="00F40AC9"/>
    <w:rsid w:val="00F40F08"/>
    <w:rsid w:val="00F4296E"/>
    <w:rsid w:val="00F42C1F"/>
    <w:rsid w:val="00F43EBE"/>
    <w:rsid w:val="00F45FD5"/>
    <w:rsid w:val="00F46A54"/>
    <w:rsid w:val="00F4750C"/>
    <w:rsid w:val="00F47593"/>
    <w:rsid w:val="00F50599"/>
    <w:rsid w:val="00F52A7B"/>
    <w:rsid w:val="00F52B4D"/>
    <w:rsid w:val="00F537C0"/>
    <w:rsid w:val="00F54561"/>
    <w:rsid w:val="00F56612"/>
    <w:rsid w:val="00F60678"/>
    <w:rsid w:val="00F611F3"/>
    <w:rsid w:val="00F615FC"/>
    <w:rsid w:val="00F61937"/>
    <w:rsid w:val="00F62D95"/>
    <w:rsid w:val="00F633A1"/>
    <w:rsid w:val="00F63DD2"/>
    <w:rsid w:val="00F641AA"/>
    <w:rsid w:val="00F64696"/>
    <w:rsid w:val="00F64E46"/>
    <w:rsid w:val="00F654A7"/>
    <w:rsid w:val="00F66430"/>
    <w:rsid w:val="00F671A7"/>
    <w:rsid w:val="00F675A2"/>
    <w:rsid w:val="00F67A00"/>
    <w:rsid w:val="00F70006"/>
    <w:rsid w:val="00F70C27"/>
    <w:rsid w:val="00F71099"/>
    <w:rsid w:val="00F718A7"/>
    <w:rsid w:val="00F71FFC"/>
    <w:rsid w:val="00F72FA5"/>
    <w:rsid w:val="00F738F8"/>
    <w:rsid w:val="00F76439"/>
    <w:rsid w:val="00F76F71"/>
    <w:rsid w:val="00F8000D"/>
    <w:rsid w:val="00F8158B"/>
    <w:rsid w:val="00F82101"/>
    <w:rsid w:val="00F8267C"/>
    <w:rsid w:val="00F83464"/>
    <w:rsid w:val="00F85CE3"/>
    <w:rsid w:val="00F8608B"/>
    <w:rsid w:val="00F8716B"/>
    <w:rsid w:val="00F87F26"/>
    <w:rsid w:val="00F90211"/>
    <w:rsid w:val="00F91574"/>
    <w:rsid w:val="00F91587"/>
    <w:rsid w:val="00F91806"/>
    <w:rsid w:val="00F918A6"/>
    <w:rsid w:val="00F92695"/>
    <w:rsid w:val="00F933D0"/>
    <w:rsid w:val="00F93AB3"/>
    <w:rsid w:val="00F96905"/>
    <w:rsid w:val="00F96D7B"/>
    <w:rsid w:val="00F96E85"/>
    <w:rsid w:val="00FA0AB5"/>
    <w:rsid w:val="00FA1165"/>
    <w:rsid w:val="00FA1197"/>
    <w:rsid w:val="00FA1697"/>
    <w:rsid w:val="00FA28E9"/>
    <w:rsid w:val="00FA2AED"/>
    <w:rsid w:val="00FA417D"/>
    <w:rsid w:val="00FA5267"/>
    <w:rsid w:val="00FA68A3"/>
    <w:rsid w:val="00FB091E"/>
    <w:rsid w:val="00FB0AB7"/>
    <w:rsid w:val="00FB0CBC"/>
    <w:rsid w:val="00FB1AD3"/>
    <w:rsid w:val="00FB20D9"/>
    <w:rsid w:val="00FB3128"/>
    <w:rsid w:val="00FB33B7"/>
    <w:rsid w:val="00FB41A5"/>
    <w:rsid w:val="00FB4593"/>
    <w:rsid w:val="00FB45A3"/>
    <w:rsid w:val="00FB4DAB"/>
    <w:rsid w:val="00FB4EE4"/>
    <w:rsid w:val="00FB533A"/>
    <w:rsid w:val="00FB6F68"/>
    <w:rsid w:val="00FB7476"/>
    <w:rsid w:val="00FC0D0A"/>
    <w:rsid w:val="00FC1BCF"/>
    <w:rsid w:val="00FC1EF5"/>
    <w:rsid w:val="00FC20F6"/>
    <w:rsid w:val="00FC316B"/>
    <w:rsid w:val="00FC32B2"/>
    <w:rsid w:val="00FC3A39"/>
    <w:rsid w:val="00FC6297"/>
    <w:rsid w:val="00FC6EB6"/>
    <w:rsid w:val="00FC73DF"/>
    <w:rsid w:val="00FC79B1"/>
    <w:rsid w:val="00FC7E93"/>
    <w:rsid w:val="00FD016F"/>
    <w:rsid w:val="00FD01C9"/>
    <w:rsid w:val="00FD020A"/>
    <w:rsid w:val="00FD059E"/>
    <w:rsid w:val="00FD14AE"/>
    <w:rsid w:val="00FD1DE0"/>
    <w:rsid w:val="00FD1F93"/>
    <w:rsid w:val="00FD2D4F"/>
    <w:rsid w:val="00FD399F"/>
    <w:rsid w:val="00FD39D1"/>
    <w:rsid w:val="00FD4857"/>
    <w:rsid w:val="00FD4F1D"/>
    <w:rsid w:val="00FD59A2"/>
    <w:rsid w:val="00FE0718"/>
    <w:rsid w:val="00FE0955"/>
    <w:rsid w:val="00FE0A0D"/>
    <w:rsid w:val="00FE1678"/>
    <w:rsid w:val="00FE1A4E"/>
    <w:rsid w:val="00FE25FB"/>
    <w:rsid w:val="00FE2A0F"/>
    <w:rsid w:val="00FE3F8A"/>
    <w:rsid w:val="00FE414E"/>
    <w:rsid w:val="00FE42AD"/>
    <w:rsid w:val="00FE42C7"/>
    <w:rsid w:val="00FE43CE"/>
    <w:rsid w:val="00FE4527"/>
    <w:rsid w:val="00FE550E"/>
    <w:rsid w:val="00FE575B"/>
    <w:rsid w:val="00FE5EAF"/>
    <w:rsid w:val="00FE6330"/>
    <w:rsid w:val="00FE6624"/>
    <w:rsid w:val="00FE6914"/>
    <w:rsid w:val="00FE7F63"/>
    <w:rsid w:val="00FE7F9A"/>
    <w:rsid w:val="00FF0590"/>
    <w:rsid w:val="00FF08DD"/>
    <w:rsid w:val="00FF0B47"/>
    <w:rsid w:val="00FF1289"/>
    <w:rsid w:val="00FF12EC"/>
    <w:rsid w:val="00FF1389"/>
    <w:rsid w:val="00FF1A8A"/>
    <w:rsid w:val="00FF1C20"/>
    <w:rsid w:val="00FF214E"/>
    <w:rsid w:val="00FF2DC0"/>
    <w:rsid w:val="00FF39B6"/>
    <w:rsid w:val="00FF44C3"/>
    <w:rsid w:val="00FF4644"/>
    <w:rsid w:val="00FF4CB1"/>
    <w:rsid w:val="00FF56BF"/>
    <w:rsid w:val="00FF5A1B"/>
    <w:rsid w:val="00FF5D4F"/>
    <w:rsid w:val="00FF6063"/>
    <w:rsid w:val="00FF6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909DA-3302-4F9A-9C67-3C0536C4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D"/>
    <w:pPr>
      <w:bidi/>
    </w:pPr>
  </w:style>
  <w:style w:type="paragraph" w:styleId="1">
    <w:name w:val="heading 1"/>
    <w:basedOn w:val="a"/>
    <w:link w:val="10"/>
    <w:uiPriority w:val="9"/>
    <w:qFormat/>
    <w:rsid w:val="001977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97D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A1F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4561D"/>
    <w:pPr>
      <w:spacing w:after="0" w:line="240" w:lineRule="auto"/>
    </w:pPr>
    <w:rPr>
      <w:sz w:val="20"/>
      <w:szCs w:val="20"/>
    </w:rPr>
  </w:style>
  <w:style w:type="character" w:customStyle="1" w:styleId="a4">
    <w:name w:val="טקסט הערת שוליים תו"/>
    <w:basedOn w:val="a0"/>
    <w:link w:val="a3"/>
    <w:rsid w:val="0054561D"/>
    <w:rPr>
      <w:sz w:val="20"/>
      <w:szCs w:val="20"/>
    </w:rPr>
  </w:style>
  <w:style w:type="character" w:styleId="a5">
    <w:name w:val="footnote reference"/>
    <w:basedOn w:val="a0"/>
    <w:unhideWhenUsed/>
    <w:rsid w:val="0054561D"/>
    <w:rPr>
      <w:vertAlign w:val="superscript"/>
    </w:rPr>
  </w:style>
  <w:style w:type="character" w:styleId="Hyperlink">
    <w:name w:val="Hyperlink"/>
    <w:basedOn w:val="a0"/>
    <w:uiPriority w:val="99"/>
    <w:unhideWhenUsed/>
    <w:rsid w:val="002817EB"/>
    <w:rPr>
      <w:color w:val="0000FF"/>
      <w:u w:val="single"/>
    </w:rPr>
  </w:style>
  <w:style w:type="character" w:styleId="a6">
    <w:name w:val="Strong"/>
    <w:basedOn w:val="a0"/>
    <w:uiPriority w:val="22"/>
    <w:qFormat/>
    <w:rsid w:val="002817EB"/>
    <w:rPr>
      <w:b/>
      <w:bCs/>
    </w:rPr>
  </w:style>
  <w:style w:type="paragraph" w:customStyle="1" w:styleId="p22">
    <w:name w:val="p22"/>
    <w:basedOn w:val="a"/>
    <w:rsid w:val="002B3F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2B3FF3"/>
  </w:style>
  <w:style w:type="paragraph" w:customStyle="1" w:styleId="p00">
    <w:name w:val="p00"/>
    <w:basedOn w:val="a"/>
    <w:rsid w:val="002B3F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FC73DF"/>
    <w:rPr>
      <w:color w:val="954F72" w:themeColor="followedHyperlink"/>
      <w:u w:val="single"/>
    </w:rPr>
  </w:style>
  <w:style w:type="paragraph" w:styleId="a7">
    <w:name w:val="endnote text"/>
    <w:basedOn w:val="a"/>
    <w:link w:val="a8"/>
    <w:uiPriority w:val="99"/>
    <w:semiHidden/>
    <w:unhideWhenUsed/>
    <w:rsid w:val="00055375"/>
    <w:pPr>
      <w:spacing w:after="0" w:line="240" w:lineRule="auto"/>
    </w:pPr>
    <w:rPr>
      <w:sz w:val="20"/>
      <w:szCs w:val="20"/>
    </w:rPr>
  </w:style>
  <w:style w:type="character" w:customStyle="1" w:styleId="a8">
    <w:name w:val="טקסט הערת סיום תו"/>
    <w:basedOn w:val="a0"/>
    <w:link w:val="a7"/>
    <w:uiPriority w:val="99"/>
    <w:semiHidden/>
    <w:rsid w:val="00055375"/>
    <w:rPr>
      <w:sz w:val="20"/>
      <w:szCs w:val="20"/>
    </w:rPr>
  </w:style>
  <w:style w:type="character" w:styleId="a9">
    <w:name w:val="endnote reference"/>
    <w:basedOn w:val="a0"/>
    <w:uiPriority w:val="99"/>
    <w:semiHidden/>
    <w:unhideWhenUsed/>
    <w:rsid w:val="00055375"/>
    <w:rPr>
      <w:vertAlign w:val="superscript"/>
    </w:rPr>
  </w:style>
  <w:style w:type="paragraph" w:styleId="aa">
    <w:name w:val="header"/>
    <w:basedOn w:val="a"/>
    <w:link w:val="ab"/>
    <w:uiPriority w:val="99"/>
    <w:unhideWhenUsed/>
    <w:rsid w:val="002F6DA9"/>
    <w:pPr>
      <w:tabs>
        <w:tab w:val="center" w:pos="4153"/>
        <w:tab w:val="right" w:pos="8306"/>
      </w:tabs>
      <w:spacing w:after="0" w:line="240" w:lineRule="auto"/>
    </w:pPr>
  </w:style>
  <w:style w:type="character" w:customStyle="1" w:styleId="ab">
    <w:name w:val="כותרת עליונה תו"/>
    <w:basedOn w:val="a0"/>
    <w:link w:val="aa"/>
    <w:uiPriority w:val="99"/>
    <w:rsid w:val="002F6DA9"/>
  </w:style>
  <w:style w:type="paragraph" w:styleId="ac">
    <w:name w:val="footer"/>
    <w:basedOn w:val="a"/>
    <w:link w:val="ad"/>
    <w:uiPriority w:val="99"/>
    <w:unhideWhenUsed/>
    <w:rsid w:val="002F6DA9"/>
    <w:pPr>
      <w:tabs>
        <w:tab w:val="center" w:pos="4153"/>
        <w:tab w:val="right" w:pos="8306"/>
      </w:tabs>
      <w:spacing w:after="0" w:line="240" w:lineRule="auto"/>
    </w:pPr>
  </w:style>
  <w:style w:type="character" w:customStyle="1" w:styleId="ad">
    <w:name w:val="כותרת תחתונה תו"/>
    <w:basedOn w:val="a0"/>
    <w:link w:val="ac"/>
    <w:uiPriority w:val="99"/>
    <w:rsid w:val="002F6DA9"/>
  </w:style>
  <w:style w:type="character" w:customStyle="1" w:styleId="10">
    <w:name w:val="כותרת 1 תו"/>
    <w:basedOn w:val="a0"/>
    <w:link w:val="1"/>
    <w:uiPriority w:val="9"/>
    <w:rsid w:val="00197751"/>
    <w:rPr>
      <w:rFonts w:ascii="Times New Roman" w:eastAsia="Times New Roman" w:hAnsi="Times New Roman" w:cs="Times New Roman"/>
      <w:b/>
      <w:bCs/>
      <w:kern w:val="36"/>
      <w:sz w:val="48"/>
      <w:szCs w:val="48"/>
    </w:rPr>
  </w:style>
  <w:style w:type="character" w:customStyle="1" w:styleId="authorsname">
    <w:name w:val="authors__name"/>
    <w:basedOn w:val="a0"/>
    <w:rsid w:val="00197751"/>
  </w:style>
  <w:style w:type="character" w:customStyle="1" w:styleId="authorscontact">
    <w:name w:val="authors__contact"/>
    <w:basedOn w:val="a0"/>
    <w:rsid w:val="00197751"/>
  </w:style>
  <w:style w:type="paragraph" w:styleId="ae">
    <w:name w:val="List Paragraph"/>
    <w:basedOn w:val="a"/>
    <w:uiPriority w:val="34"/>
    <w:qFormat/>
    <w:rsid w:val="0073613F"/>
    <w:pPr>
      <w:spacing w:after="0" w:line="240" w:lineRule="auto"/>
      <w:ind w:left="720"/>
      <w:contextualSpacing/>
    </w:pPr>
    <w:rPr>
      <w:rFonts w:ascii="Times New Roman" w:eastAsia="Times New Roman" w:hAnsi="Times New Roman" w:cs="Times New Roman"/>
      <w:sz w:val="24"/>
      <w:szCs w:val="24"/>
    </w:rPr>
  </w:style>
  <w:style w:type="character" w:customStyle="1" w:styleId="20">
    <w:name w:val="כותרת 2 תו"/>
    <w:basedOn w:val="a0"/>
    <w:link w:val="2"/>
    <w:uiPriority w:val="9"/>
    <w:semiHidden/>
    <w:rsid w:val="00797D83"/>
    <w:rPr>
      <w:rFonts w:asciiTheme="majorHAnsi" w:eastAsiaTheme="majorEastAsia" w:hAnsiTheme="majorHAnsi" w:cstheme="majorBidi"/>
      <w:color w:val="2E74B5" w:themeColor="accent1" w:themeShade="BF"/>
      <w:sz w:val="26"/>
      <w:szCs w:val="26"/>
    </w:rPr>
  </w:style>
  <w:style w:type="character" w:customStyle="1" w:styleId="size-xl">
    <w:name w:val="size-xl"/>
    <w:basedOn w:val="a0"/>
    <w:rsid w:val="00797D83"/>
  </w:style>
  <w:style w:type="character" w:customStyle="1" w:styleId="size-m">
    <w:name w:val="size-m"/>
    <w:basedOn w:val="a0"/>
    <w:rsid w:val="00797D83"/>
  </w:style>
  <w:style w:type="character" w:customStyle="1" w:styleId="title-text">
    <w:name w:val="title-text"/>
    <w:basedOn w:val="a0"/>
    <w:rsid w:val="00797D83"/>
  </w:style>
  <w:style w:type="character" w:customStyle="1" w:styleId="sr-only">
    <w:name w:val="sr-only"/>
    <w:basedOn w:val="a0"/>
    <w:rsid w:val="00797D83"/>
  </w:style>
  <w:style w:type="character" w:customStyle="1" w:styleId="text">
    <w:name w:val="text"/>
    <w:basedOn w:val="a0"/>
    <w:rsid w:val="00797D83"/>
  </w:style>
  <w:style w:type="character" w:styleId="af">
    <w:name w:val="Emphasis"/>
    <w:basedOn w:val="a0"/>
    <w:uiPriority w:val="20"/>
    <w:qFormat/>
    <w:rsid w:val="00EB4EF3"/>
    <w:rPr>
      <w:i/>
      <w:iCs/>
    </w:rPr>
  </w:style>
  <w:style w:type="character" w:customStyle="1" w:styleId="30">
    <w:name w:val="כותרת 3 תו"/>
    <w:basedOn w:val="a0"/>
    <w:link w:val="3"/>
    <w:uiPriority w:val="9"/>
    <w:rsid w:val="00DA1F58"/>
    <w:rPr>
      <w:rFonts w:asciiTheme="majorHAnsi" w:eastAsiaTheme="majorEastAsia" w:hAnsiTheme="majorHAnsi" w:cstheme="majorBidi"/>
      <w:color w:val="1F4D78" w:themeColor="accent1" w:themeShade="7F"/>
      <w:sz w:val="24"/>
      <w:szCs w:val="24"/>
    </w:rPr>
  </w:style>
  <w:style w:type="character" w:customStyle="1" w:styleId="author-ref">
    <w:name w:val="author-ref"/>
    <w:basedOn w:val="a0"/>
    <w:rsid w:val="002A312C"/>
  </w:style>
  <w:style w:type="character" w:customStyle="1" w:styleId="nlmarticle-title">
    <w:name w:val="nlm_article-title"/>
    <w:basedOn w:val="a0"/>
    <w:rsid w:val="005217EE"/>
  </w:style>
  <w:style w:type="character" w:customStyle="1" w:styleId="nlmsubtitle">
    <w:name w:val="nlm_subtitle"/>
    <w:basedOn w:val="a0"/>
    <w:rsid w:val="005217EE"/>
  </w:style>
  <w:style w:type="character" w:customStyle="1" w:styleId="contribdegrees">
    <w:name w:val="contribdegrees"/>
    <w:basedOn w:val="a0"/>
    <w:rsid w:val="005217EE"/>
  </w:style>
  <w:style w:type="character" w:customStyle="1" w:styleId="titleheading">
    <w:name w:val="titleheading"/>
    <w:basedOn w:val="a0"/>
    <w:rsid w:val="005217EE"/>
  </w:style>
  <w:style w:type="character" w:customStyle="1" w:styleId="byline">
    <w:name w:val="byline"/>
    <w:basedOn w:val="a0"/>
    <w:rsid w:val="00DC0037"/>
  </w:style>
  <w:style w:type="paragraph" w:customStyle="1" w:styleId="author">
    <w:name w:val="author"/>
    <w:basedOn w:val="a"/>
    <w:rsid w:val="008E24D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pub">
    <w:name w:val="media-pub"/>
    <w:basedOn w:val="a"/>
    <w:rsid w:val="008E24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
    <w:name w:val="verdana"/>
    <w:basedOn w:val="a0"/>
    <w:rsid w:val="0053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239">
      <w:bodyDiv w:val="1"/>
      <w:marLeft w:val="0"/>
      <w:marRight w:val="0"/>
      <w:marTop w:val="0"/>
      <w:marBottom w:val="0"/>
      <w:divBdr>
        <w:top w:val="none" w:sz="0" w:space="0" w:color="auto"/>
        <w:left w:val="none" w:sz="0" w:space="0" w:color="auto"/>
        <w:bottom w:val="none" w:sz="0" w:space="0" w:color="auto"/>
        <w:right w:val="none" w:sz="0" w:space="0" w:color="auto"/>
      </w:divBdr>
    </w:div>
    <w:div w:id="39213313">
      <w:bodyDiv w:val="1"/>
      <w:marLeft w:val="0"/>
      <w:marRight w:val="0"/>
      <w:marTop w:val="0"/>
      <w:marBottom w:val="0"/>
      <w:divBdr>
        <w:top w:val="none" w:sz="0" w:space="0" w:color="auto"/>
        <w:left w:val="none" w:sz="0" w:space="0" w:color="auto"/>
        <w:bottom w:val="none" w:sz="0" w:space="0" w:color="auto"/>
        <w:right w:val="none" w:sz="0" w:space="0" w:color="auto"/>
      </w:divBdr>
      <w:divsChild>
        <w:div w:id="1061951489">
          <w:marLeft w:val="0"/>
          <w:marRight w:val="0"/>
          <w:marTop w:val="105"/>
          <w:marBottom w:val="30"/>
          <w:divBdr>
            <w:top w:val="none" w:sz="0" w:space="0" w:color="auto"/>
            <w:left w:val="none" w:sz="0" w:space="0" w:color="auto"/>
            <w:bottom w:val="none" w:sz="0" w:space="0" w:color="auto"/>
            <w:right w:val="none" w:sz="0" w:space="0" w:color="auto"/>
          </w:divBdr>
          <w:divsChild>
            <w:div w:id="1928348585">
              <w:marLeft w:val="0"/>
              <w:marRight w:val="0"/>
              <w:marTop w:val="0"/>
              <w:marBottom w:val="0"/>
              <w:divBdr>
                <w:top w:val="none" w:sz="0" w:space="0" w:color="auto"/>
                <w:left w:val="none" w:sz="0" w:space="0" w:color="auto"/>
                <w:bottom w:val="none" w:sz="0" w:space="0" w:color="auto"/>
                <w:right w:val="none" w:sz="0" w:space="0" w:color="auto"/>
              </w:divBdr>
              <w:divsChild>
                <w:div w:id="1858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8723">
          <w:marLeft w:val="0"/>
          <w:marRight w:val="0"/>
          <w:marTop w:val="0"/>
          <w:marBottom w:val="0"/>
          <w:divBdr>
            <w:top w:val="none" w:sz="0" w:space="0" w:color="auto"/>
            <w:left w:val="none" w:sz="0" w:space="0" w:color="auto"/>
            <w:bottom w:val="none" w:sz="0" w:space="0" w:color="auto"/>
            <w:right w:val="none" w:sz="0" w:space="0" w:color="auto"/>
          </w:divBdr>
          <w:divsChild>
            <w:div w:id="663893133">
              <w:marLeft w:val="0"/>
              <w:marRight w:val="0"/>
              <w:marTop w:val="0"/>
              <w:marBottom w:val="0"/>
              <w:divBdr>
                <w:top w:val="none" w:sz="0" w:space="0" w:color="auto"/>
                <w:left w:val="none" w:sz="0" w:space="0" w:color="auto"/>
                <w:bottom w:val="none" w:sz="0" w:space="0" w:color="auto"/>
                <w:right w:val="none" w:sz="0" w:space="0" w:color="auto"/>
              </w:divBdr>
              <w:divsChild>
                <w:div w:id="1849130818">
                  <w:marLeft w:val="60"/>
                  <w:marRight w:val="0"/>
                  <w:marTop w:val="0"/>
                  <w:marBottom w:val="0"/>
                  <w:divBdr>
                    <w:top w:val="none" w:sz="0" w:space="0" w:color="auto"/>
                    <w:left w:val="none" w:sz="0" w:space="0" w:color="auto"/>
                    <w:bottom w:val="none" w:sz="0" w:space="0" w:color="auto"/>
                    <w:right w:val="none" w:sz="0" w:space="0" w:color="auto"/>
                  </w:divBdr>
                  <w:divsChild>
                    <w:div w:id="878973329">
                      <w:marLeft w:val="0"/>
                      <w:marRight w:val="0"/>
                      <w:marTop w:val="0"/>
                      <w:marBottom w:val="120"/>
                      <w:divBdr>
                        <w:top w:val="single" w:sz="6" w:space="0" w:color="C0C0C0"/>
                        <w:left w:val="single" w:sz="6" w:space="0" w:color="D9D9D9"/>
                        <w:bottom w:val="single" w:sz="6" w:space="0" w:color="D9D9D9"/>
                        <w:right w:val="single" w:sz="6" w:space="0" w:color="D9D9D9"/>
                      </w:divBdr>
                      <w:divsChild>
                        <w:div w:id="1640846279">
                          <w:marLeft w:val="0"/>
                          <w:marRight w:val="0"/>
                          <w:marTop w:val="0"/>
                          <w:marBottom w:val="0"/>
                          <w:divBdr>
                            <w:top w:val="none" w:sz="0" w:space="0" w:color="auto"/>
                            <w:left w:val="none" w:sz="0" w:space="0" w:color="auto"/>
                            <w:bottom w:val="none" w:sz="0" w:space="0" w:color="auto"/>
                            <w:right w:val="none" w:sz="0" w:space="0" w:color="auto"/>
                          </w:divBdr>
                        </w:div>
                        <w:div w:id="6493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9032">
              <w:marLeft w:val="0"/>
              <w:marRight w:val="0"/>
              <w:marTop w:val="0"/>
              <w:marBottom w:val="0"/>
              <w:divBdr>
                <w:top w:val="none" w:sz="0" w:space="0" w:color="auto"/>
                <w:left w:val="none" w:sz="0" w:space="0" w:color="auto"/>
                <w:bottom w:val="none" w:sz="0" w:space="0" w:color="auto"/>
                <w:right w:val="none" w:sz="0" w:space="0" w:color="auto"/>
              </w:divBdr>
              <w:divsChild>
                <w:div w:id="1608999820">
                  <w:marLeft w:val="0"/>
                  <w:marRight w:val="60"/>
                  <w:marTop w:val="0"/>
                  <w:marBottom w:val="0"/>
                  <w:divBdr>
                    <w:top w:val="none" w:sz="0" w:space="0" w:color="auto"/>
                    <w:left w:val="none" w:sz="0" w:space="0" w:color="auto"/>
                    <w:bottom w:val="none" w:sz="0" w:space="0" w:color="auto"/>
                    <w:right w:val="none" w:sz="0" w:space="0" w:color="auto"/>
                  </w:divBdr>
                  <w:divsChild>
                    <w:div w:id="563612955">
                      <w:marLeft w:val="0"/>
                      <w:marRight w:val="0"/>
                      <w:marTop w:val="0"/>
                      <w:marBottom w:val="0"/>
                      <w:divBdr>
                        <w:top w:val="none" w:sz="0" w:space="0" w:color="auto"/>
                        <w:left w:val="none" w:sz="0" w:space="0" w:color="auto"/>
                        <w:bottom w:val="none" w:sz="0" w:space="0" w:color="auto"/>
                        <w:right w:val="none" w:sz="0" w:space="0" w:color="auto"/>
                      </w:divBdr>
                      <w:divsChild>
                        <w:div w:id="205141981">
                          <w:marLeft w:val="0"/>
                          <w:marRight w:val="0"/>
                          <w:marTop w:val="0"/>
                          <w:marBottom w:val="120"/>
                          <w:divBdr>
                            <w:top w:val="single" w:sz="6" w:space="0" w:color="F5F5F5"/>
                            <w:left w:val="single" w:sz="6" w:space="0" w:color="F5F5F5"/>
                            <w:bottom w:val="single" w:sz="6" w:space="0" w:color="F5F5F5"/>
                            <w:right w:val="single" w:sz="6" w:space="0" w:color="F5F5F5"/>
                          </w:divBdr>
                          <w:divsChild>
                            <w:div w:id="1781758568">
                              <w:marLeft w:val="0"/>
                              <w:marRight w:val="0"/>
                              <w:marTop w:val="0"/>
                              <w:marBottom w:val="0"/>
                              <w:divBdr>
                                <w:top w:val="none" w:sz="0" w:space="0" w:color="auto"/>
                                <w:left w:val="none" w:sz="0" w:space="0" w:color="auto"/>
                                <w:bottom w:val="none" w:sz="0" w:space="0" w:color="auto"/>
                                <w:right w:val="none" w:sz="0" w:space="0" w:color="auto"/>
                              </w:divBdr>
                              <w:divsChild>
                                <w:div w:id="4257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39739">
      <w:bodyDiv w:val="1"/>
      <w:marLeft w:val="0"/>
      <w:marRight w:val="0"/>
      <w:marTop w:val="0"/>
      <w:marBottom w:val="0"/>
      <w:divBdr>
        <w:top w:val="none" w:sz="0" w:space="0" w:color="auto"/>
        <w:left w:val="none" w:sz="0" w:space="0" w:color="auto"/>
        <w:bottom w:val="none" w:sz="0" w:space="0" w:color="auto"/>
        <w:right w:val="none" w:sz="0" w:space="0" w:color="auto"/>
      </w:divBdr>
    </w:div>
    <w:div w:id="206534021">
      <w:bodyDiv w:val="1"/>
      <w:marLeft w:val="0"/>
      <w:marRight w:val="0"/>
      <w:marTop w:val="0"/>
      <w:marBottom w:val="0"/>
      <w:divBdr>
        <w:top w:val="none" w:sz="0" w:space="0" w:color="auto"/>
        <w:left w:val="none" w:sz="0" w:space="0" w:color="auto"/>
        <w:bottom w:val="none" w:sz="0" w:space="0" w:color="auto"/>
        <w:right w:val="none" w:sz="0" w:space="0" w:color="auto"/>
      </w:divBdr>
    </w:div>
    <w:div w:id="238949531">
      <w:bodyDiv w:val="1"/>
      <w:marLeft w:val="0"/>
      <w:marRight w:val="0"/>
      <w:marTop w:val="0"/>
      <w:marBottom w:val="0"/>
      <w:divBdr>
        <w:top w:val="none" w:sz="0" w:space="0" w:color="auto"/>
        <w:left w:val="none" w:sz="0" w:space="0" w:color="auto"/>
        <w:bottom w:val="none" w:sz="0" w:space="0" w:color="auto"/>
        <w:right w:val="none" w:sz="0" w:space="0" w:color="auto"/>
      </w:divBdr>
    </w:div>
    <w:div w:id="253981625">
      <w:bodyDiv w:val="1"/>
      <w:marLeft w:val="0"/>
      <w:marRight w:val="0"/>
      <w:marTop w:val="0"/>
      <w:marBottom w:val="0"/>
      <w:divBdr>
        <w:top w:val="none" w:sz="0" w:space="0" w:color="auto"/>
        <w:left w:val="none" w:sz="0" w:space="0" w:color="auto"/>
        <w:bottom w:val="none" w:sz="0" w:space="0" w:color="auto"/>
        <w:right w:val="none" w:sz="0" w:space="0" w:color="auto"/>
      </w:divBdr>
    </w:div>
    <w:div w:id="280966435">
      <w:bodyDiv w:val="1"/>
      <w:marLeft w:val="0"/>
      <w:marRight w:val="0"/>
      <w:marTop w:val="0"/>
      <w:marBottom w:val="0"/>
      <w:divBdr>
        <w:top w:val="none" w:sz="0" w:space="0" w:color="auto"/>
        <w:left w:val="none" w:sz="0" w:space="0" w:color="auto"/>
        <w:bottom w:val="none" w:sz="0" w:space="0" w:color="auto"/>
        <w:right w:val="none" w:sz="0" w:space="0" w:color="auto"/>
      </w:divBdr>
    </w:div>
    <w:div w:id="310257174">
      <w:bodyDiv w:val="1"/>
      <w:marLeft w:val="0"/>
      <w:marRight w:val="0"/>
      <w:marTop w:val="0"/>
      <w:marBottom w:val="0"/>
      <w:divBdr>
        <w:top w:val="none" w:sz="0" w:space="0" w:color="auto"/>
        <w:left w:val="none" w:sz="0" w:space="0" w:color="auto"/>
        <w:bottom w:val="none" w:sz="0" w:space="0" w:color="auto"/>
        <w:right w:val="none" w:sz="0" w:space="0" w:color="auto"/>
      </w:divBdr>
    </w:div>
    <w:div w:id="402027321">
      <w:bodyDiv w:val="1"/>
      <w:marLeft w:val="0"/>
      <w:marRight w:val="0"/>
      <w:marTop w:val="0"/>
      <w:marBottom w:val="0"/>
      <w:divBdr>
        <w:top w:val="none" w:sz="0" w:space="0" w:color="auto"/>
        <w:left w:val="none" w:sz="0" w:space="0" w:color="auto"/>
        <w:bottom w:val="none" w:sz="0" w:space="0" w:color="auto"/>
        <w:right w:val="none" w:sz="0" w:space="0" w:color="auto"/>
      </w:divBdr>
      <w:divsChild>
        <w:div w:id="1527720496">
          <w:marLeft w:val="0"/>
          <w:marRight w:val="547"/>
          <w:marTop w:val="154"/>
          <w:marBottom w:val="0"/>
          <w:divBdr>
            <w:top w:val="none" w:sz="0" w:space="0" w:color="auto"/>
            <w:left w:val="none" w:sz="0" w:space="0" w:color="auto"/>
            <w:bottom w:val="none" w:sz="0" w:space="0" w:color="auto"/>
            <w:right w:val="none" w:sz="0" w:space="0" w:color="auto"/>
          </w:divBdr>
        </w:div>
      </w:divsChild>
    </w:div>
    <w:div w:id="437333473">
      <w:bodyDiv w:val="1"/>
      <w:marLeft w:val="0"/>
      <w:marRight w:val="0"/>
      <w:marTop w:val="0"/>
      <w:marBottom w:val="0"/>
      <w:divBdr>
        <w:top w:val="none" w:sz="0" w:space="0" w:color="auto"/>
        <w:left w:val="none" w:sz="0" w:space="0" w:color="auto"/>
        <w:bottom w:val="none" w:sz="0" w:space="0" w:color="auto"/>
        <w:right w:val="none" w:sz="0" w:space="0" w:color="auto"/>
      </w:divBdr>
      <w:divsChild>
        <w:div w:id="1025443749">
          <w:marLeft w:val="0"/>
          <w:marRight w:val="0"/>
          <w:marTop w:val="0"/>
          <w:marBottom w:val="0"/>
          <w:divBdr>
            <w:top w:val="none" w:sz="0" w:space="0" w:color="auto"/>
            <w:left w:val="none" w:sz="0" w:space="0" w:color="auto"/>
            <w:bottom w:val="none" w:sz="0" w:space="0" w:color="auto"/>
            <w:right w:val="none" w:sz="0" w:space="0" w:color="auto"/>
          </w:divBdr>
          <w:divsChild>
            <w:div w:id="392196427">
              <w:marLeft w:val="0"/>
              <w:marRight w:val="0"/>
              <w:marTop w:val="0"/>
              <w:marBottom w:val="0"/>
              <w:divBdr>
                <w:top w:val="none" w:sz="0" w:space="0" w:color="auto"/>
                <w:left w:val="none" w:sz="0" w:space="0" w:color="auto"/>
                <w:bottom w:val="none" w:sz="0" w:space="0" w:color="auto"/>
                <w:right w:val="none" w:sz="0" w:space="0" w:color="auto"/>
              </w:divBdr>
              <w:divsChild>
                <w:div w:id="1360357807">
                  <w:marLeft w:val="0"/>
                  <w:marRight w:val="0"/>
                  <w:marTop w:val="0"/>
                  <w:marBottom w:val="0"/>
                  <w:divBdr>
                    <w:top w:val="none" w:sz="0" w:space="0" w:color="auto"/>
                    <w:left w:val="none" w:sz="0" w:space="0" w:color="auto"/>
                    <w:bottom w:val="none" w:sz="0" w:space="0" w:color="auto"/>
                    <w:right w:val="none" w:sz="0" w:space="0" w:color="auto"/>
                  </w:divBdr>
                  <w:divsChild>
                    <w:div w:id="11091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0298">
      <w:bodyDiv w:val="1"/>
      <w:marLeft w:val="0"/>
      <w:marRight w:val="0"/>
      <w:marTop w:val="0"/>
      <w:marBottom w:val="0"/>
      <w:divBdr>
        <w:top w:val="none" w:sz="0" w:space="0" w:color="auto"/>
        <w:left w:val="none" w:sz="0" w:space="0" w:color="auto"/>
        <w:bottom w:val="none" w:sz="0" w:space="0" w:color="auto"/>
        <w:right w:val="none" w:sz="0" w:space="0" w:color="auto"/>
      </w:divBdr>
    </w:div>
    <w:div w:id="580452885">
      <w:bodyDiv w:val="1"/>
      <w:marLeft w:val="0"/>
      <w:marRight w:val="0"/>
      <w:marTop w:val="0"/>
      <w:marBottom w:val="0"/>
      <w:divBdr>
        <w:top w:val="none" w:sz="0" w:space="0" w:color="auto"/>
        <w:left w:val="none" w:sz="0" w:space="0" w:color="auto"/>
        <w:bottom w:val="none" w:sz="0" w:space="0" w:color="auto"/>
        <w:right w:val="none" w:sz="0" w:space="0" w:color="auto"/>
      </w:divBdr>
    </w:div>
    <w:div w:id="586235028">
      <w:bodyDiv w:val="1"/>
      <w:marLeft w:val="0"/>
      <w:marRight w:val="0"/>
      <w:marTop w:val="0"/>
      <w:marBottom w:val="0"/>
      <w:divBdr>
        <w:top w:val="none" w:sz="0" w:space="0" w:color="auto"/>
        <w:left w:val="none" w:sz="0" w:space="0" w:color="auto"/>
        <w:bottom w:val="none" w:sz="0" w:space="0" w:color="auto"/>
        <w:right w:val="none" w:sz="0" w:space="0" w:color="auto"/>
      </w:divBdr>
    </w:div>
    <w:div w:id="663706579">
      <w:bodyDiv w:val="1"/>
      <w:marLeft w:val="0"/>
      <w:marRight w:val="0"/>
      <w:marTop w:val="0"/>
      <w:marBottom w:val="0"/>
      <w:divBdr>
        <w:top w:val="none" w:sz="0" w:space="0" w:color="auto"/>
        <w:left w:val="none" w:sz="0" w:space="0" w:color="auto"/>
        <w:bottom w:val="none" w:sz="0" w:space="0" w:color="auto"/>
        <w:right w:val="none" w:sz="0" w:space="0" w:color="auto"/>
      </w:divBdr>
    </w:div>
    <w:div w:id="688529563">
      <w:bodyDiv w:val="1"/>
      <w:marLeft w:val="0"/>
      <w:marRight w:val="0"/>
      <w:marTop w:val="0"/>
      <w:marBottom w:val="0"/>
      <w:divBdr>
        <w:top w:val="none" w:sz="0" w:space="0" w:color="auto"/>
        <w:left w:val="none" w:sz="0" w:space="0" w:color="auto"/>
        <w:bottom w:val="none" w:sz="0" w:space="0" w:color="auto"/>
        <w:right w:val="none" w:sz="0" w:space="0" w:color="auto"/>
      </w:divBdr>
    </w:div>
    <w:div w:id="702361897">
      <w:bodyDiv w:val="1"/>
      <w:marLeft w:val="0"/>
      <w:marRight w:val="0"/>
      <w:marTop w:val="0"/>
      <w:marBottom w:val="0"/>
      <w:divBdr>
        <w:top w:val="none" w:sz="0" w:space="0" w:color="auto"/>
        <w:left w:val="none" w:sz="0" w:space="0" w:color="auto"/>
        <w:bottom w:val="none" w:sz="0" w:space="0" w:color="auto"/>
        <w:right w:val="none" w:sz="0" w:space="0" w:color="auto"/>
      </w:divBdr>
    </w:div>
    <w:div w:id="770930539">
      <w:bodyDiv w:val="1"/>
      <w:marLeft w:val="0"/>
      <w:marRight w:val="0"/>
      <w:marTop w:val="0"/>
      <w:marBottom w:val="0"/>
      <w:divBdr>
        <w:top w:val="none" w:sz="0" w:space="0" w:color="auto"/>
        <w:left w:val="none" w:sz="0" w:space="0" w:color="auto"/>
        <w:bottom w:val="none" w:sz="0" w:space="0" w:color="auto"/>
        <w:right w:val="none" w:sz="0" w:space="0" w:color="auto"/>
      </w:divBdr>
      <w:divsChild>
        <w:div w:id="392195406">
          <w:marLeft w:val="0"/>
          <w:marRight w:val="0"/>
          <w:marTop w:val="0"/>
          <w:marBottom w:val="0"/>
          <w:divBdr>
            <w:top w:val="none" w:sz="0" w:space="0" w:color="auto"/>
            <w:left w:val="none" w:sz="0" w:space="0" w:color="auto"/>
            <w:bottom w:val="none" w:sz="0" w:space="0" w:color="auto"/>
            <w:right w:val="none" w:sz="0" w:space="0" w:color="auto"/>
          </w:divBdr>
          <w:divsChild>
            <w:div w:id="2345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0250">
      <w:bodyDiv w:val="1"/>
      <w:marLeft w:val="0"/>
      <w:marRight w:val="0"/>
      <w:marTop w:val="0"/>
      <w:marBottom w:val="0"/>
      <w:divBdr>
        <w:top w:val="none" w:sz="0" w:space="0" w:color="auto"/>
        <w:left w:val="none" w:sz="0" w:space="0" w:color="auto"/>
        <w:bottom w:val="none" w:sz="0" w:space="0" w:color="auto"/>
        <w:right w:val="none" w:sz="0" w:space="0" w:color="auto"/>
      </w:divBdr>
    </w:div>
    <w:div w:id="818960416">
      <w:bodyDiv w:val="1"/>
      <w:marLeft w:val="0"/>
      <w:marRight w:val="0"/>
      <w:marTop w:val="0"/>
      <w:marBottom w:val="0"/>
      <w:divBdr>
        <w:top w:val="none" w:sz="0" w:space="0" w:color="auto"/>
        <w:left w:val="none" w:sz="0" w:space="0" w:color="auto"/>
        <w:bottom w:val="none" w:sz="0" w:space="0" w:color="auto"/>
        <w:right w:val="none" w:sz="0" w:space="0" w:color="auto"/>
      </w:divBdr>
      <w:divsChild>
        <w:div w:id="554320639">
          <w:marLeft w:val="0"/>
          <w:marRight w:val="0"/>
          <w:marTop w:val="105"/>
          <w:marBottom w:val="30"/>
          <w:divBdr>
            <w:top w:val="none" w:sz="0" w:space="0" w:color="auto"/>
            <w:left w:val="none" w:sz="0" w:space="0" w:color="auto"/>
            <w:bottom w:val="none" w:sz="0" w:space="0" w:color="auto"/>
            <w:right w:val="none" w:sz="0" w:space="0" w:color="auto"/>
          </w:divBdr>
          <w:divsChild>
            <w:div w:id="905644410">
              <w:marLeft w:val="0"/>
              <w:marRight w:val="0"/>
              <w:marTop w:val="0"/>
              <w:marBottom w:val="0"/>
              <w:divBdr>
                <w:top w:val="none" w:sz="0" w:space="0" w:color="auto"/>
                <w:left w:val="none" w:sz="0" w:space="0" w:color="auto"/>
                <w:bottom w:val="none" w:sz="0" w:space="0" w:color="auto"/>
                <w:right w:val="none" w:sz="0" w:space="0" w:color="auto"/>
              </w:divBdr>
              <w:divsChild>
                <w:div w:id="19611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7972">
          <w:marLeft w:val="0"/>
          <w:marRight w:val="0"/>
          <w:marTop w:val="0"/>
          <w:marBottom w:val="0"/>
          <w:divBdr>
            <w:top w:val="none" w:sz="0" w:space="0" w:color="auto"/>
            <w:left w:val="none" w:sz="0" w:space="0" w:color="auto"/>
            <w:bottom w:val="none" w:sz="0" w:space="0" w:color="auto"/>
            <w:right w:val="none" w:sz="0" w:space="0" w:color="auto"/>
          </w:divBdr>
          <w:divsChild>
            <w:div w:id="1927110791">
              <w:marLeft w:val="0"/>
              <w:marRight w:val="0"/>
              <w:marTop w:val="0"/>
              <w:marBottom w:val="0"/>
              <w:divBdr>
                <w:top w:val="none" w:sz="0" w:space="0" w:color="auto"/>
                <w:left w:val="none" w:sz="0" w:space="0" w:color="auto"/>
                <w:bottom w:val="none" w:sz="0" w:space="0" w:color="auto"/>
                <w:right w:val="none" w:sz="0" w:space="0" w:color="auto"/>
              </w:divBdr>
              <w:divsChild>
                <w:div w:id="1136140176">
                  <w:marLeft w:val="60"/>
                  <w:marRight w:val="0"/>
                  <w:marTop w:val="0"/>
                  <w:marBottom w:val="0"/>
                  <w:divBdr>
                    <w:top w:val="none" w:sz="0" w:space="0" w:color="auto"/>
                    <w:left w:val="none" w:sz="0" w:space="0" w:color="auto"/>
                    <w:bottom w:val="none" w:sz="0" w:space="0" w:color="auto"/>
                    <w:right w:val="none" w:sz="0" w:space="0" w:color="auto"/>
                  </w:divBdr>
                  <w:divsChild>
                    <w:div w:id="1497381974">
                      <w:marLeft w:val="0"/>
                      <w:marRight w:val="0"/>
                      <w:marTop w:val="0"/>
                      <w:marBottom w:val="120"/>
                      <w:divBdr>
                        <w:top w:val="single" w:sz="6" w:space="0" w:color="C0C0C0"/>
                        <w:left w:val="single" w:sz="6" w:space="0" w:color="D9D9D9"/>
                        <w:bottom w:val="single" w:sz="6" w:space="0" w:color="D9D9D9"/>
                        <w:right w:val="single" w:sz="6" w:space="0" w:color="D9D9D9"/>
                      </w:divBdr>
                      <w:divsChild>
                        <w:div w:id="1499803868">
                          <w:marLeft w:val="0"/>
                          <w:marRight w:val="0"/>
                          <w:marTop w:val="0"/>
                          <w:marBottom w:val="0"/>
                          <w:divBdr>
                            <w:top w:val="none" w:sz="0" w:space="0" w:color="auto"/>
                            <w:left w:val="none" w:sz="0" w:space="0" w:color="auto"/>
                            <w:bottom w:val="none" w:sz="0" w:space="0" w:color="auto"/>
                            <w:right w:val="none" w:sz="0" w:space="0" w:color="auto"/>
                          </w:divBdr>
                        </w:div>
                        <w:div w:id="18692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0327">
              <w:marLeft w:val="0"/>
              <w:marRight w:val="0"/>
              <w:marTop w:val="0"/>
              <w:marBottom w:val="0"/>
              <w:divBdr>
                <w:top w:val="none" w:sz="0" w:space="0" w:color="auto"/>
                <w:left w:val="none" w:sz="0" w:space="0" w:color="auto"/>
                <w:bottom w:val="none" w:sz="0" w:space="0" w:color="auto"/>
                <w:right w:val="none" w:sz="0" w:space="0" w:color="auto"/>
              </w:divBdr>
              <w:divsChild>
                <w:div w:id="11692794">
                  <w:marLeft w:val="0"/>
                  <w:marRight w:val="60"/>
                  <w:marTop w:val="0"/>
                  <w:marBottom w:val="0"/>
                  <w:divBdr>
                    <w:top w:val="none" w:sz="0" w:space="0" w:color="auto"/>
                    <w:left w:val="none" w:sz="0" w:space="0" w:color="auto"/>
                    <w:bottom w:val="none" w:sz="0" w:space="0" w:color="auto"/>
                    <w:right w:val="none" w:sz="0" w:space="0" w:color="auto"/>
                  </w:divBdr>
                  <w:divsChild>
                    <w:div w:id="682703452">
                      <w:marLeft w:val="0"/>
                      <w:marRight w:val="0"/>
                      <w:marTop w:val="0"/>
                      <w:marBottom w:val="0"/>
                      <w:divBdr>
                        <w:top w:val="none" w:sz="0" w:space="0" w:color="auto"/>
                        <w:left w:val="none" w:sz="0" w:space="0" w:color="auto"/>
                        <w:bottom w:val="none" w:sz="0" w:space="0" w:color="auto"/>
                        <w:right w:val="none" w:sz="0" w:space="0" w:color="auto"/>
                      </w:divBdr>
                      <w:divsChild>
                        <w:div w:id="1294020966">
                          <w:marLeft w:val="0"/>
                          <w:marRight w:val="0"/>
                          <w:marTop w:val="0"/>
                          <w:marBottom w:val="120"/>
                          <w:divBdr>
                            <w:top w:val="single" w:sz="6" w:space="0" w:color="F5F5F5"/>
                            <w:left w:val="single" w:sz="6" w:space="0" w:color="F5F5F5"/>
                            <w:bottom w:val="single" w:sz="6" w:space="0" w:color="F5F5F5"/>
                            <w:right w:val="single" w:sz="6" w:space="0" w:color="F5F5F5"/>
                          </w:divBdr>
                          <w:divsChild>
                            <w:div w:id="1777560716">
                              <w:marLeft w:val="0"/>
                              <w:marRight w:val="0"/>
                              <w:marTop w:val="0"/>
                              <w:marBottom w:val="0"/>
                              <w:divBdr>
                                <w:top w:val="none" w:sz="0" w:space="0" w:color="auto"/>
                                <w:left w:val="none" w:sz="0" w:space="0" w:color="auto"/>
                                <w:bottom w:val="none" w:sz="0" w:space="0" w:color="auto"/>
                                <w:right w:val="none" w:sz="0" w:space="0" w:color="auto"/>
                              </w:divBdr>
                              <w:divsChild>
                                <w:div w:id="11857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479509">
      <w:bodyDiv w:val="1"/>
      <w:marLeft w:val="0"/>
      <w:marRight w:val="0"/>
      <w:marTop w:val="0"/>
      <w:marBottom w:val="0"/>
      <w:divBdr>
        <w:top w:val="none" w:sz="0" w:space="0" w:color="auto"/>
        <w:left w:val="none" w:sz="0" w:space="0" w:color="auto"/>
        <w:bottom w:val="none" w:sz="0" w:space="0" w:color="auto"/>
        <w:right w:val="none" w:sz="0" w:space="0" w:color="auto"/>
      </w:divBdr>
    </w:div>
    <w:div w:id="928973070">
      <w:bodyDiv w:val="1"/>
      <w:marLeft w:val="0"/>
      <w:marRight w:val="0"/>
      <w:marTop w:val="0"/>
      <w:marBottom w:val="0"/>
      <w:divBdr>
        <w:top w:val="none" w:sz="0" w:space="0" w:color="auto"/>
        <w:left w:val="none" w:sz="0" w:space="0" w:color="auto"/>
        <w:bottom w:val="none" w:sz="0" w:space="0" w:color="auto"/>
        <w:right w:val="none" w:sz="0" w:space="0" w:color="auto"/>
      </w:divBdr>
      <w:divsChild>
        <w:div w:id="1654867283">
          <w:marLeft w:val="0"/>
          <w:marRight w:val="0"/>
          <w:marTop w:val="0"/>
          <w:marBottom w:val="0"/>
          <w:divBdr>
            <w:top w:val="none" w:sz="0" w:space="0" w:color="auto"/>
            <w:left w:val="none" w:sz="0" w:space="0" w:color="auto"/>
            <w:bottom w:val="none" w:sz="0" w:space="0" w:color="auto"/>
            <w:right w:val="none" w:sz="0" w:space="0" w:color="auto"/>
          </w:divBdr>
          <w:divsChild>
            <w:div w:id="16460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5651">
      <w:bodyDiv w:val="1"/>
      <w:marLeft w:val="0"/>
      <w:marRight w:val="0"/>
      <w:marTop w:val="0"/>
      <w:marBottom w:val="0"/>
      <w:divBdr>
        <w:top w:val="none" w:sz="0" w:space="0" w:color="auto"/>
        <w:left w:val="none" w:sz="0" w:space="0" w:color="auto"/>
        <w:bottom w:val="none" w:sz="0" w:space="0" w:color="auto"/>
        <w:right w:val="none" w:sz="0" w:space="0" w:color="auto"/>
      </w:divBdr>
    </w:div>
    <w:div w:id="937100694">
      <w:bodyDiv w:val="1"/>
      <w:marLeft w:val="0"/>
      <w:marRight w:val="0"/>
      <w:marTop w:val="0"/>
      <w:marBottom w:val="0"/>
      <w:divBdr>
        <w:top w:val="none" w:sz="0" w:space="0" w:color="auto"/>
        <w:left w:val="none" w:sz="0" w:space="0" w:color="auto"/>
        <w:bottom w:val="none" w:sz="0" w:space="0" w:color="auto"/>
        <w:right w:val="none" w:sz="0" w:space="0" w:color="auto"/>
      </w:divBdr>
    </w:div>
    <w:div w:id="954824424">
      <w:bodyDiv w:val="1"/>
      <w:marLeft w:val="0"/>
      <w:marRight w:val="0"/>
      <w:marTop w:val="0"/>
      <w:marBottom w:val="0"/>
      <w:divBdr>
        <w:top w:val="none" w:sz="0" w:space="0" w:color="auto"/>
        <w:left w:val="none" w:sz="0" w:space="0" w:color="auto"/>
        <w:bottom w:val="none" w:sz="0" w:space="0" w:color="auto"/>
        <w:right w:val="none" w:sz="0" w:space="0" w:color="auto"/>
      </w:divBdr>
      <w:divsChild>
        <w:div w:id="275600942">
          <w:marLeft w:val="0"/>
          <w:marRight w:val="547"/>
          <w:marTop w:val="317"/>
          <w:marBottom w:val="0"/>
          <w:divBdr>
            <w:top w:val="none" w:sz="0" w:space="0" w:color="auto"/>
            <w:left w:val="none" w:sz="0" w:space="0" w:color="auto"/>
            <w:bottom w:val="none" w:sz="0" w:space="0" w:color="auto"/>
            <w:right w:val="none" w:sz="0" w:space="0" w:color="auto"/>
          </w:divBdr>
        </w:div>
        <w:div w:id="908616973">
          <w:marLeft w:val="0"/>
          <w:marRight w:val="547"/>
          <w:marTop w:val="230"/>
          <w:marBottom w:val="0"/>
          <w:divBdr>
            <w:top w:val="none" w:sz="0" w:space="0" w:color="auto"/>
            <w:left w:val="none" w:sz="0" w:space="0" w:color="auto"/>
            <w:bottom w:val="none" w:sz="0" w:space="0" w:color="auto"/>
            <w:right w:val="none" w:sz="0" w:space="0" w:color="auto"/>
          </w:divBdr>
        </w:div>
        <w:div w:id="719285236">
          <w:marLeft w:val="0"/>
          <w:marRight w:val="547"/>
          <w:marTop w:val="230"/>
          <w:marBottom w:val="0"/>
          <w:divBdr>
            <w:top w:val="none" w:sz="0" w:space="0" w:color="auto"/>
            <w:left w:val="none" w:sz="0" w:space="0" w:color="auto"/>
            <w:bottom w:val="none" w:sz="0" w:space="0" w:color="auto"/>
            <w:right w:val="none" w:sz="0" w:space="0" w:color="auto"/>
          </w:divBdr>
        </w:div>
        <w:div w:id="1726248220">
          <w:marLeft w:val="0"/>
          <w:marRight w:val="547"/>
          <w:marTop w:val="154"/>
          <w:marBottom w:val="0"/>
          <w:divBdr>
            <w:top w:val="none" w:sz="0" w:space="0" w:color="auto"/>
            <w:left w:val="none" w:sz="0" w:space="0" w:color="auto"/>
            <w:bottom w:val="none" w:sz="0" w:space="0" w:color="auto"/>
            <w:right w:val="none" w:sz="0" w:space="0" w:color="auto"/>
          </w:divBdr>
        </w:div>
        <w:div w:id="527986668">
          <w:marLeft w:val="0"/>
          <w:marRight w:val="547"/>
          <w:marTop w:val="115"/>
          <w:marBottom w:val="0"/>
          <w:divBdr>
            <w:top w:val="none" w:sz="0" w:space="0" w:color="auto"/>
            <w:left w:val="none" w:sz="0" w:space="0" w:color="auto"/>
            <w:bottom w:val="none" w:sz="0" w:space="0" w:color="auto"/>
            <w:right w:val="none" w:sz="0" w:space="0" w:color="auto"/>
          </w:divBdr>
        </w:div>
        <w:div w:id="1330450648">
          <w:marLeft w:val="0"/>
          <w:marRight w:val="547"/>
          <w:marTop w:val="154"/>
          <w:marBottom w:val="0"/>
          <w:divBdr>
            <w:top w:val="none" w:sz="0" w:space="0" w:color="auto"/>
            <w:left w:val="none" w:sz="0" w:space="0" w:color="auto"/>
            <w:bottom w:val="none" w:sz="0" w:space="0" w:color="auto"/>
            <w:right w:val="none" w:sz="0" w:space="0" w:color="auto"/>
          </w:divBdr>
        </w:div>
      </w:divsChild>
    </w:div>
    <w:div w:id="1079133321">
      <w:bodyDiv w:val="1"/>
      <w:marLeft w:val="0"/>
      <w:marRight w:val="0"/>
      <w:marTop w:val="0"/>
      <w:marBottom w:val="0"/>
      <w:divBdr>
        <w:top w:val="none" w:sz="0" w:space="0" w:color="auto"/>
        <w:left w:val="none" w:sz="0" w:space="0" w:color="auto"/>
        <w:bottom w:val="none" w:sz="0" w:space="0" w:color="auto"/>
        <w:right w:val="none" w:sz="0" w:space="0" w:color="auto"/>
      </w:divBdr>
    </w:div>
    <w:div w:id="1105156661">
      <w:bodyDiv w:val="1"/>
      <w:marLeft w:val="0"/>
      <w:marRight w:val="0"/>
      <w:marTop w:val="0"/>
      <w:marBottom w:val="0"/>
      <w:divBdr>
        <w:top w:val="none" w:sz="0" w:space="0" w:color="auto"/>
        <w:left w:val="none" w:sz="0" w:space="0" w:color="auto"/>
        <w:bottom w:val="none" w:sz="0" w:space="0" w:color="auto"/>
        <w:right w:val="none" w:sz="0" w:space="0" w:color="auto"/>
      </w:divBdr>
    </w:div>
    <w:div w:id="1151561065">
      <w:bodyDiv w:val="1"/>
      <w:marLeft w:val="0"/>
      <w:marRight w:val="0"/>
      <w:marTop w:val="0"/>
      <w:marBottom w:val="0"/>
      <w:divBdr>
        <w:top w:val="none" w:sz="0" w:space="0" w:color="auto"/>
        <w:left w:val="none" w:sz="0" w:space="0" w:color="auto"/>
        <w:bottom w:val="none" w:sz="0" w:space="0" w:color="auto"/>
        <w:right w:val="none" w:sz="0" w:space="0" w:color="auto"/>
      </w:divBdr>
    </w:div>
    <w:div w:id="1162309430">
      <w:bodyDiv w:val="1"/>
      <w:marLeft w:val="0"/>
      <w:marRight w:val="0"/>
      <w:marTop w:val="0"/>
      <w:marBottom w:val="0"/>
      <w:divBdr>
        <w:top w:val="none" w:sz="0" w:space="0" w:color="auto"/>
        <w:left w:val="none" w:sz="0" w:space="0" w:color="auto"/>
        <w:bottom w:val="none" w:sz="0" w:space="0" w:color="auto"/>
        <w:right w:val="none" w:sz="0" w:space="0" w:color="auto"/>
      </w:divBdr>
    </w:div>
    <w:div w:id="1172375682">
      <w:bodyDiv w:val="1"/>
      <w:marLeft w:val="0"/>
      <w:marRight w:val="0"/>
      <w:marTop w:val="0"/>
      <w:marBottom w:val="0"/>
      <w:divBdr>
        <w:top w:val="none" w:sz="0" w:space="0" w:color="auto"/>
        <w:left w:val="none" w:sz="0" w:space="0" w:color="auto"/>
        <w:bottom w:val="none" w:sz="0" w:space="0" w:color="auto"/>
        <w:right w:val="none" w:sz="0" w:space="0" w:color="auto"/>
      </w:divBdr>
      <w:divsChild>
        <w:div w:id="843126921">
          <w:marLeft w:val="0"/>
          <w:marRight w:val="0"/>
          <w:marTop w:val="0"/>
          <w:marBottom w:val="0"/>
          <w:divBdr>
            <w:top w:val="none" w:sz="0" w:space="0" w:color="auto"/>
            <w:left w:val="none" w:sz="0" w:space="0" w:color="auto"/>
            <w:bottom w:val="none" w:sz="0" w:space="0" w:color="auto"/>
            <w:right w:val="none" w:sz="0" w:space="0" w:color="auto"/>
          </w:divBdr>
        </w:div>
      </w:divsChild>
    </w:div>
    <w:div w:id="1216237921">
      <w:bodyDiv w:val="1"/>
      <w:marLeft w:val="0"/>
      <w:marRight w:val="0"/>
      <w:marTop w:val="0"/>
      <w:marBottom w:val="0"/>
      <w:divBdr>
        <w:top w:val="none" w:sz="0" w:space="0" w:color="auto"/>
        <w:left w:val="none" w:sz="0" w:space="0" w:color="auto"/>
        <w:bottom w:val="none" w:sz="0" w:space="0" w:color="auto"/>
        <w:right w:val="none" w:sz="0" w:space="0" w:color="auto"/>
      </w:divBdr>
    </w:div>
    <w:div w:id="1262571660">
      <w:bodyDiv w:val="1"/>
      <w:marLeft w:val="0"/>
      <w:marRight w:val="0"/>
      <w:marTop w:val="0"/>
      <w:marBottom w:val="0"/>
      <w:divBdr>
        <w:top w:val="none" w:sz="0" w:space="0" w:color="auto"/>
        <w:left w:val="none" w:sz="0" w:space="0" w:color="auto"/>
        <w:bottom w:val="none" w:sz="0" w:space="0" w:color="auto"/>
        <w:right w:val="none" w:sz="0" w:space="0" w:color="auto"/>
      </w:divBdr>
    </w:div>
    <w:div w:id="1286349731">
      <w:bodyDiv w:val="1"/>
      <w:marLeft w:val="0"/>
      <w:marRight w:val="0"/>
      <w:marTop w:val="0"/>
      <w:marBottom w:val="0"/>
      <w:divBdr>
        <w:top w:val="none" w:sz="0" w:space="0" w:color="auto"/>
        <w:left w:val="none" w:sz="0" w:space="0" w:color="auto"/>
        <w:bottom w:val="none" w:sz="0" w:space="0" w:color="auto"/>
        <w:right w:val="none" w:sz="0" w:space="0" w:color="auto"/>
      </w:divBdr>
      <w:divsChild>
        <w:div w:id="1759515831">
          <w:marLeft w:val="0"/>
          <w:marRight w:val="0"/>
          <w:marTop w:val="0"/>
          <w:marBottom w:val="135"/>
          <w:divBdr>
            <w:top w:val="none" w:sz="0" w:space="0" w:color="auto"/>
            <w:left w:val="none" w:sz="0" w:space="0" w:color="auto"/>
            <w:bottom w:val="single" w:sz="12" w:space="9" w:color="EBEBEB"/>
            <w:right w:val="none" w:sz="0" w:space="0" w:color="auto"/>
          </w:divBdr>
          <w:divsChild>
            <w:div w:id="749808636">
              <w:marLeft w:val="0"/>
              <w:marRight w:val="0"/>
              <w:marTop w:val="0"/>
              <w:marBottom w:val="0"/>
              <w:divBdr>
                <w:top w:val="none" w:sz="0" w:space="0" w:color="auto"/>
                <w:left w:val="none" w:sz="0" w:space="0" w:color="auto"/>
                <w:bottom w:val="none" w:sz="0" w:space="0" w:color="auto"/>
                <w:right w:val="none" w:sz="0" w:space="0" w:color="auto"/>
              </w:divBdr>
            </w:div>
          </w:divsChild>
        </w:div>
        <w:div w:id="987439500">
          <w:marLeft w:val="0"/>
          <w:marRight w:val="0"/>
          <w:marTop w:val="0"/>
          <w:marBottom w:val="0"/>
          <w:divBdr>
            <w:top w:val="none" w:sz="0" w:space="0" w:color="auto"/>
            <w:left w:val="none" w:sz="0" w:space="0" w:color="auto"/>
            <w:bottom w:val="none" w:sz="0" w:space="0" w:color="auto"/>
            <w:right w:val="none" w:sz="0" w:space="0" w:color="auto"/>
          </w:divBdr>
        </w:div>
        <w:div w:id="1774981547">
          <w:marLeft w:val="0"/>
          <w:marRight w:val="0"/>
          <w:marTop w:val="0"/>
          <w:marBottom w:val="120"/>
          <w:divBdr>
            <w:top w:val="none" w:sz="0" w:space="0" w:color="auto"/>
            <w:left w:val="none" w:sz="0" w:space="0" w:color="auto"/>
            <w:bottom w:val="none" w:sz="0" w:space="0" w:color="auto"/>
            <w:right w:val="none" w:sz="0" w:space="0" w:color="auto"/>
          </w:divBdr>
          <w:divsChild>
            <w:div w:id="309481510">
              <w:marLeft w:val="0"/>
              <w:marRight w:val="0"/>
              <w:marTop w:val="0"/>
              <w:marBottom w:val="0"/>
              <w:divBdr>
                <w:top w:val="none" w:sz="0" w:space="0" w:color="auto"/>
                <w:left w:val="none" w:sz="0" w:space="0" w:color="auto"/>
                <w:bottom w:val="none" w:sz="0" w:space="0" w:color="auto"/>
                <w:right w:val="none" w:sz="0" w:space="0" w:color="auto"/>
              </w:divBdr>
              <w:divsChild>
                <w:div w:id="1470053427">
                  <w:marLeft w:val="0"/>
                  <w:marRight w:val="0"/>
                  <w:marTop w:val="0"/>
                  <w:marBottom w:val="0"/>
                  <w:divBdr>
                    <w:top w:val="none" w:sz="0" w:space="0" w:color="auto"/>
                    <w:left w:val="none" w:sz="0" w:space="0" w:color="auto"/>
                    <w:bottom w:val="none" w:sz="0" w:space="0" w:color="auto"/>
                    <w:right w:val="none" w:sz="0" w:space="0" w:color="auto"/>
                  </w:divBdr>
                  <w:divsChild>
                    <w:div w:id="359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68149">
      <w:bodyDiv w:val="1"/>
      <w:marLeft w:val="0"/>
      <w:marRight w:val="0"/>
      <w:marTop w:val="0"/>
      <w:marBottom w:val="0"/>
      <w:divBdr>
        <w:top w:val="none" w:sz="0" w:space="0" w:color="auto"/>
        <w:left w:val="none" w:sz="0" w:space="0" w:color="auto"/>
        <w:bottom w:val="none" w:sz="0" w:space="0" w:color="auto"/>
        <w:right w:val="none" w:sz="0" w:space="0" w:color="auto"/>
      </w:divBdr>
    </w:div>
    <w:div w:id="1434129674">
      <w:bodyDiv w:val="1"/>
      <w:marLeft w:val="0"/>
      <w:marRight w:val="0"/>
      <w:marTop w:val="0"/>
      <w:marBottom w:val="0"/>
      <w:divBdr>
        <w:top w:val="none" w:sz="0" w:space="0" w:color="auto"/>
        <w:left w:val="none" w:sz="0" w:space="0" w:color="auto"/>
        <w:bottom w:val="none" w:sz="0" w:space="0" w:color="auto"/>
        <w:right w:val="none" w:sz="0" w:space="0" w:color="auto"/>
      </w:divBdr>
    </w:div>
    <w:div w:id="1500730322">
      <w:bodyDiv w:val="1"/>
      <w:marLeft w:val="0"/>
      <w:marRight w:val="0"/>
      <w:marTop w:val="0"/>
      <w:marBottom w:val="0"/>
      <w:divBdr>
        <w:top w:val="none" w:sz="0" w:space="0" w:color="auto"/>
        <w:left w:val="none" w:sz="0" w:space="0" w:color="auto"/>
        <w:bottom w:val="none" w:sz="0" w:space="0" w:color="auto"/>
        <w:right w:val="none" w:sz="0" w:space="0" w:color="auto"/>
      </w:divBdr>
    </w:div>
    <w:div w:id="1520699591">
      <w:bodyDiv w:val="1"/>
      <w:marLeft w:val="0"/>
      <w:marRight w:val="0"/>
      <w:marTop w:val="0"/>
      <w:marBottom w:val="0"/>
      <w:divBdr>
        <w:top w:val="none" w:sz="0" w:space="0" w:color="auto"/>
        <w:left w:val="none" w:sz="0" w:space="0" w:color="auto"/>
        <w:bottom w:val="none" w:sz="0" w:space="0" w:color="auto"/>
        <w:right w:val="none" w:sz="0" w:space="0" w:color="auto"/>
      </w:divBdr>
      <w:divsChild>
        <w:div w:id="376977334">
          <w:marLeft w:val="0"/>
          <w:marRight w:val="0"/>
          <w:marTop w:val="0"/>
          <w:marBottom w:val="0"/>
          <w:divBdr>
            <w:top w:val="none" w:sz="0" w:space="0" w:color="auto"/>
            <w:left w:val="none" w:sz="0" w:space="0" w:color="auto"/>
            <w:bottom w:val="none" w:sz="0" w:space="0" w:color="auto"/>
            <w:right w:val="none" w:sz="0" w:space="0" w:color="auto"/>
          </w:divBdr>
          <w:divsChild>
            <w:div w:id="19742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3891">
      <w:bodyDiv w:val="1"/>
      <w:marLeft w:val="0"/>
      <w:marRight w:val="0"/>
      <w:marTop w:val="0"/>
      <w:marBottom w:val="0"/>
      <w:divBdr>
        <w:top w:val="none" w:sz="0" w:space="0" w:color="auto"/>
        <w:left w:val="none" w:sz="0" w:space="0" w:color="auto"/>
        <w:bottom w:val="none" w:sz="0" w:space="0" w:color="auto"/>
        <w:right w:val="none" w:sz="0" w:space="0" w:color="auto"/>
      </w:divBdr>
    </w:div>
    <w:div w:id="1644919699">
      <w:bodyDiv w:val="1"/>
      <w:marLeft w:val="0"/>
      <w:marRight w:val="0"/>
      <w:marTop w:val="0"/>
      <w:marBottom w:val="0"/>
      <w:divBdr>
        <w:top w:val="none" w:sz="0" w:space="0" w:color="auto"/>
        <w:left w:val="none" w:sz="0" w:space="0" w:color="auto"/>
        <w:bottom w:val="none" w:sz="0" w:space="0" w:color="auto"/>
        <w:right w:val="none" w:sz="0" w:space="0" w:color="auto"/>
      </w:divBdr>
    </w:div>
    <w:div w:id="1718235488">
      <w:bodyDiv w:val="1"/>
      <w:marLeft w:val="0"/>
      <w:marRight w:val="0"/>
      <w:marTop w:val="0"/>
      <w:marBottom w:val="0"/>
      <w:divBdr>
        <w:top w:val="none" w:sz="0" w:space="0" w:color="auto"/>
        <w:left w:val="none" w:sz="0" w:space="0" w:color="auto"/>
        <w:bottom w:val="none" w:sz="0" w:space="0" w:color="auto"/>
        <w:right w:val="none" w:sz="0" w:space="0" w:color="auto"/>
      </w:divBdr>
    </w:div>
    <w:div w:id="1735470115">
      <w:bodyDiv w:val="1"/>
      <w:marLeft w:val="0"/>
      <w:marRight w:val="0"/>
      <w:marTop w:val="0"/>
      <w:marBottom w:val="0"/>
      <w:divBdr>
        <w:top w:val="none" w:sz="0" w:space="0" w:color="auto"/>
        <w:left w:val="none" w:sz="0" w:space="0" w:color="auto"/>
        <w:bottom w:val="none" w:sz="0" w:space="0" w:color="auto"/>
        <w:right w:val="none" w:sz="0" w:space="0" w:color="auto"/>
      </w:divBdr>
    </w:div>
    <w:div w:id="1828324576">
      <w:bodyDiv w:val="1"/>
      <w:marLeft w:val="0"/>
      <w:marRight w:val="0"/>
      <w:marTop w:val="0"/>
      <w:marBottom w:val="0"/>
      <w:divBdr>
        <w:top w:val="none" w:sz="0" w:space="0" w:color="auto"/>
        <w:left w:val="none" w:sz="0" w:space="0" w:color="auto"/>
        <w:bottom w:val="none" w:sz="0" w:space="0" w:color="auto"/>
        <w:right w:val="none" w:sz="0" w:space="0" w:color="auto"/>
      </w:divBdr>
    </w:div>
    <w:div w:id="1838885178">
      <w:bodyDiv w:val="1"/>
      <w:marLeft w:val="0"/>
      <w:marRight w:val="0"/>
      <w:marTop w:val="0"/>
      <w:marBottom w:val="0"/>
      <w:divBdr>
        <w:top w:val="none" w:sz="0" w:space="0" w:color="auto"/>
        <w:left w:val="none" w:sz="0" w:space="0" w:color="auto"/>
        <w:bottom w:val="none" w:sz="0" w:space="0" w:color="auto"/>
        <w:right w:val="none" w:sz="0" w:space="0" w:color="auto"/>
      </w:divBdr>
    </w:div>
    <w:div w:id="1848445017">
      <w:bodyDiv w:val="1"/>
      <w:marLeft w:val="0"/>
      <w:marRight w:val="0"/>
      <w:marTop w:val="0"/>
      <w:marBottom w:val="0"/>
      <w:divBdr>
        <w:top w:val="none" w:sz="0" w:space="0" w:color="auto"/>
        <w:left w:val="none" w:sz="0" w:space="0" w:color="auto"/>
        <w:bottom w:val="none" w:sz="0" w:space="0" w:color="auto"/>
        <w:right w:val="none" w:sz="0" w:space="0" w:color="auto"/>
      </w:divBdr>
    </w:div>
    <w:div w:id="1894927692">
      <w:bodyDiv w:val="1"/>
      <w:marLeft w:val="0"/>
      <w:marRight w:val="0"/>
      <w:marTop w:val="0"/>
      <w:marBottom w:val="0"/>
      <w:divBdr>
        <w:top w:val="none" w:sz="0" w:space="0" w:color="auto"/>
        <w:left w:val="none" w:sz="0" w:space="0" w:color="auto"/>
        <w:bottom w:val="none" w:sz="0" w:space="0" w:color="auto"/>
        <w:right w:val="none" w:sz="0" w:space="0" w:color="auto"/>
      </w:divBdr>
    </w:div>
    <w:div w:id="1902405873">
      <w:bodyDiv w:val="1"/>
      <w:marLeft w:val="0"/>
      <w:marRight w:val="0"/>
      <w:marTop w:val="0"/>
      <w:marBottom w:val="0"/>
      <w:divBdr>
        <w:top w:val="none" w:sz="0" w:space="0" w:color="auto"/>
        <w:left w:val="none" w:sz="0" w:space="0" w:color="auto"/>
        <w:bottom w:val="none" w:sz="0" w:space="0" w:color="auto"/>
        <w:right w:val="none" w:sz="0" w:space="0" w:color="auto"/>
      </w:divBdr>
      <w:divsChild>
        <w:div w:id="1895775718">
          <w:marLeft w:val="0"/>
          <w:marRight w:val="0"/>
          <w:marTop w:val="0"/>
          <w:marBottom w:val="0"/>
          <w:divBdr>
            <w:top w:val="none" w:sz="0" w:space="0" w:color="auto"/>
            <w:left w:val="none" w:sz="0" w:space="0" w:color="auto"/>
            <w:bottom w:val="none" w:sz="0" w:space="0" w:color="auto"/>
            <w:right w:val="none" w:sz="0" w:space="0" w:color="auto"/>
          </w:divBdr>
          <w:divsChild>
            <w:div w:id="1166356614">
              <w:marLeft w:val="0"/>
              <w:marRight w:val="0"/>
              <w:marTop w:val="0"/>
              <w:marBottom w:val="0"/>
              <w:divBdr>
                <w:top w:val="none" w:sz="0" w:space="0" w:color="auto"/>
                <w:left w:val="none" w:sz="0" w:space="0" w:color="auto"/>
                <w:bottom w:val="none" w:sz="0" w:space="0" w:color="auto"/>
                <w:right w:val="none" w:sz="0" w:space="0" w:color="auto"/>
              </w:divBdr>
              <w:divsChild>
                <w:div w:id="1664238665">
                  <w:marLeft w:val="0"/>
                  <w:marRight w:val="0"/>
                  <w:marTop w:val="0"/>
                  <w:marBottom w:val="0"/>
                  <w:divBdr>
                    <w:top w:val="none" w:sz="0" w:space="0" w:color="auto"/>
                    <w:left w:val="none" w:sz="0" w:space="0" w:color="auto"/>
                    <w:bottom w:val="none" w:sz="0" w:space="0" w:color="auto"/>
                    <w:right w:val="none" w:sz="0" w:space="0" w:color="auto"/>
                  </w:divBdr>
                  <w:divsChild>
                    <w:div w:id="758136382">
                      <w:marLeft w:val="0"/>
                      <w:marRight w:val="0"/>
                      <w:marTop w:val="0"/>
                      <w:marBottom w:val="225"/>
                      <w:divBdr>
                        <w:top w:val="none" w:sz="0" w:space="0" w:color="auto"/>
                        <w:left w:val="none" w:sz="0" w:space="0" w:color="auto"/>
                        <w:bottom w:val="none" w:sz="0" w:space="0" w:color="auto"/>
                        <w:right w:val="none" w:sz="0" w:space="0" w:color="auto"/>
                      </w:divBdr>
                      <w:divsChild>
                        <w:div w:id="501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129">
      <w:bodyDiv w:val="1"/>
      <w:marLeft w:val="0"/>
      <w:marRight w:val="0"/>
      <w:marTop w:val="0"/>
      <w:marBottom w:val="0"/>
      <w:divBdr>
        <w:top w:val="none" w:sz="0" w:space="0" w:color="auto"/>
        <w:left w:val="none" w:sz="0" w:space="0" w:color="auto"/>
        <w:bottom w:val="none" w:sz="0" w:space="0" w:color="auto"/>
        <w:right w:val="none" w:sz="0" w:space="0" w:color="auto"/>
      </w:divBdr>
    </w:div>
    <w:div w:id="1910335934">
      <w:bodyDiv w:val="1"/>
      <w:marLeft w:val="0"/>
      <w:marRight w:val="0"/>
      <w:marTop w:val="0"/>
      <w:marBottom w:val="0"/>
      <w:divBdr>
        <w:top w:val="none" w:sz="0" w:space="0" w:color="auto"/>
        <w:left w:val="none" w:sz="0" w:space="0" w:color="auto"/>
        <w:bottom w:val="none" w:sz="0" w:space="0" w:color="auto"/>
        <w:right w:val="none" w:sz="0" w:space="0" w:color="auto"/>
      </w:divBdr>
    </w:div>
    <w:div w:id="1934246171">
      <w:bodyDiv w:val="1"/>
      <w:marLeft w:val="0"/>
      <w:marRight w:val="0"/>
      <w:marTop w:val="0"/>
      <w:marBottom w:val="0"/>
      <w:divBdr>
        <w:top w:val="none" w:sz="0" w:space="0" w:color="auto"/>
        <w:left w:val="none" w:sz="0" w:space="0" w:color="auto"/>
        <w:bottom w:val="none" w:sz="0" w:space="0" w:color="auto"/>
        <w:right w:val="none" w:sz="0" w:space="0" w:color="auto"/>
      </w:divBdr>
      <w:divsChild>
        <w:div w:id="1107627683">
          <w:marLeft w:val="0"/>
          <w:marRight w:val="547"/>
          <w:marTop w:val="154"/>
          <w:marBottom w:val="0"/>
          <w:divBdr>
            <w:top w:val="none" w:sz="0" w:space="0" w:color="auto"/>
            <w:left w:val="none" w:sz="0" w:space="0" w:color="auto"/>
            <w:bottom w:val="none" w:sz="0" w:space="0" w:color="auto"/>
            <w:right w:val="none" w:sz="0" w:space="0" w:color="auto"/>
          </w:divBdr>
        </w:div>
        <w:div w:id="1101796533">
          <w:marLeft w:val="0"/>
          <w:marRight w:val="547"/>
          <w:marTop w:val="154"/>
          <w:marBottom w:val="0"/>
          <w:divBdr>
            <w:top w:val="none" w:sz="0" w:space="0" w:color="auto"/>
            <w:left w:val="none" w:sz="0" w:space="0" w:color="auto"/>
            <w:bottom w:val="none" w:sz="0" w:space="0" w:color="auto"/>
            <w:right w:val="none" w:sz="0" w:space="0" w:color="auto"/>
          </w:divBdr>
        </w:div>
      </w:divsChild>
    </w:div>
    <w:div w:id="1993756183">
      <w:bodyDiv w:val="1"/>
      <w:marLeft w:val="0"/>
      <w:marRight w:val="0"/>
      <w:marTop w:val="0"/>
      <w:marBottom w:val="0"/>
      <w:divBdr>
        <w:top w:val="none" w:sz="0" w:space="0" w:color="auto"/>
        <w:left w:val="none" w:sz="0" w:space="0" w:color="auto"/>
        <w:bottom w:val="none" w:sz="0" w:space="0" w:color="auto"/>
        <w:right w:val="none" w:sz="0" w:space="0" w:color="auto"/>
      </w:divBdr>
    </w:div>
    <w:div w:id="2002660125">
      <w:bodyDiv w:val="1"/>
      <w:marLeft w:val="0"/>
      <w:marRight w:val="0"/>
      <w:marTop w:val="0"/>
      <w:marBottom w:val="0"/>
      <w:divBdr>
        <w:top w:val="none" w:sz="0" w:space="0" w:color="auto"/>
        <w:left w:val="none" w:sz="0" w:space="0" w:color="auto"/>
        <w:bottom w:val="none" w:sz="0" w:space="0" w:color="auto"/>
        <w:right w:val="none" w:sz="0" w:space="0" w:color="auto"/>
      </w:divBdr>
      <w:divsChild>
        <w:div w:id="565839645">
          <w:marLeft w:val="0"/>
          <w:marRight w:val="547"/>
          <w:marTop w:val="115"/>
          <w:marBottom w:val="0"/>
          <w:divBdr>
            <w:top w:val="none" w:sz="0" w:space="0" w:color="auto"/>
            <w:left w:val="none" w:sz="0" w:space="0" w:color="auto"/>
            <w:bottom w:val="none" w:sz="0" w:space="0" w:color="auto"/>
            <w:right w:val="none" w:sz="0" w:space="0" w:color="auto"/>
          </w:divBdr>
        </w:div>
      </w:divsChild>
    </w:div>
    <w:div w:id="2030914737">
      <w:bodyDiv w:val="1"/>
      <w:marLeft w:val="0"/>
      <w:marRight w:val="0"/>
      <w:marTop w:val="0"/>
      <w:marBottom w:val="0"/>
      <w:divBdr>
        <w:top w:val="none" w:sz="0" w:space="0" w:color="auto"/>
        <w:left w:val="none" w:sz="0" w:space="0" w:color="auto"/>
        <w:bottom w:val="none" w:sz="0" w:space="0" w:color="auto"/>
        <w:right w:val="none" w:sz="0" w:space="0" w:color="auto"/>
      </w:divBdr>
    </w:div>
    <w:div w:id="2045984444">
      <w:bodyDiv w:val="1"/>
      <w:marLeft w:val="0"/>
      <w:marRight w:val="0"/>
      <w:marTop w:val="0"/>
      <w:marBottom w:val="0"/>
      <w:divBdr>
        <w:top w:val="none" w:sz="0" w:space="0" w:color="auto"/>
        <w:left w:val="none" w:sz="0" w:space="0" w:color="auto"/>
        <w:bottom w:val="none" w:sz="0" w:space="0" w:color="auto"/>
        <w:right w:val="none" w:sz="0" w:space="0" w:color="auto"/>
      </w:divBdr>
      <w:divsChild>
        <w:div w:id="929848355">
          <w:marLeft w:val="0"/>
          <w:marRight w:val="0"/>
          <w:marTop w:val="0"/>
          <w:marBottom w:val="0"/>
          <w:divBdr>
            <w:top w:val="none" w:sz="0" w:space="0" w:color="auto"/>
            <w:left w:val="none" w:sz="0" w:space="0" w:color="auto"/>
            <w:bottom w:val="none" w:sz="0" w:space="0" w:color="auto"/>
            <w:right w:val="none" w:sz="0" w:space="0" w:color="auto"/>
          </w:divBdr>
        </w:div>
        <w:div w:id="1408842206">
          <w:marLeft w:val="0"/>
          <w:marRight w:val="0"/>
          <w:marTop w:val="0"/>
          <w:marBottom w:val="0"/>
          <w:divBdr>
            <w:top w:val="none" w:sz="0" w:space="0" w:color="auto"/>
            <w:left w:val="none" w:sz="0" w:space="0" w:color="auto"/>
            <w:bottom w:val="none" w:sz="0" w:space="0" w:color="auto"/>
            <w:right w:val="none" w:sz="0" w:space="0" w:color="auto"/>
          </w:divBdr>
        </w:div>
        <w:div w:id="120156181">
          <w:marLeft w:val="0"/>
          <w:marRight w:val="0"/>
          <w:marTop w:val="0"/>
          <w:marBottom w:val="0"/>
          <w:divBdr>
            <w:top w:val="none" w:sz="0" w:space="0" w:color="auto"/>
            <w:left w:val="none" w:sz="0" w:space="0" w:color="auto"/>
            <w:bottom w:val="none" w:sz="0" w:space="0" w:color="auto"/>
            <w:right w:val="none" w:sz="0" w:space="0" w:color="auto"/>
          </w:divBdr>
        </w:div>
      </w:divsChild>
    </w:div>
    <w:div w:id="2089231417">
      <w:bodyDiv w:val="1"/>
      <w:marLeft w:val="0"/>
      <w:marRight w:val="0"/>
      <w:marTop w:val="0"/>
      <w:marBottom w:val="0"/>
      <w:divBdr>
        <w:top w:val="none" w:sz="0" w:space="0" w:color="auto"/>
        <w:left w:val="none" w:sz="0" w:space="0" w:color="auto"/>
        <w:bottom w:val="none" w:sz="0" w:space="0" w:color="auto"/>
        <w:right w:val="none" w:sz="0" w:space="0" w:color="auto"/>
      </w:divBdr>
    </w:div>
    <w:div w:id="21120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mevaker.gov.il/he/Reports/Report_576/ec73f0bd-cc0f-42e0-82a5-db3780ec3d4c/2004-55a-220-Tipul.pdf" TargetMode="External"/><Relationship Id="rId18" Type="http://schemas.openxmlformats.org/officeDocument/2006/relationships/hyperlink" Target="http://economy.pmo.gov.il/councilactivity/housing/documents/strategy050717.pdf" TargetMode="External"/><Relationship Id="rId26" Type="http://schemas.openxmlformats.org/officeDocument/2006/relationships/hyperlink" Target="http://energy.gov.il/English/PublicationsLibraryE/REPolicy.pdf" TargetMode="External"/><Relationship Id="rId39" Type="http://schemas.openxmlformats.org/officeDocument/2006/relationships/hyperlink" Target="http://mavat.moin.gov.il/MavatPS/Forms/SV3.aspx?tid=31&amp;bid=30" TargetMode="External"/><Relationship Id="rId21" Type="http://schemas.openxmlformats.org/officeDocument/2006/relationships/hyperlink" Target="http://www.sviva.gov.il/English/env_topics/marineandcoastalenvironment/Documents/DeadSeaBasinWaterLevelDecline-PolicyDocument-2006.pdf" TargetMode="External"/><Relationship Id="rId34" Type="http://schemas.openxmlformats.org/officeDocument/2006/relationships/hyperlink" Target="http://www.cbs.gov.il/www/price_new/a6_1_h.pdf" TargetMode="External"/><Relationship Id="rId42" Type="http://schemas.openxmlformats.org/officeDocument/2006/relationships/hyperlink" Target="https://www.ynetnews.com/articles/0,7340,L-5011351,00.html" TargetMode="External"/><Relationship Id="rId47" Type="http://schemas.openxmlformats.org/officeDocument/2006/relationships/hyperlink" Target="http://www.negev.mod.gov.il/CandS/Documents/english%20presentation.pdf" TargetMode="External"/><Relationship Id="rId50" Type="http://schemas.openxmlformats.org/officeDocument/2006/relationships/hyperlink" Target="http://www.globes.co.il/en/article-3000-homes-approved-on-former-tzrifin-base-1001214373" TargetMode="External"/><Relationship Id="rId55" Type="http://schemas.openxmlformats.org/officeDocument/2006/relationships/hyperlink" Target="http://iplan.gov.il/Documents/tama38_2016.pdf" TargetMode="External"/><Relationship Id="rId63" Type="http://schemas.openxmlformats.org/officeDocument/2006/relationships/hyperlink" Target="https://www.timesofisrael.com/underground-cemetery-project-looks-to-the-past-for-the-graveyard-of-the-future/" TargetMode="External"/><Relationship Id="rId68" Type="http://schemas.openxmlformats.org/officeDocument/2006/relationships/hyperlink" Target="https://www.routledge.com/products/search?author=Tom%20Najem" TargetMode="External"/><Relationship Id="rId76" Type="http://schemas.openxmlformats.org/officeDocument/2006/relationships/hyperlink" Target="http://mapi.gov.il/ProfessionalInfo/MapiPublications/3D%20Cadastre%20SOI_Report2_v2final.pdf" TargetMode="External"/><Relationship Id="rId84" Type="http://schemas.openxmlformats.org/officeDocument/2006/relationships/hyperlink" Target="http://www.sciencedirect.com/science/journal/0308597X" TargetMode="External"/><Relationship Id="rId89" Type="http://schemas.openxmlformats.org/officeDocument/2006/relationships/hyperlink" Target="http://www.jpost.com/Israel-News/Israel-set-to-regulate-its-seas-501825" TargetMode="External"/><Relationship Id="rId7" Type="http://schemas.openxmlformats.org/officeDocument/2006/relationships/hyperlink" Target="http://siteresources.worldbank.org/INTURBANDEVELOPMENT/Resources/dynamics_urban_expansion.pdf" TargetMode="External"/><Relationship Id="rId71" Type="http://schemas.openxmlformats.org/officeDocument/2006/relationships/hyperlink" Target="http://iplan.gov.il/SiteAssets/Pages/Professional%20Tools/Submitplan/submitplan/chatima-nifrad/hanchyotlarichathorattochnit.pdf" TargetMode="External"/><Relationship Id="rId92" Type="http://schemas.openxmlformats.org/officeDocument/2006/relationships/hyperlink" Target="http://www.govmap.gov.il/" TargetMode="External"/><Relationship Id="rId2" Type="http://schemas.openxmlformats.org/officeDocument/2006/relationships/hyperlink" Target="https://data.worldbank.org/indicator/AG.LND.TOTL.K2" TargetMode="External"/><Relationship Id="rId16" Type="http://schemas.openxmlformats.org/officeDocument/2006/relationships/hyperlink" Target="http://www.antiquities.org.il/bestsitesmap_heb.asp" TargetMode="External"/><Relationship Id="rId29" Type="http://schemas.openxmlformats.org/officeDocument/2006/relationships/hyperlink" Target="http://www.sviva.gov.il/English/Legislation/Documents/Planning%20and%20Building%20Laws%20and%20Regulations/PlanningAndBuildingLaw1965-Excerpts.pdf" TargetMode="External"/><Relationship Id="rId11" Type="http://schemas.openxmlformats.org/officeDocument/2006/relationships/hyperlink" Target="http://www.cbs.gov.il/reader/shnaton/templ_shnaton_e.html?num_tab=st02_25&amp;CYear=2017" TargetMode="External"/><Relationship Id="rId24" Type="http://schemas.openxmlformats.org/officeDocument/2006/relationships/hyperlink" Target="http://energy.gov.il/English/Subjects/Natural%20Gas/Pages/GxmsMniNGEconomy.aspx" TargetMode="External"/><Relationship Id="rId32" Type="http://schemas.openxmlformats.org/officeDocument/2006/relationships/hyperlink" Target="http://www.sciencedirect.com/science/journal/03059006" TargetMode="External"/><Relationship Id="rId37" Type="http://schemas.openxmlformats.org/officeDocument/2006/relationships/hyperlink" Target="http://www.iplan.gov.il/meda_tichnon/&#1514;&#1499;&#1504;&#1497;&#1493;&#1514;%20&#1502;&#1514;&#1488;&#1512;%20&#1488;&#1512;&#1510;&#1497;&#1493;&#1514;/tama_01.zip" TargetMode="External"/><Relationship Id="rId40" Type="http://schemas.openxmlformats.org/officeDocument/2006/relationships/hyperlink" Target="http://www.pmo.gov.il/Documents/tzmicha040917.pdf" TargetMode="External"/><Relationship Id="rId45" Type="http://schemas.openxmlformats.org/officeDocument/2006/relationships/hyperlink" Target="http://iplan.gov.il/Pages/HousingAndUrban/vatmal/ApprovedPlans.aspx" TargetMode="External"/><Relationship Id="rId53" Type="http://schemas.openxmlformats.org/officeDocument/2006/relationships/hyperlink" Target="http://www.jpost.com/Israel-News/Plans-to-build-27000-hotel-rooms-likely-to-receive-Knesset-approval-462991" TargetMode="External"/><Relationship Id="rId58" Type="http://schemas.openxmlformats.org/officeDocument/2006/relationships/hyperlink" Target="http://bimkom.org/eng/wp-content/uploads/Tama-38-English.pdf" TargetMode="External"/><Relationship Id="rId66" Type="http://schemas.openxmlformats.org/officeDocument/2006/relationships/hyperlink" Target="https://www.idfblog.com/2015/11/23/idf-strategy/" TargetMode="External"/><Relationship Id="rId74" Type="http://schemas.openxmlformats.org/officeDocument/2006/relationships/hyperlink" Target="http://www.nrg.co.il/online/55/ART2/683/343.html" TargetMode="External"/><Relationship Id="rId79" Type="http://schemas.openxmlformats.org/officeDocument/2006/relationships/hyperlink" Target="http://heinonline.org/hol-cgi-bin/get_pdf.cgi?handle=hein.journals/wasglo6&amp;section=11" TargetMode="External"/><Relationship Id="rId87" Type="http://schemas.openxmlformats.org/officeDocument/2006/relationships/hyperlink" Target="http://www.un.org/depts/los/LEGISLATIONANDTREATIES/PDFFILES/communications/isr_nv_02022017.pdf" TargetMode="External"/><Relationship Id="rId5" Type="http://schemas.openxmlformats.org/officeDocument/2006/relationships/hyperlink" Target="https://data.worldbank.org/indicator/EN.POP.DNST" TargetMode="External"/><Relationship Id="rId61" Type="http://schemas.openxmlformats.org/officeDocument/2006/relationships/hyperlink" Target="https://www.israel21c.org/high-speed-tel-aviv-jerusalem-rail-coming-down-the-track/" TargetMode="External"/><Relationship Id="rId82" Type="http://schemas.openxmlformats.org/officeDocument/2006/relationships/hyperlink" Target="http://www.un.org/depts/los/LEGISLATIONANDTREATIES/PDFFILES/ISR_1990_AmendmentLaw.pdf" TargetMode="External"/><Relationship Id="rId90" Type="http://schemas.openxmlformats.org/officeDocument/2006/relationships/hyperlink" Target="http://iplan.gov.il/news/Documents/%D7%9E%D7%A8%D7%97%D7%91%20%D7%99%D7%9E%D7%99-%20%D7%93%D7%95%D7%97%20%D7%9E%D7%A6%D7%91%20%D7%A7%D7%99%D7%99%D7%9D%20%D7%A9%D7%9C%D7%91%20%D7%90.pdf" TargetMode="External"/><Relationship Id="rId95" Type="http://schemas.openxmlformats.org/officeDocument/2006/relationships/hyperlink" Target="http://msp.ioc-unesco.org/world-applications/middle-east/israel/" TargetMode="External"/><Relationship Id="rId19" Type="http://schemas.openxmlformats.org/officeDocument/2006/relationships/hyperlink" Target="http://www.cbs.gov.il/shnaton64/st01_01.pdf" TargetMode="External"/><Relationship Id="rId14" Type="http://schemas.openxmlformats.org/officeDocument/2006/relationships/hyperlink" Target="https://scholar.google.com/citations?user=tQpzwogAAAAJ&amp;hl=en&amp;oi=sra" TargetMode="External"/><Relationship Id="rId22" Type="http://schemas.openxmlformats.org/officeDocument/2006/relationships/hyperlink" Target="https://www.haaretz.com/st/c/prod/global/deadsea/eng/5/" TargetMode="External"/><Relationship Id="rId27" Type="http://schemas.openxmlformats.org/officeDocument/2006/relationships/hyperlink" Target="http://www.water.gov.il/Hebrew/ProfessionalInfoAndData/2012/05-Water%20Sector%20in%20Israel%20-%20Zoom%20on%20Desalination.pdf" TargetMode="External"/><Relationship Id="rId30" Type="http://schemas.openxmlformats.org/officeDocument/2006/relationships/hyperlink" Target="http://www.sciencedirect.com/science/article/pii/0305900683900028" TargetMode="External"/><Relationship Id="rId35" Type="http://schemas.openxmlformats.org/officeDocument/2006/relationships/hyperlink" Target="http://iplan.gov.il/Pages/Professional%20Tools/GeographicInformation/GeographicInformation/TamaIframe.aspx" TargetMode="External"/><Relationship Id="rId43" Type="http://schemas.openxmlformats.org/officeDocument/2006/relationships/hyperlink" Target="http://iplan.gov.il/Pages/NationwidePlanning/GeneralPlaning/tama35.aspx" TargetMode="External"/><Relationship Id="rId48" Type="http://schemas.openxmlformats.org/officeDocument/2006/relationships/hyperlink" Target="http://www.jpost.com/Author/Anna-Ahronheim" TargetMode="External"/><Relationship Id="rId56" Type="http://schemas.openxmlformats.org/officeDocument/2006/relationships/hyperlink" Target="http://iplan.gov.il/SiteAssets/Pages/Housing%20and%20urban/BuildingsStrengthening/tama_38_3_a/UsageReporNOP38_2015.pdf" TargetMode="External"/><Relationship Id="rId64" Type="http://schemas.openxmlformats.org/officeDocument/2006/relationships/hyperlink" Target="https://www.idf.il/media/5679/%D7%90%D7%A1%D7%98%D7%A8%D7%98%D7%92%D7%99%D7%99%D7%AA-%D7%A6%D7%94%D7%9C.pdf" TargetMode="External"/><Relationship Id="rId69" Type="http://schemas.openxmlformats.org/officeDocument/2006/relationships/hyperlink" Target="http://mfa.gov.il/MFA/PressRoom/1998/Pages/Antiquities%20Law-%201978.aspx" TargetMode="External"/><Relationship Id="rId77" Type="http://schemas.openxmlformats.org/officeDocument/2006/relationships/hyperlink" Target="http://www.justice.gov.il/Pubilcations/News/Documents/AttachFile.docx" TargetMode="External"/><Relationship Id="rId8" Type="http://schemas.openxmlformats.org/officeDocument/2006/relationships/hyperlink" Target="http://www.cbs.gov.il/reader/shnatonenew_site.htm" TargetMode="External"/><Relationship Id="rId51" Type="http://schemas.openxmlformats.org/officeDocument/2006/relationships/hyperlink" Target="http://www.pmo.gov.il/Secretary/GovDecisions/2017/Pages/dec2457.aspx" TargetMode="External"/><Relationship Id="rId72" Type="http://schemas.openxmlformats.org/officeDocument/2006/relationships/hyperlink" Target="http://www.pmo.gov.il/Secretary/GovDecisions/2012/Pages/des4434.aspx" TargetMode="External"/><Relationship Id="rId80" Type="http://schemas.openxmlformats.org/officeDocument/2006/relationships/hyperlink" Target="http://www.justice.gov.il/Units/ShomatMekrkein/ProfessionalInfo/Kavim/Kavim/kavim19.pdf" TargetMode="External"/><Relationship Id="rId85" Type="http://schemas.openxmlformats.org/officeDocument/2006/relationships/hyperlink" Target="https://treaties.un.org/doc/Publication/UNTS/Volume%202740/v2740.pdf" TargetMode="External"/><Relationship Id="rId93" Type="http://schemas.openxmlformats.org/officeDocument/2006/relationships/hyperlink" Target="http://iplan.gov.il/Pages/Maritime_space/Maritime_policiy.aspx" TargetMode="External"/><Relationship Id="rId3" Type="http://schemas.openxmlformats.org/officeDocument/2006/relationships/hyperlink" Target="http://documents.worldbank.org/curated/en/730971468139804495/pdf/437380REVISED01BLIC1097808213760720.pdf" TargetMode="External"/><Relationship Id="rId12" Type="http://schemas.openxmlformats.org/officeDocument/2006/relationships/hyperlink" Target="http://www.kayamut2030.org/index.php?option=com_docman&amp;task=doc_download&amp;gid=27&amp;Itemid" TargetMode="External"/><Relationship Id="rId17" Type="http://schemas.openxmlformats.org/officeDocument/2006/relationships/hyperlink" Target="http://land.gov.il/PR_MSG/Pages/Karkaot_07122004.aspx" TargetMode="External"/><Relationship Id="rId25" Type="http://schemas.openxmlformats.org/officeDocument/2006/relationships/hyperlink" Target="http://fig.net/resources/monthly_articles/2015/srebro_september_2015.asp" TargetMode="External"/><Relationship Id="rId33" Type="http://schemas.openxmlformats.org/officeDocument/2006/relationships/hyperlink" Target="https://www.haaretz.com/israel-news/1.582901" TargetMode="External"/><Relationship Id="rId38" Type="http://schemas.openxmlformats.org/officeDocument/2006/relationships/hyperlink" Target="http://www.mavat.moin.gov.il/MavatPS/Forms/SV4.aspx?tid=4&amp;et=1&amp;mp_id=6vCdEltSxBV3f6xS%2fm9dDQrYmiuv1fx5hQCXY%2focjCZxgIfPTm75lgirO4br%2bTJrfiO4V1MYHNLKVXrcKCobcoBVxNZHLUeEDvHBdX0aTAw%3d" TargetMode="External"/><Relationship Id="rId46" Type="http://schemas.openxmlformats.org/officeDocument/2006/relationships/hyperlink" Target="http://iplan.gov.il/Pages/HousingAndUrban/vatmal/AreasDeclared.aspx" TargetMode="External"/><Relationship Id="rId59" Type="http://schemas.openxmlformats.org/officeDocument/2006/relationships/hyperlink" Target="http://www.globes.co.il/en/article-red-line-tunneling-begins-1001177146" TargetMode="External"/><Relationship Id="rId67" Type="http://schemas.openxmlformats.org/officeDocument/2006/relationships/hyperlink" Target="https://www.ynetnews.com/articles/0,7340,L-5055087,00.html" TargetMode="External"/><Relationship Id="rId20" Type="http://schemas.openxmlformats.org/officeDocument/2006/relationships/hyperlink" Target="http://www.sviva.gov.il/subjectsEnv/BusinessLicensingIndustry/IndustryEnvironmentExb2013/Pages/DeadSeaIndChil.aspx" TargetMode="External"/><Relationship Id="rId41" Type="http://schemas.openxmlformats.org/officeDocument/2006/relationships/hyperlink" Target="http://www.pmo.gov.il/English/MediaCenter/Speeches/Pages/speechkvish200709.aspx" TargetMode="External"/><Relationship Id="rId54" Type="http://schemas.openxmlformats.org/officeDocument/2006/relationships/hyperlink" Target="https://www.infona.pl/contributor/0@bwmeta1.element.elsevier-f8261198-0823-319f-bfb1-4e8476da8db5/tab/publications" TargetMode="External"/><Relationship Id="rId62" Type="http://schemas.openxmlformats.org/officeDocument/2006/relationships/hyperlink" Target="https://www.timesofisrael.com/jerusalem-tel-aviv-highway-reopens-with-new-tunnels-bridge/" TargetMode="External"/><Relationship Id="rId70" Type="http://schemas.openxmlformats.org/officeDocument/2006/relationships/hyperlink" Target="http://www.gdmc.nl/3DCadastres/literature/3Dcad_2005_04.pdf" TargetMode="External"/><Relationship Id="rId75" Type="http://schemas.openxmlformats.org/officeDocument/2006/relationships/hyperlink" Target="https://www.washingtonpost.com/world/national-security/us-overseeing-mysterious-construction-project-in-israel/2012/11/28/e5682d8e-38b6-11e2-a263-f0ebffed2f15_story.html?utm_term=.ccf37bfde9d0" TargetMode="External"/><Relationship Id="rId83" Type="http://schemas.openxmlformats.org/officeDocument/2006/relationships/hyperlink" Target="http://www.sciencedirect.com/science/article/pii/S0308597X15001906" TargetMode="External"/><Relationship Id="rId88" Type="http://schemas.openxmlformats.org/officeDocument/2006/relationships/hyperlink" Target="http://www.un.org/depts/los/LEGISLATIONANDTREATIES/PDFFILES/communications/2017_03_20_lbn.pdf" TargetMode="External"/><Relationship Id="rId91" Type="http://schemas.openxmlformats.org/officeDocument/2006/relationships/hyperlink" Target="http://www.parks.org.il/ParksAndReserves/yamTichon/Documents/mediniyutYamTichon.pdf" TargetMode="External"/><Relationship Id="rId96" Type="http://schemas.openxmlformats.org/officeDocument/2006/relationships/hyperlink" Target="http://www.sciencedirect.com/science/article/pii/S0308597X15001906" TargetMode="External"/><Relationship Id="rId1" Type="http://schemas.openxmlformats.org/officeDocument/2006/relationships/hyperlink" Target="http://www.cbs.gov.il/shnaton67/shnaton67.pdf" TargetMode="External"/><Relationship Id="rId6" Type="http://schemas.openxmlformats.org/officeDocument/2006/relationships/hyperlink" Target="http://www.cbs.gov.il/publications/tec27.pdf" TargetMode="External"/><Relationship Id="rId15" Type="http://schemas.openxmlformats.org/officeDocument/2006/relationships/hyperlink" Target="https://muse.jhu.edu/article/316604/summary" TargetMode="External"/><Relationship Id="rId23" Type="http://schemas.openxmlformats.org/officeDocument/2006/relationships/hyperlink" Target="https://www.haaretz.com/israel-news/science/.premium-1.773631" TargetMode="External"/><Relationship Id="rId28" Type="http://schemas.openxmlformats.org/officeDocument/2006/relationships/hyperlink" Target="http://www.jpost.com/Israel-News/Benjamin-Netanyahu/READ-Full-text-of-Netanyahus-speech-to-UN-General-Assembly-468500" TargetMode="External"/><Relationship Id="rId36" Type="http://schemas.openxmlformats.org/officeDocument/2006/relationships/hyperlink" Target="http://land.gov.il/Planning/Pages/toch_MitarArzi.aspx" TargetMode="External"/><Relationship Id="rId49" Type="http://schemas.openxmlformats.org/officeDocument/2006/relationships/hyperlink" Target="http://www.jpost.com/Israel-News/Defense-Ministry-presents-plans-for-two-additional-IDF-bases-in-the-Negev-514126" TargetMode="External"/><Relationship Id="rId57" Type="http://schemas.openxmlformats.org/officeDocument/2006/relationships/hyperlink" Target="http://bimkom.org/wp-content/uploads/%D7%AA%D7%9E%D7%90-38.pdf" TargetMode="External"/><Relationship Id="rId10" Type="http://schemas.openxmlformats.org/officeDocument/2006/relationships/hyperlink" Target="http://www.cbs.gov.il/reader/shnatonenew_site.htm" TargetMode="External"/><Relationship Id="rId31" Type="http://schemas.openxmlformats.org/officeDocument/2006/relationships/hyperlink" Target="http://www.sciencedirect.com/science/article/pii/0305900683900028" TargetMode="External"/><Relationship Id="rId44" Type="http://schemas.openxmlformats.org/officeDocument/2006/relationships/hyperlink" Target="https://s3.amazonaws.com/academia.edu.documents/39602721/NOP_NO35_of_Israel.pdf?AWSAccessKeyId=AKIAIWOWYYGZ2Y53UL3A&amp;Expires=1512985197&amp;Signature=6wdkVfF78FUEJrQOujNKLMJ6nKc%3D&amp;response-content-disposition=inline%3B%20filename%3DNOP_NO35_of_Israel.pdf" TargetMode="External"/><Relationship Id="rId52" Type="http://schemas.openxmlformats.org/officeDocument/2006/relationships/hyperlink" Target="http://www.sviva.gov.il/English/Legislation/Documents/Seas%20and%20Coasts%20Laws%20and%20Regulations/ProtectionOfCoastalEnvironmentLaw2004.pdf" TargetMode="External"/><Relationship Id="rId60" Type="http://schemas.openxmlformats.org/officeDocument/2006/relationships/hyperlink" Target="https://www.israel21c.org/writer/abigail-klein-leichman/" TargetMode="External"/><Relationship Id="rId65" Type="http://schemas.openxmlformats.org/officeDocument/2006/relationships/hyperlink" Target="http://www.idf.il/SIP_STORAGE/FILES/9/16919.pdf" TargetMode="External"/><Relationship Id="rId73" Type="http://schemas.openxmlformats.org/officeDocument/2006/relationships/hyperlink" Target="https://www.calcalist.co.il/real_estate/articles/0,7340,L-3636080,00.html" TargetMode="External"/><Relationship Id="rId78" Type="http://schemas.openxmlformats.org/officeDocument/2006/relationships/hyperlink" Target="http://regulation.gov.il/uploads/reports/7/%D7%93%D7%95%D7%97%20%D7%9E%D7%A1%D7%9B%D7%9D%20%D7%90%D7%92%D7%A3%20%D7%A8%D7%99%D7%A9%D7%95%D7%9D%20%D7%95%D7%94%D7%A1%D7%93%D7%A8%20%D7%9E%D7%A7%D7%A8%D7%A7%D7%A2%D7%99%D7%9F%20%D7%99%D7%A0%D7%95%D7%90%D7%A8%202017%20cleaned.pdf" TargetMode="External"/><Relationship Id="rId81" Type="http://schemas.openxmlformats.org/officeDocument/2006/relationships/hyperlink" Target="http://msp-israel.net.technion.ac.il/files/2015/12/MSP_plan.compressed.pdf" TargetMode="External"/><Relationship Id="rId86" Type="http://schemas.openxmlformats.org/officeDocument/2006/relationships/hyperlink" Target="http://www.sciencedirect.com/science/article/pii/S0308597X15001906" TargetMode="External"/><Relationship Id="rId94" Type="http://schemas.openxmlformats.org/officeDocument/2006/relationships/hyperlink" Target="http://msp-israel.net.technion.ac.il/files/2017/06/%D7%93%D7%95%D7%97-%D7%94%D7%98%D7%9E%D7%A2%D7%94.pdf" TargetMode="External"/><Relationship Id="rId4" Type="http://schemas.openxmlformats.org/officeDocument/2006/relationships/hyperlink" Target="https://data.worldbank.org/indicator/SP.POP.GROW?locations=NG" TargetMode="External"/><Relationship Id="rId9" Type="http://schemas.openxmlformats.org/officeDocument/2006/relationships/hyperlink" Target="http://www.cbs.gov.il/reader/shnaton/templ_shnaton_e.html?num_tab=st02_24&amp;CYear=201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E361-D70B-475F-8B10-66D7B78A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5374</TotalTime>
  <Pages>1</Pages>
  <Words>6590</Words>
  <Characters>33941</Characters>
  <Application>Microsoft Office Word</Application>
  <DocSecurity>0</DocSecurity>
  <Lines>499</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414</cp:revision>
  <dcterms:created xsi:type="dcterms:W3CDTF">2017-11-06T07:29:00Z</dcterms:created>
  <dcterms:modified xsi:type="dcterms:W3CDTF">2017-12-17T10:08:00Z</dcterms:modified>
</cp:coreProperties>
</file>