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FA9E" w14:textId="77777777" w:rsidR="00A10CB8" w:rsidRDefault="00A10CB8" w:rsidP="00A10CB8">
      <w:pPr>
        <w:autoSpaceDE w:val="0"/>
        <w:autoSpaceDN w:val="0"/>
        <w:adjustRightInd w:val="0"/>
        <w:spacing w:after="0" w:line="480" w:lineRule="auto"/>
        <w:jc w:val="both"/>
      </w:pPr>
      <w:r w:rsidRPr="00863914">
        <w:t xml:space="preserve">When examining the correlations between dimensions of culture among Jewish students (however without including Arab culture factor), results indicate </w:t>
      </w:r>
      <w:r>
        <w:t xml:space="preserve">a significant correlation between sense of belonging to Jewish group and Conservation values, that can be mediated by religiosity. Attitudes towards Arabs are negatively correlated with Conservation values, and positively correlated with Self-Transcendence values as previous studies suggest. </w:t>
      </w:r>
    </w:p>
    <w:p w14:paraId="5A667A6E" w14:textId="77777777" w:rsidR="00A10CB8" w:rsidRDefault="00A10CB8" w:rsidP="00A10CB8">
      <w:pPr>
        <w:pStyle w:val="Caption"/>
      </w:pPr>
    </w:p>
    <w:p w14:paraId="2873B1B1" w14:textId="77777777" w:rsidR="00A10CB8" w:rsidRDefault="00A10CB8" w:rsidP="00A10CB8">
      <w:pPr>
        <w:pStyle w:val="Caption"/>
        <w:jc w:val="center"/>
      </w:pPr>
      <w:bookmarkStart w:id="0" w:name="_Toc44949090"/>
      <w:r>
        <w:t>Table 6.</w:t>
      </w:r>
      <w:r>
        <w:fldChar w:fldCharType="begin"/>
      </w:r>
      <w:r>
        <w:instrText xml:space="preserve"> SEQ Table_6 \* ARABIC </w:instrText>
      </w:r>
      <w:r>
        <w:fldChar w:fldCharType="separate"/>
      </w:r>
      <w:r>
        <w:rPr>
          <w:noProof/>
        </w:rPr>
        <w:t>2</w:t>
      </w:r>
      <w:r>
        <w:fldChar w:fldCharType="end"/>
      </w:r>
      <w:r>
        <w:t xml:space="preserve"> </w:t>
      </w:r>
      <w:r w:rsidRPr="00025329">
        <w:rPr>
          <w:color w:val="000000"/>
          <w:szCs w:val="24"/>
        </w:rPr>
        <w:t xml:space="preserve">Correlation matrix of </w:t>
      </w:r>
      <w:r>
        <w:rPr>
          <w:color w:val="000000"/>
          <w:szCs w:val="24"/>
        </w:rPr>
        <w:t xml:space="preserve">cultural dimensions </w:t>
      </w:r>
      <w:r w:rsidRPr="00025329">
        <w:rPr>
          <w:color w:val="000000"/>
          <w:szCs w:val="24"/>
        </w:rPr>
        <w:t xml:space="preserve">for </w:t>
      </w:r>
      <w:r>
        <w:rPr>
          <w:color w:val="000000"/>
          <w:szCs w:val="24"/>
        </w:rPr>
        <w:t>Jews</w:t>
      </w:r>
      <w:r w:rsidRPr="00025329">
        <w:rPr>
          <w:color w:val="000000"/>
          <w:szCs w:val="24"/>
        </w:rPr>
        <w:t xml:space="preserve"> only</w:t>
      </w:r>
      <w:bookmarkEnd w:id="0"/>
    </w:p>
    <w:tbl>
      <w:tblPr>
        <w:tblW w:w="5347" w:type="pct"/>
        <w:tblInd w:w="-147" w:type="dxa"/>
        <w:tblBorders>
          <w:top w:val="single" w:sz="4" w:space="0" w:color="auto"/>
          <w:bottom w:val="single" w:sz="4" w:space="0" w:color="auto"/>
        </w:tblBorders>
        <w:tblLayout w:type="fixed"/>
        <w:tblLook w:val="04A0" w:firstRow="1" w:lastRow="0" w:firstColumn="1" w:lastColumn="0" w:noHBand="0" w:noVBand="1"/>
      </w:tblPr>
      <w:tblGrid>
        <w:gridCol w:w="1709"/>
        <w:gridCol w:w="993"/>
        <w:gridCol w:w="993"/>
        <w:gridCol w:w="993"/>
        <w:gridCol w:w="993"/>
        <w:gridCol w:w="993"/>
        <w:gridCol w:w="992"/>
        <w:gridCol w:w="992"/>
        <w:gridCol w:w="994"/>
      </w:tblGrid>
      <w:tr w:rsidR="00A10CB8" w:rsidRPr="0000399E" w14:paraId="6A9C46BA" w14:textId="77777777" w:rsidTr="00A424F9">
        <w:trPr>
          <w:trHeight w:val="894"/>
        </w:trPr>
        <w:tc>
          <w:tcPr>
            <w:tcW w:w="884" w:type="pct"/>
            <w:tcBorders>
              <w:top w:val="single" w:sz="4" w:space="0" w:color="auto"/>
              <w:bottom w:val="single" w:sz="4" w:space="0" w:color="auto"/>
            </w:tcBorders>
            <w:shd w:val="clear" w:color="auto" w:fill="auto"/>
            <w:noWrap/>
            <w:vAlign w:val="bottom"/>
            <w:hideMark/>
          </w:tcPr>
          <w:p w14:paraId="7974A412" w14:textId="77777777" w:rsidR="00A10CB8" w:rsidRPr="00025329" w:rsidRDefault="00A10CB8" w:rsidP="00A424F9">
            <w:pPr>
              <w:spacing w:line="240" w:lineRule="auto"/>
              <w:rPr>
                <w:b/>
                <w:bCs/>
                <w:sz w:val="20"/>
                <w:szCs w:val="20"/>
              </w:rPr>
            </w:pPr>
          </w:p>
        </w:tc>
        <w:tc>
          <w:tcPr>
            <w:tcW w:w="514" w:type="pct"/>
            <w:tcBorders>
              <w:top w:val="single" w:sz="4" w:space="0" w:color="auto"/>
              <w:bottom w:val="single" w:sz="4" w:space="0" w:color="auto"/>
            </w:tcBorders>
            <w:shd w:val="clear" w:color="auto" w:fill="auto"/>
            <w:hideMark/>
          </w:tcPr>
          <w:p w14:paraId="0AC73F67" w14:textId="77777777" w:rsidR="00A10CB8" w:rsidRPr="00D06F65" w:rsidRDefault="00A10CB8" w:rsidP="00A424F9">
            <w:pPr>
              <w:spacing w:line="240" w:lineRule="auto"/>
              <w:jc w:val="center"/>
              <w:rPr>
                <w:b/>
                <w:bCs/>
                <w:sz w:val="18"/>
                <w:szCs w:val="18"/>
              </w:rPr>
            </w:pPr>
            <w:r w:rsidRPr="00D06F65">
              <w:rPr>
                <w:b/>
                <w:bCs/>
                <w:sz w:val="18"/>
                <w:szCs w:val="18"/>
              </w:rPr>
              <w:t>Sense of belonging to Israeli group</w:t>
            </w:r>
          </w:p>
        </w:tc>
        <w:tc>
          <w:tcPr>
            <w:tcW w:w="514" w:type="pct"/>
            <w:tcBorders>
              <w:top w:val="single" w:sz="4" w:space="0" w:color="auto"/>
              <w:bottom w:val="single" w:sz="4" w:space="0" w:color="auto"/>
            </w:tcBorders>
            <w:shd w:val="clear" w:color="auto" w:fill="auto"/>
            <w:hideMark/>
          </w:tcPr>
          <w:p w14:paraId="18D80572" w14:textId="77777777" w:rsidR="00A10CB8" w:rsidRPr="00D06F65" w:rsidRDefault="00A10CB8" w:rsidP="00A424F9">
            <w:pPr>
              <w:spacing w:line="240" w:lineRule="auto"/>
              <w:jc w:val="center"/>
              <w:rPr>
                <w:b/>
                <w:bCs/>
                <w:sz w:val="18"/>
                <w:szCs w:val="18"/>
              </w:rPr>
            </w:pPr>
            <w:r w:rsidRPr="00D06F65">
              <w:rPr>
                <w:b/>
                <w:bCs/>
                <w:sz w:val="18"/>
                <w:szCs w:val="18"/>
              </w:rPr>
              <w:t>Sense of belonging to</w:t>
            </w:r>
            <w:r w:rsidRPr="00D06F65">
              <w:rPr>
                <w:rFonts w:hint="cs"/>
                <w:b/>
                <w:bCs/>
                <w:sz w:val="18"/>
                <w:szCs w:val="18"/>
                <w:rtl/>
              </w:rPr>
              <w:t xml:space="preserve"> </w:t>
            </w:r>
            <w:proofErr w:type="gramStart"/>
            <w:r w:rsidRPr="00D06F65">
              <w:rPr>
                <w:b/>
                <w:bCs/>
                <w:sz w:val="18"/>
                <w:szCs w:val="18"/>
              </w:rPr>
              <w:t>the</w:t>
            </w:r>
            <w:r>
              <w:rPr>
                <w:b/>
                <w:bCs/>
                <w:sz w:val="18"/>
                <w:szCs w:val="18"/>
              </w:rPr>
              <w:t xml:space="preserve"> </w:t>
            </w:r>
            <w:r w:rsidRPr="00D06F65">
              <w:rPr>
                <w:b/>
                <w:bCs/>
                <w:sz w:val="18"/>
                <w:szCs w:val="18"/>
              </w:rPr>
              <w:t xml:space="preserve"> Jewish</w:t>
            </w:r>
            <w:proofErr w:type="gramEnd"/>
            <w:r w:rsidRPr="00D06F65">
              <w:rPr>
                <w:b/>
                <w:bCs/>
                <w:sz w:val="18"/>
                <w:szCs w:val="18"/>
              </w:rPr>
              <w:t xml:space="preserve"> group</w:t>
            </w:r>
          </w:p>
        </w:tc>
        <w:tc>
          <w:tcPr>
            <w:tcW w:w="514" w:type="pct"/>
            <w:tcBorders>
              <w:top w:val="single" w:sz="4" w:space="0" w:color="auto"/>
              <w:bottom w:val="single" w:sz="4" w:space="0" w:color="auto"/>
            </w:tcBorders>
            <w:shd w:val="clear" w:color="auto" w:fill="auto"/>
            <w:hideMark/>
          </w:tcPr>
          <w:p w14:paraId="3255B4A4" w14:textId="77777777" w:rsidR="00A10CB8" w:rsidRPr="00D06F65" w:rsidRDefault="00A10CB8" w:rsidP="00A424F9">
            <w:pPr>
              <w:spacing w:line="240" w:lineRule="auto"/>
              <w:jc w:val="center"/>
              <w:rPr>
                <w:b/>
                <w:bCs/>
                <w:sz w:val="18"/>
                <w:szCs w:val="18"/>
              </w:rPr>
            </w:pPr>
            <w:r w:rsidRPr="00D06F65">
              <w:rPr>
                <w:b/>
                <w:bCs/>
                <w:sz w:val="18"/>
                <w:szCs w:val="18"/>
              </w:rPr>
              <w:t>Jews on Arabs attitudes</w:t>
            </w:r>
          </w:p>
        </w:tc>
        <w:tc>
          <w:tcPr>
            <w:tcW w:w="514" w:type="pct"/>
            <w:tcBorders>
              <w:top w:val="single" w:sz="4" w:space="0" w:color="auto"/>
              <w:bottom w:val="single" w:sz="4" w:space="0" w:color="auto"/>
            </w:tcBorders>
            <w:shd w:val="clear" w:color="auto" w:fill="auto"/>
            <w:hideMark/>
          </w:tcPr>
          <w:p w14:paraId="1CFFC355" w14:textId="77777777" w:rsidR="00A10CB8" w:rsidRPr="00D06F65" w:rsidRDefault="00A10CB8" w:rsidP="00A424F9">
            <w:pPr>
              <w:spacing w:line="240" w:lineRule="auto"/>
              <w:jc w:val="center"/>
              <w:rPr>
                <w:b/>
                <w:bCs/>
                <w:sz w:val="18"/>
                <w:szCs w:val="18"/>
              </w:rPr>
            </w:pPr>
            <w:r w:rsidRPr="00D06F65">
              <w:rPr>
                <w:b/>
                <w:bCs/>
                <w:sz w:val="18"/>
                <w:szCs w:val="18"/>
              </w:rPr>
              <w:t>Conservation</w:t>
            </w:r>
          </w:p>
        </w:tc>
        <w:tc>
          <w:tcPr>
            <w:tcW w:w="514" w:type="pct"/>
            <w:tcBorders>
              <w:top w:val="single" w:sz="4" w:space="0" w:color="auto"/>
              <w:bottom w:val="single" w:sz="4" w:space="0" w:color="auto"/>
            </w:tcBorders>
            <w:shd w:val="clear" w:color="auto" w:fill="auto"/>
            <w:hideMark/>
          </w:tcPr>
          <w:p w14:paraId="1AF55FDC" w14:textId="77777777" w:rsidR="00A10CB8" w:rsidRPr="00D06F65" w:rsidRDefault="00A10CB8" w:rsidP="00A424F9">
            <w:pPr>
              <w:spacing w:line="240" w:lineRule="auto"/>
              <w:jc w:val="center"/>
              <w:rPr>
                <w:b/>
                <w:bCs/>
                <w:sz w:val="18"/>
                <w:szCs w:val="18"/>
              </w:rPr>
            </w:pPr>
            <w:r w:rsidRPr="00D06F65">
              <w:rPr>
                <w:b/>
                <w:bCs/>
                <w:sz w:val="18"/>
                <w:szCs w:val="18"/>
              </w:rPr>
              <w:t>Self-Transcendence</w:t>
            </w:r>
          </w:p>
        </w:tc>
        <w:tc>
          <w:tcPr>
            <w:tcW w:w="514" w:type="pct"/>
            <w:tcBorders>
              <w:top w:val="single" w:sz="4" w:space="0" w:color="auto"/>
              <w:bottom w:val="single" w:sz="4" w:space="0" w:color="auto"/>
            </w:tcBorders>
            <w:shd w:val="clear" w:color="auto" w:fill="auto"/>
            <w:hideMark/>
          </w:tcPr>
          <w:p w14:paraId="526B3571" w14:textId="77777777" w:rsidR="00A10CB8" w:rsidRPr="00D06F65" w:rsidRDefault="00A10CB8" w:rsidP="00A424F9">
            <w:pPr>
              <w:spacing w:line="240" w:lineRule="auto"/>
              <w:jc w:val="center"/>
              <w:rPr>
                <w:b/>
                <w:bCs/>
                <w:sz w:val="18"/>
                <w:szCs w:val="18"/>
              </w:rPr>
            </w:pPr>
            <w:r w:rsidRPr="00D06F65">
              <w:rPr>
                <w:b/>
                <w:bCs/>
                <w:sz w:val="18"/>
                <w:szCs w:val="18"/>
              </w:rPr>
              <w:t>Openness to Change</w:t>
            </w:r>
          </w:p>
        </w:tc>
        <w:tc>
          <w:tcPr>
            <w:tcW w:w="514" w:type="pct"/>
            <w:tcBorders>
              <w:top w:val="single" w:sz="4" w:space="0" w:color="auto"/>
              <w:bottom w:val="single" w:sz="4" w:space="0" w:color="auto"/>
            </w:tcBorders>
            <w:shd w:val="clear" w:color="auto" w:fill="auto"/>
            <w:hideMark/>
          </w:tcPr>
          <w:p w14:paraId="75EE0491" w14:textId="77777777" w:rsidR="00A10CB8" w:rsidRPr="00D06F65" w:rsidRDefault="00A10CB8" w:rsidP="00A424F9">
            <w:pPr>
              <w:spacing w:line="240" w:lineRule="auto"/>
              <w:jc w:val="center"/>
              <w:rPr>
                <w:b/>
                <w:bCs/>
                <w:sz w:val="18"/>
                <w:szCs w:val="18"/>
              </w:rPr>
            </w:pPr>
            <w:r w:rsidRPr="00D06F65">
              <w:rPr>
                <w:b/>
                <w:bCs/>
                <w:sz w:val="18"/>
                <w:szCs w:val="18"/>
              </w:rPr>
              <w:t>Self-Enhancement</w:t>
            </w:r>
          </w:p>
        </w:tc>
        <w:tc>
          <w:tcPr>
            <w:tcW w:w="515" w:type="pct"/>
            <w:tcBorders>
              <w:top w:val="single" w:sz="4" w:space="0" w:color="auto"/>
              <w:bottom w:val="single" w:sz="4" w:space="0" w:color="auto"/>
            </w:tcBorders>
            <w:shd w:val="clear" w:color="auto" w:fill="auto"/>
            <w:hideMark/>
          </w:tcPr>
          <w:p w14:paraId="47322AAF" w14:textId="77777777" w:rsidR="00A10CB8" w:rsidRPr="00D06F65" w:rsidRDefault="00A10CB8" w:rsidP="00A424F9">
            <w:pPr>
              <w:spacing w:line="240" w:lineRule="auto"/>
              <w:jc w:val="center"/>
              <w:rPr>
                <w:b/>
                <w:bCs/>
                <w:sz w:val="18"/>
                <w:szCs w:val="18"/>
              </w:rPr>
            </w:pPr>
            <w:r w:rsidRPr="00D06F65">
              <w:rPr>
                <w:b/>
                <w:bCs/>
                <w:sz w:val="18"/>
                <w:szCs w:val="18"/>
              </w:rPr>
              <w:t>Western / English oriented culture</w:t>
            </w:r>
          </w:p>
        </w:tc>
      </w:tr>
      <w:tr w:rsidR="00A10CB8" w:rsidRPr="00EE2343" w14:paraId="7575CC1B" w14:textId="77777777" w:rsidTr="00A424F9">
        <w:trPr>
          <w:trHeight w:val="460"/>
        </w:trPr>
        <w:tc>
          <w:tcPr>
            <w:tcW w:w="884" w:type="pct"/>
            <w:tcBorders>
              <w:top w:val="single" w:sz="4" w:space="0" w:color="auto"/>
            </w:tcBorders>
            <w:shd w:val="clear" w:color="auto" w:fill="auto"/>
            <w:hideMark/>
          </w:tcPr>
          <w:p w14:paraId="08522E88" w14:textId="77777777" w:rsidR="00A10CB8" w:rsidRPr="00025329" w:rsidRDefault="00A10CB8" w:rsidP="00A424F9">
            <w:pPr>
              <w:spacing w:after="0" w:line="240" w:lineRule="auto"/>
              <w:rPr>
                <w:rFonts w:eastAsia="Times New Roman"/>
                <w:b/>
                <w:bCs/>
                <w:sz w:val="18"/>
                <w:szCs w:val="18"/>
                <w:lang w:val="en-IL" w:eastAsia="en-IL"/>
              </w:rPr>
            </w:pPr>
            <w:r w:rsidRPr="00D06F65">
              <w:rPr>
                <w:b/>
                <w:bCs/>
                <w:sz w:val="18"/>
                <w:szCs w:val="18"/>
              </w:rPr>
              <w:t>Sense of belonging to the Jewish group</w:t>
            </w:r>
          </w:p>
        </w:tc>
        <w:tc>
          <w:tcPr>
            <w:tcW w:w="514" w:type="pct"/>
            <w:tcBorders>
              <w:top w:val="single" w:sz="4" w:space="0" w:color="auto"/>
            </w:tcBorders>
            <w:shd w:val="clear" w:color="auto" w:fill="auto"/>
            <w:noWrap/>
            <w:hideMark/>
          </w:tcPr>
          <w:p w14:paraId="53CFCC88"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.549</w:t>
            </w:r>
            <w:r w:rsidRPr="0000399E">
              <w:rPr>
                <w:rFonts w:eastAsia="Times New Roman"/>
                <w:sz w:val="20"/>
                <w:szCs w:val="20"/>
                <w:vertAlign w:val="superscript"/>
                <w:lang w:val="en-IL" w:eastAsia="en-IL"/>
              </w:rPr>
              <w:t>**</w:t>
            </w:r>
          </w:p>
        </w:tc>
        <w:tc>
          <w:tcPr>
            <w:tcW w:w="514" w:type="pct"/>
            <w:tcBorders>
              <w:top w:val="single" w:sz="4" w:space="0" w:color="auto"/>
            </w:tcBorders>
            <w:shd w:val="clear" w:color="auto" w:fill="auto"/>
            <w:noWrap/>
          </w:tcPr>
          <w:p w14:paraId="65E64EED"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tcBorders>
              <w:top w:val="single" w:sz="4" w:space="0" w:color="auto"/>
            </w:tcBorders>
            <w:shd w:val="clear" w:color="auto" w:fill="auto"/>
            <w:noWrap/>
          </w:tcPr>
          <w:p w14:paraId="4F6ECBEA"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tcBorders>
              <w:top w:val="single" w:sz="4" w:space="0" w:color="auto"/>
            </w:tcBorders>
            <w:shd w:val="clear" w:color="auto" w:fill="auto"/>
            <w:noWrap/>
          </w:tcPr>
          <w:p w14:paraId="6891A679"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tcBorders>
              <w:top w:val="single" w:sz="4" w:space="0" w:color="auto"/>
            </w:tcBorders>
            <w:shd w:val="clear" w:color="auto" w:fill="auto"/>
            <w:noWrap/>
          </w:tcPr>
          <w:p w14:paraId="36AC6153"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tcBorders>
              <w:top w:val="single" w:sz="4" w:space="0" w:color="auto"/>
            </w:tcBorders>
            <w:shd w:val="clear" w:color="auto" w:fill="auto"/>
            <w:noWrap/>
          </w:tcPr>
          <w:p w14:paraId="0E1E802D"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tcBorders>
              <w:top w:val="single" w:sz="4" w:space="0" w:color="auto"/>
            </w:tcBorders>
            <w:shd w:val="clear" w:color="auto" w:fill="auto"/>
            <w:noWrap/>
          </w:tcPr>
          <w:p w14:paraId="4327FBB7" w14:textId="77777777" w:rsidR="00A10CB8" w:rsidRPr="0000399E" w:rsidRDefault="00A10CB8" w:rsidP="00A424F9">
            <w:pPr>
              <w:spacing w:after="0" w:line="240" w:lineRule="auto"/>
              <w:jc w:val="center"/>
              <w:rPr>
                <w:rFonts w:eastAsia="Times New Roman"/>
                <w:sz w:val="20"/>
                <w:szCs w:val="20"/>
                <w:lang w:val="en-IL" w:eastAsia="en-IL"/>
              </w:rPr>
            </w:pPr>
          </w:p>
        </w:tc>
        <w:tc>
          <w:tcPr>
            <w:tcW w:w="515" w:type="pct"/>
            <w:tcBorders>
              <w:top w:val="single" w:sz="4" w:space="0" w:color="auto"/>
            </w:tcBorders>
            <w:shd w:val="clear" w:color="auto" w:fill="auto"/>
            <w:noWrap/>
          </w:tcPr>
          <w:p w14:paraId="6FF06C40" w14:textId="77777777" w:rsidR="00A10CB8" w:rsidRPr="0000399E" w:rsidRDefault="00A10CB8" w:rsidP="00A424F9">
            <w:pPr>
              <w:spacing w:after="0" w:line="240" w:lineRule="auto"/>
              <w:jc w:val="center"/>
              <w:rPr>
                <w:rFonts w:eastAsia="Times New Roman"/>
                <w:sz w:val="20"/>
                <w:szCs w:val="20"/>
                <w:lang w:val="en-IL" w:eastAsia="en-IL"/>
              </w:rPr>
            </w:pPr>
          </w:p>
        </w:tc>
      </w:tr>
      <w:tr w:rsidR="00A10CB8" w:rsidRPr="00EE2343" w14:paraId="151EC117" w14:textId="77777777" w:rsidTr="00A424F9">
        <w:trPr>
          <w:trHeight w:val="460"/>
        </w:trPr>
        <w:tc>
          <w:tcPr>
            <w:tcW w:w="884" w:type="pct"/>
            <w:shd w:val="clear" w:color="auto" w:fill="auto"/>
            <w:hideMark/>
          </w:tcPr>
          <w:p w14:paraId="43242790" w14:textId="77777777" w:rsidR="00A10CB8" w:rsidRPr="00D06F65" w:rsidRDefault="00A10CB8" w:rsidP="00A424F9">
            <w:pPr>
              <w:spacing w:after="0" w:line="240" w:lineRule="auto"/>
              <w:rPr>
                <w:rFonts w:eastAsia="Times New Roman"/>
                <w:b/>
                <w:bCs/>
                <w:sz w:val="18"/>
                <w:szCs w:val="18"/>
                <w:lang w:eastAsia="en-IL"/>
              </w:rPr>
            </w:pPr>
            <w:r w:rsidRPr="00025329">
              <w:rPr>
                <w:rFonts w:eastAsia="Times New Roman"/>
                <w:b/>
                <w:bCs/>
                <w:sz w:val="18"/>
                <w:szCs w:val="18"/>
                <w:lang w:val="en-IL" w:eastAsia="en-IL"/>
              </w:rPr>
              <w:t>Jews</w:t>
            </w:r>
            <w:r w:rsidRPr="00025329">
              <w:rPr>
                <w:rFonts w:eastAsia="Times New Roman"/>
                <w:b/>
                <w:bCs/>
                <w:sz w:val="18"/>
                <w:szCs w:val="18"/>
                <w:lang w:eastAsia="en-IL"/>
              </w:rPr>
              <w:t xml:space="preserve"> </w:t>
            </w:r>
            <w:r w:rsidRPr="00025329">
              <w:rPr>
                <w:rFonts w:eastAsia="Times New Roman"/>
                <w:b/>
                <w:bCs/>
                <w:sz w:val="18"/>
                <w:szCs w:val="18"/>
                <w:lang w:val="en-IL" w:eastAsia="en-IL"/>
              </w:rPr>
              <w:t>on</w:t>
            </w:r>
            <w:r w:rsidRPr="00025329">
              <w:rPr>
                <w:rFonts w:eastAsia="Times New Roman"/>
                <w:b/>
                <w:bCs/>
                <w:sz w:val="18"/>
                <w:szCs w:val="18"/>
                <w:lang w:eastAsia="en-IL"/>
              </w:rPr>
              <w:t xml:space="preserve"> </w:t>
            </w:r>
            <w:r w:rsidRPr="00025329">
              <w:rPr>
                <w:rFonts w:eastAsia="Times New Roman"/>
                <w:b/>
                <w:bCs/>
                <w:sz w:val="18"/>
                <w:szCs w:val="18"/>
                <w:lang w:val="en-IL" w:eastAsia="en-IL"/>
              </w:rPr>
              <w:t>Arabs</w:t>
            </w:r>
            <w:r>
              <w:rPr>
                <w:rFonts w:eastAsia="Times New Roman"/>
                <w:b/>
                <w:bCs/>
                <w:sz w:val="18"/>
                <w:szCs w:val="18"/>
                <w:lang w:eastAsia="en-IL"/>
              </w:rPr>
              <w:t xml:space="preserve"> attitudes</w:t>
            </w:r>
          </w:p>
        </w:tc>
        <w:tc>
          <w:tcPr>
            <w:tcW w:w="514" w:type="pct"/>
            <w:shd w:val="clear" w:color="auto" w:fill="auto"/>
            <w:noWrap/>
            <w:hideMark/>
          </w:tcPr>
          <w:p w14:paraId="5D0E8D9C"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0.040</w:t>
            </w:r>
          </w:p>
        </w:tc>
        <w:tc>
          <w:tcPr>
            <w:tcW w:w="514" w:type="pct"/>
            <w:shd w:val="clear" w:color="auto" w:fill="auto"/>
            <w:noWrap/>
            <w:hideMark/>
          </w:tcPr>
          <w:p w14:paraId="125B92C2"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-0.024</w:t>
            </w:r>
          </w:p>
        </w:tc>
        <w:tc>
          <w:tcPr>
            <w:tcW w:w="514" w:type="pct"/>
            <w:shd w:val="clear" w:color="auto" w:fill="auto"/>
            <w:noWrap/>
          </w:tcPr>
          <w:p w14:paraId="5E19E455"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22597223"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5C7C79B6"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2E562285"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39771545" w14:textId="77777777" w:rsidR="00A10CB8" w:rsidRPr="0000399E" w:rsidRDefault="00A10CB8" w:rsidP="00A424F9">
            <w:pPr>
              <w:spacing w:after="0" w:line="240" w:lineRule="auto"/>
              <w:jc w:val="center"/>
              <w:rPr>
                <w:rFonts w:eastAsia="Times New Roman"/>
                <w:sz w:val="20"/>
                <w:szCs w:val="20"/>
                <w:lang w:val="en-IL" w:eastAsia="en-IL"/>
              </w:rPr>
            </w:pPr>
          </w:p>
        </w:tc>
        <w:tc>
          <w:tcPr>
            <w:tcW w:w="515" w:type="pct"/>
            <w:shd w:val="clear" w:color="auto" w:fill="auto"/>
            <w:noWrap/>
          </w:tcPr>
          <w:p w14:paraId="2877C073" w14:textId="77777777" w:rsidR="00A10CB8" w:rsidRPr="0000399E" w:rsidRDefault="00A10CB8" w:rsidP="00A424F9">
            <w:pPr>
              <w:spacing w:after="0" w:line="240" w:lineRule="auto"/>
              <w:jc w:val="center"/>
              <w:rPr>
                <w:rFonts w:eastAsia="Times New Roman"/>
                <w:sz w:val="20"/>
                <w:szCs w:val="20"/>
                <w:lang w:val="en-IL" w:eastAsia="en-IL"/>
              </w:rPr>
            </w:pPr>
          </w:p>
        </w:tc>
      </w:tr>
      <w:tr w:rsidR="00A10CB8" w:rsidRPr="00EE2343" w14:paraId="04CAF7E0" w14:textId="77777777" w:rsidTr="00A424F9">
        <w:trPr>
          <w:trHeight w:val="460"/>
        </w:trPr>
        <w:tc>
          <w:tcPr>
            <w:tcW w:w="884" w:type="pct"/>
            <w:shd w:val="clear" w:color="auto" w:fill="auto"/>
            <w:hideMark/>
          </w:tcPr>
          <w:p w14:paraId="57E24381" w14:textId="77777777" w:rsidR="00A10CB8" w:rsidRPr="00025329" w:rsidRDefault="00A10CB8" w:rsidP="00A424F9">
            <w:pPr>
              <w:spacing w:after="0" w:line="240" w:lineRule="auto"/>
              <w:rPr>
                <w:rFonts w:eastAsia="Times New Roman"/>
                <w:b/>
                <w:bCs/>
                <w:sz w:val="18"/>
                <w:szCs w:val="18"/>
                <w:lang w:val="en-IL" w:eastAsia="en-IL"/>
              </w:rPr>
            </w:pPr>
            <w:r w:rsidRPr="00025329">
              <w:rPr>
                <w:rFonts w:eastAsia="Times New Roman"/>
                <w:b/>
                <w:bCs/>
                <w:sz w:val="18"/>
                <w:szCs w:val="18"/>
                <w:lang w:val="en-IL" w:eastAsia="en-IL"/>
              </w:rPr>
              <w:t>Conservation</w:t>
            </w:r>
          </w:p>
        </w:tc>
        <w:tc>
          <w:tcPr>
            <w:tcW w:w="514" w:type="pct"/>
            <w:shd w:val="clear" w:color="auto" w:fill="auto"/>
            <w:noWrap/>
            <w:hideMark/>
          </w:tcPr>
          <w:p w14:paraId="1E4495E4"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-0.002</w:t>
            </w:r>
          </w:p>
        </w:tc>
        <w:tc>
          <w:tcPr>
            <w:tcW w:w="514" w:type="pct"/>
            <w:shd w:val="clear" w:color="auto" w:fill="auto"/>
            <w:noWrap/>
            <w:hideMark/>
          </w:tcPr>
          <w:p w14:paraId="48370021"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.127</w:t>
            </w:r>
            <w:r w:rsidRPr="0000399E">
              <w:rPr>
                <w:rFonts w:eastAsia="Times New Roman"/>
                <w:sz w:val="20"/>
                <w:szCs w:val="20"/>
                <w:vertAlign w:val="superscript"/>
                <w:lang w:val="en-IL" w:eastAsia="en-IL"/>
              </w:rPr>
              <w:t>*</w:t>
            </w:r>
          </w:p>
        </w:tc>
        <w:tc>
          <w:tcPr>
            <w:tcW w:w="514" w:type="pct"/>
            <w:shd w:val="clear" w:color="auto" w:fill="auto"/>
            <w:noWrap/>
            <w:hideMark/>
          </w:tcPr>
          <w:p w14:paraId="010CC397"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-.189</w:t>
            </w:r>
            <w:r w:rsidRPr="0000399E">
              <w:rPr>
                <w:rFonts w:eastAsia="Times New Roman"/>
                <w:sz w:val="20"/>
                <w:szCs w:val="20"/>
                <w:vertAlign w:val="superscript"/>
                <w:lang w:val="en-IL" w:eastAsia="en-IL"/>
              </w:rPr>
              <w:t>**</w:t>
            </w:r>
          </w:p>
        </w:tc>
        <w:tc>
          <w:tcPr>
            <w:tcW w:w="514" w:type="pct"/>
            <w:shd w:val="clear" w:color="auto" w:fill="auto"/>
            <w:noWrap/>
          </w:tcPr>
          <w:p w14:paraId="61B823E9"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70469A5A"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5F9C6BE6"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0EE4447A" w14:textId="77777777" w:rsidR="00A10CB8" w:rsidRPr="0000399E" w:rsidRDefault="00A10CB8" w:rsidP="00A424F9">
            <w:pPr>
              <w:spacing w:after="0" w:line="240" w:lineRule="auto"/>
              <w:jc w:val="center"/>
              <w:rPr>
                <w:rFonts w:eastAsia="Times New Roman"/>
                <w:sz w:val="20"/>
                <w:szCs w:val="20"/>
                <w:lang w:val="en-IL" w:eastAsia="en-IL"/>
              </w:rPr>
            </w:pPr>
          </w:p>
        </w:tc>
        <w:tc>
          <w:tcPr>
            <w:tcW w:w="515" w:type="pct"/>
            <w:shd w:val="clear" w:color="auto" w:fill="auto"/>
            <w:noWrap/>
          </w:tcPr>
          <w:p w14:paraId="6623C1B4" w14:textId="77777777" w:rsidR="00A10CB8" w:rsidRPr="0000399E" w:rsidRDefault="00A10CB8" w:rsidP="00A424F9">
            <w:pPr>
              <w:spacing w:after="0" w:line="240" w:lineRule="auto"/>
              <w:jc w:val="center"/>
              <w:rPr>
                <w:rFonts w:eastAsia="Times New Roman"/>
                <w:sz w:val="20"/>
                <w:szCs w:val="20"/>
                <w:lang w:val="en-IL" w:eastAsia="en-IL"/>
              </w:rPr>
            </w:pPr>
          </w:p>
        </w:tc>
      </w:tr>
      <w:tr w:rsidR="00A10CB8" w:rsidRPr="00EE2343" w14:paraId="2810E69C" w14:textId="77777777" w:rsidTr="00A424F9">
        <w:trPr>
          <w:trHeight w:val="460"/>
        </w:trPr>
        <w:tc>
          <w:tcPr>
            <w:tcW w:w="884" w:type="pct"/>
            <w:shd w:val="clear" w:color="auto" w:fill="auto"/>
            <w:hideMark/>
          </w:tcPr>
          <w:p w14:paraId="79940BE9" w14:textId="77777777" w:rsidR="00A10CB8" w:rsidRPr="00025329" w:rsidRDefault="00A10CB8" w:rsidP="00A424F9">
            <w:pPr>
              <w:spacing w:after="0" w:line="240" w:lineRule="auto"/>
              <w:rPr>
                <w:rFonts w:eastAsia="Times New Roman"/>
                <w:b/>
                <w:bCs/>
                <w:sz w:val="18"/>
                <w:szCs w:val="18"/>
                <w:lang w:val="en-IL" w:eastAsia="en-IL"/>
              </w:rPr>
            </w:pPr>
            <w:r w:rsidRPr="00025329">
              <w:rPr>
                <w:rFonts w:eastAsia="Times New Roman"/>
                <w:b/>
                <w:bCs/>
                <w:sz w:val="18"/>
                <w:szCs w:val="18"/>
                <w:lang w:val="en-IL" w:eastAsia="en-IL"/>
              </w:rPr>
              <w:t>Self</w:t>
            </w:r>
            <w:r w:rsidRPr="00025329">
              <w:rPr>
                <w:rFonts w:eastAsia="Times New Roman"/>
                <w:b/>
                <w:bCs/>
                <w:sz w:val="18"/>
                <w:szCs w:val="18"/>
                <w:lang w:eastAsia="en-IL"/>
              </w:rPr>
              <w:t xml:space="preserve"> </w:t>
            </w:r>
            <w:r w:rsidRPr="00025329">
              <w:rPr>
                <w:rFonts w:eastAsia="Times New Roman"/>
                <w:b/>
                <w:bCs/>
                <w:sz w:val="18"/>
                <w:szCs w:val="18"/>
                <w:lang w:val="en-IL" w:eastAsia="en-IL"/>
              </w:rPr>
              <w:t>Transcendence</w:t>
            </w:r>
          </w:p>
        </w:tc>
        <w:tc>
          <w:tcPr>
            <w:tcW w:w="514" w:type="pct"/>
            <w:shd w:val="clear" w:color="auto" w:fill="auto"/>
            <w:noWrap/>
            <w:hideMark/>
          </w:tcPr>
          <w:p w14:paraId="3F99EB0C"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-0.015</w:t>
            </w:r>
          </w:p>
        </w:tc>
        <w:tc>
          <w:tcPr>
            <w:tcW w:w="514" w:type="pct"/>
            <w:shd w:val="clear" w:color="auto" w:fill="auto"/>
            <w:noWrap/>
            <w:hideMark/>
          </w:tcPr>
          <w:p w14:paraId="0EDAF983"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-0.115</w:t>
            </w:r>
          </w:p>
        </w:tc>
        <w:tc>
          <w:tcPr>
            <w:tcW w:w="514" w:type="pct"/>
            <w:shd w:val="clear" w:color="auto" w:fill="auto"/>
            <w:noWrap/>
            <w:hideMark/>
          </w:tcPr>
          <w:p w14:paraId="01A2DB61"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.214</w:t>
            </w:r>
            <w:r w:rsidRPr="0000399E">
              <w:rPr>
                <w:rFonts w:eastAsia="Times New Roman"/>
                <w:sz w:val="20"/>
                <w:szCs w:val="20"/>
                <w:vertAlign w:val="superscript"/>
                <w:lang w:val="en-IL" w:eastAsia="en-IL"/>
              </w:rPr>
              <w:t>**</w:t>
            </w:r>
          </w:p>
        </w:tc>
        <w:tc>
          <w:tcPr>
            <w:tcW w:w="514" w:type="pct"/>
            <w:shd w:val="clear" w:color="auto" w:fill="auto"/>
            <w:noWrap/>
            <w:hideMark/>
          </w:tcPr>
          <w:p w14:paraId="5FC6C1F9"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-.312</w:t>
            </w:r>
            <w:r w:rsidRPr="0000399E">
              <w:rPr>
                <w:rFonts w:eastAsia="Times New Roman"/>
                <w:sz w:val="20"/>
                <w:szCs w:val="20"/>
                <w:vertAlign w:val="superscript"/>
                <w:lang w:val="en-IL" w:eastAsia="en-IL"/>
              </w:rPr>
              <w:t>**</w:t>
            </w:r>
          </w:p>
        </w:tc>
        <w:tc>
          <w:tcPr>
            <w:tcW w:w="514" w:type="pct"/>
            <w:shd w:val="clear" w:color="auto" w:fill="auto"/>
            <w:noWrap/>
          </w:tcPr>
          <w:p w14:paraId="670C4DF7"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5E17E03C"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55024007" w14:textId="77777777" w:rsidR="00A10CB8" w:rsidRPr="0000399E" w:rsidRDefault="00A10CB8" w:rsidP="00A424F9">
            <w:pPr>
              <w:spacing w:after="0" w:line="240" w:lineRule="auto"/>
              <w:jc w:val="center"/>
              <w:rPr>
                <w:rFonts w:eastAsia="Times New Roman"/>
                <w:sz w:val="20"/>
                <w:szCs w:val="20"/>
                <w:lang w:val="en-IL" w:eastAsia="en-IL"/>
              </w:rPr>
            </w:pPr>
          </w:p>
        </w:tc>
        <w:tc>
          <w:tcPr>
            <w:tcW w:w="515" w:type="pct"/>
            <w:shd w:val="clear" w:color="auto" w:fill="auto"/>
            <w:noWrap/>
          </w:tcPr>
          <w:p w14:paraId="525F2B67" w14:textId="77777777" w:rsidR="00A10CB8" w:rsidRPr="0000399E" w:rsidRDefault="00A10CB8" w:rsidP="00A424F9">
            <w:pPr>
              <w:spacing w:after="0" w:line="240" w:lineRule="auto"/>
              <w:jc w:val="center"/>
              <w:rPr>
                <w:rFonts w:eastAsia="Times New Roman"/>
                <w:sz w:val="20"/>
                <w:szCs w:val="20"/>
                <w:lang w:val="en-IL" w:eastAsia="en-IL"/>
              </w:rPr>
            </w:pPr>
          </w:p>
        </w:tc>
      </w:tr>
      <w:tr w:rsidR="00A10CB8" w:rsidRPr="00EE2343" w14:paraId="1088C9EC" w14:textId="77777777" w:rsidTr="00A424F9">
        <w:trPr>
          <w:trHeight w:val="460"/>
        </w:trPr>
        <w:tc>
          <w:tcPr>
            <w:tcW w:w="884" w:type="pct"/>
            <w:shd w:val="clear" w:color="auto" w:fill="auto"/>
            <w:hideMark/>
          </w:tcPr>
          <w:p w14:paraId="2B6BC07F" w14:textId="77777777" w:rsidR="00A10CB8" w:rsidRPr="00025329" w:rsidRDefault="00A10CB8" w:rsidP="00A424F9">
            <w:pPr>
              <w:spacing w:after="0" w:line="240" w:lineRule="auto"/>
              <w:rPr>
                <w:rFonts w:eastAsia="Times New Roman"/>
                <w:b/>
                <w:bCs/>
                <w:sz w:val="18"/>
                <w:szCs w:val="18"/>
                <w:lang w:val="en-IL" w:eastAsia="en-IL"/>
              </w:rPr>
            </w:pPr>
            <w:r w:rsidRPr="00025329">
              <w:rPr>
                <w:rFonts w:eastAsia="Times New Roman"/>
                <w:b/>
                <w:bCs/>
                <w:sz w:val="18"/>
                <w:szCs w:val="18"/>
                <w:lang w:val="en-IL" w:eastAsia="en-IL"/>
              </w:rPr>
              <w:t>Open</w:t>
            </w:r>
            <w:r w:rsidRPr="00025329">
              <w:rPr>
                <w:rFonts w:eastAsia="Times New Roman"/>
                <w:b/>
                <w:bCs/>
                <w:sz w:val="18"/>
                <w:szCs w:val="18"/>
                <w:lang w:eastAsia="en-IL"/>
              </w:rPr>
              <w:t>n</w:t>
            </w:r>
            <w:r>
              <w:rPr>
                <w:rFonts w:eastAsia="Times New Roman"/>
                <w:b/>
                <w:bCs/>
                <w:sz w:val="18"/>
                <w:szCs w:val="18"/>
                <w:lang w:eastAsia="en-IL"/>
              </w:rPr>
              <w:t>ess</w:t>
            </w:r>
            <w:r w:rsidRPr="00025329">
              <w:rPr>
                <w:rFonts w:eastAsia="Times New Roman"/>
                <w:b/>
                <w:bCs/>
                <w:sz w:val="18"/>
                <w:szCs w:val="18"/>
                <w:lang w:eastAsia="en-IL"/>
              </w:rPr>
              <w:t xml:space="preserve"> </w:t>
            </w:r>
            <w:r>
              <w:rPr>
                <w:rFonts w:eastAsia="Times New Roman"/>
                <w:b/>
                <w:bCs/>
                <w:sz w:val="18"/>
                <w:szCs w:val="18"/>
                <w:lang w:eastAsia="en-IL"/>
              </w:rPr>
              <w:t>t</w:t>
            </w:r>
            <w:r w:rsidRPr="00025329">
              <w:rPr>
                <w:rFonts w:eastAsia="Times New Roman"/>
                <w:b/>
                <w:bCs/>
                <w:sz w:val="18"/>
                <w:szCs w:val="18"/>
                <w:lang w:val="en-IL" w:eastAsia="en-IL"/>
              </w:rPr>
              <w:t>o</w:t>
            </w:r>
            <w:r w:rsidRPr="00025329">
              <w:rPr>
                <w:rFonts w:eastAsia="Times New Roman"/>
                <w:b/>
                <w:bCs/>
                <w:sz w:val="18"/>
                <w:szCs w:val="18"/>
                <w:lang w:eastAsia="en-IL"/>
              </w:rPr>
              <w:t xml:space="preserve"> </w:t>
            </w:r>
            <w:r w:rsidRPr="00025329">
              <w:rPr>
                <w:rFonts w:eastAsia="Times New Roman"/>
                <w:b/>
                <w:bCs/>
                <w:sz w:val="18"/>
                <w:szCs w:val="18"/>
                <w:lang w:val="en-IL" w:eastAsia="en-IL"/>
              </w:rPr>
              <w:t>Change</w:t>
            </w:r>
          </w:p>
        </w:tc>
        <w:tc>
          <w:tcPr>
            <w:tcW w:w="514" w:type="pct"/>
            <w:shd w:val="clear" w:color="auto" w:fill="auto"/>
            <w:noWrap/>
            <w:hideMark/>
          </w:tcPr>
          <w:p w14:paraId="5FC48919"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0.094</w:t>
            </w:r>
          </w:p>
        </w:tc>
        <w:tc>
          <w:tcPr>
            <w:tcW w:w="514" w:type="pct"/>
            <w:shd w:val="clear" w:color="auto" w:fill="auto"/>
            <w:noWrap/>
            <w:hideMark/>
          </w:tcPr>
          <w:p w14:paraId="11CC706E"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0.062</w:t>
            </w:r>
          </w:p>
        </w:tc>
        <w:tc>
          <w:tcPr>
            <w:tcW w:w="514" w:type="pct"/>
            <w:shd w:val="clear" w:color="auto" w:fill="auto"/>
            <w:noWrap/>
            <w:hideMark/>
          </w:tcPr>
          <w:p w14:paraId="6B01F876"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0.059</w:t>
            </w:r>
          </w:p>
        </w:tc>
        <w:tc>
          <w:tcPr>
            <w:tcW w:w="514" w:type="pct"/>
            <w:shd w:val="clear" w:color="auto" w:fill="auto"/>
            <w:noWrap/>
            <w:hideMark/>
          </w:tcPr>
          <w:p w14:paraId="45A5B22A"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-.567</w:t>
            </w:r>
            <w:r w:rsidRPr="0000399E">
              <w:rPr>
                <w:rFonts w:eastAsia="Times New Roman"/>
                <w:sz w:val="20"/>
                <w:szCs w:val="20"/>
                <w:vertAlign w:val="superscript"/>
                <w:lang w:val="en-IL" w:eastAsia="en-IL"/>
              </w:rPr>
              <w:t>**</w:t>
            </w:r>
          </w:p>
        </w:tc>
        <w:tc>
          <w:tcPr>
            <w:tcW w:w="514" w:type="pct"/>
            <w:shd w:val="clear" w:color="auto" w:fill="auto"/>
            <w:noWrap/>
            <w:hideMark/>
          </w:tcPr>
          <w:p w14:paraId="00B0D34C"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-.124</w:t>
            </w:r>
            <w:r w:rsidRPr="0000399E">
              <w:rPr>
                <w:rFonts w:eastAsia="Times New Roman"/>
                <w:sz w:val="20"/>
                <w:szCs w:val="20"/>
                <w:vertAlign w:val="superscript"/>
                <w:lang w:val="en-IL" w:eastAsia="en-IL"/>
              </w:rPr>
              <w:t>*</w:t>
            </w:r>
          </w:p>
        </w:tc>
        <w:tc>
          <w:tcPr>
            <w:tcW w:w="514" w:type="pct"/>
            <w:shd w:val="clear" w:color="auto" w:fill="auto"/>
            <w:noWrap/>
          </w:tcPr>
          <w:p w14:paraId="1AA6BC84" w14:textId="77777777" w:rsidR="00A10CB8" w:rsidRPr="0000399E" w:rsidRDefault="00A10CB8" w:rsidP="00A424F9">
            <w:pPr>
              <w:spacing w:after="0" w:line="240" w:lineRule="auto"/>
              <w:jc w:val="center"/>
              <w:rPr>
                <w:rFonts w:eastAsia="Times New Roman"/>
                <w:sz w:val="20"/>
                <w:szCs w:val="20"/>
                <w:lang w:val="en-IL" w:eastAsia="en-IL"/>
              </w:rPr>
            </w:pPr>
          </w:p>
        </w:tc>
        <w:tc>
          <w:tcPr>
            <w:tcW w:w="514" w:type="pct"/>
            <w:shd w:val="clear" w:color="auto" w:fill="auto"/>
            <w:noWrap/>
          </w:tcPr>
          <w:p w14:paraId="099AC662" w14:textId="77777777" w:rsidR="00A10CB8" w:rsidRPr="0000399E" w:rsidRDefault="00A10CB8" w:rsidP="00A424F9">
            <w:pPr>
              <w:spacing w:after="0" w:line="240" w:lineRule="auto"/>
              <w:jc w:val="center"/>
              <w:rPr>
                <w:rFonts w:eastAsia="Times New Roman"/>
                <w:sz w:val="20"/>
                <w:szCs w:val="20"/>
                <w:lang w:val="en-IL" w:eastAsia="en-IL"/>
              </w:rPr>
            </w:pPr>
          </w:p>
        </w:tc>
        <w:tc>
          <w:tcPr>
            <w:tcW w:w="515" w:type="pct"/>
            <w:shd w:val="clear" w:color="auto" w:fill="auto"/>
            <w:noWrap/>
          </w:tcPr>
          <w:p w14:paraId="11B965F3" w14:textId="77777777" w:rsidR="00A10CB8" w:rsidRPr="0000399E" w:rsidRDefault="00A10CB8" w:rsidP="00A424F9">
            <w:pPr>
              <w:spacing w:after="0" w:line="240" w:lineRule="auto"/>
              <w:jc w:val="center"/>
              <w:rPr>
                <w:rFonts w:eastAsia="Times New Roman"/>
                <w:sz w:val="20"/>
                <w:szCs w:val="20"/>
                <w:lang w:val="en-IL" w:eastAsia="en-IL"/>
              </w:rPr>
            </w:pPr>
          </w:p>
        </w:tc>
      </w:tr>
      <w:tr w:rsidR="00A10CB8" w:rsidRPr="00EE2343" w14:paraId="3FB13490" w14:textId="77777777" w:rsidTr="00A424F9">
        <w:trPr>
          <w:trHeight w:val="465"/>
        </w:trPr>
        <w:tc>
          <w:tcPr>
            <w:tcW w:w="884" w:type="pct"/>
            <w:shd w:val="clear" w:color="auto" w:fill="auto"/>
            <w:hideMark/>
          </w:tcPr>
          <w:p w14:paraId="6AB72C20" w14:textId="77777777" w:rsidR="00A10CB8" w:rsidRPr="00025329" w:rsidRDefault="00A10CB8" w:rsidP="00A424F9">
            <w:pPr>
              <w:spacing w:after="0" w:line="240" w:lineRule="auto"/>
              <w:rPr>
                <w:rFonts w:eastAsia="Times New Roman"/>
                <w:b/>
                <w:bCs/>
                <w:sz w:val="18"/>
                <w:szCs w:val="18"/>
                <w:lang w:val="en-IL" w:eastAsia="en-IL"/>
              </w:rPr>
            </w:pPr>
            <w:r w:rsidRPr="00025329">
              <w:rPr>
                <w:rFonts w:eastAsia="Times New Roman"/>
                <w:b/>
                <w:bCs/>
                <w:sz w:val="18"/>
                <w:szCs w:val="18"/>
                <w:lang w:val="en-IL" w:eastAsia="en-IL"/>
              </w:rPr>
              <w:t>Self</w:t>
            </w:r>
            <w:r w:rsidRPr="00025329">
              <w:rPr>
                <w:rFonts w:eastAsia="Times New Roman"/>
                <w:b/>
                <w:bCs/>
                <w:sz w:val="18"/>
                <w:szCs w:val="18"/>
                <w:lang w:eastAsia="en-IL"/>
              </w:rPr>
              <w:t xml:space="preserve"> </w:t>
            </w:r>
            <w:r w:rsidRPr="00025329">
              <w:rPr>
                <w:rFonts w:eastAsia="Times New Roman"/>
                <w:b/>
                <w:bCs/>
                <w:sz w:val="18"/>
                <w:szCs w:val="18"/>
                <w:lang w:val="en-IL" w:eastAsia="en-IL"/>
              </w:rPr>
              <w:t>Enhancement</w:t>
            </w:r>
          </w:p>
        </w:tc>
        <w:tc>
          <w:tcPr>
            <w:tcW w:w="514" w:type="pct"/>
            <w:shd w:val="clear" w:color="auto" w:fill="auto"/>
            <w:noWrap/>
            <w:hideMark/>
          </w:tcPr>
          <w:p w14:paraId="1024B177"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-0.025</w:t>
            </w:r>
          </w:p>
        </w:tc>
        <w:tc>
          <w:tcPr>
            <w:tcW w:w="514" w:type="pct"/>
            <w:shd w:val="clear" w:color="auto" w:fill="auto"/>
            <w:noWrap/>
            <w:hideMark/>
          </w:tcPr>
          <w:p w14:paraId="6AB8D854"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-0.089</w:t>
            </w:r>
          </w:p>
        </w:tc>
        <w:tc>
          <w:tcPr>
            <w:tcW w:w="514" w:type="pct"/>
            <w:shd w:val="clear" w:color="auto" w:fill="auto"/>
            <w:noWrap/>
            <w:hideMark/>
          </w:tcPr>
          <w:p w14:paraId="504FEDE6"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0.024</w:t>
            </w:r>
          </w:p>
        </w:tc>
        <w:tc>
          <w:tcPr>
            <w:tcW w:w="514" w:type="pct"/>
            <w:shd w:val="clear" w:color="auto" w:fill="auto"/>
            <w:noWrap/>
            <w:hideMark/>
          </w:tcPr>
          <w:p w14:paraId="2566732A"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-.453</w:t>
            </w:r>
            <w:r w:rsidRPr="0000399E">
              <w:rPr>
                <w:rFonts w:eastAsia="Times New Roman"/>
                <w:sz w:val="20"/>
                <w:szCs w:val="20"/>
                <w:vertAlign w:val="superscript"/>
                <w:lang w:val="en-IL" w:eastAsia="en-IL"/>
              </w:rPr>
              <w:t>**</w:t>
            </w:r>
          </w:p>
        </w:tc>
        <w:tc>
          <w:tcPr>
            <w:tcW w:w="514" w:type="pct"/>
            <w:shd w:val="clear" w:color="auto" w:fill="auto"/>
            <w:noWrap/>
            <w:hideMark/>
          </w:tcPr>
          <w:p w14:paraId="665CC73B"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-.322</w:t>
            </w:r>
            <w:r w:rsidRPr="0000399E">
              <w:rPr>
                <w:rFonts w:eastAsia="Times New Roman"/>
                <w:sz w:val="20"/>
                <w:szCs w:val="20"/>
                <w:vertAlign w:val="superscript"/>
                <w:lang w:val="en-IL" w:eastAsia="en-IL"/>
              </w:rPr>
              <w:t>**</w:t>
            </w:r>
          </w:p>
        </w:tc>
        <w:tc>
          <w:tcPr>
            <w:tcW w:w="514" w:type="pct"/>
            <w:shd w:val="clear" w:color="auto" w:fill="auto"/>
            <w:noWrap/>
            <w:hideMark/>
          </w:tcPr>
          <w:p w14:paraId="10540C63"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-0.050</w:t>
            </w:r>
          </w:p>
        </w:tc>
        <w:tc>
          <w:tcPr>
            <w:tcW w:w="514" w:type="pct"/>
            <w:shd w:val="clear" w:color="auto" w:fill="auto"/>
            <w:noWrap/>
          </w:tcPr>
          <w:p w14:paraId="036BDF4D" w14:textId="77777777" w:rsidR="00A10CB8" w:rsidRPr="0000399E" w:rsidRDefault="00A10CB8" w:rsidP="00A424F9">
            <w:pPr>
              <w:spacing w:after="0" w:line="240" w:lineRule="auto"/>
              <w:jc w:val="center"/>
              <w:rPr>
                <w:rFonts w:eastAsia="Times New Roman"/>
                <w:sz w:val="20"/>
                <w:szCs w:val="20"/>
                <w:lang w:val="en-IL" w:eastAsia="en-IL"/>
              </w:rPr>
            </w:pPr>
          </w:p>
        </w:tc>
        <w:tc>
          <w:tcPr>
            <w:tcW w:w="515" w:type="pct"/>
            <w:shd w:val="clear" w:color="auto" w:fill="auto"/>
            <w:noWrap/>
          </w:tcPr>
          <w:p w14:paraId="5C623C53" w14:textId="77777777" w:rsidR="00A10CB8" w:rsidRPr="0000399E" w:rsidRDefault="00A10CB8" w:rsidP="00A424F9">
            <w:pPr>
              <w:spacing w:after="0" w:line="240" w:lineRule="auto"/>
              <w:jc w:val="center"/>
              <w:rPr>
                <w:rFonts w:eastAsia="Times New Roman"/>
                <w:sz w:val="20"/>
                <w:szCs w:val="20"/>
                <w:lang w:val="en-IL" w:eastAsia="en-IL"/>
              </w:rPr>
            </w:pPr>
          </w:p>
        </w:tc>
      </w:tr>
      <w:tr w:rsidR="00A10CB8" w:rsidRPr="00EE2343" w14:paraId="3C0CF343" w14:textId="77777777" w:rsidTr="00A424F9">
        <w:trPr>
          <w:trHeight w:val="422"/>
        </w:trPr>
        <w:tc>
          <w:tcPr>
            <w:tcW w:w="884" w:type="pct"/>
            <w:shd w:val="clear" w:color="auto" w:fill="auto"/>
            <w:hideMark/>
          </w:tcPr>
          <w:p w14:paraId="0C3A4E2F" w14:textId="77777777" w:rsidR="00A10CB8" w:rsidRPr="004B3312" w:rsidRDefault="00A10CB8" w:rsidP="00A424F9">
            <w:pPr>
              <w:rPr>
                <w:b/>
                <w:bCs/>
                <w:sz w:val="18"/>
                <w:szCs w:val="18"/>
              </w:rPr>
            </w:pPr>
            <w:r w:rsidRPr="004B3312">
              <w:rPr>
                <w:b/>
                <w:bCs/>
                <w:sz w:val="18"/>
                <w:szCs w:val="18"/>
              </w:rPr>
              <w:t>Western / English oriented culture</w:t>
            </w:r>
          </w:p>
        </w:tc>
        <w:tc>
          <w:tcPr>
            <w:tcW w:w="514" w:type="pct"/>
            <w:shd w:val="clear" w:color="auto" w:fill="auto"/>
            <w:noWrap/>
            <w:hideMark/>
          </w:tcPr>
          <w:p w14:paraId="33D61AB2"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0.135</w:t>
            </w:r>
          </w:p>
        </w:tc>
        <w:tc>
          <w:tcPr>
            <w:tcW w:w="514" w:type="pct"/>
            <w:shd w:val="clear" w:color="auto" w:fill="auto"/>
            <w:noWrap/>
            <w:hideMark/>
          </w:tcPr>
          <w:p w14:paraId="37CAEC4A"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0.126</w:t>
            </w:r>
          </w:p>
        </w:tc>
        <w:tc>
          <w:tcPr>
            <w:tcW w:w="514" w:type="pct"/>
            <w:shd w:val="clear" w:color="auto" w:fill="auto"/>
            <w:noWrap/>
            <w:hideMark/>
          </w:tcPr>
          <w:p w14:paraId="7ED7B39D"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0.031</w:t>
            </w:r>
          </w:p>
        </w:tc>
        <w:tc>
          <w:tcPr>
            <w:tcW w:w="514" w:type="pct"/>
            <w:shd w:val="clear" w:color="auto" w:fill="auto"/>
            <w:noWrap/>
            <w:hideMark/>
          </w:tcPr>
          <w:p w14:paraId="34127AFB"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-.164</w:t>
            </w:r>
            <w:r w:rsidRPr="0000399E">
              <w:rPr>
                <w:rFonts w:eastAsia="Times New Roman"/>
                <w:sz w:val="20"/>
                <w:szCs w:val="20"/>
                <w:vertAlign w:val="superscript"/>
                <w:lang w:val="en-IL" w:eastAsia="en-IL"/>
              </w:rPr>
              <w:t>*</w:t>
            </w:r>
          </w:p>
        </w:tc>
        <w:tc>
          <w:tcPr>
            <w:tcW w:w="514" w:type="pct"/>
            <w:shd w:val="clear" w:color="auto" w:fill="auto"/>
            <w:noWrap/>
            <w:hideMark/>
          </w:tcPr>
          <w:p w14:paraId="4404CD38"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0.034</w:t>
            </w:r>
          </w:p>
        </w:tc>
        <w:tc>
          <w:tcPr>
            <w:tcW w:w="514" w:type="pct"/>
            <w:shd w:val="clear" w:color="auto" w:fill="auto"/>
            <w:noWrap/>
            <w:hideMark/>
          </w:tcPr>
          <w:p w14:paraId="0741B59D"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0.114</w:t>
            </w:r>
          </w:p>
        </w:tc>
        <w:tc>
          <w:tcPr>
            <w:tcW w:w="514" w:type="pct"/>
            <w:shd w:val="clear" w:color="auto" w:fill="auto"/>
            <w:noWrap/>
            <w:hideMark/>
          </w:tcPr>
          <w:p w14:paraId="7EE0FA75"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0.058</w:t>
            </w:r>
          </w:p>
        </w:tc>
        <w:tc>
          <w:tcPr>
            <w:tcW w:w="515" w:type="pct"/>
            <w:shd w:val="clear" w:color="auto" w:fill="auto"/>
            <w:noWrap/>
          </w:tcPr>
          <w:p w14:paraId="17F56413" w14:textId="77777777" w:rsidR="00A10CB8" w:rsidRPr="0000399E" w:rsidRDefault="00A10CB8" w:rsidP="00A424F9">
            <w:pPr>
              <w:spacing w:after="0" w:line="240" w:lineRule="auto"/>
              <w:jc w:val="center"/>
              <w:rPr>
                <w:rFonts w:eastAsia="Times New Roman"/>
                <w:sz w:val="20"/>
                <w:szCs w:val="20"/>
                <w:lang w:val="en-IL" w:eastAsia="en-IL"/>
              </w:rPr>
            </w:pPr>
          </w:p>
        </w:tc>
      </w:tr>
      <w:tr w:rsidR="00A10CB8" w:rsidRPr="00EE2343" w14:paraId="5E0B032B" w14:textId="77777777" w:rsidTr="00A424F9">
        <w:trPr>
          <w:trHeight w:val="558"/>
        </w:trPr>
        <w:tc>
          <w:tcPr>
            <w:tcW w:w="884" w:type="pct"/>
            <w:shd w:val="clear" w:color="auto" w:fill="auto"/>
            <w:hideMark/>
          </w:tcPr>
          <w:p w14:paraId="57DD1A52" w14:textId="77777777" w:rsidR="00A10CB8" w:rsidRPr="00025329" w:rsidRDefault="00A10CB8" w:rsidP="00A424F9">
            <w:pPr>
              <w:spacing w:line="240" w:lineRule="auto"/>
              <w:rPr>
                <w:b/>
                <w:bCs/>
                <w:sz w:val="18"/>
                <w:szCs w:val="18"/>
              </w:rPr>
            </w:pPr>
            <w:r>
              <w:rPr>
                <w:b/>
                <w:bCs/>
                <w:sz w:val="18"/>
                <w:szCs w:val="18"/>
              </w:rPr>
              <w:t>I</w:t>
            </w:r>
            <w:r w:rsidRPr="00025329">
              <w:rPr>
                <w:b/>
                <w:bCs/>
                <w:sz w:val="18"/>
                <w:szCs w:val="18"/>
              </w:rPr>
              <w:t>sraeli-Hebrew culture</w:t>
            </w:r>
          </w:p>
        </w:tc>
        <w:tc>
          <w:tcPr>
            <w:tcW w:w="514" w:type="pct"/>
            <w:shd w:val="clear" w:color="auto" w:fill="auto"/>
            <w:noWrap/>
            <w:hideMark/>
          </w:tcPr>
          <w:p w14:paraId="5847927B"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.346</w:t>
            </w:r>
            <w:r w:rsidRPr="0000399E">
              <w:rPr>
                <w:rFonts w:eastAsia="Times New Roman"/>
                <w:sz w:val="20"/>
                <w:szCs w:val="20"/>
                <w:vertAlign w:val="superscript"/>
                <w:lang w:val="en-IL" w:eastAsia="en-IL"/>
              </w:rPr>
              <w:t>**</w:t>
            </w:r>
          </w:p>
        </w:tc>
        <w:tc>
          <w:tcPr>
            <w:tcW w:w="514" w:type="pct"/>
            <w:shd w:val="clear" w:color="auto" w:fill="auto"/>
            <w:noWrap/>
            <w:hideMark/>
          </w:tcPr>
          <w:p w14:paraId="4CCB5897"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.462</w:t>
            </w:r>
            <w:r w:rsidRPr="0000399E">
              <w:rPr>
                <w:rFonts w:eastAsia="Times New Roman"/>
                <w:sz w:val="20"/>
                <w:szCs w:val="20"/>
                <w:vertAlign w:val="superscript"/>
                <w:lang w:val="en-IL" w:eastAsia="en-IL"/>
              </w:rPr>
              <w:t>**</w:t>
            </w:r>
          </w:p>
        </w:tc>
        <w:tc>
          <w:tcPr>
            <w:tcW w:w="514" w:type="pct"/>
            <w:shd w:val="clear" w:color="auto" w:fill="auto"/>
            <w:noWrap/>
            <w:hideMark/>
          </w:tcPr>
          <w:p w14:paraId="301285E1"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-0.022</w:t>
            </w:r>
          </w:p>
        </w:tc>
        <w:tc>
          <w:tcPr>
            <w:tcW w:w="514" w:type="pct"/>
            <w:shd w:val="clear" w:color="auto" w:fill="auto"/>
            <w:noWrap/>
            <w:hideMark/>
          </w:tcPr>
          <w:p w14:paraId="51A6C73A"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0.144</w:t>
            </w:r>
          </w:p>
        </w:tc>
        <w:tc>
          <w:tcPr>
            <w:tcW w:w="514" w:type="pct"/>
            <w:shd w:val="clear" w:color="auto" w:fill="auto"/>
            <w:noWrap/>
            <w:hideMark/>
          </w:tcPr>
          <w:p w14:paraId="0635E8A5"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-.189</w:t>
            </w:r>
            <w:r w:rsidRPr="0000399E">
              <w:rPr>
                <w:rFonts w:eastAsia="Times New Roman"/>
                <w:sz w:val="20"/>
                <w:szCs w:val="20"/>
                <w:vertAlign w:val="superscript"/>
                <w:lang w:val="en-IL" w:eastAsia="en-IL"/>
              </w:rPr>
              <w:t>*</w:t>
            </w:r>
          </w:p>
        </w:tc>
        <w:tc>
          <w:tcPr>
            <w:tcW w:w="514" w:type="pct"/>
            <w:shd w:val="clear" w:color="auto" w:fill="auto"/>
            <w:noWrap/>
            <w:hideMark/>
          </w:tcPr>
          <w:p w14:paraId="5D2ABCFC"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-0.010</w:t>
            </w:r>
          </w:p>
        </w:tc>
        <w:tc>
          <w:tcPr>
            <w:tcW w:w="514" w:type="pct"/>
            <w:shd w:val="clear" w:color="auto" w:fill="auto"/>
            <w:noWrap/>
            <w:hideMark/>
          </w:tcPr>
          <w:p w14:paraId="4BA0EE7B"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0.000</w:t>
            </w:r>
          </w:p>
        </w:tc>
        <w:tc>
          <w:tcPr>
            <w:tcW w:w="515" w:type="pct"/>
            <w:shd w:val="clear" w:color="auto" w:fill="auto"/>
            <w:noWrap/>
            <w:hideMark/>
          </w:tcPr>
          <w:p w14:paraId="77E9C3D7" w14:textId="77777777" w:rsidR="00A10CB8" w:rsidRPr="0000399E" w:rsidRDefault="00A10CB8" w:rsidP="00A424F9">
            <w:pPr>
              <w:spacing w:after="0" w:line="240" w:lineRule="auto"/>
              <w:jc w:val="center"/>
              <w:rPr>
                <w:rFonts w:eastAsia="Times New Roman"/>
                <w:sz w:val="20"/>
                <w:szCs w:val="20"/>
                <w:lang w:val="en-IL" w:eastAsia="en-IL"/>
              </w:rPr>
            </w:pPr>
            <w:r w:rsidRPr="0000399E">
              <w:rPr>
                <w:rFonts w:eastAsia="Times New Roman"/>
                <w:sz w:val="20"/>
                <w:szCs w:val="20"/>
                <w:lang w:val="en-IL" w:eastAsia="en-IL"/>
              </w:rPr>
              <w:t>-0.092</w:t>
            </w:r>
          </w:p>
        </w:tc>
      </w:tr>
    </w:tbl>
    <w:p w14:paraId="67857065" w14:textId="77777777" w:rsidR="00A10CB8" w:rsidRDefault="00A10CB8" w:rsidP="00A10CB8">
      <w:pPr>
        <w:autoSpaceDE w:val="0"/>
        <w:autoSpaceDN w:val="0"/>
        <w:adjustRightInd w:val="0"/>
        <w:spacing w:after="0" w:line="480" w:lineRule="auto"/>
        <w:jc w:val="both"/>
      </w:pPr>
    </w:p>
    <w:p w14:paraId="0535C27D" w14:textId="77777777" w:rsidR="00A10CB8" w:rsidRDefault="00A10CB8" w:rsidP="00A10CB8">
      <w:pPr>
        <w:spacing w:line="480" w:lineRule="auto"/>
        <w:jc w:val="both"/>
        <w:rPr>
          <w:shd w:val="clear" w:color="auto" w:fill="FFFFFF"/>
        </w:rPr>
      </w:pPr>
      <w:r w:rsidRPr="00A838B4">
        <w:t>Due to the correlation between certain factors in the general correlation matrix</w:t>
      </w:r>
      <w:r>
        <w:t xml:space="preserve"> among Arabs</w:t>
      </w:r>
      <w:r w:rsidRPr="00A838B4">
        <w:t xml:space="preserve">, the Factor Procedure has been employed for all </w:t>
      </w:r>
      <w:r>
        <w:t>acculturation dimensions</w:t>
      </w:r>
      <w:r w:rsidRPr="00A838B4">
        <w:t xml:space="preserve">, and the results are presented under Varimax rotation. </w:t>
      </w:r>
      <w:r w:rsidRPr="00A838B4">
        <w:rPr>
          <w:color w:val="2A2A2A"/>
          <w:shd w:val="clear" w:color="auto" w:fill="FFFFFF"/>
        </w:rPr>
        <w:t xml:space="preserve">This measure pertains to the </w:t>
      </w:r>
      <w:r>
        <w:rPr>
          <w:color w:val="2A2A2A"/>
          <w:shd w:val="clear" w:color="auto" w:fill="FFFFFF"/>
        </w:rPr>
        <w:t>11 acculturation dimensions</w:t>
      </w:r>
      <w:r w:rsidRPr="00A838B4">
        <w:rPr>
          <w:color w:val="2A2A2A"/>
          <w:shd w:val="clear" w:color="auto" w:fill="FFFFFF"/>
        </w:rPr>
        <w:t xml:space="preserve"> and yielded five factors, as can be seen in table </w:t>
      </w:r>
      <w:r w:rsidRPr="00025329">
        <w:rPr>
          <w:color w:val="2A2A2A"/>
          <w:shd w:val="clear" w:color="auto" w:fill="FFFFFF"/>
        </w:rPr>
        <w:t>6.3</w:t>
      </w:r>
      <w:r w:rsidRPr="00A838B4">
        <w:rPr>
          <w:color w:val="2A2A2A"/>
          <w:shd w:val="clear" w:color="auto" w:fill="FFFFFF"/>
        </w:rPr>
        <w:t>. The first factor labelled ‘</w:t>
      </w:r>
      <w:r>
        <w:rPr>
          <w:rFonts w:hint="cs"/>
          <w:color w:val="2A2A2A"/>
          <w:shd w:val="clear" w:color="auto" w:fill="FFFFFF"/>
        </w:rPr>
        <w:t>S</w:t>
      </w:r>
      <w:r>
        <w:rPr>
          <w:color w:val="2A2A2A"/>
          <w:shd w:val="clear" w:color="auto" w:fill="FFFFFF"/>
        </w:rPr>
        <w:t>ecular-liberal orientation</w:t>
      </w:r>
      <w:r w:rsidRPr="00A838B4">
        <w:rPr>
          <w:color w:val="2A2A2A"/>
          <w:shd w:val="clear" w:color="auto" w:fill="FFFFFF"/>
        </w:rPr>
        <w:t>’</w:t>
      </w:r>
      <w:r>
        <w:rPr>
          <w:color w:val="2A2A2A"/>
          <w:shd w:val="clear" w:color="auto" w:fill="FFFFFF"/>
        </w:rPr>
        <w:t>,</w:t>
      </w:r>
      <w:r w:rsidRPr="00A838B4">
        <w:rPr>
          <w:color w:val="2A2A2A"/>
          <w:shd w:val="clear" w:color="auto" w:fill="FFFFFF"/>
        </w:rPr>
        <w:t xml:space="preserve"> includes </w:t>
      </w:r>
      <w:r>
        <w:rPr>
          <w:color w:val="2A2A2A"/>
          <w:shd w:val="clear" w:color="auto" w:fill="FFFFFF"/>
        </w:rPr>
        <w:t xml:space="preserve">low Conservation values, high importance attributed to openness to change values, and western / English oriented culture. </w:t>
      </w:r>
      <w:r w:rsidRPr="00A838B4">
        <w:rPr>
          <w:color w:val="2A2A2A"/>
          <w:shd w:val="clear" w:color="auto" w:fill="FFFFFF"/>
        </w:rPr>
        <w:t xml:space="preserve"> This factor explains </w:t>
      </w:r>
      <w:r>
        <w:rPr>
          <w:color w:val="2A2A2A"/>
          <w:shd w:val="clear" w:color="auto" w:fill="FFFFFF"/>
        </w:rPr>
        <w:t>23.72</w:t>
      </w:r>
      <w:r w:rsidRPr="00A838B4">
        <w:rPr>
          <w:color w:val="2A2A2A"/>
          <w:shd w:val="clear" w:color="auto" w:fill="FFFFFF"/>
        </w:rPr>
        <w:t xml:space="preserve">% of the variance, and the </w:t>
      </w:r>
      <w:r w:rsidRPr="00A838B4">
        <w:rPr>
          <w:shd w:val="clear" w:color="auto" w:fill="FFFFFF"/>
        </w:rPr>
        <w:t>reliability score of the items in this factor results in a Cronbach’s alpha of</w:t>
      </w:r>
      <w:r>
        <w:rPr>
          <w:shd w:val="clear" w:color="auto" w:fill="FFFFFF"/>
        </w:rPr>
        <w:t xml:space="preserve"> -0.782 (computed with Conservation values) and 0.489 (computed without Conservation values. </w:t>
      </w:r>
    </w:p>
    <w:p w14:paraId="7A72E92F" w14:textId="77777777" w:rsidR="00A10CB8" w:rsidRPr="00744340" w:rsidRDefault="00A10CB8" w:rsidP="00A10CB8">
      <w:pPr>
        <w:spacing w:line="480" w:lineRule="auto"/>
        <w:jc w:val="both"/>
        <w:rPr>
          <w:color w:val="2A2A2A"/>
          <w:highlight w:val="yellow"/>
          <w:shd w:val="clear" w:color="auto" w:fill="FFFFFF"/>
        </w:rPr>
      </w:pPr>
      <w:r w:rsidRPr="00A838B4">
        <w:rPr>
          <w:color w:val="2A2A2A"/>
          <w:shd w:val="clear" w:color="auto" w:fill="FFFFFF"/>
        </w:rPr>
        <w:t xml:space="preserve">The </w:t>
      </w:r>
      <w:r>
        <w:rPr>
          <w:color w:val="2A2A2A"/>
          <w:shd w:val="clear" w:color="auto" w:fill="FFFFFF"/>
        </w:rPr>
        <w:t>second</w:t>
      </w:r>
      <w:r w:rsidRPr="00A838B4">
        <w:rPr>
          <w:color w:val="2A2A2A"/>
          <w:shd w:val="clear" w:color="auto" w:fill="FFFFFF"/>
        </w:rPr>
        <w:t xml:space="preserve"> factor labelled ‘</w:t>
      </w:r>
      <w:r>
        <w:rPr>
          <w:color w:val="2A2A2A"/>
          <w:shd w:val="clear" w:color="auto" w:fill="FFFFFF"/>
        </w:rPr>
        <w:t>Israeli orientation</w:t>
      </w:r>
      <w:r w:rsidRPr="00A838B4">
        <w:rPr>
          <w:color w:val="2A2A2A"/>
          <w:shd w:val="clear" w:color="auto" w:fill="FFFFFF"/>
        </w:rPr>
        <w:t>’</w:t>
      </w:r>
      <w:r>
        <w:rPr>
          <w:color w:val="2A2A2A"/>
          <w:shd w:val="clear" w:color="auto" w:fill="FFFFFF"/>
        </w:rPr>
        <w:t>,</w:t>
      </w:r>
      <w:r w:rsidRPr="00A838B4">
        <w:rPr>
          <w:color w:val="2A2A2A"/>
          <w:shd w:val="clear" w:color="auto" w:fill="FFFFFF"/>
        </w:rPr>
        <w:t xml:space="preserve"> includes </w:t>
      </w:r>
      <w:r>
        <w:rPr>
          <w:color w:val="2A2A2A"/>
          <w:shd w:val="clear" w:color="auto" w:fill="FFFFFF"/>
        </w:rPr>
        <w:t xml:space="preserve">Hebrew oriented culture, high sense of belonging to the Israeli group, and positive attitudes towards Jews. </w:t>
      </w:r>
      <w:r w:rsidRPr="00A838B4">
        <w:rPr>
          <w:color w:val="2A2A2A"/>
          <w:shd w:val="clear" w:color="auto" w:fill="FFFFFF"/>
        </w:rPr>
        <w:t xml:space="preserve">This factor explains </w:t>
      </w:r>
      <w:r>
        <w:rPr>
          <w:color w:val="2A2A2A"/>
          <w:shd w:val="clear" w:color="auto" w:fill="FFFFFF"/>
        </w:rPr>
        <w:t>14.252</w:t>
      </w:r>
      <w:r w:rsidRPr="00A838B4">
        <w:rPr>
          <w:color w:val="2A2A2A"/>
          <w:shd w:val="clear" w:color="auto" w:fill="FFFFFF"/>
        </w:rPr>
        <w:t xml:space="preserve">% </w:t>
      </w:r>
      <w:r w:rsidRPr="00A838B4">
        <w:rPr>
          <w:color w:val="2A2A2A"/>
          <w:shd w:val="clear" w:color="auto" w:fill="FFFFFF"/>
        </w:rPr>
        <w:lastRenderedPageBreak/>
        <w:t xml:space="preserve">of the </w:t>
      </w:r>
      <w:r w:rsidRPr="00C20FE8">
        <w:rPr>
          <w:color w:val="2A2A2A"/>
          <w:shd w:val="clear" w:color="auto" w:fill="FFFFFF"/>
        </w:rPr>
        <w:t xml:space="preserve">variance, and the </w:t>
      </w:r>
      <w:r w:rsidRPr="00C20FE8">
        <w:rPr>
          <w:shd w:val="clear" w:color="auto" w:fill="FFFFFF"/>
        </w:rPr>
        <w:t xml:space="preserve">reliability score of the items in this factor results in a Cronbach’s alpha of </w:t>
      </w:r>
      <w:r w:rsidRPr="00C20FE8">
        <w:rPr>
          <w:rFonts w:hint="cs"/>
          <w:shd w:val="clear" w:color="auto" w:fill="FFFFFF"/>
          <w:rtl/>
        </w:rPr>
        <w:t>0</w:t>
      </w:r>
      <w:r w:rsidRPr="00C20FE8">
        <w:rPr>
          <w:shd w:val="clear" w:color="auto" w:fill="FFFFFF"/>
        </w:rPr>
        <w:t>.573.</w:t>
      </w:r>
    </w:p>
    <w:p w14:paraId="25689D9F" w14:textId="77777777" w:rsidR="00A10CB8" w:rsidRDefault="00A10CB8" w:rsidP="00A10CB8">
      <w:pPr>
        <w:spacing w:line="480" w:lineRule="auto"/>
        <w:jc w:val="both"/>
        <w:rPr>
          <w:shd w:val="clear" w:color="auto" w:fill="FFFFFF"/>
        </w:rPr>
      </w:pPr>
      <w:proofErr w:type="gramStart"/>
      <w:r w:rsidRPr="00A838B4">
        <w:rPr>
          <w:color w:val="2A2A2A"/>
          <w:shd w:val="clear" w:color="auto" w:fill="FFFFFF"/>
        </w:rPr>
        <w:t xml:space="preserve">The </w:t>
      </w:r>
      <w:r>
        <w:rPr>
          <w:color w:val="2A2A2A"/>
          <w:shd w:val="clear" w:color="auto" w:fill="FFFFFF"/>
        </w:rPr>
        <w:t>third</w:t>
      </w:r>
      <w:r w:rsidRPr="00A838B4">
        <w:rPr>
          <w:color w:val="2A2A2A"/>
          <w:shd w:val="clear" w:color="auto" w:fill="FFFFFF"/>
        </w:rPr>
        <w:t xml:space="preserve"> factor,</w:t>
      </w:r>
      <w:proofErr w:type="gramEnd"/>
      <w:r w:rsidRPr="00A838B4">
        <w:rPr>
          <w:color w:val="2A2A2A"/>
          <w:shd w:val="clear" w:color="auto" w:fill="FFFFFF"/>
        </w:rPr>
        <w:t xml:space="preserve"> </w:t>
      </w:r>
      <w:r w:rsidRPr="00C20FE8">
        <w:rPr>
          <w:color w:val="2A2A2A"/>
          <w:shd w:val="clear" w:color="auto" w:fill="FFFFFF"/>
        </w:rPr>
        <w:t>labelled ‘Arab-Palestinian identification</w:t>
      </w:r>
      <w:r w:rsidRPr="00A838B4">
        <w:rPr>
          <w:color w:val="2A2A2A"/>
          <w:shd w:val="clear" w:color="auto" w:fill="FFFFFF"/>
        </w:rPr>
        <w:t>’</w:t>
      </w:r>
      <w:r>
        <w:rPr>
          <w:color w:val="2A2A2A"/>
          <w:shd w:val="clear" w:color="auto" w:fill="FFFFFF"/>
        </w:rPr>
        <w:t>,</w:t>
      </w:r>
      <w:r w:rsidRPr="00A838B4">
        <w:rPr>
          <w:color w:val="2A2A2A"/>
          <w:shd w:val="clear" w:color="auto" w:fill="FFFFFF"/>
        </w:rPr>
        <w:t xml:space="preserve"> includes </w:t>
      </w:r>
      <w:r>
        <w:rPr>
          <w:color w:val="2A2A2A"/>
          <w:shd w:val="clear" w:color="auto" w:fill="FFFFFF"/>
        </w:rPr>
        <w:t xml:space="preserve">high sense of belonging to the Arab and Palestinian groups. </w:t>
      </w:r>
      <w:r w:rsidRPr="00A838B4">
        <w:rPr>
          <w:color w:val="2A2A2A"/>
          <w:shd w:val="clear" w:color="auto" w:fill="FFFFFF"/>
        </w:rPr>
        <w:t xml:space="preserve"> This factor explains </w:t>
      </w:r>
      <w:r>
        <w:rPr>
          <w:color w:val="2A2A2A"/>
          <w:shd w:val="clear" w:color="auto" w:fill="FFFFFF"/>
        </w:rPr>
        <w:t>12</w:t>
      </w:r>
      <w:r w:rsidRPr="00730543">
        <w:rPr>
          <w:color w:val="2A2A2A"/>
        </w:rPr>
        <w:t xml:space="preserve">.835% of the variance, and the </w:t>
      </w:r>
      <w:r w:rsidRPr="00730543">
        <w:t>reliability score of the items in this factor results in a Cronbach’s alpha of 0.</w:t>
      </w:r>
      <w:r w:rsidRPr="00730543">
        <w:rPr>
          <w:rFonts w:hint="cs"/>
          <w:rtl/>
        </w:rPr>
        <w:t>602</w:t>
      </w:r>
      <w:r w:rsidRPr="00730543">
        <w:t>.</w:t>
      </w:r>
    </w:p>
    <w:p w14:paraId="3973A5D1" w14:textId="77777777" w:rsidR="00A10CB8" w:rsidRDefault="00A10CB8" w:rsidP="00A10CB8">
      <w:pPr>
        <w:spacing w:line="480" w:lineRule="auto"/>
        <w:jc w:val="both"/>
        <w:rPr>
          <w:shd w:val="clear" w:color="auto" w:fill="FFFFFF"/>
        </w:rPr>
      </w:pPr>
      <w:r w:rsidRPr="00A838B4">
        <w:rPr>
          <w:color w:val="2A2A2A"/>
          <w:shd w:val="clear" w:color="auto" w:fill="FFFFFF"/>
        </w:rPr>
        <w:t xml:space="preserve">The </w:t>
      </w:r>
      <w:proofErr w:type="gramStart"/>
      <w:r>
        <w:rPr>
          <w:color w:val="2A2A2A"/>
          <w:shd w:val="clear" w:color="auto" w:fill="FFFFFF"/>
        </w:rPr>
        <w:t>forth</w:t>
      </w:r>
      <w:proofErr w:type="gramEnd"/>
      <w:r w:rsidRPr="00A838B4">
        <w:rPr>
          <w:color w:val="2A2A2A"/>
          <w:shd w:val="clear" w:color="auto" w:fill="FFFFFF"/>
        </w:rPr>
        <w:t xml:space="preserve"> factor, labelled ‘</w:t>
      </w:r>
      <w:r>
        <w:rPr>
          <w:color w:val="2A2A2A"/>
          <w:shd w:val="clear" w:color="auto" w:fill="FFFFFF"/>
        </w:rPr>
        <w:t>Self-transcendence</w:t>
      </w:r>
      <w:r w:rsidRPr="00A838B4">
        <w:rPr>
          <w:color w:val="2A2A2A"/>
          <w:shd w:val="clear" w:color="auto" w:fill="FFFFFF"/>
        </w:rPr>
        <w:t xml:space="preserve">,’ includes </w:t>
      </w:r>
      <w:r>
        <w:rPr>
          <w:color w:val="2A2A2A"/>
          <w:shd w:val="clear" w:color="auto" w:fill="FFFFFF"/>
        </w:rPr>
        <w:t xml:space="preserve">high Self-Transcendence values and low Self-Enhancement values. </w:t>
      </w:r>
      <w:r w:rsidRPr="00A838B4">
        <w:rPr>
          <w:color w:val="2A2A2A"/>
          <w:shd w:val="clear" w:color="auto" w:fill="FFFFFF"/>
        </w:rPr>
        <w:t xml:space="preserve"> This factor explains </w:t>
      </w:r>
      <w:r>
        <w:rPr>
          <w:color w:val="2A2A2A"/>
          <w:shd w:val="clear" w:color="auto" w:fill="FFFFFF"/>
        </w:rPr>
        <w:t>12.385</w:t>
      </w:r>
      <w:r w:rsidRPr="00A838B4">
        <w:rPr>
          <w:color w:val="2A2A2A"/>
          <w:shd w:val="clear" w:color="auto" w:fill="FFFFFF"/>
        </w:rPr>
        <w:t xml:space="preserve">% of the variance, </w:t>
      </w:r>
      <w:r>
        <w:rPr>
          <w:color w:val="2A2A2A"/>
          <w:shd w:val="clear" w:color="auto" w:fill="FFFFFF"/>
        </w:rPr>
        <w:t>and since it included only one item its</w:t>
      </w:r>
      <w:r w:rsidRPr="00A838B4">
        <w:rPr>
          <w:color w:val="2A2A2A"/>
          <w:shd w:val="clear" w:color="auto" w:fill="FFFFFF"/>
        </w:rPr>
        <w:t xml:space="preserve"> </w:t>
      </w:r>
      <w:r w:rsidRPr="00A838B4">
        <w:rPr>
          <w:shd w:val="clear" w:color="auto" w:fill="FFFFFF"/>
        </w:rPr>
        <w:t xml:space="preserve">reliability score </w:t>
      </w:r>
      <w:r>
        <w:rPr>
          <w:shd w:val="clear" w:color="auto" w:fill="FFFFFF"/>
        </w:rPr>
        <w:t xml:space="preserve">wasn’t measured. </w:t>
      </w:r>
    </w:p>
    <w:p w14:paraId="24AD2097" w14:textId="77777777" w:rsidR="00A10CB8" w:rsidRDefault="00A10CB8" w:rsidP="00A10CB8">
      <w:pPr>
        <w:spacing w:line="480" w:lineRule="auto"/>
        <w:jc w:val="both"/>
        <w:rPr>
          <w:shd w:val="clear" w:color="auto" w:fill="FFFFFF"/>
        </w:rPr>
      </w:pPr>
      <w:proofErr w:type="gramStart"/>
      <w:r w:rsidRPr="00A838B4">
        <w:rPr>
          <w:color w:val="2A2A2A"/>
          <w:shd w:val="clear" w:color="auto" w:fill="FFFFFF"/>
        </w:rPr>
        <w:t xml:space="preserve">The </w:t>
      </w:r>
      <w:r>
        <w:rPr>
          <w:color w:val="2A2A2A"/>
          <w:shd w:val="clear" w:color="auto" w:fill="FFFFFF"/>
        </w:rPr>
        <w:t>fifth</w:t>
      </w:r>
      <w:r w:rsidRPr="00A838B4">
        <w:rPr>
          <w:color w:val="2A2A2A"/>
          <w:shd w:val="clear" w:color="auto" w:fill="FFFFFF"/>
        </w:rPr>
        <w:t xml:space="preserve"> factor,</w:t>
      </w:r>
      <w:proofErr w:type="gramEnd"/>
      <w:r w:rsidRPr="00A838B4">
        <w:rPr>
          <w:color w:val="2A2A2A"/>
          <w:shd w:val="clear" w:color="auto" w:fill="FFFFFF"/>
        </w:rPr>
        <w:t xml:space="preserve"> </w:t>
      </w:r>
      <w:r w:rsidRPr="00866EA9">
        <w:rPr>
          <w:color w:val="2A2A2A"/>
          <w:shd w:val="clear" w:color="auto" w:fill="FFFFFF"/>
        </w:rPr>
        <w:t>labelled ‘Arab culture,’ includes high Arab oriented culture.</w:t>
      </w:r>
      <w:r>
        <w:rPr>
          <w:color w:val="2A2A2A"/>
          <w:shd w:val="clear" w:color="auto" w:fill="FFFFFF"/>
        </w:rPr>
        <w:t xml:space="preserve"> </w:t>
      </w:r>
      <w:r w:rsidRPr="00A838B4">
        <w:rPr>
          <w:color w:val="2A2A2A"/>
          <w:shd w:val="clear" w:color="auto" w:fill="FFFFFF"/>
        </w:rPr>
        <w:t xml:space="preserve"> This factor explains </w:t>
      </w:r>
      <w:r>
        <w:rPr>
          <w:color w:val="2A2A2A"/>
          <w:shd w:val="clear" w:color="auto" w:fill="FFFFFF"/>
        </w:rPr>
        <w:t>9.207</w:t>
      </w:r>
      <w:r w:rsidRPr="00A838B4">
        <w:rPr>
          <w:color w:val="2A2A2A"/>
          <w:shd w:val="clear" w:color="auto" w:fill="FFFFFF"/>
        </w:rPr>
        <w:t xml:space="preserve">% of the variance, </w:t>
      </w:r>
      <w:r>
        <w:rPr>
          <w:color w:val="2A2A2A"/>
          <w:shd w:val="clear" w:color="auto" w:fill="FFFFFF"/>
        </w:rPr>
        <w:t>and since it included only one item its</w:t>
      </w:r>
      <w:r w:rsidRPr="00A838B4">
        <w:rPr>
          <w:color w:val="2A2A2A"/>
          <w:shd w:val="clear" w:color="auto" w:fill="FFFFFF"/>
        </w:rPr>
        <w:t xml:space="preserve"> </w:t>
      </w:r>
      <w:r w:rsidRPr="00A838B4">
        <w:rPr>
          <w:shd w:val="clear" w:color="auto" w:fill="FFFFFF"/>
        </w:rPr>
        <w:t xml:space="preserve">reliability score </w:t>
      </w:r>
      <w:r>
        <w:rPr>
          <w:shd w:val="clear" w:color="auto" w:fill="FFFFFF"/>
        </w:rPr>
        <w:t xml:space="preserve">wasn’t measured. </w:t>
      </w:r>
    </w:p>
    <w:p w14:paraId="20C7F648" w14:textId="77777777" w:rsidR="00A10CB8" w:rsidRPr="00BD00E3" w:rsidRDefault="00A10CB8" w:rsidP="00A10CB8">
      <w:pPr>
        <w:pStyle w:val="Caption"/>
        <w:keepNext/>
        <w:spacing w:line="360" w:lineRule="auto"/>
        <w:jc w:val="center"/>
        <w:rPr>
          <w:szCs w:val="24"/>
          <w:shd w:val="clear" w:color="auto" w:fill="FFFFFF"/>
        </w:rPr>
      </w:pPr>
      <w:bookmarkStart w:id="1" w:name="_Toc44949091"/>
      <w:r w:rsidRPr="00BD00E3">
        <w:rPr>
          <w:szCs w:val="24"/>
        </w:rPr>
        <w:t>Table 6.</w:t>
      </w:r>
      <w:r w:rsidRPr="00BD00E3">
        <w:rPr>
          <w:szCs w:val="24"/>
        </w:rPr>
        <w:fldChar w:fldCharType="begin"/>
      </w:r>
      <w:r w:rsidRPr="00BD00E3">
        <w:rPr>
          <w:szCs w:val="24"/>
        </w:rPr>
        <w:instrText xml:space="preserve"> SEQ Table_6 \* ARABIC </w:instrText>
      </w:r>
      <w:r w:rsidRPr="00BD00E3">
        <w:rPr>
          <w:szCs w:val="24"/>
        </w:rPr>
        <w:fldChar w:fldCharType="separate"/>
      </w:r>
      <w:r>
        <w:rPr>
          <w:noProof/>
          <w:szCs w:val="24"/>
        </w:rPr>
        <w:t>3</w:t>
      </w:r>
      <w:r w:rsidRPr="00BD00E3">
        <w:rPr>
          <w:szCs w:val="24"/>
        </w:rPr>
        <w:fldChar w:fldCharType="end"/>
      </w:r>
      <w:r w:rsidRPr="00BD00E3">
        <w:rPr>
          <w:szCs w:val="24"/>
        </w:rPr>
        <w:t xml:space="preserve"> Rotated factor loadings of </w:t>
      </w:r>
      <w:r>
        <w:rPr>
          <w:szCs w:val="24"/>
        </w:rPr>
        <w:t xml:space="preserve">acculturation dimensions among Arabs </w:t>
      </w:r>
      <w:r w:rsidRPr="00BD00E3">
        <w:rPr>
          <w:szCs w:val="24"/>
        </w:rPr>
        <w:t>from a principal component varimax rotation analysis</w:t>
      </w:r>
      <w:bookmarkEnd w:id="1"/>
    </w:p>
    <w:tbl>
      <w:tblPr>
        <w:tblW w:w="9529" w:type="dxa"/>
        <w:tblBorders>
          <w:bottom w:val="single" w:sz="8" w:space="0" w:color="152935"/>
        </w:tblBorders>
        <w:tblLayout w:type="fixed"/>
        <w:tblCellMar>
          <w:left w:w="0" w:type="dxa"/>
          <w:right w:w="0" w:type="dxa"/>
        </w:tblCellMar>
        <w:tblLook w:val="0000" w:firstRow="0" w:lastRow="0" w:firstColumn="0" w:lastColumn="0" w:noHBand="0" w:noVBand="0"/>
      </w:tblPr>
      <w:tblGrid>
        <w:gridCol w:w="2268"/>
        <w:gridCol w:w="1452"/>
        <w:gridCol w:w="1452"/>
        <w:gridCol w:w="1452"/>
        <w:gridCol w:w="1452"/>
        <w:gridCol w:w="1453"/>
      </w:tblGrid>
      <w:tr w:rsidR="00A10CB8" w:rsidRPr="0029694E" w14:paraId="25D50362" w14:textId="77777777" w:rsidTr="00A424F9">
        <w:tblPrEx>
          <w:tblCellMar>
            <w:top w:w="0" w:type="dxa"/>
            <w:bottom w:w="0" w:type="dxa"/>
          </w:tblCellMar>
        </w:tblPrEx>
        <w:trPr>
          <w:cantSplit/>
          <w:trHeight w:val="318"/>
        </w:trPr>
        <w:tc>
          <w:tcPr>
            <w:tcW w:w="2268" w:type="dxa"/>
            <w:tcBorders>
              <w:top w:val="single" w:sz="4" w:space="0" w:color="152935"/>
              <w:bottom w:val="single" w:sz="4" w:space="0" w:color="152935"/>
            </w:tcBorders>
            <w:shd w:val="clear" w:color="auto" w:fill="auto"/>
          </w:tcPr>
          <w:p w14:paraId="323FEF30" w14:textId="77777777" w:rsidR="00A10CB8" w:rsidRPr="0029694E" w:rsidRDefault="00A10CB8" w:rsidP="00A424F9">
            <w:pPr>
              <w:autoSpaceDE w:val="0"/>
              <w:autoSpaceDN w:val="0"/>
              <w:adjustRightInd w:val="0"/>
              <w:spacing w:after="0" w:line="240" w:lineRule="auto"/>
              <w:jc w:val="center"/>
              <w:rPr>
                <w:rFonts w:eastAsiaTheme="minorHAnsi"/>
                <w:b/>
                <w:bCs/>
                <w:sz w:val="20"/>
                <w:szCs w:val="20"/>
                <w:lang w:val="en-IL"/>
              </w:rPr>
            </w:pPr>
          </w:p>
        </w:tc>
        <w:tc>
          <w:tcPr>
            <w:tcW w:w="1452" w:type="dxa"/>
            <w:tcBorders>
              <w:top w:val="single" w:sz="4" w:space="0" w:color="152935"/>
              <w:bottom w:val="single" w:sz="4" w:space="0" w:color="152935"/>
            </w:tcBorders>
            <w:shd w:val="clear" w:color="auto" w:fill="auto"/>
          </w:tcPr>
          <w:p w14:paraId="59C7E5C5" w14:textId="77777777" w:rsidR="00A10CB8" w:rsidRPr="0029694E" w:rsidRDefault="00A10CB8" w:rsidP="00A424F9">
            <w:pPr>
              <w:autoSpaceDE w:val="0"/>
              <w:autoSpaceDN w:val="0"/>
              <w:adjustRightInd w:val="0"/>
              <w:spacing w:after="0" w:line="320" w:lineRule="atLeast"/>
              <w:ind w:left="60" w:right="60"/>
              <w:jc w:val="center"/>
              <w:rPr>
                <w:rFonts w:eastAsiaTheme="minorHAnsi"/>
                <w:b/>
                <w:bCs/>
                <w:sz w:val="20"/>
                <w:szCs w:val="20"/>
                <w:lang w:val="en-IL"/>
              </w:rPr>
            </w:pPr>
            <w:r w:rsidRPr="0029694E">
              <w:rPr>
                <w:rFonts w:hint="cs"/>
                <w:b/>
                <w:bCs/>
                <w:color w:val="2A2A2A"/>
                <w:sz w:val="20"/>
                <w:szCs w:val="20"/>
                <w:shd w:val="clear" w:color="auto" w:fill="FFFFFF"/>
              </w:rPr>
              <w:t>S</w:t>
            </w:r>
            <w:r w:rsidRPr="0029694E">
              <w:rPr>
                <w:b/>
                <w:bCs/>
                <w:color w:val="2A2A2A"/>
                <w:sz w:val="20"/>
                <w:szCs w:val="20"/>
                <w:shd w:val="clear" w:color="auto" w:fill="FFFFFF"/>
              </w:rPr>
              <w:t>ecular-liberal orientation</w:t>
            </w:r>
          </w:p>
        </w:tc>
        <w:tc>
          <w:tcPr>
            <w:tcW w:w="1452" w:type="dxa"/>
            <w:tcBorders>
              <w:top w:val="single" w:sz="4" w:space="0" w:color="152935"/>
              <w:bottom w:val="single" w:sz="4" w:space="0" w:color="152935"/>
            </w:tcBorders>
            <w:shd w:val="clear" w:color="auto" w:fill="auto"/>
          </w:tcPr>
          <w:p w14:paraId="64C68E88" w14:textId="77777777" w:rsidR="00A10CB8" w:rsidRPr="0029694E" w:rsidRDefault="00A10CB8" w:rsidP="00A424F9">
            <w:pPr>
              <w:autoSpaceDE w:val="0"/>
              <w:autoSpaceDN w:val="0"/>
              <w:adjustRightInd w:val="0"/>
              <w:spacing w:after="0" w:line="320" w:lineRule="atLeast"/>
              <w:ind w:left="60" w:right="60"/>
              <w:jc w:val="center"/>
              <w:rPr>
                <w:rFonts w:eastAsiaTheme="minorHAnsi"/>
                <w:b/>
                <w:bCs/>
                <w:sz w:val="20"/>
                <w:szCs w:val="20"/>
                <w:lang w:val="en-IL"/>
              </w:rPr>
            </w:pPr>
            <w:r w:rsidRPr="0029694E">
              <w:rPr>
                <w:b/>
                <w:bCs/>
                <w:color w:val="2A2A2A"/>
                <w:sz w:val="20"/>
                <w:szCs w:val="20"/>
                <w:shd w:val="clear" w:color="auto" w:fill="FFFFFF"/>
              </w:rPr>
              <w:t>Israeli orientation’</w:t>
            </w:r>
          </w:p>
        </w:tc>
        <w:tc>
          <w:tcPr>
            <w:tcW w:w="1452" w:type="dxa"/>
            <w:tcBorders>
              <w:top w:val="single" w:sz="4" w:space="0" w:color="152935"/>
              <w:bottom w:val="single" w:sz="4" w:space="0" w:color="152935"/>
            </w:tcBorders>
            <w:shd w:val="clear" w:color="auto" w:fill="auto"/>
          </w:tcPr>
          <w:p w14:paraId="3056DAB0" w14:textId="77777777" w:rsidR="00A10CB8" w:rsidRPr="0029694E" w:rsidRDefault="00A10CB8" w:rsidP="00A424F9">
            <w:pPr>
              <w:autoSpaceDE w:val="0"/>
              <w:autoSpaceDN w:val="0"/>
              <w:adjustRightInd w:val="0"/>
              <w:spacing w:after="0" w:line="320" w:lineRule="atLeast"/>
              <w:ind w:left="60" w:right="60"/>
              <w:jc w:val="center"/>
              <w:rPr>
                <w:rFonts w:eastAsiaTheme="minorHAnsi"/>
                <w:b/>
                <w:bCs/>
                <w:sz w:val="20"/>
                <w:szCs w:val="20"/>
                <w:lang w:val="en-IL"/>
              </w:rPr>
            </w:pPr>
            <w:r w:rsidRPr="0029694E">
              <w:rPr>
                <w:b/>
                <w:bCs/>
                <w:color w:val="2A2A2A"/>
                <w:sz w:val="20"/>
                <w:szCs w:val="20"/>
                <w:shd w:val="clear" w:color="auto" w:fill="FFFFFF"/>
              </w:rPr>
              <w:t>Arab-Palestinian identification</w:t>
            </w:r>
          </w:p>
        </w:tc>
        <w:tc>
          <w:tcPr>
            <w:tcW w:w="1452" w:type="dxa"/>
            <w:tcBorders>
              <w:top w:val="single" w:sz="4" w:space="0" w:color="152935"/>
              <w:bottom w:val="single" w:sz="4" w:space="0" w:color="152935"/>
            </w:tcBorders>
            <w:shd w:val="clear" w:color="auto" w:fill="auto"/>
          </w:tcPr>
          <w:p w14:paraId="0F105F44" w14:textId="77777777" w:rsidR="00A10CB8" w:rsidRPr="0029694E" w:rsidRDefault="00A10CB8" w:rsidP="00A424F9">
            <w:pPr>
              <w:autoSpaceDE w:val="0"/>
              <w:autoSpaceDN w:val="0"/>
              <w:adjustRightInd w:val="0"/>
              <w:spacing w:after="0" w:line="320" w:lineRule="atLeast"/>
              <w:ind w:left="60" w:right="60"/>
              <w:jc w:val="center"/>
              <w:rPr>
                <w:rFonts w:eastAsiaTheme="minorHAnsi"/>
                <w:b/>
                <w:bCs/>
                <w:sz w:val="20"/>
                <w:szCs w:val="20"/>
                <w:lang w:val="en-IL"/>
              </w:rPr>
            </w:pPr>
            <w:r w:rsidRPr="0029694E">
              <w:rPr>
                <w:b/>
                <w:bCs/>
                <w:color w:val="2A2A2A"/>
                <w:sz w:val="20"/>
                <w:szCs w:val="20"/>
                <w:shd w:val="clear" w:color="auto" w:fill="FFFFFF"/>
              </w:rPr>
              <w:t>Self-transcendence</w:t>
            </w:r>
          </w:p>
        </w:tc>
        <w:tc>
          <w:tcPr>
            <w:tcW w:w="1453" w:type="dxa"/>
            <w:tcBorders>
              <w:top w:val="single" w:sz="4" w:space="0" w:color="152935"/>
              <w:bottom w:val="single" w:sz="4" w:space="0" w:color="152935"/>
            </w:tcBorders>
            <w:shd w:val="clear" w:color="auto" w:fill="auto"/>
          </w:tcPr>
          <w:p w14:paraId="02237891" w14:textId="77777777" w:rsidR="00A10CB8" w:rsidRPr="0029694E" w:rsidRDefault="00A10CB8" w:rsidP="00A424F9">
            <w:pPr>
              <w:autoSpaceDE w:val="0"/>
              <w:autoSpaceDN w:val="0"/>
              <w:adjustRightInd w:val="0"/>
              <w:spacing w:after="0" w:line="320" w:lineRule="atLeast"/>
              <w:ind w:left="60" w:right="60"/>
              <w:jc w:val="center"/>
              <w:rPr>
                <w:rFonts w:eastAsiaTheme="minorHAnsi"/>
                <w:b/>
                <w:bCs/>
                <w:sz w:val="20"/>
                <w:szCs w:val="20"/>
                <w:lang w:val="en-IL"/>
              </w:rPr>
            </w:pPr>
            <w:r w:rsidRPr="0029694E">
              <w:rPr>
                <w:b/>
                <w:bCs/>
                <w:color w:val="2A2A2A"/>
                <w:sz w:val="20"/>
                <w:szCs w:val="20"/>
                <w:shd w:val="clear" w:color="auto" w:fill="FFFFFF"/>
              </w:rPr>
              <w:t>Arab culture</w:t>
            </w:r>
          </w:p>
        </w:tc>
      </w:tr>
      <w:tr w:rsidR="00A10CB8" w:rsidRPr="000910CB" w14:paraId="605BB7E1" w14:textId="77777777" w:rsidTr="00A424F9">
        <w:tblPrEx>
          <w:tblCellMar>
            <w:top w:w="0" w:type="dxa"/>
            <w:bottom w:w="0" w:type="dxa"/>
          </w:tblCellMar>
        </w:tblPrEx>
        <w:trPr>
          <w:cantSplit/>
          <w:trHeight w:val="318"/>
        </w:trPr>
        <w:tc>
          <w:tcPr>
            <w:tcW w:w="2268" w:type="dxa"/>
            <w:tcBorders>
              <w:top w:val="single" w:sz="4" w:space="0" w:color="152935"/>
              <w:bottom w:val="nil"/>
            </w:tcBorders>
            <w:shd w:val="clear" w:color="auto" w:fill="auto"/>
          </w:tcPr>
          <w:p w14:paraId="77EF7CA0"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lang w:val="en-IL"/>
              </w:rPr>
            </w:pPr>
            <w:r w:rsidRPr="00CC7493">
              <w:rPr>
                <w:rFonts w:eastAsiaTheme="minorHAnsi"/>
                <w:sz w:val="20"/>
                <w:szCs w:val="20"/>
                <w:lang w:val="en-IL"/>
              </w:rPr>
              <w:t>Conservation</w:t>
            </w:r>
          </w:p>
        </w:tc>
        <w:tc>
          <w:tcPr>
            <w:tcW w:w="1452" w:type="dxa"/>
            <w:tcBorders>
              <w:top w:val="single" w:sz="4" w:space="0" w:color="152935"/>
              <w:bottom w:val="nil"/>
            </w:tcBorders>
            <w:shd w:val="clear" w:color="auto" w:fill="auto"/>
          </w:tcPr>
          <w:p w14:paraId="398CF58B"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-.907</w:t>
            </w:r>
          </w:p>
        </w:tc>
        <w:tc>
          <w:tcPr>
            <w:tcW w:w="1452" w:type="dxa"/>
            <w:tcBorders>
              <w:top w:val="single" w:sz="4" w:space="0" w:color="152935"/>
              <w:bottom w:val="nil"/>
            </w:tcBorders>
            <w:shd w:val="clear" w:color="auto" w:fill="auto"/>
          </w:tcPr>
          <w:p w14:paraId="6FB4B33B"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-.100</w:t>
            </w:r>
          </w:p>
        </w:tc>
        <w:tc>
          <w:tcPr>
            <w:tcW w:w="1452" w:type="dxa"/>
            <w:tcBorders>
              <w:top w:val="single" w:sz="4" w:space="0" w:color="152935"/>
              <w:bottom w:val="nil"/>
            </w:tcBorders>
            <w:shd w:val="clear" w:color="auto" w:fill="auto"/>
          </w:tcPr>
          <w:p w14:paraId="024CC131"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.075</w:t>
            </w:r>
          </w:p>
        </w:tc>
        <w:tc>
          <w:tcPr>
            <w:tcW w:w="1452" w:type="dxa"/>
            <w:tcBorders>
              <w:top w:val="single" w:sz="4" w:space="0" w:color="152935"/>
              <w:bottom w:val="nil"/>
            </w:tcBorders>
            <w:shd w:val="clear" w:color="auto" w:fill="auto"/>
          </w:tcPr>
          <w:p w14:paraId="559C37DC"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-.075</w:t>
            </w:r>
          </w:p>
        </w:tc>
        <w:tc>
          <w:tcPr>
            <w:tcW w:w="1453" w:type="dxa"/>
            <w:tcBorders>
              <w:top w:val="single" w:sz="4" w:space="0" w:color="152935"/>
              <w:bottom w:val="nil"/>
            </w:tcBorders>
            <w:shd w:val="clear" w:color="auto" w:fill="auto"/>
          </w:tcPr>
          <w:p w14:paraId="6517E291"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.173</w:t>
            </w:r>
          </w:p>
        </w:tc>
      </w:tr>
      <w:tr w:rsidR="00A10CB8" w:rsidRPr="000910CB" w14:paraId="18F7A9A0" w14:textId="77777777" w:rsidTr="00A424F9">
        <w:tblPrEx>
          <w:tblCellMar>
            <w:top w:w="0" w:type="dxa"/>
            <w:bottom w:w="0" w:type="dxa"/>
          </w:tblCellMar>
        </w:tblPrEx>
        <w:trPr>
          <w:cantSplit/>
          <w:trHeight w:val="318"/>
        </w:trPr>
        <w:tc>
          <w:tcPr>
            <w:tcW w:w="2268" w:type="dxa"/>
            <w:tcBorders>
              <w:bottom w:val="nil"/>
            </w:tcBorders>
            <w:shd w:val="clear" w:color="auto" w:fill="auto"/>
          </w:tcPr>
          <w:p w14:paraId="39AA1F76"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lang w:val="en-IL"/>
              </w:rPr>
            </w:pPr>
            <w:r w:rsidRPr="00CC7493">
              <w:rPr>
                <w:rFonts w:eastAsiaTheme="minorHAnsi"/>
                <w:sz w:val="20"/>
                <w:szCs w:val="20"/>
                <w:lang w:val="en-IL"/>
              </w:rPr>
              <w:t>Open</w:t>
            </w:r>
            <w:r w:rsidRPr="00CC7493">
              <w:rPr>
                <w:rFonts w:eastAsiaTheme="minorHAnsi"/>
                <w:sz w:val="20"/>
                <w:szCs w:val="20"/>
              </w:rPr>
              <w:t>n</w:t>
            </w:r>
            <w:proofErr w:type="spellStart"/>
            <w:r w:rsidRPr="00CC7493">
              <w:rPr>
                <w:rFonts w:eastAsiaTheme="minorHAnsi"/>
                <w:sz w:val="20"/>
                <w:szCs w:val="20"/>
                <w:lang w:val="en-IL"/>
              </w:rPr>
              <w:t>ess</w:t>
            </w:r>
            <w:proofErr w:type="spellEnd"/>
            <w:r w:rsidRPr="00CC7493">
              <w:rPr>
                <w:rFonts w:eastAsiaTheme="minorHAnsi"/>
                <w:sz w:val="20"/>
                <w:szCs w:val="20"/>
              </w:rPr>
              <w:t xml:space="preserve"> </w:t>
            </w:r>
            <w:proofErr w:type="gramStart"/>
            <w:r w:rsidRPr="00CC7493">
              <w:rPr>
                <w:rFonts w:eastAsiaTheme="minorHAnsi"/>
                <w:sz w:val="20"/>
                <w:szCs w:val="20"/>
                <w:lang w:val="en-IL"/>
              </w:rPr>
              <w:t>To</w:t>
            </w:r>
            <w:proofErr w:type="gramEnd"/>
            <w:r w:rsidRPr="00CC7493">
              <w:rPr>
                <w:rFonts w:eastAsiaTheme="minorHAnsi"/>
                <w:sz w:val="20"/>
                <w:szCs w:val="20"/>
              </w:rPr>
              <w:t xml:space="preserve"> </w:t>
            </w:r>
            <w:r w:rsidRPr="00CC7493">
              <w:rPr>
                <w:rFonts w:eastAsiaTheme="minorHAnsi"/>
                <w:sz w:val="20"/>
                <w:szCs w:val="20"/>
                <w:lang w:val="en-IL"/>
              </w:rPr>
              <w:t>Change</w:t>
            </w:r>
          </w:p>
        </w:tc>
        <w:tc>
          <w:tcPr>
            <w:tcW w:w="1452" w:type="dxa"/>
            <w:tcBorders>
              <w:bottom w:val="nil"/>
            </w:tcBorders>
            <w:shd w:val="clear" w:color="auto" w:fill="auto"/>
          </w:tcPr>
          <w:p w14:paraId="4E85BAD9"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.755</w:t>
            </w:r>
          </w:p>
        </w:tc>
        <w:tc>
          <w:tcPr>
            <w:tcW w:w="1452" w:type="dxa"/>
            <w:tcBorders>
              <w:bottom w:val="nil"/>
            </w:tcBorders>
            <w:shd w:val="clear" w:color="auto" w:fill="auto"/>
          </w:tcPr>
          <w:p w14:paraId="7B5DED85"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.040</w:t>
            </w:r>
          </w:p>
        </w:tc>
        <w:tc>
          <w:tcPr>
            <w:tcW w:w="1452" w:type="dxa"/>
            <w:tcBorders>
              <w:bottom w:val="nil"/>
            </w:tcBorders>
            <w:shd w:val="clear" w:color="auto" w:fill="auto"/>
          </w:tcPr>
          <w:p w14:paraId="5D6E0D96"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-.006</w:t>
            </w:r>
          </w:p>
        </w:tc>
        <w:tc>
          <w:tcPr>
            <w:tcW w:w="1452" w:type="dxa"/>
            <w:tcBorders>
              <w:bottom w:val="nil"/>
            </w:tcBorders>
            <w:shd w:val="clear" w:color="auto" w:fill="auto"/>
          </w:tcPr>
          <w:p w14:paraId="620C2083"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-.109</w:t>
            </w:r>
          </w:p>
        </w:tc>
        <w:tc>
          <w:tcPr>
            <w:tcW w:w="1453" w:type="dxa"/>
            <w:tcBorders>
              <w:bottom w:val="nil"/>
            </w:tcBorders>
            <w:shd w:val="clear" w:color="auto" w:fill="auto"/>
          </w:tcPr>
          <w:p w14:paraId="06482672"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.125</w:t>
            </w:r>
          </w:p>
        </w:tc>
      </w:tr>
      <w:tr w:rsidR="00A10CB8" w:rsidRPr="000910CB" w14:paraId="1B0BF076" w14:textId="77777777" w:rsidTr="00A424F9">
        <w:tblPrEx>
          <w:tblCellMar>
            <w:top w:w="0" w:type="dxa"/>
            <w:bottom w:w="0" w:type="dxa"/>
          </w:tblCellMar>
        </w:tblPrEx>
        <w:trPr>
          <w:cantSplit/>
          <w:trHeight w:val="637"/>
        </w:trPr>
        <w:tc>
          <w:tcPr>
            <w:tcW w:w="2268" w:type="dxa"/>
            <w:tcBorders>
              <w:top w:val="nil"/>
            </w:tcBorders>
            <w:shd w:val="clear" w:color="auto" w:fill="auto"/>
          </w:tcPr>
          <w:p w14:paraId="70331A2A"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rPr>
            </w:pPr>
            <w:r w:rsidRPr="00CC7493">
              <w:rPr>
                <w:rFonts w:eastAsiaTheme="minorHAnsi"/>
                <w:sz w:val="20"/>
                <w:szCs w:val="20"/>
              </w:rPr>
              <w:t>Western / English oriented culture</w:t>
            </w:r>
          </w:p>
        </w:tc>
        <w:tc>
          <w:tcPr>
            <w:tcW w:w="1452" w:type="dxa"/>
            <w:tcBorders>
              <w:top w:val="nil"/>
            </w:tcBorders>
            <w:shd w:val="clear" w:color="auto" w:fill="auto"/>
          </w:tcPr>
          <w:p w14:paraId="737FC28D"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.602</w:t>
            </w:r>
          </w:p>
        </w:tc>
        <w:tc>
          <w:tcPr>
            <w:tcW w:w="1452" w:type="dxa"/>
            <w:tcBorders>
              <w:top w:val="nil"/>
            </w:tcBorders>
            <w:shd w:val="clear" w:color="auto" w:fill="auto"/>
          </w:tcPr>
          <w:p w14:paraId="0757A0D3"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.009</w:t>
            </w:r>
          </w:p>
        </w:tc>
        <w:tc>
          <w:tcPr>
            <w:tcW w:w="1452" w:type="dxa"/>
            <w:tcBorders>
              <w:top w:val="nil"/>
            </w:tcBorders>
            <w:shd w:val="clear" w:color="auto" w:fill="auto"/>
          </w:tcPr>
          <w:p w14:paraId="47C16D08"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-.214</w:t>
            </w:r>
          </w:p>
        </w:tc>
        <w:tc>
          <w:tcPr>
            <w:tcW w:w="1452" w:type="dxa"/>
            <w:tcBorders>
              <w:top w:val="nil"/>
            </w:tcBorders>
            <w:shd w:val="clear" w:color="auto" w:fill="auto"/>
          </w:tcPr>
          <w:p w14:paraId="6280B674"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.132</w:t>
            </w:r>
          </w:p>
        </w:tc>
        <w:tc>
          <w:tcPr>
            <w:tcW w:w="1453" w:type="dxa"/>
            <w:tcBorders>
              <w:top w:val="nil"/>
            </w:tcBorders>
            <w:shd w:val="clear" w:color="auto" w:fill="auto"/>
          </w:tcPr>
          <w:p w14:paraId="7EE46537"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.520</w:t>
            </w:r>
          </w:p>
        </w:tc>
      </w:tr>
      <w:tr w:rsidR="00A10CB8" w:rsidRPr="000910CB" w14:paraId="5B44C91A" w14:textId="77777777" w:rsidTr="00A424F9">
        <w:tblPrEx>
          <w:tblCellMar>
            <w:top w:w="0" w:type="dxa"/>
            <w:bottom w:w="0" w:type="dxa"/>
          </w:tblCellMar>
        </w:tblPrEx>
        <w:trPr>
          <w:cantSplit/>
          <w:trHeight w:val="318"/>
        </w:trPr>
        <w:tc>
          <w:tcPr>
            <w:tcW w:w="2268" w:type="dxa"/>
            <w:shd w:val="clear" w:color="auto" w:fill="auto"/>
          </w:tcPr>
          <w:p w14:paraId="34148D8C"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rPr>
            </w:pPr>
            <w:r w:rsidRPr="00CC7493">
              <w:rPr>
                <w:rFonts w:eastAsiaTheme="minorHAnsi"/>
                <w:sz w:val="20"/>
                <w:szCs w:val="20"/>
              </w:rPr>
              <w:t>Hebrew oriented culture</w:t>
            </w:r>
          </w:p>
        </w:tc>
        <w:tc>
          <w:tcPr>
            <w:tcW w:w="1452" w:type="dxa"/>
            <w:shd w:val="clear" w:color="auto" w:fill="auto"/>
          </w:tcPr>
          <w:p w14:paraId="138713EC"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-.086</w:t>
            </w:r>
          </w:p>
        </w:tc>
        <w:tc>
          <w:tcPr>
            <w:tcW w:w="1452" w:type="dxa"/>
            <w:shd w:val="clear" w:color="auto" w:fill="auto"/>
          </w:tcPr>
          <w:p w14:paraId="4013F2F7"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.779</w:t>
            </w:r>
          </w:p>
        </w:tc>
        <w:tc>
          <w:tcPr>
            <w:tcW w:w="1452" w:type="dxa"/>
            <w:shd w:val="clear" w:color="auto" w:fill="auto"/>
          </w:tcPr>
          <w:p w14:paraId="585CCA57"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.055</w:t>
            </w:r>
          </w:p>
        </w:tc>
        <w:tc>
          <w:tcPr>
            <w:tcW w:w="1452" w:type="dxa"/>
            <w:shd w:val="clear" w:color="auto" w:fill="auto"/>
          </w:tcPr>
          <w:p w14:paraId="7ACB58EC"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-.052</w:t>
            </w:r>
          </w:p>
        </w:tc>
        <w:tc>
          <w:tcPr>
            <w:tcW w:w="1453" w:type="dxa"/>
            <w:shd w:val="clear" w:color="auto" w:fill="auto"/>
          </w:tcPr>
          <w:p w14:paraId="661F5676"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.172</w:t>
            </w:r>
          </w:p>
        </w:tc>
      </w:tr>
      <w:tr w:rsidR="00A10CB8" w:rsidRPr="000910CB" w14:paraId="4FFCCA29" w14:textId="77777777" w:rsidTr="00A424F9">
        <w:tblPrEx>
          <w:tblCellMar>
            <w:top w:w="0" w:type="dxa"/>
            <w:bottom w:w="0" w:type="dxa"/>
          </w:tblCellMar>
        </w:tblPrEx>
        <w:trPr>
          <w:cantSplit/>
          <w:trHeight w:val="318"/>
        </w:trPr>
        <w:tc>
          <w:tcPr>
            <w:tcW w:w="2268" w:type="dxa"/>
            <w:shd w:val="clear" w:color="auto" w:fill="auto"/>
          </w:tcPr>
          <w:p w14:paraId="78E3DB49"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lang w:val="en-IL"/>
              </w:rPr>
            </w:pPr>
            <w:r w:rsidRPr="00CC7493">
              <w:rPr>
                <w:rFonts w:eastAsiaTheme="minorHAnsi"/>
                <w:sz w:val="20"/>
                <w:szCs w:val="20"/>
                <w:lang w:val="en-IL"/>
              </w:rPr>
              <w:t>Belong</w:t>
            </w:r>
            <w:r w:rsidRPr="00CC7493">
              <w:rPr>
                <w:rFonts w:eastAsiaTheme="minorHAnsi"/>
                <w:sz w:val="20"/>
                <w:szCs w:val="20"/>
              </w:rPr>
              <w:t xml:space="preserve"> </w:t>
            </w:r>
            <w:r w:rsidRPr="00CC7493">
              <w:rPr>
                <w:rFonts w:eastAsiaTheme="minorHAnsi"/>
                <w:sz w:val="20"/>
                <w:szCs w:val="20"/>
                <w:lang w:val="en-IL"/>
              </w:rPr>
              <w:t>Israeli</w:t>
            </w:r>
          </w:p>
        </w:tc>
        <w:tc>
          <w:tcPr>
            <w:tcW w:w="1452" w:type="dxa"/>
            <w:shd w:val="clear" w:color="auto" w:fill="auto"/>
          </w:tcPr>
          <w:p w14:paraId="58606E7D"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.089</w:t>
            </w:r>
          </w:p>
        </w:tc>
        <w:tc>
          <w:tcPr>
            <w:tcW w:w="1452" w:type="dxa"/>
            <w:shd w:val="clear" w:color="auto" w:fill="auto"/>
          </w:tcPr>
          <w:p w14:paraId="067B8BB4"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.764</w:t>
            </w:r>
          </w:p>
        </w:tc>
        <w:tc>
          <w:tcPr>
            <w:tcW w:w="1452" w:type="dxa"/>
            <w:shd w:val="clear" w:color="auto" w:fill="auto"/>
          </w:tcPr>
          <w:p w14:paraId="4CAB2725"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-.223</w:t>
            </w:r>
          </w:p>
        </w:tc>
        <w:tc>
          <w:tcPr>
            <w:tcW w:w="1452" w:type="dxa"/>
            <w:shd w:val="clear" w:color="auto" w:fill="auto"/>
          </w:tcPr>
          <w:p w14:paraId="5D099D77"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-.041</w:t>
            </w:r>
          </w:p>
        </w:tc>
        <w:tc>
          <w:tcPr>
            <w:tcW w:w="1453" w:type="dxa"/>
            <w:shd w:val="clear" w:color="auto" w:fill="auto"/>
          </w:tcPr>
          <w:p w14:paraId="54EAD511"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.034</w:t>
            </w:r>
          </w:p>
        </w:tc>
      </w:tr>
      <w:tr w:rsidR="00A10CB8" w:rsidRPr="000910CB" w14:paraId="61A91B81" w14:textId="77777777" w:rsidTr="00A424F9">
        <w:tblPrEx>
          <w:tblCellMar>
            <w:top w:w="0" w:type="dxa"/>
            <w:bottom w:w="0" w:type="dxa"/>
          </w:tblCellMar>
        </w:tblPrEx>
        <w:trPr>
          <w:cantSplit/>
          <w:trHeight w:val="318"/>
        </w:trPr>
        <w:tc>
          <w:tcPr>
            <w:tcW w:w="2268" w:type="dxa"/>
            <w:shd w:val="clear" w:color="auto" w:fill="auto"/>
          </w:tcPr>
          <w:p w14:paraId="2FE470B2"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lang w:val="en-IL"/>
              </w:rPr>
            </w:pPr>
            <w:r w:rsidRPr="00CC7493">
              <w:rPr>
                <w:rFonts w:eastAsiaTheme="minorHAnsi"/>
                <w:sz w:val="20"/>
                <w:szCs w:val="20"/>
                <w:lang w:val="en-IL"/>
              </w:rPr>
              <w:t>Arabs</w:t>
            </w:r>
            <w:r w:rsidRPr="00CC7493">
              <w:rPr>
                <w:rFonts w:eastAsiaTheme="minorHAnsi"/>
                <w:sz w:val="20"/>
                <w:szCs w:val="20"/>
              </w:rPr>
              <w:t xml:space="preserve"> </w:t>
            </w:r>
            <w:r w:rsidRPr="00CC7493">
              <w:rPr>
                <w:rFonts w:eastAsiaTheme="minorHAnsi"/>
                <w:sz w:val="20"/>
                <w:szCs w:val="20"/>
                <w:lang w:val="en-IL"/>
              </w:rPr>
              <w:t>on</w:t>
            </w:r>
            <w:r w:rsidRPr="00CC7493">
              <w:rPr>
                <w:rFonts w:eastAsiaTheme="minorHAnsi"/>
                <w:sz w:val="20"/>
                <w:szCs w:val="20"/>
              </w:rPr>
              <w:t xml:space="preserve"> </w:t>
            </w:r>
            <w:r w:rsidRPr="00CC7493">
              <w:rPr>
                <w:rFonts w:eastAsiaTheme="minorHAnsi"/>
                <w:sz w:val="20"/>
                <w:szCs w:val="20"/>
                <w:lang w:val="en-IL"/>
              </w:rPr>
              <w:t>Jews</w:t>
            </w:r>
            <w:r w:rsidRPr="00CC7493">
              <w:rPr>
                <w:rFonts w:eastAsiaTheme="minorHAnsi"/>
                <w:sz w:val="20"/>
                <w:szCs w:val="20"/>
              </w:rPr>
              <w:t xml:space="preserve"> attitudes </w:t>
            </w:r>
          </w:p>
        </w:tc>
        <w:tc>
          <w:tcPr>
            <w:tcW w:w="1452" w:type="dxa"/>
            <w:shd w:val="clear" w:color="auto" w:fill="auto"/>
          </w:tcPr>
          <w:p w14:paraId="69C4226C"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.323</w:t>
            </w:r>
          </w:p>
        </w:tc>
        <w:tc>
          <w:tcPr>
            <w:tcW w:w="1452" w:type="dxa"/>
            <w:shd w:val="clear" w:color="auto" w:fill="auto"/>
          </w:tcPr>
          <w:p w14:paraId="24696732"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.596</w:t>
            </w:r>
          </w:p>
        </w:tc>
        <w:tc>
          <w:tcPr>
            <w:tcW w:w="1452" w:type="dxa"/>
            <w:shd w:val="clear" w:color="auto" w:fill="auto"/>
          </w:tcPr>
          <w:p w14:paraId="7AA8BA75"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-.058</w:t>
            </w:r>
          </w:p>
        </w:tc>
        <w:tc>
          <w:tcPr>
            <w:tcW w:w="1452" w:type="dxa"/>
            <w:shd w:val="clear" w:color="auto" w:fill="auto"/>
          </w:tcPr>
          <w:p w14:paraId="36061DC7"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.317</w:t>
            </w:r>
          </w:p>
        </w:tc>
        <w:tc>
          <w:tcPr>
            <w:tcW w:w="1453" w:type="dxa"/>
            <w:shd w:val="clear" w:color="auto" w:fill="auto"/>
          </w:tcPr>
          <w:p w14:paraId="23B13E20"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-.172</w:t>
            </w:r>
          </w:p>
        </w:tc>
      </w:tr>
      <w:tr w:rsidR="00A10CB8" w:rsidRPr="000910CB" w14:paraId="67AF968B" w14:textId="77777777" w:rsidTr="00A424F9">
        <w:tblPrEx>
          <w:tblCellMar>
            <w:top w:w="0" w:type="dxa"/>
            <w:bottom w:w="0" w:type="dxa"/>
          </w:tblCellMar>
        </w:tblPrEx>
        <w:trPr>
          <w:cantSplit/>
          <w:trHeight w:val="318"/>
        </w:trPr>
        <w:tc>
          <w:tcPr>
            <w:tcW w:w="2268" w:type="dxa"/>
            <w:shd w:val="clear" w:color="auto" w:fill="auto"/>
          </w:tcPr>
          <w:p w14:paraId="2F910173"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lang w:val="en-IL"/>
              </w:rPr>
            </w:pPr>
            <w:r w:rsidRPr="00CC7493">
              <w:rPr>
                <w:rFonts w:eastAsiaTheme="minorHAnsi"/>
                <w:sz w:val="20"/>
                <w:szCs w:val="20"/>
                <w:lang w:val="en-IL"/>
              </w:rPr>
              <w:t>Belong</w:t>
            </w:r>
            <w:r w:rsidRPr="00CC7493">
              <w:rPr>
                <w:rFonts w:eastAsiaTheme="minorHAnsi"/>
                <w:sz w:val="20"/>
                <w:szCs w:val="20"/>
              </w:rPr>
              <w:t xml:space="preserve"> </w:t>
            </w:r>
            <w:r w:rsidRPr="00CC7493">
              <w:rPr>
                <w:rFonts w:eastAsiaTheme="minorHAnsi"/>
                <w:sz w:val="20"/>
                <w:szCs w:val="20"/>
                <w:lang w:val="en-IL"/>
              </w:rPr>
              <w:t>Arab</w:t>
            </w:r>
          </w:p>
        </w:tc>
        <w:tc>
          <w:tcPr>
            <w:tcW w:w="1452" w:type="dxa"/>
            <w:shd w:val="clear" w:color="auto" w:fill="auto"/>
          </w:tcPr>
          <w:p w14:paraId="68F16D98"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-.049</w:t>
            </w:r>
          </w:p>
        </w:tc>
        <w:tc>
          <w:tcPr>
            <w:tcW w:w="1452" w:type="dxa"/>
            <w:shd w:val="clear" w:color="auto" w:fill="auto"/>
          </w:tcPr>
          <w:p w14:paraId="110651BD"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.060</w:t>
            </w:r>
          </w:p>
        </w:tc>
        <w:tc>
          <w:tcPr>
            <w:tcW w:w="1452" w:type="dxa"/>
            <w:shd w:val="clear" w:color="auto" w:fill="auto"/>
          </w:tcPr>
          <w:p w14:paraId="3A7A7A41"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.863</w:t>
            </w:r>
          </w:p>
        </w:tc>
        <w:tc>
          <w:tcPr>
            <w:tcW w:w="1452" w:type="dxa"/>
            <w:shd w:val="clear" w:color="auto" w:fill="auto"/>
          </w:tcPr>
          <w:p w14:paraId="07B0EB1B"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-.066</w:t>
            </w:r>
          </w:p>
        </w:tc>
        <w:tc>
          <w:tcPr>
            <w:tcW w:w="1453" w:type="dxa"/>
            <w:shd w:val="clear" w:color="auto" w:fill="auto"/>
          </w:tcPr>
          <w:p w14:paraId="293815F8"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.004</w:t>
            </w:r>
          </w:p>
        </w:tc>
      </w:tr>
      <w:tr w:rsidR="00A10CB8" w:rsidRPr="000910CB" w14:paraId="02028485" w14:textId="77777777" w:rsidTr="00A424F9">
        <w:tblPrEx>
          <w:tblCellMar>
            <w:top w:w="0" w:type="dxa"/>
            <w:bottom w:w="0" w:type="dxa"/>
          </w:tblCellMar>
        </w:tblPrEx>
        <w:trPr>
          <w:cantSplit/>
          <w:trHeight w:val="318"/>
        </w:trPr>
        <w:tc>
          <w:tcPr>
            <w:tcW w:w="2268" w:type="dxa"/>
            <w:shd w:val="clear" w:color="auto" w:fill="auto"/>
          </w:tcPr>
          <w:p w14:paraId="562F4F53"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lang w:val="en-IL"/>
              </w:rPr>
            </w:pPr>
            <w:r w:rsidRPr="00CC7493">
              <w:rPr>
                <w:rFonts w:eastAsiaTheme="minorHAnsi"/>
                <w:sz w:val="20"/>
                <w:szCs w:val="20"/>
                <w:lang w:val="en-IL"/>
              </w:rPr>
              <w:t>Belong</w:t>
            </w:r>
            <w:r w:rsidRPr="00CC7493">
              <w:rPr>
                <w:rFonts w:eastAsiaTheme="minorHAnsi"/>
                <w:sz w:val="20"/>
                <w:szCs w:val="20"/>
              </w:rPr>
              <w:t xml:space="preserve"> </w:t>
            </w:r>
            <w:r w:rsidRPr="00CC7493">
              <w:rPr>
                <w:rFonts w:eastAsiaTheme="minorHAnsi"/>
                <w:sz w:val="20"/>
                <w:szCs w:val="20"/>
                <w:lang w:val="en-IL"/>
              </w:rPr>
              <w:t>Palestinian</w:t>
            </w:r>
          </w:p>
        </w:tc>
        <w:tc>
          <w:tcPr>
            <w:tcW w:w="1452" w:type="dxa"/>
            <w:shd w:val="clear" w:color="auto" w:fill="auto"/>
          </w:tcPr>
          <w:p w14:paraId="70031484"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-.091</w:t>
            </w:r>
          </w:p>
        </w:tc>
        <w:tc>
          <w:tcPr>
            <w:tcW w:w="1452" w:type="dxa"/>
            <w:shd w:val="clear" w:color="auto" w:fill="auto"/>
          </w:tcPr>
          <w:p w14:paraId="41370556"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-.346</w:t>
            </w:r>
          </w:p>
        </w:tc>
        <w:tc>
          <w:tcPr>
            <w:tcW w:w="1452" w:type="dxa"/>
            <w:shd w:val="clear" w:color="auto" w:fill="auto"/>
          </w:tcPr>
          <w:p w14:paraId="76D497F8"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.781</w:t>
            </w:r>
          </w:p>
        </w:tc>
        <w:tc>
          <w:tcPr>
            <w:tcW w:w="1452" w:type="dxa"/>
            <w:shd w:val="clear" w:color="auto" w:fill="auto"/>
          </w:tcPr>
          <w:p w14:paraId="54D6FC3B"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.046</w:t>
            </w:r>
          </w:p>
        </w:tc>
        <w:tc>
          <w:tcPr>
            <w:tcW w:w="1453" w:type="dxa"/>
            <w:shd w:val="clear" w:color="auto" w:fill="auto"/>
          </w:tcPr>
          <w:p w14:paraId="56973614"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.144</w:t>
            </w:r>
          </w:p>
        </w:tc>
      </w:tr>
      <w:tr w:rsidR="00A10CB8" w:rsidRPr="000910CB" w14:paraId="163D7724" w14:textId="77777777" w:rsidTr="00A424F9">
        <w:tblPrEx>
          <w:tblCellMar>
            <w:top w:w="0" w:type="dxa"/>
            <w:bottom w:w="0" w:type="dxa"/>
          </w:tblCellMar>
        </w:tblPrEx>
        <w:trPr>
          <w:cantSplit/>
          <w:trHeight w:val="318"/>
        </w:trPr>
        <w:tc>
          <w:tcPr>
            <w:tcW w:w="2268" w:type="dxa"/>
            <w:shd w:val="clear" w:color="auto" w:fill="auto"/>
          </w:tcPr>
          <w:p w14:paraId="35A2A155"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rPr>
            </w:pPr>
            <w:r w:rsidRPr="00CC7493">
              <w:rPr>
                <w:rFonts w:eastAsiaTheme="minorHAnsi"/>
                <w:sz w:val="20"/>
                <w:szCs w:val="20"/>
                <w:lang w:val="en-IL"/>
              </w:rPr>
              <w:t>Self</w:t>
            </w:r>
            <w:r w:rsidRPr="00CC7493">
              <w:rPr>
                <w:rFonts w:eastAsiaTheme="minorHAnsi"/>
                <w:sz w:val="20"/>
                <w:szCs w:val="20"/>
              </w:rPr>
              <w:t xml:space="preserve"> </w:t>
            </w:r>
            <w:r w:rsidRPr="00CC7493">
              <w:rPr>
                <w:rFonts w:eastAsiaTheme="minorHAnsi"/>
                <w:sz w:val="20"/>
                <w:szCs w:val="20"/>
                <w:lang w:val="en-IL"/>
              </w:rPr>
              <w:t>Trans</w:t>
            </w:r>
            <w:r w:rsidRPr="00CC7493">
              <w:rPr>
                <w:rFonts w:eastAsiaTheme="minorHAnsi"/>
                <w:sz w:val="20"/>
                <w:szCs w:val="20"/>
              </w:rPr>
              <w:t>c</w:t>
            </w:r>
            <w:proofErr w:type="spellStart"/>
            <w:r w:rsidRPr="00CC7493">
              <w:rPr>
                <w:rFonts w:eastAsiaTheme="minorHAnsi"/>
                <w:sz w:val="20"/>
                <w:szCs w:val="20"/>
                <w:lang w:val="en-IL"/>
              </w:rPr>
              <w:t>endence</w:t>
            </w:r>
            <w:proofErr w:type="spellEnd"/>
            <w:r w:rsidRPr="00CC7493">
              <w:rPr>
                <w:rFonts w:eastAsiaTheme="minorHAnsi"/>
                <w:sz w:val="20"/>
                <w:szCs w:val="20"/>
              </w:rPr>
              <w:t xml:space="preserve"> values</w:t>
            </w:r>
          </w:p>
        </w:tc>
        <w:tc>
          <w:tcPr>
            <w:tcW w:w="1452" w:type="dxa"/>
            <w:shd w:val="clear" w:color="auto" w:fill="auto"/>
          </w:tcPr>
          <w:p w14:paraId="3B140A81"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.203</w:t>
            </w:r>
          </w:p>
        </w:tc>
        <w:tc>
          <w:tcPr>
            <w:tcW w:w="1452" w:type="dxa"/>
            <w:shd w:val="clear" w:color="auto" w:fill="auto"/>
          </w:tcPr>
          <w:p w14:paraId="0AE3D26E"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.065</w:t>
            </w:r>
          </w:p>
        </w:tc>
        <w:tc>
          <w:tcPr>
            <w:tcW w:w="1452" w:type="dxa"/>
            <w:shd w:val="clear" w:color="auto" w:fill="auto"/>
          </w:tcPr>
          <w:p w14:paraId="610C7816"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-.058</w:t>
            </w:r>
          </w:p>
        </w:tc>
        <w:tc>
          <w:tcPr>
            <w:tcW w:w="1452" w:type="dxa"/>
            <w:shd w:val="clear" w:color="auto" w:fill="auto"/>
          </w:tcPr>
          <w:p w14:paraId="3667D1B0"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.866</w:t>
            </w:r>
          </w:p>
        </w:tc>
        <w:tc>
          <w:tcPr>
            <w:tcW w:w="1453" w:type="dxa"/>
            <w:shd w:val="clear" w:color="auto" w:fill="auto"/>
          </w:tcPr>
          <w:p w14:paraId="47E423C7"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-.138</w:t>
            </w:r>
          </w:p>
        </w:tc>
      </w:tr>
      <w:tr w:rsidR="00A10CB8" w:rsidRPr="000910CB" w14:paraId="4776FB72" w14:textId="77777777" w:rsidTr="00A424F9">
        <w:tblPrEx>
          <w:tblCellMar>
            <w:top w:w="0" w:type="dxa"/>
            <w:bottom w:w="0" w:type="dxa"/>
          </w:tblCellMar>
        </w:tblPrEx>
        <w:trPr>
          <w:cantSplit/>
          <w:trHeight w:val="318"/>
        </w:trPr>
        <w:tc>
          <w:tcPr>
            <w:tcW w:w="2268" w:type="dxa"/>
            <w:shd w:val="clear" w:color="auto" w:fill="auto"/>
          </w:tcPr>
          <w:p w14:paraId="4F105E7E"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rPr>
            </w:pPr>
            <w:r w:rsidRPr="00CC7493">
              <w:rPr>
                <w:rFonts w:eastAsiaTheme="minorHAnsi"/>
                <w:sz w:val="20"/>
                <w:szCs w:val="20"/>
                <w:lang w:val="en-IL"/>
              </w:rPr>
              <w:t>Self</w:t>
            </w:r>
            <w:r w:rsidRPr="00CC7493">
              <w:rPr>
                <w:rFonts w:eastAsiaTheme="minorHAnsi"/>
                <w:sz w:val="20"/>
                <w:szCs w:val="20"/>
              </w:rPr>
              <w:t xml:space="preserve"> </w:t>
            </w:r>
            <w:r w:rsidRPr="00CC7493">
              <w:rPr>
                <w:rFonts w:eastAsiaTheme="minorHAnsi"/>
                <w:sz w:val="20"/>
                <w:szCs w:val="20"/>
                <w:lang w:val="en-IL"/>
              </w:rPr>
              <w:t>Enhancement</w:t>
            </w:r>
            <w:r w:rsidRPr="00CC7493">
              <w:rPr>
                <w:rFonts w:eastAsiaTheme="minorHAnsi"/>
                <w:sz w:val="20"/>
                <w:szCs w:val="20"/>
              </w:rPr>
              <w:t xml:space="preserve"> values</w:t>
            </w:r>
          </w:p>
        </w:tc>
        <w:tc>
          <w:tcPr>
            <w:tcW w:w="1452" w:type="dxa"/>
            <w:shd w:val="clear" w:color="auto" w:fill="auto"/>
          </w:tcPr>
          <w:p w14:paraId="4205ED60"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.424</w:t>
            </w:r>
          </w:p>
        </w:tc>
        <w:tc>
          <w:tcPr>
            <w:tcW w:w="1452" w:type="dxa"/>
            <w:shd w:val="clear" w:color="auto" w:fill="auto"/>
          </w:tcPr>
          <w:p w14:paraId="78706166"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.067</w:t>
            </w:r>
          </w:p>
        </w:tc>
        <w:tc>
          <w:tcPr>
            <w:tcW w:w="1452" w:type="dxa"/>
            <w:shd w:val="clear" w:color="auto" w:fill="auto"/>
          </w:tcPr>
          <w:p w14:paraId="0A558AFB"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-.037</w:t>
            </w:r>
          </w:p>
        </w:tc>
        <w:tc>
          <w:tcPr>
            <w:tcW w:w="1452" w:type="dxa"/>
            <w:shd w:val="clear" w:color="auto" w:fill="auto"/>
          </w:tcPr>
          <w:p w14:paraId="0EC17BA7"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-.724</w:t>
            </w:r>
          </w:p>
        </w:tc>
        <w:tc>
          <w:tcPr>
            <w:tcW w:w="1453" w:type="dxa"/>
            <w:shd w:val="clear" w:color="auto" w:fill="auto"/>
          </w:tcPr>
          <w:p w14:paraId="2FB17F8C"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-.207</w:t>
            </w:r>
          </w:p>
        </w:tc>
      </w:tr>
      <w:tr w:rsidR="00A10CB8" w:rsidRPr="000910CB" w14:paraId="1AB2823F" w14:textId="77777777" w:rsidTr="00A424F9">
        <w:tblPrEx>
          <w:tblCellMar>
            <w:top w:w="0" w:type="dxa"/>
            <w:bottom w:w="0" w:type="dxa"/>
          </w:tblCellMar>
        </w:tblPrEx>
        <w:trPr>
          <w:cantSplit/>
          <w:trHeight w:val="318"/>
        </w:trPr>
        <w:tc>
          <w:tcPr>
            <w:tcW w:w="2268" w:type="dxa"/>
            <w:tcBorders>
              <w:bottom w:val="single" w:sz="4" w:space="0" w:color="152935"/>
            </w:tcBorders>
            <w:shd w:val="clear" w:color="auto" w:fill="auto"/>
          </w:tcPr>
          <w:p w14:paraId="3A99193C" w14:textId="77777777" w:rsidR="00A10CB8" w:rsidRPr="00CC7493" w:rsidRDefault="00A10CB8" w:rsidP="00A424F9">
            <w:pPr>
              <w:autoSpaceDE w:val="0"/>
              <w:autoSpaceDN w:val="0"/>
              <w:adjustRightInd w:val="0"/>
              <w:spacing w:after="0" w:line="320" w:lineRule="atLeast"/>
              <w:ind w:left="60" w:right="60"/>
              <w:rPr>
                <w:rFonts w:eastAsiaTheme="minorHAnsi"/>
                <w:sz w:val="20"/>
                <w:szCs w:val="20"/>
              </w:rPr>
            </w:pPr>
            <w:r w:rsidRPr="00CC7493">
              <w:rPr>
                <w:rFonts w:eastAsiaTheme="minorHAnsi"/>
                <w:sz w:val="20"/>
                <w:szCs w:val="20"/>
              </w:rPr>
              <w:t>Arab oriented culture</w:t>
            </w:r>
          </w:p>
        </w:tc>
        <w:tc>
          <w:tcPr>
            <w:tcW w:w="1452" w:type="dxa"/>
            <w:tcBorders>
              <w:bottom w:val="single" w:sz="4" w:space="0" w:color="152935"/>
            </w:tcBorders>
            <w:shd w:val="clear" w:color="auto" w:fill="auto"/>
          </w:tcPr>
          <w:p w14:paraId="1E69DDF4"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-.007</w:t>
            </w:r>
          </w:p>
        </w:tc>
        <w:tc>
          <w:tcPr>
            <w:tcW w:w="1452" w:type="dxa"/>
            <w:tcBorders>
              <w:bottom w:val="single" w:sz="4" w:space="0" w:color="152935"/>
            </w:tcBorders>
            <w:shd w:val="clear" w:color="auto" w:fill="auto"/>
          </w:tcPr>
          <w:p w14:paraId="5E74943C"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.106</w:t>
            </w:r>
          </w:p>
        </w:tc>
        <w:tc>
          <w:tcPr>
            <w:tcW w:w="1452" w:type="dxa"/>
            <w:tcBorders>
              <w:bottom w:val="single" w:sz="4" w:space="0" w:color="152935"/>
            </w:tcBorders>
            <w:shd w:val="clear" w:color="auto" w:fill="auto"/>
          </w:tcPr>
          <w:p w14:paraId="39679D49"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.162</w:t>
            </w:r>
          </w:p>
        </w:tc>
        <w:tc>
          <w:tcPr>
            <w:tcW w:w="1452" w:type="dxa"/>
            <w:tcBorders>
              <w:bottom w:val="single" w:sz="4" w:space="0" w:color="152935"/>
            </w:tcBorders>
            <w:shd w:val="clear" w:color="auto" w:fill="auto"/>
          </w:tcPr>
          <w:p w14:paraId="5709CB0A"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-.048</w:t>
            </w:r>
          </w:p>
        </w:tc>
        <w:tc>
          <w:tcPr>
            <w:tcW w:w="1453" w:type="dxa"/>
            <w:tcBorders>
              <w:bottom w:val="single" w:sz="4" w:space="0" w:color="152935"/>
            </w:tcBorders>
            <w:shd w:val="clear" w:color="auto" w:fill="auto"/>
          </w:tcPr>
          <w:p w14:paraId="2DBF3073" w14:textId="77777777" w:rsidR="00A10CB8" w:rsidRPr="000910CB"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0910CB">
              <w:rPr>
                <w:rFonts w:eastAsiaTheme="minorHAnsi"/>
                <w:sz w:val="20"/>
                <w:szCs w:val="20"/>
                <w:lang w:val="en-IL"/>
              </w:rPr>
              <w:t>.885</w:t>
            </w:r>
          </w:p>
        </w:tc>
      </w:tr>
      <w:tr w:rsidR="00A10CB8" w:rsidRPr="000910CB" w14:paraId="105BD008" w14:textId="77777777" w:rsidTr="00A424F9">
        <w:tblPrEx>
          <w:tblCellMar>
            <w:top w:w="0" w:type="dxa"/>
            <w:bottom w:w="0" w:type="dxa"/>
          </w:tblCellMar>
        </w:tblPrEx>
        <w:trPr>
          <w:cantSplit/>
          <w:trHeight w:val="318"/>
        </w:trPr>
        <w:tc>
          <w:tcPr>
            <w:tcW w:w="2268" w:type="dxa"/>
            <w:tcBorders>
              <w:top w:val="single" w:sz="4" w:space="0" w:color="152935"/>
              <w:bottom w:val="single" w:sz="6" w:space="0" w:color="152935"/>
            </w:tcBorders>
            <w:shd w:val="clear" w:color="auto" w:fill="auto"/>
          </w:tcPr>
          <w:p w14:paraId="4D3B75E4" w14:textId="77777777" w:rsidR="00A10CB8" w:rsidRPr="000910CB" w:rsidRDefault="00A10CB8" w:rsidP="00A424F9">
            <w:pPr>
              <w:autoSpaceDE w:val="0"/>
              <w:autoSpaceDN w:val="0"/>
              <w:adjustRightInd w:val="0"/>
              <w:spacing w:after="0" w:line="320" w:lineRule="atLeast"/>
              <w:ind w:left="60" w:right="60"/>
              <w:rPr>
                <w:rFonts w:eastAsiaTheme="minorHAnsi"/>
                <w:b/>
                <w:bCs/>
                <w:sz w:val="20"/>
                <w:szCs w:val="20"/>
              </w:rPr>
            </w:pPr>
            <w:r w:rsidRPr="000910CB">
              <w:rPr>
                <w:rFonts w:eastAsiaTheme="minorHAnsi"/>
                <w:b/>
                <w:bCs/>
                <w:sz w:val="20"/>
                <w:szCs w:val="20"/>
              </w:rPr>
              <w:t>Eigenvalues</w:t>
            </w:r>
          </w:p>
        </w:tc>
        <w:tc>
          <w:tcPr>
            <w:tcW w:w="1452" w:type="dxa"/>
            <w:tcBorders>
              <w:top w:val="single" w:sz="4" w:space="0" w:color="152935"/>
              <w:bottom w:val="single" w:sz="6" w:space="0" w:color="152935"/>
            </w:tcBorders>
            <w:shd w:val="clear" w:color="auto" w:fill="auto"/>
          </w:tcPr>
          <w:p w14:paraId="7D267ED8" w14:textId="77777777" w:rsidR="00A10CB8" w:rsidRPr="000910CB" w:rsidRDefault="00A10CB8" w:rsidP="00A424F9">
            <w:pPr>
              <w:autoSpaceDE w:val="0"/>
              <w:autoSpaceDN w:val="0"/>
              <w:adjustRightInd w:val="0"/>
              <w:spacing w:after="0" w:line="320" w:lineRule="atLeast"/>
              <w:ind w:left="60" w:right="60"/>
              <w:jc w:val="center"/>
              <w:rPr>
                <w:rFonts w:eastAsiaTheme="minorHAnsi"/>
                <w:b/>
                <w:bCs/>
                <w:sz w:val="20"/>
                <w:szCs w:val="20"/>
              </w:rPr>
            </w:pPr>
            <w:r w:rsidRPr="000910CB">
              <w:rPr>
                <w:rFonts w:eastAsiaTheme="minorHAnsi"/>
                <w:b/>
                <w:bCs/>
                <w:sz w:val="20"/>
                <w:szCs w:val="20"/>
                <w:rtl/>
                <w:lang w:val="en-IL"/>
              </w:rPr>
              <w:t>2</w:t>
            </w:r>
            <w:r w:rsidRPr="000910CB">
              <w:rPr>
                <w:rFonts w:eastAsiaTheme="minorHAnsi"/>
                <w:b/>
                <w:bCs/>
                <w:sz w:val="20"/>
                <w:szCs w:val="20"/>
              </w:rPr>
              <w:t>.609</w:t>
            </w:r>
          </w:p>
        </w:tc>
        <w:tc>
          <w:tcPr>
            <w:tcW w:w="1452" w:type="dxa"/>
            <w:tcBorders>
              <w:top w:val="single" w:sz="4" w:space="0" w:color="152935"/>
              <w:bottom w:val="single" w:sz="6" w:space="0" w:color="152935"/>
            </w:tcBorders>
            <w:shd w:val="clear" w:color="auto" w:fill="auto"/>
          </w:tcPr>
          <w:p w14:paraId="48DD2E90" w14:textId="77777777" w:rsidR="00A10CB8" w:rsidRPr="000910CB" w:rsidRDefault="00A10CB8" w:rsidP="00A424F9">
            <w:pPr>
              <w:autoSpaceDE w:val="0"/>
              <w:autoSpaceDN w:val="0"/>
              <w:adjustRightInd w:val="0"/>
              <w:spacing w:after="0" w:line="320" w:lineRule="atLeast"/>
              <w:ind w:left="60" w:right="60"/>
              <w:jc w:val="center"/>
              <w:rPr>
                <w:rFonts w:eastAsiaTheme="minorHAnsi"/>
                <w:b/>
                <w:bCs/>
                <w:sz w:val="20"/>
                <w:szCs w:val="20"/>
              </w:rPr>
            </w:pPr>
            <w:r w:rsidRPr="000910CB">
              <w:rPr>
                <w:rFonts w:eastAsiaTheme="minorHAnsi"/>
                <w:b/>
                <w:bCs/>
                <w:sz w:val="20"/>
                <w:szCs w:val="20"/>
              </w:rPr>
              <w:t>1.568</w:t>
            </w:r>
          </w:p>
        </w:tc>
        <w:tc>
          <w:tcPr>
            <w:tcW w:w="1452" w:type="dxa"/>
            <w:tcBorders>
              <w:top w:val="single" w:sz="4" w:space="0" w:color="152935"/>
              <w:bottom w:val="single" w:sz="6" w:space="0" w:color="152935"/>
            </w:tcBorders>
            <w:shd w:val="clear" w:color="auto" w:fill="auto"/>
          </w:tcPr>
          <w:p w14:paraId="68501B28" w14:textId="77777777" w:rsidR="00A10CB8" w:rsidRPr="000910CB" w:rsidRDefault="00A10CB8" w:rsidP="00A424F9">
            <w:pPr>
              <w:autoSpaceDE w:val="0"/>
              <w:autoSpaceDN w:val="0"/>
              <w:adjustRightInd w:val="0"/>
              <w:spacing w:after="0" w:line="320" w:lineRule="atLeast"/>
              <w:ind w:left="60" w:right="60"/>
              <w:jc w:val="center"/>
              <w:rPr>
                <w:rFonts w:eastAsiaTheme="minorHAnsi"/>
                <w:b/>
                <w:bCs/>
                <w:sz w:val="20"/>
                <w:szCs w:val="20"/>
              </w:rPr>
            </w:pPr>
            <w:r w:rsidRPr="000910CB">
              <w:rPr>
                <w:rFonts w:eastAsiaTheme="minorHAnsi"/>
                <w:b/>
                <w:bCs/>
                <w:sz w:val="20"/>
                <w:szCs w:val="20"/>
              </w:rPr>
              <w:t>1.412</w:t>
            </w:r>
          </w:p>
        </w:tc>
        <w:tc>
          <w:tcPr>
            <w:tcW w:w="1452" w:type="dxa"/>
            <w:tcBorders>
              <w:top w:val="single" w:sz="4" w:space="0" w:color="152935"/>
              <w:bottom w:val="single" w:sz="6" w:space="0" w:color="152935"/>
            </w:tcBorders>
            <w:shd w:val="clear" w:color="auto" w:fill="auto"/>
          </w:tcPr>
          <w:p w14:paraId="642ECD5B" w14:textId="77777777" w:rsidR="00A10CB8" w:rsidRPr="000910CB" w:rsidRDefault="00A10CB8" w:rsidP="00A424F9">
            <w:pPr>
              <w:autoSpaceDE w:val="0"/>
              <w:autoSpaceDN w:val="0"/>
              <w:adjustRightInd w:val="0"/>
              <w:spacing w:after="0" w:line="320" w:lineRule="atLeast"/>
              <w:ind w:left="60" w:right="60"/>
              <w:jc w:val="center"/>
              <w:rPr>
                <w:rFonts w:eastAsiaTheme="minorHAnsi"/>
                <w:b/>
                <w:bCs/>
                <w:sz w:val="20"/>
                <w:szCs w:val="20"/>
              </w:rPr>
            </w:pPr>
            <w:r w:rsidRPr="000910CB">
              <w:rPr>
                <w:rFonts w:eastAsiaTheme="minorHAnsi"/>
                <w:b/>
                <w:bCs/>
                <w:sz w:val="20"/>
                <w:szCs w:val="20"/>
              </w:rPr>
              <w:t>1.362</w:t>
            </w:r>
          </w:p>
        </w:tc>
        <w:tc>
          <w:tcPr>
            <w:tcW w:w="1453" w:type="dxa"/>
            <w:tcBorders>
              <w:top w:val="single" w:sz="4" w:space="0" w:color="152935"/>
              <w:bottom w:val="single" w:sz="6" w:space="0" w:color="152935"/>
            </w:tcBorders>
            <w:shd w:val="clear" w:color="auto" w:fill="auto"/>
          </w:tcPr>
          <w:p w14:paraId="7289179D" w14:textId="77777777" w:rsidR="00A10CB8" w:rsidRPr="000910CB" w:rsidRDefault="00A10CB8" w:rsidP="00A424F9">
            <w:pPr>
              <w:autoSpaceDE w:val="0"/>
              <w:autoSpaceDN w:val="0"/>
              <w:adjustRightInd w:val="0"/>
              <w:spacing w:after="0" w:line="320" w:lineRule="atLeast"/>
              <w:ind w:left="60" w:right="60"/>
              <w:jc w:val="center"/>
              <w:rPr>
                <w:rFonts w:eastAsiaTheme="minorHAnsi"/>
                <w:b/>
                <w:bCs/>
                <w:sz w:val="20"/>
                <w:szCs w:val="20"/>
              </w:rPr>
            </w:pPr>
            <w:r w:rsidRPr="000910CB">
              <w:rPr>
                <w:rFonts w:eastAsiaTheme="minorHAnsi"/>
                <w:b/>
                <w:bCs/>
                <w:sz w:val="20"/>
                <w:szCs w:val="20"/>
              </w:rPr>
              <w:t>1.013</w:t>
            </w:r>
          </w:p>
        </w:tc>
      </w:tr>
    </w:tbl>
    <w:p w14:paraId="2D488F42" w14:textId="77777777" w:rsidR="00A10CB8" w:rsidRDefault="00A10CB8" w:rsidP="00A10CB8">
      <w:pPr>
        <w:autoSpaceDE w:val="0"/>
        <w:autoSpaceDN w:val="0"/>
        <w:adjustRightInd w:val="0"/>
        <w:spacing w:after="0" w:line="400" w:lineRule="atLeast"/>
        <w:rPr>
          <w:rFonts w:ascii="Times New Roman" w:eastAsiaTheme="minorHAnsi" w:hAnsi="Times New Roman" w:cs="Times New Roman"/>
          <w:rtl/>
          <w:lang w:val="en-IL"/>
        </w:rPr>
      </w:pPr>
    </w:p>
    <w:p w14:paraId="53ACB456" w14:textId="77777777" w:rsidR="00A10CB8" w:rsidRDefault="00A10CB8" w:rsidP="00A10CB8">
      <w:pPr>
        <w:autoSpaceDE w:val="0"/>
        <w:autoSpaceDN w:val="0"/>
        <w:adjustRightInd w:val="0"/>
        <w:spacing w:after="0" w:line="400" w:lineRule="atLeast"/>
        <w:jc w:val="both"/>
        <w:rPr>
          <w:rFonts w:ascii="Times New Roman" w:eastAsiaTheme="minorHAnsi" w:hAnsi="Times New Roman" w:cs="Times New Roman"/>
          <w:rtl/>
        </w:rPr>
      </w:pPr>
      <w:r>
        <w:rPr>
          <w:rFonts w:ascii="Times New Roman" w:eastAsiaTheme="minorHAnsi" w:hAnsi="Times New Roman" w:cs="Times New Roman"/>
        </w:rPr>
        <w:t xml:space="preserve">In the next step I have measured correlations between the five factors of acculturation and school type (Table 6.4). Results indicate a positive and significant correlation, and somewhat similar between Secular-liberal orientation and Multicultural and Hebrew-mixed schools, and a negative significant correlation between this orientation and Arab segregated schools. The </w:t>
      </w:r>
      <w:r>
        <w:rPr>
          <w:rFonts w:ascii="Times New Roman" w:eastAsiaTheme="minorHAnsi" w:hAnsi="Times New Roman" w:cs="Times New Roman"/>
        </w:rPr>
        <w:lastRenderedPageBreak/>
        <w:t xml:space="preserve">second factor – Israeli orientation has a strong positive and significant correlation with studying in Hebrew-mixed schools, and a negative significant correlation with studying in Arab only schools. </w:t>
      </w:r>
    </w:p>
    <w:p w14:paraId="238F2D85" w14:textId="77777777" w:rsidR="00A10CB8" w:rsidRDefault="00A10CB8" w:rsidP="00A10CB8">
      <w:pPr>
        <w:autoSpaceDE w:val="0"/>
        <w:autoSpaceDN w:val="0"/>
        <w:adjustRightInd w:val="0"/>
        <w:spacing w:after="0" w:line="400" w:lineRule="atLeast"/>
        <w:jc w:val="both"/>
        <w:rPr>
          <w:rFonts w:ascii="Times New Roman" w:eastAsiaTheme="minorHAnsi" w:hAnsi="Times New Roman" w:cs="Times New Roman"/>
          <w:rtl/>
        </w:rPr>
      </w:pPr>
    </w:p>
    <w:p w14:paraId="46D21ED5" w14:textId="77777777" w:rsidR="00A10CB8" w:rsidRPr="00A54A1B" w:rsidRDefault="00A10CB8" w:rsidP="00A10CB8">
      <w:pPr>
        <w:pStyle w:val="Caption"/>
        <w:jc w:val="center"/>
        <w:rPr>
          <w:rFonts w:ascii="Times New Roman" w:eastAsiaTheme="minorHAnsi" w:hAnsi="Times New Roman" w:cs="Times New Roman" w:hint="cs"/>
          <w:rtl/>
        </w:rPr>
      </w:pPr>
      <w:bookmarkStart w:id="2" w:name="_Toc44949092"/>
      <w:r>
        <w:t>Table 6.</w:t>
      </w:r>
      <w:r>
        <w:fldChar w:fldCharType="begin"/>
      </w:r>
      <w:r>
        <w:instrText xml:space="preserve"> SEQ Table_6 \* ARABIC </w:instrText>
      </w:r>
      <w:r>
        <w:fldChar w:fldCharType="separate"/>
      </w:r>
      <w:r>
        <w:rPr>
          <w:noProof/>
        </w:rPr>
        <w:t>4</w:t>
      </w:r>
      <w:r>
        <w:fldChar w:fldCharType="end"/>
      </w:r>
      <w:r>
        <w:rPr>
          <w:rFonts w:hint="cs"/>
          <w:rtl/>
        </w:rPr>
        <w:t xml:space="preserve"> </w:t>
      </w:r>
      <w:r>
        <w:t xml:space="preserve"> </w:t>
      </w:r>
      <w:r w:rsidRPr="00025329">
        <w:rPr>
          <w:color w:val="000000"/>
          <w:szCs w:val="24"/>
        </w:rPr>
        <w:t xml:space="preserve">Correlation matrix of </w:t>
      </w:r>
      <w:r>
        <w:rPr>
          <w:color w:val="000000"/>
          <w:szCs w:val="24"/>
        </w:rPr>
        <w:t>acculturation factors and different types of schools among Arabs</w:t>
      </w:r>
      <w:bookmarkEnd w:id="2"/>
    </w:p>
    <w:tbl>
      <w:tblPr>
        <w:tblW w:w="9078" w:type="dxa"/>
        <w:tblInd w:w="-5" w:type="dxa"/>
        <w:tblLook w:val="04A0" w:firstRow="1" w:lastRow="0" w:firstColumn="1" w:lastColumn="0" w:noHBand="0" w:noVBand="1"/>
      </w:tblPr>
      <w:tblGrid>
        <w:gridCol w:w="1701"/>
        <w:gridCol w:w="1701"/>
        <w:gridCol w:w="1276"/>
        <w:gridCol w:w="1799"/>
        <w:gridCol w:w="1445"/>
        <w:gridCol w:w="1156"/>
      </w:tblGrid>
      <w:tr w:rsidR="00A10CB8" w:rsidRPr="00BD00E3" w14:paraId="66824D12" w14:textId="77777777" w:rsidTr="00A424F9">
        <w:trPr>
          <w:trHeight w:val="513"/>
        </w:trPr>
        <w:tc>
          <w:tcPr>
            <w:tcW w:w="1701" w:type="dxa"/>
            <w:tcBorders>
              <w:bottom w:val="single" w:sz="4" w:space="0" w:color="auto"/>
            </w:tcBorders>
            <w:shd w:val="clear" w:color="auto" w:fill="auto"/>
            <w:noWrap/>
            <w:hideMark/>
          </w:tcPr>
          <w:p w14:paraId="05F5B137" w14:textId="77777777" w:rsidR="00A10CB8" w:rsidRPr="00287656" w:rsidRDefault="00A10CB8" w:rsidP="00A424F9">
            <w:pPr>
              <w:spacing w:after="0" w:line="240" w:lineRule="auto"/>
              <w:jc w:val="center"/>
              <w:rPr>
                <w:rFonts w:eastAsia="Times New Roman"/>
                <w:b/>
                <w:bCs/>
                <w:sz w:val="20"/>
                <w:szCs w:val="20"/>
                <w:lang w:val="en-IL" w:eastAsia="en-IL"/>
              </w:rPr>
            </w:pPr>
          </w:p>
        </w:tc>
        <w:tc>
          <w:tcPr>
            <w:tcW w:w="1701" w:type="dxa"/>
            <w:tcBorders>
              <w:bottom w:val="single" w:sz="4" w:space="0" w:color="auto"/>
            </w:tcBorders>
            <w:shd w:val="clear" w:color="auto" w:fill="auto"/>
            <w:hideMark/>
          </w:tcPr>
          <w:p w14:paraId="3D9C4AAC" w14:textId="77777777" w:rsidR="00A10CB8" w:rsidRPr="00287656" w:rsidRDefault="00A10CB8" w:rsidP="00A424F9">
            <w:pPr>
              <w:spacing w:after="0" w:line="240" w:lineRule="auto"/>
              <w:jc w:val="center"/>
              <w:rPr>
                <w:rFonts w:eastAsia="Times New Roman"/>
                <w:b/>
                <w:bCs/>
                <w:sz w:val="20"/>
                <w:szCs w:val="20"/>
                <w:lang w:val="en-IL" w:eastAsia="en-IL"/>
              </w:rPr>
            </w:pPr>
            <w:r>
              <w:rPr>
                <w:b/>
                <w:bCs/>
                <w:color w:val="2A2A2A"/>
                <w:sz w:val="20"/>
                <w:szCs w:val="20"/>
                <w:shd w:val="clear" w:color="auto" w:fill="FFFFFF"/>
              </w:rPr>
              <w:t>S</w:t>
            </w:r>
            <w:r w:rsidRPr="00BD00E3">
              <w:rPr>
                <w:b/>
                <w:bCs/>
                <w:color w:val="2A2A2A"/>
                <w:sz w:val="20"/>
                <w:szCs w:val="20"/>
                <w:shd w:val="clear" w:color="auto" w:fill="FFFFFF"/>
              </w:rPr>
              <w:t>ecular-liberal orientation</w:t>
            </w:r>
          </w:p>
        </w:tc>
        <w:tc>
          <w:tcPr>
            <w:tcW w:w="1276" w:type="dxa"/>
            <w:tcBorders>
              <w:bottom w:val="single" w:sz="4" w:space="0" w:color="auto"/>
            </w:tcBorders>
            <w:shd w:val="clear" w:color="auto" w:fill="auto"/>
            <w:hideMark/>
          </w:tcPr>
          <w:p w14:paraId="2FE96B19" w14:textId="77777777" w:rsidR="00A10CB8" w:rsidRPr="00287656" w:rsidRDefault="00A10CB8" w:rsidP="00A424F9">
            <w:pPr>
              <w:spacing w:after="0" w:line="240" w:lineRule="auto"/>
              <w:jc w:val="center"/>
              <w:rPr>
                <w:rFonts w:eastAsia="Times New Roman"/>
                <w:b/>
                <w:bCs/>
                <w:sz w:val="20"/>
                <w:szCs w:val="20"/>
                <w:lang w:val="en-IL" w:eastAsia="en-IL"/>
              </w:rPr>
            </w:pPr>
            <w:r w:rsidRPr="00BD00E3">
              <w:rPr>
                <w:b/>
                <w:bCs/>
                <w:color w:val="2A2A2A"/>
                <w:sz w:val="20"/>
                <w:szCs w:val="20"/>
                <w:shd w:val="clear" w:color="auto" w:fill="FFFFFF"/>
              </w:rPr>
              <w:t>Israeli orientation</w:t>
            </w:r>
          </w:p>
        </w:tc>
        <w:tc>
          <w:tcPr>
            <w:tcW w:w="1799" w:type="dxa"/>
            <w:tcBorders>
              <w:bottom w:val="single" w:sz="4" w:space="0" w:color="auto"/>
            </w:tcBorders>
            <w:shd w:val="clear" w:color="auto" w:fill="auto"/>
            <w:hideMark/>
          </w:tcPr>
          <w:p w14:paraId="28BE63EB" w14:textId="77777777" w:rsidR="00A10CB8" w:rsidRPr="00287656" w:rsidRDefault="00A10CB8" w:rsidP="00A424F9">
            <w:pPr>
              <w:spacing w:after="0" w:line="240" w:lineRule="auto"/>
              <w:jc w:val="center"/>
              <w:rPr>
                <w:rFonts w:eastAsia="Times New Roman"/>
                <w:b/>
                <w:bCs/>
                <w:sz w:val="20"/>
                <w:szCs w:val="20"/>
                <w:lang w:val="en-IL" w:eastAsia="en-IL"/>
              </w:rPr>
            </w:pPr>
            <w:r w:rsidRPr="00BD00E3">
              <w:rPr>
                <w:b/>
                <w:bCs/>
                <w:color w:val="2A2A2A"/>
                <w:sz w:val="20"/>
                <w:szCs w:val="20"/>
                <w:shd w:val="clear" w:color="auto" w:fill="FFFFFF"/>
              </w:rPr>
              <w:t>Arab-Palestinian identification</w:t>
            </w:r>
          </w:p>
        </w:tc>
        <w:tc>
          <w:tcPr>
            <w:tcW w:w="1445" w:type="dxa"/>
            <w:tcBorders>
              <w:bottom w:val="single" w:sz="4" w:space="0" w:color="auto"/>
            </w:tcBorders>
            <w:shd w:val="clear" w:color="auto" w:fill="auto"/>
            <w:hideMark/>
          </w:tcPr>
          <w:p w14:paraId="2B0BECF0" w14:textId="77777777" w:rsidR="00A10CB8" w:rsidRPr="00287656" w:rsidRDefault="00A10CB8" w:rsidP="00A424F9">
            <w:pPr>
              <w:spacing w:after="0" w:line="240" w:lineRule="auto"/>
              <w:jc w:val="center"/>
              <w:rPr>
                <w:rFonts w:eastAsia="Times New Roman"/>
                <w:b/>
                <w:bCs/>
                <w:sz w:val="20"/>
                <w:szCs w:val="20"/>
                <w:lang w:val="en-IL" w:eastAsia="en-IL"/>
              </w:rPr>
            </w:pPr>
            <w:r w:rsidRPr="00BD00E3">
              <w:rPr>
                <w:b/>
                <w:bCs/>
                <w:color w:val="2A2A2A"/>
                <w:sz w:val="20"/>
                <w:szCs w:val="20"/>
                <w:shd w:val="clear" w:color="auto" w:fill="FFFFFF"/>
              </w:rPr>
              <w:t>Self-transcendence</w:t>
            </w:r>
          </w:p>
        </w:tc>
        <w:tc>
          <w:tcPr>
            <w:tcW w:w="1156" w:type="dxa"/>
            <w:tcBorders>
              <w:bottom w:val="single" w:sz="4" w:space="0" w:color="auto"/>
            </w:tcBorders>
            <w:shd w:val="clear" w:color="auto" w:fill="auto"/>
            <w:hideMark/>
          </w:tcPr>
          <w:p w14:paraId="038D805E" w14:textId="77777777" w:rsidR="00A10CB8" w:rsidRPr="00287656" w:rsidRDefault="00A10CB8" w:rsidP="00A424F9">
            <w:pPr>
              <w:spacing w:after="0" w:line="240" w:lineRule="auto"/>
              <w:jc w:val="center"/>
              <w:rPr>
                <w:rFonts w:eastAsia="Times New Roman"/>
                <w:b/>
                <w:bCs/>
                <w:sz w:val="20"/>
                <w:szCs w:val="20"/>
                <w:lang w:val="en-IL" w:eastAsia="en-IL"/>
              </w:rPr>
            </w:pPr>
            <w:r w:rsidRPr="00BD00E3">
              <w:rPr>
                <w:b/>
                <w:bCs/>
                <w:color w:val="2A2A2A"/>
                <w:sz w:val="20"/>
                <w:szCs w:val="20"/>
                <w:shd w:val="clear" w:color="auto" w:fill="FFFFFF"/>
              </w:rPr>
              <w:t>Arab culture</w:t>
            </w:r>
          </w:p>
        </w:tc>
      </w:tr>
      <w:tr w:rsidR="00A10CB8" w:rsidRPr="00C20FE8" w14:paraId="6429A9FE" w14:textId="77777777" w:rsidTr="00A424F9">
        <w:trPr>
          <w:trHeight w:val="437"/>
        </w:trPr>
        <w:tc>
          <w:tcPr>
            <w:tcW w:w="1701" w:type="dxa"/>
            <w:tcBorders>
              <w:top w:val="single" w:sz="4" w:space="0" w:color="auto"/>
            </w:tcBorders>
            <w:shd w:val="clear" w:color="auto" w:fill="auto"/>
            <w:hideMark/>
          </w:tcPr>
          <w:p w14:paraId="2FD38AD9" w14:textId="77777777" w:rsidR="00A10CB8" w:rsidRPr="00287656" w:rsidRDefault="00A10CB8" w:rsidP="00A424F9">
            <w:pPr>
              <w:spacing w:after="0"/>
              <w:rPr>
                <w:rFonts w:eastAsia="Times New Roman"/>
                <w:b/>
                <w:bCs/>
                <w:sz w:val="20"/>
                <w:szCs w:val="20"/>
                <w:lang w:val="en-IL" w:eastAsia="en-IL"/>
              </w:rPr>
            </w:pPr>
            <w:r>
              <w:rPr>
                <w:rFonts w:eastAsia="Times New Roman"/>
                <w:b/>
                <w:bCs/>
                <w:sz w:val="20"/>
                <w:szCs w:val="20"/>
                <w:lang w:eastAsia="en-IL"/>
              </w:rPr>
              <w:t xml:space="preserve">Multicultural </w:t>
            </w:r>
            <w:r w:rsidRPr="00287656">
              <w:rPr>
                <w:rFonts w:eastAsia="Times New Roman"/>
                <w:b/>
                <w:bCs/>
                <w:sz w:val="20"/>
                <w:szCs w:val="20"/>
                <w:lang w:val="en-IL" w:eastAsia="en-IL"/>
              </w:rPr>
              <w:t>school</w:t>
            </w:r>
          </w:p>
        </w:tc>
        <w:tc>
          <w:tcPr>
            <w:tcW w:w="1701" w:type="dxa"/>
            <w:tcBorders>
              <w:top w:val="single" w:sz="4" w:space="0" w:color="auto"/>
            </w:tcBorders>
            <w:shd w:val="clear" w:color="auto" w:fill="auto"/>
            <w:noWrap/>
            <w:hideMark/>
          </w:tcPr>
          <w:p w14:paraId="61828278"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.172</w:t>
            </w:r>
            <w:r w:rsidRPr="00287656">
              <w:rPr>
                <w:rFonts w:eastAsia="Times New Roman"/>
                <w:sz w:val="20"/>
                <w:szCs w:val="20"/>
                <w:vertAlign w:val="superscript"/>
                <w:lang w:val="en-IL" w:eastAsia="en-IL"/>
              </w:rPr>
              <w:t>**</w:t>
            </w:r>
          </w:p>
        </w:tc>
        <w:tc>
          <w:tcPr>
            <w:tcW w:w="1276" w:type="dxa"/>
            <w:tcBorders>
              <w:top w:val="single" w:sz="4" w:space="0" w:color="auto"/>
            </w:tcBorders>
            <w:shd w:val="clear" w:color="auto" w:fill="auto"/>
            <w:noWrap/>
            <w:hideMark/>
          </w:tcPr>
          <w:p w14:paraId="66D4150D"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-0.026</w:t>
            </w:r>
          </w:p>
        </w:tc>
        <w:tc>
          <w:tcPr>
            <w:tcW w:w="1799" w:type="dxa"/>
            <w:tcBorders>
              <w:top w:val="single" w:sz="4" w:space="0" w:color="auto"/>
            </w:tcBorders>
            <w:shd w:val="clear" w:color="auto" w:fill="auto"/>
            <w:noWrap/>
            <w:hideMark/>
          </w:tcPr>
          <w:p w14:paraId="71387D4B"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-0.043</w:t>
            </w:r>
          </w:p>
        </w:tc>
        <w:tc>
          <w:tcPr>
            <w:tcW w:w="1445" w:type="dxa"/>
            <w:tcBorders>
              <w:top w:val="single" w:sz="4" w:space="0" w:color="auto"/>
            </w:tcBorders>
            <w:shd w:val="clear" w:color="auto" w:fill="auto"/>
            <w:noWrap/>
            <w:hideMark/>
          </w:tcPr>
          <w:p w14:paraId="1F2BA3D4"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0.077</w:t>
            </w:r>
          </w:p>
        </w:tc>
        <w:tc>
          <w:tcPr>
            <w:tcW w:w="1156" w:type="dxa"/>
            <w:tcBorders>
              <w:top w:val="single" w:sz="4" w:space="0" w:color="auto"/>
            </w:tcBorders>
            <w:shd w:val="clear" w:color="auto" w:fill="auto"/>
            <w:noWrap/>
            <w:hideMark/>
          </w:tcPr>
          <w:p w14:paraId="6838BFF9"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0.030</w:t>
            </w:r>
          </w:p>
        </w:tc>
      </w:tr>
      <w:tr w:rsidR="00A10CB8" w:rsidRPr="00C20FE8" w14:paraId="0269CE10" w14:textId="77777777" w:rsidTr="00A424F9">
        <w:trPr>
          <w:trHeight w:val="387"/>
        </w:trPr>
        <w:tc>
          <w:tcPr>
            <w:tcW w:w="1701" w:type="dxa"/>
            <w:shd w:val="clear" w:color="auto" w:fill="auto"/>
            <w:hideMark/>
          </w:tcPr>
          <w:p w14:paraId="2D6B5CC0" w14:textId="77777777" w:rsidR="00A10CB8" w:rsidRPr="00287656" w:rsidRDefault="00A10CB8" w:rsidP="00A424F9">
            <w:pPr>
              <w:spacing w:after="0"/>
              <w:rPr>
                <w:rFonts w:eastAsia="Times New Roman"/>
                <w:b/>
                <w:bCs/>
                <w:sz w:val="20"/>
                <w:szCs w:val="20"/>
                <w:lang w:val="en-IL" w:eastAsia="en-IL"/>
              </w:rPr>
            </w:pPr>
            <w:r w:rsidRPr="00287656">
              <w:rPr>
                <w:rFonts w:eastAsia="Times New Roman"/>
                <w:b/>
                <w:bCs/>
                <w:sz w:val="20"/>
                <w:szCs w:val="20"/>
                <w:lang w:val="en-IL" w:eastAsia="en-IL"/>
              </w:rPr>
              <w:t>Hebrew mixed school</w:t>
            </w:r>
          </w:p>
        </w:tc>
        <w:tc>
          <w:tcPr>
            <w:tcW w:w="1701" w:type="dxa"/>
            <w:shd w:val="clear" w:color="auto" w:fill="auto"/>
            <w:noWrap/>
            <w:hideMark/>
          </w:tcPr>
          <w:p w14:paraId="0AD205AC"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.191</w:t>
            </w:r>
            <w:r w:rsidRPr="00287656">
              <w:rPr>
                <w:rFonts w:eastAsia="Times New Roman"/>
                <w:sz w:val="20"/>
                <w:szCs w:val="20"/>
                <w:vertAlign w:val="superscript"/>
                <w:lang w:val="en-IL" w:eastAsia="en-IL"/>
              </w:rPr>
              <w:t>**</w:t>
            </w:r>
          </w:p>
        </w:tc>
        <w:tc>
          <w:tcPr>
            <w:tcW w:w="1276" w:type="dxa"/>
            <w:shd w:val="clear" w:color="auto" w:fill="auto"/>
            <w:noWrap/>
            <w:hideMark/>
          </w:tcPr>
          <w:p w14:paraId="36305BBF"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.423</w:t>
            </w:r>
            <w:r w:rsidRPr="00287656">
              <w:rPr>
                <w:rFonts w:eastAsia="Times New Roman"/>
                <w:sz w:val="20"/>
                <w:szCs w:val="20"/>
                <w:vertAlign w:val="superscript"/>
                <w:lang w:val="en-IL" w:eastAsia="en-IL"/>
              </w:rPr>
              <w:t>**</w:t>
            </w:r>
          </w:p>
        </w:tc>
        <w:tc>
          <w:tcPr>
            <w:tcW w:w="1799" w:type="dxa"/>
            <w:shd w:val="clear" w:color="auto" w:fill="auto"/>
            <w:noWrap/>
            <w:hideMark/>
          </w:tcPr>
          <w:p w14:paraId="783C7411"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-.282</w:t>
            </w:r>
            <w:r w:rsidRPr="00287656">
              <w:rPr>
                <w:rFonts w:eastAsia="Times New Roman"/>
                <w:sz w:val="20"/>
                <w:szCs w:val="20"/>
                <w:vertAlign w:val="superscript"/>
                <w:lang w:val="en-IL" w:eastAsia="en-IL"/>
              </w:rPr>
              <w:t>**</w:t>
            </w:r>
          </w:p>
        </w:tc>
        <w:tc>
          <w:tcPr>
            <w:tcW w:w="1445" w:type="dxa"/>
            <w:shd w:val="clear" w:color="auto" w:fill="auto"/>
            <w:noWrap/>
            <w:hideMark/>
          </w:tcPr>
          <w:p w14:paraId="423DAD88"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0.061</w:t>
            </w:r>
          </w:p>
        </w:tc>
        <w:tc>
          <w:tcPr>
            <w:tcW w:w="1156" w:type="dxa"/>
            <w:shd w:val="clear" w:color="auto" w:fill="auto"/>
            <w:noWrap/>
            <w:hideMark/>
          </w:tcPr>
          <w:p w14:paraId="53370FE6"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-.131</w:t>
            </w:r>
            <w:r w:rsidRPr="00287656">
              <w:rPr>
                <w:rFonts w:eastAsia="Times New Roman"/>
                <w:sz w:val="20"/>
                <w:szCs w:val="20"/>
                <w:vertAlign w:val="superscript"/>
                <w:lang w:val="en-IL" w:eastAsia="en-IL"/>
              </w:rPr>
              <w:t>*</w:t>
            </w:r>
          </w:p>
        </w:tc>
      </w:tr>
      <w:tr w:rsidR="00A10CB8" w:rsidRPr="00C20FE8" w14:paraId="5580DE0D" w14:textId="77777777" w:rsidTr="00A424F9">
        <w:trPr>
          <w:trHeight w:val="406"/>
        </w:trPr>
        <w:tc>
          <w:tcPr>
            <w:tcW w:w="1701" w:type="dxa"/>
            <w:tcBorders>
              <w:bottom w:val="single" w:sz="4" w:space="0" w:color="auto"/>
            </w:tcBorders>
            <w:shd w:val="clear" w:color="auto" w:fill="auto"/>
            <w:hideMark/>
          </w:tcPr>
          <w:p w14:paraId="3012F7AE" w14:textId="77777777" w:rsidR="00A10CB8" w:rsidRPr="00287656" w:rsidRDefault="00A10CB8" w:rsidP="00A424F9">
            <w:pPr>
              <w:spacing w:after="0"/>
              <w:rPr>
                <w:rFonts w:eastAsia="Times New Roman"/>
                <w:b/>
                <w:bCs/>
                <w:sz w:val="20"/>
                <w:szCs w:val="20"/>
                <w:lang w:val="en-IL" w:eastAsia="en-IL"/>
              </w:rPr>
            </w:pPr>
            <w:r w:rsidRPr="00287656">
              <w:rPr>
                <w:rFonts w:eastAsia="Times New Roman"/>
                <w:b/>
                <w:bCs/>
                <w:sz w:val="20"/>
                <w:szCs w:val="20"/>
                <w:lang w:val="en-IL" w:eastAsia="en-IL"/>
              </w:rPr>
              <w:t>Arab only school</w:t>
            </w:r>
          </w:p>
        </w:tc>
        <w:tc>
          <w:tcPr>
            <w:tcW w:w="1701" w:type="dxa"/>
            <w:tcBorders>
              <w:bottom w:val="single" w:sz="4" w:space="0" w:color="auto"/>
            </w:tcBorders>
            <w:shd w:val="clear" w:color="auto" w:fill="auto"/>
            <w:noWrap/>
            <w:hideMark/>
          </w:tcPr>
          <w:p w14:paraId="62B4AD12"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-.283</w:t>
            </w:r>
            <w:r w:rsidRPr="00287656">
              <w:rPr>
                <w:rFonts w:eastAsia="Times New Roman"/>
                <w:sz w:val="20"/>
                <w:szCs w:val="20"/>
                <w:vertAlign w:val="superscript"/>
                <w:lang w:val="en-IL" w:eastAsia="en-IL"/>
              </w:rPr>
              <w:t>**</w:t>
            </w:r>
          </w:p>
        </w:tc>
        <w:tc>
          <w:tcPr>
            <w:tcW w:w="1276" w:type="dxa"/>
            <w:tcBorders>
              <w:bottom w:val="single" w:sz="4" w:space="0" w:color="auto"/>
            </w:tcBorders>
            <w:shd w:val="clear" w:color="auto" w:fill="auto"/>
            <w:noWrap/>
            <w:hideMark/>
          </w:tcPr>
          <w:p w14:paraId="48607ABC"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-.271</w:t>
            </w:r>
            <w:r w:rsidRPr="00287656">
              <w:rPr>
                <w:rFonts w:eastAsia="Times New Roman"/>
                <w:sz w:val="20"/>
                <w:szCs w:val="20"/>
                <w:vertAlign w:val="superscript"/>
                <w:lang w:val="en-IL" w:eastAsia="en-IL"/>
              </w:rPr>
              <w:t>**</w:t>
            </w:r>
          </w:p>
        </w:tc>
        <w:tc>
          <w:tcPr>
            <w:tcW w:w="1799" w:type="dxa"/>
            <w:tcBorders>
              <w:bottom w:val="single" w:sz="4" w:space="0" w:color="auto"/>
            </w:tcBorders>
            <w:shd w:val="clear" w:color="auto" w:fill="auto"/>
            <w:noWrap/>
            <w:hideMark/>
          </w:tcPr>
          <w:p w14:paraId="3851470E"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.234</w:t>
            </w:r>
            <w:r w:rsidRPr="00287656">
              <w:rPr>
                <w:rFonts w:eastAsia="Times New Roman"/>
                <w:sz w:val="20"/>
                <w:szCs w:val="20"/>
                <w:vertAlign w:val="superscript"/>
                <w:lang w:val="en-IL" w:eastAsia="en-IL"/>
              </w:rPr>
              <w:t>**</w:t>
            </w:r>
          </w:p>
        </w:tc>
        <w:tc>
          <w:tcPr>
            <w:tcW w:w="1445" w:type="dxa"/>
            <w:tcBorders>
              <w:bottom w:val="single" w:sz="4" w:space="0" w:color="auto"/>
            </w:tcBorders>
            <w:shd w:val="clear" w:color="auto" w:fill="auto"/>
            <w:noWrap/>
            <w:hideMark/>
          </w:tcPr>
          <w:p w14:paraId="211FA5E0"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-0.110</w:t>
            </w:r>
          </w:p>
        </w:tc>
        <w:tc>
          <w:tcPr>
            <w:tcW w:w="1156" w:type="dxa"/>
            <w:tcBorders>
              <w:bottom w:val="single" w:sz="4" w:space="0" w:color="auto"/>
            </w:tcBorders>
            <w:shd w:val="clear" w:color="auto" w:fill="auto"/>
            <w:noWrap/>
            <w:hideMark/>
          </w:tcPr>
          <w:p w14:paraId="562B4848" w14:textId="77777777" w:rsidR="00A10CB8" w:rsidRPr="00287656" w:rsidRDefault="00A10CB8" w:rsidP="00A424F9">
            <w:pPr>
              <w:spacing w:after="0"/>
              <w:jc w:val="center"/>
              <w:rPr>
                <w:rFonts w:eastAsia="Times New Roman"/>
                <w:sz w:val="20"/>
                <w:szCs w:val="20"/>
                <w:lang w:val="en-IL" w:eastAsia="en-IL"/>
              </w:rPr>
            </w:pPr>
            <w:r w:rsidRPr="00287656">
              <w:rPr>
                <w:rFonts w:eastAsia="Times New Roman"/>
                <w:sz w:val="20"/>
                <w:szCs w:val="20"/>
                <w:lang w:val="en-IL" w:eastAsia="en-IL"/>
              </w:rPr>
              <w:t>0.065</w:t>
            </w:r>
          </w:p>
        </w:tc>
      </w:tr>
    </w:tbl>
    <w:p w14:paraId="4BD38824" w14:textId="77777777" w:rsidR="00A10CB8" w:rsidRDefault="00A10CB8" w:rsidP="00A10CB8">
      <w:pPr>
        <w:autoSpaceDE w:val="0"/>
        <w:autoSpaceDN w:val="0"/>
        <w:adjustRightInd w:val="0"/>
        <w:spacing w:after="0" w:line="240" w:lineRule="auto"/>
        <w:rPr>
          <w:rFonts w:ascii="Times New Roman" w:eastAsiaTheme="minorHAnsi" w:hAnsi="Times New Roman" w:cs="Times New Roman"/>
          <w:lang w:val="en-IL"/>
        </w:rPr>
      </w:pPr>
    </w:p>
    <w:p w14:paraId="0D1AAABE" w14:textId="77777777" w:rsidR="00A10CB8" w:rsidRPr="00F33F7F" w:rsidRDefault="00A10CB8" w:rsidP="00A10CB8">
      <w:pPr>
        <w:spacing w:line="480" w:lineRule="auto"/>
        <w:jc w:val="both"/>
        <w:rPr>
          <w:rtl/>
        </w:rPr>
      </w:pPr>
      <w:r>
        <w:rPr>
          <w:rFonts w:ascii="Times New Roman" w:eastAsiaTheme="minorHAnsi" w:hAnsi="Times New Roman" w:cs="Times New Roman"/>
        </w:rPr>
        <w:t>In order to predict tendency to each of the three acculturation patterns,</w:t>
      </w:r>
      <w:r w:rsidRPr="00F33F7F">
        <w:t xml:space="preserve"> linear regressions were estimated for each </w:t>
      </w:r>
      <w:r>
        <w:t xml:space="preserve">of the first three </w:t>
      </w:r>
      <w:r w:rsidRPr="00F33F7F">
        <w:t>factor</w:t>
      </w:r>
      <w:r>
        <w:t>s</w:t>
      </w:r>
      <w:r w:rsidRPr="00F33F7F">
        <w:t xml:space="preserve"> </w:t>
      </w:r>
      <w:r>
        <w:t>among Arabs</w:t>
      </w:r>
      <w:r w:rsidRPr="00F33F7F">
        <w:t>, while controlling for demographic variables</w:t>
      </w:r>
      <w:r>
        <w:t xml:space="preserve"> in model 1, and adding the </w:t>
      </w:r>
      <w:r w:rsidRPr="00F33F7F">
        <w:t xml:space="preserve">independent variable </w:t>
      </w:r>
      <w:r>
        <w:t>of</w:t>
      </w:r>
      <w:r w:rsidRPr="00F33F7F">
        <w:t xml:space="preserve"> school type</w:t>
      </w:r>
      <w:r>
        <w:t>s in model 2 (</w:t>
      </w:r>
      <w:r w:rsidRPr="00F33F7F">
        <w:t>with segregated schools being the reference category</w:t>
      </w:r>
      <w:r>
        <w:t>)</w:t>
      </w:r>
      <w:r w:rsidRPr="00F33F7F">
        <w:t xml:space="preserve">. </w:t>
      </w:r>
    </w:p>
    <w:p w14:paraId="5314F072" w14:textId="77777777" w:rsidR="00A10CB8" w:rsidRDefault="00A10CB8" w:rsidP="00A10CB8">
      <w:pPr>
        <w:autoSpaceDE w:val="0"/>
        <w:autoSpaceDN w:val="0"/>
        <w:adjustRightInd w:val="0"/>
        <w:spacing w:after="0" w:line="480" w:lineRule="auto"/>
        <w:jc w:val="both"/>
      </w:pPr>
      <w:r w:rsidRPr="00F33F7F">
        <w:t xml:space="preserve">Table </w:t>
      </w:r>
      <w:r>
        <w:t>6.5</w:t>
      </w:r>
      <w:r w:rsidRPr="00F33F7F">
        <w:t xml:space="preserve"> presents linear regression coefficients predicting </w:t>
      </w:r>
      <w:r>
        <w:t xml:space="preserve">Secular-liberal orientation. In model 1 which control for demographic variables, it can be see that </w:t>
      </w:r>
      <w:r w:rsidRPr="00334075">
        <w:t xml:space="preserve">level of religiosity significantly reduced </w:t>
      </w:r>
      <w:r>
        <w:t xml:space="preserve">having a liberal-secular orientation, on the contrary – standard of living significantly and highly contributed to having this orientation. When adding school types to the second model, previous trends remained the same, although the effect of standard of living became smaller, and both types of schools have a small and insignificant effect. </w:t>
      </w:r>
    </w:p>
    <w:p w14:paraId="655932CF" w14:textId="77777777" w:rsidR="00A10CB8" w:rsidRDefault="00A10CB8" w:rsidP="00A10CB8">
      <w:pPr>
        <w:autoSpaceDE w:val="0"/>
        <w:autoSpaceDN w:val="0"/>
        <w:adjustRightInd w:val="0"/>
        <w:spacing w:after="0" w:line="480" w:lineRule="auto"/>
        <w:jc w:val="both"/>
      </w:pPr>
      <w:r w:rsidRPr="00F33F7F">
        <w:t>Unsurprisingly, Arabs are positively and significantly associated with Arab culture compared to Jews; however, students in Hebrew-mixed schools are negatively associated with Arab culture compared to students in segregated schools. In addition, girls are more positively associated with Arab culture than boys, which might suggest that girls are more attached to their original culture</w:t>
      </w:r>
    </w:p>
    <w:p w14:paraId="29FF1088" w14:textId="77777777" w:rsidR="00A10CB8" w:rsidRDefault="00A10CB8" w:rsidP="00A10CB8">
      <w:pPr>
        <w:autoSpaceDE w:val="0"/>
        <w:autoSpaceDN w:val="0"/>
        <w:adjustRightInd w:val="0"/>
        <w:spacing w:after="0" w:line="480" w:lineRule="auto"/>
        <w:jc w:val="both"/>
        <w:rPr>
          <w:rFonts w:ascii="Times New Roman" w:eastAsiaTheme="minorHAnsi" w:hAnsi="Times New Roman" w:cs="Times New Roman"/>
        </w:rPr>
      </w:pPr>
    </w:p>
    <w:p w14:paraId="392A095F" w14:textId="77777777" w:rsidR="00A10CB8" w:rsidRPr="005824E7" w:rsidRDefault="00A10CB8" w:rsidP="00A10CB8">
      <w:pPr>
        <w:pStyle w:val="Caption"/>
        <w:jc w:val="center"/>
        <w:rPr>
          <w:szCs w:val="24"/>
        </w:rPr>
      </w:pPr>
      <w:bookmarkStart w:id="3" w:name="_Toc44949093"/>
      <w:r w:rsidRPr="005824E7">
        <w:rPr>
          <w:szCs w:val="24"/>
        </w:rPr>
        <w:t>Table 6.</w:t>
      </w:r>
      <w:r w:rsidRPr="005824E7">
        <w:rPr>
          <w:szCs w:val="24"/>
        </w:rPr>
        <w:fldChar w:fldCharType="begin"/>
      </w:r>
      <w:r w:rsidRPr="005824E7">
        <w:rPr>
          <w:szCs w:val="24"/>
        </w:rPr>
        <w:instrText xml:space="preserve"> SEQ Table_6 \* ARABIC </w:instrText>
      </w:r>
      <w:r w:rsidRPr="005824E7">
        <w:rPr>
          <w:szCs w:val="24"/>
        </w:rPr>
        <w:fldChar w:fldCharType="separate"/>
      </w:r>
      <w:r>
        <w:rPr>
          <w:noProof/>
          <w:szCs w:val="24"/>
        </w:rPr>
        <w:t>5</w:t>
      </w:r>
      <w:r w:rsidRPr="005824E7">
        <w:rPr>
          <w:szCs w:val="24"/>
        </w:rPr>
        <w:fldChar w:fldCharType="end"/>
      </w:r>
      <w:r w:rsidRPr="005824E7">
        <w:rPr>
          <w:szCs w:val="24"/>
        </w:rPr>
        <w:t xml:space="preserve"> Linear regression predicting Secular-liberal orientation as a function of type of school among Arab students</w:t>
      </w:r>
      <w:bookmarkEnd w:id="3"/>
    </w:p>
    <w:tbl>
      <w:tblPr>
        <w:tblW w:w="9055" w:type="dxa"/>
        <w:tblBorders>
          <w:top w:val="single" w:sz="8" w:space="0" w:color="152935"/>
          <w:bottom w:val="single" w:sz="8" w:space="0" w:color="AEAEAE"/>
          <w:right w:val="single" w:sz="8" w:space="0" w:color="E0E0E0"/>
        </w:tblBorders>
        <w:tblLayout w:type="fixed"/>
        <w:tblCellMar>
          <w:left w:w="0" w:type="dxa"/>
          <w:right w:w="0" w:type="dxa"/>
        </w:tblCellMar>
        <w:tblLook w:val="0000" w:firstRow="0" w:lastRow="0" w:firstColumn="0" w:lastColumn="0" w:noHBand="0" w:noVBand="0"/>
      </w:tblPr>
      <w:tblGrid>
        <w:gridCol w:w="2649"/>
        <w:gridCol w:w="1526"/>
        <w:gridCol w:w="1526"/>
        <w:gridCol w:w="1684"/>
        <w:gridCol w:w="1670"/>
      </w:tblGrid>
      <w:tr w:rsidR="00A10CB8" w:rsidRPr="00E432CE" w14:paraId="70C58D9C" w14:textId="77777777" w:rsidTr="00A424F9">
        <w:tblPrEx>
          <w:tblCellMar>
            <w:top w:w="0" w:type="dxa"/>
            <w:bottom w:w="0" w:type="dxa"/>
          </w:tblCellMar>
        </w:tblPrEx>
        <w:trPr>
          <w:cantSplit/>
          <w:trHeight w:val="328"/>
        </w:trPr>
        <w:tc>
          <w:tcPr>
            <w:tcW w:w="2649" w:type="dxa"/>
            <w:tcBorders>
              <w:top w:val="single" w:sz="6" w:space="0" w:color="152935"/>
              <w:bottom w:val="single" w:sz="4" w:space="0" w:color="152935"/>
            </w:tcBorders>
            <w:shd w:val="clear" w:color="auto" w:fill="auto"/>
          </w:tcPr>
          <w:p w14:paraId="1CB664CB" w14:textId="77777777" w:rsidR="00A10CB8" w:rsidRPr="00E432CE" w:rsidRDefault="00A10CB8" w:rsidP="00A424F9">
            <w:pPr>
              <w:autoSpaceDE w:val="0"/>
              <w:autoSpaceDN w:val="0"/>
              <w:adjustRightInd w:val="0"/>
              <w:spacing w:after="0" w:line="320" w:lineRule="atLeast"/>
              <w:ind w:left="60" w:right="60"/>
              <w:rPr>
                <w:rFonts w:eastAsiaTheme="minorHAnsi"/>
                <w:b/>
                <w:bCs/>
                <w:sz w:val="22"/>
                <w:szCs w:val="22"/>
                <w:lang w:val="en-IL"/>
              </w:rPr>
            </w:pPr>
          </w:p>
        </w:tc>
        <w:tc>
          <w:tcPr>
            <w:tcW w:w="1526" w:type="dxa"/>
            <w:tcBorders>
              <w:top w:val="single" w:sz="6" w:space="0" w:color="152935"/>
              <w:bottom w:val="single" w:sz="4" w:space="0" w:color="152935"/>
            </w:tcBorders>
            <w:shd w:val="clear" w:color="auto" w:fill="auto"/>
            <w:vAlign w:val="bottom"/>
          </w:tcPr>
          <w:p w14:paraId="1C458D13" w14:textId="77777777" w:rsidR="00A10CB8" w:rsidRPr="00E432CE" w:rsidRDefault="00A10CB8" w:rsidP="00A424F9">
            <w:pPr>
              <w:autoSpaceDE w:val="0"/>
              <w:autoSpaceDN w:val="0"/>
              <w:adjustRightInd w:val="0"/>
              <w:spacing w:after="0" w:line="320" w:lineRule="atLeast"/>
              <w:ind w:left="60" w:right="60"/>
              <w:jc w:val="center"/>
              <w:rPr>
                <w:rFonts w:eastAsiaTheme="minorHAnsi"/>
                <w:b/>
                <w:bCs/>
                <w:sz w:val="22"/>
                <w:szCs w:val="22"/>
                <w:lang w:val="en-IL"/>
              </w:rPr>
            </w:pPr>
            <w:r w:rsidRPr="00FC7EB7">
              <w:rPr>
                <w:rFonts w:eastAsiaTheme="minorHAnsi"/>
                <w:b/>
                <w:bCs/>
                <w:sz w:val="22"/>
                <w:szCs w:val="22"/>
                <w:lang w:val="en-IL"/>
              </w:rPr>
              <w:t>B</w:t>
            </w:r>
          </w:p>
        </w:tc>
        <w:tc>
          <w:tcPr>
            <w:tcW w:w="1526" w:type="dxa"/>
            <w:tcBorders>
              <w:top w:val="single" w:sz="6" w:space="0" w:color="152935"/>
              <w:bottom w:val="single" w:sz="4" w:space="0" w:color="152935"/>
            </w:tcBorders>
            <w:shd w:val="clear" w:color="auto" w:fill="auto"/>
            <w:vAlign w:val="bottom"/>
          </w:tcPr>
          <w:p w14:paraId="3341D6C3" w14:textId="77777777" w:rsidR="00A10CB8" w:rsidRPr="00E432CE" w:rsidRDefault="00A10CB8" w:rsidP="00A424F9">
            <w:pPr>
              <w:autoSpaceDE w:val="0"/>
              <w:autoSpaceDN w:val="0"/>
              <w:adjustRightInd w:val="0"/>
              <w:spacing w:after="0" w:line="320" w:lineRule="atLeast"/>
              <w:ind w:left="60" w:right="60"/>
              <w:jc w:val="center"/>
              <w:rPr>
                <w:rFonts w:eastAsiaTheme="minorHAnsi"/>
                <w:b/>
                <w:bCs/>
                <w:sz w:val="22"/>
                <w:szCs w:val="22"/>
                <w:lang w:val="en-IL"/>
              </w:rPr>
            </w:pPr>
            <w:r w:rsidRPr="00E432CE">
              <w:rPr>
                <w:rFonts w:eastAsia="Times New Roman"/>
                <w:b/>
                <w:bCs/>
                <w:sz w:val="22"/>
                <w:szCs w:val="22"/>
              </w:rPr>
              <w:t>Std. Error</w:t>
            </w:r>
          </w:p>
        </w:tc>
        <w:tc>
          <w:tcPr>
            <w:tcW w:w="1684" w:type="dxa"/>
            <w:tcBorders>
              <w:top w:val="single" w:sz="6" w:space="0" w:color="152935"/>
              <w:bottom w:val="single" w:sz="4" w:space="0" w:color="152935"/>
            </w:tcBorders>
            <w:shd w:val="clear" w:color="auto" w:fill="auto"/>
            <w:vAlign w:val="bottom"/>
          </w:tcPr>
          <w:p w14:paraId="7FD8CDE7" w14:textId="77777777" w:rsidR="00A10CB8" w:rsidRPr="00E432CE" w:rsidRDefault="00A10CB8" w:rsidP="00A424F9">
            <w:pPr>
              <w:autoSpaceDE w:val="0"/>
              <w:autoSpaceDN w:val="0"/>
              <w:adjustRightInd w:val="0"/>
              <w:spacing w:after="0" w:line="240" w:lineRule="auto"/>
              <w:jc w:val="center"/>
              <w:rPr>
                <w:rFonts w:eastAsiaTheme="minorHAnsi"/>
                <w:b/>
                <w:bCs/>
                <w:sz w:val="22"/>
                <w:szCs w:val="22"/>
                <w:highlight w:val="yellow"/>
                <w:lang w:val="en-IL"/>
              </w:rPr>
            </w:pPr>
            <w:r w:rsidRPr="00FC7EB7">
              <w:rPr>
                <w:rFonts w:eastAsiaTheme="minorHAnsi"/>
                <w:b/>
                <w:bCs/>
                <w:sz w:val="22"/>
                <w:szCs w:val="22"/>
                <w:lang w:val="en-IL"/>
              </w:rPr>
              <w:t>B</w:t>
            </w:r>
          </w:p>
        </w:tc>
        <w:tc>
          <w:tcPr>
            <w:tcW w:w="1670" w:type="dxa"/>
            <w:tcBorders>
              <w:top w:val="single" w:sz="6" w:space="0" w:color="152935"/>
              <w:bottom w:val="single" w:sz="4" w:space="0" w:color="152935"/>
              <w:right w:val="nil"/>
            </w:tcBorders>
            <w:shd w:val="clear" w:color="auto" w:fill="auto"/>
            <w:vAlign w:val="bottom"/>
          </w:tcPr>
          <w:p w14:paraId="3B6019AB" w14:textId="77777777" w:rsidR="00A10CB8" w:rsidRPr="00E432CE" w:rsidRDefault="00A10CB8" w:rsidP="00A424F9">
            <w:pPr>
              <w:autoSpaceDE w:val="0"/>
              <w:autoSpaceDN w:val="0"/>
              <w:adjustRightInd w:val="0"/>
              <w:spacing w:after="0" w:line="320" w:lineRule="atLeast"/>
              <w:ind w:left="60" w:right="60"/>
              <w:jc w:val="center"/>
              <w:rPr>
                <w:rFonts w:eastAsiaTheme="minorHAnsi"/>
                <w:b/>
                <w:bCs/>
                <w:sz w:val="22"/>
                <w:szCs w:val="22"/>
                <w:lang w:val="en-IL"/>
              </w:rPr>
            </w:pPr>
            <w:r w:rsidRPr="00E432CE">
              <w:rPr>
                <w:rFonts w:eastAsia="Times New Roman"/>
                <w:b/>
                <w:bCs/>
                <w:sz w:val="22"/>
                <w:szCs w:val="22"/>
              </w:rPr>
              <w:t>Std. Error</w:t>
            </w:r>
          </w:p>
        </w:tc>
      </w:tr>
      <w:tr w:rsidR="00A10CB8" w:rsidRPr="0029694E" w14:paraId="362B4646" w14:textId="77777777" w:rsidTr="00A424F9">
        <w:tblPrEx>
          <w:tblCellMar>
            <w:top w:w="0" w:type="dxa"/>
            <w:bottom w:w="0" w:type="dxa"/>
          </w:tblCellMar>
        </w:tblPrEx>
        <w:trPr>
          <w:cantSplit/>
          <w:trHeight w:val="322"/>
        </w:trPr>
        <w:tc>
          <w:tcPr>
            <w:tcW w:w="2649" w:type="dxa"/>
            <w:tcBorders>
              <w:top w:val="single" w:sz="4" w:space="0" w:color="152935"/>
            </w:tcBorders>
            <w:shd w:val="clear" w:color="auto" w:fill="auto"/>
          </w:tcPr>
          <w:p w14:paraId="65D6875D" w14:textId="77777777" w:rsidR="00A10CB8" w:rsidRPr="00FC7EB7" w:rsidRDefault="00A10CB8" w:rsidP="00A424F9">
            <w:pPr>
              <w:autoSpaceDE w:val="0"/>
              <w:autoSpaceDN w:val="0"/>
              <w:adjustRightInd w:val="0"/>
              <w:spacing w:after="0" w:line="320" w:lineRule="atLeast"/>
              <w:ind w:left="60" w:right="60"/>
              <w:rPr>
                <w:rFonts w:eastAsiaTheme="minorHAnsi"/>
                <w:b/>
                <w:bCs/>
                <w:sz w:val="22"/>
                <w:szCs w:val="22"/>
              </w:rPr>
            </w:pPr>
            <w:r>
              <w:rPr>
                <w:rFonts w:eastAsiaTheme="minorHAnsi"/>
                <w:b/>
                <w:bCs/>
                <w:sz w:val="22"/>
                <w:szCs w:val="22"/>
              </w:rPr>
              <w:t xml:space="preserve">Intercept </w:t>
            </w:r>
            <w:bookmarkStart w:id="4" w:name="_GoBack"/>
            <w:bookmarkEnd w:id="4"/>
          </w:p>
        </w:tc>
        <w:tc>
          <w:tcPr>
            <w:tcW w:w="1526" w:type="dxa"/>
            <w:tcBorders>
              <w:top w:val="single" w:sz="4" w:space="0" w:color="152935"/>
            </w:tcBorders>
            <w:shd w:val="clear" w:color="auto" w:fill="auto"/>
            <w:vAlign w:val="bottom"/>
          </w:tcPr>
          <w:p w14:paraId="7213F7F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.755</w:t>
            </w:r>
            <w:r w:rsidRPr="0029694E">
              <w:rPr>
                <w:rFonts w:eastAsiaTheme="minorHAnsi" w:hint="cs"/>
                <w:sz w:val="20"/>
                <w:szCs w:val="20"/>
                <w:rtl/>
                <w:lang w:val="en-IL"/>
              </w:rPr>
              <w:t>*</w:t>
            </w:r>
          </w:p>
        </w:tc>
        <w:tc>
          <w:tcPr>
            <w:tcW w:w="1526" w:type="dxa"/>
            <w:tcBorders>
              <w:top w:val="single" w:sz="4" w:space="0" w:color="152935"/>
            </w:tcBorders>
            <w:shd w:val="clear" w:color="auto" w:fill="auto"/>
            <w:vAlign w:val="bottom"/>
          </w:tcPr>
          <w:p w14:paraId="031D92C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rPr>
            </w:pPr>
            <w:r w:rsidRPr="0029694E">
              <w:rPr>
                <w:rFonts w:eastAsiaTheme="minorHAnsi"/>
                <w:sz w:val="20"/>
                <w:szCs w:val="20"/>
              </w:rPr>
              <w:t>.224</w:t>
            </w:r>
          </w:p>
        </w:tc>
        <w:tc>
          <w:tcPr>
            <w:tcW w:w="1684" w:type="dxa"/>
            <w:tcBorders>
              <w:top w:val="single" w:sz="4" w:space="0" w:color="152935"/>
            </w:tcBorders>
            <w:shd w:val="clear" w:color="auto" w:fill="auto"/>
            <w:vAlign w:val="bottom"/>
          </w:tcPr>
          <w:p w14:paraId="2093DB0B" w14:textId="77777777" w:rsidR="00A10CB8" w:rsidRPr="00FC7EB7" w:rsidRDefault="00A10CB8" w:rsidP="00A424F9">
            <w:pPr>
              <w:autoSpaceDE w:val="0"/>
              <w:autoSpaceDN w:val="0"/>
              <w:adjustRightInd w:val="0"/>
              <w:spacing w:after="0" w:line="240" w:lineRule="auto"/>
              <w:jc w:val="center"/>
              <w:rPr>
                <w:rFonts w:eastAsiaTheme="minorHAnsi"/>
                <w:sz w:val="20"/>
                <w:szCs w:val="20"/>
                <w:lang w:val="en-IL"/>
              </w:rPr>
            </w:pPr>
            <w:r w:rsidRPr="00FC7EB7">
              <w:rPr>
                <w:rFonts w:eastAsiaTheme="minorHAnsi"/>
                <w:sz w:val="20"/>
                <w:szCs w:val="20"/>
                <w:lang w:val="en-IL"/>
              </w:rPr>
              <w:t>.649</w:t>
            </w:r>
            <w:r w:rsidRPr="0029694E">
              <w:rPr>
                <w:rFonts w:eastAsiaTheme="minorHAnsi" w:hint="cs"/>
                <w:sz w:val="20"/>
                <w:szCs w:val="20"/>
                <w:rtl/>
                <w:lang w:val="en-IL"/>
              </w:rPr>
              <w:t>*</w:t>
            </w:r>
          </w:p>
        </w:tc>
        <w:tc>
          <w:tcPr>
            <w:tcW w:w="1670" w:type="dxa"/>
            <w:tcBorders>
              <w:top w:val="single" w:sz="4" w:space="0" w:color="152935"/>
              <w:right w:val="nil"/>
            </w:tcBorders>
            <w:shd w:val="clear" w:color="auto" w:fill="auto"/>
            <w:vAlign w:val="bottom"/>
          </w:tcPr>
          <w:p w14:paraId="6347022C"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.243</w:t>
            </w:r>
          </w:p>
        </w:tc>
      </w:tr>
      <w:tr w:rsidR="00A10CB8" w:rsidRPr="0029694E" w14:paraId="29E1B660" w14:textId="77777777" w:rsidTr="00A424F9">
        <w:tblPrEx>
          <w:tblCellMar>
            <w:top w:w="0" w:type="dxa"/>
            <w:bottom w:w="0" w:type="dxa"/>
          </w:tblCellMar>
        </w:tblPrEx>
        <w:trPr>
          <w:cantSplit/>
          <w:trHeight w:val="322"/>
        </w:trPr>
        <w:tc>
          <w:tcPr>
            <w:tcW w:w="2649" w:type="dxa"/>
            <w:shd w:val="clear" w:color="auto" w:fill="auto"/>
          </w:tcPr>
          <w:p w14:paraId="3533C1AC" w14:textId="77777777" w:rsidR="00A10CB8" w:rsidRPr="00FC7EB7" w:rsidRDefault="00A10CB8" w:rsidP="00A424F9">
            <w:pPr>
              <w:autoSpaceDE w:val="0"/>
              <w:autoSpaceDN w:val="0"/>
              <w:adjustRightInd w:val="0"/>
              <w:spacing w:after="0" w:line="320" w:lineRule="atLeast"/>
              <w:ind w:left="60" w:right="60"/>
              <w:rPr>
                <w:rFonts w:eastAsiaTheme="minorHAnsi"/>
                <w:b/>
                <w:bCs/>
                <w:sz w:val="22"/>
                <w:szCs w:val="22"/>
              </w:rPr>
            </w:pPr>
            <w:r w:rsidRPr="00FC7EB7">
              <w:rPr>
                <w:rFonts w:eastAsiaTheme="minorHAnsi"/>
                <w:b/>
                <w:bCs/>
                <w:sz w:val="22"/>
                <w:szCs w:val="22"/>
                <w:lang w:val="en-IL"/>
              </w:rPr>
              <w:lastRenderedPageBreak/>
              <w:t>Boy</w:t>
            </w:r>
            <w:r w:rsidRPr="00B23C51">
              <w:rPr>
                <w:rFonts w:eastAsiaTheme="minorHAnsi"/>
                <w:b/>
                <w:bCs/>
                <w:sz w:val="22"/>
                <w:szCs w:val="22"/>
              </w:rPr>
              <w:t>s</w:t>
            </w:r>
          </w:p>
        </w:tc>
        <w:tc>
          <w:tcPr>
            <w:tcW w:w="1526" w:type="dxa"/>
            <w:shd w:val="clear" w:color="auto" w:fill="auto"/>
            <w:vAlign w:val="bottom"/>
          </w:tcPr>
          <w:p w14:paraId="1D99BFF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-.030</w:t>
            </w:r>
          </w:p>
        </w:tc>
        <w:tc>
          <w:tcPr>
            <w:tcW w:w="1526" w:type="dxa"/>
            <w:shd w:val="clear" w:color="auto" w:fill="auto"/>
            <w:vAlign w:val="bottom"/>
          </w:tcPr>
          <w:p w14:paraId="2E65864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.115</w:t>
            </w:r>
          </w:p>
        </w:tc>
        <w:tc>
          <w:tcPr>
            <w:tcW w:w="1684" w:type="dxa"/>
            <w:shd w:val="clear" w:color="auto" w:fill="auto"/>
            <w:vAlign w:val="bottom"/>
          </w:tcPr>
          <w:p w14:paraId="07DDF438"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-.053</w:t>
            </w:r>
          </w:p>
        </w:tc>
        <w:tc>
          <w:tcPr>
            <w:tcW w:w="1670" w:type="dxa"/>
            <w:tcBorders>
              <w:right w:val="nil"/>
            </w:tcBorders>
            <w:shd w:val="clear" w:color="auto" w:fill="auto"/>
            <w:vAlign w:val="bottom"/>
          </w:tcPr>
          <w:p w14:paraId="68EEBD51"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.117</w:t>
            </w:r>
          </w:p>
        </w:tc>
      </w:tr>
      <w:tr w:rsidR="00A10CB8" w:rsidRPr="0029694E" w14:paraId="09BAA5EA" w14:textId="77777777" w:rsidTr="00A424F9">
        <w:tblPrEx>
          <w:tblCellMar>
            <w:top w:w="0" w:type="dxa"/>
            <w:bottom w:w="0" w:type="dxa"/>
          </w:tblCellMar>
        </w:tblPrEx>
        <w:trPr>
          <w:cantSplit/>
          <w:trHeight w:val="322"/>
        </w:trPr>
        <w:tc>
          <w:tcPr>
            <w:tcW w:w="2649" w:type="dxa"/>
            <w:shd w:val="clear" w:color="auto" w:fill="auto"/>
          </w:tcPr>
          <w:p w14:paraId="531E5492" w14:textId="77777777" w:rsidR="00A10CB8" w:rsidRPr="00FC7EB7" w:rsidRDefault="00A10CB8" w:rsidP="00A424F9">
            <w:pPr>
              <w:autoSpaceDE w:val="0"/>
              <w:autoSpaceDN w:val="0"/>
              <w:adjustRightInd w:val="0"/>
              <w:spacing w:after="0" w:line="320" w:lineRule="atLeast"/>
              <w:ind w:left="60" w:right="60"/>
              <w:rPr>
                <w:rFonts w:eastAsiaTheme="minorHAnsi"/>
                <w:b/>
                <w:bCs/>
                <w:sz w:val="22"/>
                <w:szCs w:val="22"/>
              </w:rPr>
            </w:pPr>
            <w:r w:rsidRPr="00B23C51">
              <w:rPr>
                <w:rFonts w:eastAsiaTheme="minorHAnsi"/>
                <w:b/>
                <w:bCs/>
                <w:sz w:val="22"/>
                <w:szCs w:val="22"/>
              </w:rPr>
              <w:t>In 10</w:t>
            </w:r>
            <w:r w:rsidRPr="00B23C51">
              <w:rPr>
                <w:rFonts w:eastAsiaTheme="minorHAnsi"/>
                <w:b/>
                <w:bCs/>
                <w:sz w:val="22"/>
                <w:szCs w:val="22"/>
                <w:vertAlign w:val="superscript"/>
              </w:rPr>
              <w:t>th</w:t>
            </w:r>
            <w:r w:rsidRPr="00B23C51">
              <w:rPr>
                <w:rFonts w:eastAsiaTheme="minorHAnsi"/>
                <w:b/>
                <w:bCs/>
                <w:sz w:val="22"/>
                <w:szCs w:val="22"/>
              </w:rPr>
              <w:t xml:space="preserve"> grade </w:t>
            </w:r>
          </w:p>
        </w:tc>
        <w:tc>
          <w:tcPr>
            <w:tcW w:w="1526" w:type="dxa"/>
            <w:shd w:val="clear" w:color="auto" w:fill="auto"/>
            <w:vAlign w:val="bottom"/>
          </w:tcPr>
          <w:p w14:paraId="4D9F3AC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-.072</w:t>
            </w:r>
          </w:p>
        </w:tc>
        <w:tc>
          <w:tcPr>
            <w:tcW w:w="1526" w:type="dxa"/>
            <w:shd w:val="clear" w:color="auto" w:fill="auto"/>
            <w:vAlign w:val="bottom"/>
          </w:tcPr>
          <w:p w14:paraId="709DF68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.119</w:t>
            </w:r>
          </w:p>
        </w:tc>
        <w:tc>
          <w:tcPr>
            <w:tcW w:w="1684" w:type="dxa"/>
            <w:shd w:val="clear" w:color="auto" w:fill="auto"/>
            <w:vAlign w:val="bottom"/>
          </w:tcPr>
          <w:p w14:paraId="7707488B"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.011</w:t>
            </w:r>
          </w:p>
        </w:tc>
        <w:tc>
          <w:tcPr>
            <w:tcW w:w="1670" w:type="dxa"/>
            <w:tcBorders>
              <w:right w:val="nil"/>
            </w:tcBorders>
            <w:shd w:val="clear" w:color="auto" w:fill="auto"/>
            <w:vAlign w:val="bottom"/>
          </w:tcPr>
          <w:p w14:paraId="6D7702F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.132</w:t>
            </w:r>
          </w:p>
        </w:tc>
      </w:tr>
      <w:tr w:rsidR="00A10CB8" w:rsidRPr="0029694E" w14:paraId="75CDE5B0" w14:textId="77777777" w:rsidTr="00A424F9">
        <w:tblPrEx>
          <w:tblCellMar>
            <w:top w:w="0" w:type="dxa"/>
            <w:bottom w:w="0" w:type="dxa"/>
          </w:tblCellMar>
        </w:tblPrEx>
        <w:trPr>
          <w:cantSplit/>
          <w:trHeight w:val="322"/>
        </w:trPr>
        <w:tc>
          <w:tcPr>
            <w:tcW w:w="2649" w:type="dxa"/>
            <w:shd w:val="clear" w:color="auto" w:fill="auto"/>
          </w:tcPr>
          <w:p w14:paraId="587BBB2D" w14:textId="77777777" w:rsidR="00A10CB8" w:rsidRPr="00FC7EB7" w:rsidRDefault="00A10CB8" w:rsidP="00A424F9">
            <w:pPr>
              <w:autoSpaceDE w:val="0"/>
              <w:autoSpaceDN w:val="0"/>
              <w:adjustRightInd w:val="0"/>
              <w:spacing w:after="0" w:line="320" w:lineRule="atLeast"/>
              <w:ind w:left="60" w:right="60"/>
              <w:rPr>
                <w:rFonts w:eastAsiaTheme="minorHAnsi"/>
                <w:b/>
                <w:bCs/>
                <w:sz w:val="22"/>
                <w:szCs w:val="22"/>
                <w:lang w:val="en-IL"/>
              </w:rPr>
            </w:pPr>
            <w:r w:rsidRPr="00B23C51">
              <w:rPr>
                <w:rFonts w:eastAsia="Times New Roman"/>
                <w:b/>
                <w:bCs/>
                <w:sz w:val="22"/>
                <w:szCs w:val="22"/>
              </w:rPr>
              <w:t xml:space="preserve">Religiosity </w:t>
            </w:r>
          </w:p>
        </w:tc>
        <w:tc>
          <w:tcPr>
            <w:tcW w:w="1526" w:type="dxa"/>
            <w:shd w:val="clear" w:color="auto" w:fill="auto"/>
            <w:vAlign w:val="bottom"/>
          </w:tcPr>
          <w:p w14:paraId="1DC89DE4"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-.357</w:t>
            </w:r>
            <w:r w:rsidRPr="0029694E">
              <w:rPr>
                <w:rFonts w:eastAsiaTheme="minorHAnsi" w:hint="cs"/>
                <w:sz w:val="20"/>
                <w:szCs w:val="20"/>
                <w:rtl/>
                <w:lang w:val="en-IL"/>
              </w:rPr>
              <w:t>*</w:t>
            </w:r>
          </w:p>
        </w:tc>
        <w:tc>
          <w:tcPr>
            <w:tcW w:w="1526" w:type="dxa"/>
            <w:shd w:val="clear" w:color="auto" w:fill="auto"/>
            <w:vAlign w:val="bottom"/>
          </w:tcPr>
          <w:p w14:paraId="345E06E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.050</w:t>
            </w:r>
          </w:p>
        </w:tc>
        <w:tc>
          <w:tcPr>
            <w:tcW w:w="1684" w:type="dxa"/>
            <w:shd w:val="clear" w:color="auto" w:fill="auto"/>
            <w:vAlign w:val="bottom"/>
          </w:tcPr>
          <w:p w14:paraId="163C766F"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-.338</w:t>
            </w:r>
            <w:r w:rsidRPr="0029694E">
              <w:rPr>
                <w:rFonts w:eastAsiaTheme="minorHAnsi" w:hint="cs"/>
                <w:sz w:val="20"/>
                <w:szCs w:val="20"/>
                <w:rtl/>
                <w:lang w:val="en-IL"/>
              </w:rPr>
              <w:t>*</w:t>
            </w:r>
          </w:p>
        </w:tc>
        <w:tc>
          <w:tcPr>
            <w:tcW w:w="1670" w:type="dxa"/>
            <w:tcBorders>
              <w:right w:val="nil"/>
            </w:tcBorders>
            <w:shd w:val="clear" w:color="auto" w:fill="auto"/>
            <w:vAlign w:val="bottom"/>
          </w:tcPr>
          <w:p w14:paraId="28984CF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.053</w:t>
            </w:r>
          </w:p>
        </w:tc>
      </w:tr>
      <w:tr w:rsidR="00A10CB8" w:rsidRPr="0029694E" w14:paraId="7068CE07" w14:textId="77777777" w:rsidTr="00A424F9">
        <w:tblPrEx>
          <w:tblCellMar>
            <w:top w:w="0" w:type="dxa"/>
            <w:bottom w:w="0" w:type="dxa"/>
          </w:tblCellMar>
        </w:tblPrEx>
        <w:trPr>
          <w:cantSplit/>
          <w:trHeight w:val="322"/>
        </w:trPr>
        <w:tc>
          <w:tcPr>
            <w:tcW w:w="2649" w:type="dxa"/>
            <w:shd w:val="clear" w:color="auto" w:fill="auto"/>
          </w:tcPr>
          <w:p w14:paraId="76F18D17" w14:textId="77777777" w:rsidR="00A10CB8" w:rsidRPr="00FC7EB7" w:rsidRDefault="00A10CB8" w:rsidP="00A424F9">
            <w:pPr>
              <w:autoSpaceDE w:val="0"/>
              <w:autoSpaceDN w:val="0"/>
              <w:adjustRightInd w:val="0"/>
              <w:spacing w:after="0" w:line="320" w:lineRule="atLeast"/>
              <w:ind w:left="60" w:right="60"/>
              <w:rPr>
                <w:rFonts w:eastAsiaTheme="minorHAnsi"/>
                <w:b/>
                <w:bCs/>
                <w:sz w:val="22"/>
                <w:szCs w:val="22"/>
                <w:lang w:val="en-IL"/>
              </w:rPr>
            </w:pPr>
            <w:r w:rsidRPr="00B23C51">
              <w:rPr>
                <w:rFonts w:eastAsia="Times New Roman"/>
                <w:b/>
                <w:bCs/>
                <w:sz w:val="22"/>
                <w:szCs w:val="22"/>
              </w:rPr>
              <w:t>Educated parents</w:t>
            </w:r>
          </w:p>
        </w:tc>
        <w:tc>
          <w:tcPr>
            <w:tcW w:w="1526" w:type="dxa"/>
            <w:shd w:val="clear" w:color="auto" w:fill="auto"/>
            <w:vAlign w:val="bottom"/>
          </w:tcPr>
          <w:p w14:paraId="2BBEAACF"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-.061</w:t>
            </w:r>
          </w:p>
        </w:tc>
        <w:tc>
          <w:tcPr>
            <w:tcW w:w="1526" w:type="dxa"/>
            <w:shd w:val="clear" w:color="auto" w:fill="auto"/>
            <w:vAlign w:val="bottom"/>
          </w:tcPr>
          <w:p w14:paraId="4CAB9FF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.133</w:t>
            </w:r>
          </w:p>
        </w:tc>
        <w:tc>
          <w:tcPr>
            <w:tcW w:w="1684" w:type="dxa"/>
            <w:shd w:val="clear" w:color="auto" w:fill="auto"/>
            <w:vAlign w:val="bottom"/>
          </w:tcPr>
          <w:p w14:paraId="6F25901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-.088</w:t>
            </w:r>
          </w:p>
        </w:tc>
        <w:tc>
          <w:tcPr>
            <w:tcW w:w="1670" w:type="dxa"/>
            <w:tcBorders>
              <w:right w:val="nil"/>
            </w:tcBorders>
            <w:shd w:val="clear" w:color="auto" w:fill="auto"/>
            <w:vAlign w:val="bottom"/>
          </w:tcPr>
          <w:p w14:paraId="0F16954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.138</w:t>
            </w:r>
          </w:p>
        </w:tc>
      </w:tr>
      <w:tr w:rsidR="00A10CB8" w:rsidRPr="0029694E" w14:paraId="08157701" w14:textId="77777777" w:rsidTr="00A424F9">
        <w:tblPrEx>
          <w:tblCellMar>
            <w:top w:w="0" w:type="dxa"/>
            <w:bottom w:w="0" w:type="dxa"/>
          </w:tblCellMar>
        </w:tblPrEx>
        <w:trPr>
          <w:cantSplit/>
          <w:trHeight w:val="322"/>
        </w:trPr>
        <w:tc>
          <w:tcPr>
            <w:tcW w:w="2649" w:type="dxa"/>
            <w:shd w:val="clear" w:color="auto" w:fill="auto"/>
          </w:tcPr>
          <w:p w14:paraId="7FB4E690" w14:textId="77777777" w:rsidR="00A10CB8" w:rsidRPr="00FC7EB7" w:rsidRDefault="00A10CB8" w:rsidP="00A424F9">
            <w:pPr>
              <w:autoSpaceDE w:val="0"/>
              <w:autoSpaceDN w:val="0"/>
              <w:adjustRightInd w:val="0"/>
              <w:spacing w:after="0" w:line="320" w:lineRule="atLeast"/>
              <w:ind w:left="60" w:right="60"/>
              <w:rPr>
                <w:rFonts w:eastAsiaTheme="minorHAnsi"/>
                <w:b/>
                <w:bCs/>
                <w:sz w:val="22"/>
                <w:szCs w:val="22"/>
                <w:lang w:val="en-IL"/>
              </w:rPr>
            </w:pPr>
            <w:r w:rsidRPr="00B23C51">
              <w:rPr>
                <w:rFonts w:eastAsia="Times New Roman"/>
                <w:b/>
                <w:bCs/>
                <w:sz w:val="22"/>
                <w:szCs w:val="22"/>
              </w:rPr>
              <w:t>Standard of living</w:t>
            </w:r>
          </w:p>
        </w:tc>
        <w:tc>
          <w:tcPr>
            <w:tcW w:w="1526" w:type="dxa"/>
            <w:shd w:val="clear" w:color="auto" w:fill="auto"/>
            <w:vAlign w:val="bottom"/>
          </w:tcPr>
          <w:p w14:paraId="59FE249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3.237</w:t>
            </w:r>
            <w:r w:rsidRPr="0029694E">
              <w:rPr>
                <w:rFonts w:eastAsiaTheme="minorHAnsi" w:hint="cs"/>
                <w:sz w:val="20"/>
                <w:szCs w:val="20"/>
                <w:rtl/>
                <w:lang w:val="en-IL"/>
              </w:rPr>
              <w:t>*</w:t>
            </w:r>
          </w:p>
        </w:tc>
        <w:tc>
          <w:tcPr>
            <w:tcW w:w="1526" w:type="dxa"/>
            <w:shd w:val="clear" w:color="auto" w:fill="auto"/>
            <w:vAlign w:val="bottom"/>
          </w:tcPr>
          <w:p w14:paraId="05CF701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.816</w:t>
            </w:r>
          </w:p>
        </w:tc>
        <w:tc>
          <w:tcPr>
            <w:tcW w:w="1684" w:type="dxa"/>
            <w:shd w:val="clear" w:color="auto" w:fill="auto"/>
            <w:vAlign w:val="bottom"/>
          </w:tcPr>
          <w:p w14:paraId="020B8F54"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2.815</w:t>
            </w:r>
            <w:r w:rsidRPr="0029694E">
              <w:rPr>
                <w:rFonts w:eastAsiaTheme="minorHAnsi" w:hint="cs"/>
                <w:sz w:val="20"/>
                <w:szCs w:val="20"/>
                <w:rtl/>
                <w:lang w:val="en-IL"/>
              </w:rPr>
              <w:t>*</w:t>
            </w:r>
          </w:p>
        </w:tc>
        <w:tc>
          <w:tcPr>
            <w:tcW w:w="1670" w:type="dxa"/>
            <w:tcBorders>
              <w:right w:val="nil"/>
            </w:tcBorders>
            <w:shd w:val="clear" w:color="auto" w:fill="auto"/>
            <w:vAlign w:val="bottom"/>
          </w:tcPr>
          <w:p w14:paraId="108637C0"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.865</w:t>
            </w:r>
          </w:p>
        </w:tc>
      </w:tr>
      <w:tr w:rsidR="00A10CB8" w:rsidRPr="0029694E" w14:paraId="1B2163C6" w14:textId="77777777" w:rsidTr="00A424F9">
        <w:tblPrEx>
          <w:tblCellMar>
            <w:top w:w="0" w:type="dxa"/>
            <w:bottom w:w="0" w:type="dxa"/>
          </w:tblCellMar>
        </w:tblPrEx>
        <w:trPr>
          <w:cantSplit/>
          <w:trHeight w:val="322"/>
        </w:trPr>
        <w:tc>
          <w:tcPr>
            <w:tcW w:w="2649" w:type="dxa"/>
            <w:shd w:val="clear" w:color="auto" w:fill="auto"/>
          </w:tcPr>
          <w:p w14:paraId="3A8318F6" w14:textId="77777777" w:rsidR="00A10CB8" w:rsidRPr="00FC7EB7" w:rsidRDefault="00A10CB8" w:rsidP="00A424F9">
            <w:pPr>
              <w:autoSpaceDE w:val="0"/>
              <w:autoSpaceDN w:val="0"/>
              <w:adjustRightInd w:val="0"/>
              <w:spacing w:after="0" w:line="320" w:lineRule="atLeast"/>
              <w:ind w:left="60" w:right="60"/>
              <w:rPr>
                <w:rFonts w:eastAsiaTheme="minorHAnsi"/>
                <w:b/>
                <w:bCs/>
                <w:sz w:val="22"/>
                <w:szCs w:val="22"/>
                <w:lang w:val="en-IL"/>
              </w:rPr>
            </w:pPr>
            <w:r w:rsidRPr="00B23C51">
              <w:rPr>
                <w:rFonts w:eastAsiaTheme="minorHAnsi"/>
                <w:b/>
                <w:bCs/>
                <w:sz w:val="22"/>
                <w:szCs w:val="22"/>
              </w:rPr>
              <w:t xml:space="preserve">Multicultural </w:t>
            </w:r>
            <w:r w:rsidRPr="00FC7EB7">
              <w:rPr>
                <w:rFonts w:eastAsiaTheme="minorHAnsi"/>
                <w:b/>
                <w:bCs/>
                <w:sz w:val="22"/>
                <w:szCs w:val="22"/>
                <w:lang w:val="en-IL"/>
              </w:rPr>
              <w:t>school</w:t>
            </w:r>
          </w:p>
        </w:tc>
        <w:tc>
          <w:tcPr>
            <w:tcW w:w="1526" w:type="dxa"/>
            <w:shd w:val="clear" w:color="auto" w:fill="auto"/>
            <w:vAlign w:val="bottom"/>
          </w:tcPr>
          <w:p w14:paraId="526166A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526" w:type="dxa"/>
            <w:shd w:val="clear" w:color="auto" w:fill="auto"/>
            <w:vAlign w:val="bottom"/>
          </w:tcPr>
          <w:p w14:paraId="7DAC64A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684" w:type="dxa"/>
            <w:shd w:val="clear" w:color="auto" w:fill="auto"/>
            <w:vAlign w:val="bottom"/>
          </w:tcPr>
          <w:p w14:paraId="599ED6F3" w14:textId="77777777" w:rsidR="00A10CB8" w:rsidRPr="00FC7EB7" w:rsidRDefault="00A10CB8" w:rsidP="00A424F9">
            <w:pPr>
              <w:autoSpaceDE w:val="0"/>
              <w:autoSpaceDN w:val="0"/>
              <w:adjustRightInd w:val="0"/>
              <w:spacing w:after="0" w:line="240" w:lineRule="auto"/>
              <w:jc w:val="center"/>
              <w:rPr>
                <w:rFonts w:eastAsiaTheme="minorHAnsi"/>
                <w:sz w:val="20"/>
                <w:szCs w:val="20"/>
                <w:lang w:val="en-IL"/>
              </w:rPr>
            </w:pPr>
            <w:r w:rsidRPr="00FC7EB7">
              <w:rPr>
                <w:rFonts w:eastAsiaTheme="minorHAnsi"/>
                <w:sz w:val="20"/>
                <w:szCs w:val="20"/>
                <w:lang w:val="en-IL"/>
              </w:rPr>
              <w:t>.220</w:t>
            </w:r>
          </w:p>
        </w:tc>
        <w:tc>
          <w:tcPr>
            <w:tcW w:w="1670" w:type="dxa"/>
            <w:tcBorders>
              <w:right w:val="nil"/>
            </w:tcBorders>
            <w:shd w:val="clear" w:color="auto" w:fill="auto"/>
            <w:vAlign w:val="bottom"/>
          </w:tcPr>
          <w:p w14:paraId="3DA91898"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.160</w:t>
            </w:r>
          </w:p>
        </w:tc>
      </w:tr>
      <w:tr w:rsidR="00A10CB8" w:rsidRPr="0029694E" w14:paraId="63D340DF" w14:textId="77777777" w:rsidTr="00A424F9">
        <w:tblPrEx>
          <w:tblCellMar>
            <w:top w:w="0" w:type="dxa"/>
            <w:bottom w:w="0" w:type="dxa"/>
          </w:tblCellMar>
        </w:tblPrEx>
        <w:trPr>
          <w:cantSplit/>
          <w:trHeight w:val="322"/>
        </w:trPr>
        <w:tc>
          <w:tcPr>
            <w:tcW w:w="2649" w:type="dxa"/>
            <w:tcBorders>
              <w:bottom w:val="single" w:sz="4" w:space="0" w:color="152935"/>
            </w:tcBorders>
            <w:shd w:val="clear" w:color="auto" w:fill="auto"/>
          </w:tcPr>
          <w:p w14:paraId="6AFD73A0" w14:textId="77777777" w:rsidR="00A10CB8" w:rsidRPr="00FC7EB7" w:rsidRDefault="00A10CB8" w:rsidP="00A424F9">
            <w:pPr>
              <w:autoSpaceDE w:val="0"/>
              <w:autoSpaceDN w:val="0"/>
              <w:adjustRightInd w:val="0"/>
              <w:spacing w:after="0" w:line="320" w:lineRule="atLeast"/>
              <w:ind w:left="60" w:right="60"/>
              <w:rPr>
                <w:rFonts w:eastAsiaTheme="minorHAnsi"/>
                <w:b/>
                <w:bCs/>
                <w:sz w:val="22"/>
                <w:szCs w:val="22"/>
                <w:lang w:val="en-IL"/>
              </w:rPr>
            </w:pPr>
            <w:r w:rsidRPr="00FC7EB7">
              <w:rPr>
                <w:rFonts w:eastAsiaTheme="minorHAnsi"/>
                <w:b/>
                <w:bCs/>
                <w:sz w:val="22"/>
                <w:szCs w:val="22"/>
                <w:lang w:val="en-IL"/>
              </w:rPr>
              <w:t>Hebrew mixed school</w:t>
            </w:r>
          </w:p>
        </w:tc>
        <w:tc>
          <w:tcPr>
            <w:tcW w:w="1526" w:type="dxa"/>
            <w:tcBorders>
              <w:bottom w:val="single" w:sz="4" w:space="0" w:color="152935"/>
            </w:tcBorders>
            <w:shd w:val="clear" w:color="auto" w:fill="auto"/>
            <w:vAlign w:val="bottom"/>
          </w:tcPr>
          <w:p w14:paraId="1849B30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526" w:type="dxa"/>
            <w:tcBorders>
              <w:bottom w:val="single" w:sz="4" w:space="0" w:color="152935"/>
            </w:tcBorders>
            <w:shd w:val="clear" w:color="auto" w:fill="auto"/>
            <w:vAlign w:val="bottom"/>
          </w:tcPr>
          <w:p w14:paraId="5E657DE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684" w:type="dxa"/>
            <w:tcBorders>
              <w:bottom w:val="single" w:sz="4" w:space="0" w:color="152935"/>
            </w:tcBorders>
            <w:shd w:val="clear" w:color="auto" w:fill="auto"/>
            <w:vAlign w:val="bottom"/>
          </w:tcPr>
          <w:p w14:paraId="769B5AB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.189</w:t>
            </w:r>
          </w:p>
        </w:tc>
        <w:tc>
          <w:tcPr>
            <w:tcW w:w="1670" w:type="dxa"/>
            <w:tcBorders>
              <w:bottom w:val="single" w:sz="4" w:space="0" w:color="152935"/>
              <w:right w:val="nil"/>
            </w:tcBorders>
            <w:shd w:val="clear" w:color="auto" w:fill="auto"/>
            <w:vAlign w:val="bottom"/>
          </w:tcPr>
          <w:p w14:paraId="40F3CB8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.210</w:t>
            </w:r>
          </w:p>
        </w:tc>
      </w:tr>
      <w:tr w:rsidR="00A10CB8" w:rsidRPr="0029694E" w14:paraId="43987E0D" w14:textId="77777777" w:rsidTr="00A424F9">
        <w:tblPrEx>
          <w:tblCellMar>
            <w:top w:w="0" w:type="dxa"/>
            <w:bottom w:w="0" w:type="dxa"/>
          </w:tblCellMar>
        </w:tblPrEx>
        <w:trPr>
          <w:cantSplit/>
          <w:trHeight w:val="312"/>
        </w:trPr>
        <w:tc>
          <w:tcPr>
            <w:tcW w:w="2649" w:type="dxa"/>
            <w:tcBorders>
              <w:top w:val="single" w:sz="4" w:space="0" w:color="152935"/>
              <w:bottom w:val="single" w:sz="6" w:space="0" w:color="152935"/>
            </w:tcBorders>
            <w:shd w:val="clear" w:color="auto" w:fill="auto"/>
            <w:vAlign w:val="center"/>
          </w:tcPr>
          <w:p w14:paraId="3A6C948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rPr>
            </w:pPr>
            <w:r w:rsidRPr="0029694E">
              <w:rPr>
                <w:rFonts w:eastAsiaTheme="minorHAnsi"/>
                <w:sz w:val="20"/>
                <w:szCs w:val="20"/>
              </w:rPr>
              <w:t>R</w:t>
            </w:r>
            <w:r w:rsidRPr="0029694E">
              <w:rPr>
                <w:rFonts w:eastAsiaTheme="minorHAnsi"/>
                <w:sz w:val="20"/>
                <w:szCs w:val="20"/>
                <w:vertAlign w:val="superscript"/>
              </w:rPr>
              <w:t>2</w:t>
            </w:r>
          </w:p>
        </w:tc>
        <w:tc>
          <w:tcPr>
            <w:tcW w:w="1526" w:type="dxa"/>
            <w:tcBorders>
              <w:top w:val="single" w:sz="4" w:space="0" w:color="152935"/>
              <w:bottom w:val="single" w:sz="6" w:space="0" w:color="152935"/>
            </w:tcBorders>
            <w:shd w:val="clear" w:color="auto" w:fill="auto"/>
            <w:vAlign w:val="bottom"/>
          </w:tcPr>
          <w:p w14:paraId="728A35D6"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rPr>
            </w:pPr>
            <w:r w:rsidRPr="0029694E">
              <w:rPr>
                <w:rFonts w:eastAsiaTheme="minorHAnsi"/>
                <w:sz w:val="20"/>
                <w:szCs w:val="20"/>
              </w:rPr>
              <w:t>25.5%</w:t>
            </w:r>
          </w:p>
        </w:tc>
        <w:tc>
          <w:tcPr>
            <w:tcW w:w="1526" w:type="dxa"/>
            <w:tcBorders>
              <w:top w:val="single" w:sz="4" w:space="0" w:color="152935"/>
              <w:bottom w:val="single" w:sz="6" w:space="0" w:color="152935"/>
            </w:tcBorders>
            <w:shd w:val="clear" w:color="auto" w:fill="auto"/>
            <w:vAlign w:val="bottom"/>
          </w:tcPr>
          <w:p w14:paraId="3B404130"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684" w:type="dxa"/>
            <w:tcBorders>
              <w:top w:val="single" w:sz="4" w:space="0" w:color="152935"/>
              <w:bottom w:val="single" w:sz="6" w:space="0" w:color="152935"/>
            </w:tcBorders>
            <w:shd w:val="clear" w:color="auto" w:fill="auto"/>
            <w:vAlign w:val="bottom"/>
          </w:tcPr>
          <w:p w14:paraId="2B119E6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rPr>
            </w:pPr>
            <w:r w:rsidRPr="0029694E">
              <w:rPr>
                <w:rFonts w:eastAsiaTheme="minorHAnsi"/>
                <w:sz w:val="20"/>
                <w:szCs w:val="20"/>
              </w:rPr>
              <w:t>26.2%</w:t>
            </w:r>
          </w:p>
        </w:tc>
        <w:tc>
          <w:tcPr>
            <w:tcW w:w="1670" w:type="dxa"/>
            <w:tcBorders>
              <w:top w:val="single" w:sz="4" w:space="0" w:color="152935"/>
              <w:bottom w:val="single" w:sz="6" w:space="0" w:color="152935"/>
              <w:right w:val="nil"/>
            </w:tcBorders>
            <w:shd w:val="clear" w:color="auto" w:fill="auto"/>
            <w:vAlign w:val="bottom"/>
          </w:tcPr>
          <w:p w14:paraId="5DF60E89"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r>
    </w:tbl>
    <w:p w14:paraId="4C28A239" w14:textId="77777777" w:rsidR="00A10CB8" w:rsidRDefault="00A10CB8" w:rsidP="00A10CB8">
      <w:pPr>
        <w:autoSpaceDE w:val="0"/>
        <w:autoSpaceDN w:val="0"/>
        <w:adjustRightInd w:val="0"/>
        <w:spacing w:after="0" w:line="400" w:lineRule="atLeast"/>
        <w:rPr>
          <w:rFonts w:ascii="Times New Roman" w:eastAsiaTheme="minorHAnsi" w:hAnsi="Times New Roman" w:cs="Times New Roman"/>
          <w:lang w:val="en-IL"/>
        </w:rPr>
      </w:pPr>
    </w:p>
    <w:p w14:paraId="4DE434F4" w14:textId="77777777" w:rsidR="00A10CB8" w:rsidRPr="00346FA0" w:rsidRDefault="00A10CB8" w:rsidP="00A10CB8">
      <w:pPr>
        <w:autoSpaceDE w:val="0"/>
        <w:autoSpaceDN w:val="0"/>
        <w:adjustRightInd w:val="0"/>
        <w:spacing w:after="0" w:line="480" w:lineRule="auto"/>
        <w:jc w:val="both"/>
        <w:rPr>
          <w:rFonts w:eastAsiaTheme="minorHAnsi" w:hint="cs"/>
          <w:rtl/>
        </w:rPr>
      </w:pPr>
      <w:r w:rsidRPr="00346FA0">
        <w:rPr>
          <w:rFonts w:eastAsiaTheme="minorHAnsi"/>
        </w:rPr>
        <w:t>Table</w:t>
      </w:r>
      <w:r>
        <w:rPr>
          <w:rFonts w:eastAsiaTheme="minorHAnsi"/>
        </w:rPr>
        <w:t xml:space="preserve"> 6.6</w:t>
      </w:r>
      <w:r w:rsidRPr="00346FA0">
        <w:rPr>
          <w:rFonts w:eastAsiaTheme="minorHAnsi"/>
        </w:rPr>
        <w:t xml:space="preserve"> </w:t>
      </w:r>
      <w:r w:rsidRPr="00346FA0">
        <w:t xml:space="preserve">presents linear regression coefficients predicting </w:t>
      </w:r>
      <w:r>
        <w:t>Israeli</w:t>
      </w:r>
      <w:r w:rsidRPr="00346FA0">
        <w:t xml:space="preserve"> orientation</w:t>
      </w:r>
      <w:r>
        <w:t xml:space="preserve">. Model 1 controls for demographic variables, shows that </w:t>
      </w:r>
      <w:r w:rsidRPr="00334075">
        <w:t xml:space="preserve">level of religiosity significantly reduced </w:t>
      </w:r>
      <w:r>
        <w:t xml:space="preserve">having an Israeli orientation, as well as older ages cohorts. When adding school types in the second model, the effects of both religiosity and older cohorts become insignificant, however, studying in a Hebrew-mixed school is strongly and positively associated with Israeli orientation as was reflected in previous findings.  </w:t>
      </w:r>
    </w:p>
    <w:p w14:paraId="46D06316" w14:textId="77777777" w:rsidR="00A10CB8" w:rsidRPr="00FC7EB7" w:rsidRDefault="00A10CB8" w:rsidP="00A10CB8">
      <w:pPr>
        <w:autoSpaceDE w:val="0"/>
        <w:autoSpaceDN w:val="0"/>
        <w:adjustRightInd w:val="0"/>
        <w:spacing w:after="0" w:line="400" w:lineRule="atLeast"/>
        <w:rPr>
          <w:rFonts w:ascii="Times New Roman" w:eastAsiaTheme="minorHAnsi" w:hAnsi="Times New Roman" w:cs="Times New Roman"/>
        </w:rPr>
      </w:pPr>
    </w:p>
    <w:p w14:paraId="437612CA" w14:textId="77777777" w:rsidR="00A10CB8" w:rsidRPr="00B6099F" w:rsidRDefault="00A10CB8" w:rsidP="00A10CB8">
      <w:pPr>
        <w:pStyle w:val="Caption"/>
        <w:jc w:val="center"/>
        <w:rPr>
          <w:szCs w:val="24"/>
        </w:rPr>
      </w:pPr>
      <w:bookmarkStart w:id="5" w:name="_Toc44949094"/>
      <w:r>
        <w:t>Table 6.</w:t>
      </w:r>
      <w:r>
        <w:fldChar w:fldCharType="begin"/>
      </w:r>
      <w:r>
        <w:instrText xml:space="preserve"> SEQ Table_6 \* ARABIC </w:instrText>
      </w:r>
      <w:r>
        <w:fldChar w:fldCharType="separate"/>
      </w:r>
      <w:r>
        <w:rPr>
          <w:noProof/>
        </w:rPr>
        <w:t>6</w:t>
      </w:r>
      <w:r>
        <w:fldChar w:fldCharType="end"/>
      </w:r>
      <w:r>
        <w:t xml:space="preserve"> </w:t>
      </w:r>
      <w:r w:rsidRPr="005824E7">
        <w:rPr>
          <w:szCs w:val="24"/>
        </w:rPr>
        <w:t xml:space="preserve">Linear regression predicting </w:t>
      </w:r>
      <w:r>
        <w:rPr>
          <w:szCs w:val="24"/>
        </w:rPr>
        <w:t>Israeli</w:t>
      </w:r>
      <w:r w:rsidRPr="005824E7">
        <w:rPr>
          <w:szCs w:val="24"/>
        </w:rPr>
        <w:t xml:space="preserve"> orientation as a function of type of school among Arab students</w:t>
      </w:r>
      <w:bookmarkEnd w:id="5"/>
    </w:p>
    <w:tbl>
      <w:tblPr>
        <w:tblW w:w="9072" w:type="dxa"/>
        <w:tblBorders>
          <w:top w:val="single" w:sz="8" w:space="0" w:color="152935"/>
          <w:bottom w:val="single" w:sz="8" w:space="0" w:color="AEAEAE"/>
          <w:right w:val="single" w:sz="8" w:space="0" w:color="E0E0E0"/>
        </w:tblBorders>
        <w:tblLayout w:type="fixed"/>
        <w:tblCellMar>
          <w:left w:w="0" w:type="dxa"/>
          <w:right w:w="0" w:type="dxa"/>
        </w:tblCellMar>
        <w:tblLook w:val="0000" w:firstRow="0" w:lastRow="0" w:firstColumn="0" w:lastColumn="0" w:noHBand="0" w:noVBand="0"/>
      </w:tblPr>
      <w:tblGrid>
        <w:gridCol w:w="2694"/>
        <w:gridCol w:w="966"/>
        <w:gridCol w:w="1338"/>
        <w:gridCol w:w="1476"/>
        <w:gridCol w:w="2598"/>
      </w:tblGrid>
      <w:tr w:rsidR="00A10CB8" w:rsidRPr="00282698" w14:paraId="60250800" w14:textId="77777777" w:rsidTr="00A424F9">
        <w:tblPrEx>
          <w:tblCellMar>
            <w:top w:w="0" w:type="dxa"/>
            <w:bottom w:w="0" w:type="dxa"/>
          </w:tblCellMar>
        </w:tblPrEx>
        <w:trPr>
          <w:cantSplit/>
        </w:trPr>
        <w:tc>
          <w:tcPr>
            <w:tcW w:w="2694" w:type="dxa"/>
            <w:tcBorders>
              <w:top w:val="single" w:sz="6" w:space="0" w:color="152935"/>
              <w:bottom w:val="single" w:sz="4" w:space="0" w:color="152935"/>
            </w:tcBorders>
            <w:shd w:val="clear" w:color="auto" w:fill="auto"/>
          </w:tcPr>
          <w:p w14:paraId="23BBBA62" w14:textId="77777777" w:rsidR="00A10CB8" w:rsidRPr="0029694E" w:rsidRDefault="00A10CB8" w:rsidP="00A424F9">
            <w:pPr>
              <w:autoSpaceDE w:val="0"/>
              <w:autoSpaceDN w:val="0"/>
              <w:adjustRightInd w:val="0"/>
              <w:spacing w:after="0" w:line="320" w:lineRule="atLeast"/>
              <w:ind w:left="60" w:right="60"/>
              <w:rPr>
                <w:rFonts w:eastAsiaTheme="minorHAnsi"/>
                <w:sz w:val="22"/>
                <w:szCs w:val="22"/>
                <w:lang w:val="en-IL"/>
              </w:rPr>
            </w:pPr>
          </w:p>
        </w:tc>
        <w:tc>
          <w:tcPr>
            <w:tcW w:w="966" w:type="dxa"/>
            <w:tcBorders>
              <w:top w:val="single" w:sz="6" w:space="0" w:color="152935"/>
              <w:bottom w:val="single" w:sz="4" w:space="0" w:color="152935"/>
            </w:tcBorders>
            <w:shd w:val="clear" w:color="auto" w:fill="auto"/>
            <w:vAlign w:val="bottom"/>
          </w:tcPr>
          <w:p w14:paraId="73EA03C3" w14:textId="77777777" w:rsidR="00A10CB8" w:rsidRPr="00282698" w:rsidRDefault="00A10CB8" w:rsidP="00A424F9">
            <w:pPr>
              <w:autoSpaceDE w:val="0"/>
              <w:autoSpaceDN w:val="0"/>
              <w:adjustRightInd w:val="0"/>
              <w:spacing w:after="0" w:line="320" w:lineRule="atLeast"/>
              <w:ind w:left="60" w:right="60"/>
              <w:jc w:val="center"/>
              <w:rPr>
                <w:rFonts w:eastAsiaTheme="minorHAnsi"/>
                <w:b/>
                <w:bCs/>
                <w:sz w:val="18"/>
                <w:szCs w:val="18"/>
                <w:lang w:val="en-IL"/>
              </w:rPr>
            </w:pPr>
            <w:r w:rsidRPr="00FC7EB7">
              <w:rPr>
                <w:rFonts w:eastAsiaTheme="minorHAnsi"/>
                <w:b/>
                <w:bCs/>
                <w:sz w:val="22"/>
                <w:szCs w:val="22"/>
                <w:lang w:val="en-IL"/>
              </w:rPr>
              <w:t>B</w:t>
            </w:r>
          </w:p>
        </w:tc>
        <w:tc>
          <w:tcPr>
            <w:tcW w:w="1338" w:type="dxa"/>
            <w:tcBorders>
              <w:top w:val="single" w:sz="6" w:space="0" w:color="152935"/>
              <w:bottom w:val="single" w:sz="4" w:space="0" w:color="152935"/>
            </w:tcBorders>
            <w:shd w:val="clear" w:color="auto" w:fill="auto"/>
            <w:vAlign w:val="bottom"/>
          </w:tcPr>
          <w:p w14:paraId="739F3896" w14:textId="77777777" w:rsidR="00A10CB8" w:rsidRPr="00282698" w:rsidRDefault="00A10CB8" w:rsidP="00A424F9">
            <w:pPr>
              <w:autoSpaceDE w:val="0"/>
              <w:autoSpaceDN w:val="0"/>
              <w:adjustRightInd w:val="0"/>
              <w:spacing w:after="0" w:line="320" w:lineRule="atLeast"/>
              <w:ind w:left="60" w:right="60"/>
              <w:jc w:val="center"/>
              <w:rPr>
                <w:rFonts w:eastAsiaTheme="minorHAnsi"/>
                <w:b/>
                <w:bCs/>
                <w:sz w:val="18"/>
                <w:szCs w:val="18"/>
                <w:lang w:val="en-IL"/>
              </w:rPr>
            </w:pPr>
            <w:r w:rsidRPr="00282698">
              <w:rPr>
                <w:rFonts w:eastAsia="Times New Roman"/>
                <w:b/>
                <w:bCs/>
                <w:sz w:val="22"/>
                <w:szCs w:val="22"/>
              </w:rPr>
              <w:t>Std. Error</w:t>
            </w:r>
          </w:p>
        </w:tc>
        <w:tc>
          <w:tcPr>
            <w:tcW w:w="1476" w:type="dxa"/>
            <w:tcBorders>
              <w:top w:val="single" w:sz="6" w:space="0" w:color="152935"/>
              <w:bottom w:val="single" w:sz="4" w:space="0" w:color="152935"/>
            </w:tcBorders>
            <w:shd w:val="clear" w:color="auto" w:fill="auto"/>
            <w:vAlign w:val="bottom"/>
          </w:tcPr>
          <w:p w14:paraId="3E4AD04C" w14:textId="77777777" w:rsidR="00A10CB8" w:rsidRPr="00282698" w:rsidRDefault="00A10CB8" w:rsidP="00A424F9">
            <w:pPr>
              <w:autoSpaceDE w:val="0"/>
              <w:autoSpaceDN w:val="0"/>
              <w:adjustRightInd w:val="0"/>
              <w:spacing w:after="0" w:line="240" w:lineRule="auto"/>
              <w:jc w:val="center"/>
              <w:rPr>
                <w:rFonts w:eastAsiaTheme="minorHAnsi"/>
                <w:b/>
                <w:bCs/>
                <w:sz w:val="18"/>
                <w:szCs w:val="18"/>
                <w:lang w:val="en-IL"/>
              </w:rPr>
            </w:pPr>
            <w:r w:rsidRPr="00FC7EB7">
              <w:rPr>
                <w:rFonts w:eastAsiaTheme="minorHAnsi"/>
                <w:b/>
                <w:bCs/>
                <w:sz w:val="22"/>
                <w:szCs w:val="22"/>
                <w:lang w:val="en-IL"/>
              </w:rPr>
              <w:t>B</w:t>
            </w:r>
          </w:p>
        </w:tc>
        <w:tc>
          <w:tcPr>
            <w:tcW w:w="2598" w:type="dxa"/>
            <w:tcBorders>
              <w:top w:val="single" w:sz="6" w:space="0" w:color="152935"/>
              <w:bottom w:val="single" w:sz="4" w:space="0" w:color="152935"/>
              <w:right w:val="nil"/>
            </w:tcBorders>
            <w:shd w:val="clear" w:color="auto" w:fill="auto"/>
            <w:vAlign w:val="bottom"/>
          </w:tcPr>
          <w:p w14:paraId="5725CC8C" w14:textId="77777777" w:rsidR="00A10CB8" w:rsidRPr="00282698" w:rsidRDefault="00A10CB8" w:rsidP="00A424F9">
            <w:pPr>
              <w:autoSpaceDE w:val="0"/>
              <w:autoSpaceDN w:val="0"/>
              <w:adjustRightInd w:val="0"/>
              <w:spacing w:after="0" w:line="320" w:lineRule="atLeast"/>
              <w:ind w:left="60" w:right="60"/>
              <w:jc w:val="center"/>
              <w:rPr>
                <w:rFonts w:eastAsiaTheme="minorHAnsi"/>
                <w:b/>
                <w:bCs/>
                <w:sz w:val="18"/>
                <w:szCs w:val="18"/>
                <w:lang w:val="en-IL"/>
              </w:rPr>
            </w:pPr>
            <w:r w:rsidRPr="00282698">
              <w:rPr>
                <w:rFonts w:eastAsia="Times New Roman"/>
                <w:b/>
                <w:bCs/>
                <w:sz w:val="22"/>
                <w:szCs w:val="22"/>
              </w:rPr>
              <w:t>Std. Error</w:t>
            </w:r>
          </w:p>
        </w:tc>
      </w:tr>
      <w:tr w:rsidR="00A10CB8" w:rsidRPr="0029694E" w14:paraId="4A3469C3" w14:textId="77777777" w:rsidTr="00A424F9">
        <w:tblPrEx>
          <w:tblCellMar>
            <w:top w:w="0" w:type="dxa"/>
            <w:bottom w:w="0" w:type="dxa"/>
          </w:tblCellMar>
        </w:tblPrEx>
        <w:trPr>
          <w:cantSplit/>
        </w:trPr>
        <w:tc>
          <w:tcPr>
            <w:tcW w:w="2694" w:type="dxa"/>
            <w:tcBorders>
              <w:top w:val="single" w:sz="4" w:space="0" w:color="152935"/>
            </w:tcBorders>
            <w:shd w:val="clear" w:color="auto" w:fill="auto"/>
          </w:tcPr>
          <w:p w14:paraId="07B0CC7C"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rPr>
            </w:pPr>
            <w:r>
              <w:rPr>
                <w:rFonts w:eastAsiaTheme="minorHAnsi"/>
                <w:b/>
                <w:bCs/>
                <w:sz w:val="22"/>
                <w:szCs w:val="22"/>
              </w:rPr>
              <w:t xml:space="preserve">Intercept </w:t>
            </w:r>
          </w:p>
        </w:tc>
        <w:tc>
          <w:tcPr>
            <w:tcW w:w="966" w:type="dxa"/>
            <w:tcBorders>
              <w:top w:val="single" w:sz="4" w:space="0" w:color="152935"/>
            </w:tcBorders>
            <w:shd w:val="clear" w:color="auto" w:fill="auto"/>
            <w:vAlign w:val="bottom"/>
          </w:tcPr>
          <w:p w14:paraId="24A1546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.639</w:t>
            </w:r>
            <w:r w:rsidRPr="00B6099F">
              <w:rPr>
                <w:rFonts w:eastAsiaTheme="minorHAnsi" w:hint="cs"/>
                <w:sz w:val="20"/>
                <w:szCs w:val="20"/>
                <w:rtl/>
                <w:lang w:val="en-IL"/>
              </w:rPr>
              <w:t>*</w:t>
            </w:r>
          </w:p>
        </w:tc>
        <w:tc>
          <w:tcPr>
            <w:tcW w:w="1338" w:type="dxa"/>
            <w:tcBorders>
              <w:top w:val="single" w:sz="4" w:space="0" w:color="152935"/>
            </w:tcBorders>
            <w:shd w:val="clear" w:color="auto" w:fill="auto"/>
            <w:vAlign w:val="bottom"/>
          </w:tcPr>
          <w:p w14:paraId="5C303628"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.253</w:t>
            </w:r>
          </w:p>
        </w:tc>
        <w:tc>
          <w:tcPr>
            <w:tcW w:w="1476" w:type="dxa"/>
            <w:tcBorders>
              <w:top w:val="single" w:sz="4" w:space="0" w:color="152935"/>
            </w:tcBorders>
            <w:shd w:val="clear" w:color="auto" w:fill="auto"/>
            <w:vAlign w:val="bottom"/>
          </w:tcPr>
          <w:p w14:paraId="409A7998" w14:textId="77777777" w:rsidR="00A10CB8" w:rsidRPr="00FC7EB7" w:rsidRDefault="00A10CB8" w:rsidP="00A424F9">
            <w:pPr>
              <w:autoSpaceDE w:val="0"/>
              <w:autoSpaceDN w:val="0"/>
              <w:adjustRightInd w:val="0"/>
              <w:spacing w:after="0" w:line="240" w:lineRule="auto"/>
              <w:jc w:val="center"/>
              <w:rPr>
                <w:rFonts w:eastAsiaTheme="minorHAnsi"/>
                <w:sz w:val="20"/>
                <w:szCs w:val="20"/>
                <w:lang w:val="en-IL"/>
              </w:rPr>
            </w:pPr>
            <w:r w:rsidRPr="00FC7EB7">
              <w:rPr>
                <w:rFonts w:eastAsiaTheme="minorHAnsi"/>
                <w:sz w:val="20"/>
                <w:szCs w:val="20"/>
                <w:lang w:val="en-IL"/>
              </w:rPr>
              <w:t>.130</w:t>
            </w:r>
          </w:p>
        </w:tc>
        <w:tc>
          <w:tcPr>
            <w:tcW w:w="2598" w:type="dxa"/>
            <w:tcBorders>
              <w:top w:val="single" w:sz="4" w:space="0" w:color="152935"/>
              <w:right w:val="nil"/>
            </w:tcBorders>
            <w:shd w:val="clear" w:color="auto" w:fill="auto"/>
            <w:vAlign w:val="bottom"/>
          </w:tcPr>
          <w:p w14:paraId="013786A0"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.262</w:t>
            </w:r>
          </w:p>
        </w:tc>
      </w:tr>
      <w:tr w:rsidR="00A10CB8" w:rsidRPr="0029694E" w14:paraId="18D1AEF0" w14:textId="77777777" w:rsidTr="00A424F9">
        <w:tblPrEx>
          <w:tblCellMar>
            <w:top w:w="0" w:type="dxa"/>
            <w:bottom w:w="0" w:type="dxa"/>
          </w:tblCellMar>
        </w:tblPrEx>
        <w:trPr>
          <w:cantSplit/>
        </w:trPr>
        <w:tc>
          <w:tcPr>
            <w:tcW w:w="2694" w:type="dxa"/>
            <w:shd w:val="clear" w:color="auto" w:fill="auto"/>
          </w:tcPr>
          <w:p w14:paraId="57CA3C2D"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lang w:val="en-IL"/>
              </w:rPr>
            </w:pPr>
            <w:r w:rsidRPr="00FC7EB7">
              <w:rPr>
                <w:rFonts w:eastAsiaTheme="minorHAnsi"/>
                <w:b/>
                <w:bCs/>
                <w:sz w:val="22"/>
                <w:szCs w:val="22"/>
                <w:lang w:val="en-IL"/>
              </w:rPr>
              <w:t>Boy</w:t>
            </w:r>
            <w:r w:rsidRPr="00B23C51">
              <w:rPr>
                <w:rFonts w:eastAsiaTheme="minorHAnsi"/>
                <w:b/>
                <w:bCs/>
                <w:sz w:val="22"/>
                <w:szCs w:val="22"/>
              </w:rPr>
              <w:t>s</w:t>
            </w:r>
          </w:p>
        </w:tc>
        <w:tc>
          <w:tcPr>
            <w:tcW w:w="966" w:type="dxa"/>
            <w:shd w:val="clear" w:color="auto" w:fill="auto"/>
            <w:vAlign w:val="bottom"/>
          </w:tcPr>
          <w:p w14:paraId="04736397"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.164</w:t>
            </w:r>
          </w:p>
        </w:tc>
        <w:tc>
          <w:tcPr>
            <w:tcW w:w="1338" w:type="dxa"/>
            <w:shd w:val="clear" w:color="auto" w:fill="auto"/>
            <w:vAlign w:val="bottom"/>
          </w:tcPr>
          <w:p w14:paraId="59C0582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.130</w:t>
            </w:r>
          </w:p>
        </w:tc>
        <w:tc>
          <w:tcPr>
            <w:tcW w:w="1476" w:type="dxa"/>
            <w:shd w:val="clear" w:color="auto" w:fill="auto"/>
            <w:vAlign w:val="bottom"/>
          </w:tcPr>
          <w:p w14:paraId="43025770"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.057</w:t>
            </w:r>
          </w:p>
        </w:tc>
        <w:tc>
          <w:tcPr>
            <w:tcW w:w="2598" w:type="dxa"/>
            <w:tcBorders>
              <w:right w:val="nil"/>
            </w:tcBorders>
            <w:shd w:val="clear" w:color="auto" w:fill="auto"/>
            <w:vAlign w:val="bottom"/>
          </w:tcPr>
          <w:p w14:paraId="4BE12EE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.126</w:t>
            </w:r>
          </w:p>
        </w:tc>
      </w:tr>
      <w:tr w:rsidR="00A10CB8" w:rsidRPr="0029694E" w14:paraId="4AF62AA0" w14:textId="77777777" w:rsidTr="00A424F9">
        <w:tblPrEx>
          <w:tblCellMar>
            <w:top w:w="0" w:type="dxa"/>
            <w:bottom w:w="0" w:type="dxa"/>
          </w:tblCellMar>
        </w:tblPrEx>
        <w:trPr>
          <w:cantSplit/>
        </w:trPr>
        <w:tc>
          <w:tcPr>
            <w:tcW w:w="2694" w:type="dxa"/>
            <w:shd w:val="clear" w:color="auto" w:fill="auto"/>
          </w:tcPr>
          <w:p w14:paraId="3F30DE31"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lang w:val="en-IL"/>
              </w:rPr>
            </w:pPr>
            <w:r w:rsidRPr="00B23C51">
              <w:rPr>
                <w:rFonts w:eastAsiaTheme="minorHAnsi"/>
                <w:b/>
                <w:bCs/>
                <w:sz w:val="22"/>
                <w:szCs w:val="22"/>
              </w:rPr>
              <w:t>In 10</w:t>
            </w:r>
            <w:r w:rsidRPr="00B23C51">
              <w:rPr>
                <w:rFonts w:eastAsiaTheme="minorHAnsi"/>
                <w:b/>
                <w:bCs/>
                <w:sz w:val="22"/>
                <w:szCs w:val="22"/>
                <w:vertAlign w:val="superscript"/>
              </w:rPr>
              <w:t>th</w:t>
            </w:r>
            <w:r w:rsidRPr="00B23C51">
              <w:rPr>
                <w:rFonts w:eastAsiaTheme="minorHAnsi"/>
                <w:b/>
                <w:bCs/>
                <w:sz w:val="22"/>
                <w:szCs w:val="22"/>
              </w:rPr>
              <w:t xml:space="preserve"> grade </w:t>
            </w:r>
          </w:p>
        </w:tc>
        <w:tc>
          <w:tcPr>
            <w:tcW w:w="966" w:type="dxa"/>
            <w:shd w:val="clear" w:color="auto" w:fill="auto"/>
            <w:vAlign w:val="bottom"/>
          </w:tcPr>
          <w:p w14:paraId="50C8CFB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-.343</w:t>
            </w:r>
            <w:r w:rsidRPr="00B6099F">
              <w:rPr>
                <w:rFonts w:eastAsiaTheme="minorHAnsi" w:hint="cs"/>
                <w:sz w:val="20"/>
                <w:szCs w:val="20"/>
                <w:rtl/>
                <w:lang w:val="en-IL"/>
              </w:rPr>
              <w:t>*</w:t>
            </w:r>
          </w:p>
        </w:tc>
        <w:tc>
          <w:tcPr>
            <w:tcW w:w="1338" w:type="dxa"/>
            <w:shd w:val="clear" w:color="auto" w:fill="auto"/>
            <w:vAlign w:val="bottom"/>
          </w:tcPr>
          <w:p w14:paraId="42D4CDF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.134</w:t>
            </w:r>
          </w:p>
        </w:tc>
        <w:tc>
          <w:tcPr>
            <w:tcW w:w="1476" w:type="dxa"/>
            <w:shd w:val="clear" w:color="auto" w:fill="auto"/>
            <w:vAlign w:val="bottom"/>
          </w:tcPr>
          <w:p w14:paraId="78EE183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-.115</w:t>
            </w:r>
          </w:p>
        </w:tc>
        <w:tc>
          <w:tcPr>
            <w:tcW w:w="2598" w:type="dxa"/>
            <w:tcBorders>
              <w:right w:val="nil"/>
            </w:tcBorders>
            <w:shd w:val="clear" w:color="auto" w:fill="auto"/>
            <w:vAlign w:val="bottom"/>
          </w:tcPr>
          <w:p w14:paraId="61245C4F"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.142</w:t>
            </w:r>
          </w:p>
        </w:tc>
      </w:tr>
      <w:tr w:rsidR="00A10CB8" w:rsidRPr="0029694E" w14:paraId="23FDEEB5" w14:textId="77777777" w:rsidTr="00A424F9">
        <w:tblPrEx>
          <w:tblCellMar>
            <w:top w:w="0" w:type="dxa"/>
            <w:bottom w:w="0" w:type="dxa"/>
          </w:tblCellMar>
        </w:tblPrEx>
        <w:trPr>
          <w:cantSplit/>
        </w:trPr>
        <w:tc>
          <w:tcPr>
            <w:tcW w:w="2694" w:type="dxa"/>
            <w:shd w:val="clear" w:color="auto" w:fill="auto"/>
          </w:tcPr>
          <w:p w14:paraId="60CE137D"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lang w:val="en-IL"/>
              </w:rPr>
            </w:pPr>
            <w:r w:rsidRPr="00B23C51">
              <w:rPr>
                <w:rFonts w:eastAsia="Times New Roman"/>
                <w:b/>
                <w:bCs/>
                <w:sz w:val="22"/>
                <w:szCs w:val="22"/>
              </w:rPr>
              <w:t xml:space="preserve">Religiosity </w:t>
            </w:r>
          </w:p>
        </w:tc>
        <w:tc>
          <w:tcPr>
            <w:tcW w:w="966" w:type="dxa"/>
            <w:shd w:val="clear" w:color="auto" w:fill="auto"/>
            <w:vAlign w:val="bottom"/>
          </w:tcPr>
          <w:p w14:paraId="5CCE9AAB"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-.140</w:t>
            </w:r>
            <w:r w:rsidRPr="00B6099F">
              <w:rPr>
                <w:rFonts w:eastAsiaTheme="minorHAnsi" w:hint="cs"/>
                <w:sz w:val="20"/>
                <w:szCs w:val="20"/>
                <w:rtl/>
                <w:lang w:val="en-IL"/>
              </w:rPr>
              <w:t>*</w:t>
            </w:r>
          </w:p>
        </w:tc>
        <w:tc>
          <w:tcPr>
            <w:tcW w:w="1338" w:type="dxa"/>
            <w:shd w:val="clear" w:color="auto" w:fill="auto"/>
            <w:vAlign w:val="bottom"/>
          </w:tcPr>
          <w:p w14:paraId="7D10806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.056</w:t>
            </w:r>
          </w:p>
        </w:tc>
        <w:tc>
          <w:tcPr>
            <w:tcW w:w="1476" w:type="dxa"/>
            <w:shd w:val="clear" w:color="auto" w:fill="auto"/>
            <w:vAlign w:val="bottom"/>
          </w:tcPr>
          <w:p w14:paraId="7D1B4ABB"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-.034</w:t>
            </w:r>
          </w:p>
        </w:tc>
        <w:tc>
          <w:tcPr>
            <w:tcW w:w="2598" w:type="dxa"/>
            <w:tcBorders>
              <w:right w:val="nil"/>
            </w:tcBorders>
            <w:shd w:val="clear" w:color="auto" w:fill="auto"/>
            <w:vAlign w:val="bottom"/>
          </w:tcPr>
          <w:p w14:paraId="1B0EDB40"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.057</w:t>
            </w:r>
          </w:p>
        </w:tc>
      </w:tr>
      <w:tr w:rsidR="00A10CB8" w:rsidRPr="0029694E" w14:paraId="64D896A8" w14:textId="77777777" w:rsidTr="00A424F9">
        <w:tblPrEx>
          <w:tblCellMar>
            <w:top w:w="0" w:type="dxa"/>
            <w:bottom w:w="0" w:type="dxa"/>
          </w:tblCellMar>
        </w:tblPrEx>
        <w:trPr>
          <w:cantSplit/>
        </w:trPr>
        <w:tc>
          <w:tcPr>
            <w:tcW w:w="2694" w:type="dxa"/>
            <w:tcBorders>
              <w:bottom w:val="nil"/>
            </w:tcBorders>
            <w:shd w:val="clear" w:color="auto" w:fill="auto"/>
          </w:tcPr>
          <w:p w14:paraId="5FBB6208"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lang w:val="en-IL"/>
              </w:rPr>
            </w:pPr>
            <w:r w:rsidRPr="00B23C51">
              <w:rPr>
                <w:rFonts w:eastAsia="Times New Roman"/>
                <w:b/>
                <w:bCs/>
                <w:sz w:val="22"/>
                <w:szCs w:val="22"/>
              </w:rPr>
              <w:t>Educated parents</w:t>
            </w:r>
          </w:p>
        </w:tc>
        <w:tc>
          <w:tcPr>
            <w:tcW w:w="966" w:type="dxa"/>
            <w:tcBorders>
              <w:bottom w:val="nil"/>
            </w:tcBorders>
            <w:shd w:val="clear" w:color="auto" w:fill="auto"/>
            <w:vAlign w:val="bottom"/>
          </w:tcPr>
          <w:p w14:paraId="32ACA34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-.161</w:t>
            </w:r>
          </w:p>
        </w:tc>
        <w:tc>
          <w:tcPr>
            <w:tcW w:w="1338" w:type="dxa"/>
            <w:tcBorders>
              <w:bottom w:val="nil"/>
            </w:tcBorders>
            <w:shd w:val="clear" w:color="auto" w:fill="auto"/>
            <w:vAlign w:val="bottom"/>
          </w:tcPr>
          <w:p w14:paraId="2401850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.151</w:t>
            </w:r>
          </w:p>
        </w:tc>
        <w:tc>
          <w:tcPr>
            <w:tcW w:w="1476" w:type="dxa"/>
            <w:tcBorders>
              <w:bottom w:val="nil"/>
            </w:tcBorders>
            <w:shd w:val="clear" w:color="auto" w:fill="auto"/>
            <w:vAlign w:val="bottom"/>
          </w:tcPr>
          <w:p w14:paraId="695874DE"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-.072</w:t>
            </w:r>
          </w:p>
        </w:tc>
        <w:tc>
          <w:tcPr>
            <w:tcW w:w="2598" w:type="dxa"/>
            <w:tcBorders>
              <w:bottom w:val="nil"/>
              <w:right w:val="nil"/>
            </w:tcBorders>
            <w:shd w:val="clear" w:color="auto" w:fill="auto"/>
            <w:vAlign w:val="bottom"/>
          </w:tcPr>
          <w:p w14:paraId="01884C0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.149</w:t>
            </w:r>
          </w:p>
        </w:tc>
      </w:tr>
      <w:tr w:rsidR="00A10CB8" w:rsidRPr="0029694E" w14:paraId="7D09B559" w14:textId="77777777" w:rsidTr="00A424F9">
        <w:tblPrEx>
          <w:tblCellMar>
            <w:top w:w="0" w:type="dxa"/>
            <w:bottom w:w="0" w:type="dxa"/>
          </w:tblCellMar>
        </w:tblPrEx>
        <w:trPr>
          <w:cantSplit/>
        </w:trPr>
        <w:tc>
          <w:tcPr>
            <w:tcW w:w="2694" w:type="dxa"/>
            <w:tcBorders>
              <w:top w:val="nil"/>
              <w:bottom w:val="nil"/>
            </w:tcBorders>
            <w:shd w:val="clear" w:color="auto" w:fill="auto"/>
          </w:tcPr>
          <w:p w14:paraId="64189222"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lang w:val="en-IL"/>
              </w:rPr>
            </w:pPr>
            <w:r w:rsidRPr="00B23C51">
              <w:rPr>
                <w:rFonts w:eastAsia="Times New Roman"/>
                <w:b/>
                <w:bCs/>
                <w:sz w:val="22"/>
                <w:szCs w:val="22"/>
              </w:rPr>
              <w:t>Standard of living</w:t>
            </w:r>
          </w:p>
        </w:tc>
        <w:tc>
          <w:tcPr>
            <w:tcW w:w="966" w:type="dxa"/>
            <w:tcBorders>
              <w:top w:val="nil"/>
              <w:bottom w:val="nil"/>
            </w:tcBorders>
            <w:shd w:val="clear" w:color="auto" w:fill="auto"/>
            <w:vAlign w:val="bottom"/>
          </w:tcPr>
          <w:p w14:paraId="1DAB054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-.186</w:t>
            </w:r>
          </w:p>
        </w:tc>
        <w:tc>
          <w:tcPr>
            <w:tcW w:w="1338" w:type="dxa"/>
            <w:tcBorders>
              <w:top w:val="nil"/>
              <w:bottom w:val="nil"/>
            </w:tcBorders>
            <w:shd w:val="clear" w:color="auto" w:fill="auto"/>
            <w:vAlign w:val="bottom"/>
          </w:tcPr>
          <w:p w14:paraId="44F585D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.925</w:t>
            </w:r>
          </w:p>
        </w:tc>
        <w:tc>
          <w:tcPr>
            <w:tcW w:w="1476" w:type="dxa"/>
            <w:tcBorders>
              <w:top w:val="nil"/>
              <w:bottom w:val="nil"/>
            </w:tcBorders>
            <w:shd w:val="clear" w:color="auto" w:fill="auto"/>
            <w:vAlign w:val="bottom"/>
          </w:tcPr>
          <w:p w14:paraId="1A1BC91F"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-1.046</w:t>
            </w:r>
          </w:p>
        </w:tc>
        <w:tc>
          <w:tcPr>
            <w:tcW w:w="2598" w:type="dxa"/>
            <w:tcBorders>
              <w:top w:val="nil"/>
              <w:bottom w:val="nil"/>
              <w:right w:val="nil"/>
            </w:tcBorders>
            <w:shd w:val="clear" w:color="auto" w:fill="auto"/>
            <w:vAlign w:val="bottom"/>
          </w:tcPr>
          <w:p w14:paraId="36FF5918"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.932</w:t>
            </w:r>
          </w:p>
        </w:tc>
      </w:tr>
      <w:tr w:rsidR="00A10CB8" w:rsidRPr="0029694E" w14:paraId="2A7736FE" w14:textId="77777777" w:rsidTr="00A424F9">
        <w:tblPrEx>
          <w:tblCellMar>
            <w:top w:w="0" w:type="dxa"/>
            <w:bottom w:w="0" w:type="dxa"/>
          </w:tblCellMar>
        </w:tblPrEx>
        <w:trPr>
          <w:cantSplit/>
        </w:trPr>
        <w:tc>
          <w:tcPr>
            <w:tcW w:w="2694" w:type="dxa"/>
            <w:tcBorders>
              <w:top w:val="nil"/>
            </w:tcBorders>
            <w:shd w:val="clear" w:color="auto" w:fill="auto"/>
          </w:tcPr>
          <w:p w14:paraId="787F0A0B"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lang w:val="en-IL"/>
              </w:rPr>
            </w:pPr>
            <w:r w:rsidRPr="00B23C51">
              <w:rPr>
                <w:rFonts w:eastAsiaTheme="minorHAnsi"/>
                <w:b/>
                <w:bCs/>
                <w:sz w:val="22"/>
                <w:szCs w:val="22"/>
              </w:rPr>
              <w:t xml:space="preserve">Multicultural </w:t>
            </w:r>
            <w:r w:rsidRPr="00FC7EB7">
              <w:rPr>
                <w:rFonts w:eastAsiaTheme="minorHAnsi"/>
                <w:b/>
                <w:bCs/>
                <w:sz w:val="22"/>
                <w:szCs w:val="22"/>
                <w:lang w:val="en-IL"/>
              </w:rPr>
              <w:t>school</w:t>
            </w:r>
          </w:p>
        </w:tc>
        <w:tc>
          <w:tcPr>
            <w:tcW w:w="966" w:type="dxa"/>
            <w:tcBorders>
              <w:top w:val="nil"/>
            </w:tcBorders>
            <w:shd w:val="clear" w:color="auto" w:fill="auto"/>
            <w:vAlign w:val="bottom"/>
          </w:tcPr>
          <w:p w14:paraId="3CB14BCC"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338" w:type="dxa"/>
            <w:tcBorders>
              <w:top w:val="nil"/>
            </w:tcBorders>
            <w:shd w:val="clear" w:color="auto" w:fill="auto"/>
            <w:vAlign w:val="bottom"/>
          </w:tcPr>
          <w:p w14:paraId="78B59810"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476" w:type="dxa"/>
            <w:tcBorders>
              <w:top w:val="nil"/>
            </w:tcBorders>
            <w:shd w:val="clear" w:color="auto" w:fill="auto"/>
            <w:vAlign w:val="bottom"/>
          </w:tcPr>
          <w:p w14:paraId="69979E89" w14:textId="77777777" w:rsidR="00A10CB8" w:rsidRPr="00FC7EB7" w:rsidRDefault="00A10CB8" w:rsidP="00A424F9">
            <w:pPr>
              <w:autoSpaceDE w:val="0"/>
              <w:autoSpaceDN w:val="0"/>
              <w:adjustRightInd w:val="0"/>
              <w:spacing w:after="0" w:line="240" w:lineRule="auto"/>
              <w:jc w:val="center"/>
              <w:rPr>
                <w:rFonts w:eastAsiaTheme="minorHAnsi"/>
                <w:sz w:val="20"/>
                <w:szCs w:val="20"/>
                <w:lang w:val="en-IL"/>
              </w:rPr>
            </w:pPr>
            <w:r w:rsidRPr="00FC7EB7">
              <w:rPr>
                <w:rFonts w:eastAsiaTheme="minorHAnsi"/>
                <w:sz w:val="20"/>
                <w:szCs w:val="20"/>
                <w:lang w:val="en-IL"/>
              </w:rPr>
              <w:t>.200</w:t>
            </w:r>
          </w:p>
        </w:tc>
        <w:tc>
          <w:tcPr>
            <w:tcW w:w="2598" w:type="dxa"/>
            <w:tcBorders>
              <w:top w:val="nil"/>
              <w:right w:val="nil"/>
            </w:tcBorders>
            <w:shd w:val="clear" w:color="auto" w:fill="auto"/>
            <w:vAlign w:val="bottom"/>
          </w:tcPr>
          <w:p w14:paraId="78A9F05E"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.172</w:t>
            </w:r>
          </w:p>
        </w:tc>
      </w:tr>
      <w:tr w:rsidR="00A10CB8" w:rsidRPr="00FC7EB7" w14:paraId="0092AD30" w14:textId="77777777" w:rsidTr="00A424F9">
        <w:tblPrEx>
          <w:tblCellMar>
            <w:top w:w="0" w:type="dxa"/>
            <w:bottom w:w="0" w:type="dxa"/>
          </w:tblCellMar>
        </w:tblPrEx>
        <w:trPr>
          <w:cantSplit/>
        </w:trPr>
        <w:tc>
          <w:tcPr>
            <w:tcW w:w="2694" w:type="dxa"/>
            <w:tcBorders>
              <w:bottom w:val="single" w:sz="4" w:space="0" w:color="152935"/>
            </w:tcBorders>
            <w:shd w:val="clear" w:color="auto" w:fill="auto"/>
          </w:tcPr>
          <w:p w14:paraId="3A857708"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lang w:val="en-IL"/>
              </w:rPr>
            </w:pPr>
            <w:r w:rsidRPr="00FC7EB7">
              <w:rPr>
                <w:rFonts w:eastAsiaTheme="minorHAnsi"/>
                <w:b/>
                <w:bCs/>
                <w:sz w:val="22"/>
                <w:szCs w:val="22"/>
                <w:lang w:val="en-IL"/>
              </w:rPr>
              <w:t>Hebrew mixed school</w:t>
            </w:r>
          </w:p>
        </w:tc>
        <w:tc>
          <w:tcPr>
            <w:tcW w:w="966" w:type="dxa"/>
            <w:tcBorders>
              <w:bottom w:val="single" w:sz="4" w:space="0" w:color="152935"/>
            </w:tcBorders>
            <w:shd w:val="clear" w:color="auto" w:fill="auto"/>
            <w:vAlign w:val="bottom"/>
          </w:tcPr>
          <w:p w14:paraId="2D342FB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338" w:type="dxa"/>
            <w:tcBorders>
              <w:bottom w:val="single" w:sz="4" w:space="0" w:color="152935"/>
            </w:tcBorders>
            <w:shd w:val="clear" w:color="auto" w:fill="auto"/>
            <w:vAlign w:val="bottom"/>
          </w:tcPr>
          <w:p w14:paraId="4616859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476" w:type="dxa"/>
            <w:tcBorders>
              <w:bottom w:val="single" w:sz="4" w:space="0" w:color="152935"/>
            </w:tcBorders>
            <w:shd w:val="clear" w:color="auto" w:fill="auto"/>
            <w:vAlign w:val="bottom"/>
          </w:tcPr>
          <w:p w14:paraId="690F1DEF"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1.168</w:t>
            </w:r>
            <w:r w:rsidRPr="00B6099F">
              <w:rPr>
                <w:rFonts w:eastAsiaTheme="minorHAnsi" w:hint="cs"/>
                <w:sz w:val="20"/>
                <w:szCs w:val="20"/>
                <w:rtl/>
                <w:lang w:val="en-IL"/>
              </w:rPr>
              <w:t>*</w:t>
            </w:r>
          </w:p>
        </w:tc>
        <w:tc>
          <w:tcPr>
            <w:tcW w:w="2598" w:type="dxa"/>
            <w:tcBorders>
              <w:bottom w:val="single" w:sz="4" w:space="0" w:color="152935"/>
              <w:right w:val="nil"/>
            </w:tcBorders>
            <w:shd w:val="clear" w:color="auto" w:fill="auto"/>
            <w:vAlign w:val="bottom"/>
          </w:tcPr>
          <w:p w14:paraId="03FC493F"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.226</w:t>
            </w:r>
          </w:p>
        </w:tc>
      </w:tr>
      <w:tr w:rsidR="00A10CB8" w:rsidRPr="00FC7EB7" w14:paraId="7399B646" w14:textId="77777777" w:rsidTr="00A424F9">
        <w:tblPrEx>
          <w:tblCellMar>
            <w:top w:w="0" w:type="dxa"/>
            <w:bottom w:w="0" w:type="dxa"/>
          </w:tblCellMar>
        </w:tblPrEx>
        <w:trPr>
          <w:cantSplit/>
        </w:trPr>
        <w:tc>
          <w:tcPr>
            <w:tcW w:w="2694" w:type="dxa"/>
            <w:tcBorders>
              <w:top w:val="single" w:sz="4" w:space="0" w:color="152935"/>
              <w:bottom w:val="single" w:sz="4" w:space="0" w:color="152935"/>
            </w:tcBorders>
            <w:shd w:val="clear" w:color="auto" w:fill="auto"/>
          </w:tcPr>
          <w:p w14:paraId="160ABFDD" w14:textId="77777777" w:rsidR="00A10CB8" w:rsidRPr="00FC7EB7" w:rsidRDefault="00A10CB8" w:rsidP="00A424F9">
            <w:pPr>
              <w:autoSpaceDE w:val="0"/>
              <w:autoSpaceDN w:val="0"/>
              <w:adjustRightInd w:val="0"/>
              <w:spacing w:after="0" w:line="320" w:lineRule="atLeast"/>
              <w:ind w:left="60" w:right="60"/>
              <w:rPr>
                <w:rFonts w:eastAsiaTheme="minorHAnsi"/>
                <w:sz w:val="22"/>
                <w:szCs w:val="22"/>
                <w:lang w:val="en-IL"/>
              </w:rPr>
            </w:pPr>
            <w:r w:rsidRPr="00866EA9">
              <w:rPr>
                <w:rFonts w:eastAsiaTheme="minorHAnsi"/>
                <w:sz w:val="22"/>
                <w:szCs w:val="22"/>
              </w:rPr>
              <w:t>R</w:t>
            </w:r>
            <w:r w:rsidRPr="00866EA9">
              <w:rPr>
                <w:rFonts w:eastAsiaTheme="minorHAnsi"/>
                <w:sz w:val="22"/>
                <w:szCs w:val="22"/>
                <w:vertAlign w:val="superscript"/>
              </w:rPr>
              <w:t>2</w:t>
            </w:r>
          </w:p>
        </w:tc>
        <w:tc>
          <w:tcPr>
            <w:tcW w:w="966" w:type="dxa"/>
            <w:tcBorders>
              <w:top w:val="single" w:sz="4" w:space="0" w:color="152935"/>
              <w:bottom w:val="single" w:sz="4" w:space="0" w:color="152935"/>
            </w:tcBorders>
            <w:shd w:val="clear" w:color="auto" w:fill="auto"/>
            <w:vAlign w:val="bottom"/>
          </w:tcPr>
          <w:p w14:paraId="356F485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rPr>
            </w:pPr>
            <w:r w:rsidRPr="00B6099F">
              <w:rPr>
                <w:rFonts w:eastAsiaTheme="minorHAnsi"/>
                <w:sz w:val="20"/>
                <w:szCs w:val="20"/>
              </w:rPr>
              <w:t>6.3%</w:t>
            </w:r>
          </w:p>
        </w:tc>
        <w:tc>
          <w:tcPr>
            <w:tcW w:w="1338" w:type="dxa"/>
            <w:tcBorders>
              <w:top w:val="single" w:sz="4" w:space="0" w:color="152935"/>
              <w:bottom w:val="single" w:sz="4" w:space="0" w:color="152935"/>
            </w:tcBorders>
            <w:shd w:val="clear" w:color="auto" w:fill="auto"/>
            <w:vAlign w:val="bottom"/>
          </w:tcPr>
          <w:p w14:paraId="0936384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476" w:type="dxa"/>
            <w:tcBorders>
              <w:top w:val="single" w:sz="4" w:space="0" w:color="152935"/>
              <w:bottom w:val="single" w:sz="4" w:space="0" w:color="152935"/>
            </w:tcBorders>
            <w:shd w:val="clear" w:color="auto" w:fill="auto"/>
            <w:vAlign w:val="bottom"/>
          </w:tcPr>
          <w:p w14:paraId="001922A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rPr>
            </w:pPr>
            <w:r w:rsidRPr="00B6099F">
              <w:rPr>
                <w:rFonts w:eastAsiaTheme="minorHAnsi"/>
                <w:sz w:val="20"/>
                <w:szCs w:val="20"/>
              </w:rPr>
              <w:t>16.2%</w:t>
            </w:r>
          </w:p>
        </w:tc>
        <w:tc>
          <w:tcPr>
            <w:tcW w:w="2598" w:type="dxa"/>
            <w:tcBorders>
              <w:top w:val="single" w:sz="4" w:space="0" w:color="152935"/>
              <w:bottom w:val="single" w:sz="4" w:space="0" w:color="152935"/>
              <w:right w:val="nil"/>
            </w:tcBorders>
            <w:shd w:val="clear" w:color="auto" w:fill="auto"/>
            <w:vAlign w:val="bottom"/>
          </w:tcPr>
          <w:p w14:paraId="5F524E7B"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r>
    </w:tbl>
    <w:p w14:paraId="6AF290FD" w14:textId="77777777" w:rsidR="00A10CB8" w:rsidRDefault="00A10CB8" w:rsidP="00A10CB8">
      <w:pPr>
        <w:autoSpaceDE w:val="0"/>
        <w:autoSpaceDN w:val="0"/>
        <w:adjustRightInd w:val="0"/>
        <w:spacing w:after="0" w:line="400" w:lineRule="atLeast"/>
        <w:rPr>
          <w:rFonts w:ascii="Times New Roman" w:eastAsiaTheme="minorHAnsi" w:hAnsi="Times New Roman" w:cs="Times New Roman"/>
          <w:rtl/>
          <w:lang w:val="en-IL"/>
        </w:rPr>
      </w:pPr>
    </w:p>
    <w:p w14:paraId="76B139F6" w14:textId="77777777" w:rsidR="00A10CB8" w:rsidRPr="00346FA0" w:rsidRDefault="00A10CB8" w:rsidP="00A10CB8">
      <w:pPr>
        <w:autoSpaceDE w:val="0"/>
        <w:autoSpaceDN w:val="0"/>
        <w:adjustRightInd w:val="0"/>
        <w:spacing w:after="0" w:line="480" w:lineRule="auto"/>
        <w:jc w:val="both"/>
        <w:rPr>
          <w:rFonts w:eastAsiaTheme="minorHAnsi" w:hint="cs"/>
          <w:rtl/>
        </w:rPr>
      </w:pPr>
      <w:r w:rsidRPr="00346FA0">
        <w:rPr>
          <w:rFonts w:eastAsiaTheme="minorHAnsi"/>
        </w:rPr>
        <w:t>Table</w:t>
      </w:r>
      <w:r>
        <w:rPr>
          <w:rFonts w:eastAsiaTheme="minorHAnsi"/>
        </w:rPr>
        <w:t xml:space="preserve"> 6.</w:t>
      </w:r>
      <w:r>
        <w:rPr>
          <w:rFonts w:eastAsiaTheme="minorHAnsi" w:hint="cs"/>
          <w:rtl/>
        </w:rPr>
        <w:t>7</w:t>
      </w:r>
      <w:r w:rsidRPr="00346FA0">
        <w:rPr>
          <w:rFonts w:eastAsiaTheme="minorHAnsi"/>
        </w:rPr>
        <w:t xml:space="preserve"> </w:t>
      </w:r>
      <w:r w:rsidRPr="00346FA0">
        <w:t xml:space="preserve">presents linear regression coefficients predicting </w:t>
      </w:r>
      <w:r>
        <w:rPr>
          <w:rFonts w:hint="cs"/>
        </w:rPr>
        <w:t>A</w:t>
      </w:r>
      <w:r>
        <w:t>rab-Palestinian</w:t>
      </w:r>
      <w:r w:rsidRPr="00346FA0">
        <w:t xml:space="preserve"> </w:t>
      </w:r>
      <w:r>
        <w:t xml:space="preserve">identification. The first model </w:t>
      </w:r>
      <w:proofErr w:type="gramStart"/>
      <w:r>
        <w:t>show</w:t>
      </w:r>
      <w:proofErr w:type="gramEnd"/>
      <w:r>
        <w:t xml:space="preserve"> here as well </w:t>
      </w:r>
      <w:r w:rsidRPr="00334075">
        <w:t xml:space="preserve">level of religiosity significantly </w:t>
      </w:r>
      <w:r>
        <w:t>contributed to</w:t>
      </w:r>
      <w:r w:rsidRPr="00334075">
        <w:t xml:space="preserve"> </w:t>
      </w:r>
      <w:r>
        <w:t xml:space="preserve">having Arab-Palestinian identification. When adding school types in the second model, the effect of religiosity is getting smaller, although insignificant, however, studying in a Hebrew-mixed school is strongly and negatively associated with Arab-Palestinian identification as was reflected in previous findings.  Nevertheless, when I examined the effect of Hebrew-mixed </w:t>
      </w:r>
      <w:r>
        <w:lastRenderedPageBreak/>
        <w:t xml:space="preserve">schools, with multicultural schools as the reference category, differences were insignificant. That might implying certain resemblance between the </w:t>
      </w:r>
      <w:proofErr w:type="gramStart"/>
      <w:r>
        <w:t>two  types</w:t>
      </w:r>
      <w:proofErr w:type="gramEnd"/>
      <w:r>
        <w:t xml:space="preserve"> of mixed schools. </w:t>
      </w:r>
    </w:p>
    <w:p w14:paraId="08097C8B" w14:textId="77777777" w:rsidR="00A10CB8" w:rsidRDefault="00A10CB8" w:rsidP="00A10CB8">
      <w:pPr>
        <w:autoSpaceDE w:val="0"/>
        <w:autoSpaceDN w:val="0"/>
        <w:adjustRightInd w:val="0"/>
        <w:spacing w:after="0" w:line="400" w:lineRule="atLeast"/>
        <w:rPr>
          <w:rFonts w:ascii="Times New Roman" w:eastAsiaTheme="minorHAnsi" w:hAnsi="Times New Roman" w:cs="Times New Roman"/>
          <w:lang w:val="en-IL"/>
        </w:rPr>
      </w:pPr>
    </w:p>
    <w:p w14:paraId="6EFBA2CE" w14:textId="77777777" w:rsidR="00A10CB8" w:rsidRPr="00B6099F" w:rsidRDefault="00A10CB8" w:rsidP="00A10CB8">
      <w:pPr>
        <w:pStyle w:val="Caption"/>
        <w:jc w:val="center"/>
        <w:rPr>
          <w:szCs w:val="24"/>
        </w:rPr>
      </w:pPr>
      <w:bookmarkStart w:id="6" w:name="_Toc44949095"/>
      <w:r>
        <w:t>Table 6.</w:t>
      </w:r>
      <w:r>
        <w:fldChar w:fldCharType="begin"/>
      </w:r>
      <w:r>
        <w:instrText xml:space="preserve"> SEQ Table_6 \* ARABIC </w:instrText>
      </w:r>
      <w:r>
        <w:fldChar w:fldCharType="separate"/>
      </w:r>
      <w:r>
        <w:rPr>
          <w:noProof/>
        </w:rPr>
        <w:t>7</w:t>
      </w:r>
      <w:r>
        <w:fldChar w:fldCharType="end"/>
      </w:r>
      <w:r>
        <w:t xml:space="preserve"> </w:t>
      </w:r>
      <w:r w:rsidRPr="005824E7">
        <w:rPr>
          <w:szCs w:val="24"/>
        </w:rPr>
        <w:t xml:space="preserve">Linear regression predicting </w:t>
      </w:r>
      <w:r>
        <w:rPr>
          <w:szCs w:val="24"/>
        </w:rPr>
        <w:t>Arab-Palestinian</w:t>
      </w:r>
      <w:r w:rsidRPr="005824E7">
        <w:rPr>
          <w:szCs w:val="24"/>
        </w:rPr>
        <w:t xml:space="preserve"> </w:t>
      </w:r>
      <w:r>
        <w:rPr>
          <w:szCs w:val="24"/>
        </w:rPr>
        <w:t>identification</w:t>
      </w:r>
      <w:r w:rsidRPr="005824E7">
        <w:rPr>
          <w:szCs w:val="24"/>
        </w:rPr>
        <w:t xml:space="preserve"> as a function of type of school among Arab students</w:t>
      </w:r>
      <w:bookmarkEnd w:id="6"/>
    </w:p>
    <w:tbl>
      <w:tblPr>
        <w:tblW w:w="9088" w:type="dxa"/>
        <w:tblBorders>
          <w:top w:val="single" w:sz="6" w:space="0" w:color="152935"/>
          <w:bottom w:val="single" w:sz="6" w:space="0" w:color="152935"/>
          <w:right w:val="single" w:sz="8" w:space="0" w:color="E0E0E0"/>
        </w:tblBorders>
        <w:tblLayout w:type="fixed"/>
        <w:tblCellMar>
          <w:left w:w="0" w:type="dxa"/>
          <w:right w:w="0" w:type="dxa"/>
        </w:tblCellMar>
        <w:tblLook w:val="0000" w:firstRow="0" w:lastRow="0" w:firstColumn="0" w:lastColumn="0" w:noHBand="0" w:noVBand="0"/>
      </w:tblPr>
      <w:tblGrid>
        <w:gridCol w:w="2658"/>
        <w:gridCol w:w="1532"/>
        <w:gridCol w:w="1532"/>
        <w:gridCol w:w="1690"/>
        <w:gridCol w:w="1676"/>
      </w:tblGrid>
      <w:tr w:rsidR="00A10CB8" w:rsidRPr="00282698" w14:paraId="69086A24" w14:textId="77777777" w:rsidTr="00A424F9">
        <w:tblPrEx>
          <w:tblCellMar>
            <w:top w:w="0" w:type="dxa"/>
            <w:bottom w:w="0" w:type="dxa"/>
          </w:tblCellMar>
        </w:tblPrEx>
        <w:trPr>
          <w:cantSplit/>
          <w:trHeight w:val="326"/>
        </w:trPr>
        <w:tc>
          <w:tcPr>
            <w:tcW w:w="2658" w:type="dxa"/>
            <w:tcBorders>
              <w:top w:val="single" w:sz="6" w:space="0" w:color="152935"/>
              <w:bottom w:val="single" w:sz="6" w:space="0" w:color="152935"/>
            </w:tcBorders>
            <w:shd w:val="clear" w:color="auto" w:fill="auto"/>
            <w:vAlign w:val="bottom"/>
          </w:tcPr>
          <w:p w14:paraId="46A1AF86" w14:textId="77777777" w:rsidR="00A10CB8" w:rsidRPr="00282698" w:rsidRDefault="00A10CB8" w:rsidP="00A424F9">
            <w:pPr>
              <w:autoSpaceDE w:val="0"/>
              <w:autoSpaceDN w:val="0"/>
              <w:adjustRightInd w:val="0"/>
              <w:spacing w:after="0" w:line="320" w:lineRule="atLeast"/>
              <w:ind w:left="60" w:right="60"/>
              <w:rPr>
                <w:rFonts w:eastAsiaTheme="minorHAnsi"/>
                <w:sz w:val="22"/>
                <w:szCs w:val="22"/>
                <w:lang w:val="en-IL"/>
              </w:rPr>
            </w:pPr>
          </w:p>
        </w:tc>
        <w:tc>
          <w:tcPr>
            <w:tcW w:w="1532" w:type="dxa"/>
            <w:tcBorders>
              <w:top w:val="single" w:sz="6" w:space="0" w:color="152935"/>
              <w:bottom w:val="single" w:sz="6" w:space="0" w:color="152935"/>
            </w:tcBorders>
            <w:shd w:val="clear" w:color="auto" w:fill="auto"/>
            <w:vAlign w:val="bottom"/>
          </w:tcPr>
          <w:p w14:paraId="43D776BB" w14:textId="77777777" w:rsidR="00A10CB8" w:rsidRPr="00282698" w:rsidRDefault="00A10CB8" w:rsidP="00A424F9">
            <w:pPr>
              <w:autoSpaceDE w:val="0"/>
              <w:autoSpaceDN w:val="0"/>
              <w:adjustRightInd w:val="0"/>
              <w:spacing w:after="0" w:line="320" w:lineRule="atLeast"/>
              <w:ind w:left="60" w:right="60"/>
              <w:jc w:val="center"/>
              <w:rPr>
                <w:rFonts w:eastAsiaTheme="minorHAnsi"/>
                <w:b/>
                <w:bCs/>
                <w:sz w:val="22"/>
                <w:szCs w:val="22"/>
                <w:lang w:val="en-IL"/>
              </w:rPr>
            </w:pPr>
            <w:r w:rsidRPr="00FC7EB7">
              <w:rPr>
                <w:rFonts w:eastAsiaTheme="minorHAnsi"/>
                <w:b/>
                <w:bCs/>
                <w:sz w:val="22"/>
                <w:szCs w:val="22"/>
                <w:lang w:val="en-IL"/>
              </w:rPr>
              <w:t>B</w:t>
            </w:r>
          </w:p>
        </w:tc>
        <w:tc>
          <w:tcPr>
            <w:tcW w:w="1532" w:type="dxa"/>
            <w:tcBorders>
              <w:top w:val="single" w:sz="6" w:space="0" w:color="152935"/>
              <w:bottom w:val="single" w:sz="6" w:space="0" w:color="152935"/>
            </w:tcBorders>
            <w:shd w:val="clear" w:color="auto" w:fill="auto"/>
            <w:vAlign w:val="bottom"/>
          </w:tcPr>
          <w:p w14:paraId="3BF2AF9D" w14:textId="77777777" w:rsidR="00A10CB8" w:rsidRPr="00282698" w:rsidRDefault="00A10CB8" w:rsidP="00A424F9">
            <w:pPr>
              <w:autoSpaceDE w:val="0"/>
              <w:autoSpaceDN w:val="0"/>
              <w:adjustRightInd w:val="0"/>
              <w:spacing w:after="0" w:line="320" w:lineRule="atLeast"/>
              <w:ind w:left="60" w:right="60"/>
              <w:jc w:val="center"/>
              <w:rPr>
                <w:rFonts w:eastAsiaTheme="minorHAnsi"/>
                <w:b/>
                <w:bCs/>
                <w:sz w:val="22"/>
                <w:szCs w:val="22"/>
                <w:lang w:val="en-IL"/>
              </w:rPr>
            </w:pPr>
            <w:r w:rsidRPr="00282698">
              <w:rPr>
                <w:rFonts w:eastAsia="Times New Roman"/>
                <w:b/>
                <w:bCs/>
                <w:sz w:val="22"/>
                <w:szCs w:val="22"/>
              </w:rPr>
              <w:t>Std. Error</w:t>
            </w:r>
          </w:p>
        </w:tc>
        <w:tc>
          <w:tcPr>
            <w:tcW w:w="1690" w:type="dxa"/>
            <w:tcBorders>
              <w:top w:val="single" w:sz="6" w:space="0" w:color="152935"/>
              <w:bottom w:val="single" w:sz="6" w:space="0" w:color="152935"/>
            </w:tcBorders>
            <w:shd w:val="clear" w:color="auto" w:fill="auto"/>
            <w:vAlign w:val="bottom"/>
          </w:tcPr>
          <w:p w14:paraId="6847DF0B" w14:textId="77777777" w:rsidR="00A10CB8" w:rsidRPr="00282698" w:rsidRDefault="00A10CB8" w:rsidP="00A424F9">
            <w:pPr>
              <w:autoSpaceDE w:val="0"/>
              <w:autoSpaceDN w:val="0"/>
              <w:adjustRightInd w:val="0"/>
              <w:spacing w:after="0" w:line="240" w:lineRule="auto"/>
              <w:jc w:val="center"/>
              <w:rPr>
                <w:rFonts w:eastAsiaTheme="minorHAnsi"/>
                <w:b/>
                <w:bCs/>
                <w:sz w:val="22"/>
                <w:szCs w:val="22"/>
                <w:lang w:val="en-IL"/>
              </w:rPr>
            </w:pPr>
            <w:r w:rsidRPr="00FC7EB7">
              <w:rPr>
                <w:rFonts w:eastAsiaTheme="minorHAnsi"/>
                <w:b/>
                <w:bCs/>
                <w:sz w:val="22"/>
                <w:szCs w:val="22"/>
                <w:lang w:val="en-IL"/>
              </w:rPr>
              <w:t>B</w:t>
            </w:r>
          </w:p>
        </w:tc>
        <w:tc>
          <w:tcPr>
            <w:tcW w:w="1676" w:type="dxa"/>
            <w:tcBorders>
              <w:top w:val="single" w:sz="6" w:space="0" w:color="152935"/>
              <w:bottom w:val="single" w:sz="6" w:space="0" w:color="152935"/>
              <w:right w:val="nil"/>
            </w:tcBorders>
            <w:shd w:val="clear" w:color="auto" w:fill="auto"/>
            <w:vAlign w:val="bottom"/>
          </w:tcPr>
          <w:p w14:paraId="28448E00" w14:textId="77777777" w:rsidR="00A10CB8" w:rsidRPr="00282698" w:rsidRDefault="00A10CB8" w:rsidP="00A424F9">
            <w:pPr>
              <w:autoSpaceDE w:val="0"/>
              <w:autoSpaceDN w:val="0"/>
              <w:adjustRightInd w:val="0"/>
              <w:spacing w:after="0" w:line="320" w:lineRule="atLeast"/>
              <w:ind w:left="60" w:right="60"/>
              <w:jc w:val="center"/>
              <w:rPr>
                <w:rFonts w:eastAsiaTheme="minorHAnsi"/>
                <w:b/>
                <w:bCs/>
                <w:sz w:val="22"/>
                <w:szCs w:val="22"/>
                <w:lang w:val="en-IL"/>
              </w:rPr>
            </w:pPr>
            <w:r w:rsidRPr="00282698">
              <w:rPr>
                <w:rFonts w:eastAsia="Times New Roman"/>
                <w:b/>
                <w:bCs/>
                <w:sz w:val="22"/>
                <w:szCs w:val="22"/>
              </w:rPr>
              <w:t>Std. Error</w:t>
            </w:r>
          </w:p>
        </w:tc>
      </w:tr>
      <w:tr w:rsidR="00A10CB8" w:rsidRPr="00282698" w14:paraId="59C5FED3" w14:textId="77777777" w:rsidTr="00A424F9">
        <w:tblPrEx>
          <w:tblCellMar>
            <w:top w:w="0" w:type="dxa"/>
            <w:bottom w:w="0" w:type="dxa"/>
          </w:tblCellMar>
        </w:tblPrEx>
        <w:trPr>
          <w:cantSplit/>
          <w:trHeight w:val="295"/>
        </w:trPr>
        <w:tc>
          <w:tcPr>
            <w:tcW w:w="2658" w:type="dxa"/>
            <w:tcBorders>
              <w:top w:val="single" w:sz="6" w:space="0" w:color="152935"/>
            </w:tcBorders>
            <w:shd w:val="clear" w:color="auto" w:fill="auto"/>
          </w:tcPr>
          <w:p w14:paraId="02DCE69C"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rPr>
            </w:pPr>
            <w:r>
              <w:rPr>
                <w:rFonts w:eastAsiaTheme="minorHAnsi"/>
                <w:b/>
                <w:bCs/>
                <w:sz w:val="22"/>
                <w:szCs w:val="22"/>
              </w:rPr>
              <w:t>Intercept</w:t>
            </w:r>
          </w:p>
        </w:tc>
        <w:tc>
          <w:tcPr>
            <w:tcW w:w="1532" w:type="dxa"/>
            <w:tcBorders>
              <w:top w:val="single" w:sz="6" w:space="0" w:color="152935"/>
            </w:tcBorders>
            <w:shd w:val="clear" w:color="auto" w:fill="auto"/>
            <w:vAlign w:val="bottom"/>
          </w:tcPr>
          <w:p w14:paraId="6F87A7F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-.834</w:t>
            </w:r>
          </w:p>
        </w:tc>
        <w:tc>
          <w:tcPr>
            <w:tcW w:w="1532" w:type="dxa"/>
            <w:tcBorders>
              <w:top w:val="single" w:sz="6" w:space="0" w:color="152935"/>
            </w:tcBorders>
            <w:shd w:val="clear" w:color="auto" w:fill="auto"/>
            <w:vAlign w:val="bottom"/>
          </w:tcPr>
          <w:p w14:paraId="42449364"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.246</w:t>
            </w:r>
          </w:p>
        </w:tc>
        <w:tc>
          <w:tcPr>
            <w:tcW w:w="1690" w:type="dxa"/>
            <w:tcBorders>
              <w:top w:val="single" w:sz="6" w:space="0" w:color="152935"/>
            </w:tcBorders>
            <w:shd w:val="clear" w:color="auto" w:fill="auto"/>
            <w:vAlign w:val="bottom"/>
          </w:tcPr>
          <w:p w14:paraId="5BD74542" w14:textId="77777777" w:rsidR="00A10CB8" w:rsidRPr="00FC7EB7" w:rsidRDefault="00A10CB8" w:rsidP="00A424F9">
            <w:pPr>
              <w:autoSpaceDE w:val="0"/>
              <w:autoSpaceDN w:val="0"/>
              <w:adjustRightInd w:val="0"/>
              <w:spacing w:after="0" w:line="240" w:lineRule="auto"/>
              <w:jc w:val="center"/>
              <w:rPr>
                <w:rFonts w:eastAsiaTheme="minorHAnsi"/>
                <w:sz w:val="20"/>
                <w:szCs w:val="20"/>
                <w:lang w:val="en-IL"/>
              </w:rPr>
            </w:pPr>
            <w:r w:rsidRPr="00FC7EB7">
              <w:rPr>
                <w:rFonts w:eastAsiaTheme="minorHAnsi"/>
                <w:sz w:val="20"/>
                <w:szCs w:val="20"/>
                <w:lang w:val="en-IL"/>
              </w:rPr>
              <w:t>-.509</w:t>
            </w:r>
          </w:p>
        </w:tc>
        <w:tc>
          <w:tcPr>
            <w:tcW w:w="1676" w:type="dxa"/>
            <w:tcBorders>
              <w:top w:val="single" w:sz="6" w:space="0" w:color="152935"/>
              <w:right w:val="nil"/>
            </w:tcBorders>
            <w:shd w:val="clear" w:color="auto" w:fill="auto"/>
            <w:vAlign w:val="bottom"/>
          </w:tcPr>
          <w:p w14:paraId="6C88DE5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.262</w:t>
            </w:r>
          </w:p>
        </w:tc>
      </w:tr>
      <w:tr w:rsidR="00A10CB8" w:rsidRPr="00282698" w14:paraId="54947948" w14:textId="77777777" w:rsidTr="00A424F9">
        <w:tblPrEx>
          <w:tblCellMar>
            <w:top w:w="0" w:type="dxa"/>
            <w:bottom w:w="0" w:type="dxa"/>
          </w:tblCellMar>
        </w:tblPrEx>
        <w:trPr>
          <w:cantSplit/>
          <w:trHeight w:val="305"/>
        </w:trPr>
        <w:tc>
          <w:tcPr>
            <w:tcW w:w="2658" w:type="dxa"/>
            <w:shd w:val="clear" w:color="auto" w:fill="auto"/>
          </w:tcPr>
          <w:p w14:paraId="1BCDDB6B"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lang w:val="en-IL"/>
              </w:rPr>
            </w:pPr>
            <w:r w:rsidRPr="00FC7EB7">
              <w:rPr>
                <w:rFonts w:eastAsiaTheme="minorHAnsi"/>
                <w:b/>
                <w:bCs/>
                <w:sz w:val="22"/>
                <w:szCs w:val="22"/>
                <w:lang w:val="en-IL"/>
              </w:rPr>
              <w:t>Boy</w:t>
            </w:r>
            <w:r w:rsidRPr="00B23C51">
              <w:rPr>
                <w:rFonts w:eastAsiaTheme="minorHAnsi"/>
                <w:b/>
                <w:bCs/>
                <w:sz w:val="22"/>
                <w:szCs w:val="22"/>
              </w:rPr>
              <w:t>s</w:t>
            </w:r>
          </w:p>
        </w:tc>
        <w:tc>
          <w:tcPr>
            <w:tcW w:w="1532" w:type="dxa"/>
            <w:shd w:val="clear" w:color="auto" w:fill="auto"/>
            <w:vAlign w:val="bottom"/>
          </w:tcPr>
          <w:p w14:paraId="43674787"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.085</w:t>
            </w:r>
          </w:p>
        </w:tc>
        <w:tc>
          <w:tcPr>
            <w:tcW w:w="1532" w:type="dxa"/>
            <w:shd w:val="clear" w:color="auto" w:fill="auto"/>
            <w:vAlign w:val="bottom"/>
          </w:tcPr>
          <w:p w14:paraId="6C2FCD99"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.126</w:t>
            </w:r>
          </w:p>
        </w:tc>
        <w:tc>
          <w:tcPr>
            <w:tcW w:w="1690" w:type="dxa"/>
            <w:shd w:val="clear" w:color="auto" w:fill="auto"/>
            <w:vAlign w:val="bottom"/>
          </w:tcPr>
          <w:p w14:paraId="00EF525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.155</w:t>
            </w:r>
          </w:p>
        </w:tc>
        <w:tc>
          <w:tcPr>
            <w:tcW w:w="1676" w:type="dxa"/>
            <w:tcBorders>
              <w:right w:val="nil"/>
            </w:tcBorders>
            <w:shd w:val="clear" w:color="auto" w:fill="auto"/>
            <w:vAlign w:val="bottom"/>
          </w:tcPr>
          <w:p w14:paraId="7836422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.126</w:t>
            </w:r>
          </w:p>
        </w:tc>
      </w:tr>
      <w:tr w:rsidR="00A10CB8" w:rsidRPr="00282698" w14:paraId="3EC78B77" w14:textId="77777777" w:rsidTr="00A424F9">
        <w:tblPrEx>
          <w:tblCellMar>
            <w:top w:w="0" w:type="dxa"/>
            <w:bottom w:w="0" w:type="dxa"/>
          </w:tblCellMar>
        </w:tblPrEx>
        <w:trPr>
          <w:cantSplit/>
          <w:trHeight w:val="305"/>
        </w:trPr>
        <w:tc>
          <w:tcPr>
            <w:tcW w:w="2658" w:type="dxa"/>
            <w:shd w:val="clear" w:color="auto" w:fill="auto"/>
          </w:tcPr>
          <w:p w14:paraId="5EFD9D7D"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lang w:val="en-IL"/>
              </w:rPr>
            </w:pPr>
            <w:r w:rsidRPr="00B23C51">
              <w:rPr>
                <w:rFonts w:eastAsiaTheme="minorHAnsi"/>
                <w:b/>
                <w:bCs/>
                <w:sz w:val="22"/>
                <w:szCs w:val="22"/>
              </w:rPr>
              <w:t>In 10</w:t>
            </w:r>
            <w:r w:rsidRPr="00B23C51">
              <w:rPr>
                <w:rFonts w:eastAsiaTheme="minorHAnsi"/>
                <w:b/>
                <w:bCs/>
                <w:sz w:val="22"/>
                <w:szCs w:val="22"/>
                <w:vertAlign w:val="superscript"/>
              </w:rPr>
              <w:t>th</w:t>
            </w:r>
            <w:r w:rsidRPr="00B23C51">
              <w:rPr>
                <w:rFonts w:eastAsiaTheme="minorHAnsi"/>
                <w:b/>
                <w:bCs/>
                <w:sz w:val="22"/>
                <w:szCs w:val="22"/>
              </w:rPr>
              <w:t xml:space="preserve"> grade </w:t>
            </w:r>
          </w:p>
        </w:tc>
        <w:tc>
          <w:tcPr>
            <w:tcW w:w="1532" w:type="dxa"/>
            <w:shd w:val="clear" w:color="auto" w:fill="auto"/>
            <w:vAlign w:val="bottom"/>
          </w:tcPr>
          <w:p w14:paraId="428FB88D"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.190</w:t>
            </w:r>
          </w:p>
        </w:tc>
        <w:tc>
          <w:tcPr>
            <w:tcW w:w="1532" w:type="dxa"/>
            <w:shd w:val="clear" w:color="auto" w:fill="auto"/>
            <w:vAlign w:val="bottom"/>
          </w:tcPr>
          <w:p w14:paraId="1EA7C188"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.130</w:t>
            </w:r>
          </w:p>
        </w:tc>
        <w:tc>
          <w:tcPr>
            <w:tcW w:w="1690" w:type="dxa"/>
            <w:shd w:val="clear" w:color="auto" w:fill="auto"/>
            <w:vAlign w:val="bottom"/>
          </w:tcPr>
          <w:p w14:paraId="24B83CC0"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.017</w:t>
            </w:r>
          </w:p>
        </w:tc>
        <w:tc>
          <w:tcPr>
            <w:tcW w:w="1676" w:type="dxa"/>
            <w:tcBorders>
              <w:right w:val="nil"/>
            </w:tcBorders>
            <w:shd w:val="clear" w:color="auto" w:fill="auto"/>
            <w:vAlign w:val="bottom"/>
          </w:tcPr>
          <w:p w14:paraId="4AFF4A05"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.143</w:t>
            </w:r>
          </w:p>
        </w:tc>
      </w:tr>
      <w:tr w:rsidR="00A10CB8" w:rsidRPr="00282698" w14:paraId="722EBBFB" w14:textId="77777777" w:rsidTr="00A424F9">
        <w:tblPrEx>
          <w:tblCellMar>
            <w:top w:w="0" w:type="dxa"/>
            <w:bottom w:w="0" w:type="dxa"/>
          </w:tblCellMar>
        </w:tblPrEx>
        <w:trPr>
          <w:cantSplit/>
          <w:trHeight w:val="305"/>
        </w:trPr>
        <w:tc>
          <w:tcPr>
            <w:tcW w:w="2658" w:type="dxa"/>
            <w:shd w:val="clear" w:color="auto" w:fill="auto"/>
          </w:tcPr>
          <w:p w14:paraId="083E326B"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lang w:val="en-IL"/>
              </w:rPr>
            </w:pPr>
            <w:r w:rsidRPr="00B23C51">
              <w:rPr>
                <w:rFonts w:eastAsia="Times New Roman"/>
                <w:b/>
                <w:bCs/>
                <w:sz w:val="22"/>
                <w:szCs w:val="22"/>
              </w:rPr>
              <w:t xml:space="preserve">Religiosity </w:t>
            </w:r>
          </w:p>
        </w:tc>
        <w:tc>
          <w:tcPr>
            <w:tcW w:w="1532" w:type="dxa"/>
            <w:shd w:val="clear" w:color="auto" w:fill="auto"/>
            <w:vAlign w:val="bottom"/>
          </w:tcPr>
          <w:p w14:paraId="5520F2B6"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.258</w:t>
            </w:r>
            <w:r w:rsidRPr="00282698">
              <w:rPr>
                <w:rFonts w:eastAsiaTheme="minorHAnsi" w:hint="cs"/>
                <w:sz w:val="20"/>
                <w:szCs w:val="20"/>
                <w:rtl/>
                <w:lang w:val="en-IL"/>
              </w:rPr>
              <w:t>*</w:t>
            </w:r>
          </w:p>
        </w:tc>
        <w:tc>
          <w:tcPr>
            <w:tcW w:w="1532" w:type="dxa"/>
            <w:shd w:val="clear" w:color="auto" w:fill="auto"/>
            <w:vAlign w:val="bottom"/>
          </w:tcPr>
          <w:p w14:paraId="6C0C00A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.055</w:t>
            </w:r>
          </w:p>
        </w:tc>
        <w:tc>
          <w:tcPr>
            <w:tcW w:w="1690" w:type="dxa"/>
            <w:shd w:val="clear" w:color="auto" w:fill="auto"/>
            <w:vAlign w:val="bottom"/>
          </w:tcPr>
          <w:p w14:paraId="23825DB7"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.192</w:t>
            </w:r>
            <w:r w:rsidRPr="00282698">
              <w:rPr>
                <w:rFonts w:eastAsiaTheme="minorHAnsi" w:hint="cs"/>
                <w:sz w:val="20"/>
                <w:szCs w:val="20"/>
                <w:rtl/>
                <w:lang w:val="en-IL"/>
              </w:rPr>
              <w:t>*</w:t>
            </w:r>
          </w:p>
        </w:tc>
        <w:tc>
          <w:tcPr>
            <w:tcW w:w="1676" w:type="dxa"/>
            <w:tcBorders>
              <w:right w:val="nil"/>
            </w:tcBorders>
            <w:shd w:val="clear" w:color="auto" w:fill="auto"/>
            <w:vAlign w:val="bottom"/>
          </w:tcPr>
          <w:p w14:paraId="5B51F4F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.058</w:t>
            </w:r>
          </w:p>
        </w:tc>
      </w:tr>
      <w:tr w:rsidR="00A10CB8" w:rsidRPr="00282698" w14:paraId="4678CF92" w14:textId="77777777" w:rsidTr="00A424F9">
        <w:tblPrEx>
          <w:tblCellMar>
            <w:top w:w="0" w:type="dxa"/>
            <w:bottom w:w="0" w:type="dxa"/>
          </w:tblCellMar>
        </w:tblPrEx>
        <w:trPr>
          <w:cantSplit/>
          <w:trHeight w:val="305"/>
        </w:trPr>
        <w:tc>
          <w:tcPr>
            <w:tcW w:w="2658" w:type="dxa"/>
            <w:shd w:val="clear" w:color="auto" w:fill="auto"/>
          </w:tcPr>
          <w:p w14:paraId="05EE84BF"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lang w:val="en-IL"/>
              </w:rPr>
            </w:pPr>
            <w:r w:rsidRPr="00B23C51">
              <w:rPr>
                <w:rFonts w:eastAsia="Times New Roman"/>
                <w:b/>
                <w:bCs/>
                <w:sz w:val="22"/>
                <w:szCs w:val="22"/>
              </w:rPr>
              <w:t>Educated parents</w:t>
            </w:r>
          </w:p>
        </w:tc>
        <w:tc>
          <w:tcPr>
            <w:tcW w:w="1532" w:type="dxa"/>
            <w:shd w:val="clear" w:color="auto" w:fill="auto"/>
            <w:vAlign w:val="bottom"/>
          </w:tcPr>
          <w:p w14:paraId="2A6750E8"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.166</w:t>
            </w:r>
          </w:p>
        </w:tc>
        <w:tc>
          <w:tcPr>
            <w:tcW w:w="1532" w:type="dxa"/>
            <w:shd w:val="clear" w:color="auto" w:fill="auto"/>
            <w:vAlign w:val="bottom"/>
          </w:tcPr>
          <w:p w14:paraId="58978CA0"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.146</w:t>
            </w:r>
          </w:p>
        </w:tc>
        <w:tc>
          <w:tcPr>
            <w:tcW w:w="1690" w:type="dxa"/>
            <w:shd w:val="clear" w:color="auto" w:fill="auto"/>
            <w:vAlign w:val="bottom"/>
          </w:tcPr>
          <w:p w14:paraId="48FAC6BE"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.144</w:t>
            </w:r>
          </w:p>
        </w:tc>
        <w:tc>
          <w:tcPr>
            <w:tcW w:w="1676" w:type="dxa"/>
            <w:tcBorders>
              <w:right w:val="nil"/>
            </w:tcBorders>
            <w:shd w:val="clear" w:color="auto" w:fill="auto"/>
            <w:vAlign w:val="bottom"/>
          </w:tcPr>
          <w:p w14:paraId="57A74116"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.149</w:t>
            </w:r>
          </w:p>
        </w:tc>
      </w:tr>
      <w:tr w:rsidR="00A10CB8" w:rsidRPr="00282698" w14:paraId="5C5BB94D" w14:textId="77777777" w:rsidTr="00A424F9">
        <w:tblPrEx>
          <w:tblCellMar>
            <w:top w:w="0" w:type="dxa"/>
            <w:bottom w:w="0" w:type="dxa"/>
          </w:tblCellMar>
        </w:tblPrEx>
        <w:trPr>
          <w:cantSplit/>
          <w:trHeight w:val="305"/>
        </w:trPr>
        <w:tc>
          <w:tcPr>
            <w:tcW w:w="2658" w:type="dxa"/>
            <w:shd w:val="clear" w:color="auto" w:fill="auto"/>
          </w:tcPr>
          <w:p w14:paraId="23BFE111"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lang w:val="en-IL"/>
              </w:rPr>
            </w:pPr>
            <w:r w:rsidRPr="00B23C51">
              <w:rPr>
                <w:rFonts w:eastAsia="Times New Roman"/>
                <w:b/>
                <w:bCs/>
                <w:sz w:val="22"/>
                <w:szCs w:val="22"/>
              </w:rPr>
              <w:t>Standard of living</w:t>
            </w:r>
          </w:p>
        </w:tc>
        <w:tc>
          <w:tcPr>
            <w:tcW w:w="1532" w:type="dxa"/>
            <w:shd w:val="clear" w:color="auto" w:fill="auto"/>
            <w:vAlign w:val="bottom"/>
          </w:tcPr>
          <w:p w14:paraId="132A1887"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-1.148</w:t>
            </w:r>
          </w:p>
        </w:tc>
        <w:tc>
          <w:tcPr>
            <w:tcW w:w="1532" w:type="dxa"/>
            <w:shd w:val="clear" w:color="auto" w:fill="auto"/>
            <w:vAlign w:val="bottom"/>
          </w:tcPr>
          <w:p w14:paraId="50FBB43B"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.897</w:t>
            </w:r>
          </w:p>
        </w:tc>
        <w:tc>
          <w:tcPr>
            <w:tcW w:w="1690" w:type="dxa"/>
            <w:shd w:val="clear" w:color="auto" w:fill="auto"/>
            <w:vAlign w:val="bottom"/>
          </w:tcPr>
          <w:p w14:paraId="633E165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-.411</w:t>
            </w:r>
          </w:p>
        </w:tc>
        <w:tc>
          <w:tcPr>
            <w:tcW w:w="1676" w:type="dxa"/>
            <w:tcBorders>
              <w:right w:val="nil"/>
            </w:tcBorders>
            <w:shd w:val="clear" w:color="auto" w:fill="auto"/>
            <w:vAlign w:val="bottom"/>
          </w:tcPr>
          <w:p w14:paraId="5FEB2E4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.935</w:t>
            </w:r>
          </w:p>
        </w:tc>
      </w:tr>
      <w:tr w:rsidR="00A10CB8" w:rsidRPr="00282698" w14:paraId="6E73C69D" w14:textId="77777777" w:rsidTr="00A424F9">
        <w:tblPrEx>
          <w:tblCellMar>
            <w:top w:w="0" w:type="dxa"/>
            <w:bottom w:w="0" w:type="dxa"/>
          </w:tblCellMar>
        </w:tblPrEx>
        <w:trPr>
          <w:cantSplit/>
          <w:trHeight w:val="305"/>
        </w:trPr>
        <w:tc>
          <w:tcPr>
            <w:tcW w:w="2658" w:type="dxa"/>
            <w:shd w:val="clear" w:color="auto" w:fill="auto"/>
          </w:tcPr>
          <w:p w14:paraId="45E0B8CE"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lang w:val="en-IL"/>
              </w:rPr>
            </w:pPr>
            <w:r w:rsidRPr="00B23C51">
              <w:rPr>
                <w:rFonts w:eastAsiaTheme="minorHAnsi"/>
                <w:b/>
                <w:bCs/>
                <w:sz w:val="22"/>
                <w:szCs w:val="22"/>
              </w:rPr>
              <w:t xml:space="preserve">Multicultural </w:t>
            </w:r>
            <w:r w:rsidRPr="00FC7EB7">
              <w:rPr>
                <w:rFonts w:eastAsiaTheme="minorHAnsi"/>
                <w:b/>
                <w:bCs/>
                <w:sz w:val="22"/>
                <w:szCs w:val="22"/>
                <w:lang w:val="en-IL"/>
              </w:rPr>
              <w:t>school</w:t>
            </w:r>
          </w:p>
        </w:tc>
        <w:tc>
          <w:tcPr>
            <w:tcW w:w="1532" w:type="dxa"/>
            <w:shd w:val="clear" w:color="auto" w:fill="auto"/>
            <w:vAlign w:val="bottom"/>
          </w:tcPr>
          <w:p w14:paraId="591E9E0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532" w:type="dxa"/>
            <w:shd w:val="clear" w:color="auto" w:fill="auto"/>
            <w:vAlign w:val="bottom"/>
          </w:tcPr>
          <w:p w14:paraId="06A0B781"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690" w:type="dxa"/>
            <w:shd w:val="clear" w:color="auto" w:fill="auto"/>
            <w:vAlign w:val="bottom"/>
          </w:tcPr>
          <w:p w14:paraId="5EAC7E3E" w14:textId="77777777" w:rsidR="00A10CB8" w:rsidRPr="00FC7EB7" w:rsidRDefault="00A10CB8" w:rsidP="00A424F9">
            <w:pPr>
              <w:autoSpaceDE w:val="0"/>
              <w:autoSpaceDN w:val="0"/>
              <w:adjustRightInd w:val="0"/>
              <w:spacing w:after="0" w:line="240" w:lineRule="auto"/>
              <w:jc w:val="center"/>
              <w:rPr>
                <w:rFonts w:eastAsiaTheme="minorHAnsi"/>
                <w:sz w:val="20"/>
                <w:szCs w:val="20"/>
                <w:lang w:val="en-IL"/>
              </w:rPr>
            </w:pPr>
            <w:r w:rsidRPr="00FC7EB7">
              <w:rPr>
                <w:rFonts w:eastAsiaTheme="minorHAnsi"/>
                <w:sz w:val="20"/>
                <w:szCs w:val="20"/>
                <w:lang w:val="en-IL"/>
              </w:rPr>
              <w:t>-.265</w:t>
            </w:r>
          </w:p>
        </w:tc>
        <w:tc>
          <w:tcPr>
            <w:tcW w:w="1676" w:type="dxa"/>
            <w:tcBorders>
              <w:right w:val="nil"/>
            </w:tcBorders>
            <w:shd w:val="clear" w:color="auto" w:fill="auto"/>
            <w:vAlign w:val="bottom"/>
          </w:tcPr>
          <w:p w14:paraId="1A73FB13"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.173</w:t>
            </w:r>
          </w:p>
        </w:tc>
      </w:tr>
      <w:tr w:rsidR="00A10CB8" w:rsidRPr="00282698" w14:paraId="40ECBBE3" w14:textId="77777777" w:rsidTr="00A424F9">
        <w:tblPrEx>
          <w:tblCellMar>
            <w:top w:w="0" w:type="dxa"/>
            <w:bottom w:w="0" w:type="dxa"/>
          </w:tblCellMar>
        </w:tblPrEx>
        <w:trPr>
          <w:cantSplit/>
          <w:trHeight w:val="305"/>
        </w:trPr>
        <w:tc>
          <w:tcPr>
            <w:tcW w:w="2658" w:type="dxa"/>
            <w:tcBorders>
              <w:bottom w:val="single" w:sz="4" w:space="0" w:color="auto"/>
            </w:tcBorders>
            <w:shd w:val="clear" w:color="auto" w:fill="auto"/>
          </w:tcPr>
          <w:p w14:paraId="6A977682"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lang w:val="en-IL"/>
              </w:rPr>
            </w:pPr>
            <w:r w:rsidRPr="00FC7EB7">
              <w:rPr>
                <w:rFonts w:eastAsiaTheme="minorHAnsi"/>
                <w:b/>
                <w:bCs/>
                <w:sz w:val="22"/>
                <w:szCs w:val="22"/>
                <w:lang w:val="en-IL"/>
              </w:rPr>
              <w:t>Hebrew mixed school</w:t>
            </w:r>
          </w:p>
        </w:tc>
        <w:tc>
          <w:tcPr>
            <w:tcW w:w="1532" w:type="dxa"/>
            <w:tcBorders>
              <w:bottom w:val="single" w:sz="4" w:space="0" w:color="auto"/>
            </w:tcBorders>
            <w:shd w:val="clear" w:color="auto" w:fill="auto"/>
            <w:vAlign w:val="bottom"/>
          </w:tcPr>
          <w:p w14:paraId="4FAA54A2"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532" w:type="dxa"/>
            <w:tcBorders>
              <w:bottom w:val="single" w:sz="4" w:space="0" w:color="auto"/>
            </w:tcBorders>
            <w:shd w:val="clear" w:color="auto" w:fill="auto"/>
            <w:vAlign w:val="bottom"/>
          </w:tcPr>
          <w:p w14:paraId="547DAAE9"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690" w:type="dxa"/>
            <w:tcBorders>
              <w:bottom w:val="single" w:sz="4" w:space="0" w:color="auto"/>
            </w:tcBorders>
            <w:shd w:val="clear" w:color="auto" w:fill="auto"/>
            <w:vAlign w:val="bottom"/>
          </w:tcPr>
          <w:p w14:paraId="7412813C"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-.706</w:t>
            </w:r>
            <w:r w:rsidRPr="00282698">
              <w:rPr>
                <w:rFonts w:eastAsiaTheme="minorHAnsi" w:hint="cs"/>
                <w:sz w:val="20"/>
                <w:szCs w:val="20"/>
                <w:rtl/>
                <w:lang w:val="en-IL"/>
              </w:rPr>
              <w:t>*</w:t>
            </w:r>
          </w:p>
        </w:tc>
        <w:tc>
          <w:tcPr>
            <w:tcW w:w="1676" w:type="dxa"/>
            <w:tcBorders>
              <w:bottom w:val="single" w:sz="4" w:space="0" w:color="auto"/>
              <w:right w:val="nil"/>
            </w:tcBorders>
            <w:shd w:val="clear" w:color="auto" w:fill="auto"/>
            <w:vAlign w:val="bottom"/>
          </w:tcPr>
          <w:p w14:paraId="04F4DDC7"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r w:rsidRPr="00FC7EB7">
              <w:rPr>
                <w:rFonts w:eastAsiaTheme="minorHAnsi"/>
                <w:sz w:val="20"/>
                <w:szCs w:val="20"/>
                <w:lang w:val="en-IL"/>
              </w:rPr>
              <w:t>.227</w:t>
            </w:r>
          </w:p>
        </w:tc>
      </w:tr>
      <w:tr w:rsidR="00A10CB8" w:rsidRPr="0029694E" w14:paraId="2ADF2290" w14:textId="77777777" w:rsidTr="00A424F9">
        <w:tblPrEx>
          <w:tblCellMar>
            <w:top w:w="0" w:type="dxa"/>
            <w:bottom w:w="0" w:type="dxa"/>
          </w:tblCellMar>
        </w:tblPrEx>
        <w:trPr>
          <w:cantSplit/>
          <w:trHeight w:val="305"/>
        </w:trPr>
        <w:tc>
          <w:tcPr>
            <w:tcW w:w="2658" w:type="dxa"/>
            <w:tcBorders>
              <w:top w:val="single" w:sz="4" w:space="0" w:color="auto"/>
              <w:bottom w:val="single" w:sz="6" w:space="0" w:color="152935"/>
            </w:tcBorders>
            <w:shd w:val="clear" w:color="auto" w:fill="auto"/>
          </w:tcPr>
          <w:p w14:paraId="54F0CDD4" w14:textId="77777777" w:rsidR="00A10CB8" w:rsidRPr="00FC7EB7" w:rsidRDefault="00A10CB8" w:rsidP="00A424F9">
            <w:pPr>
              <w:autoSpaceDE w:val="0"/>
              <w:autoSpaceDN w:val="0"/>
              <w:adjustRightInd w:val="0"/>
              <w:spacing w:after="0" w:line="320" w:lineRule="atLeast"/>
              <w:ind w:left="60" w:right="60"/>
              <w:rPr>
                <w:rFonts w:eastAsiaTheme="minorHAnsi"/>
                <w:sz w:val="20"/>
                <w:szCs w:val="20"/>
                <w:lang w:val="en-IL"/>
              </w:rPr>
            </w:pPr>
            <w:r w:rsidRPr="00282698">
              <w:rPr>
                <w:rFonts w:eastAsiaTheme="minorHAnsi"/>
                <w:sz w:val="20"/>
                <w:szCs w:val="20"/>
              </w:rPr>
              <w:t>R</w:t>
            </w:r>
            <w:r w:rsidRPr="00282698">
              <w:rPr>
                <w:rFonts w:eastAsiaTheme="minorHAnsi"/>
                <w:sz w:val="20"/>
                <w:szCs w:val="20"/>
                <w:vertAlign w:val="superscript"/>
              </w:rPr>
              <w:t>2</w:t>
            </w:r>
          </w:p>
        </w:tc>
        <w:tc>
          <w:tcPr>
            <w:tcW w:w="1532" w:type="dxa"/>
            <w:tcBorders>
              <w:top w:val="single" w:sz="4" w:space="0" w:color="auto"/>
              <w:bottom w:val="single" w:sz="6" w:space="0" w:color="152935"/>
            </w:tcBorders>
            <w:shd w:val="clear" w:color="auto" w:fill="auto"/>
            <w:vAlign w:val="bottom"/>
          </w:tcPr>
          <w:p w14:paraId="35151A1A"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rPr>
            </w:pPr>
            <w:r w:rsidRPr="00282698">
              <w:rPr>
                <w:rFonts w:eastAsiaTheme="minorHAnsi"/>
                <w:sz w:val="20"/>
                <w:szCs w:val="20"/>
              </w:rPr>
              <w:t>10.8%</w:t>
            </w:r>
          </w:p>
        </w:tc>
        <w:tc>
          <w:tcPr>
            <w:tcW w:w="1532" w:type="dxa"/>
            <w:tcBorders>
              <w:top w:val="single" w:sz="4" w:space="0" w:color="auto"/>
              <w:bottom w:val="single" w:sz="6" w:space="0" w:color="152935"/>
            </w:tcBorders>
            <w:shd w:val="clear" w:color="auto" w:fill="auto"/>
            <w:vAlign w:val="bottom"/>
          </w:tcPr>
          <w:p w14:paraId="05973A5B"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c>
          <w:tcPr>
            <w:tcW w:w="1690" w:type="dxa"/>
            <w:tcBorders>
              <w:top w:val="single" w:sz="4" w:space="0" w:color="auto"/>
              <w:bottom w:val="single" w:sz="6" w:space="0" w:color="152935"/>
            </w:tcBorders>
            <w:shd w:val="clear" w:color="auto" w:fill="auto"/>
            <w:vAlign w:val="bottom"/>
          </w:tcPr>
          <w:p w14:paraId="15A65F8C"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rPr>
            </w:pPr>
            <w:r w:rsidRPr="00282698">
              <w:rPr>
                <w:rFonts w:eastAsiaTheme="minorHAnsi"/>
                <w:sz w:val="20"/>
                <w:szCs w:val="20"/>
              </w:rPr>
              <w:t>14.5%</w:t>
            </w:r>
          </w:p>
        </w:tc>
        <w:tc>
          <w:tcPr>
            <w:tcW w:w="1676" w:type="dxa"/>
            <w:tcBorders>
              <w:top w:val="single" w:sz="4" w:space="0" w:color="auto"/>
              <w:bottom w:val="single" w:sz="6" w:space="0" w:color="152935"/>
              <w:right w:val="nil"/>
            </w:tcBorders>
            <w:shd w:val="clear" w:color="auto" w:fill="auto"/>
            <w:vAlign w:val="bottom"/>
          </w:tcPr>
          <w:p w14:paraId="2AAC30F6" w14:textId="77777777" w:rsidR="00A10CB8" w:rsidRPr="00FC7EB7" w:rsidRDefault="00A10CB8" w:rsidP="00A424F9">
            <w:pPr>
              <w:autoSpaceDE w:val="0"/>
              <w:autoSpaceDN w:val="0"/>
              <w:adjustRightInd w:val="0"/>
              <w:spacing w:after="0" w:line="320" w:lineRule="atLeast"/>
              <w:ind w:left="60" w:right="60"/>
              <w:jc w:val="center"/>
              <w:rPr>
                <w:rFonts w:eastAsiaTheme="minorHAnsi"/>
                <w:sz w:val="20"/>
                <w:szCs w:val="20"/>
                <w:lang w:val="en-IL"/>
              </w:rPr>
            </w:pPr>
          </w:p>
        </w:tc>
      </w:tr>
    </w:tbl>
    <w:p w14:paraId="4D3DB5F2" w14:textId="77777777" w:rsidR="00A10CB8" w:rsidRPr="00FC7EB7" w:rsidRDefault="00A10CB8" w:rsidP="00A10CB8">
      <w:pPr>
        <w:autoSpaceDE w:val="0"/>
        <w:autoSpaceDN w:val="0"/>
        <w:adjustRightInd w:val="0"/>
        <w:spacing w:after="0" w:line="400" w:lineRule="atLeast"/>
        <w:rPr>
          <w:rFonts w:ascii="Times New Roman" w:eastAsiaTheme="minorHAnsi" w:hAnsi="Times New Roman" w:cs="Times New Roman"/>
          <w:lang w:val="en-IL"/>
        </w:rPr>
      </w:pPr>
    </w:p>
    <w:p w14:paraId="5379D144" w14:textId="77777777" w:rsidR="00A10CB8" w:rsidRPr="006411DE" w:rsidRDefault="00A10CB8" w:rsidP="00A10CB8">
      <w:pPr>
        <w:pStyle w:val="Heading2"/>
        <w:rPr>
          <w:rtl/>
        </w:rPr>
      </w:pPr>
      <w:r>
        <w:t xml:space="preserve">6.3 </w:t>
      </w:r>
      <w:r w:rsidRPr="006411DE">
        <w:t xml:space="preserve">CONCLUSION </w:t>
      </w:r>
    </w:p>
    <w:p w14:paraId="035DFB11" w14:textId="77777777" w:rsidR="00A10CB8" w:rsidRDefault="00A10CB8" w:rsidP="00A10CB8">
      <w:pPr>
        <w:spacing w:line="480" w:lineRule="auto"/>
        <w:jc w:val="both"/>
      </w:pPr>
      <w:r>
        <w:t>To conclude this chapter, dimensions of acculturation are not necessarily intertwined. While in some aspects Arabs can adapt to majority’s culture, in others they can preserve their own. I call this phenomenon ‘Segmented Acculturation’, in which dimensions of acculturation do not necessarily match.</w:t>
      </w:r>
    </w:p>
    <w:p w14:paraId="47757B17" w14:textId="77777777" w:rsidR="00A10CB8" w:rsidRDefault="00A10CB8" w:rsidP="00A10CB8">
      <w:pPr>
        <w:spacing w:line="480" w:lineRule="auto"/>
        <w:jc w:val="both"/>
      </w:pPr>
      <w:r>
        <w:t xml:space="preserve">In general, due to the complex political situation, and the Jewish definition of the state, Arabs are not encouraged to fully assimilate, or have the desire to do so. Therefore, they are exposed to contradicting forces which depend on their social positions. </w:t>
      </w:r>
    </w:p>
    <w:p w14:paraId="00FFF8E0" w14:textId="77777777" w:rsidR="00A10CB8" w:rsidRDefault="00A10CB8" w:rsidP="00A10CB8">
      <w:pPr>
        <w:spacing w:line="480" w:lineRule="auto"/>
        <w:jc w:val="both"/>
      </w:pPr>
      <w:r>
        <w:t xml:space="preserve">The strategies parents and children choose to implement in their school choices are related to the opportunities structure they face, which is related to their religiosity, parents’ education and standard of living. In addition, the type of settlement they live in, whether mixed or homogenic, creates additional opportunities and constraints, which can also contribute to choosing different acculturation strategies. </w:t>
      </w:r>
    </w:p>
    <w:p w14:paraId="76FB62D8" w14:textId="77777777" w:rsidR="00A10CB8" w:rsidRDefault="00A10CB8" w:rsidP="00A10CB8">
      <w:pPr>
        <w:spacing w:line="480" w:lineRule="auto"/>
        <w:jc w:val="both"/>
      </w:pPr>
      <w:r>
        <w:t xml:space="preserve">Majority of Arabs live in residential and educational segregation, that preserves Arab culture and tradition, and maintains cultural enclaves, since their interface with Jews is very small. They have mostly Arab oriented lifestyles, Arab oriented values, and an unchallenged Arab identity. They are exposed to a certain level to Israeli and western oriented culture, through their </w:t>
      </w:r>
      <w:r>
        <w:lastRenderedPageBreak/>
        <w:t xml:space="preserve">encounter in Israel or with the global changes taking place in the Arab world, and occasionally choose to adopt specific dimensions, such as music and TV.  Their parents, especially the academically educated </w:t>
      </w:r>
      <w:proofErr w:type="gramStart"/>
      <w:r>
        <w:t>have to</w:t>
      </w:r>
      <w:proofErr w:type="gramEnd"/>
      <w:r>
        <w:t xml:space="preserve"> engage more with Jews in the labor market or the educational field. </w:t>
      </w:r>
    </w:p>
    <w:p w14:paraId="250BDE86" w14:textId="77777777" w:rsidR="00A10CB8" w:rsidRDefault="00A10CB8" w:rsidP="00A10CB8">
      <w:pPr>
        <w:spacing w:line="480" w:lineRule="auto"/>
        <w:jc w:val="both"/>
        <w:rPr>
          <w:rtl/>
        </w:rPr>
      </w:pPr>
      <w:r>
        <w:t xml:space="preserve">The less religious residents in Mixed cities, are more likely to send their children to Hebrew schools. Students in these schools seem to adopt Israeli orientation much more than their peers in other schools. </w:t>
      </w:r>
      <w:r w:rsidRPr="00C379D0">
        <w:t>The Arab</w:t>
      </w:r>
      <w:r>
        <w:t xml:space="preserve"> students attending multicultural</w:t>
      </w:r>
      <w:r w:rsidRPr="00C379D0">
        <w:t xml:space="preserve"> schools </w:t>
      </w:r>
      <w:r>
        <w:t xml:space="preserve">demonstrate a strong Palestinian affiliation however their values and lifestyles point on </w:t>
      </w:r>
      <w:proofErr w:type="spellStart"/>
      <w:r>
        <w:t>intergrative</w:t>
      </w:r>
      <w:proofErr w:type="spellEnd"/>
      <w:r>
        <w:t xml:space="preserve"> and openness to Israeli / western oriented culture. </w:t>
      </w:r>
    </w:p>
    <w:p w14:paraId="536488D4" w14:textId="77777777" w:rsidR="00A10CB8" w:rsidRDefault="00A10CB8" w:rsidP="00A10CB8">
      <w:pPr>
        <w:spacing w:line="480" w:lineRule="auto"/>
        <w:jc w:val="both"/>
        <w:rPr>
          <w:rFonts w:hint="cs"/>
          <w:rtl/>
        </w:rPr>
      </w:pPr>
      <w:r w:rsidRPr="00F6178D">
        <w:t xml:space="preserve">As mentioned, multicultural schools draw on a multicultural tradition. This tradition rests on a liberal conception, which, on the one hand, places values </w:t>
      </w:r>
      <w:r w:rsidRPr="00F6178D">
        <w:rPr>
          <w:rFonts w:ascii="Arial" w:hAnsi="Arial" w:cs="Arial"/>
        </w:rPr>
        <w:t>​​</w:t>
      </w:r>
      <w:r w:rsidRPr="00F6178D">
        <w:t xml:space="preserve">such as individualism and universalism at </w:t>
      </w:r>
      <w:r>
        <w:t>its core</w:t>
      </w:r>
      <w:r w:rsidRPr="00F6178D">
        <w:t xml:space="preserve">, </w:t>
      </w:r>
      <w:r>
        <w:t>as</w:t>
      </w:r>
      <w:r w:rsidRPr="00F6178D">
        <w:t xml:space="preserve"> an alternative to tradition, while emphasizing </w:t>
      </w:r>
      <w:r>
        <w:t>minority’s</w:t>
      </w:r>
      <w:r w:rsidRPr="00F6178D">
        <w:t xml:space="preserve"> group affiliation and the sense of pride that must accompany it. This is intensified in the Israeli context, when it is argued that Palestinian identity </w:t>
      </w:r>
      <w:r>
        <w:t xml:space="preserve">is </w:t>
      </w:r>
      <w:proofErr w:type="spellStart"/>
      <w:r>
        <w:t>deprived</w:t>
      </w:r>
      <w:proofErr w:type="spellEnd"/>
      <w:r>
        <w:t xml:space="preserve"> from the </w:t>
      </w:r>
      <w:r w:rsidRPr="00F6178D">
        <w:t xml:space="preserve">Arab citizens are. </w:t>
      </w:r>
      <w:proofErr w:type="gramStart"/>
      <w:r>
        <w:t xml:space="preserve">Multicultural </w:t>
      </w:r>
      <w:r w:rsidRPr="00F6178D">
        <w:t xml:space="preserve"> schools</w:t>
      </w:r>
      <w:proofErr w:type="gramEnd"/>
      <w:r w:rsidRPr="00F6178D">
        <w:t xml:space="preserve"> offer to hold the rope on both sides - strengthening Palestinian national affiliation, but also close</w:t>
      </w:r>
      <w:r>
        <w:t>ness</w:t>
      </w:r>
      <w:r w:rsidRPr="00F6178D">
        <w:t xml:space="preserve"> to liberal values </w:t>
      </w:r>
      <w:r w:rsidRPr="00F6178D">
        <w:rPr>
          <w:rFonts w:ascii="Arial" w:hAnsi="Arial" w:cs="Arial"/>
        </w:rPr>
        <w:t>​​</w:t>
      </w:r>
      <w:r w:rsidRPr="00F6178D">
        <w:t>that are not always in line with Arab culture. The</w:t>
      </w:r>
      <w:r>
        <w:t xml:space="preserve"> Arab</w:t>
      </w:r>
      <w:r w:rsidRPr="00F6178D">
        <w:t xml:space="preserve"> students in </w:t>
      </w:r>
      <w:r>
        <w:t xml:space="preserve">these schools </w:t>
      </w:r>
      <w:r w:rsidRPr="00F6178D">
        <w:t xml:space="preserve">reflect this inadequacy in their choices as reflected in this study. They reject Israeli identification, but not necessarily the values </w:t>
      </w:r>
      <w:r w:rsidRPr="00F6178D">
        <w:rPr>
          <w:rFonts w:ascii="Arial" w:hAnsi="Arial" w:cs="Arial"/>
        </w:rPr>
        <w:t>​​</w:t>
      </w:r>
      <w:r w:rsidRPr="00F6178D">
        <w:t>and lifestyles of the majority group</w:t>
      </w:r>
    </w:p>
    <w:p w14:paraId="52E2182A" w14:textId="77777777" w:rsidR="00A10CB8" w:rsidRDefault="00A10CB8" w:rsidP="00A10CB8">
      <w:pPr>
        <w:spacing w:line="480" w:lineRule="auto"/>
        <w:rPr>
          <w:rFonts w:hint="cs"/>
          <w:b/>
          <w:bCs/>
          <w:u w:val="single"/>
          <w:rtl/>
        </w:rPr>
      </w:pPr>
    </w:p>
    <w:p w14:paraId="203A6917" w14:textId="77777777" w:rsidR="00657BC4" w:rsidRDefault="00A10CB8"/>
    <w:sectPr w:rsidR="00657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NSWV K+ Avenir LT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E68"/>
    <w:multiLevelType w:val="hybridMultilevel"/>
    <w:tmpl w:val="BA3C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521FF"/>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E719AB"/>
    <w:multiLevelType w:val="hybridMultilevel"/>
    <w:tmpl w:val="DF8C99D0"/>
    <w:lvl w:ilvl="0" w:tplc="8A8A55E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23F5A19"/>
    <w:multiLevelType w:val="hybridMultilevel"/>
    <w:tmpl w:val="CCCA1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64E97"/>
    <w:multiLevelType w:val="hybridMultilevel"/>
    <w:tmpl w:val="79AC5C7C"/>
    <w:lvl w:ilvl="0" w:tplc="32F070F8">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1300"/>
    <w:multiLevelType w:val="hybridMultilevel"/>
    <w:tmpl w:val="52DC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2E0317"/>
    <w:multiLevelType w:val="hybridMultilevel"/>
    <w:tmpl w:val="4F24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B0D10"/>
    <w:multiLevelType w:val="hybridMultilevel"/>
    <w:tmpl w:val="99AE0F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EBE3B30"/>
    <w:multiLevelType w:val="hybridMultilevel"/>
    <w:tmpl w:val="E520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84F6D"/>
    <w:multiLevelType w:val="hybridMultilevel"/>
    <w:tmpl w:val="0B7A9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3380A74"/>
    <w:multiLevelType w:val="hybridMultilevel"/>
    <w:tmpl w:val="13CCC1EE"/>
    <w:lvl w:ilvl="0" w:tplc="80FCB7D6">
      <w:start w:val="2"/>
      <w:numFmt w:val="bullet"/>
      <w:lvlText w:val="-"/>
      <w:lvlJc w:val="left"/>
      <w:pPr>
        <w:ind w:left="720" w:hanging="360"/>
      </w:pPr>
      <w:rPr>
        <w:rFonts w:ascii="David" w:eastAsia="Times New Roman" w:hAnsi="David" w:cs="David"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37E727F"/>
    <w:multiLevelType w:val="hybridMultilevel"/>
    <w:tmpl w:val="D54A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B4CA6"/>
    <w:multiLevelType w:val="multilevel"/>
    <w:tmpl w:val="E89661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David" w:hAnsi="David" w:cs="Davi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8E1DC8"/>
    <w:multiLevelType w:val="hybridMultilevel"/>
    <w:tmpl w:val="4C0A9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8F4368"/>
    <w:multiLevelType w:val="hybridMultilevel"/>
    <w:tmpl w:val="4E822C08"/>
    <w:lvl w:ilvl="0" w:tplc="20000001">
      <w:start w:val="1"/>
      <w:numFmt w:val="bullet"/>
      <w:lvlText w:val=""/>
      <w:lvlJc w:val="left"/>
      <w:pPr>
        <w:ind w:left="720" w:hanging="360"/>
      </w:pPr>
      <w:rPr>
        <w:rFonts w:ascii="Symbol" w:hAnsi="Symbol"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D5863FF"/>
    <w:multiLevelType w:val="hybridMultilevel"/>
    <w:tmpl w:val="0E8E9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8A7D18"/>
    <w:multiLevelType w:val="hybridMultilevel"/>
    <w:tmpl w:val="E752D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4E817B5"/>
    <w:multiLevelType w:val="multilevel"/>
    <w:tmpl w:val="0108D4AA"/>
    <w:lvl w:ilvl="0">
      <w:start w:val="1"/>
      <w:numFmt w:val="decimal"/>
      <w:lvlText w:val="%1."/>
      <w:lvlJc w:val="left"/>
      <w:pPr>
        <w:ind w:left="720" w:hanging="360"/>
      </w:pPr>
      <w:rPr>
        <w:rFonts w:hint="default"/>
      </w:rPr>
    </w:lvl>
    <w:lvl w:ilvl="1">
      <w:start w:val="3"/>
      <w:numFmt w:val="decimal"/>
      <w:isLgl/>
      <w:lvlText w:val="%1.%2"/>
      <w:lvlJc w:val="left"/>
      <w:pPr>
        <w:ind w:left="830" w:hanging="4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66227A8"/>
    <w:multiLevelType w:val="hybridMultilevel"/>
    <w:tmpl w:val="25AE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F212A"/>
    <w:multiLevelType w:val="hybridMultilevel"/>
    <w:tmpl w:val="2336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5A156B"/>
    <w:multiLevelType w:val="hybridMultilevel"/>
    <w:tmpl w:val="8ABA8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B510270"/>
    <w:multiLevelType w:val="hybridMultilevel"/>
    <w:tmpl w:val="76F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E04F4"/>
    <w:multiLevelType w:val="multilevel"/>
    <w:tmpl w:val="7C180B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C45C56"/>
    <w:multiLevelType w:val="hybridMultilevel"/>
    <w:tmpl w:val="C2F269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2842E8A"/>
    <w:multiLevelType w:val="multilevel"/>
    <w:tmpl w:val="26BC4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8E1292"/>
    <w:multiLevelType w:val="hybridMultilevel"/>
    <w:tmpl w:val="26E692A6"/>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37E206E7"/>
    <w:multiLevelType w:val="hybridMultilevel"/>
    <w:tmpl w:val="BB342BA0"/>
    <w:lvl w:ilvl="0" w:tplc="038C61CE">
      <w:start w:val="17"/>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82F13D6"/>
    <w:multiLevelType w:val="hybridMultilevel"/>
    <w:tmpl w:val="934C43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8CD3C9A"/>
    <w:multiLevelType w:val="hybridMultilevel"/>
    <w:tmpl w:val="F974A24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3AA87D24"/>
    <w:multiLevelType w:val="hybridMultilevel"/>
    <w:tmpl w:val="BF98D73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3C6B17AC"/>
    <w:multiLevelType w:val="hybridMultilevel"/>
    <w:tmpl w:val="C84CC0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5D2A0F"/>
    <w:multiLevelType w:val="hybridMultilevel"/>
    <w:tmpl w:val="6FD014CA"/>
    <w:lvl w:ilvl="0" w:tplc="02C470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4181D"/>
    <w:multiLevelType w:val="hybridMultilevel"/>
    <w:tmpl w:val="DFE25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8511BC9"/>
    <w:multiLevelType w:val="hybridMultilevel"/>
    <w:tmpl w:val="6E345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B583E4E"/>
    <w:multiLevelType w:val="hybridMultilevel"/>
    <w:tmpl w:val="6A883CA4"/>
    <w:lvl w:ilvl="0" w:tplc="31C82E0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566331"/>
    <w:multiLevelType w:val="hybridMultilevel"/>
    <w:tmpl w:val="3606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D0AA5"/>
    <w:multiLevelType w:val="hybridMultilevel"/>
    <w:tmpl w:val="04EAD4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BCD0D53"/>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C445A4F"/>
    <w:multiLevelType w:val="multilevel"/>
    <w:tmpl w:val="9A90F33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A52AF4"/>
    <w:multiLevelType w:val="hybridMultilevel"/>
    <w:tmpl w:val="8F762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2CC0447"/>
    <w:multiLevelType w:val="multilevel"/>
    <w:tmpl w:val="D0F4ACC2"/>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8E86BEC"/>
    <w:multiLevelType w:val="hybridMultilevel"/>
    <w:tmpl w:val="2682BE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0A82E2A"/>
    <w:multiLevelType w:val="multilevel"/>
    <w:tmpl w:val="4A80A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3" w15:restartNumberingAfterBreak="0">
    <w:nsid w:val="75D40EA0"/>
    <w:multiLevelType w:val="hybridMultilevel"/>
    <w:tmpl w:val="CB701328"/>
    <w:lvl w:ilvl="0" w:tplc="2000000F">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771B1795"/>
    <w:multiLevelType w:val="hybridMultilevel"/>
    <w:tmpl w:val="6E345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B6F1215"/>
    <w:multiLevelType w:val="multilevel"/>
    <w:tmpl w:val="D3A2919C"/>
    <w:lvl w:ilvl="0">
      <w:start w:val="5"/>
      <w:numFmt w:val="decimal"/>
      <w:lvlText w:val="%1"/>
      <w:lvlJc w:val="left"/>
      <w:pPr>
        <w:ind w:left="470" w:hanging="470"/>
      </w:pPr>
      <w:rPr>
        <w:rFonts w:hint="default"/>
      </w:rPr>
    </w:lvl>
    <w:lvl w:ilvl="1">
      <w:start w:val="3"/>
      <w:numFmt w:val="decimal"/>
      <w:lvlText w:val="%1.%2"/>
      <w:lvlJc w:val="left"/>
      <w:pPr>
        <w:ind w:left="470" w:hanging="4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E421C7"/>
    <w:multiLevelType w:val="hybridMultilevel"/>
    <w:tmpl w:val="E2547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5"/>
  </w:num>
  <w:num w:numId="7">
    <w:abstractNumId w:val="7"/>
  </w:num>
  <w:num w:numId="8">
    <w:abstractNumId w:val="9"/>
  </w:num>
  <w:num w:numId="9">
    <w:abstractNumId w:val="39"/>
  </w:num>
  <w:num w:numId="10">
    <w:abstractNumId w:val="32"/>
  </w:num>
  <w:num w:numId="11">
    <w:abstractNumId w:val="3"/>
  </w:num>
  <w:num w:numId="12">
    <w:abstractNumId w:val="16"/>
  </w:num>
  <w:num w:numId="13">
    <w:abstractNumId w:val="2"/>
  </w:num>
  <w:num w:numId="14">
    <w:abstractNumId w:val="40"/>
  </w:num>
  <w:num w:numId="15">
    <w:abstractNumId w:val="28"/>
  </w:num>
  <w:num w:numId="16">
    <w:abstractNumId w:val="10"/>
  </w:num>
  <w:num w:numId="17">
    <w:abstractNumId w:val="41"/>
  </w:num>
  <w:num w:numId="18">
    <w:abstractNumId w:val="14"/>
  </w:num>
  <w:num w:numId="19">
    <w:abstractNumId w:val="36"/>
  </w:num>
  <w:num w:numId="20">
    <w:abstractNumId w:val="8"/>
  </w:num>
  <w:num w:numId="21">
    <w:abstractNumId w:val="44"/>
  </w:num>
  <w:num w:numId="22">
    <w:abstractNumId w:val="3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3"/>
  </w:num>
  <w:num w:numId="26">
    <w:abstractNumId w:val="31"/>
  </w:num>
  <w:num w:numId="27">
    <w:abstractNumId w:val="11"/>
  </w:num>
  <w:num w:numId="28">
    <w:abstractNumId w:val="30"/>
  </w:num>
  <w:num w:numId="29">
    <w:abstractNumId w:val="0"/>
  </w:num>
  <w:num w:numId="30">
    <w:abstractNumId w:val="34"/>
  </w:num>
  <w:num w:numId="31">
    <w:abstractNumId w:val="35"/>
  </w:num>
  <w:num w:numId="32">
    <w:abstractNumId w:val="21"/>
  </w:num>
  <w:num w:numId="33">
    <w:abstractNumId w:val="4"/>
  </w:num>
  <w:num w:numId="34">
    <w:abstractNumId w:val="18"/>
  </w:num>
  <w:num w:numId="35">
    <w:abstractNumId w:val="19"/>
  </w:num>
  <w:num w:numId="36">
    <w:abstractNumId w:val="6"/>
  </w:num>
  <w:num w:numId="37">
    <w:abstractNumId w:val="46"/>
  </w:num>
  <w:num w:numId="38">
    <w:abstractNumId w:val="43"/>
  </w:num>
  <w:num w:numId="39">
    <w:abstractNumId w:val="17"/>
  </w:num>
  <w:num w:numId="40">
    <w:abstractNumId w:val="27"/>
  </w:num>
  <w:num w:numId="41">
    <w:abstractNumId w:val="20"/>
  </w:num>
  <w:num w:numId="42">
    <w:abstractNumId w:val="42"/>
  </w:num>
  <w:num w:numId="43">
    <w:abstractNumId w:val="24"/>
  </w:num>
  <w:num w:numId="44">
    <w:abstractNumId w:val="38"/>
  </w:num>
  <w:num w:numId="45">
    <w:abstractNumId w:val="22"/>
  </w:num>
  <w:num w:numId="46">
    <w:abstractNumId w:val="45"/>
  </w:num>
  <w:num w:numId="47">
    <w:abstractNumId w:val="15"/>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B8"/>
    <w:rsid w:val="0024009D"/>
    <w:rsid w:val="00A10CB8"/>
    <w:rsid w:val="00C66614"/>
    <w:rsid w:val="00C9780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143F"/>
  <w15:chartTrackingRefBased/>
  <w15:docId w15:val="{0D248444-B190-43C8-AC96-05F94AF3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0CB8"/>
    <w:pPr>
      <w:spacing w:line="360" w:lineRule="auto"/>
    </w:pPr>
    <w:rPr>
      <w:rFonts w:ascii="David" w:eastAsia="SimSun" w:hAnsi="David" w:cs="David"/>
      <w:sz w:val="24"/>
      <w:szCs w:val="24"/>
      <w:lang w:val="en-US"/>
    </w:rPr>
  </w:style>
  <w:style w:type="paragraph" w:styleId="Heading1">
    <w:name w:val="heading 1"/>
    <w:basedOn w:val="Normal"/>
    <w:next w:val="Normal"/>
    <w:link w:val="Heading1Char"/>
    <w:uiPriority w:val="9"/>
    <w:qFormat/>
    <w:rsid w:val="00A10CB8"/>
    <w:pPr>
      <w:outlineLvl w:val="0"/>
    </w:pPr>
    <w:rPr>
      <w:b/>
      <w:bCs/>
    </w:rPr>
  </w:style>
  <w:style w:type="paragraph" w:styleId="Heading2">
    <w:name w:val="heading 2"/>
    <w:basedOn w:val="Normal"/>
    <w:next w:val="Normal"/>
    <w:link w:val="Heading2Char"/>
    <w:uiPriority w:val="9"/>
    <w:unhideWhenUsed/>
    <w:qFormat/>
    <w:rsid w:val="00A10CB8"/>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A10CB8"/>
    <w:pPr>
      <w:keepNext/>
      <w:keepLines/>
      <w:spacing w:before="40" w:after="0"/>
      <w:outlineLvl w:val="2"/>
    </w:pPr>
    <w:rPr>
      <w:rFonts w:eastAsiaTheme="majorEastAsia" w:cstheme="majorBidi"/>
      <w:b/>
      <w:color w:val="000000" w:themeColor="text1"/>
    </w:rPr>
  </w:style>
  <w:style w:type="paragraph" w:styleId="Heading4">
    <w:name w:val="heading 4"/>
    <w:basedOn w:val="Normal"/>
    <w:link w:val="Heading4Char"/>
    <w:uiPriority w:val="9"/>
    <w:qFormat/>
    <w:rsid w:val="00A10CB8"/>
    <w:pPr>
      <w:spacing w:before="100" w:beforeAutospacing="1" w:after="100" w:afterAutospacing="1" w:line="240" w:lineRule="auto"/>
      <w:outlineLvl w:val="3"/>
    </w:pPr>
    <w:rPr>
      <w:rFonts w:ascii="Times New Roman" w:eastAsia="Times New Roman" w:hAnsi="Times New Roman" w:cs="Times New Roman"/>
      <w:b/>
      <w:bCs/>
      <w:lang w:val="en-IL" w:eastAsia="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B8"/>
    <w:rPr>
      <w:rFonts w:ascii="David" w:eastAsia="SimSun" w:hAnsi="David" w:cs="David"/>
      <w:b/>
      <w:bCs/>
      <w:sz w:val="24"/>
      <w:szCs w:val="24"/>
      <w:lang w:val="en-US"/>
    </w:rPr>
  </w:style>
  <w:style w:type="character" w:customStyle="1" w:styleId="Heading2Char">
    <w:name w:val="Heading 2 Char"/>
    <w:basedOn w:val="DefaultParagraphFont"/>
    <w:link w:val="Heading2"/>
    <w:uiPriority w:val="9"/>
    <w:rsid w:val="00A10CB8"/>
    <w:rPr>
      <w:rFonts w:ascii="David" w:eastAsiaTheme="majorEastAsia" w:hAnsi="David" w:cstheme="majorBidi"/>
      <w:b/>
      <w:sz w:val="26"/>
      <w:szCs w:val="26"/>
      <w:lang w:val="en-US"/>
    </w:rPr>
  </w:style>
  <w:style w:type="character" w:customStyle="1" w:styleId="Heading3Char">
    <w:name w:val="Heading 3 Char"/>
    <w:basedOn w:val="DefaultParagraphFont"/>
    <w:link w:val="Heading3"/>
    <w:uiPriority w:val="9"/>
    <w:rsid w:val="00A10CB8"/>
    <w:rPr>
      <w:rFonts w:ascii="David" w:eastAsiaTheme="majorEastAsia" w:hAnsi="David" w:cstheme="majorBidi"/>
      <w:b/>
      <w:color w:val="000000" w:themeColor="text1"/>
      <w:sz w:val="24"/>
      <w:szCs w:val="24"/>
      <w:lang w:val="en-US"/>
    </w:rPr>
  </w:style>
  <w:style w:type="character" w:customStyle="1" w:styleId="Heading4Char">
    <w:name w:val="Heading 4 Char"/>
    <w:basedOn w:val="DefaultParagraphFont"/>
    <w:link w:val="Heading4"/>
    <w:uiPriority w:val="9"/>
    <w:rsid w:val="00A10CB8"/>
    <w:rPr>
      <w:rFonts w:ascii="Times New Roman" w:eastAsia="Times New Roman" w:hAnsi="Times New Roman" w:cs="Times New Roman"/>
      <w:b/>
      <w:bCs/>
      <w:sz w:val="24"/>
      <w:szCs w:val="24"/>
      <w:lang w:eastAsia="en-IL"/>
    </w:rPr>
  </w:style>
  <w:style w:type="paragraph" w:styleId="FootnoteText">
    <w:name w:val="footnote text"/>
    <w:basedOn w:val="Normal"/>
    <w:link w:val="FootnoteTextChar"/>
    <w:uiPriority w:val="99"/>
    <w:unhideWhenUsed/>
    <w:qFormat/>
    <w:rsid w:val="00A10CB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bidi="ar-SA"/>
    </w:rPr>
  </w:style>
  <w:style w:type="character" w:customStyle="1" w:styleId="FootnoteTextChar">
    <w:name w:val="Footnote Text Char"/>
    <w:basedOn w:val="DefaultParagraphFont"/>
    <w:link w:val="FootnoteText"/>
    <w:uiPriority w:val="99"/>
    <w:rsid w:val="00A10CB8"/>
    <w:rPr>
      <w:rFonts w:ascii="Calibri" w:eastAsia="Calibri" w:hAnsi="Calibri" w:cs="Calibri"/>
      <w:color w:val="000000"/>
      <w:sz w:val="20"/>
      <w:szCs w:val="20"/>
      <w:u w:color="000000"/>
      <w:bdr w:val="nil"/>
      <w:lang w:val="en-US" w:bidi="ar-SA"/>
    </w:rPr>
  </w:style>
  <w:style w:type="character" w:styleId="FootnoteReference">
    <w:name w:val="footnote reference"/>
    <w:basedOn w:val="DefaultParagraphFont"/>
    <w:uiPriority w:val="99"/>
    <w:semiHidden/>
    <w:unhideWhenUsed/>
    <w:rsid w:val="00A10CB8"/>
    <w:rPr>
      <w:vertAlign w:val="superscript"/>
    </w:rPr>
  </w:style>
  <w:style w:type="character" w:styleId="CommentReference">
    <w:name w:val="annotation reference"/>
    <w:basedOn w:val="DefaultParagraphFont"/>
    <w:uiPriority w:val="99"/>
    <w:semiHidden/>
    <w:unhideWhenUsed/>
    <w:rsid w:val="00A10CB8"/>
    <w:rPr>
      <w:sz w:val="16"/>
      <w:szCs w:val="16"/>
    </w:rPr>
  </w:style>
  <w:style w:type="paragraph" w:styleId="CommentText">
    <w:name w:val="annotation text"/>
    <w:basedOn w:val="Normal"/>
    <w:link w:val="CommentTextChar"/>
    <w:uiPriority w:val="99"/>
    <w:unhideWhenUsed/>
    <w:rsid w:val="00A10CB8"/>
    <w:pPr>
      <w:spacing w:line="240" w:lineRule="auto"/>
    </w:pPr>
    <w:rPr>
      <w:sz w:val="20"/>
      <w:szCs w:val="20"/>
    </w:rPr>
  </w:style>
  <w:style w:type="character" w:customStyle="1" w:styleId="CommentTextChar">
    <w:name w:val="Comment Text Char"/>
    <w:basedOn w:val="DefaultParagraphFont"/>
    <w:link w:val="CommentText"/>
    <w:uiPriority w:val="99"/>
    <w:rsid w:val="00A10CB8"/>
    <w:rPr>
      <w:rFonts w:ascii="David" w:eastAsia="SimSun" w:hAnsi="David" w:cs="David"/>
      <w:sz w:val="20"/>
      <w:szCs w:val="20"/>
      <w:lang w:val="en-US"/>
    </w:rPr>
  </w:style>
  <w:style w:type="paragraph" w:styleId="NormalWeb">
    <w:name w:val="Normal (Web)"/>
    <w:basedOn w:val="Normal"/>
    <w:uiPriority w:val="99"/>
    <w:unhideWhenUsed/>
    <w:rsid w:val="00A10CB8"/>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0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B8"/>
    <w:rPr>
      <w:rFonts w:ascii="Segoe UI" w:eastAsia="SimSu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10CB8"/>
    <w:rPr>
      <w:b/>
      <w:bCs/>
    </w:rPr>
  </w:style>
  <w:style w:type="character" w:customStyle="1" w:styleId="CommentSubjectChar">
    <w:name w:val="Comment Subject Char"/>
    <w:basedOn w:val="CommentTextChar"/>
    <w:link w:val="CommentSubject"/>
    <w:uiPriority w:val="99"/>
    <w:semiHidden/>
    <w:rsid w:val="00A10CB8"/>
    <w:rPr>
      <w:rFonts w:ascii="David" w:eastAsia="SimSun" w:hAnsi="David" w:cs="David"/>
      <w:b/>
      <w:bCs/>
      <w:sz w:val="20"/>
      <w:szCs w:val="20"/>
      <w:lang w:val="en-US"/>
    </w:rPr>
  </w:style>
  <w:style w:type="paragraph" w:styleId="Header">
    <w:name w:val="header"/>
    <w:basedOn w:val="Normal"/>
    <w:link w:val="HeaderChar"/>
    <w:uiPriority w:val="99"/>
    <w:unhideWhenUsed/>
    <w:rsid w:val="00A1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CB8"/>
    <w:rPr>
      <w:rFonts w:ascii="David" w:eastAsia="SimSun" w:hAnsi="David" w:cs="David"/>
      <w:sz w:val="24"/>
      <w:szCs w:val="24"/>
      <w:lang w:val="en-US"/>
    </w:rPr>
  </w:style>
  <w:style w:type="paragraph" w:styleId="Footer">
    <w:name w:val="footer"/>
    <w:basedOn w:val="Normal"/>
    <w:link w:val="FooterChar"/>
    <w:uiPriority w:val="99"/>
    <w:unhideWhenUsed/>
    <w:rsid w:val="00A1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CB8"/>
    <w:rPr>
      <w:rFonts w:ascii="David" w:eastAsia="SimSun" w:hAnsi="David" w:cs="David"/>
      <w:sz w:val="24"/>
      <w:szCs w:val="24"/>
      <w:lang w:val="en-US"/>
    </w:rPr>
  </w:style>
  <w:style w:type="paragraph" w:customStyle="1" w:styleId="a">
    <w:name w:val="סוציו_רגיל"/>
    <w:basedOn w:val="BodyText"/>
    <w:link w:val="a0"/>
    <w:qFormat/>
    <w:rsid w:val="00A10CB8"/>
    <w:pPr>
      <w:bidi/>
      <w:jc w:val="both"/>
    </w:pPr>
    <w:rPr>
      <w:rFonts w:ascii="Times New Roman" w:eastAsia="Times New Roman" w:hAnsi="Times New Roman"/>
    </w:rPr>
  </w:style>
  <w:style w:type="character" w:customStyle="1" w:styleId="a0">
    <w:name w:val="סוציו_רגיל תו"/>
    <w:basedOn w:val="BodyTextChar"/>
    <w:link w:val="a"/>
    <w:rsid w:val="00A10CB8"/>
    <w:rPr>
      <w:rFonts w:ascii="Times New Roman" w:eastAsia="Times New Roman" w:hAnsi="Times New Roman" w:cs="David"/>
      <w:sz w:val="24"/>
      <w:szCs w:val="24"/>
      <w:lang w:val="en-US"/>
    </w:rPr>
  </w:style>
  <w:style w:type="character" w:customStyle="1" w:styleId="apple-converted-space">
    <w:name w:val="apple-converted-space"/>
    <w:basedOn w:val="DefaultParagraphFont"/>
    <w:rsid w:val="00A10CB8"/>
  </w:style>
  <w:style w:type="character" w:styleId="Emphasis">
    <w:name w:val="Emphasis"/>
    <w:basedOn w:val="DefaultParagraphFont"/>
    <w:uiPriority w:val="20"/>
    <w:qFormat/>
    <w:rsid w:val="00A10CB8"/>
    <w:rPr>
      <w:i/>
      <w:iCs/>
    </w:rPr>
  </w:style>
  <w:style w:type="paragraph" w:styleId="BodyText">
    <w:name w:val="Body Text"/>
    <w:basedOn w:val="Normal"/>
    <w:link w:val="BodyTextChar"/>
    <w:uiPriority w:val="99"/>
    <w:semiHidden/>
    <w:unhideWhenUsed/>
    <w:rsid w:val="00A10CB8"/>
    <w:pPr>
      <w:spacing w:after="120"/>
    </w:pPr>
  </w:style>
  <w:style w:type="character" w:customStyle="1" w:styleId="BodyTextChar">
    <w:name w:val="Body Text Char"/>
    <w:basedOn w:val="DefaultParagraphFont"/>
    <w:link w:val="BodyText"/>
    <w:uiPriority w:val="99"/>
    <w:semiHidden/>
    <w:rsid w:val="00A10CB8"/>
    <w:rPr>
      <w:rFonts w:ascii="David" w:eastAsia="SimSun" w:hAnsi="David" w:cs="David"/>
      <w:sz w:val="24"/>
      <w:szCs w:val="24"/>
      <w:lang w:val="en-US"/>
    </w:rPr>
  </w:style>
  <w:style w:type="paragraph" w:customStyle="1" w:styleId="Default">
    <w:name w:val="Default"/>
    <w:rsid w:val="00A10CB8"/>
    <w:pPr>
      <w:autoSpaceDE w:val="0"/>
      <w:autoSpaceDN w:val="0"/>
      <w:adjustRightInd w:val="0"/>
      <w:spacing w:after="0" w:line="240" w:lineRule="auto"/>
    </w:pPr>
    <w:rPr>
      <w:rFonts w:ascii="ONSWV K+ Avenir LT Std" w:eastAsia="SimSun" w:hAnsi="ONSWV K+ Avenir LT Std" w:cs="ONSWV K+ Avenir LT Std"/>
      <w:color w:val="000000"/>
      <w:sz w:val="24"/>
      <w:szCs w:val="24"/>
      <w:lang w:val="en-GB"/>
    </w:rPr>
  </w:style>
  <w:style w:type="paragraph" w:styleId="ListParagraph">
    <w:name w:val="List Paragraph"/>
    <w:basedOn w:val="Normal"/>
    <w:uiPriority w:val="34"/>
    <w:qFormat/>
    <w:rsid w:val="00A10CB8"/>
    <w:pPr>
      <w:bidi/>
      <w:spacing w:line="256" w:lineRule="auto"/>
      <w:ind w:left="720"/>
      <w:contextualSpacing/>
    </w:pPr>
    <w:rPr>
      <w:rFonts w:asciiTheme="minorHAnsi" w:hAnsiTheme="minorHAnsi" w:cstheme="minorBidi"/>
      <w:sz w:val="22"/>
      <w:szCs w:val="22"/>
    </w:rPr>
  </w:style>
  <w:style w:type="paragraph" w:customStyle="1" w:styleId="Body">
    <w:name w:val="Body"/>
    <w:rsid w:val="00A10CB8"/>
    <w:pPr>
      <w:bidi/>
      <w:spacing w:after="200" w:line="276" w:lineRule="auto"/>
    </w:pPr>
    <w:rPr>
      <w:rFonts w:ascii="Calibri" w:eastAsia="Calibri" w:hAnsi="Calibri" w:cs="Calibri"/>
      <w:color w:val="000000"/>
      <w:u w:color="000000"/>
      <w:lang w:val="he-IL"/>
    </w:rPr>
  </w:style>
  <w:style w:type="table" w:customStyle="1" w:styleId="GridTable1Light1">
    <w:name w:val="Grid Table 1 Light1"/>
    <w:basedOn w:val="TableNormal"/>
    <w:uiPriority w:val="46"/>
    <w:rsid w:val="00A10CB8"/>
    <w:pPr>
      <w:spacing w:after="0" w:line="240" w:lineRule="auto"/>
    </w:pPr>
    <w:rPr>
      <w:rFonts w:eastAsia="SimSun"/>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A1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0CB8"/>
    <w:rPr>
      <w:rFonts w:ascii="Courier New" w:eastAsia="Times New Roman" w:hAnsi="Courier New" w:cs="Courier New"/>
      <w:sz w:val="20"/>
      <w:szCs w:val="20"/>
      <w:lang w:val="en-US"/>
    </w:rPr>
  </w:style>
  <w:style w:type="table" w:styleId="TableGrid">
    <w:name w:val="Table Grid"/>
    <w:basedOn w:val="TableNormal"/>
    <w:uiPriority w:val="39"/>
    <w:rsid w:val="00A10CB8"/>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rsid w:val="00A10CB8"/>
  </w:style>
  <w:style w:type="paragraph" w:styleId="Revision">
    <w:name w:val="Revision"/>
    <w:hidden/>
    <w:uiPriority w:val="99"/>
    <w:semiHidden/>
    <w:rsid w:val="00A10CB8"/>
    <w:pPr>
      <w:spacing w:after="0" w:line="240" w:lineRule="auto"/>
    </w:pPr>
    <w:rPr>
      <w:rFonts w:ascii="David" w:eastAsia="SimSun" w:hAnsi="David" w:cs="David"/>
      <w:sz w:val="24"/>
      <w:szCs w:val="24"/>
      <w:lang w:val="en-US"/>
    </w:rPr>
  </w:style>
  <w:style w:type="character" w:styleId="Hyperlink">
    <w:name w:val="Hyperlink"/>
    <w:basedOn w:val="DefaultParagraphFont"/>
    <w:uiPriority w:val="99"/>
    <w:unhideWhenUsed/>
    <w:rsid w:val="00A10CB8"/>
    <w:rPr>
      <w:color w:val="0000FF"/>
      <w:u w:val="single"/>
    </w:rPr>
  </w:style>
  <w:style w:type="paragraph" w:styleId="EndnoteText">
    <w:name w:val="endnote text"/>
    <w:basedOn w:val="Normal"/>
    <w:link w:val="EndnoteTextChar"/>
    <w:uiPriority w:val="99"/>
    <w:semiHidden/>
    <w:unhideWhenUsed/>
    <w:rsid w:val="00A10CB8"/>
    <w:pPr>
      <w:spacing w:after="0" w:line="240" w:lineRule="auto"/>
    </w:pPr>
    <w:rPr>
      <w:rFonts w:asciiTheme="minorHAnsi" w:eastAsiaTheme="minorHAnsi" w:hAnsiTheme="minorHAnsi" w:cstheme="minorBidi"/>
      <w:sz w:val="20"/>
      <w:szCs w:val="20"/>
      <w:lang w:val="en-IL"/>
    </w:rPr>
  </w:style>
  <w:style w:type="character" w:customStyle="1" w:styleId="EndnoteTextChar">
    <w:name w:val="Endnote Text Char"/>
    <w:basedOn w:val="DefaultParagraphFont"/>
    <w:link w:val="EndnoteText"/>
    <w:uiPriority w:val="99"/>
    <w:semiHidden/>
    <w:rsid w:val="00A10CB8"/>
    <w:rPr>
      <w:sz w:val="20"/>
      <w:szCs w:val="20"/>
    </w:rPr>
  </w:style>
  <w:style w:type="character" w:styleId="EndnoteReference">
    <w:name w:val="endnote reference"/>
    <w:basedOn w:val="DefaultParagraphFont"/>
    <w:uiPriority w:val="99"/>
    <w:semiHidden/>
    <w:unhideWhenUsed/>
    <w:rsid w:val="00A10CB8"/>
    <w:rPr>
      <w:vertAlign w:val="superscript"/>
    </w:rPr>
  </w:style>
  <w:style w:type="character" w:customStyle="1" w:styleId="UnresolvedMention1">
    <w:name w:val="Unresolved Mention1"/>
    <w:basedOn w:val="DefaultParagraphFont"/>
    <w:uiPriority w:val="99"/>
    <w:semiHidden/>
    <w:unhideWhenUsed/>
    <w:rsid w:val="00A10CB8"/>
    <w:rPr>
      <w:color w:val="605E5C"/>
      <w:shd w:val="clear" w:color="auto" w:fill="E1DFDD"/>
    </w:rPr>
  </w:style>
  <w:style w:type="character" w:customStyle="1" w:styleId="a1">
    <w:name w:val="a"/>
    <w:basedOn w:val="DefaultParagraphFont"/>
    <w:rsid w:val="00A10CB8"/>
  </w:style>
  <w:style w:type="character" w:styleId="FollowedHyperlink">
    <w:name w:val="FollowedHyperlink"/>
    <w:basedOn w:val="DefaultParagraphFont"/>
    <w:uiPriority w:val="99"/>
    <w:semiHidden/>
    <w:unhideWhenUsed/>
    <w:rsid w:val="00A10CB8"/>
    <w:rPr>
      <w:color w:val="954F72" w:themeColor="followedHyperlink"/>
      <w:u w:val="single"/>
    </w:rPr>
  </w:style>
  <w:style w:type="paragraph" w:styleId="TOCHeading">
    <w:name w:val="TOC Heading"/>
    <w:basedOn w:val="Heading1"/>
    <w:next w:val="Normal"/>
    <w:uiPriority w:val="39"/>
    <w:unhideWhenUsed/>
    <w:qFormat/>
    <w:rsid w:val="00A10CB8"/>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2">
    <w:name w:val="toc 2"/>
    <w:basedOn w:val="Normal"/>
    <w:next w:val="Normal"/>
    <w:autoRedefine/>
    <w:uiPriority w:val="39"/>
    <w:unhideWhenUsed/>
    <w:rsid w:val="00A10CB8"/>
    <w:pPr>
      <w:tabs>
        <w:tab w:val="left" w:pos="660"/>
        <w:tab w:val="right" w:leader="dot" w:pos="9016"/>
      </w:tabs>
      <w:spacing w:after="100" w:line="259" w:lineRule="auto"/>
    </w:pPr>
    <w:rPr>
      <w:rFonts w:eastAsiaTheme="minorEastAsia"/>
      <w:noProof/>
      <w:sz w:val="22"/>
      <w:szCs w:val="22"/>
      <w:lang w:bidi="ar-SA"/>
    </w:rPr>
  </w:style>
  <w:style w:type="paragraph" w:styleId="TOC1">
    <w:name w:val="toc 1"/>
    <w:basedOn w:val="Normal"/>
    <w:next w:val="Normal"/>
    <w:autoRedefine/>
    <w:uiPriority w:val="39"/>
    <w:unhideWhenUsed/>
    <w:rsid w:val="00A10CB8"/>
    <w:pPr>
      <w:tabs>
        <w:tab w:val="right" w:leader="dot" w:pos="9016"/>
      </w:tabs>
      <w:spacing w:after="100" w:line="480" w:lineRule="auto"/>
    </w:pPr>
    <w:rPr>
      <w:rFonts w:eastAsiaTheme="minorEastAsia"/>
      <w:b/>
      <w:bCs/>
      <w:noProof/>
      <w:sz w:val="22"/>
      <w:szCs w:val="22"/>
      <w:lang w:bidi="ar-SA"/>
    </w:rPr>
  </w:style>
  <w:style w:type="paragraph" w:styleId="TOC3">
    <w:name w:val="toc 3"/>
    <w:basedOn w:val="Normal"/>
    <w:next w:val="Normal"/>
    <w:autoRedefine/>
    <w:uiPriority w:val="39"/>
    <w:unhideWhenUsed/>
    <w:rsid w:val="00A10CB8"/>
    <w:pPr>
      <w:tabs>
        <w:tab w:val="left" w:pos="1100"/>
        <w:tab w:val="right" w:leader="dot" w:pos="9016"/>
      </w:tabs>
      <w:spacing w:after="100" w:line="259" w:lineRule="auto"/>
      <w:ind w:left="440"/>
    </w:pPr>
    <w:rPr>
      <w:rFonts w:eastAsiaTheme="minorEastAsia"/>
      <w:noProof/>
      <w:sz w:val="22"/>
      <w:szCs w:val="22"/>
      <w:lang w:bidi="ar-SA"/>
    </w:rPr>
  </w:style>
  <w:style w:type="paragraph" w:styleId="Caption">
    <w:name w:val="caption"/>
    <w:basedOn w:val="Normal"/>
    <w:next w:val="Normal"/>
    <w:uiPriority w:val="35"/>
    <w:unhideWhenUsed/>
    <w:qFormat/>
    <w:rsid w:val="00A10CB8"/>
    <w:pPr>
      <w:spacing w:after="200" w:line="240" w:lineRule="auto"/>
    </w:pPr>
    <w:rPr>
      <w:i/>
      <w:iCs/>
      <w:szCs w:val="18"/>
    </w:rPr>
  </w:style>
  <w:style w:type="paragraph" w:styleId="TableofFigures">
    <w:name w:val="table of figures"/>
    <w:basedOn w:val="Normal"/>
    <w:next w:val="Normal"/>
    <w:uiPriority w:val="99"/>
    <w:unhideWhenUsed/>
    <w:rsid w:val="00A10CB8"/>
    <w:pPr>
      <w:spacing w:after="0"/>
    </w:pPr>
  </w:style>
  <w:style w:type="paragraph" w:customStyle="1" w:styleId="paragraph">
    <w:name w:val="paragraph"/>
    <w:basedOn w:val="Normal"/>
    <w:rsid w:val="00A10CB8"/>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1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9951</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levy</dc:creator>
  <cp:keywords/>
  <dc:description/>
  <cp:lastModifiedBy>natalie levy</cp:lastModifiedBy>
  <cp:revision>1</cp:revision>
  <dcterms:created xsi:type="dcterms:W3CDTF">2020-07-09T09:35:00Z</dcterms:created>
  <dcterms:modified xsi:type="dcterms:W3CDTF">2020-07-09T09:36:00Z</dcterms:modified>
</cp:coreProperties>
</file>