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3C35D" w14:textId="129639C1" w:rsidR="00884BAE" w:rsidRPr="009C75AE" w:rsidRDefault="009C75AE">
      <w:pPr>
        <w:rPr>
          <w:rFonts w:ascii="Arial" w:hAnsi="Arial" w:cs="Arial"/>
          <w:b/>
          <w:bCs/>
          <w:sz w:val="22"/>
          <w:szCs w:val="22"/>
          <w:lang w:val="en-GB"/>
        </w:rPr>
      </w:pPr>
      <w:r w:rsidRPr="009C75AE">
        <w:rPr>
          <w:rFonts w:ascii="Arial" w:hAnsi="Arial" w:cs="Arial"/>
          <w:b/>
          <w:bCs/>
          <w:sz w:val="22"/>
          <w:szCs w:val="22"/>
          <w:lang w:val="en-GB"/>
        </w:rPr>
        <w:t>Innovative mRNA Vaccine against NSCLC: designing a platform of targeted polymeric nanoparticles for efficient personalized therapies.</w:t>
      </w:r>
    </w:p>
    <w:p w14:paraId="2832685F" w14:textId="30DAD463" w:rsidR="009C75AE" w:rsidRDefault="009C75AE">
      <w:pPr>
        <w:rPr>
          <w:rFonts w:ascii="Arial" w:hAnsi="Arial" w:cs="Arial"/>
          <w:sz w:val="22"/>
          <w:szCs w:val="22"/>
          <w:lang w:val="en-GB"/>
        </w:rPr>
      </w:pPr>
    </w:p>
    <w:p w14:paraId="5612A591" w14:textId="2112862E" w:rsidR="009C75AE" w:rsidRPr="009C75AE" w:rsidRDefault="009C75AE">
      <w:pPr>
        <w:rPr>
          <w:b/>
          <w:bCs/>
          <w:lang w:val="en-US"/>
        </w:rPr>
      </w:pPr>
      <w:r w:rsidRPr="009C75AE">
        <w:rPr>
          <w:b/>
          <w:bCs/>
          <w:lang w:val="en-US"/>
        </w:rPr>
        <w:t>Abstract:</w:t>
      </w:r>
    </w:p>
    <w:p w14:paraId="781EB266" w14:textId="77777777" w:rsidR="009C75AE" w:rsidRPr="001D708C" w:rsidRDefault="009C75AE" w:rsidP="009C75AE">
      <w:pPr>
        <w:pStyle w:val="CommentText"/>
        <w:jc w:val="both"/>
        <w:rPr>
          <w:rFonts w:ascii="Arial" w:hAnsi="Arial" w:cs="Arial"/>
          <w:sz w:val="22"/>
          <w:szCs w:val="22"/>
          <w:lang w:val="en-US"/>
        </w:rPr>
      </w:pPr>
      <w:r w:rsidRPr="001D708C">
        <w:rPr>
          <w:rFonts w:ascii="Arial" w:hAnsi="Arial" w:cs="Arial"/>
          <w:sz w:val="22"/>
          <w:szCs w:val="22"/>
          <w:lang w:val="en-US"/>
        </w:rPr>
        <w:t xml:space="preserve">Although </w:t>
      </w:r>
      <w:r>
        <w:rPr>
          <w:rFonts w:ascii="Arial" w:hAnsi="Arial" w:cs="Arial"/>
          <w:sz w:val="22"/>
          <w:szCs w:val="22"/>
          <w:lang w:val="en-US"/>
        </w:rPr>
        <w:t>n</w:t>
      </w:r>
      <w:r w:rsidRPr="001D708C">
        <w:rPr>
          <w:rFonts w:ascii="Arial" w:hAnsi="Arial" w:cs="Arial"/>
          <w:sz w:val="22"/>
          <w:szCs w:val="22"/>
          <w:lang w:val="en-US"/>
        </w:rPr>
        <w:t xml:space="preserve">on-small cell lung cancer (NSCLC) </w:t>
      </w:r>
      <w:r>
        <w:rPr>
          <w:rFonts w:ascii="Arial" w:hAnsi="Arial" w:cs="Arial"/>
          <w:sz w:val="22"/>
          <w:szCs w:val="22"/>
          <w:lang w:val="en-US"/>
        </w:rPr>
        <w:t xml:space="preserve">treatment </w:t>
      </w:r>
      <w:r w:rsidRPr="001D708C">
        <w:rPr>
          <w:rFonts w:ascii="Arial" w:hAnsi="Arial" w:cs="Arial"/>
          <w:sz w:val="22"/>
          <w:szCs w:val="22"/>
          <w:lang w:val="en-US"/>
        </w:rPr>
        <w:t xml:space="preserve">benefits from </w:t>
      </w:r>
      <w:r>
        <w:rPr>
          <w:rFonts w:ascii="Arial" w:hAnsi="Arial" w:cs="Arial"/>
          <w:sz w:val="22"/>
          <w:szCs w:val="22"/>
          <w:lang w:val="en-US"/>
        </w:rPr>
        <w:t>an</w:t>
      </w:r>
      <w:r w:rsidRPr="001D708C">
        <w:rPr>
          <w:rFonts w:ascii="Arial" w:hAnsi="Arial" w:cs="Arial"/>
          <w:sz w:val="22"/>
          <w:szCs w:val="22"/>
          <w:lang w:val="en-US"/>
        </w:rPr>
        <w:t xml:space="preserve"> unprecedented improvement with immune checkpoint</w:t>
      </w:r>
      <w:r>
        <w:rPr>
          <w:rFonts w:ascii="Arial" w:hAnsi="Arial" w:cs="Arial"/>
          <w:sz w:val="22"/>
          <w:szCs w:val="22"/>
          <w:lang w:val="en-US"/>
        </w:rPr>
        <w:t xml:space="preserve"> inhibitors (ICIs)</w:t>
      </w:r>
      <w:r w:rsidRPr="001D708C">
        <w:rPr>
          <w:rFonts w:ascii="Arial" w:hAnsi="Arial" w:cs="Arial"/>
          <w:sz w:val="22"/>
          <w:szCs w:val="22"/>
          <w:lang w:val="en-US"/>
        </w:rPr>
        <w:t xml:space="preserve">, only a minority of NSCLC patients (25%) demonstrate long-term benefice. We </w:t>
      </w:r>
      <w:r w:rsidRPr="001D708C">
        <w:rPr>
          <w:rFonts w:ascii="Arial" w:hAnsi="Arial" w:cs="Arial"/>
          <w:b/>
          <w:bCs/>
          <w:sz w:val="22"/>
          <w:szCs w:val="22"/>
          <w:u w:val="single"/>
          <w:lang w:val="en-US"/>
        </w:rPr>
        <w:t>hypothesize</w:t>
      </w:r>
      <w:r w:rsidRPr="001D708C">
        <w:rPr>
          <w:rFonts w:ascii="Arial" w:hAnsi="Arial" w:cs="Arial"/>
          <w:sz w:val="22"/>
          <w:szCs w:val="22"/>
          <w:lang w:val="en-US"/>
        </w:rPr>
        <w:t xml:space="preserve"> that therapeutic mRNA vaccination, </w:t>
      </w:r>
      <w:r>
        <w:rPr>
          <w:rFonts w:ascii="Arial" w:hAnsi="Arial" w:cs="Arial"/>
          <w:sz w:val="22"/>
          <w:szCs w:val="22"/>
          <w:lang w:val="en-US"/>
        </w:rPr>
        <w:t>coupled</w:t>
      </w:r>
      <w:r w:rsidRPr="001D708C">
        <w:rPr>
          <w:rFonts w:ascii="Arial" w:hAnsi="Arial" w:cs="Arial"/>
          <w:sz w:val="22"/>
          <w:szCs w:val="22"/>
          <w:lang w:val="en-US"/>
        </w:rPr>
        <w:t xml:space="preserve"> with co-targeting of antigen presenting cell (APC) immunosuppressive functions will strongly enlarge the spectrum of patients that could benefit from ICI</w:t>
      </w:r>
      <w:r>
        <w:rPr>
          <w:rFonts w:ascii="Arial" w:hAnsi="Arial" w:cs="Arial"/>
          <w:sz w:val="22"/>
          <w:szCs w:val="22"/>
          <w:lang w:val="en-US"/>
        </w:rPr>
        <w:t>s</w:t>
      </w:r>
      <w:r w:rsidRPr="001D708C">
        <w:rPr>
          <w:rFonts w:ascii="Arial" w:hAnsi="Arial" w:cs="Arial"/>
          <w:sz w:val="22"/>
          <w:szCs w:val="22"/>
          <w:lang w:val="en-US"/>
        </w:rPr>
        <w:t xml:space="preserve">. </w:t>
      </w:r>
      <w:proofErr w:type="gramStart"/>
      <w:r w:rsidRPr="001D708C">
        <w:rPr>
          <w:rFonts w:ascii="Arial" w:hAnsi="Arial" w:cs="Arial"/>
          <w:sz w:val="22"/>
          <w:szCs w:val="22"/>
          <w:lang w:val="en-US"/>
        </w:rPr>
        <w:t>While,</w:t>
      </w:r>
      <w:proofErr w:type="gramEnd"/>
      <w:r w:rsidRPr="001D708C">
        <w:rPr>
          <w:rFonts w:ascii="Arial" w:hAnsi="Arial" w:cs="Arial"/>
          <w:sz w:val="22"/>
          <w:szCs w:val="22"/>
          <w:lang w:val="en-US"/>
        </w:rPr>
        <w:t xml:space="preserve"> the Covid-19 pandemic leaded to a paradigm shift in vaccine development, making key the role of mRNA vaccines, we predict that these novel cost-effective end flexible technologies will revolutionize personalized cancer care. Based on the complementary expertise of the </w:t>
      </w:r>
      <w:r w:rsidRPr="00DE0D32">
        <w:rPr>
          <w:rFonts w:ascii="Arial" w:hAnsi="Arial" w:cs="Arial"/>
          <w:sz w:val="22"/>
          <w:szCs w:val="22"/>
          <w:lang w:val="en-US"/>
        </w:rPr>
        <w:t xml:space="preserve">consortium we </w:t>
      </w:r>
      <w:r w:rsidRPr="00DE0D32">
        <w:rPr>
          <w:rFonts w:ascii="Arial" w:hAnsi="Arial" w:cs="Arial"/>
          <w:b/>
          <w:bCs/>
          <w:sz w:val="22"/>
          <w:szCs w:val="22"/>
          <w:u w:val="single"/>
          <w:lang w:val="en-US"/>
        </w:rPr>
        <w:t xml:space="preserve">aim </w:t>
      </w:r>
      <w:r w:rsidRPr="00DE0D32">
        <w:rPr>
          <w:rFonts w:ascii="Arial" w:hAnsi="Arial" w:cs="Arial"/>
          <w:sz w:val="22"/>
          <w:szCs w:val="22"/>
          <w:lang w:val="en-US"/>
        </w:rPr>
        <w:t xml:space="preserve">to obtain proof of concept </w:t>
      </w:r>
      <w:r>
        <w:rPr>
          <w:rFonts w:ascii="Arial" w:hAnsi="Arial" w:cs="Arial"/>
          <w:sz w:val="22"/>
          <w:szCs w:val="22"/>
          <w:lang w:val="en-US"/>
        </w:rPr>
        <w:t>(</w:t>
      </w:r>
      <w:proofErr w:type="spellStart"/>
      <w:r>
        <w:rPr>
          <w:rFonts w:ascii="Arial" w:hAnsi="Arial" w:cs="Arial"/>
          <w:sz w:val="22"/>
          <w:szCs w:val="22"/>
          <w:lang w:val="en-US"/>
        </w:rPr>
        <w:t>PoC</w:t>
      </w:r>
      <w:proofErr w:type="spellEnd"/>
      <w:r>
        <w:rPr>
          <w:rFonts w:ascii="Arial" w:hAnsi="Arial" w:cs="Arial"/>
          <w:sz w:val="22"/>
          <w:szCs w:val="22"/>
          <w:lang w:val="en-US"/>
        </w:rPr>
        <w:t xml:space="preserve">) </w:t>
      </w:r>
      <w:r w:rsidRPr="00DE0D32">
        <w:rPr>
          <w:rFonts w:ascii="Arial" w:hAnsi="Arial" w:cs="Arial"/>
          <w:sz w:val="22"/>
          <w:szCs w:val="22"/>
          <w:lang w:val="en-US"/>
        </w:rPr>
        <w:t xml:space="preserve">for a novel NSCLC </w:t>
      </w:r>
      <w:r w:rsidRPr="002806CD">
        <w:rPr>
          <w:rFonts w:ascii="Arial" w:hAnsi="Arial" w:cs="Arial"/>
          <w:b/>
          <w:sz w:val="22"/>
          <w:szCs w:val="22"/>
          <w:lang w:val="en-US"/>
        </w:rPr>
        <w:t>mRNA vaccine</w:t>
      </w:r>
      <w:r w:rsidRPr="00DE0D32">
        <w:rPr>
          <w:rFonts w:ascii="Arial" w:hAnsi="Arial" w:cs="Arial"/>
          <w:sz w:val="22"/>
          <w:szCs w:val="22"/>
          <w:lang w:val="en-US"/>
        </w:rPr>
        <w:t xml:space="preserve">, through the evaluation of an innovative </w:t>
      </w:r>
      <w:r w:rsidRPr="002806CD">
        <w:rPr>
          <w:rFonts w:ascii="Arial" w:hAnsi="Arial" w:cs="Arial"/>
          <w:b/>
          <w:sz w:val="22"/>
          <w:szCs w:val="22"/>
          <w:lang w:val="en-US"/>
        </w:rPr>
        <w:t>mRNA + siRNA</w:t>
      </w:r>
      <w:r w:rsidRPr="00DE0D32">
        <w:rPr>
          <w:rFonts w:ascii="Arial" w:hAnsi="Arial" w:cs="Arial"/>
          <w:sz w:val="22"/>
          <w:szCs w:val="22"/>
          <w:lang w:val="en-US"/>
        </w:rPr>
        <w:t xml:space="preserve"> combination therapy to </w:t>
      </w:r>
      <w:r w:rsidRPr="002806CD">
        <w:rPr>
          <w:rFonts w:ascii="Arial" w:hAnsi="Arial" w:cs="Arial"/>
          <w:b/>
          <w:sz w:val="22"/>
          <w:szCs w:val="22"/>
          <w:lang w:val="en-US"/>
        </w:rPr>
        <w:t>modulate APC</w:t>
      </w:r>
      <w:r w:rsidRPr="00DE0D32">
        <w:rPr>
          <w:rFonts w:ascii="Arial" w:hAnsi="Arial" w:cs="Arial"/>
          <w:sz w:val="22"/>
          <w:szCs w:val="22"/>
          <w:lang w:val="en-US"/>
        </w:rPr>
        <w:t xml:space="preserve"> toward a restructuration of tumor microenvironment (TME). For that, we will use </w:t>
      </w:r>
      <w:r w:rsidRPr="002806CD">
        <w:rPr>
          <w:rFonts w:ascii="Arial" w:hAnsi="Arial" w:cs="Arial"/>
          <w:b/>
          <w:sz w:val="22"/>
          <w:szCs w:val="22"/>
          <w:lang w:val="en-US"/>
        </w:rPr>
        <w:t>our proprietary polymeric nanoparticles (NPs)</w:t>
      </w:r>
      <w:r w:rsidRPr="00DE0D32">
        <w:rPr>
          <w:rFonts w:ascii="Arial" w:hAnsi="Arial" w:cs="Arial"/>
          <w:sz w:val="22"/>
          <w:szCs w:val="22"/>
          <w:lang w:val="en-US"/>
        </w:rPr>
        <w:t xml:space="preserve"> to selectively deliver therapeutic nucleic acids</w:t>
      </w:r>
      <w:r>
        <w:rPr>
          <w:rFonts w:ascii="Arial" w:hAnsi="Arial" w:cs="Arial"/>
          <w:sz w:val="22"/>
          <w:szCs w:val="22"/>
          <w:lang w:val="en-US"/>
        </w:rPr>
        <w:t xml:space="preserve"> in myeloid cells</w:t>
      </w:r>
      <w:r w:rsidRPr="00DE0D32">
        <w:rPr>
          <w:rFonts w:ascii="Arial" w:hAnsi="Arial" w:cs="Arial"/>
          <w:sz w:val="22"/>
          <w:szCs w:val="22"/>
          <w:lang w:val="en-US"/>
        </w:rPr>
        <w:t>.</w:t>
      </w:r>
      <w:r w:rsidRPr="001D708C">
        <w:rPr>
          <w:rFonts w:ascii="Arial" w:hAnsi="Arial" w:cs="Arial"/>
          <w:sz w:val="22"/>
          <w:szCs w:val="22"/>
          <w:lang w:val="en-US"/>
        </w:rPr>
        <w:t xml:space="preserve"> </w:t>
      </w:r>
    </w:p>
    <w:p w14:paraId="4CAEF5A7" w14:textId="77777777" w:rsidR="009C75AE" w:rsidRPr="001D708C" w:rsidRDefault="009C75AE" w:rsidP="009C75AE">
      <w:pPr>
        <w:pStyle w:val="CommentText"/>
        <w:jc w:val="both"/>
        <w:rPr>
          <w:rFonts w:ascii="Arial" w:hAnsi="Arial" w:cs="Arial"/>
          <w:sz w:val="22"/>
          <w:szCs w:val="22"/>
          <w:lang w:val="en-US"/>
        </w:rPr>
      </w:pPr>
      <w:r w:rsidRPr="001D708C">
        <w:rPr>
          <w:rFonts w:ascii="Arial" w:hAnsi="Arial" w:cs="Arial"/>
          <w:sz w:val="22"/>
          <w:szCs w:val="22"/>
          <w:lang w:val="en-US"/>
        </w:rPr>
        <w:t xml:space="preserve">The program will be structured around 6 work-packages (WP). </w:t>
      </w:r>
      <w:r w:rsidRPr="001D708C">
        <w:rPr>
          <w:rFonts w:ascii="Arial" w:hAnsi="Arial" w:cs="Arial"/>
          <w:b/>
          <w:bCs/>
          <w:sz w:val="22"/>
          <w:szCs w:val="22"/>
          <w:lang w:val="en-US"/>
        </w:rPr>
        <w:t xml:space="preserve">WP1 </w:t>
      </w:r>
      <w:r>
        <w:rPr>
          <w:rFonts w:ascii="Arial" w:hAnsi="Arial" w:cs="Arial"/>
          <w:sz w:val="22"/>
          <w:szCs w:val="22"/>
          <w:lang w:val="en-US"/>
        </w:rPr>
        <w:t>will</w:t>
      </w:r>
      <w:r w:rsidRPr="001D708C">
        <w:rPr>
          <w:rFonts w:ascii="Arial" w:hAnsi="Arial" w:cs="Arial"/>
          <w:sz w:val="22"/>
          <w:szCs w:val="22"/>
          <w:lang w:val="en-US"/>
        </w:rPr>
        <w:t xml:space="preserve"> establish mRNA and siRNA cargo </w:t>
      </w:r>
      <w:r>
        <w:rPr>
          <w:rFonts w:ascii="Arial" w:hAnsi="Arial" w:cs="Arial"/>
          <w:sz w:val="22"/>
          <w:szCs w:val="22"/>
          <w:lang w:val="en-US"/>
        </w:rPr>
        <w:t>NPs</w:t>
      </w:r>
      <w:r w:rsidRPr="001D708C">
        <w:rPr>
          <w:rFonts w:ascii="Arial" w:hAnsi="Arial" w:cs="Arial"/>
          <w:sz w:val="22"/>
          <w:szCs w:val="22"/>
          <w:lang w:val="en-US"/>
        </w:rPr>
        <w:t xml:space="preserve"> allowing </w:t>
      </w:r>
      <w:r>
        <w:rPr>
          <w:rFonts w:ascii="Arial" w:hAnsi="Arial" w:cs="Arial"/>
          <w:sz w:val="22"/>
          <w:szCs w:val="22"/>
          <w:lang w:val="en-US"/>
        </w:rPr>
        <w:t>model tumor associated antigens (</w:t>
      </w:r>
      <w:r w:rsidRPr="001D708C">
        <w:rPr>
          <w:rFonts w:ascii="Arial" w:hAnsi="Arial" w:cs="Arial"/>
          <w:sz w:val="22"/>
          <w:szCs w:val="22"/>
          <w:lang w:val="en-US"/>
        </w:rPr>
        <w:t>TAA</w:t>
      </w:r>
      <w:r>
        <w:rPr>
          <w:rFonts w:ascii="Arial" w:hAnsi="Arial" w:cs="Arial"/>
          <w:sz w:val="22"/>
          <w:szCs w:val="22"/>
          <w:lang w:val="en-US"/>
        </w:rPr>
        <w:t>)</w:t>
      </w:r>
      <w:r w:rsidRPr="001D708C">
        <w:rPr>
          <w:rFonts w:ascii="Arial" w:hAnsi="Arial" w:cs="Arial"/>
          <w:sz w:val="22"/>
          <w:szCs w:val="22"/>
          <w:lang w:val="en-US"/>
        </w:rPr>
        <w:t xml:space="preserve"> expression in APC together with inhibition of ATP degradation and adenosine production by siRNA</w:t>
      </w:r>
      <w:r>
        <w:rPr>
          <w:rFonts w:ascii="Arial" w:hAnsi="Arial" w:cs="Arial"/>
          <w:sz w:val="22"/>
          <w:szCs w:val="22"/>
          <w:lang w:val="en-US"/>
        </w:rPr>
        <w:t>-</w:t>
      </w:r>
      <w:r w:rsidRPr="001D708C">
        <w:rPr>
          <w:rFonts w:ascii="Arial" w:hAnsi="Arial" w:cs="Arial"/>
          <w:sz w:val="22"/>
          <w:szCs w:val="22"/>
          <w:lang w:val="en-US"/>
        </w:rPr>
        <w:t>mediated knockdown of ENTPD1/CD39 in APC. Alternatively, siRNA</w:t>
      </w:r>
      <w:r>
        <w:rPr>
          <w:rFonts w:ascii="Arial" w:hAnsi="Arial" w:cs="Arial"/>
          <w:sz w:val="22"/>
          <w:szCs w:val="22"/>
          <w:lang w:val="en-US"/>
        </w:rPr>
        <w:t>-</w:t>
      </w:r>
      <w:r w:rsidRPr="001D708C">
        <w:rPr>
          <w:rFonts w:ascii="Arial" w:hAnsi="Arial" w:cs="Arial"/>
          <w:sz w:val="22"/>
          <w:szCs w:val="22"/>
          <w:lang w:val="en-US"/>
        </w:rPr>
        <w:t xml:space="preserve">mediated DICER knockdown to avoid immunosuppressive polarization of APC will be </w:t>
      </w:r>
      <w:r w:rsidRPr="00DE0D32">
        <w:rPr>
          <w:rFonts w:ascii="Arial" w:hAnsi="Arial" w:cs="Arial"/>
          <w:sz w:val="22"/>
          <w:szCs w:val="22"/>
          <w:lang w:val="en-US"/>
        </w:rPr>
        <w:t xml:space="preserve">evaluated. </w:t>
      </w:r>
      <w:r>
        <w:rPr>
          <w:rFonts w:ascii="Arial" w:hAnsi="Arial" w:cs="Arial"/>
          <w:sz w:val="22"/>
          <w:szCs w:val="22"/>
          <w:lang w:val="en-US"/>
        </w:rPr>
        <w:t xml:space="preserve">In addition, we </w:t>
      </w:r>
      <w:r w:rsidRPr="001D708C">
        <w:rPr>
          <w:rFonts w:ascii="Arial" w:hAnsi="Arial" w:cs="Arial"/>
          <w:sz w:val="22"/>
          <w:szCs w:val="22"/>
          <w:lang w:val="en-US"/>
        </w:rPr>
        <w:t xml:space="preserve">will design and synthesize novel </w:t>
      </w:r>
      <w:proofErr w:type="gramStart"/>
      <w:r w:rsidRPr="001D708C">
        <w:rPr>
          <w:rFonts w:ascii="Arial" w:hAnsi="Arial" w:cs="Arial"/>
          <w:sz w:val="22"/>
          <w:szCs w:val="22"/>
          <w:lang w:val="en-US"/>
        </w:rPr>
        <w:t>poly(</w:t>
      </w:r>
      <w:proofErr w:type="gramEnd"/>
      <w:r w:rsidRPr="001D708C">
        <w:rPr>
          <w:rFonts w:ascii="Arial" w:hAnsi="Arial" w:cs="Arial"/>
          <w:sz w:val="22"/>
          <w:szCs w:val="22"/>
          <w:lang w:val="en-US"/>
        </w:rPr>
        <w:t xml:space="preserve">beta </w:t>
      </w:r>
      <w:proofErr w:type="spellStart"/>
      <w:r w:rsidRPr="001D708C">
        <w:rPr>
          <w:rFonts w:ascii="Arial" w:hAnsi="Arial" w:cs="Arial"/>
          <w:sz w:val="22"/>
          <w:szCs w:val="22"/>
          <w:lang w:val="en-US"/>
        </w:rPr>
        <w:t>aminoester</w:t>
      </w:r>
      <w:proofErr w:type="spellEnd"/>
      <w:r w:rsidRPr="001D708C">
        <w:rPr>
          <w:rFonts w:ascii="Arial" w:hAnsi="Arial" w:cs="Arial"/>
          <w:sz w:val="22"/>
          <w:szCs w:val="22"/>
          <w:lang w:val="en-US"/>
        </w:rPr>
        <w:t>) polymers, selectively targeting monocytes of the TME and formulate</w:t>
      </w:r>
      <w:r>
        <w:rPr>
          <w:rFonts w:ascii="Arial" w:hAnsi="Arial" w:cs="Arial"/>
          <w:sz w:val="22"/>
          <w:szCs w:val="22"/>
          <w:lang w:val="en-US"/>
        </w:rPr>
        <w:t xml:space="preserve"> NPs</w:t>
      </w:r>
      <w:r w:rsidRPr="001D708C">
        <w:rPr>
          <w:rFonts w:ascii="Arial" w:hAnsi="Arial" w:cs="Arial"/>
          <w:sz w:val="22"/>
          <w:szCs w:val="22"/>
          <w:lang w:val="en-US"/>
        </w:rPr>
        <w:t xml:space="preserve"> able to be administered through intravenous and nasal routes (low invasiveness).</w:t>
      </w:r>
      <w:r>
        <w:rPr>
          <w:rFonts w:ascii="Arial" w:hAnsi="Arial" w:cs="Arial"/>
          <w:sz w:val="22"/>
          <w:szCs w:val="22"/>
          <w:lang w:val="en-US"/>
        </w:rPr>
        <w:t xml:space="preserve"> In </w:t>
      </w:r>
      <w:r w:rsidRPr="001D708C">
        <w:rPr>
          <w:rFonts w:ascii="Arial" w:hAnsi="Arial" w:cs="Arial"/>
          <w:b/>
          <w:bCs/>
          <w:sz w:val="22"/>
          <w:szCs w:val="22"/>
          <w:lang w:val="en-US"/>
        </w:rPr>
        <w:t>WP2</w:t>
      </w:r>
      <w:r>
        <w:rPr>
          <w:rFonts w:ascii="Arial" w:hAnsi="Arial" w:cs="Arial"/>
          <w:b/>
          <w:bCs/>
          <w:sz w:val="22"/>
          <w:szCs w:val="22"/>
          <w:lang w:val="en-US"/>
        </w:rPr>
        <w:t>,</w:t>
      </w:r>
      <w:r w:rsidRPr="00A201D8">
        <w:rPr>
          <w:rFonts w:ascii="Arial" w:hAnsi="Arial" w:cs="Arial"/>
          <w:sz w:val="22"/>
          <w:szCs w:val="22"/>
          <w:lang w:val="en-US"/>
        </w:rPr>
        <w:t xml:space="preserve"> we</w:t>
      </w:r>
      <w:r w:rsidRPr="001D708C">
        <w:rPr>
          <w:rFonts w:ascii="Arial" w:hAnsi="Arial" w:cs="Arial"/>
          <w:sz w:val="22"/>
          <w:szCs w:val="22"/>
          <w:lang w:val="en-US"/>
        </w:rPr>
        <w:t xml:space="preserve"> will characterize the particles </w:t>
      </w:r>
      <w:r>
        <w:rPr>
          <w:rFonts w:ascii="Arial" w:hAnsi="Arial" w:cs="Arial"/>
          <w:sz w:val="22"/>
          <w:szCs w:val="22"/>
          <w:lang w:val="en-US"/>
        </w:rPr>
        <w:t>for</w:t>
      </w:r>
      <w:r w:rsidRPr="001D708C">
        <w:rPr>
          <w:rFonts w:ascii="Arial" w:hAnsi="Arial" w:cs="Arial"/>
          <w:sz w:val="22"/>
          <w:szCs w:val="22"/>
          <w:lang w:val="en-US"/>
        </w:rPr>
        <w:t xml:space="preserve"> each monotherapy alone or</w:t>
      </w:r>
      <w:r>
        <w:rPr>
          <w:rFonts w:ascii="Arial" w:hAnsi="Arial" w:cs="Arial"/>
          <w:sz w:val="22"/>
          <w:szCs w:val="22"/>
          <w:lang w:val="en-US"/>
        </w:rPr>
        <w:t>,</w:t>
      </w:r>
      <w:r w:rsidRPr="001D708C">
        <w:rPr>
          <w:rFonts w:ascii="Arial" w:hAnsi="Arial" w:cs="Arial"/>
          <w:sz w:val="22"/>
          <w:szCs w:val="22"/>
          <w:lang w:val="en-US"/>
        </w:rPr>
        <w:t xml:space="preserve"> combination</w:t>
      </w:r>
      <w:r>
        <w:rPr>
          <w:rFonts w:ascii="Arial" w:hAnsi="Arial" w:cs="Arial"/>
          <w:sz w:val="22"/>
          <w:szCs w:val="22"/>
          <w:lang w:val="en-US"/>
        </w:rPr>
        <w:t>s</w:t>
      </w:r>
      <w:r w:rsidRPr="001D708C">
        <w:rPr>
          <w:rFonts w:ascii="Arial" w:hAnsi="Arial" w:cs="Arial"/>
          <w:sz w:val="22"/>
          <w:szCs w:val="22"/>
          <w:lang w:val="en-US"/>
        </w:rPr>
        <w:t xml:space="preserve"> of</w:t>
      </w:r>
      <w:r>
        <w:rPr>
          <w:rFonts w:ascii="Arial" w:hAnsi="Arial" w:cs="Arial"/>
          <w:sz w:val="22"/>
          <w:szCs w:val="22"/>
          <w:lang w:val="en-US"/>
        </w:rPr>
        <w:t xml:space="preserve"> therapeutic</w:t>
      </w:r>
      <w:r w:rsidRPr="001D708C">
        <w:rPr>
          <w:rFonts w:ascii="Arial" w:hAnsi="Arial" w:cs="Arial"/>
          <w:sz w:val="22"/>
          <w:szCs w:val="22"/>
          <w:lang w:val="en-US"/>
        </w:rPr>
        <w:t xml:space="preserve"> </w:t>
      </w:r>
      <w:r>
        <w:rPr>
          <w:rFonts w:ascii="Arial" w:hAnsi="Arial" w:cs="Arial"/>
          <w:sz w:val="22"/>
          <w:szCs w:val="22"/>
          <w:lang w:val="en-US"/>
        </w:rPr>
        <w:t>siRNA plus mRNA</w:t>
      </w:r>
      <w:r w:rsidRPr="001D708C">
        <w:rPr>
          <w:rFonts w:ascii="Arial" w:hAnsi="Arial" w:cs="Arial"/>
          <w:sz w:val="22"/>
          <w:szCs w:val="22"/>
          <w:lang w:val="en-US"/>
        </w:rPr>
        <w:t xml:space="preserve">. </w:t>
      </w:r>
      <w:r w:rsidRPr="001D708C">
        <w:rPr>
          <w:rFonts w:ascii="Arial" w:hAnsi="Arial" w:cs="Arial"/>
          <w:b/>
          <w:bCs/>
          <w:sz w:val="22"/>
          <w:szCs w:val="22"/>
          <w:lang w:val="en-US"/>
        </w:rPr>
        <w:t>WP</w:t>
      </w:r>
      <w:r>
        <w:rPr>
          <w:rFonts w:ascii="Arial" w:hAnsi="Arial" w:cs="Arial"/>
          <w:b/>
          <w:bCs/>
          <w:sz w:val="22"/>
          <w:szCs w:val="22"/>
          <w:lang w:val="en-US"/>
        </w:rPr>
        <w:t>3</w:t>
      </w:r>
      <w:r w:rsidRPr="001D708C">
        <w:rPr>
          <w:rFonts w:ascii="Arial" w:hAnsi="Arial" w:cs="Arial"/>
          <w:b/>
          <w:bCs/>
          <w:sz w:val="22"/>
          <w:szCs w:val="22"/>
          <w:lang w:val="en-US"/>
        </w:rPr>
        <w:t xml:space="preserve"> </w:t>
      </w:r>
      <w:r w:rsidRPr="001D708C">
        <w:rPr>
          <w:rFonts w:ascii="Arial" w:hAnsi="Arial" w:cs="Arial"/>
          <w:sz w:val="22"/>
          <w:szCs w:val="22"/>
          <w:lang w:val="en-US"/>
        </w:rPr>
        <w:t xml:space="preserve">will test the safety and efficacy of </w:t>
      </w:r>
      <w:r>
        <w:rPr>
          <w:rFonts w:ascii="Arial" w:hAnsi="Arial" w:cs="Arial"/>
          <w:sz w:val="22"/>
          <w:szCs w:val="22"/>
          <w:lang w:val="en-US"/>
        </w:rPr>
        <w:t>nanoparticles</w:t>
      </w:r>
      <w:r w:rsidRPr="001D708C">
        <w:rPr>
          <w:rFonts w:ascii="Arial" w:hAnsi="Arial" w:cs="Arial"/>
          <w:sz w:val="22"/>
          <w:szCs w:val="22"/>
          <w:lang w:val="en-US"/>
        </w:rPr>
        <w:t xml:space="preserve"> using tumor naïve mice and </w:t>
      </w:r>
      <w:r w:rsidRPr="00525E4B">
        <w:rPr>
          <w:rFonts w:ascii="Arial" w:hAnsi="Arial" w:cs="Arial"/>
          <w:i/>
          <w:iCs/>
          <w:sz w:val="22"/>
          <w:szCs w:val="22"/>
          <w:lang w:val="en-US"/>
        </w:rPr>
        <w:t>in vitro</w:t>
      </w:r>
      <w:r w:rsidRPr="001D708C">
        <w:rPr>
          <w:rFonts w:ascii="Arial" w:hAnsi="Arial" w:cs="Arial"/>
          <w:sz w:val="22"/>
          <w:szCs w:val="22"/>
          <w:lang w:val="en-US"/>
        </w:rPr>
        <w:t xml:space="preserve"> models simulating </w:t>
      </w:r>
      <w:r>
        <w:rPr>
          <w:rFonts w:ascii="Arial" w:hAnsi="Arial" w:cs="Arial"/>
          <w:sz w:val="22"/>
          <w:szCs w:val="22"/>
          <w:lang w:val="en-US"/>
        </w:rPr>
        <w:t xml:space="preserve">the </w:t>
      </w:r>
      <w:r w:rsidRPr="001D708C">
        <w:rPr>
          <w:rFonts w:ascii="Arial" w:hAnsi="Arial" w:cs="Arial"/>
          <w:sz w:val="22"/>
          <w:szCs w:val="22"/>
          <w:lang w:val="en-US"/>
        </w:rPr>
        <w:t>TME.</w:t>
      </w:r>
      <w:r w:rsidRPr="001D708C">
        <w:rPr>
          <w:rFonts w:ascii="Arial" w:hAnsi="Arial" w:cs="Arial"/>
          <w:b/>
          <w:bCs/>
          <w:sz w:val="22"/>
          <w:szCs w:val="22"/>
          <w:lang w:val="en-US"/>
        </w:rPr>
        <w:t xml:space="preserve"> WP</w:t>
      </w:r>
      <w:r>
        <w:rPr>
          <w:rFonts w:ascii="Arial" w:hAnsi="Arial" w:cs="Arial"/>
          <w:b/>
          <w:bCs/>
          <w:sz w:val="22"/>
          <w:szCs w:val="22"/>
          <w:lang w:val="en-US"/>
        </w:rPr>
        <w:t>4</w:t>
      </w:r>
      <w:r w:rsidRPr="001D708C">
        <w:rPr>
          <w:rFonts w:ascii="Arial" w:hAnsi="Arial" w:cs="Arial"/>
          <w:sz w:val="22"/>
          <w:szCs w:val="22"/>
          <w:lang w:val="en-US"/>
        </w:rPr>
        <w:t xml:space="preserve"> will evaluate the most effective nanomedicine in</w:t>
      </w:r>
      <w:r>
        <w:rPr>
          <w:rFonts w:ascii="Arial" w:hAnsi="Arial" w:cs="Arial"/>
          <w:sz w:val="22"/>
          <w:szCs w:val="22"/>
          <w:lang w:val="en-US"/>
        </w:rPr>
        <w:t xml:space="preserve"> mice including</w:t>
      </w:r>
      <w:r w:rsidRPr="001D708C">
        <w:rPr>
          <w:rFonts w:ascii="Arial" w:hAnsi="Arial" w:cs="Arial"/>
          <w:sz w:val="22"/>
          <w:szCs w:val="22"/>
          <w:lang w:val="en-US"/>
        </w:rPr>
        <w:t xml:space="preserve"> autochthonous NSCLC models</w:t>
      </w:r>
      <w:r>
        <w:rPr>
          <w:rFonts w:ascii="Arial" w:hAnsi="Arial" w:cs="Arial"/>
          <w:sz w:val="22"/>
          <w:szCs w:val="22"/>
          <w:lang w:val="en-US"/>
        </w:rPr>
        <w:t xml:space="preserve"> and determine if</w:t>
      </w:r>
      <w:r w:rsidRPr="001D708C">
        <w:rPr>
          <w:rFonts w:ascii="Arial" w:hAnsi="Arial" w:cs="Arial"/>
          <w:sz w:val="22"/>
          <w:szCs w:val="22"/>
          <w:lang w:val="en-US"/>
        </w:rPr>
        <w:t xml:space="preserve"> </w:t>
      </w:r>
      <w:r>
        <w:rPr>
          <w:rFonts w:ascii="Arial" w:hAnsi="Arial" w:cs="Arial"/>
          <w:sz w:val="22"/>
          <w:szCs w:val="22"/>
          <w:lang w:val="en-US"/>
        </w:rPr>
        <w:t>it</w:t>
      </w:r>
      <w:r w:rsidRPr="001D708C">
        <w:rPr>
          <w:rFonts w:ascii="Arial" w:hAnsi="Arial" w:cs="Arial"/>
          <w:sz w:val="22"/>
          <w:szCs w:val="22"/>
          <w:lang w:val="en-US"/>
        </w:rPr>
        <w:t xml:space="preserve"> c</w:t>
      </w:r>
      <w:r>
        <w:rPr>
          <w:rFonts w:ascii="Arial" w:hAnsi="Arial" w:cs="Arial"/>
          <w:sz w:val="22"/>
          <w:szCs w:val="22"/>
          <w:lang w:val="en-US"/>
        </w:rPr>
        <w:t>an</w:t>
      </w:r>
      <w:r w:rsidRPr="001D708C">
        <w:rPr>
          <w:rFonts w:ascii="Arial" w:hAnsi="Arial" w:cs="Arial"/>
          <w:sz w:val="22"/>
          <w:szCs w:val="22"/>
          <w:lang w:val="en-US"/>
        </w:rPr>
        <w:t xml:space="preserve"> sensitize these refractory models to anti-PD1, anti-CTLA4 therapies.</w:t>
      </w:r>
      <w:r>
        <w:rPr>
          <w:rFonts w:ascii="Arial" w:hAnsi="Arial" w:cs="Arial"/>
          <w:sz w:val="22"/>
          <w:szCs w:val="22"/>
          <w:lang w:val="en-US"/>
        </w:rPr>
        <w:t xml:space="preserve"> </w:t>
      </w:r>
      <w:r w:rsidRPr="001D708C">
        <w:rPr>
          <w:rFonts w:ascii="Arial" w:hAnsi="Arial" w:cs="Arial"/>
          <w:b/>
          <w:bCs/>
          <w:sz w:val="22"/>
          <w:szCs w:val="22"/>
          <w:lang w:val="en-US"/>
        </w:rPr>
        <w:t>WP</w:t>
      </w:r>
      <w:r>
        <w:rPr>
          <w:rFonts w:ascii="Arial" w:hAnsi="Arial" w:cs="Arial"/>
          <w:b/>
          <w:bCs/>
          <w:sz w:val="22"/>
          <w:szCs w:val="22"/>
          <w:lang w:val="en-US"/>
        </w:rPr>
        <w:t>5</w:t>
      </w:r>
      <w:r>
        <w:rPr>
          <w:rFonts w:ascii="Arial" w:hAnsi="Arial" w:cs="Arial"/>
          <w:sz w:val="22"/>
          <w:szCs w:val="22"/>
          <w:lang w:val="en-US"/>
        </w:rPr>
        <w:t xml:space="preserve"> is defined to reach nanotherapeutics personalization. W</w:t>
      </w:r>
      <w:r w:rsidRPr="00DE0D32">
        <w:rPr>
          <w:rFonts w:ascii="Arial" w:hAnsi="Arial" w:cs="Arial"/>
          <w:sz w:val="22"/>
          <w:szCs w:val="22"/>
          <w:lang w:val="en-US"/>
        </w:rPr>
        <w:t>e will establish a method allowing TAA prediction from genome sequencing of circulating tumor cells (CTC) and biopsies</w:t>
      </w:r>
      <w:r>
        <w:rPr>
          <w:rFonts w:ascii="Arial" w:hAnsi="Arial" w:cs="Arial"/>
          <w:sz w:val="22"/>
          <w:szCs w:val="22"/>
          <w:lang w:val="en-US"/>
        </w:rPr>
        <w:t>, f</w:t>
      </w:r>
      <w:r w:rsidRPr="00DE0D32">
        <w:rPr>
          <w:rFonts w:ascii="Arial" w:hAnsi="Arial" w:cs="Arial"/>
          <w:sz w:val="22"/>
          <w:szCs w:val="22"/>
          <w:lang w:val="en-US"/>
        </w:rPr>
        <w:t>or</w:t>
      </w:r>
      <w:r>
        <w:rPr>
          <w:rFonts w:ascii="Arial" w:hAnsi="Arial" w:cs="Arial"/>
          <w:sz w:val="22"/>
          <w:szCs w:val="22"/>
          <w:lang w:val="en-US"/>
        </w:rPr>
        <w:t xml:space="preserve"> stratifying patients and</w:t>
      </w:r>
      <w:r w:rsidRPr="00DE0D32">
        <w:rPr>
          <w:rFonts w:ascii="Arial" w:hAnsi="Arial" w:cs="Arial"/>
          <w:sz w:val="22"/>
          <w:szCs w:val="22"/>
          <w:lang w:val="en-US"/>
        </w:rPr>
        <w:t xml:space="preserve"> developing </w:t>
      </w:r>
      <w:r>
        <w:rPr>
          <w:rFonts w:ascii="Arial" w:hAnsi="Arial" w:cs="Arial"/>
          <w:sz w:val="22"/>
          <w:szCs w:val="22"/>
          <w:lang w:val="en-US"/>
        </w:rPr>
        <w:t>personalized</w:t>
      </w:r>
      <w:r w:rsidRPr="00DE0D32">
        <w:rPr>
          <w:rFonts w:ascii="Arial" w:hAnsi="Arial" w:cs="Arial"/>
          <w:sz w:val="22"/>
          <w:szCs w:val="22"/>
          <w:lang w:val="en-US"/>
        </w:rPr>
        <w:t xml:space="preserve"> TAA</w:t>
      </w:r>
      <w:r>
        <w:rPr>
          <w:rFonts w:ascii="Arial" w:hAnsi="Arial" w:cs="Arial"/>
          <w:sz w:val="22"/>
          <w:szCs w:val="22"/>
          <w:lang w:val="en-US"/>
        </w:rPr>
        <w:t>/mRNA</w:t>
      </w:r>
      <w:r w:rsidRPr="00DE0D32">
        <w:rPr>
          <w:rFonts w:ascii="Arial" w:hAnsi="Arial" w:cs="Arial"/>
          <w:sz w:val="22"/>
          <w:szCs w:val="22"/>
          <w:lang w:val="en-US"/>
        </w:rPr>
        <w:t xml:space="preserve"> cocktail</w:t>
      </w:r>
      <w:r>
        <w:rPr>
          <w:rFonts w:ascii="Arial" w:hAnsi="Arial" w:cs="Arial"/>
          <w:sz w:val="22"/>
          <w:szCs w:val="22"/>
          <w:lang w:val="en-US"/>
        </w:rPr>
        <w:t>s</w:t>
      </w:r>
      <w:r w:rsidRPr="00DE0D32">
        <w:rPr>
          <w:rFonts w:ascii="Arial" w:hAnsi="Arial" w:cs="Arial"/>
          <w:sz w:val="22"/>
          <w:szCs w:val="22"/>
          <w:lang w:val="en-US"/>
        </w:rPr>
        <w:t xml:space="preserve">. This will be </w:t>
      </w:r>
      <w:r>
        <w:rPr>
          <w:rFonts w:ascii="Arial" w:hAnsi="Arial" w:cs="Arial"/>
          <w:sz w:val="22"/>
          <w:szCs w:val="22"/>
          <w:lang w:val="en-US"/>
        </w:rPr>
        <w:t xml:space="preserve">a </w:t>
      </w:r>
      <w:r w:rsidRPr="00DE0D32">
        <w:rPr>
          <w:rFonts w:ascii="Arial" w:hAnsi="Arial" w:cs="Arial"/>
          <w:sz w:val="22"/>
          <w:szCs w:val="22"/>
          <w:lang w:val="en-US"/>
        </w:rPr>
        <w:t>key step towards</w:t>
      </w:r>
      <w:r w:rsidRPr="001D708C">
        <w:rPr>
          <w:rFonts w:ascii="Arial" w:hAnsi="Arial" w:cs="Arial"/>
          <w:sz w:val="22"/>
          <w:szCs w:val="22"/>
          <w:lang w:val="en-US"/>
        </w:rPr>
        <w:t xml:space="preserve"> </w:t>
      </w:r>
      <w:r>
        <w:rPr>
          <w:rFonts w:ascii="Arial" w:hAnsi="Arial" w:cs="Arial"/>
          <w:sz w:val="22"/>
          <w:szCs w:val="22"/>
          <w:lang w:val="en-US"/>
        </w:rPr>
        <w:t>the definitions of minimal criteria required for appropriated clinical evaluation of the new vaccine candidate</w:t>
      </w:r>
      <w:r w:rsidRPr="001D708C">
        <w:rPr>
          <w:rFonts w:ascii="Arial" w:hAnsi="Arial" w:cs="Arial"/>
          <w:sz w:val="22"/>
          <w:szCs w:val="22"/>
          <w:lang w:val="en-US"/>
        </w:rPr>
        <w:t xml:space="preserve">. </w:t>
      </w:r>
      <w:r w:rsidRPr="001D708C">
        <w:rPr>
          <w:rFonts w:ascii="Arial" w:hAnsi="Arial" w:cs="Arial"/>
          <w:b/>
          <w:bCs/>
          <w:sz w:val="22"/>
          <w:szCs w:val="22"/>
          <w:lang w:val="en-US"/>
        </w:rPr>
        <w:t xml:space="preserve">WP6 </w:t>
      </w:r>
      <w:r w:rsidRPr="001D708C">
        <w:rPr>
          <w:rFonts w:ascii="Arial" w:hAnsi="Arial" w:cs="Arial"/>
          <w:sz w:val="22"/>
          <w:szCs w:val="22"/>
          <w:lang w:val="en-US"/>
        </w:rPr>
        <w:t xml:space="preserve">will initiate technology transfer, including analysis of </w:t>
      </w:r>
      <w:r>
        <w:rPr>
          <w:rFonts w:ascii="Arial" w:hAnsi="Arial" w:cs="Arial"/>
          <w:sz w:val="22"/>
          <w:szCs w:val="22"/>
          <w:lang w:val="en-US"/>
        </w:rPr>
        <w:t xml:space="preserve">patients </w:t>
      </w:r>
      <w:r w:rsidRPr="001D708C">
        <w:rPr>
          <w:rFonts w:ascii="Arial" w:hAnsi="Arial" w:cs="Arial"/>
          <w:sz w:val="22"/>
          <w:szCs w:val="22"/>
          <w:lang w:val="en-US"/>
        </w:rPr>
        <w:t>CTC genomic alteration</w:t>
      </w:r>
      <w:r>
        <w:rPr>
          <w:rFonts w:ascii="Arial" w:hAnsi="Arial" w:cs="Arial"/>
          <w:sz w:val="22"/>
          <w:szCs w:val="22"/>
          <w:lang w:val="en-US"/>
        </w:rPr>
        <w:t>s</w:t>
      </w:r>
      <w:r w:rsidRPr="001D708C">
        <w:rPr>
          <w:rFonts w:ascii="Arial" w:hAnsi="Arial" w:cs="Arial"/>
          <w:sz w:val="22"/>
          <w:szCs w:val="22"/>
          <w:lang w:val="en-US"/>
        </w:rPr>
        <w:t xml:space="preserve">, </w:t>
      </w:r>
      <w:r>
        <w:rPr>
          <w:rFonts w:ascii="Arial" w:hAnsi="Arial" w:cs="Arial"/>
          <w:sz w:val="22"/>
          <w:szCs w:val="22"/>
          <w:lang w:val="en-US"/>
        </w:rPr>
        <w:t>toward</w:t>
      </w:r>
      <w:r w:rsidRPr="001D708C">
        <w:rPr>
          <w:rFonts w:ascii="Arial" w:hAnsi="Arial" w:cs="Arial"/>
          <w:sz w:val="22"/>
          <w:szCs w:val="22"/>
          <w:lang w:val="en-US"/>
        </w:rPr>
        <w:t xml:space="preserve"> </w:t>
      </w:r>
      <w:r>
        <w:rPr>
          <w:rFonts w:ascii="Arial" w:hAnsi="Arial" w:cs="Arial"/>
          <w:sz w:val="22"/>
          <w:szCs w:val="22"/>
          <w:lang w:val="en-US"/>
        </w:rPr>
        <w:t>a presentation of clinical trial protocols</w:t>
      </w:r>
      <w:r w:rsidRPr="001D708C">
        <w:rPr>
          <w:rFonts w:ascii="Arial" w:hAnsi="Arial" w:cs="Arial"/>
          <w:sz w:val="22"/>
          <w:szCs w:val="22"/>
          <w:lang w:val="en-US"/>
        </w:rPr>
        <w:t xml:space="preserve"> </w:t>
      </w:r>
      <w:r>
        <w:rPr>
          <w:rFonts w:ascii="Arial" w:hAnsi="Arial" w:cs="Arial"/>
          <w:sz w:val="22"/>
          <w:szCs w:val="22"/>
          <w:lang w:val="en-US"/>
        </w:rPr>
        <w:t>to the</w:t>
      </w:r>
      <w:r w:rsidRPr="001D708C">
        <w:rPr>
          <w:rFonts w:ascii="Arial" w:hAnsi="Arial" w:cs="Arial"/>
          <w:sz w:val="22"/>
          <w:szCs w:val="22"/>
          <w:lang w:val="en-US"/>
        </w:rPr>
        <w:t xml:space="preserve"> regulatory </w:t>
      </w:r>
      <w:r>
        <w:rPr>
          <w:rFonts w:ascii="Arial" w:hAnsi="Arial" w:cs="Arial"/>
          <w:sz w:val="22"/>
          <w:szCs w:val="22"/>
          <w:lang w:val="en-US"/>
        </w:rPr>
        <w:t>authorities for initiating clinical evaluation</w:t>
      </w:r>
      <w:r w:rsidRPr="001D708C">
        <w:rPr>
          <w:rFonts w:ascii="Arial" w:hAnsi="Arial" w:cs="Arial"/>
          <w:sz w:val="22"/>
          <w:szCs w:val="22"/>
          <w:lang w:val="en-US"/>
        </w:rPr>
        <w:t xml:space="preserve">. </w:t>
      </w:r>
    </w:p>
    <w:p w14:paraId="6F12F895" w14:textId="77777777" w:rsidR="009C75AE" w:rsidRPr="001D708C" w:rsidRDefault="009C75AE" w:rsidP="009C75AE">
      <w:pPr>
        <w:pStyle w:val="CommentText"/>
        <w:jc w:val="both"/>
        <w:rPr>
          <w:rFonts w:ascii="Arial" w:hAnsi="Arial" w:cs="Arial"/>
          <w:sz w:val="22"/>
          <w:szCs w:val="22"/>
          <w:lang w:val="en-US"/>
        </w:rPr>
      </w:pPr>
      <w:r w:rsidRPr="001D708C">
        <w:rPr>
          <w:rFonts w:ascii="Arial" w:hAnsi="Arial" w:cs="Arial"/>
          <w:sz w:val="22"/>
          <w:szCs w:val="22"/>
          <w:lang w:val="en-US"/>
        </w:rPr>
        <w:t xml:space="preserve">By the end of the project, we </w:t>
      </w:r>
      <w:r w:rsidRPr="001D708C">
        <w:rPr>
          <w:rFonts w:ascii="Arial" w:hAnsi="Arial" w:cs="Arial"/>
          <w:b/>
          <w:bCs/>
          <w:sz w:val="22"/>
          <w:szCs w:val="22"/>
          <w:u w:val="single"/>
          <w:lang w:val="en-US"/>
        </w:rPr>
        <w:t xml:space="preserve">expect to </w:t>
      </w:r>
      <w:r w:rsidRPr="001D708C">
        <w:rPr>
          <w:rFonts w:ascii="Arial" w:hAnsi="Arial" w:cs="Arial"/>
          <w:sz w:val="22"/>
          <w:szCs w:val="22"/>
          <w:lang w:val="en-US"/>
        </w:rPr>
        <w:t xml:space="preserve">have designed a novel targeted nano-immunomodulatory therapy that will become </w:t>
      </w:r>
      <w:r>
        <w:rPr>
          <w:rFonts w:ascii="Arial" w:hAnsi="Arial" w:cs="Arial"/>
          <w:sz w:val="22"/>
          <w:szCs w:val="22"/>
          <w:lang w:val="en-US"/>
        </w:rPr>
        <w:t>a</w:t>
      </w:r>
      <w:r w:rsidRPr="001D708C">
        <w:rPr>
          <w:rFonts w:ascii="Arial" w:hAnsi="Arial" w:cs="Arial"/>
          <w:sz w:val="22"/>
          <w:szCs w:val="22"/>
          <w:lang w:val="en-US"/>
        </w:rPr>
        <w:t xml:space="preserve"> turning point in lung cancer treatments and thus </w:t>
      </w:r>
      <w:r w:rsidRPr="001D708C">
        <w:rPr>
          <w:rFonts w:ascii="Arial" w:hAnsi="Arial" w:cs="Arial"/>
          <w:b/>
          <w:bCs/>
          <w:sz w:val="22"/>
          <w:szCs w:val="22"/>
          <w:u w:val="single"/>
          <w:lang w:val="en-US"/>
        </w:rPr>
        <w:t>impact</w:t>
      </w:r>
      <w:r w:rsidRPr="001D708C">
        <w:rPr>
          <w:rFonts w:ascii="Arial" w:hAnsi="Arial" w:cs="Arial"/>
          <w:sz w:val="22"/>
          <w:szCs w:val="22"/>
          <w:lang w:val="en-US"/>
        </w:rPr>
        <w:t xml:space="preserve"> notably patient’s quality of life and costs to healthcare systems.</w:t>
      </w:r>
    </w:p>
    <w:p w14:paraId="5EB24570" w14:textId="45D76211" w:rsidR="009C75AE" w:rsidRDefault="009C75AE">
      <w:pPr>
        <w:rPr>
          <w:lang w:val="en-US"/>
        </w:rPr>
      </w:pPr>
    </w:p>
    <w:p w14:paraId="72D9FC6A" w14:textId="4CF66A2C" w:rsidR="009C75AE" w:rsidRDefault="009C75AE">
      <w:pPr>
        <w:rPr>
          <w:lang w:val="en-US"/>
        </w:rPr>
      </w:pPr>
    </w:p>
    <w:p w14:paraId="2453ED4F" w14:textId="59F4006C" w:rsidR="009C75AE" w:rsidRPr="009C75AE" w:rsidRDefault="009C75AE">
      <w:pPr>
        <w:rPr>
          <w:b/>
          <w:bCs/>
          <w:lang w:val="en-US"/>
        </w:rPr>
      </w:pPr>
      <w:r w:rsidRPr="009C75AE">
        <w:rPr>
          <w:b/>
          <w:bCs/>
          <w:lang w:val="en-US"/>
        </w:rPr>
        <w:t>Project Description</w:t>
      </w:r>
    </w:p>
    <w:p w14:paraId="00C11E35" w14:textId="0BB08B1C" w:rsidR="009C75AE" w:rsidRDefault="009C75AE">
      <w:pPr>
        <w:rPr>
          <w:lang w:val="en-US"/>
        </w:rPr>
      </w:pPr>
    </w:p>
    <w:p w14:paraId="2B59D66B" w14:textId="77777777" w:rsidR="009C75AE" w:rsidRDefault="009C75AE" w:rsidP="009C75AE">
      <w:pPr>
        <w:jc w:val="both"/>
        <w:rPr>
          <w:rFonts w:ascii="Arial" w:hAnsi="Arial" w:cs="Arial"/>
          <w:iCs/>
          <w:color w:val="000000" w:themeColor="text1"/>
          <w:sz w:val="22"/>
          <w:szCs w:val="22"/>
          <w:lang w:val="en-US"/>
        </w:rPr>
      </w:pPr>
      <w:bookmarkStart w:id="0" w:name="_Hlk74842958"/>
      <w:r>
        <w:rPr>
          <w:rFonts w:ascii="Arial" w:hAnsi="Arial" w:cs="Arial"/>
          <w:b/>
          <w:bCs/>
          <w:iCs/>
          <w:color w:val="000000" w:themeColor="text1"/>
          <w:sz w:val="22"/>
          <w:szCs w:val="22"/>
          <w:lang w:val="en-GB"/>
        </w:rPr>
        <w:t>N</w:t>
      </w:r>
      <w:r w:rsidRPr="008C5290">
        <w:rPr>
          <w:rFonts w:ascii="Arial" w:hAnsi="Arial" w:cs="Arial"/>
          <w:b/>
          <w:bCs/>
          <w:iCs/>
          <w:color w:val="000000" w:themeColor="text1"/>
          <w:sz w:val="22"/>
          <w:szCs w:val="22"/>
          <w:lang w:val="en-US"/>
        </w:rPr>
        <w:t>on-small cell lung cancer</w:t>
      </w:r>
      <w:r w:rsidRPr="008C5290">
        <w:rPr>
          <w:rFonts w:ascii="Arial" w:hAnsi="Arial" w:cs="Arial"/>
          <w:iCs/>
          <w:color w:val="000000" w:themeColor="text1"/>
          <w:sz w:val="22"/>
          <w:szCs w:val="22"/>
          <w:lang w:val="en-US"/>
        </w:rPr>
        <w:t xml:space="preserve"> (NSCLC)</w:t>
      </w:r>
      <w:r>
        <w:rPr>
          <w:rFonts w:ascii="Arial" w:hAnsi="Arial" w:cs="Arial"/>
          <w:iCs/>
          <w:color w:val="000000" w:themeColor="text1"/>
          <w:sz w:val="22"/>
          <w:szCs w:val="22"/>
          <w:lang w:val="en-US"/>
        </w:rPr>
        <w:t xml:space="preserve"> remains</w:t>
      </w:r>
      <w:r w:rsidRPr="008C5290">
        <w:rPr>
          <w:rFonts w:ascii="Arial" w:hAnsi="Arial" w:cs="Arial"/>
          <w:iCs/>
          <w:color w:val="000000" w:themeColor="text1"/>
          <w:sz w:val="22"/>
          <w:szCs w:val="22"/>
          <w:lang w:val="en-US"/>
        </w:rPr>
        <w:t xml:space="preserve"> the leading cause of tumor-related deaths</w:t>
      </w:r>
      <w:r w:rsidRPr="008C5290">
        <w:rPr>
          <w:rFonts w:ascii="Arial" w:hAnsi="Arial" w:cs="Arial"/>
          <w:iCs/>
          <w:color w:val="000000" w:themeColor="text1"/>
          <w:sz w:val="22"/>
          <w:szCs w:val="22"/>
          <w:lang w:val="en-US"/>
        </w:rPr>
        <w:fldChar w:fldCharType="begin" w:fldLock="1"/>
      </w:r>
      <w:r>
        <w:rPr>
          <w:rFonts w:ascii="Arial" w:hAnsi="Arial" w:cs="Arial"/>
          <w:iCs/>
          <w:color w:val="000000" w:themeColor="text1"/>
          <w:sz w:val="22"/>
          <w:szCs w:val="22"/>
          <w:lang w:val="en-US"/>
        </w:rPr>
        <w:instrText>ADDIN CSL_CITATION {"citationItems":[{"id":"ITEM-1","itemData":{"DOI":"10.1016/j.celrep.2017.11.052","ISSN":"22111247","PMID":"29241546","abstract":"Understanding the immune compartment of tumors facilitates the development of revolutionary new therapies. We used a Kras(G12D)-driven mouse model of lung cancer to establish an immune signature and identified a contribution of Gr1+ neutrophils to disease progression. Depletion experiments showed that Gr1+ cells (1) favor tumor growth, (2) reduce T cell homing and prevent successful anti-PD1 immunotherapy, and (3) alter angiogenesis, leading to hypoxia and sustained Snail expression in lung cancer cells. In turn, Snail accelerated disease progression and increased intratumoral Cxcl2 secretion and neutrophil infiltration. Cxcl2 was produced mainly by neutrophils themselves in response to a factor secreted by Snail-expressing tumor cells. We therefore propose a vicious cycle encompassing neutrophils and Snail to maintain a deleterious tumor microenvironment. Faget et al. extract an immune signature from lung tumors pointing to neutrophils as contributors to disease progression. They show that neutrophils inhibit immunotherapy efficacy and alter angiogenesis, increasing tumor hypoxia and Snail expression. Snail enhances tumor growth and neutrophil recruitment, establishing an amplification loop favoring cancer aggressiveness.","author":[{"dropping-particle":"","family":"Faget","given":"Julien","non-dropping-particle":"","parse-names":false,"suffix":""},{"dropping-particle":"","family":"Groeneveld","given":"Svenja","non-dropping-particle":"","parse-names":false,"suffix":""},{"dropping-particle":"","family":"Boivin","given":"Gael","non-dropping-particle":"","parse-names":false,"suffix":""},{"dropping-particle":"","family":"Sankar","given":"Martial","non-dropping-particle":"","parse-names":false,"suffix":""},{"dropping-particle":"","family":"Zangger","given":"Nadine","non-dropping-particle":"","parse-names":false,"suffix":""},{"dropping-particle":"","family":"Garcia","given":"Miguel","non-dropping-particle":"","parse-names":false,"suffix":""},{"dropping-particle":"","family":"Guex","given":"Nicolas","non-dropping-particle":"","parse-names":false,"suffix":""},{"dropping-particle":"","family":"Zlobec","given":"Inti","non-dropping-particle":"","parse-names":false,"suffix":""},{"dropping-particle":"","family":"Steiner","given":"Loïc","non-dropping-particle":"","parse-names":false,"suffix":""},{"dropping-particle":"","family":"Piersigilli","given":"Alessandra","non-dropping-particle":"","parse-names":false,"suffix":""},{"dropping-particle":"","family":"Xenarios","given":"Ioannis","non-dropping-particle":"","parse-names":false,"suffix":""},{"dropping-particle":"","family":"Meylan","given":"Etienne","non-dropping-particle":"","parse-names":false,"suffix":""}],"container-title":"Cell Reports","id":"ITEM-1","issue":"11","issued":{"date-parts":[["2017"]]},"page":"3190-3204","title":"Neutrophils and Snail Orchestrate the Establishment of a Pro-tumor Microenvironment in Lung Cancer","type":"article-journal","volume":"21"},"uris":["http://www.mendeley.com/documents/?uuid=1be675dc-49ee-48d1-a989-fe94f7c49435"]},{"id":"ITEM-2","itemData":{"DOI":"10.3390/cancers12061609","ISSN":"20726694","abstract":"Non-small cell lung cancer (NSCLC) remains the most common cause of cancer-related mortality. The heterogeneous nature of this disease hinders its diagnosis and treatment, requiring continuous advances in research aiming to understand its intricate nature. Consequently, the retrospective analysis of conventional therapies has allowed the introduction of novel tools provided by nanotechnology, leading to considerable improvements in clinical outcomes. Furthermore, the development of novel immunotherapies based on the recently understood interaction of the immune system with the tumor highlights the real possibility of definitively treating NSCLC from its early stages. Novel engineering approaches in nanomedicine will enable to overcome the intrinsic limits of conventional and emerging therapies regarding off-site cytotoxicity, specificity, resistance mechanisms, and administration issues. The convergence point of these therapies with nanotechnology lays the foundation for achieving currently unmet needs.","author":[{"dropping-particle":"","family":"García-Fernández","given":"Coral","non-dropping-particle":"","parse-names":false,"suffix":""},{"dropping-particle":"","family":"Fornaguera","given":"Cristina","non-dropping-particle":"","parse-names":false,"suffix":""},{"dropping-particle":"","family":"Borrós","given":"Salvador","non-dropping-particle":"","parse-names":false,"suffix":""}],"container-title":"Cancers","id":"ITEM-2","issue":"6","issued":{"date-parts":[["2020"]]},"page":"1-26","title":"Nanomedicine in non-small cell lung cancer: From conventional treatments to immunotherapy","type":"article-journal","volume":"12"},"uris":["http://www.mendeley.com/documents/?uuid=ea3486a4-0a04-4bb6-8154-c8066b3aec63"]}],"mendeley":{"formattedCitation":"&lt;sup&gt;1,2&lt;/sup&gt;","plainTextFormattedCitation":"1,2","previouslyFormattedCitation":"&lt;sup&gt;1,2&lt;/sup&gt;"},"properties":{"noteIndex":0},"schema":"https://github.com/citation-style-language/schema/raw/master/csl-citation.json"}</w:instrText>
      </w:r>
      <w:r w:rsidRPr="008C5290">
        <w:rPr>
          <w:rFonts w:ascii="Arial" w:hAnsi="Arial" w:cs="Arial"/>
          <w:iCs/>
          <w:color w:val="000000" w:themeColor="text1"/>
          <w:sz w:val="22"/>
          <w:szCs w:val="22"/>
          <w:lang w:val="en-US"/>
        </w:rPr>
        <w:fldChar w:fldCharType="separate"/>
      </w:r>
      <w:r w:rsidRPr="00D040DF">
        <w:rPr>
          <w:rFonts w:ascii="Arial" w:hAnsi="Arial" w:cs="Arial"/>
          <w:iCs/>
          <w:noProof/>
          <w:color w:val="000000" w:themeColor="text1"/>
          <w:sz w:val="22"/>
          <w:szCs w:val="22"/>
          <w:vertAlign w:val="superscript"/>
          <w:lang w:val="en-US"/>
        </w:rPr>
        <w:t>1,2</w:t>
      </w:r>
      <w:r w:rsidRPr="008C5290">
        <w:rPr>
          <w:rFonts w:ascii="Arial" w:hAnsi="Arial" w:cs="Arial"/>
          <w:iCs/>
          <w:color w:val="000000" w:themeColor="text1"/>
          <w:sz w:val="22"/>
          <w:szCs w:val="22"/>
          <w:lang w:val="en-US"/>
        </w:rPr>
        <w:fldChar w:fldCharType="end"/>
      </w:r>
      <w:r>
        <w:rPr>
          <w:rFonts w:ascii="Arial" w:hAnsi="Arial" w:cs="Arial"/>
          <w:iCs/>
          <w:color w:val="000000" w:themeColor="text1"/>
          <w:sz w:val="22"/>
          <w:szCs w:val="22"/>
          <w:lang w:val="en-US"/>
        </w:rPr>
        <w:t xml:space="preserve">, however, </w:t>
      </w:r>
      <w:r>
        <w:rPr>
          <w:rFonts w:ascii="Arial" w:hAnsi="Arial" w:cs="Arial"/>
          <w:b/>
          <w:bCs/>
          <w:iCs/>
          <w:color w:val="000000" w:themeColor="text1"/>
          <w:sz w:val="22"/>
          <w:szCs w:val="22"/>
          <w:lang w:val="en-US"/>
        </w:rPr>
        <w:t>i</w:t>
      </w:r>
      <w:r w:rsidRPr="008C5290">
        <w:rPr>
          <w:rFonts w:ascii="Arial" w:hAnsi="Arial" w:cs="Arial"/>
          <w:b/>
          <w:bCs/>
          <w:iCs/>
          <w:color w:val="000000" w:themeColor="text1"/>
          <w:sz w:val="22"/>
          <w:szCs w:val="22"/>
          <w:lang w:val="en-US"/>
        </w:rPr>
        <w:t>mmune checkpoint inhibitor</w:t>
      </w:r>
      <w:r>
        <w:rPr>
          <w:rFonts w:ascii="Arial" w:hAnsi="Arial" w:cs="Arial"/>
          <w:b/>
          <w:bCs/>
          <w:iCs/>
          <w:color w:val="000000" w:themeColor="text1"/>
          <w:sz w:val="22"/>
          <w:szCs w:val="22"/>
          <w:lang w:val="en-US"/>
        </w:rPr>
        <w:t>s</w:t>
      </w:r>
      <w:r w:rsidRPr="008C5290">
        <w:rPr>
          <w:rFonts w:ascii="Arial" w:hAnsi="Arial" w:cs="Arial"/>
          <w:b/>
          <w:bCs/>
          <w:iCs/>
          <w:color w:val="000000" w:themeColor="text1"/>
          <w:sz w:val="22"/>
          <w:szCs w:val="22"/>
          <w:lang w:val="en-US"/>
        </w:rPr>
        <w:t xml:space="preserve"> </w:t>
      </w:r>
      <w:r>
        <w:rPr>
          <w:rFonts w:ascii="Arial" w:hAnsi="Arial" w:cs="Arial"/>
          <w:b/>
          <w:bCs/>
          <w:iCs/>
          <w:color w:val="000000" w:themeColor="text1"/>
          <w:sz w:val="22"/>
          <w:szCs w:val="22"/>
          <w:lang w:val="en-US"/>
        </w:rPr>
        <w:t xml:space="preserve">(ICIs) </w:t>
      </w:r>
      <w:r w:rsidRPr="008C5290">
        <w:rPr>
          <w:rFonts w:ascii="Arial" w:hAnsi="Arial" w:cs="Arial"/>
          <w:iCs/>
          <w:color w:val="000000" w:themeColor="text1"/>
          <w:sz w:val="22"/>
          <w:szCs w:val="22"/>
          <w:lang w:val="en-US"/>
        </w:rPr>
        <w:t>ha</w:t>
      </w:r>
      <w:r>
        <w:rPr>
          <w:rFonts w:ascii="Arial" w:hAnsi="Arial" w:cs="Arial"/>
          <w:iCs/>
          <w:color w:val="000000" w:themeColor="text1"/>
          <w:sz w:val="22"/>
          <w:szCs w:val="22"/>
          <w:lang w:val="en-US"/>
        </w:rPr>
        <w:t>ve</w:t>
      </w:r>
      <w:r w:rsidRPr="008C5290">
        <w:rPr>
          <w:rFonts w:ascii="Arial" w:hAnsi="Arial" w:cs="Arial"/>
          <w:iCs/>
          <w:color w:val="000000" w:themeColor="text1"/>
          <w:sz w:val="22"/>
          <w:szCs w:val="22"/>
          <w:lang w:val="en-US"/>
        </w:rPr>
        <w:t xml:space="preserve"> </w:t>
      </w:r>
      <w:r>
        <w:rPr>
          <w:rFonts w:ascii="Arial" w:hAnsi="Arial" w:cs="Arial"/>
          <w:iCs/>
          <w:color w:val="000000" w:themeColor="text1"/>
          <w:sz w:val="22"/>
          <w:szCs w:val="22"/>
          <w:lang w:val="en-US"/>
        </w:rPr>
        <w:t>revolutionized</w:t>
      </w:r>
      <w:r w:rsidRPr="008C5290">
        <w:rPr>
          <w:rFonts w:ascii="Arial" w:hAnsi="Arial" w:cs="Arial"/>
          <w:iCs/>
          <w:color w:val="000000" w:themeColor="text1"/>
          <w:sz w:val="22"/>
          <w:szCs w:val="22"/>
          <w:lang w:val="en-US"/>
        </w:rPr>
        <w:t xml:space="preserve"> </w:t>
      </w:r>
      <w:r>
        <w:rPr>
          <w:rFonts w:ascii="Arial" w:hAnsi="Arial" w:cs="Arial"/>
          <w:iCs/>
          <w:color w:val="000000" w:themeColor="text1"/>
          <w:sz w:val="22"/>
          <w:szCs w:val="22"/>
          <w:lang w:val="en-US"/>
        </w:rPr>
        <w:t xml:space="preserve">its </w:t>
      </w:r>
      <w:r w:rsidRPr="008C5290">
        <w:rPr>
          <w:rFonts w:ascii="Arial" w:hAnsi="Arial" w:cs="Arial"/>
          <w:iCs/>
          <w:color w:val="000000" w:themeColor="text1"/>
          <w:sz w:val="22"/>
          <w:szCs w:val="22"/>
          <w:lang w:val="en-US"/>
        </w:rPr>
        <w:t>management</w:t>
      </w:r>
      <w:r>
        <w:rPr>
          <w:rFonts w:ascii="Arial" w:hAnsi="Arial" w:cs="Arial"/>
          <w:iCs/>
          <w:color w:val="000000" w:themeColor="text1"/>
          <w:sz w:val="22"/>
          <w:szCs w:val="22"/>
          <w:lang w:val="en-US"/>
        </w:rPr>
        <w:t xml:space="preserve"> and anti-</w:t>
      </w:r>
      <w:r w:rsidRPr="008C5290">
        <w:rPr>
          <w:rFonts w:ascii="Arial" w:hAnsi="Arial" w:cs="Arial"/>
          <w:iCs/>
          <w:color w:val="000000" w:themeColor="text1"/>
          <w:sz w:val="22"/>
          <w:szCs w:val="22"/>
          <w:lang w:val="en-US"/>
        </w:rPr>
        <w:t>PD-</w:t>
      </w:r>
      <w:r>
        <w:rPr>
          <w:rFonts w:ascii="Arial" w:hAnsi="Arial" w:cs="Arial"/>
          <w:iCs/>
          <w:color w:val="000000" w:themeColor="text1"/>
          <w:sz w:val="22"/>
          <w:szCs w:val="22"/>
          <w:lang w:val="en-US"/>
        </w:rPr>
        <w:t>1 antibody</w:t>
      </w:r>
      <w:r w:rsidRPr="008C5290">
        <w:rPr>
          <w:rFonts w:ascii="Arial" w:hAnsi="Arial" w:cs="Arial"/>
          <w:iCs/>
          <w:color w:val="000000" w:themeColor="text1"/>
          <w:sz w:val="22"/>
          <w:szCs w:val="22"/>
          <w:lang w:val="en-US"/>
        </w:rPr>
        <w:t xml:space="preserve"> b</w:t>
      </w:r>
      <w:r>
        <w:rPr>
          <w:rFonts w:ascii="Arial" w:hAnsi="Arial" w:cs="Arial"/>
          <w:iCs/>
          <w:color w:val="000000" w:themeColor="text1"/>
          <w:sz w:val="22"/>
          <w:szCs w:val="22"/>
          <w:lang w:val="en-US"/>
        </w:rPr>
        <w:t>ecame</w:t>
      </w:r>
      <w:r w:rsidRPr="008C5290">
        <w:rPr>
          <w:rFonts w:ascii="Arial" w:hAnsi="Arial" w:cs="Arial"/>
          <w:iCs/>
          <w:color w:val="000000" w:themeColor="text1"/>
          <w:sz w:val="22"/>
          <w:szCs w:val="22"/>
          <w:lang w:val="en-US"/>
        </w:rPr>
        <w:t xml:space="preserve"> </w:t>
      </w:r>
      <w:r>
        <w:rPr>
          <w:rFonts w:ascii="Arial" w:hAnsi="Arial" w:cs="Arial"/>
          <w:iCs/>
          <w:color w:val="000000" w:themeColor="text1"/>
          <w:sz w:val="22"/>
          <w:szCs w:val="22"/>
          <w:lang w:val="en-US"/>
        </w:rPr>
        <w:t>a</w:t>
      </w:r>
      <w:r w:rsidRPr="008C5290">
        <w:rPr>
          <w:rFonts w:ascii="Arial" w:hAnsi="Arial" w:cs="Arial"/>
          <w:iCs/>
          <w:color w:val="000000" w:themeColor="text1"/>
          <w:sz w:val="22"/>
          <w:szCs w:val="22"/>
          <w:lang w:val="en-US"/>
        </w:rPr>
        <w:t xml:space="preserve"> standard of care</w:t>
      </w:r>
      <w:r>
        <w:rPr>
          <w:rFonts w:ascii="Arial" w:hAnsi="Arial" w:cs="Arial"/>
          <w:iCs/>
          <w:color w:val="000000" w:themeColor="text1"/>
          <w:sz w:val="22"/>
          <w:szCs w:val="22"/>
          <w:lang w:val="en-US"/>
        </w:rPr>
        <w:t xml:space="preserve"> (KEYNOTE-042).</w:t>
      </w:r>
      <w:r w:rsidRPr="008C5290">
        <w:rPr>
          <w:rFonts w:ascii="Arial" w:hAnsi="Arial" w:cs="Arial"/>
          <w:iCs/>
          <w:color w:val="000000" w:themeColor="text1"/>
          <w:sz w:val="22"/>
          <w:szCs w:val="22"/>
          <w:lang w:val="en-US"/>
        </w:rPr>
        <w:t xml:space="preserve"> </w:t>
      </w:r>
      <w:r>
        <w:rPr>
          <w:rFonts w:ascii="Arial" w:hAnsi="Arial" w:cs="Arial"/>
          <w:iCs/>
          <w:color w:val="000000" w:themeColor="text1"/>
          <w:sz w:val="22"/>
          <w:szCs w:val="22"/>
          <w:lang w:val="en-US"/>
        </w:rPr>
        <w:t>Indeed anti-PD1 treatment yield highly promising results that could be explained by the fact that NSCLC tumors are characterized by an elevated tumor mutational burden</w:t>
      </w:r>
      <w:r w:rsidRPr="000F1C17">
        <w:rPr>
          <w:rFonts w:ascii="Arial" w:hAnsi="Arial" w:cs="Arial"/>
          <w:iCs/>
          <w:color w:val="000000" w:themeColor="text1"/>
          <w:sz w:val="22"/>
          <w:szCs w:val="22"/>
          <w:lang w:val="en-US"/>
        </w:rPr>
        <w:fldChar w:fldCharType="begin" w:fldLock="1"/>
      </w:r>
      <w:r>
        <w:rPr>
          <w:rFonts w:ascii="Arial" w:hAnsi="Arial" w:cs="Arial"/>
          <w:iCs/>
          <w:color w:val="000000" w:themeColor="text1"/>
          <w:sz w:val="22"/>
          <w:szCs w:val="22"/>
          <w:lang w:val="en-US"/>
        </w:rPr>
        <w:instrText>ADDIN CSL_CITATION {"citationItems":[{"id":"ITEM-1","itemData":{"DOI":"10.1126/science.aar3593.Pan-tumor","author":[{"dropping-particle":"","family":"Cristescu","given":"Razvan","non-dropping-particle":"","parse-names":false,"suffix":""},{"dropping-particle":"","family":"Mogg","given":"Robin","non-dropping-particle":"","parse-names":false,"suffix":""},{"dropping-particle":"","family":"Ayers","given":"Mark","non-dropping-particle":"","parse-names":false,"suffix":""},{"dropping-particle":"","family":"Albright","given":"Andrew","non-dropping-particle":"","parse-names":false,"suffix":""},{"dropping-particle":"","family":"Murphy","given":"Erin","non-dropping-particle":"","parse-names":false,"suffix":""},{"dropping-particle":"","family":"Sher","given":"Xinwei","non-dropping-particle":"","parse-names":false,"suffix":""},{"dropping-particle":"","family":"Liu","given":"Xiao Qiao","non-dropping-particle":"","parse-names":false,"suffix":""},{"dropping-particle":"","family":"Lu","given":"Hongchao","non-dropping-particle":"","parse-names":false,"suffix":""},{"dropping-particle":"","family":"Nebozhyn","given":"Michael","non-dropping-particle":"","parse-names":false,"suffix":""},{"dropping-particle":"","family":"Lunceford","given":"Jared K","non-dropping-particle":"","parse-names":false,"suffix":""},{"dropping-particle":"","family":"Joe","given":"Andrew","non-dropping-particle":"","parse-names":false,"suffix":""},{"dropping-particle":"","family":"Cheng","given":"Jonathan","non-dropping-particle":"","parse-names":false,"suffix":""},{"dropping-particle":"","family":"Webber","given":"Andrea L","non-dropping-particle":"","parse-names":false,"suffix":""},{"dropping-particle":"","family":"Ibrahim","given":"Nageatte","non-dropping-particle":"","parse-names":false,"suffix":""},{"dropping-particle":"","family":"Plimack","given":"Elizabeth R","non-dropping-particle":"","parse-names":false,"suffix":""},{"dropping-particle":"","family":"Ott","given":"Patrick A","non-dropping-particle":"","parse-names":false,"suffix":""},{"dropping-particle":"","family":"Seiwert","given":"Tanguy Y","non-dropping-particle":"","parse-names":false,"suffix":""},{"dropping-particle":"","family":"Mcclanahan","given":"Terrill K","non-dropping-particle":"","parse-names":false,"suffix":""},{"dropping-particle":"","family":"Tomassini","given":"Joanne E","non-dropping-particle":"","parse-names":false,"suffix":""},{"dropping-particle":"","family":"Loboda","given":"Andrey","non-dropping-particle":"","parse-names":false,"suffix":""},{"dropping-particle":"","family":"Kaufman","given":"David","non-dropping-particle":"","parse-names":false,"suffix":""}],"container-title":"Science","id":"ITEM-1","issue":"6411","issued":{"date-parts":[["2018"]]},"page":"1-27","title":"Pan-tumor genomic biomarkers for PD-1 checkpoint blockade– based immunotherapy","type":"article-journal","volume":"362"},"uris":["http://www.mendeley.com/documents/?uuid=a39195db-720b-4803-9a96-c90f0a3b4044"]}],"mendeley":{"formattedCitation":"&lt;sup&gt;3&lt;/sup&gt;","plainTextFormattedCitation":"3","previouslyFormattedCitation":"&lt;sup&gt;4&lt;/sup&gt;"},"properties":{"noteIndex":0},"schema":"https://github.com/citation-style-language/schema/raw/master/csl-citation.json"}</w:instrText>
      </w:r>
      <w:r w:rsidRPr="000F1C17">
        <w:rPr>
          <w:rFonts w:ascii="Arial" w:hAnsi="Arial" w:cs="Arial"/>
          <w:iCs/>
          <w:color w:val="000000" w:themeColor="text1"/>
          <w:sz w:val="22"/>
          <w:szCs w:val="22"/>
          <w:lang w:val="en-US"/>
        </w:rPr>
        <w:fldChar w:fldCharType="separate"/>
      </w:r>
      <w:r w:rsidRPr="00AC6156">
        <w:rPr>
          <w:rFonts w:ascii="Arial" w:hAnsi="Arial" w:cs="Arial"/>
          <w:iCs/>
          <w:noProof/>
          <w:color w:val="000000" w:themeColor="text1"/>
          <w:sz w:val="22"/>
          <w:szCs w:val="22"/>
          <w:vertAlign w:val="superscript"/>
          <w:lang w:val="en-US"/>
        </w:rPr>
        <w:t>3</w:t>
      </w:r>
      <w:r w:rsidRPr="000F1C17">
        <w:rPr>
          <w:rFonts w:ascii="Arial" w:hAnsi="Arial" w:cs="Arial"/>
          <w:iCs/>
          <w:color w:val="000000" w:themeColor="text1"/>
          <w:sz w:val="22"/>
          <w:szCs w:val="22"/>
          <w:lang w:val="en-US"/>
        </w:rPr>
        <w:fldChar w:fldCharType="end"/>
      </w:r>
      <w:r w:rsidRPr="000F1C17">
        <w:rPr>
          <w:rFonts w:ascii="Arial" w:hAnsi="Arial" w:cs="Arial"/>
          <w:iCs/>
          <w:color w:val="000000" w:themeColor="text1"/>
          <w:sz w:val="22"/>
          <w:szCs w:val="22"/>
          <w:lang w:val="en-US"/>
        </w:rPr>
        <w:t xml:space="preserve"> leading to the appearance of neo-antigens </w:t>
      </w:r>
      <w:r>
        <w:rPr>
          <w:rFonts w:ascii="Arial" w:hAnsi="Arial" w:cs="Arial"/>
          <w:iCs/>
          <w:color w:val="000000" w:themeColor="text1"/>
          <w:sz w:val="22"/>
          <w:szCs w:val="22"/>
          <w:lang w:val="en-US"/>
        </w:rPr>
        <w:t>and non-mutated</w:t>
      </w:r>
      <w:r w:rsidRPr="000F1C17">
        <w:rPr>
          <w:rFonts w:ascii="Arial" w:hAnsi="Arial" w:cs="Arial"/>
          <w:iCs/>
          <w:color w:val="000000" w:themeColor="text1"/>
          <w:sz w:val="22"/>
          <w:szCs w:val="22"/>
          <w:lang w:val="en-US"/>
        </w:rPr>
        <w:t xml:space="preserve"> tumor-associated antigens (TAA). Direct cytolysis of </w:t>
      </w:r>
      <w:r>
        <w:rPr>
          <w:rFonts w:ascii="Arial" w:hAnsi="Arial" w:cs="Arial"/>
          <w:iCs/>
          <w:color w:val="000000" w:themeColor="text1"/>
          <w:sz w:val="22"/>
          <w:szCs w:val="22"/>
          <w:lang w:val="en-US"/>
        </w:rPr>
        <w:t>cancer</w:t>
      </w:r>
      <w:r w:rsidRPr="000F1C17">
        <w:rPr>
          <w:rFonts w:ascii="Arial" w:hAnsi="Arial" w:cs="Arial"/>
          <w:iCs/>
          <w:color w:val="000000" w:themeColor="text1"/>
          <w:sz w:val="22"/>
          <w:szCs w:val="22"/>
          <w:lang w:val="en-US"/>
        </w:rPr>
        <w:t xml:space="preserve"> cells by </w:t>
      </w:r>
      <w:r>
        <w:rPr>
          <w:rFonts w:ascii="Arial" w:hAnsi="Arial" w:cs="Arial"/>
          <w:iCs/>
          <w:color w:val="000000" w:themeColor="text1"/>
          <w:sz w:val="22"/>
          <w:szCs w:val="22"/>
          <w:lang w:val="en-US"/>
        </w:rPr>
        <w:t xml:space="preserve">tumor specific </w:t>
      </w:r>
      <w:r w:rsidRPr="000F1C17">
        <w:rPr>
          <w:rFonts w:ascii="Arial" w:hAnsi="Arial" w:cs="Arial"/>
          <w:iCs/>
          <w:color w:val="000000" w:themeColor="text1"/>
          <w:sz w:val="22"/>
          <w:szCs w:val="22"/>
          <w:lang w:val="en-US"/>
        </w:rPr>
        <w:t>CD8 T cells is the major mechanism of ICI activity</w:t>
      </w:r>
      <w:r w:rsidRPr="000F1C17">
        <w:rPr>
          <w:rFonts w:ascii="Arial" w:hAnsi="Arial" w:cs="Arial"/>
          <w:iCs/>
          <w:color w:val="000000" w:themeColor="text1"/>
          <w:sz w:val="22"/>
          <w:szCs w:val="22"/>
          <w:lang w:val="en-US"/>
        </w:rPr>
        <w:fldChar w:fldCharType="begin" w:fldLock="1"/>
      </w:r>
      <w:r>
        <w:rPr>
          <w:rFonts w:ascii="Arial" w:hAnsi="Arial" w:cs="Arial"/>
          <w:iCs/>
          <w:color w:val="000000" w:themeColor="text1"/>
          <w:sz w:val="22"/>
          <w:szCs w:val="22"/>
          <w:lang w:val="en-US"/>
        </w:rPr>
        <w:instrText>ADDIN CSL_CITATION {"citationItems":[{"id":"ITEM-1","itemData":{"DOI":"10.1200/JCO.20.03570","ISSN":"15277755","PMID":"33591844","abstract":"PURPOSE: To provide evidence-based recommendations updating the 2017 ASCO guideline on systemic therapy for patients with stage IV non-small-cell lung cancer (NSCLC) with driver alterations. A guideline update for systemic therapy for patients with stage IV NSCLC without driver alterations was published separately. METHODS: The American Society of Clinical Oncology and Ontario Health (Cancer Care Ontario) NSCLC Expert Panel updated recommendations based on a systematic review of randomized controlled trials (RCTs) from December 2015 to January 2020 and meeting abstracts from ASCO 2020. RESULTS: This guideline update reflects changes in evidence since the previous update. Twenty-seven RCTs, 26 observational studies, and one meta-analysis provide the evidence base (total 54). Outcomes of interest included efficacy and safety. Additional literature suggested by the Expert Panel is discussed. RECOMMENDATIONS: All patients with nonsquamous NSCLC should have the results of testing for potentially targetable mutations (alterations) before implementing therapy for advanced lung cancer, regardless of smoking status recommendations, when possible, following other existing high-quality testing guidelines. Most patients should receive targeted therapy for these alterations: Targeted therapies against ROS-1 fusions, BRAF V600e mutations, RET fusions, MET exon 14 skipping mutations, and NTRK fusions should be offered to patients, either as initial or second-line therapy when not given in the first-line setting. New or revised recommendations include the following: Osimertinib is the optimal first-line treatment for patients with activating epidermal growth factor receptor mutations (exon 19 deletion, exon 21 L858R, and exon 20 T790M); alectinib or brigatinib is the optimal first-line treatment for patients with anaplastic lymphoma kinase fusions. For the first time, to our knowledge, the guideline includes recommendations regarding RET, MET, and NTRK alterations. Chemotherapy is still an option at most stages.Additional information is available at www.asco.org/thoracic-cancer-guidelines.","author":[{"dropping-particle":"","family":"Hanna","given":"Nasser H.","non-dropping-particle":"","parse-names":false,"suffix":""},{"dropping-particle":"","family":"Robinson","given":"Andrew G.","non-dropping-particle":"","parse-names":false,"suffix":""},{"dropping-particle":"","family":"Temin","given":"Sarah","non-dropping-particle":"","parse-names":false,"suffix":""},{"dropping-particle":"","family":"Baker","given":"Sherman","non-dropping-particle":"","parse-names":false,"suffix":""},{"dropping-particle":"","family":"Brahmer","given":"Julie R.","non-dropping-particle":"","parse-names":false,"suffix":""},{"dropping-particle":"","family":"Ellis","given":"Peter M.","non-dropping-particle":"","parse-names":false,"suffix":""},{"dropping-particle":"","family":"Gaspar","given":"Laurie E.","non-dropping-particle":"","parse-names":false,"suffix":""},{"dropping-particle":"","family":"Haddad","given":"Rami Y.","non-dropping-particle":"","parse-names":false,"suffix":""},{"dropping-particle":"","family":"Hesketh","given":"Paul J.","non-dropping-particle":"","parse-names":false,"suffix":""},{"dropping-particle":"","family":"Jain","given":"Dharamvir","non-dropping-particle":"","parse-names":false,"suffix":""},{"dropping-particle":"","family":"Jaiyesimi","given":"Ishmael","non-dropping-particle":"","parse-names":false,"suffix":""},{"dropping-particle":"","family":"Johnson","given":"David H.","non-dropping-particle":"","parse-names":false,"suffix":""},{"dropping-particle":"","family":"Leighl","given":"Natasha B.","non-dropping-particle":"","parse-names":false,"suffix":""},{"dropping-particle":"","family":"Moffitt","given":"Pamela R.","non-dropping-particle":"","parse-names":false,"suffix":""},{"dropping-particle":"","family":"Phillips","given":"Tanyanika","non-dropping-particle":"","parse-names":false,"suffix":""},{"dropping-particle":"","family":"Riely","given":"Gregory J.","non-dropping-particle":"","parse-names":false,"suffix":""},{"dropping-particle":"","family":"Rosell","given":"Rafael","non-dropping-particle":"","parse-names":false,"suffix":""},{"dropping-particle":"","family":"Schiller","given":"Joan H.","non-dropping-particle":"","parse-names":false,"suffix":""},{"dropping-particle":"","family":"Schneider","given":"Bryan J.","non-dropping-particle":"","parse-names":false,"suffix":""},{"dropping-particle":"","family":"Singh","given":"Navneet","non-dropping-particle":"","parse-names":false,"suffix":""},{"dropping-particle":"","family":"Spigel","given":"David R.","non-dropping-particle":"","parse-names":false,"suffix":""},{"dropping-particle":"","family":"Tashbar","given":"Joan","non-dropping-particle":"","parse-names":false,"suffix":""},{"dropping-particle":"","family":"Masters","given":"Gregory","non-dropping-particle":"","parse-names":false,"suffix":""}],"container-title":"Journal of clinical oncology : official journal of the American Society of Clinical Oncology","id":"ITEM-1","issue":"9","issued":{"date-parts":[["2021"]]},"page":"1040-1091","title":"Therapy for Stage IV Non-Small-Cell Lung Cancer With Driver Alterations: ASCO and OH (CCO) Joint Guideline Update","type":"article-journal","volume":"39"},"uris":["http://www.mendeley.com/documents/?uuid=9aa6586c-5206-4834-b44d-f02fc99450f4"]},{"id":"ITEM-2","itemData":{"DOI":"10.1200/JCO.19.03022","ISSN":"15277755","PMID":"31990617","abstract":"PURPOSE The aim of this work is to provide evidence-based recommendations updating the 2017 ASCO guideline on systemic therapy for patients with stage IV non–small-cell lung cancer (NSCLC) without driver alterations. A guideline update for patients with stage IV NSCLC with driver alterations will be published separately. METHODS The American Society of Clinical Oncology and Ontario Health (Cancer Care Ontario) NSCLC Expert Panel made updated recommendations based on a systematic review of randomized controlled trials from December 2015 to 2019. RESULTS This guideline update reflects changes in evidence since the previous guideline update. Five randomized controlled trials provide the evidence base. Additional literature suggested by the Expert Panel is discussed. RECOMMENDATIONS Recommendations apply to patients without driver alterations in epidermal growth factor receptor or ALK. For patients with high programmed death ligand 1 (PD-L1) expression (tumor proportion score [TPS] $ 50%) and non–squamous cell carcinoma (non-SCC), the Expert Panel recommends single-agent pembrolizumab. Additional treatment options include pembrolizumab/carboplatin/pemetrexed, atezolizumab/ carboplatin/paclitaxel/bevacizumab, or atezolizumab/carboplatin/nab-paclitaxel. For most patients with non-SCC and either negative (0%) or low positive (1% to 49%) PD-L1, the Expert Panel recommends pembrolizumab/ carboplatin/pemetrexed. Additional options are atezolizumab/carboplatin/nab-paclitaxel, atezolizumab/carboplatin/ paclitaxel/bevacizumab, platinum-based two-drug combination chemotherapy, or non–platinum-based two-drug therapy. Single-agent pembrolizumab is an option for low positive PD-L1. For patients with high PD-L1 expression (TPS $ 50%) and SCC, the Expert Panel recommends single-agent pembrolizumab. An additional treatment option is pembrolizumab/carboplatin/(paclitaxel or nab-paclitaxel). For most patients with SCC and either negative (0%) or low positive PD-L1 (TPS 1% to 49%), the Expert Panel recommends pembrolizumab/carboplatin/(paclitaxel or nab-paclitaxel) or chemotherapy. Single-agent pembrolizumab is an option in select cases of low positive PD-L1. Recommendations are conditional on the basis of histology, PD-L1 status, and/or the presence or absence of contraindications. Additional information is available at www.asco.org/lung-cancer-guidelines.","author":[{"dropping-particle":"","family":"Hanna","given":"Nasser H.","non-dropping-particle":"","parse-names":false,"suffix":""},{"dropping-particle":"","family":"Schneider","given":"Bryan J.","non-dropping-particle":"","parse-names":false,"suffix":""},{"dropping-particle":"","family":"Temin","given":"Sarah","non-dropping-particle":"","parse-names":false,"suffix":""},{"dropping-particle":"","family":"Baker","given":"Sherman","non-dropping-particle":"","parse-names":false,"suffix":""},{"dropping-particle":"","family":"Brahmer","given":"Julie","non-dropping-particle":"","parse-names":false,"suffix":""},{"dropping-particle":"","family":"Ellis","given":"Peter M.","non-dropping-particle":"","parse-names":false,"suffix":""},{"dropping-particle":"","family":"Gaspar","given":"Laurie E.","non-dropping-particle":"","parse-names":false,"suffix":""},{"dropping-particle":"","family":"Haddad","given":"Rami Y.","non-dropping-particle":"","parse-names":false,"suffix":""},{"dropping-particle":"","family":"Hesketh","given":"Paul J.","non-dropping-particle":"","parse-names":false,"suffix":""},{"dropping-particle":"","family":"Jain","given":"Dharamvir","non-dropping-particle":"","parse-names":false,"suffix":""},{"dropping-particle":"","family":"Jaiyesimi","given":"Ishmael","non-dropping-particle":"","parse-names":false,"suffix":""},{"dropping-particle":"","family":"Johnson","given":"David H.","non-dropping-particle":"","parse-names":false,"suffix":""},{"dropping-particle":"","family":"Leighl","given":"Natasha B.","non-dropping-particle":"","parse-names":false,"suffix":""},{"dropping-particle":"","family":"Phillips","given":"Tanyanika","non-dropping-particle":"","parse-names":false,"suffix":""},{"dropping-particle":"","family":"Riely","given":"Gregory J.","non-dropping-particle":"","parse-names":false,"suffix":""},{"dropping-particle":"","family":"Robinson","given":"Andrew G.","non-dropping-particle":"","parse-names":false,"suffix":""},{"dropping-particle":"","family":"Rosell","given":"Rafael","non-dropping-particle":"","parse-names":false,"suffix":""},{"dropping-particle":"","family":"Schiller","given":"Joan H.","non-dropping-particle":"","parse-names":false,"suffix":""},{"dropping-particle":"","family":"Singh","given":"Navneet","non-dropping-particle":"","parse-names":false,"suffix":""},{"dropping-particle":"","family":"Spigel","given":"David R.","non-dropping-particle":"","parse-names":false,"suffix":""},{"dropping-particle":"","family":"Stabler","given":"Janis O.","non-dropping-particle":"","parse-names":false,"suffix":""},{"dropping-particle":"","family":"Tashbar","given":"Joan","non-dropping-particle":"","parse-names":false,"suffix":""},{"dropping-particle":"","family":"Masters","given":"Gregory","non-dropping-particle":"","parse-names":false,"suffix":""}],"container-title":"Journal of Clinical Oncology","id":"ITEM-2","issue":"14","issued":{"date-parts":[["2020"]]},"page":"1608-1632","title":"Therapy for stage IV non–small-cell lung cancer without driver alterations: ASCO and OH (CCO) joint guideline update","type":"article-journal","volume":"38"},"uris":["http://www.mendeley.com/documents/?uuid=225c016d-1e96-4a1c-a076-8fb7b14e6900"]}],"mendeley":{"formattedCitation":"&lt;sup&gt;4,5&lt;/sup&gt;","plainTextFormattedCitation":"4,5","previouslyFormattedCitation":"&lt;sup&gt;5,6&lt;/sup&gt;"},"properties":{"noteIndex":0},"schema":"https://github.com/citation-style-language/schema/raw/master/csl-citation.json"}</w:instrText>
      </w:r>
      <w:r w:rsidRPr="000F1C17">
        <w:rPr>
          <w:rFonts w:ascii="Arial" w:hAnsi="Arial" w:cs="Arial"/>
          <w:iCs/>
          <w:color w:val="000000" w:themeColor="text1"/>
          <w:sz w:val="22"/>
          <w:szCs w:val="22"/>
          <w:lang w:val="en-US"/>
        </w:rPr>
        <w:fldChar w:fldCharType="separate"/>
      </w:r>
      <w:r w:rsidRPr="00AC6156">
        <w:rPr>
          <w:rFonts w:ascii="Arial" w:hAnsi="Arial" w:cs="Arial"/>
          <w:iCs/>
          <w:noProof/>
          <w:color w:val="000000" w:themeColor="text1"/>
          <w:sz w:val="22"/>
          <w:szCs w:val="22"/>
          <w:vertAlign w:val="superscript"/>
          <w:lang w:val="en-US"/>
        </w:rPr>
        <w:t>4,5</w:t>
      </w:r>
      <w:r w:rsidRPr="000F1C17">
        <w:rPr>
          <w:rFonts w:ascii="Arial" w:hAnsi="Arial" w:cs="Arial"/>
          <w:iCs/>
          <w:color w:val="000000" w:themeColor="text1"/>
          <w:sz w:val="22"/>
          <w:szCs w:val="22"/>
          <w:lang w:val="en-US"/>
        </w:rPr>
        <w:fldChar w:fldCharType="end"/>
      </w:r>
      <w:r w:rsidRPr="000F1C17">
        <w:rPr>
          <w:rFonts w:ascii="Arial" w:hAnsi="Arial" w:cs="Arial"/>
          <w:iCs/>
          <w:color w:val="000000" w:themeColor="text1"/>
          <w:sz w:val="22"/>
          <w:szCs w:val="22"/>
          <w:lang w:val="en-US"/>
        </w:rPr>
        <w:t>.</w:t>
      </w:r>
      <w:r>
        <w:rPr>
          <w:rFonts w:ascii="Arial" w:hAnsi="Arial" w:cs="Arial"/>
          <w:iCs/>
          <w:color w:val="000000" w:themeColor="text1"/>
          <w:sz w:val="22"/>
          <w:szCs w:val="22"/>
          <w:lang w:val="en-US"/>
        </w:rPr>
        <w:t xml:space="preserve"> </w:t>
      </w:r>
      <w:r w:rsidRPr="000F1C17">
        <w:rPr>
          <w:rFonts w:ascii="Arial" w:hAnsi="Arial" w:cs="Arial"/>
          <w:iCs/>
          <w:color w:val="000000" w:themeColor="text1"/>
          <w:sz w:val="22"/>
          <w:szCs w:val="22"/>
          <w:lang w:val="en-US"/>
        </w:rPr>
        <w:t>However, a large p</w:t>
      </w:r>
      <w:r>
        <w:rPr>
          <w:rFonts w:ascii="Arial" w:hAnsi="Arial" w:cs="Arial"/>
          <w:iCs/>
          <w:color w:val="000000" w:themeColor="text1"/>
          <w:sz w:val="22"/>
          <w:szCs w:val="22"/>
          <w:lang w:val="en-US"/>
        </w:rPr>
        <w:t>ercentage</w:t>
      </w:r>
      <w:r w:rsidRPr="000F1C17">
        <w:rPr>
          <w:rFonts w:ascii="Arial" w:hAnsi="Arial" w:cs="Arial"/>
          <w:iCs/>
          <w:color w:val="000000" w:themeColor="text1"/>
          <w:sz w:val="22"/>
          <w:szCs w:val="22"/>
          <w:lang w:val="en-US"/>
        </w:rPr>
        <w:t xml:space="preserve"> of </w:t>
      </w:r>
      <w:r>
        <w:rPr>
          <w:rFonts w:ascii="Arial" w:hAnsi="Arial" w:cs="Arial"/>
          <w:iCs/>
          <w:color w:val="000000" w:themeColor="text1"/>
          <w:sz w:val="22"/>
          <w:szCs w:val="22"/>
          <w:lang w:val="en-US"/>
        </w:rPr>
        <w:t xml:space="preserve">the </w:t>
      </w:r>
      <w:r w:rsidRPr="000F1C17">
        <w:rPr>
          <w:rFonts w:ascii="Arial" w:hAnsi="Arial" w:cs="Arial"/>
          <w:iCs/>
          <w:color w:val="000000" w:themeColor="text1"/>
          <w:sz w:val="22"/>
          <w:szCs w:val="22"/>
          <w:lang w:val="en-US"/>
        </w:rPr>
        <w:t>NSCLC patients (75%) do not show response to ICI</w:t>
      </w:r>
      <w:r>
        <w:rPr>
          <w:rFonts w:ascii="Arial" w:hAnsi="Arial" w:cs="Arial"/>
          <w:iCs/>
          <w:color w:val="000000" w:themeColor="text1"/>
          <w:sz w:val="22"/>
          <w:szCs w:val="22"/>
          <w:lang w:val="en-US"/>
        </w:rPr>
        <w:t>s</w:t>
      </w:r>
      <w:r w:rsidRPr="000F1C17">
        <w:rPr>
          <w:rFonts w:ascii="Arial" w:hAnsi="Arial" w:cs="Arial"/>
          <w:iCs/>
          <w:color w:val="000000" w:themeColor="text1"/>
          <w:sz w:val="22"/>
          <w:szCs w:val="22"/>
          <w:lang w:val="en-US"/>
        </w:rPr>
        <w:t xml:space="preserve"> and </w:t>
      </w:r>
      <w:r>
        <w:rPr>
          <w:rFonts w:ascii="Arial" w:hAnsi="Arial" w:cs="Arial"/>
          <w:iCs/>
          <w:color w:val="000000" w:themeColor="text1"/>
          <w:sz w:val="22"/>
          <w:szCs w:val="22"/>
          <w:lang w:val="en-US"/>
        </w:rPr>
        <w:t xml:space="preserve">many </w:t>
      </w:r>
      <w:r w:rsidRPr="000F1C17">
        <w:rPr>
          <w:rFonts w:ascii="Arial" w:hAnsi="Arial" w:cs="Arial"/>
          <w:iCs/>
          <w:color w:val="000000" w:themeColor="text1"/>
          <w:sz w:val="22"/>
          <w:szCs w:val="22"/>
          <w:lang w:val="en-US"/>
        </w:rPr>
        <w:t>develop immunoresistance</w:t>
      </w:r>
      <w:r w:rsidRPr="000F1C17">
        <w:rPr>
          <w:rFonts w:ascii="Arial" w:hAnsi="Arial" w:cs="Arial"/>
          <w:iCs/>
          <w:color w:val="000000" w:themeColor="text1"/>
          <w:sz w:val="22"/>
          <w:szCs w:val="22"/>
          <w:lang w:val="en-US"/>
        </w:rPr>
        <w:fldChar w:fldCharType="begin" w:fldLock="1"/>
      </w:r>
      <w:r>
        <w:rPr>
          <w:rFonts w:ascii="Arial" w:hAnsi="Arial" w:cs="Arial"/>
          <w:iCs/>
          <w:color w:val="000000" w:themeColor="text1"/>
          <w:sz w:val="22"/>
          <w:szCs w:val="22"/>
          <w:lang w:val="en-US"/>
        </w:rPr>
        <w:instrText>ADDIN CSL_CITATION {"citationItems":[{"id":"ITEM-1","itemData":{"DOI":"10.1016/S0140-6736(18)32409-7","author":[{"dropping-particle":"","family":"Mok","given":"Tony S K","non-dropping-particle":"","parse-names":false,"suffix":""},{"dropping-particle":"","family":"Wu","given":"Yi-long","non-dropping-particle":"","parse-names":false,"suffix":""},{"dropping-particle":"","family":"Kudaba","given":"Iveta","non-dropping-particle":"","parse-names":false,"suffix":""},{"dropping-particle":"","family":"Kowalski","given":"Dariusz M","non-dropping-particle":"","parse-names":false,"suffix":""},{"dropping-particle":"","family":"Cho","given":"Byoung Chul","non-dropping-particle":"","parse-names":false,"suffix":""},{"dropping-particle":"","family":"Turna","given":"Hande Z","non-dropping-particle":"","parse-names":false,"suffix":""},{"dropping-particle":"","family":"Jr","given":"Gilberto Castro","non-dropping-particle":"","parse-names":false,"suffix":""},{"dropping-particle":"","family":"Srimuninnimit","given":"Vichien","non-dropping-particle":"","parse-names":false,"suffix":""}],"container-title":"The Lancet","id":"ITEM-1","issue":"10183","issued":{"date-parts":[["2019"]]},"page":"1819-1830","title":"Articles Pembrolizumab versus chemotherapy for previously untreated , PD-L1-expressing , locally advanced or metastatic non-small-cell lung cancer ( KEYNOTE-042 ): a randomised , open-label , controlled , phase 3 trial","type":"article-journal","volume":"393"},"uris":["http://www.mendeley.com/documents/?uuid=80dfc06c-72fb-42f7-9ad3-e82052b1a864"]}],"mendeley":{"formattedCitation":"&lt;sup&gt;6&lt;/sup&gt;","plainTextFormattedCitation":"6","previouslyFormattedCitation":"&lt;sup&gt;7&lt;/sup&gt;"},"properties":{"noteIndex":0},"schema":"https://github.com/citation-style-language/schema/raw/master/csl-citation.json"}</w:instrText>
      </w:r>
      <w:r w:rsidRPr="000F1C17">
        <w:rPr>
          <w:rFonts w:ascii="Arial" w:hAnsi="Arial" w:cs="Arial"/>
          <w:iCs/>
          <w:color w:val="000000" w:themeColor="text1"/>
          <w:sz w:val="22"/>
          <w:szCs w:val="22"/>
          <w:lang w:val="en-US"/>
        </w:rPr>
        <w:fldChar w:fldCharType="separate"/>
      </w:r>
      <w:r w:rsidRPr="00AC6156">
        <w:rPr>
          <w:rFonts w:ascii="Arial" w:hAnsi="Arial" w:cs="Arial"/>
          <w:iCs/>
          <w:noProof/>
          <w:color w:val="000000" w:themeColor="text1"/>
          <w:sz w:val="22"/>
          <w:szCs w:val="22"/>
          <w:vertAlign w:val="superscript"/>
          <w:lang w:val="en-US"/>
        </w:rPr>
        <w:t>6</w:t>
      </w:r>
      <w:r w:rsidRPr="000F1C17">
        <w:rPr>
          <w:rFonts w:ascii="Arial" w:hAnsi="Arial" w:cs="Arial"/>
          <w:iCs/>
          <w:color w:val="000000" w:themeColor="text1"/>
          <w:sz w:val="22"/>
          <w:szCs w:val="22"/>
          <w:lang w:val="en-US"/>
        </w:rPr>
        <w:fldChar w:fldCharType="end"/>
      </w:r>
      <w:r w:rsidRPr="000F1C17">
        <w:rPr>
          <w:rFonts w:ascii="Arial" w:hAnsi="Arial" w:cs="Arial"/>
          <w:iCs/>
          <w:color w:val="000000" w:themeColor="text1"/>
          <w:sz w:val="22"/>
          <w:szCs w:val="22"/>
          <w:lang w:val="en-US"/>
        </w:rPr>
        <w:t xml:space="preserve">. </w:t>
      </w:r>
    </w:p>
    <w:p w14:paraId="3083816E" w14:textId="77777777" w:rsidR="009C75AE" w:rsidRDefault="009C75AE" w:rsidP="009C75AE">
      <w:pPr>
        <w:jc w:val="both"/>
        <w:rPr>
          <w:rFonts w:ascii="Arial" w:hAnsi="Arial" w:cs="Arial"/>
          <w:iCs/>
          <w:color w:val="000000" w:themeColor="text1"/>
          <w:sz w:val="22"/>
          <w:szCs w:val="22"/>
          <w:lang w:val="en-US"/>
        </w:rPr>
      </w:pPr>
      <w:r>
        <w:rPr>
          <w:rFonts w:ascii="Arial" w:hAnsi="Arial" w:cs="Arial"/>
          <w:iCs/>
          <w:color w:val="000000" w:themeColor="text1"/>
          <w:sz w:val="22"/>
          <w:szCs w:val="22"/>
          <w:lang w:val="en-US"/>
        </w:rPr>
        <w:lastRenderedPageBreak/>
        <w:t xml:space="preserve">In this context, </w:t>
      </w:r>
      <w:r>
        <w:rPr>
          <w:rFonts w:ascii="Arial" w:hAnsi="Arial" w:cs="Arial"/>
          <w:iCs/>
          <w:sz w:val="22"/>
          <w:szCs w:val="22"/>
          <w:lang w:val="en-US"/>
        </w:rPr>
        <w:t xml:space="preserve">combining </w:t>
      </w:r>
      <w:r w:rsidRPr="008C5290">
        <w:rPr>
          <w:rFonts w:ascii="Arial" w:hAnsi="Arial" w:cs="Arial"/>
          <w:iCs/>
          <w:sz w:val="22"/>
          <w:szCs w:val="22"/>
          <w:lang w:val="en-US"/>
        </w:rPr>
        <w:t>ICI</w:t>
      </w:r>
      <w:r>
        <w:rPr>
          <w:rFonts w:ascii="Arial" w:hAnsi="Arial" w:cs="Arial"/>
          <w:iCs/>
          <w:sz w:val="22"/>
          <w:szCs w:val="22"/>
          <w:lang w:val="en-US"/>
        </w:rPr>
        <w:t>s</w:t>
      </w:r>
      <w:r w:rsidRPr="008C5290">
        <w:rPr>
          <w:rFonts w:ascii="Arial" w:hAnsi="Arial" w:cs="Arial"/>
          <w:iCs/>
          <w:sz w:val="22"/>
          <w:szCs w:val="22"/>
          <w:lang w:val="en-US"/>
        </w:rPr>
        <w:t xml:space="preserve"> </w:t>
      </w:r>
      <w:r>
        <w:rPr>
          <w:rFonts w:ascii="Arial" w:hAnsi="Arial" w:cs="Arial"/>
          <w:iCs/>
          <w:sz w:val="22"/>
          <w:szCs w:val="22"/>
          <w:lang w:val="en-US"/>
        </w:rPr>
        <w:t xml:space="preserve">with </w:t>
      </w:r>
      <w:r w:rsidRPr="00AC6156">
        <w:rPr>
          <w:rFonts w:ascii="Arial" w:hAnsi="Arial" w:cs="Arial"/>
          <w:b/>
          <w:iCs/>
          <w:color w:val="ACB9CA" w:themeColor="text2" w:themeTint="66"/>
          <w:sz w:val="22"/>
          <w:szCs w:val="22"/>
          <w:u w:val="single"/>
          <w:lang w:val="en-US"/>
        </w:rPr>
        <w:t>cancer vaccines</w:t>
      </w:r>
      <w:r w:rsidRPr="00AC6156">
        <w:rPr>
          <w:rFonts w:ascii="Arial" w:hAnsi="Arial" w:cs="Arial"/>
          <w:iCs/>
          <w:color w:val="ACB9CA" w:themeColor="text2" w:themeTint="66"/>
          <w:sz w:val="22"/>
          <w:szCs w:val="22"/>
          <w:lang w:val="en-US"/>
        </w:rPr>
        <w:t xml:space="preserve"> </w:t>
      </w:r>
      <w:r>
        <w:rPr>
          <w:rFonts w:ascii="Arial" w:hAnsi="Arial" w:cs="Arial"/>
          <w:iCs/>
          <w:sz w:val="22"/>
          <w:szCs w:val="22"/>
          <w:lang w:val="en-US"/>
        </w:rPr>
        <w:t xml:space="preserve">that will mobilize </w:t>
      </w:r>
      <w:r w:rsidRPr="008C5290">
        <w:rPr>
          <w:rFonts w:ascii="Arial" w:hAnsi="Arial" w:cs="Arial"/>
          <w:iCs/>
          <w:sz w:val="22"/>
          <w:szCs w:val="22"/>
          <w:lang w:val="en-US"/>
        </w:rPr>
        <w:t>adaptive immune response against TAA</w:t>
      </w:r>
      <w:r>
        <w:rPr>
          <w:rFonts w:ascii="Arial" w:hAnsi="Arial" w:cs="Arial"/>
          <w:iCs/>
          <w:sz w:val="22"/>
          <w:szCs w:val="22"/>
          <w:lang w:val="en-US"/>
        </w:rPr>
        <w:t xml:space="preserve"> and </w:t>
      </w:r>
      <w:r w:rsidRPr="002806CD">
        <w:rPr>
          <w:rFonts w:ascii="Arial" w:hAnsi="Arial" w:cs="Arial"/>
          <w:b/>
          <w:iCs/>
          <w:sz w:val="22"/>
          <w:szCs w:val="22"/>
          <w:lang w:val="en-US"/>
        </w:rPr>
        <w:t>target resistance mechanisms</w:t>
      </w:r>
      <w:r w:rsidRPr="008C5290">
        <w:rPr>
          <w:rFonts w:ascii="Arial" w:hAnsi="Arial" w:cs="Arial"/>
          <w:iCs/>
          <w:sz w:val="22"/>
          <w:szCs w:val="22"/>
          <w:lang w:val="en-US"/>
        </w:rPr>
        <w:t xml:space="preserve"> of the TME </w:t>
      </w:r>
      <w:r>
        <w:rPr>
          <w:rFonts w:ascii="Arial" w:hAnsi="Arial" w:cs="Arial"/>
          <w:iCs/>
          <w:sz w:val="22"/>
          <w:szCs w:val="22"/>
          <w:lang w:val="en-US"/>
        </w:rPr>
        <w:t>appears as a promising strategy</w:t>
      </w:r>
      <w:r w:rsidRPr="008C5290">
        <w:rPr>
          <w:rFonts w:ascii="Arial" w:hAnsi="Arial" w:cs="Arial"/>
          <w:iCs/>
          <w:sz w:val="22"/>
          <w:szCs w:val="22"/>
          <w:lang w:val="en-US"/>
        </w:rPr>
        <w:t>.</w:t>
      </w:r>
    </w:p>
    <w:p w14:paraId="40091DC8" w14:textId="77777777" w:rsidR="009C75AE" w:rsidRDefault="009C75AE" w:rsidP="009C75AE">
      <w:pPr>
        <w:jc w:val="both"/>
        <w:rPr>
          <w:rFonts w:ascii="Arial" w:hAnsi="Arial" w:cs="Arial"/>
          <w:iCs/>
          <w:color w:val="000000" w:themeColor="text1"/>
          <w:sz w:val="22"/>
          <w:szCs w:val="22"/>
          <w:lang w:val="en-GB"/>
        </w:rPr>
      </w:pPr>
    </w:p>
    <w:p w14:paraId="38C8686C" w14:textId="77777777" w:rsidR="009C75AE" w:rsidRPr="008C5290" w:rsidRDefault="009C75AE" w:rsidP="009C75AE">
      <w:pPr>
        <w:jc w:val="both"/>
        <w:rPr>
          <w:rFonts w:ascii="Arial" w:hAnsi="Arial" w:cs="Arial"/>
          <w:iCs/>
          <w:sz w:val="22"/>
          <w:szCs w:val="22"/>
          <w:lang w:val="en-US"/>
        </w:rPr>
      </w:pPr>
      <w:r>
        <w:rPr>
          <w:rFonts w:ascii="Arial" w:hAnsi="Arial" w:cs="Arial"/>
          <w:iCs/>
          <w:sz w:val="22"/>
          <w:szCs w:val="22"/>
          <w:lang w:val="en-US"/>
        </w:rPr>
        <w:t>R</w:t>
      </w:r>
      <w:r w:rsidRPr="008C5290">
        <w:rPr>
          <w:rFonts w:ascii="Arial" w:hAnsi="Arial" w:cs="Arial"/>
          <w:iCs/>
          <w:sz w:val="22"/>
          <w:szCs w:val="22"/>
          <w:lang w:val="en-US"/>
        </w:rPr>
        <w:t xml:space="preserve">ecent studies discovered some common </w:t>
      </w:r>
      <w:r>
        <w:rPr>
          <w:rFonts w:ascii="Arial" w:hAnsi="Arial" w:cs="Arial"/>
          <w:iCs/>
          <w:sz w:val="22"/>
          <w:szCs w:val="22"/>
          <w:lang w:val="en-US"/>
        </w:rPr>
        <w:t>TAA across NSCLC tumor specimens</w:t>
      </w:r>
      <w:r w:rsidRPr="008C5290">
        <w:rPr>
          <w:rFonts w:ascii="Arial" w:hAnsi="Arial" w:cs="Arial"/>
          <w:iCs/>
          <w:sz w:val="22"/>
          <w:szCs w:val="22"/>
          <w:lang w:val="en-US"/>
        </w:rPr>
        <w:t xml:space="preserve">. </w:t>
      </w:r>
      <w:r>
        <w:rPr>
          <w:rFonts w:ascii="Arial" w:hAnsi="Arial" w:cs="Arial"/>
          <w:iCs/>
          <w:sz w:val="22"/>
          <w:szCs w:val="22"/>
          <w:lang w:val="en-US"/>
        </w:rPr>
        <w:t>But previous clinical investigations failed to demonstrate a significant improvement of patient survival using well-known TAA (</w:t>
      </w:r>
      <w:proofErr w:type="gramStart"/>
      <w:r>
        <w:rPr>
          <w:rFonts w:ascii="Arial" w:hAnsi="Arial" w:cs="Arial"/>
          <w:iCs/>
          <w:sz w:val="22"/>
          <w:szCs w:val="22"/>
          <w:lang w:val="en-US"/>
        </w:rPr>
        <w:t>e.g.</w:t>
      </w:r>
      <w:proofErr w:type="gramEnd"/>
      <w:r>
        <w:rPr>
          <w:rFonts w:ascii="Arial" w:hAnsi="Arial" w:cs="Arial"/>
          <w:iCs/>
          <w:sz w:val="22"/>
          <w:szCs w:val="22"/>
          <w:lang w:val="en-US"/>
        </w:rPr>
        <w:t xml:space="preserve"> MUC-1). Resistance against TAA vaccines was associated with reduced MHC-I expression and default in transporter associated with antigen processing (TAP1/2) in the cancer cell. However, alternative processing and MHC-I presentation of non-mutated TAA, shown to be independent of the proteasome and TAP, can drive an efficient anti-tumor T cell response</w:t>
      </w:r>
      <w:r>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10.1038/s41467-018-07603-1","ISSN":"2041-1723","author":[{"dropping-particle":"","family":"Durgeau","given":"Aurélie","non-dropping-particle":"","parse-names":false,"suffix":""},{"dropping-particle":"","family":"Virk","given":"Yasemin","non-dropping-particle":"","parse-names":false,"suffix":""},{"dropping-particle":"","family":"Gros","given":"Gwendoline","non-dropping-particle":"","parse-names":false,"suffix":""},{"dropping-particle":"","family":"Voilin","given":"Elodie","non-dropping-particle":"","parse-names":false,"suffix":""},{"dropping-particle":"","family":"Corgnac","given":"Stéphanie","non-dropping-particle":"","parse-names":false,"suffix":""},{"dropping-particle":"","family":"Djenidi","given":"Fayçal","non-dropping-particle":"","parse-names":false,"suffix":""},{"dropping-particle":"","family":"Salmon","given":"Jérôme","non-dropping-particle":"","parse-names":false,"suffix":""},{"dropping-particle":"","family":"Adam","given":"Julien","non-dropping-particle":"","parse-names":false,"suffix":""},{"dropping-particle":"De","family":"Montpréville","given":"Vincent","non-dropping-particle":"","parse-names":false,"suffix":""},{"dropping-particle":"","family":"Validire","given":"Pierre","non-dropping-particle":"","parse-names":false,"suffix":""},{"dropping-particle":"","family":"Ferrone","given":"Soldano","non-dropping-particle":"","parse-names":false,"suffix":""},{"dropping-particle":"","family":"Chouaib","given":"Salem","non-dropping-particle":"","parse-names":false,"suffix":""},{"dropping-particle":"","family":"Eggermont","given":"Alexander","non-dropping-particle":"","parse-names":false,"suffix":""},{"dropping-particle":"","family":"Soria","given":"Jean-charles","non-dropping-particle":"","parse-names":false,"suffix":""},{"dropping-particle":"","family":"Lemonnier","given":"François","non-dropping-particle":"","parse-names":false,"suffix":""},{"dropping-particle":"","family":"Tartour","given":"Eric","non-dropping-particle":"","parse-names":false,"suffix":""},{"dropping-particle":"","family":"Chaput","given":"Nathalie","non-dropping-particle":"","parse-names":false,"suffix":""},{"dropping-particle":"","family":"Besse","given":"Benjamin","non-dropping-particle":"","parse-names":false,"suffix":""},{"dropping-particle":"","family":"Mami-chouaib","given":"Fathia","non-dropping-particle":"","parse-names":false,"suffix":""}],"container-title":"Nature Communications","id":"ITEM-1","issue":"5097","issued":{"date-parts":[["2018"]]},"publisher":"Springer US","title":"Human preprocalcitonin self-antigen generates TAP-dependent and -independent epitopes triggering optimised T-cell responses toward immune-escaped tumours","type":"article-journal","volume":"9"},"uris":["http://www.mendeley.com/documents/?uuid=bf878dd4-2061-41ed-9776-e1eaebdc6d3d"]}],"mendeley":{"formattedCitation":"&lt;sup&gt;7&lt;/sup&gt;","plainTextFormattedCitation":"7","previouslyFormattedCitation":"&lt;sup&gt;11&lt;/sup&gt;"},"properties":{"noteIndex":0},"schema":"https://github.com/citation-style-language/schema/raw/master/csl-citation.json"}</w:instrText>
      </w:r>
      <w:r>
        <w:rPr>
          <w:rFonts w:ascii="Arial" w:hAnsi="Arial" w:cs="Arial"/>
          <w:iCs/>
          <w:sz w:val="22"/>
          <w:szCs w:val="22"/>
          <w:lang w:val="en-US"/>
        </w:rPr>
        <w:fldChar w:fldCharType="separate"/>
      </w:r>
      <w:r w:rsidRPr="00AC6156">
        <w:rPr>
          <w:rFonts w:ascii="Arial" w:hAnsi="Arial" w:cs="Arial"/>
          <w:iCs/>
          <w:noProof/>
          <w:sz w:val="22"/>
          <w:szCs w:val="22"/>
          <w:vertAlign w:val="superscript"/>
          <w:lang w:val="en-US"/>
        </w:rPr>
        <w:t>7</w:t>
      </w:r>
      <w:r>
        <w:rPr>
          <w:rFonts w:ascii="Arial" w:hAnsi="Arial" w:cs="Arial"/>
          <w:iCs/>
          <w:sz w:val="22"/>
          <w:szCs w:val="22"/>
          <w:lang w:val="en-US"/>
        </w:rPr>
        <w:fldChar w:fldCharType="end"/>
      </w:r>
      <w:r>
        <w:rPr>
          <w:rFonts w:ascii="Arial" w:hAnsi="Arial" w:cs="Arial"/>
          <w:iCs/>
          <w:sz w:val="22"/>
          <w:szCs w:val="22"/>
          <w:lang w:val="en-US"/>
        </w:rPr>
        <w:t xml:space="preserve">. </w:t>
      </w:r>
      <w:r w:rsidRPr="002806CD">
        <w:rPr>
          <w:rFonts w:ascii="Arial" w:hAnsi="Arial" w:cs="Arial"/>
          <w:b/>
          <w:iCs/>
          <w:sz w:val="22"/>
          <w:szCs w:val="22"/>
          <w:lang w:val="en-US"/>
        </w:rPr>
        <w:t xml:space="preserve">Hence, </w:t>
      </w:r>
      <w:r>
        <w:rPr>
          <w:rFonts w:ascii="Arial" w:hAnsi="Arial" w:cs="Arial"/>
          <w:b/>
          <w:iCs/>
          <w:sz w:val="22"/>
          <w:szCs w:val="22"/>
          <w:lang w:val="en-US"/>
        </w:rPr>
        <w:t xml:space="preserve">patients stratification and </w:t>
      </w:r>
      <w:r w:rsidRPr="002806CD">
        <w:rPr>
          <w:rFonts w:ascii="Arial" w:hAnsi="Arial" w:cs="Arial"/>
          <w:b/>
          <w:iCs/>
          <w:sz w:val="22"/>
          <w:szCs w:val="22"/>
          <w:lang w:val="en-US"/>
        </w:rPr>
        <w:t>selection of the right TAA</w:t>
      </w:r>
      <w:r w:rsidRPr="002806CD">
        <w:rPr>
          <w:rFonts w:ascii="Arial" w:hAnsi="Arial" w:cs="Arial"/>
          <w:b/>
          <w:iCs/>
          <w:sz w:val="22"/>
          <w:szCs w:val="22"/>
          <w:lang w:val="en-US"/>
        </w:rPr>
        <w:fldChar w:fldCharType="begin" w:fldLock="1"/>
      </w:r>
      <w:r>
        <w:rPr>
          <w:rFonts w:ascii="Arial" w:hAnsi="Arial" w:cs="Arial"/>
          <w:b/>
          <w:iCs/>
          <w:sz w:val="22"/>
          <w:szCs w:val="22"/>
          <w:lang w:val="en-US"/>
        </w:rPr>
        <w:instrText>ADDIN CSL_CITATION {"citationItems":[{"id":"ITEM-1","itemData":{"DOI":"10.3389/fimmu.2019.01505","author":[{"dropping-particle":"","family":"Leclerc","given":"Marine","non-dropping-particle":"","parse-names":false,"suffix":""},{"dropping-particle":"","family":"Mezquita","given":"Laura","non-dropping-particle":"","parse-names":false,"suffix":""},{"dropping-particle":"De","family":"Nerville","given":"Guillaume Guillebot","non-dropping-particle":"","parse-names":false,"suffix":""},{"dropping-particle":"","family":"Tihy","given":"Isabelle","non-dropping-particle":"","parse-names":false,"suffix":""},{"dropping-particle":"","family":"Malenica","given":"Ines","non-dropping-particle":"","parse-names":false,"suffix":""},{"dropping-particle":"","family":"Chouaib","given":"Salem","non-dropping-particle":"","parse-names":false,"suffix":""},{"dropping-particle":"","family":"Mami-Chouaib","given":"Fathia","non-dropping-particle":"","parse-names":false,"suffix":""}],"container-title":"Frontiers in Immunology","id":"ITEM-1","issue":"1505","issued":{"date-parts":[["2019"]]},"page":"1-8","title":"Recent Advances in Lung Cancer Immunotherapy : Input of T-Cell Epitopes Associated With Impaired Peptide Processing","type":"article-journal","volume":"10"},"uris":["http://www.mendeley.com/documents/?uuid=0984984a-1f39-45b0-ac30-130f61a6b2e8"]}],"mendeley":{"formattedCitation":"&lt;sup&gt;8&lt;/sup&gt;","plainTextFormattedCitation":"8","previouslyFormattedCitation":"&lt;sup&gt;12&lt;/sup&gt;"},"properties":{"noteIndex":0},"schema":"https://github.com/citation-style-language/schema/raw/master/csl-citation.json"}</w:instrText>
      </w:r>
      <w:r w:rsidRPr="002806CD">
        <w:rPr>
          <w:rFonts w:ascii="Arial" w:hAnsi="Arial" w:cs="Arial"/>
          <w:b/>
          <w:iCs/>
          <w:sz w:val="22"/>
          <w:szCs w:val="22"/>
          <w:lang w:val="en-US"/>
        </w:rPr>
        <w:fldChar w:fldCharType="separate"/>
      </w:r>
      <w:r w:rsidRPr="00AC6156">
        <w:rPr>
          <w:rFonts w:ascii="Arial" w:hAnsi="Arial" w:cs="Arial"/>
          <w:iCs/>
          <w:noProof/>
          <w:sz w:val="22"/>
          <w:szCs w:val="22"/>
          <w:vertAlign w:val="superscript"/>
          <w:lang w:val="en-US"/>
        </w:rPr>
        <w:t>8</w:t>
      </w:r>
      <w:r w:rsidRPr="002806CD">
        <w:rPr>
          <w:rFonts w:ascii="Arial" w:hAnsi="Arial" w:cs="Arial"/>
          <w:b/>
          <w:iCs/>
          <w:sz w:val="22"/>
          <w:szCs w:val="22"/>
          <w:lang w:val="en-US"/>
        </w:rPr>
        <w:fldChar w:fldCharType="end"/>
      </w:r>
      <w:r w:rsidRPr="002806CD">
        <w:rPr>
          <w:rFonts w:ascii="Arial" w:hAnsi="Arial" w:cs="Arial"/>
          <w:b/>
          <w:iCs/>
          <w:sz w:val="22"/>
          <w:szCs w:val="22"/>
          <w:lang w:val="en-US"/>
        </w:rPr>
        <w:t xml:space="preserve"> </w:t>
      </w:r>
      <w:r>
        <w:rPr>
          <w:rFonts w:ascii="Arial" w:hAnsi="Arial" w:cs="Arial"/>
          <w:b/>
          <w:iCs/>
          <w:sz w:val="22"/>
          <w:szCs w:val="22"/>
          <w:lang w:val="en-US"/>
        </w:rPr>
        <w:t>cocktail</w:t>
      </w:r>
      <w:r w:rsidRPr="002806CD">
        <w:rPr>
          <w:rFonts w:ascii="Arial" w:hAnsi="Arial" w:cs="Arial"/>
          <w:b/>
          <w:iCs/>
          <w:sz w:val="22"/>
          <w:szCs w:val="22"/>
          <w:lang w:val="en-US"/>
        </w:rPr>
        <w:t xml:space="preserve"> represents one of the key issues in cancer vaccination</w:t>
      </w:r>
      <w:r w:rsidRPr="008C5290">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{"citationItems":[{"id":"ITEM-1","itemData":{"DOI":"10.1177/https","ISBN":"1352458516688","ISSN":"2040-6207","PMID":"28086035","abstract":"In patients with severe hemophilia A, recurrent bleeding into joints results in increased morbidity and reduced quality of life. Prophylaxis using replacement factor products, especially when initiated early, has established benefits in terms of reducing joint bleeds and preserving joint function. Poor adherence to prophylactic regimens is a common cause for breakthrough bleeds and resultant arthropathy. Improving prophylaxis management, especially in the transitional age group, is a challenge. Here, we discuss the current status of ultrasonography (US) in hemophilia A, challenges in its wider implementation, and the potential for use of point-of-care US (POCUS) as an adjunct in the routine management of patients with hemophilia following prophylaxis regimens. Using POCUS, in which US is performed by trained hematologists and nonphysician operators (rather than comprehensive US performed by imaging specialists), specific clinical questions can be addressed in a time-efficient, user-friendly manner to promote adherence to prophylaxis and guide or modify treatment approaches. This review also discusses barriers to acceptance of POCUS as a part of routine management of patients with hemophilia, including questions related to its diagnostic accuracy, dependence on trained operators, agreement on Keywords: appropriate scoring systems, and potential usefulness in patient management.","author":[{"dropping-particle":"","family":"Gerer","given":"Kerstin F.","non-dropping-particle":"","parse-names":false,"suffix":""},{"dropping-particle":"","family":"Erdmann","given":"Michael","non-dropping-particle":"","parse-names":false,"suffix":""},{"dropping-particle":"","family":"Hadrup","given":"Sine R.","non-dropping-particle":"","parse-names":false,"suffix":""},{"dropping-particle":"","family":"Lyngaa","given":"Rikke","non-dropping-particle":"","parse-names":false,"suffix":""},{"dropping-particle":"","family":"Martin","given":"Lena-Marie","non-dropping-particle":"","parse-names":false,"suffix":""},{"dropping-particle":"","family":"Voll","given":"Reinhard E.","non-dropping-particle":"","parse-names":false,"suffix":""},{"dropping-particle":"","family":"Schuler-Thurner","given":"Beatrice","non-dropping-particle":"","parse-names":false,"suffix":""},{"dropping-particle":"","family":"Schuler","given":"Gerold","non-dropping-particle":"","parse-names":false,"suffix":""},{"dropping-particle":"","family":"Schaft","given":"Niels","non-dropping-particle":"","parse-names":false,"suffix":""},{"dropping-particle":"","family":"Hoyer","given":"Stefanie","non-dropping-particle":"","parse-names":false,"suffix":""},{"dropping-particle":"","family":"Dörrie","given":"Jan","non-dropping-particle":"","parse-names":false,"suffix":""}],"container-title":"Therapeutic Advances in Medical Oncology","id":"ITEM-1","issue":"7","issued":{"date-parts":[["2017"]]},"page":"451-464","title":"Preclinical evaluation of NF-κB-triggered dendritic cells expressing the viral oncogenic driver of Merkel cell carcinoma for therapeutic vaccination","type":"article-journal","volume":"9"},"uris":["http://www.mendeley.com/documents/?uuid=79c60f1d-9524-42e1-bce8-d39975b233a2"]}],"mendeley":{"formattedCitation":"&lt;sup&gt;9&lt;/sup&gt;","plainTextFormattedCitation":"9","previouslyFormattedCitation":"&lt;sup&gt;13&lt;/sup&gt;"},"properties":{"noteIndex":0},"schema":"https://github.com/citation-style-language/schema/raw/master/csl-citation.json"}</w:instrText>
      </w:r>
      <w:r w:rsidRPr="008C5290">
        <w:rPr>
          <w:rFonts w:ascii="Arial" w:hAnsi="Arial" w:cs="Arial"/>
          <w:iCs/>
          <w:sz w:val="22"/>
          <w:szCs w:val="22"/>
          <w:lang w:val="en-US"/>
        </w:rPr>
        <w:fldChar w:fldCharType="separate"/>
      </w:r>
      <w:r w:rsidRPr="00AC6156">
        <w:rPr>
          <w:rFonts w:ascii="Arial" w:hAnsi="Arial" w:cs="Arial"/>
          <w:iCs/>
          <w:noProof/>
          <w:sz w:val="22"/>
          <w:szCs w:val="22"/>
          <w:vertAlign w:val="superscript"/>
          <w:lang w:val="en-US"/>
        </w:rPr>
        <w:t>9</w:t>
      </w:r>
      <w:r w:rsidRPr="008C5290">
        <w:rPr>
          <w:rFonts w:ascii="Arial" w:hAnsi="Arial" w:cs="Arial"/>
          <w:iCs/>
          <w:sz w:val="22"/>
          <w:szCs w:val="22"/>
          <w:lang w:val="en-US"/>
        </w:rPr>
        <w:fldChar w:fldCharType="end"/>
      </w:r>
      <w:r w:rsidRPr="008C5290">
        <w:rPr>
          <w:rFonts w:ascii="Arial" w:hAnsi="Arial" w:cs="Arial"/>
          <w:iCs/>
          <w:sz w:val="22"/>
          <w:szCs w:val="22"/>
          <w:lang w:val="en-US"/>
        </w:rPr>
        <w:t xml:space="preserve">. </w:t>
      </w:r>
    </w:p>
    <w:p w14:paraId="7B5AC276" w14:textId="77777777" w:rsidR="009C75AE" w:rsidRDefault="009C75AE" w:rsidP="009C75AE">
      <w:pPr>
        <w:jc w:val="both"/>
        <w:rPr>
          <w:rFonts w:ascii="Arial" w:hAnsi="Arial" w:cs="Arial"/>
          <w:iCs/>
          <w:sz w:val="22"/>
          <w:szCs w:val="22"/>
          <w:lang w:val="en-US"/>
        </w:rPr>
      </w:pPr>
      <w:r>
        <w:rPr>
          <w:rFonts w:ascii="Arial" w:hAnsi="Arial" w:cs="Arial"/>
          <w:iCs/>
          <w:sz w:val="22"/>
          <w:szCs w:val="22"/>
          <w:lang w:val="en-US"/>
        </w:rPr>
        <w:t>V</w:t>
      </w:r>
      <w:r w:rsidRPr="008C5290">
        <w:rPr>
          <w:rFonts w:ascii="Arial" w:hAnsi="Arial" w:cs="Arial"/>
          <w:iCs/>
          <w:sz w:val="22"/>
          <w:szCs w:val="22"/>
          <w:lang w:val="en-US"/>
        </w:rPr>
        <w:t xml:space="preserve">accination based on the use of </w:t>
      </w:r>
      <w:r w:rsidRPr="00AC6156">
        <w:rPr>
          <w:rFonts w:ascii="Arial" w:hAnsi="Arial" w:cs="Arial"/>
          <w:b/>
          <w:bCs/>
          <w:iCs/>
          <w:color w:val="ACB9CA" w:themeColor="text2" w:themeTint="66"/>
          <w:sz w:val="22"/>
          <w:szCs w:val="22"/>
          <w:u w:val="single"/>
          <w:lang w:val="en-US"/>
        </w:rPr>
        <w:t>antigenic mRNA</w:t>
      </w:r>
      <w:r w:rsidRPr="00AC6156">
        <w:rPr>
          <w:rFonts w:ascii="Arial" w:hAnsi="Arial" w:cs="Arial"/>
          <w:iCs/>
          <w:color w:val="ACB9CA" w:themeColor="text2" w:themeTint="66"/>
          <w:sz w:val="22"/>
          <w:szCs w:val="22"/>
          <w:lang w:val="en-US"/>
        </w:rPr>
        <w:t xml:space="preserve"> </w:t>
      </w:r>
      <w:r w:rsidRPr="008C5290">
        <w:rPr>
          <w:rFonts w:ascii="Arial" w:hAnsi="Arial" w:cs="Arial"/>
          <w:iCs/>
          <w:sz w:val="22"/>
          <w:szCs w:val="22"/>
          <w:lang w:val="en-US"/>
        </w:rPr>
        <w:t>could be advantageous given its immunogenic character, which does not require adjuvants. In addition, mRNA vaccines can easily be personalized depending on the specific patient mutations</w:t>
      </w:r>
      <w:r>
        <w:rPr>
          <w:rFonts w:ascii="Arial" w:hAnsi="Arial" w:cs="Arial"/>
          <w:iCs/>
          <w:sz w:val="22"/>
          <w:szCs w:val="22"/>
          <w:lang w:val="en-US"/>
        </w:rPr>
        <w:t xml:space="preserve"> and cancer TAA processing</w:t>
      </w:r>
      <w:r w:rsidRPr="008C5290">
        <w:rPr>
          <w:rFonts w:ascii="Arial" w:hAnsi="Arial" w:cs="Arial"/>
          <w:iCs/>
          <w:sz w:val="22"/>
          <w:szCs w:val="22"/>
          <w:lang w:val="en-US"/>
        </w:rPr>
        <w:t xml:space="preserve"> by only modifying the sequence of the</w:t>
      </w:r>
      <w:r>
        <w:rPr>
          <w:rFonts w:ascii="Arial" w:hAnsi="Arial" w:cs="Arial"/>
          <w:iCs/>
          <w:sz w:val="22"/>
          <w:szCs w:val="22"/>
          <w:lang w:val="en-US"/>
        </w:rPr>
        <w:t xml:space="preserve"> TAA-coding</w:t>
      </w:r>
      <w:r w:rsidRPr="008C5290">
        <w:rPr>
          <w:rFonts w:ascii="Arial" w:hAnsi="Arial" w:cs="Arial"/>
          <w:iCs/>
          <w:sz w:val="22"/>
          <w:szCs w:val="22"/>
          <w:lang w:val="en-US"/>
        </w:rPr>
        <w:t xml:space="preserve"> mRNA. </w:t>
      </w:r>
    </w:p>
    <w:p w14:paraId="63E310CA" w14:textId="77777777" w:rsidR="009C75AE" w:rsidRPr="00176DD9" w:rsidRDefault="009C75AE" w:rsidP="009C75AE">
      <w:pPr>
        <w:jc w:val="both"/>
        <w:rPr>
          <w:rFonts w:ascii="Arial" w:hAnsi="Arial" w:cs="Arial"/>
          <w:iCs/>
          <w:sz w:val="22"/>
          <w:szCs w:val="22"/>
          <w:lang w:val="en-US"/>
        </w:rPr>
      </w:pPr>
    </w:p>
    <w:p w14:paraId="19081331" w14:textId="77777777" w:rsidR="009C75AE" w:rsidRPr="00316D0F" w:rsidRDefault="009C75AE" w:rsidP="009C75AE">
      <w:pPr>
        <w:jc w:val="both"/>
        <w:rPr>
          <w:rFonts w:ascii="Arial" w:hAnsi="Arial" w:cs="Arial"/>
          <w:iCs/>
          <w:color w:val="000000" w:themeColor="text1"/>
          <w:sz w:val="22"/>
          <w:szCs w:val="22"/>
          <w:lang w:val="en-US"/>
        </w:rPr>
      </w:pPr>
      <w:r w:rsidRPr="00AC6156">
        <w:rPr>
          <w:rFonts w:ascii="Arial" w:hAnsi="Arial" w:cs="Arial"/>
          <w:bCs/>
          <w:iCs/>
          <w:sz w:val="22"/>
          <w:szCs w:val="22"/>
          <w:lang w:val="en-US"/>
        </w:rPr>
        <w:t>Besides the selection of the right TAA,</w:t>
      </w:r>
      <w:r w:rsidRPr="00AC6156">
        <w:rPr>
          <w:rFonts w:ascii="Arial" w:hAnsi="Arial" w:cs="Arial"/>
          <w:b/>
          <w:bCs/>
          <w:iCs/>
          <w:sz w:val="22"/>
          <w:szCs w:val="22"/>
          <w:lang w:val="en-US"/>
        </w:rPr>
        <w:t xml:space="preserve"> controlling tumor immunosuppressive microenvironment is another challenge.</w:t>
      </w:r>
      <w:r w:rsidRPr="00AC6156">
        <w:rPr>
          <w:rFonts w:ascii="Arial" w:hAnsi="Arial" w:cs="Arial"/>
          <w:iCs/>
          <w:sz w:val="22"/>
          <w:szCs w:val="22"/>
          <w:lang w:val="en-US"/>
        </w:rPr>
        <w:t xml:space="preserve"> </w:t>
      </w:r>
      <w:r w:rsidRPr="00AC6156">
        <w:rPr>
          <w:rFonts w:ascii="Arial" w:hAnsi="Arial" w:cs="Arial"/>
          <w:iCs/>
          <w:color w:val="000000" w:themeColor="text1"/>
          <w:sz w:val="22"/>
          <w:szCs w:val="22"/>
          <w:lang w:val="en-US"/>
        </w:rPr>
        <w:t>Recent</w:t>
      </w:r>
      <w:r w:rsidRPr="00316D0F">
        <w:rPr>
          <w:rFonts w:ascii="Arial" w:hAnsi="Arial" w:cs="Arial"/>
          <w:iCs/>
          <w:color w:val="000000" w:themeColor="text1"/>
          <w:sz w:val="22"/>
          <w:szCs w:val="22"/>
          <w:lang w:val="en-US"/>
        </w:rPr>
        <w:t xml:space="preserve"> work from our consortium and data from the literature highlighted important immunosuppressive mechanisms linked with neutrophil infiltration</w:t>
      </w:r>
      <w:r>
        <w:rPr>
          <w:rFonts w:ascii="Arial" w:hAnsi="Arial" w:cs="Arial"/>
          <w:iCs/>
          <w:color w:val="000000" w:themeColor="text1"/>
          <w:sz w:val="22"/>
          <w:szCs w:val="22"/>
          <w:lang w:val="en-US"/>
        </w:rPr>
        <w:t>,</w:t>
      </w:r>
      <w:r w:rsidRPr="00316D0F">
        <w:rPr>
          <w:rFonts w:ascii="Arial" w:hAnsi="Arial" w:cs="Arial"/>
          <w:iCs/>
          <w:color w:val="000000" w:themeColor="text1"/>
          <w:sz w:val="22"/>
          <w:szCs w:val="22"/>
          <w:lang w:val="en-US"/>
        </w:rPr>
        <w:t xml:space="preserve"> </w:t>
      </w:r>
      <w:r>
        <w:rPr>
          <w:rFonts w:ascii="Arial" w:hAnsi="Arial" w:cs="Arial"/>
          <w:iCs/>
          <w:color w:val="000000" w:themeColor="text1"/>
          <w:sz w:val="22"/>
          <w:szCs w:val="22"/>
          <w:lang w:val="en-US"/>
        </w:rPr>
        <w:t xml:space="preserve">M2 </w:t>
      </w:r>
      <w:r w:rsidRPr="002806CD">
        <w:rPr>
          <w:rFonts w:ascii="Arial" w:hAnsi="Arial" w:cs="Arial"/>
          <w:bCs/>
          <w:iCs/>
          <w:color w:val="000000" w:themeColor="text1"/>
          <w:sz w:val="22"/>
          <w:szCs w:val="22"/>
          <w:lang w:val="en-US"/>
        </w:rPr>
        <w:t>tumor associated macrophages</w:t>
      </w:r>
      <w:r w:rsidRPr="00316D0F">
        <w:rPr>
          <w:rFonts w:ascii="Arial" w:hAnsi="Arial" w:cs="Arial"/>
          <w:iCs/>
          <w:color w:val="000000" w:themeColor="text1"/>
          <w:sz w:val="22"/>
          <w:szCs w:val="22"/>
          <w:lang w:val="en-US"/>
        </w:rPr>
        <w:t xml:space="preserve"> (TAM) and regulatory T cells</w:t>
      </w:r>
      <w:r>
        <w:rPr>
          <w:rFonts w:ascii="Arial" w:hAnsi="Arial" w:cs="Arial"/>
          <w:iCs/>
          <w:color w:val="000000" w:themeColor="text1"/>
          <w:sz w:val="22"/>
          <w:szCs w:val="22"/>
          <w:lang w:val="en-US"/>
        </w:rPr>
        <w:t xml:space="preserve"> (Treg)</w:t>
      </w:r>
      <w:r w:rsidRPr="00316D0F">
        <w:rPr>
          <w:rFonts w:ascii="Arial" w:hAnsi="Arial" w:cs="Arial"/>
          <w:iCs/>
          <w:color w:val="000000" w:themeColor="text1"/>
          <w:sz w:val="22"/>
          <w:szCs w:val="22"/>
          <w:lang w:val="en-US"/>
        </w:rPr>
        <w:fldChar w:fldCharType="begin" w:fldLock="1"/>
      </w:r>
      <w:r w:rsidRPr="00316D0F">
        <w:rPr>
          <w:rFonts w:ascii="Arial" w:hAnsi="Arial" w:cs="Arial"/>
          <w:iCs/>
          <w:color w:val="000000" w:themeColor="text1"/>
          <w:sz w:val="22"/>
          <w:szCs w:val="22"/>
          <w:lang w:val="en-US"/>
        </w:rPr>
        <w:instrText>ADDIN CSL_CITATION {"citationItems":[{"id":"ITEM-1","itemData":{"DOI":"10.1016/j.celrep.2017.11.052","ISSN":"22111247","PMID":"29241546","abstract":"Understanding the immune compartment of tumors facilitates the development of revolutionary new therapies. We used a Kras(G12D)-driven mouse model of lung cancer to establish an immune signature and identified a contribution of Gr1+ neutrophils to disease progression. Depletion experiments showed that Gr1+ cells (1) favor tumor growth, (2) reduce T cell homing and prevent successful anti-PD1 immunotherapy, and (3) alter angiogenesis, leading to hypoxia and sustained Snail expression in lung cancer cells. In turn, Snail accelerated disease progression and increased intratumoral Cxcl2 secretion and neutrophil infiltration. Cxcl2 was produced mainly by neutrophils themselves in response to a factor secreted by Snail-expressing tumor cells. We therefore propose a vicious cycle encompassing neutrophils and Snail to maintain a deleterious tumor microenvironment. Faget et al. extract an immune signature from lung tumors pointing to neutrophils as contributors to disease progression. They show that neutrophils inhibit immunotherapy efficacy and alter angiogenesis, increasing tumor hypoxia and Snail expression. Snail enhances tumor growth and neutrophil recruitment, establishing an amplification loop favoring cancer aggressiveness.","author":[{"dropping-particle":"","family":"Faget","given":"Julien","non-dropping-particle":"","parse-names":false,"suffix":""},{"dropping-particle":"","family":"Groeneveld","given":"Svenja","non-dropping-particle":"","parse-names":false,"suffix":""},{"dropping-particle":"","family":"Boivin","given":"Gael","non-dropping-particle":"","parse-names":false,"suffix":""},{"dropping-particle":"","family":"Sankar","given":"Martial","non-dropping-particle":"","parse-names":false,"suffix":""},{"dropping-particle":"","family":"Zangger","given":"Nadine","non-dropping-particle":"","parse-names":false,"suffix":""},{"dropping-particle":"","family":"Garcia","given":"Miguel","non-dropping-particle":"","parse-names":false,"suffix":""},{"dropping-particle":"","family":"Guex","given":"Nicolas","non-dropping-particle":"","parse-names":false,"suffix":""},{"dropping-particle":"","family":"Zlobec","given":"Inti","non-dropping-particle":"","parse-names":false,"suffix":""},{"dropping-particle":"","family":"Steiner","given":"Loïc","non-dropping-particle":"","parse-names":false,"suffix":""},{"dropping-particle":"","family":"Piersigilli","given":"Alessandra","non-dropping-particle":"","parse-names":false,"suffix":""},{"dropping-particle":"","family":"Xenarios","given":"Ioannis","non-dropping-particle":"","parse-names":false,"suffix":""},{"dropping-particle":"","family":"Meylan","given":"Etienne","non-dropping-particle":"","parse-names":false,"suffix":""}],"container-title":"Cell Reports","id":"ITEM-1","issue":"11","issued":{"date-parts":[["2017"]]},"page":"3190-3204","title":"Neutrophils and Snail Orchestrate the Establishment of a Pro-tumor Microenvironment in Lung Cancer","type":"article-journal","volume":"21"},"uris":["http://www.mendeley.com/documents/?uuid=1be675dc-49ee-48d1-a989-fe94f7c49435"]}],"mendeley":{"formattedCitation":"&lt;sup&gt;1&lt;/sup&gt;","plainTextFormattedCitation":"1","previouslyFormattedCitation":"&lt;sup&gt;1&lt;/sup&gt;"},"properties":{"noteIndex":0},"schema":"https://github.com/citation-style-language/schema/raw/master/csl-citation.json"}</w:instrText>
      </w:r>
      <w:r w:rsidRPr="00316D0F">
        <w:rPr>
          <w:rFonts w:ascii="Arial" w:hAnsi="Arial" w:cs="Arial"/>
          <w:iCs/>
          <w:color w:val="000000" w:themeColor="text1"/>
          <w:sz w:val="22"/>
          <w:szCs w:val="22"/>
          <w:lang w:val="en-US"/>
        </w:rPr>
        <w:fldChar w:fldCharType="separate"/>
      </w:r>
      <w:r w:rsidRPr="00316D0F">
        <w:rPr>
          <w:rFonts w:ascii="Arial" w:hAnsi="Arial" w:cs="Arial"/>
          <w:iCs/>
          <w:noProof/>
          <w:color w:val="000000" w:themeColor="text1"/>
          <w:sz w:val="22"/>
          <w:szCs w:val="22"/>
          <w:vertAlign w:val="superscript"/>
          <w:lang w:val="en-US"/>
        </w:rPr>
        <w:t>1</w:t>
      </w:r>
      <w:r w:rsidRPr="00316D0F">
        <w:rPr>
          <w:rFonts w:ascii="Arial" w:hAnsi="Arial" w:cs="Arial"/>
          <w:iCs/>
          <w:color w:val="000000" w:themeColor="text1"/>
          <w:sz w:val="22"/>
          <w:szCs w:val="22"/>
          <w:lang w:val="en-US"/>
        </w:rPr>
        <w:fldChar w:fldCharType="end"/>
      </w:r>
      <w:r>
        <w:rPr>
          <w:rFonts w:ascii="Arial" w:hAnsi="Arial" w:cs="Arial"/>
          <w:iCs/>
          <w:color w:val="000000" w:themeColor="text1"/>
          <w:sz w:val="22"/>
          <w:szCs w:val="22"/>
          <w:lang w:val="en-US"/>
        </w:rPr>
        <w:t xml:space="preserve"> in NSCLC</w:t>
      </w:r>
      <w:r w:rsidRPr="00316D0F">
        <w:rPr>
          <w:rFonts w:ascii="Arial" w:hAnsi="Arial" w:cs="Arial"/>
          <w:iCs/>
          <w:color w:val="000000" w:themeColor="text1"/>
          <w:sz w:val="22"/>
          <w:szCs w:val="22"/>
          <w:lang w:val="en-US"/>
        </w:rPr>
        <w:t>.</w:t>
      </w:r>
      <w:r>
        <w:rPr>
          <w:rFonts w:ascii="Arial" w:hAnsi="Arial" w:cs="Arial"/>
          <w:iCs/>
          <w:color w:val="000000" w:themeColor="text1"/>
          <w:sz w:val="22"/>
          <w:szCs w:val="22"/>
          <w:lang w:val="en-US"/>
        </w:rPr>
        <w:t xml:space="preserve"> Each of these cell types being associated with adverse outcome</w:t>
      </w:r>
      <w:r w:rsidRPr="00316D0F">
        <w:rPr>
          <w:rFonts w:ascii="Arial" w:hAnsi="Arial" w:cs="Arial"/>
          <w:iCs/>
          <w:color w:val="000000" w:themeColor="text1"/>
          <w:sz w:val="22"/>
          <w:szCs w:val="22"/>
          <w:lang w:val="en-US"/>
        </w:rPr>
        <w:t>. In contrast, patients showing a strong proportion of M1-macrophages, showed a longer overall survival</w:t>
      </w:r>
      <w:r w:rsidRPr="00316D0F">
        <w:rPr>
          <w:rFonts w:ascii="Arial" w:hAnsi="Arial" w:cs="Arial"/>
          <w:iCs/>
          <w:color w:val="000000" w:themeColor="text1"/>
          <w:sz w:val="22"/>
          <w:szCs w:val="22"/>
          <w:lang w:val="en-US"/>
        </w:rPr>
        <w:fldChar w:fldCharType="begin" w:fldLock="1"/>
      </w:r>
      <w:r>
        <w:rPr>
          <w:rFonts w:ascii="Arial" w:hAnsi="Arial" w:cs="Arial"/>
          <w:iCs/>
          <w:color w:val="000000" w:themeColor="text1"/>
          <w:sz w:val="22"/>
          <w:szCs w:val="22"/>
          <w:lang w:val="en-US"/>
        </w:rPr>
        <w:instrText xml:space="preserve">ADDIN CSL_CITATION {"citationItems":[{"id":"ITEM-1","itemData":{"DOI":"10.1186/s12967-020-02618-z","ISSN":"1479-5876","author":[{"dropping-particle":"","family":"Hwang","given":"Ilseon","non-dropping-particle":"","parse-names":false,"suffix":""},{"dropping-particle":"","family":"Kim","given":"Jeong Won","non-dropping-particle":"","parse-names":false,"suffix":""},{"dropping-particle":"","family":"Ylaya","given":"Kris","non-dropping-particle":"","parse-names":false,"suffix":""},{"dropping-particle":"","family":"Chung","given":"Eun Joo","non-dropping-particle":"","parse-names":false,"suffix":""},{"dropping-particle":"","family":"Kitano","given":"Haruhisa","non-dropping-particle":"","parse-names":false,"suffix":""},{"dropping-particle":"","family":"Perry","given":"Candice","non-dropping-particle":"","parse-names":false,"suffix":""},{"dropping-particle":"","family":"Hanaoka","given":"Jun","non-dropping-particle":"","parse-names":false,"suffix":""},{"dropping-particle":"","family":"Fukuoka","given":"Junya","non-dropping-particle":"","parse-names":false,"suffix":""},{"dropping-particle":"","family":"Chung","given":"Joon Yong","non-dropping-particle":"","parse-names":false,"suffix":""},{"dropping-particle":"","family":"Hewitt","given":"Stephen M","non-dropping-particle":"","parse-names":false,"suffix":""}],"container-title":"Journal of Translational Medicine","id":"ITEM-1","issued":{"date-parts":[["2020"]]},"page":"1-15","publisher":"BioMed Central","title":"Tumor </w:instrText>
      </w:r>
      <w:r>
        <w:rPr>
          <w:rFonts w:ascii="Cambria Math" w:hAnsi="Cambria Math" w:cs="Cambria Math"/>
          <w:iCs/>
          <w:color w:val="000000" w:themeColor="text1"/>
          <w:sz w:val="22"/>
          <w:szCs w:val="22"/>
          <w:lang w:val="en-US"/>
        </w:rPr>
        <w:instrText>‑</w:instrText>
      </w:r>
      <w:r>
        <w:rPr>
          <w:rFonts w:ascii="Arial" w:hAnsi="Arial" w:cs="Arial"/>
          <w:iCs/>
          <w:color w:val="000000" w:themeColor="text1"/>
          <w:sz w:val="22"/>
          <w:szCs w:val="22"/>
          <w:lang w:val="en-US"/>
        </w:rPr>
        <w:instrText xml:space="preserve"> associated macrophage , angiogenesis and lymphangiogenesis markers predict prognosis of non </w:instrText>
      </w:r>
      <w:r>
        <w:rPr>
          <w:rFonts w:ascii="Cambria Math" w:hAnsi="Cambria Math" w:cs="Cambria Math"/>
          <w:iCs/>
          <w:color w:val="000000" w:themeColor="text1"/>
          <w:sz w:val="22"/>
          <w:szCs w:val="22"/>
          <w:lang w:val="en-US"/>
        </w:rPr>
        <w:instrText>‑</w:instrText>
      </w:r>
      <w:r>
        <w:rPr>
          <w:rFonts w:ascii="Arial" w:hAnsi="Arial" w:cs="Arial"/>
          <w:iCs/>
          <w:color w:val="000000" w:themeColor="text1"/>
          <w:sz w:val="22"/>
          <w:szCs w:val="22"/>
          <w:lang w:val="en-US"/>
        </w:rPr>
        <w:instrText xml:space="preserve"> small cell lung cancer patients","type":"article-journal"},"uris":["http://www.mendeley.com/documents/?uuid=f47a9c25-8925-4124-8cba-072796edf765"]}],"mendeley":{"formattedCitation":"&lt;sup&gt;10&lt;/sup&gt;","plainTextFormattedCitation":"10","previouslyFormattedCitation":"&lt;sup&gt;14&lt;/sup&gt;"},"properties":{"noteIndex":0},"schema":"https://github.com/citation-style-language/schema/raw/master/csl-citation.json"}</w:instrText>
      </w:r>
      <w:r w:rsidRPr="00316D0F">
        <w:rPr>
          <w:rFonts w:ascii="Arial" w:hAnsi="Arial" w:cs="Arial"/>
          <w:iCs/>
          <w:color w:val="000000" w:themeColor="text1"/>
          <w:sz w:val="22"/>
          <w:szCs w:val="22"/>
          <w:lang w:val="en-US"/>
        </w:rPr>
        <w:fldChar w:fldCharType="separate"/>
      </w:r>
      <w:r w:rsidRPr="00AC6156">
        <w:rPr>
          <w:rFonts w:ascii="Arial" w:hAnsi="Arial" w:cs="Arial"/>
          <w:iCs/>
          <w:noProof/>
          <w:color w:val="000000" w:themeColor="text1"/>
          <w:sz w:val="22"/>
          <w:szCs w:val="22"/>
          <w:vertAlign w:val="superscript"/>
          <w:lang w:val="en-US"/>
        </w:rPr>
        <w:t>10</w:t>
      </w:r>
      <w:r w:rsidRPr="00316D0F">
        <w:rPr>
          <w:rFonts w:ascii="Arial" w:hAnsi="Arial" w:cs="Arial"/>
          <w:iCs/>
          <w:color w:val="000000" w:themeColor="text1"/>
          <w:sz w:val="22"/>
          <w:szCs w:val="22"/>
          <w:lang w:val="en-US"/>
        </w:rPr>
        <w:fldChar w:fldCharType="end"/>
      </w:r>
      <w:r w:rsidRPr="00316D0F">
        <w:rPr>
          <w:rFonts w:ascii="Arial" w:hAnsi="Arial" w:cs="Arial"/>
          <w:iCs/>
          <w:color w:val="000000" w:themeColor="text1"/>
          <w:sz w:val="22"/>
          <w:szCs w:val="22"/>
          <w:lang w:val="en-US"/>
        </w:rPr>
        <w:t xml:space="preserve">. Hence, enhancing the priming of TAA specific Th1 and cytotoxic T cell response together with the </w:t>
      </w:r>
      <w:r w:rsidRPr="002806CD">
        <w:rPr>
          <w:rFonts w:ascii="Arial" w:hAnsi="Arial" w:cs="Arial"/>
          <w:b/>
          <w:iCs/>
          <w:color w:val="000000" w:themeColor="text1"/>
          <w:sz w:val="22"/>
          <w:szCs w:val="22"/>
          <w:lang w:val="en-US"/>
        </w:rPr>
        <w:t>eradication of myeloid cells immune subversion</w:t>
      </w:r>
      <w:r w:rsidRPr="00316D0F">
        <w:rPr>
          <w:rFonts w:ascii="Arial" w:hAnsi="Arial" w:cs="Arial"/>
          <w:iCs/>
          <w:color w:val="000000" w:themeColor="text1"/>
          <w:sz w:val="22"/>
          <w:szCs w:val="22"/>
          <w:lang w:val="en-US"/>
        </w:rPr>
        <w:t xml:space="preserve"> seems to be necessary to increase ICI effectiveness.</w:t>
      </w:r>
    </w:p>
    <w:p w14:paraId="65D4F14D" w14:textId="77777777" w:rsidR="009C75AE" w:rsidRPr="00316D0F" w:rsidRDefault="009C75AE" w:rsidP="009C75AE">
      <w:pPr>
        <w:jc w:val="both"/>
        <w:rPr>
          <w:rFonts w:ascii="Arial" w:hAnsi="Arial" w:cs="Arial"/>
          <w:iCs/>
          <w:color w:val="000000" w:themeColor="text1"/>
          <w:sz w:val="22"/>
          <w:szCs w:val="22"/>
          <w:lang w:val="en-US"/>
        </w:rPr>
      </w:pPr>
      <w:r w:rsidRPr="00316D0F">
        <w:rPr>
          <w:rFonts w:ascii="Arial" w:hAnsi="Arial" w:cs="Arial"/>
          <w:iCs/>
          <w:color w:val="000000" w:themeColor="text1"/>
          <w:sz w:val="22"/>
          <w:szCs w:val="22"/>
          <w:lang w:val="en-US"/>
        </w:rPr>
        <w:t xml:space="preserve">Among the immunosuppressive mechanisms, our consortium and others demonstrated the importance of the </w:t>
      </w:r>
      <w:proofErr w:type="spellStart"/>
      <w:r w:rsidRPr="00316D0F">
        <w:rPr>
          <w:rFonts w:ascii="Arial" w:hAnsi="Arial" w:cs="Arial"/>
          <w:iCs/>
          <w:color w:val="000000" w:themeColor="text1"/>
          <w:sz w:val="22"/>
          <w:szCs w:val="22"/>
          <w:lang w:val="en-US"/>
        </w:rPr>
        <w:t>entonucleotidase</w:t>
      </w:r>
      <w:proofErr w:type="spellEnd"/>
      <w:r w:rsidRPr="00316D0F">
        <w:rPr>
          <w:rFonts w:ascii="Arial" w:hAnsi="Arial" w:cs="Arial"/>
          <w:iCs/>
          <w:color w:val="000000" w:themeColor="text1"/>
          <w:sz w:val="22"/>
          <w:szCs w:val="22"/>
          <w:lang w:val="en-US"/>
        </w:rPr>
        <w:t>-I ENTPD1/CD39 that degrades extracellular ATP and ADP into AMP, that is then converted into adenosine by CD73</w:t>
      </w:r>
      <w:r>
        <w:rPr>
          <w:rFonts w:ascii="Arial" w:hAnsi="Arial" w:cs="Arial"/>
          <w:iCs/>
          <w:color w:val="000000" w:themeColor="text1"/>
          <w:sz w:val="22"/>
          <w:szCs w:val="22"/>
          <w:lang w:val="en-US"/>
        </w:rPr>
        <w:t>. Thus, CD39 and CD73</w:t>
      </w:r>
      <w:r w:rsidRPr="00316D0F">
        <w:rPr>
          <w:rFonts w:ascii="Arial" w:hAnsi="Arial" w:cs="Arial"/>
          <w:iCs/>
          <w:color w:val="000000" w:themeColor="text1"/>
          <w:sz w:val="22"/>
          <w:szCs w:val="22"/>
          <w:lang w:val="en-US"/>
        </w:rPr>
        <w:t xml:space="preserve"> convert an important danger signal (ATP) into an immunosuppressive metabolite (adenosine)</w:t>
      </w:r>
      <w:r w:rsidRPr="00316D0F">
        <w:rPr>
          <w:rFonts w:ascii="Arial" w:hAnsi="Arial" w:cs="Arial"/>
          <w:iCs/>
          <w:color w:val="000000" w:themeColor="text1"/>
          <w:sz w:val="22"/>
          <w:szCs w:val="22"/>
          <w:lang w:val="en-US"/>
        </w:rPr>
        <w:fldChar w:fldCharType="begin" w:fldLock="1"/>
      </w:r>
      <w:r>
        <w:rPr>
          <w:rFonts w:ascii="Arial" w:hAnsi="Arial" w:cs="Arial"/>
          <w:iCs/>
          <w:color w:val="000000" w:themeColor="text1"/>
          <w:sz w:val="22"/>
          <w:szCs w:val="22"/>
          <w:lang w:val="en-US"/>
        </w:rPr>
        <w:instrText>ADDIN CSL_CITATION {"citationItems":[{"id":"ITEM-1","itemData":{"DOI":"10.1080/2162402X.2017.1320011","author":[{"dropping-particle":"","family":"Li","given":"Jieyao","non-dropping-particle":"","parse-names":false,"suffix":""},{"dropping-particle":"","family":"Wang","given":"Liping","non-dropping-particle":"","parse-names":false,"suffix":""},{"dropping-particle":"","family":"Chen","given":"Xinfeng","non-dropping-particle":"","parse-names":false,"suffix":""},{"dropping-particle":"","family":"Li","given":"Lifeng","non-dropping-particle":"","parse-names":false,"suffix":""},{"dropping-particle":"","family":"Li","given":"Yu","non-dropping-particle":"","parse-names":false,"suffix":""},{"dropping-particle":"","family":"Ping","given":"Yu","non-dropping-particle":"","parse-names":false,"suffix":""},{"dropping-particle":"","family":"Huang","given":"Lan","non-dropping-particle":"","parse-names":false,"suffix":""},{"dropping-particle":"","family":"Yue","given":"Dongli","non-dropping-particle":"","parse-names":false,"suffix":""},{"dropping-particle":"","family":"Zhang","given":"Zhen","non-dropping-particle":"","parse-names":false,"suffix":""}],"container-title":"OncoImmunology","id":"ITEM-1","issue":"6","issued":{"date-parts":[["2017"]]},"page":"1-13","title":"CD39 / CD73 upregulation on myeloid-derived suppressor cells via TGF- b -mTOR-HIF-1 signaling in patients with non-small cell lung cancer","type":"article-journal","volume":"6"},"uris":["http://www.mendeley.com/documents/?uuid=12e37c27-ca4e-4b90-874d-1fb34114b4ab"]}],"mendeley":{"formattedCitation":"&lt;sup&gt;11&lt;/sup&gt;","plainTextFormattedCitation":"11","previouslyFormattedCitation":"&lt;sup&gt;15&lt;/sup&gt;"},"properties":{"noteIndex":0},"schema":"https://github.com/citation-style-language/schema/raw/master/csl-citation.json"}</w:instrText>
      </w:r>
      <w:r w:rsidRPr="00316D0F">
        <w:rPr>
          <w:rFonts w:ascii="Arial" w:hAnsi="Arial" w:cs="Arial"/>
          <w:iCs/>
          <w:color w:val="000000" w:themeColor="text1"/>
          <w:sz w:val="22"/>
          <w:szCs w:val="22"/>
          <w:lang w:val="en-US"/>
        </w:rPr>
        <w:fldChar w:fldCharType="separate"/>
      </w:r>
      <w:r w:rsidRPr="00AC6156">
        <w:rPr>
          <w:rFonts w:ascii="Arial" w:hAnsi="Arial" w:cs="Arial"/>
          <w:iCs/>
          <w:noProof/>
          <w:color w:val="000000" w:themeColor="text1"/>
          <w:sz w:val="22"/>
          <w:szCs w:val="22"/>
          <w:vertAlign w:val="superscript"/>
          <w:lang w:val="en-US"/>
        </w:rPr>
        <w:t>11</w:t>
      </w:r>
      <w:r w:rsidRPr="00316D0F">
        <w:rPr>
          <w:rFonts w:ascii="Arial" w:hAnsi="Arial" w:cs="Arial"/>
          <w:iCs/>
          <w:color w:val="000000" w:themeColor="text1"/>
          <w:sz w:val="22"/>
          <w:szCs w:val="22"/>
          <w:lang w:val="en-US"/>
        </w:rPr>
        <w:fldChar w:fldCharType="end"/>
      </w:r>
      <w:r w:rsidRPr="00316D0F">
        <w:rPr>
          <w:rFonts w:ascii="Arial" w:hAnsi="Arial" w:cs="Arial"/>
          <w:iCs/>
          <w:color w:val="000000" w:themeColor="text1"/>
          <w:sz w:val="22"/>
          <w:szCs w:val="22"/>
          <w:lang w:val="en-US"/>
        </w:rPr>
        <w:t xml:space="preserve">. </w:t>
      </w:r>
      <w:r>
        <w:rPr>
          <w:rFonts w:ascii="Arial" w:hAnsi="Arial" w:cs="Arial"/>
          <w:iCs/>
          <w:color w:val="000000" w:themeColor="text1"/>
          <w:sz w:val="22"/>
          <w:szCs w:val="22"/>
          <w:lang w:val="en-US"/>
        </w:rPr>
        <w:t>Alternatively,</w:t>
      </w:r>
      <w:r w:rsidRPr="00316D0F">
        <w:rPr>
          <w:rFonts w:ascii="Arial" w:hAnsi="Arial" w:cs="Arial"/>
          <w:iCs/>
          <w:color w:val="000000" w:themeColor="text1"/>
          <w:sz w:val="22"/>
          <w:szCs w:val="22"/>
          <w:lang w:val="en-US"/>
        </w:rPr>
        <w:t xml:space="preserve"> </w:t>
      </w:r>
      <w:r>
        <w:rPr>
          <w:rFonts w:ascii="Arial" w:hAnsi="Arial" w:cs="Arial"/>
          <w:iCs/>
          <w:color w:val="000000" w:themeColor="text1"/>
          <w:sz w:val="22"/>
          <w:szCs w:val="22"/>
          <w:lang w:val="en-US"/>
        </w:rPr>
        <w:t xml:space="preserve">we hypothesize that </w:t>
      </w:r>
      <w:r w:rsidRPr="00316D0F">
        <w:rPr>
          <w:rFonts w:ascii="Arial" w:hAnsi="Arial" w:cs="Arial"/>
          <w:iCs/>
          <w:color w:val="000000" w:themeColor="text1"/>
          <w:sz w:val="22"/>
          <w:szCs w:val="22"/>
          <w:lang w:val="en-US"/>
        </w:rPr>
        <w:t xml:space="preserve">avoiding macrophage polarization toward M2 might be key to enhance the anti-tumor immunity by favoring the emergence of anti-tumor T cells, reducing </w:t>
      </w:r>
      <w:r>
        <w:rPr>
          <w:rFonts w:ascii="Arial" w:hAnsi="Arial" w:cs="Arial"/>
          <w:iCs/>
          <w:color w:val="000000" w:themeColor="text1"/>
          <w:sz w:val="22"/>
          <w:szCs w:val="22"/>
          <w:lang w:val="en-US"/>
        </w:rPr>
        <w:t>Treg</w:t>
      </w:r>
      <w:r w:rsidRPr="00316D0F">
        <w:rPr>
          <w:rFonts w:ascii="Arial" w:hAnsi="Arial" w:cs="Arial"/>
          <w:iCs/>
          <w:color w:val="000000" w:themeColor="text1"/>
          <w:sz w:val="22"/>
          <w:szCs w:val="22"/>
          <w:lang w:val="en-US"/>
        </w:rPr>
        <w:t xml:space="preserve"> expansion and avoiding tumor neo-angiogenesis. Importantly</w:t>
      </w:r>
      <w:r>
        <w:rPr>
          <w:rFonts w:ascii="Arial" w:hAnsi="Arial" w:cs="Arial"/>
          <w:iCs/>
          <w:color w:val="000000" w:themeColor="text1"/>
          <w:sz w:val="22"/>
          <w:szCs w:val="22"/>
          <w:lang w:val="en-US"/>
        </w:rPr>
        <w:t>,</w:t>
      </w:r>
      <w:r w:rsidRPr="00316D0F">
        <w:rPr>
          <w:rFonts w:ascii="Arial" w:hAnsi="Arial" w:cs="Arial"/>
          <w:iCs/>
          <w:color w:val="000000" w:themeColor="text1"/>
          <w:sz w:val="22"/>
          <w:szCs w:val="22"/>
          <w:lang w:val="en-US"/>
        </w:rPr>
        <w:t xml:space="preserve"> an emerging research field demonstrated that M2 and immunosuppressive DC polarization could be reverted by inhibiting microRNA interference in these cells (abolishing DICER expression)</w:t>
      </w:r>
      <w:r w:rsidRPr="00316D0F">
        <w:rPr>
          <w:rFonts w:ascii="Arial" w:hAnsi="Arial" w:cs="Arial"/>
          <w:iCs/>
          <w:color w:val="000000" w:themeColor="text1"/>
          <w:sz w:val="22"/>
          <w:szCs w:val="22"/>
          <w:lang w:val="en-US"/>
        </w:rPr>
        <w:fldChar w:fldCharType="begin" w:fldLock="1"/>
      </w:r>
      <w:r>
        <w:rPr>
          <w:rFonts w:ascii="Arial" w:hAnsi="Arial" w:cs="Arial"/>
          <w:iCs/>
          <w:color w:val="000000" w:themeColor="text1"/>
          <w:sz w:val="22"/>
          <w:szCs w:val="22"/>
          <w:lang w:val="en-US"/>
        </w:rPr>
        <w:instrText>ADDIN CSL_CITATION {"citationItems":[{"id":"ITEM-1","itemData":{"DOI":"10.1080/15384101.2016.1216927","ISBN":"2211536611","ISSN":"15514005","PMID":"27494148","author":[{"dropping-particle":"","family":"Squadrito","given":"Mario Leonardo","non-dropping-particle":"","parse-names":false,"suffix":""},{"dropping-particle":"","family":"Palma","given":"Michele","non-dropping-particle":"De","parse-names":false,"suffix":""}],"container-title":"Cell Cycle","id":"ITEM-1","issue":"23","issued":{"date-parts":[["2016"]]},"page":"3149-3150","publisher":"Taylor &amp; Francis","title":"DICERing macrophages for reprogramming TAMs","type":"article-journal","volume":"15"},"uris":["http://www.mendeley.com/documents/?uuid=00510a56-837e-4a77-a5d1-8db60be79953"]},{"id":"ITEM-2","itemData":{"DOI":"10.1002/ijc.28945","ISSN":"10970215","PMID":"24789737","abstract":"Lung cancer arises in a context of tumour-induced immune suppression. Dendritic cells (DCs) are central players in the induction of anti-tumoural immunity, providing critical signals that drive the induction of cytotoxic T-cell responses. Meanwhile, microRNAs are associated with tumour development as well as immune regulation. We postulated that lung tumours escape immune control by reprogramming DC immunogenicity at the microRNA level. Using an orthotopic model of lung cancer, we first identified the DC population responsible for transport and cross-presentation of lung tumour-derived antigens to naïve T cells in the draining mediastinal lymph nodes (LNs). Profiling the full microRNA repertoire of these DCs revealed a restricted set of microRNAs that was consistently dysregulated in the presence of lung tumours, with miR-301a as one of the top upregulated transcripts. Overexpression of miR-301a in DCs suppressed IL-12 secretion, decreased IFN-γ release from antigenspecific cytotoxic T cells, and shifted antigen-specific T helper cytokine profile away from IFN-γ towards IL-13 and IL-17Asecreting T cells. Strikingly, DC-selective Dicer1 gene deletion resulted in delayed lung tumour growth and a survival benefit. Taken together, our data reveal that lung tumours induce an immunosuppressive microRNA signature in pulmonary DCs. Interfering with the DC-intrinsic capacity to remodel microRNA repertoires affects lung tumour outcome.","author":[{"dropping-particle":"","family":"Pyfferoen","given":"Lotte","non-dropping-particle":"","parse-names":false,"suffix":""},{"dropping-particle":"","family":"Mestdagh","given":"Pieter","non-dropping-particle":"","parse-names":false,"suffix":""},{"dropping-particle":"","family":"Vergote","given":"Karl","non-dropping-particle":"","parse-names":false,"suffix":""},{"dropping-particle":"","family":"Cabooter","given":"Nancy","non-dropping-particle":"De","parse-names":false,"suffix":""},{"dropping-particle":"","family":"Vandesompele","given":"Jo","non-dropping-particle":"","parse-names":false,"suffix":""},{"dropping-particle":"","family":"Lambrecht","given":"Bart N.","non-dropping-particle":"","parse-names":false,"suffix":""},{"dropping-particle":"","family":"Vermaelen","given":"Karim Y.","non-dropping-particle":"","parse-names":false,"suffix":""}],"container-title":"International Journal of Cancer","id":"ITEM-2","issue":"12","issued":{"date-parts":[["2014"]]},"page":"2868-2877","title":"Lung tumours reprogram pulmonary Dendritic cell immunogenicity at the microrna level","type":"article-journal","volume":"135"},"uris":["http://www.mendeley.com/documents/?uuid=2e1e05e6-bb43-4696-94fe-e998a2b43a1e"]}],"mendeley":{"formattedCitation":"&lt;sup&gt;12,13&lt;/sup&gt;","plainTextFormattedCitation":"12,13","previouslyFormattedCitation":"&lt;sup&gt;16,17&lt;/sup&gt;"},"properties":{"noteIndex":0},"schema":"https://github.com/citation-style-language/schema/raw/master/csl-citation.json"}</w:instrText>
      </w:r>
      <w:r w:rsidRPr="00316D0F">
        <w:rPr>
          <w:rFonts w:ascii="Arial" w:hAnsi="Arial" w:cs="Arial"/>
          <w:iCs/>
          <w:color w:val="000000" w:themeColor="text1"/>
          <w:sz w:val="22"/>
          <w:szCs w:val="22"/>
          <w:lang w:val="en-US"/>
        </w:rPr>
        <w:fldChar w:fldCharType="separate"/>
      </w:r>
      <w:r w:rsidRPr="00AC6156">
        <w:rPr>
          <w:rFonts w:ascii="Arial" w:hAnsi="Arial" w:cs="Arial"/>
          <w:iCs/>
          <w:noProof/>
          <w:color w:val="000000" w:themeColor="text1"/>
          <w:sz w:val="22"/>
          <w:szCs w:val="22"/>
          <w:vertAlign w:val="superscript"/>
          <w:lang w:val="en-US"/>
        </w:rPr>
        <w:t>12,13</w:t>
      </w:r>
      <w:r w:rsidRPr="00316D0F">
        <w:rPr>
          <w:rFonts w:ascii="Arial" w:hAnsi="Arial" w:cs="Arial"/>
          <w:iCs/>
          <w:color w:val="000000" w:themeColor="text1"/>
          <w:sz w:val="22"/>
          <w:szCs w:val="22"/>
          <w:lang w:val="en-US"/>
        </w:rPr>
        <w:fldChar w:fldCharType="end"/>
      </w:r>
      <w:r w:rsidRPr="00316D0F">
        <w:rPr>
          <w:rFonts w:ascii="Arial" w:hAnsi="Arial" w:cs="Arial"/>
          <w:iCs/>
          <w:color w:val="000000" w:themeColor="text1"/>
          <w:sz w:val="22"/>
          <w:szCs w:val="22"/>
          <w:lang w:val="en-US"/>
        </w:rPr>
        <w:t xml:space="preserve">. </w:t>
      </w:r>
    </w:p>
    <w:p w14:paraId="353A0126" w14:textId="77777777" w:rsidR="009C75AE" w:rsidRPr="00316D0F" w:rsidRDefault="009C75AE" w:rsidP="009C75AE">
      <w:pPr>
        <w:jc w:val="both"/>
        <w:rPr>
          <w:rFonts w:ascii="Arial" w:hAnsi="Arial" w:cs="Arial"/>
          <w:iCs/>
          <w:color w:val="000000" w:themeColor="text1"/>
          <w:sz w:val="22"/>
          <w:szCs w:val="22"/>
          <w:lang w:val="en-US"/>
        </w:rPr>
      </w:pPr>
      <w:r>
        <w:rPr>
          <w:rFonts w:ascii="Arial" w:hAnsi="Arial" w:cs="Arial"/>
          <w:iCs/>
          <w:color w:val="000000" w:themeColor="text1"/>
          <w:sz w:val="22"/>
          <w:szCs w:val="22"/>
          <w:lang w:val="en-US"/>
        </w:rPr>
        <w:t>Thus, w</w:t>
      </w:r>
      <w:r w:rsidRPr="00316D0F">
        <w:rPr>
          <w:rFonts w:ascii="Arial" w:hAnsi="Arial" w:cs="Arial"/>
          <w:iCs/>
          <w:color w:val="000000" w:themeColor="text1"/>
          <w:sz w:val="22"/>
          <w:szCs w:val="22"/>
          <w:lang w:val="en-US"/>
        </w:rPr>
        <w:t xml:space="preserve">e are </w:t>
      </w:r>
      <w:r>
        <w:rPr>
          <w:rFonts w:ascii="Arial" w:hAnsi="Arial" w:cs="Arial"/>
          <w:iCs/>
          <w:color w:val="000000" w:themeColor="text1"/>
          <w:sz w:val="22"/>
          <w:szCs w:val="22"/>
          <w:lang w:val="en-US"/>
        </w:rPr>
        <w:t>proposing</w:t>
      </w:r>
      <w:r w:rsidRPr="00316D0F">
        <w:rPr>
          <w:rFonts w:ascii="Arial" w:hAnsi="Arial" w:cs="Arial"/>
          <w:iCs/>
          <w:color w:val="000000" w:themeColor="text1"/>
          <w:sz w:val="22"/>
          <w:szCs w:val="22"/>
          <w:lang w:val="en-US"/>
        </w:rPr>
        <w:t xml:space="preserve"> that </w:t>
      </w:r>
      <w:r w:rsidRPr="00316D0F">
        <w:rPr>
          <w:rFonts w:ascii="Arial" w:hAnsi="Arial" w:cs="Arial"/>
          <w:b/>
          <w:bCs/>
          <w:iCs/>
          <w:color w:val="000000" w:themeColor="text1"/>
          <w:sz w:val="22"/>
          <w:szCs w:val="22"/>
          <w:lang w:val="en-US"/>
        </w:rPr>
        <w:t xml:space="preserve">silencing CD39 and/or DICER1 genes by using </w:t>
      </w:r>
      <w:r>
        <w:rPr>
          <w:rFonts w:ascii="Arial" w:hAnsi="Arial" w:cs="Arial"/>
          <w:b/>
          <w:bCs/>
          <w:iCs/>
          <w:color w:val="000000" w:themeColor="text1"/>
          <w:sz w:val="22"/>
          <w:szCs w:val="22"/>
          <w:lang w:val="en-US"/>
        </w:rPr>
        <w:t>small-interfering siRNA</w:t>
      </w:r>
      <w:r w:rsidRPr="00316D0F">
        <w:rPr>
          <w:rFonts w:ascii="Arial" w:hAnsi="Arial" w:cs="Arial"/>
          <w:iCs/>
          <w:color w:val="000000" w:themeColor="text1"/>
          <w:sz w:val="22"/>
          <w:szCs w:val="22"/>
          <w:lang w:val="en-US"/>
        </w:rPr>
        <w:t xml:space="preserve"> directly formulated </w:t>
      </w:r>
      <w:r>
        <w:rPr>
          <w:rFonts w:ascii="Arial" w:hAnsi="Arial" w:cs="Arial"/>
          <w:iCs/>
          <w:color w:val="000000" w:themeColor="text1"/>
          <w:sz w:val="22"/>
          <w:szCs w:val="22"/>
          <w:lang w:val="en-US"/>
        </w:rPr>
        <w:t>together with</w:t>
      </w:r>
      <w:r w:rsidRPr="00316D0F">
        <w:rPr>
          <w:rFonts w:ascii="Arial" w:hAnsi="Arial" w:cs="Arial"/>
          <w:iCs/>
          <w:color w:val="000000" w:themeColor="text1"/>
          <w:sz w:val="22"/>
          <w:szCs w:val="22"/>
          <w:lang w:val="en-US"/>
        </w:rPr>
        <w:t xml:space="preserve"> mRNA coding for TAA</w:t>
      </w:r>
      <w:r>
        <w:rPr>
          <w:rFonts w:ascii="Arial" w:hAnsi="Arial" w:cs="Arial"/>
          <w:iCs/>
          <w:color w:val="000000" w:themeColor="text1"/>
          <w:sz w:val="22"/>
          <w:szCs w:val="22"/>
          <w:lang w:val="en-US"/>
        </w:rPr>
        <w:t xml:space="preserve"> using </w:t>
      </w:r>
      <w:r w:rsidRPr="002C45D7">
        <w:rPr>
          <w:rFonts w:ascii="Arial" w:hAnsi="Arial" w:cs="Arial"/>
          <w:b/>
          <w:bCs/>
          <w:iCs/>
          <w:color w:val="ACB9CA" w:themeColor="text2" w:themeTint="66"/>
          <w:sz w:val="22"/>
          <w:szCs w:val="22"/>
          <w:u w:val="single"/>
          <w:lang w:val="en-US"/>
        </w:rPr>
        <w:t>polymeric nanoparticles</w:t>
      </w:r>
      <w:r>
        <w:rPr>
          <w:rFonts w:ascii="Arial" w:hAnsi="Arial" w:cs="Arial"/>
          <w:b/>
          <w:bCs/>
          <w:iCs/>
          <w:color w:val="ACB9CA" w:themeColor="text2" w:themeTint="66"/>
          <w:sz w:val="22"/>
          <w:szCs w:val="22"/>
          <w:u w:val="single"/>
          <w:lang w:val="en-US"/>
        </w:rPr>
        <w:t xml:space="preserve"> (NPs)</w:t>
      </w:r>
      <w:r w:rsidRPr="00316D0F">
        <w:rPr>
          <w:rFonts w:ascii="Arial" w:hAnsi="Arial" w:cs="Arial"/>
          <w:iCs/>
          <w:color w:val="000000" w:themeColor="text1"/>
          <w:sz w:val="22"/>
          <w:szCs w:val="22"/>
          <w:lang w:val="en-US"/>
        </w:rPr>
        <w:t xml:space="preserve">, will allow eradicating the suppressive activity of the APC toward a stronger initiation of </w:t>
      </w:r>
      <w:r>
        <w:rPr>
          <w:rFonts w:ascii="Arial" w:hAnsi="Arial" w:cs="Arial"/>
          <w:iCs/>
          <w:color w:val="000000" w:themeColor="text1"/>
          <w:sz w:val="22"/>
          <w:szCs w:val="22"/>
          <w:lang w:val="en-US"/>
        </w:rPr>
        <w:t>the</w:t>
      </w:r>
      <w:r w:rsidRPr="00316D0F">
        <w:rPr>
          <w:rFonts w:ascii="Arial" w:hAnsi="Arial" w:cs="Arial"/>
          <w:iCs/>
          <w:color w:val="000000" w:themeColor="text1"/>
          <w:sz w:val="22"/>
          <w:szCs w:val="22"/>
          <w:lang w:val="en-US"/>
        </w:rPr>
        <w:t xml:space="preserve"> adaptive immunity. This should lead to a deep reprograming of the TME architecture</w:t>
      </w:r>
      <w:r>
        <w:rPr>
          <w:rFonts w:ascii="Arial" w:hAnsi="Arial" w:cs="Arial"/>
          <w:iCs/>
          <w:color w:val="000000" w:themeColor="text1"/>
          <w:sz w:val="22"/>
          <w:szCs w:val="22"/>
          <w:lang w:val="en-US"/>
        </w:rPr>
        <w:t xml:space="preserve"> and</w:t>
      </w:r>
      <w:r w:rsidRPr="00316D0F">
        <w:rPr>
          <w:rFonts w:ascii="Arial" w:hAnsi="Arial" w:cs="Arial"/>
          <w:iCs/>
          <w:color w:val="000000" w:themeColor="text1"/>
          <w:sz w:val="22"/>
          <w:szCs w:val="22"/>
          <w:lang w:val="en-US"/>
        </w:rPr>
        <w:t xml:space="preserve"> reduce ICI resistance </w:t>
      </w:r>
      <w:r>
        <w:rPr>
          <w:rFonts w:ascii="Arial" w:hAnsi="Arial" w:cs="Arial"/>
          <w:iCs/>
          <w:color w:val="000000" w:themeColor="text1"/>
          <w:sz w:val="22"/>
          <w:szCs w:val="22"/>
          <w:lang w:val="en-US"/>
        </w:rPr>
        <w:t>in</w:t>
      </w:r>
      <w:r w:rsidRPr="00316D0F">
        <w:rPr>
          <w:rFonts w:ascii="Arial" w:hAnsi="Arial" w:cs="Arial"/>
          <w:iCs/>
          <w:color w:val="000000" w:themeColor="text1"/>
          <w:sz w:val="22"/>
          <w:szCs w:val="22"/>
          <w:lang w:val="en-US"/>
        </w:rPr>
        <w:t xml:space="preserve"> mouse models and patients.</w:t>
      </w:r>
    </w:p>
    <w:p w14:paraId="0D4AD10B" w14:textId="77777777" w:rsidR="009C75AE" w:rsidRPr="004C6312" w:rsidRDefault="009C75AE" w:rsidP="009C75AE">
      <w:pPr>
        <w:jc w:val="both"/>
        <w:rPr>
          <w:rFonts w:ascii="Arial" w:hAnsi="Arial" w:cs="Arial"/>
          <w:iCs/>
          <w:color w:val="000000" w:themeColor="text1"/>
          <w:sz w:val="22"/>
          <w:szCs w:val="22"/>
          <w:lang w:val="en-US"/>
        </w:rPr>
      </w:pPr>
    </w:p>
    <w:p w14:paraId="0A425C5B" w14:textId="77777777" w:rsidR="009C75AE" w:rsidRDefault="009C75AE" w:rsidP="009C75AE">
      <w:pPr>
        <w:jc w:val="both"/>
        <w:rPr>
          <w:rFonts w:ascii="Arial" w:hAnsi="Arial" w:cs="Arial"/>
          <w:iCs/>
          <w:sz w:val="22"/>
          <w:szCs w:val="22"/>
          <w:lang w:val="en-US"/>
        </w:rPr>
      </w:pPr>
      <w:r w:rsidRPr="00AC6156">
        <w:rPr>
          <w:rFonts w:ascii="Arial" w:hAnsi="Arial" w:cs="Arial"/>
          <w:iCs/>
          <w:sz w:val="22"/>
          <w:szCs w:val="22"/>
          <w:lang w:val="en-US"/>
        </w:rPr>
        <w:t xml:space="preserve">Our proprietary NPs </w:t>
      </w:r>
      <w:r>
        <w:rPr>
          <w:rFonts w:ascii="Arial" w:hAnsi="Arial" w:cs="Arial"/>
          <w:iCs/>
          <w:sz w:val="22"/>
          <w:szCs w:val="22"/>
          <w:lang w:val="en-US"/>
        </w:rPr>
        <w:t>were designed</w:t>
      </w:r>
      <w:r w:rsidRPr="008C5290">
        <w:rPr>
          <w:rFonts w:ascii="Arial" w:hAnsi="Arial" w:cs="Arial"/>
          <w:iCs/>
          <w:sz w:val="22"/>
          <w:szCs w:val="22"/>
          <w:lang w:val="en-US"/>
        </w:rPr>
        <w:t xml:space="preserve"> </w:t>
      </w:r>
      <w:r>
        <w:rPr>
          <w:rFonts w:ascii="Arial" w:hAnsi="Arial" w:cs="Arial"/>
          <w:iCs/>
          <w:sz w:val="22"/>
          <w:szCs w:val="22"/>
          <w:lang w:val="en-US"/>
        </w:rPr>
        <w:t>to</w:t>
      </w:r>
      <w:r w:rsidRPr="008C5290">
        <w:rPr>
          <w:rFonts w:ascii="Arial" w:hAnsi="Arial" w:cs="Arial"/>
          <w:iCs/>
          <w:sz w:val="22"/>
          <w:szCs w:val="22"/>
          <w:lang w:val="en-US"/>
        </w:rPr>
        <w:t xml:space="preserve"> protect</w:t>
      </w:r>
      <w:r>
        <w:rPr>
          <w:rFonts w:ascii="Arial" w:hAnsi="Arial" w:cs="Arial"/>
          <w:iCs/>
          <w:sz w:val="22"/>
          <w:szCs w:val="22"/>
          <w:lang w:val="en-US"/>
        </w:rPr>
        <w:t xml:space="preserve"> therapeutic</w:t>
      </w:r>
      <w:r w:rsidRPr="008C5290">
        <w:rPr>
          <w:rFonts w:ascii="Arial" w:hAnsi="Arial" w:cs="Arial"/>
          <w:iCs/>
          <w:sz w:val="22"/>
          <w:szCs w:val="22"/>
          <w:lang w:val="en-US"/>
        </w:rPr>
        <w:t xml:space="preserve"> mRNA an</w:t>
      </w:r>
      <w:r w:rsidRPr="009D70CE">
        <w:rPr>
          <w:rFonts w:ascii="Arial" w:hAnsi="Arial" w:cs="Arial"/>
          <w:iCs/>
          <w:sz w:val="22"/>
          <w:szCs w:val="22"/>
          <w:lang w:val="en-US"/>
        </w:rPr>
        <w:t>d specifically target</w:t>
      </w:r>
      <w:r>
        <w:rPr>
          <w:rFonts w:ascii="Arial" w:hAnsi="Arial" w:cs="Arial"/>
          <w:iCs/>
          <w:sz w:val="22"/>
          <w:szCs w:val="22"/>
          <w:lang w:val="en-US"/>
        </w:rPr>
        <w:t xml:space="preserve"> myeloid cells, including APCs that will</w:t>
      </w:r>
      <w:r w:rsidRPr="008C5290">
        <w:rPr>
          <w:rFonts w:ascii="Arial" w:hAnsi="Arial" w:cs="Arial"/>
          <w:iCs/>
          <w:sz w:val="22"/>
          <w:szCs w:val="22"/>
          <w:lang w:val="en-US"/>
        </w:rPr>
        <w:t xml:space="preserve"> present </w:t>
      </w:r>
      <w:r>
        <w:rPr>
          <w:rFonts w:ascii="Arial" w:hAnsi="Arial" w:cs="Arial"/>
          <w:iCs/>
          <w:sz w:val="22"/>
          <w:szCs w:val="22"/>
          <w:lang w:val="en-US"/>
        </w:rPr>
        <w:t>mRNA encoded TAA</w:t>
      </w:r>
      <w:r w:rsidRPr="008C5290">
        <w:rPr>
          <w:rFonts w:ascii="Arial" w:hAnsi="Arial" w:cs="Arial"/>
          <w:iCs/>
          <w:sz w:val="22"/>
          <w:szCs w:val="22"/>
          <w:lang w:val="en-US"/>
        </w:rPr>
        <w:t xml:space="preserve"> </w:t>
      </w:r>
      <w:r w:rsidRPr="00E10876">
        <w:rPr>
          <w:rFonts w:ascii="Arial" w:hAnsi="Arial" w:cs="Arial"/>
          <w:iCs/>
          <w:sz w:val="22"/>
          <w:szCs w:val="22"/>
          <w:lang w:val="en-US"/>
        </w:rPr>
        <w:t>to prime and/or reactivate the adaptive anti-tumor immunity</w:t>
      </w:r>
      <w:r>
        <w:rPr>
          <w:rFonts w:ascii="Arial" w:hAnsi="Arial" w:cs="Arial"/>
          <w:iCs/>
          <w:sz w:val="22"/>
          <w:szCs w:val="22"/>
          <w:lang w:val="en-US"/>
        </w:rPr>
        <w:t>.</w:t>
      </w:r>
      <w:r w:rsidRPr="008C5290" w:rsidDel="002D34E9">
        <w:rPr>
          <w:rFonts w:ascii="Arial" w:hAnsi="Arial" w:cs="Arial"/>
          <w:iCs/>
          <w:sz w:val="22"/>
          <w:szCs w:val="22"/>
          <w:lang w:val="en-US"/>
        </w:rPr>
        <w:t xml:space="preserve"> </w:t>
      </w:r>
      <w:r w:rsidRPr="00176DD9">
        <w:rPr>
          <w:rFonts w:ascii="Arial" w:hAnsi="Arial" w:cs="Arial"/>
          <w:iCs/>
          <w:sz w:val="22"/>
          <w:szCs w:val="22"/>
          <w:lang w:val="en-US"/>
        </w:rPr>
        <w:t xml:space="preserve">Our consortium </w:t>
      </w:r>
      <w:r>
        <w:rPr>
          <w:rFonts w:ascii="Arial" w:hAnsi="Arial" w:cs="Arial"/>
          <w:iCs/>
          <w:sz w:val="22"/>
          <w:szCs w:val="22"/>
          <w:lang w:val="en-US"/>
        </w:rPr>
        <w:t xml:space="preserve">demonstrates an </w:t>
      </w:r>
      <w:r w:rsidRPr="00176DD9">
        <w:rPr>
          <w:rFonts w:ascii="Arial" w:hAnsi="Arial" w:cs="Arial"/>
          <w:iCs/>
          <w:sz w:val="22"/>
          <w:szCs w:val="22"/>
          <w:lang w:val="en-US"/>
        </w:rPr>
        <w:t xml:space="preserve">extensive experience </w:t>
      </w:r>
      <w:r>
        <w:rPr>
          <w:rFonts w:ascii="Arial" w:hAnsi="Arial" w:cs="Arial"/>
          <w:iCs/>
          <w:sz w:val="22"/>
          <w:szCs w:val="22"/>
          <w:lang w:val="en-US"/>
        </w:rPr>
        <w:t>i</w:t>
      </w:r>
      <w:r w:rsidRPr="00176DD9">
        <w:rPr>
          <w:rFonts w:ascii="Arial" w:hAnsi="Arial" w:cs="Arial"/>
          <w:iCs/>
          <w:sz w:val="22"/>
          <w:szCs w:val="22"/>
          <w:lang w:val="en-US"/>
        </w:rPr>
        <w:t xml:space="preserve">n the design of </w:t>
      </w:r>
      <w:r w:rsidRPr="00434B4C">
        <w:rPr>
          <w:rFonts w:ascii="Arial" w:hAnsi="Arial" w:cs="Arial"/>
          <w:b/>
          <w:bCs/>
          <w:iCs/>
          <w:sz w:val="22"/>
          <w:szCs w:val="22"/>
          <w:lang w:val="en-US"/>
        </w:rPr>
        <w:t xml:space="preserve">poly (beta </w:t>
      </w:r>
      <w:proofErr w:type="spellStart"/>
      <w:r w:rsidRPr="00434B4C">
        <w:rPr>
          <w:rFonts w:ascii="Arial" w:hAnsi="Arial" w:cs="Arial"/>
          <w:b/>
          <w:bCs/>
          <w:iCs/>
          <w:sz w:val="22"/>
          <w:szCs w:val="22"/>
          <w:lang w:val="en-US"/>
        </w:rPr>
        <w:t>aminoesters</w:t>
      </w:r>
      <w:proofErr w:type="spellEnd"/>
      <w:r w:rsidRPr="00434B4C">
        <w:rPr>
          <w:rFonts w:ascii="Arial" w:hAnsi="Arial" w:cs="Arial"/>
          <w:b/>
          <w:bCs/>
          <w:iCs/>
          <w:sz w:val="22"/>
          <w:szCs w:val="22"/>
          <w:lang w:val="en-US"/>
        </w:rPr>
        <w:t>) (</w:t>
      </w:r>
      <w:proofErr w:type="spellStart"/>
      <w:r w:rsidRPr="00434B4C">
        <w:rPr>
          <w:rFonts w:ascii="Arial" w:hAnsi="Arial" w:cs="Arial"/>
          <w:b/>
          <w:bCs/>
          <w:iCs/>
          <w:sz w:val="22"/>
          <w:szCs w:val="22"/>
          <w:lang w:val="en-US"/>
        </w:rPr>
        <w:t>pBAE</w:t>
      </w:r>
      <w:proofErr w:type="spellEnd"/>
      <w:r w:rsidRPr="00434B4C">
        <w:rPr>
          <w:rFonts w:ascii="Arial" w:hAnsi="Arial" w:cs="Arial"/>
          <w:b/>
          <w:bCs/>
          <w:iCs/>
          <w:sz w:val="22"/>
          <w:szCs w:val="22"/>
          <w:lang w:val="en-US"/>
        </w:rPr>
        <w:t>)</w:t>
      </w:r>
      <w:r w:rsidRPr="00176DD9">
        <w:rPr>
          <w:rFonts w:ascii="Arial" w:hAnsi="Arial" w:cs="Arial"/>
          <w:iCs/>
          <w:sz w:val="22"/>
          <w:szCs w:val="22"/>
          <w:lang w:val="en-US"/>
        </w:rPr>
        <w:t xml:space="preserve"> </w:t>
      </w:r>
      <w:r>
        <w:rPr>
          <w:rFonts w:ascii="Arial" w:hAnsi="Arial" w:cs="Arial"/>
          <w:iCs/>
          <w:sz w:val="22"/>
          <w:szCs w:val="22"/>
          <w:lang w:val="en-US"/>
        </w:rPr>
        <w:t xml:space="preserve">NPs </w:t>
      </w:r>
      <w:r w:rsidRPr="00176DD9">
        <w:rPr>
          <w:rFonts w:ascii="Arial" w:hAnsi="Arial" w:cs="Arial"/>
          <w:iCs/>
          <w:sz w:val="22"/>
          <w:szCs w:val="22"/>
          <w:lang w:val="en-US"/>
        </w:rPr>
        <w:t>to encapsulate nucleic acids forming poly</w:t>
      </w:r>
      <w:r>
        <w:rPr>
          <w:rFonts w:ascii="Arial" w:hAnsi="Arial" w:cs="Arial"/>
          <w:iCs/>
          <w:sz w:val="22"/>
          <w:szCs w:val="22"/>
          <w:lang w:val="en-US"/>
        </w:rPr>
        <w:t>plex</w:t>
      </w:r>
      <w:r w:rsidRPr="00176DD9">
        <w:rPr>
          <w:rFonts w:ascii="Arial" w:hAnsi="Arial" w:cs="Arial"/>
          <w:iCs/>
          <w:sz w:val="22"/>
          <w:szCs w:val="22"/>
          <w:lang w:val="en-US"/>
        </w:rPr>
        <w:t xml:space="preserve">es. We have designed </w:t>
      </w:r>
      <w:proofErr w:type="spellStart"/>
      <w:r w:rsidRPr="00176DD9">
        <w:rPr>
          <w:rFonts w:ascii="Arial" w:hAnsi="Arial" w:cs="Arial"/>
          <w:iCs/>
          <w:sz w:val="22"/>
          <w:szCs w:val="22"/>
          <w:lang w:val="en-US"/>
        </w:rPr>
        <w:t>pBAEs</w:t>
      </w:r>
      <w:proofErr w:type="spellEnd"/>
      <w:r w:rsidRPr="00176DD9">
        <w:rPr>
          <w:rFonts w:ascii="Arial" w:hAnsi="Arial" w:cs="Arial"/>
          <w:iCs/>
          <w:sz w:val="22"/>
          <w:szCs w:val="22"/>
          <w:lang w:val="en-US"/>
        </w:rPr>
        <w:t xml:space="preserve"> with end-oligopeptides (OM-</w:t>
      </w:r>
      <w:proofErr w:type="spellStart"/>
      <w:r w:rsidRPr="00176DD9">
        <w:rPr>
          <w:rFonts w:ascii="Arial" w:hAnsi="Arial" w:cs="Arial"/>
          <w:iCs/>
          <w:sz w:val="22"/>
          <w:szCs w:val="22"/>
          <w:lang w:val="en-US"/>
        </w:rPr>
        <w:t>pBAEs</w:t>
      </w:r>
      <w:proofErr w:type="spellEnd"/>
      <w:r w:rsidRPr="00176DD9">
        <w:rPr>
          <w:rFonts w:ascii="Arial" w:hAnsi="Arial" w:cs="Arial"/>
          <w:iCs/>
          <w:sz w:val="22"/>
          <w:szCs w:val="22"/>
          <w:lang w:val="en-US"/>
        </w:rPr>
        <w:t>) that efficiently transfect a variety of cell types, given their ability to escape from endosomes. OM-</w:t>
      </w:r>
      <w:proofErr w:type="spellStart"/>
      <w:r w:rsidRPr="00176DD9">
        <w:rPr>
          <w:rFonts w:ascii="Arial" w:hAnsi="Arial" w:cs="Arial"/>
          <w:iCs/>
          <w:sz w:val="22"/>
          <w:szCs w:val="22"/>
          <w:lang w:val="en-US"/>
        </w:rPr>
        <w:t>pBAEs</w:t>
      </w:r>
      <w:proofErr w:type="spellEnd"/>
      <w:r w:rsidRPr="00176DD9">
        <w:rPr>
          <w:rFonts w:ascii="Arial" w:hAnsi="Arial" w:cs="Arial"/>
          <w:iCs/>
          <w:sz w:val="22"/>
          <w:szCs w:val="22"/>
          <w:lang w:val="en-US"/>
        </w:rPr>
        <w:t xml:space="preserve"> are biocompatible and biodegradable polymers that can be produced using an easy to scale-up cost-efficient metho</w:t>
      </w:r>
      <w:r>
        <w:rPr>
          <w:rFonts w:ascii="Arial" w:hAnsi="Arial" w:cs="Arial"/>
          <w:iCs/>
          <w:sz w:val="22"/>
          <w:szCs w:val="22"/>
          <w:lang w:val="en-US"/>
        </w:rPr>
        <w:t>d</w:t>
      </w:r>
      <w:r w:rsidRPr="00176DD9">
        <w:rPr>
          <w:rFonts w:ascii="Arial" w:hAnsi="Arial" w:cs="Arial"/>
          <w:iCs/>
          <w:sz w:val="22"/>
          <w:szCs w:val="22"/>
          <w:lang w:val="en-US"/>
        </w:rPr>
        <w:t xml:space="preserve">. Tailoring these polymers with cationic terminal peptides is simple and enables them to self-assemble with </w:t>
      </w:r>
      <w:r>
        <w:rPr>
          <w:rFonts w:ascii="Arial" w:hAnsi="Arial" w:cs="Arial"/>
          <w:iCs/>
          <w:sz w:val="22"/>
          <w:szCs w:val="22"/>
          <w:lang w:val="en-US"/>
        </w:rPr>
        <w:t>nucleic acids</w:t>
      </w:r>
      <w:r w:rsidRPr="00176DD9">
        <w:rPr>
          <w:rFonts w:ascii="Arial" w:hAnsi="Arial" w:cs="Arial"/>
          <w:iCs/>
          <w:sz w:val="22"/>
          <w:szCs w:val="22"/>
          <w:lang w:val="en-US"/>
        </w:rPr>
        <w:t>. Therefore, OM-</w:t>
      </w:r>
      <w:proofErr w:type="spellStart"/>
      <w:r w:rsidRPr="00176DD9">
        <w:rPr>
          <w:rFonts w:ascii="Arial" w:hAnsi="Arial" w:cs="Arial"/>
          <w:iCs/>
          <w:sz w:val="22"/>
          <w:szCs w:val="22"/>
          <w:lang w:val="en-US"/>
        </w:rPr>
        <w:t>pBAEs</w:t>
      </w:r>
      <w:proofErr w:type="spellEnd"/>
      <w:r w:rsidRPr="00176DD9">
        <w:rPr>
          <w:rFonts w:ascii="Arial" w:hAnsi="Arial" w:cs="Arial"/>
          <w:iCs/>
          <w:sz w:val="22"/>
          <w:szCs w:val="22"/>
          <w:lang w:val="en-US"/>
        </w:rPr>
        <w:t xml:space="preserve"> hold great promise as nucleic acid carriers for </w:t>
      </w:r>
      <w:r w:rsidRPr="00A226B2">
        <w:rPr>
          <w:rFonts w:ascii="Arial" w:hAnsi="Arial" w:cs="Arial"/>
          <w:i/>
          <w:sz w:val="22"/>
          <w:szCs w:val="22"/>
          <w:lang w:val="en-US"/>
        </w:rPr>
        <w:t>in vivo</w:t>
      </w:r>
      <w:r w:rsidRPr="00176DD9">
        <w:rPr>
          <w:rFonts w:ascii="Arial" w:hAnsi="Arial" w:cs="Arial"/>
          <w:iCs/>
          <w:sz w:val="22"/>
          <w:szCs w:val="22"/>
          <w:lang w:val="en-US"/>
        </w:rPr>
        <w:t xml:space="preserve"> applications</w:t>
      </w:r>
      <w:r>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10.1002/adhm.201800335","author":[{"dropping-particle":"","family":"Fornaguera","given":"Cristina","non-dropping-particle":"","parse-names":false,"suffix":""},{"dropping-particle":"","family":"Guerra-rebollo","given":"Marta","non-dropping-particle":"","parse-names":false,"suffix":""},{"dropping-particle":"","family":"Lázaro","given":"Miguel Ángel","non-dropping-particle":"","parse-names":false,"suffix":""},{"dropping-particle":"","family":"Castells-sala","given":"Cristina","non-dropping-particle":"","parse-names":false,"suffix":""},{"dropping-particle":"","family":"Meca-cortés","given":"Oscar","non-dropping-particle":"","parse-names":false,"suffix":""},{"dropping-particle":"","family":"Ramos-pérez","given":"Victor","non-dropping-particle":"","parse-names":false,"suffix":""},{"dropping-particle":"","family":"Cascante","given":"Anna","non-dropping-particle":"","parse-names":false,"suffix":""},{"dropping-particle":"","family":"Rubio","given":"Núria","non-dropping-particle":"","parse-names":false,"suffix":""},{"dropping-particle":"","family":"Blanco","given":"Jerónimo","non-dropping-particle":"","parse-names":false,"suffix":""},{"dropping-particle":"","family":"Borrós","given":"Salvador","non-dropping-particle":"","parse-names":false,"suffix":""}],"container-title":"Advanced Healthcare Materials","id":"ITEM-1","issued":{"date-parts":[["2018"]]},"page":"1-11","title":"mRNA Delivery System for Targeting Antigen-Presenting Cells In Vivo","type":"article-journal","volume":"1800335"},"uris":["http://www.mendeley.com/documents/?uuid=3f9f32de-c9a1-41a0-830d-77cd93aa4e39"]},{"id":"ITEM-2","itemData":{"author":[{"dropping-particle":"","family":"Fornaguera","given":"Cristina","non-dropping-particle":"","parse-names":false,"suffix":""},{"dropping-particle":"","family":"Castells-sala","given":"Cristina","non-dropping-particle":"","parse-names":false,"suffix":""},{"dropping-particle":"","family":"Lázaro","given":"Miguel Ángel","non-dropping-particle":"","parse-names":false,"suffix":""},{"dropping-particle":"","family":"Cascante","given":"Anna","non-dropping-particle":"","parse-names":false,"suffix":""},{"dropping-particle":"","family":"Borrós","given":"Salvador","non-dropping-particle":"","parse-names":false,"suffix":""}],"container-title":"International Journal of Pharmaceutics","id":"ITEM-2","issue":"March","issued":{"date-parts":[["2019"]]},"page":"118612","title":"Development of an optimized freeze-drying protocol for OM-PBAE nucleic acid polyplexes","type":"article-journal","volume":"569"},"uris":["http://www.mendeley.com/documents/?uuid=f8beabc6-9960-4720-b097-e23a2307fa85"]},{"id":"ITEM-3","itemData":{"DOI":"10.1002/adhm.201900849","ISSN":"21922659","abstract":"One of the main bottlenecks in the translation of nanomedicines from research to clinics is the difficulty in designing nanoparticles actively vectorized to the target tissue, a key parameter to ensure efficacy and safety. In this group, a library of poly(beta aminoester) polymers is developed, and it is demonstrated that adding specific combinations of terminal oligopeptides (OM-PBAE), in vitro transfection is cell selective. The current study aims to actively direct the nanoparticles to the liver by the addition of a targeting molecule. To achieve this objective, retinol, successfully attached to OM-PBAE, is selected as hepatic targeting moiety. It is demonstrated that organ biodistribution is tailored, achieving the desired liver accumulation. Regarding cell type transfection, antigen presenting cells in the liver are those showing the highest transfection. Thanks to proteomics studies, organ but not cellular biodistribution can be explained by the formation of differential protein coronas. Therefore, organ biodistribution is governed by differential protein corona formed when retinol is present, while cellular biodistribution is controlled by the end oligopeptides type. In summary, this work is a proof of concept that demonstrates the versatility of these OM-PBAE nanoparticles, in terms of the modification of the biodistribution of OM-PBAE nanoparticles adding active targeting moieties.","author":[{"dropping-particle":"","family":"Fornaguera","given":"Cristina","non-dropping-particle":"","parse-names":false,"suffix":""},{"dropping-particle":"","family":"Guerra-Rebollo","given":"Marta","non-dropping-particle":"","parse-names":false,"suffix":""},{"dropping-particle":"","family":"Lázaro","given":"Miguel Ángel","non-dropping-particle":"","parse-names":false,"suffix":""},{"dropping-particle":"","family":"Cascante","given":"Anna","non-dropping-particle":"","parse-names":false,"suffix":""},{"dropping-particle":"","family":"Rubio","given":"Núria","non-dropping-particle":"","parse-names":false,"suffix":""},{"dropping-particle":"","family":"Blanco","given":"Jerónimo","non-dropping-particle":"","parse-names":false,"suffix":""},{"dropping-particle":"","family":"Borrós","given":"Salvador","non-dropping-particle":"","parse-names":false,"suffix":""}],"container-title":"Advanced Healthcare Materials","id":"ITEM-3","issue":"19","issued":{"date-parts":[["2019"]]},"page":"1-11","title":"In Vivo Retargeting of Poly(beta aminoester) (OM-PBAE) Nanoparticles is Influenced by Protein Corona","type":"article-journal","volume":"8"},"uris":["http://www.mendeley.com/documents/?uuid=8659ea71-a8e4-4f2d-8800-4c94ebecd362"]}],"mendeley":{"formattedCitation":"&lt;sup&gt;18–20&lt;/sup&gt;","plainTextFormattedCitation":"18–20","previouslyFormattedCitation":"&lt;sup&gt;18–20&lt;/sup&gt;"},"properties":{"noteIndex":0},"schema":"https://github.com/citation-style-language/schema/raw/master/csl-citation.json"}</w:instrText>
      </w:r>
      <w:r>
        <w:rPr>
          <w:rFonts w:ascii="Arial" w:hAnsi="Arial" w:cs="Arial"/>
          <w:iCs/>
          <w:sz w:val="22"/>
          <w:szCs w:val="22"/>
          <w:lang w:val="en-US"/>
        </w:rPr>
        <w:fldChar w:fldCharType="separate"/>
      </w:r>
      <w:r w:rsidRPr="0087793F">
        <w:rPr>
          <w:rFonts w:ascii="Arial" w:hAnsi="Arial" w:cs="Arial"/>
          <w:iCs/>
          <w:noProof/>
          <w:sz w:val="22"/>
          <w:szCs w:val="22"/>
          <w:vertAlign w:val="superscript"/>
          <w:lang w:val="en-US"/>
        </w:rPr>
        <w:t>18–20</w:t>
      </w:r>
      <w:r>
        <w:rPr>
          <w:rFonts w:ascii="Arial" w:hAnsi="Arial" w:cs="Arial"/>
          <w:iCs/>
          <w:sz w:val="22"/>
          <w:szCs w:val="22"/>
          <w:lang w:val="en-US"/>
        </w:rPr>
        <w:fldChar w:fldCharType="end"/>
      </w:r>
      <w:r w:rsidRPr="00176DD9">
        <w:rPr>
          <w:rFonts w:ascii="Arial" w:hAnsi="Arial" w:cs="Arial"/>
          <w:iCs/>
          <w:sz w:val="22"/>
          <w:szCs w:val="22"/>
          <w:lang w:val="en-US"/>
        </w:rPr>
        <w:t xml:space="preserve">. </w:t>
      </w:r>
      <w:r>
        <w:rPr>
          <w:rFonts w:ascii="Arial" w:hAnsi="Arial" w:cs="Arial"/>
          <w:iCs/>
          <w:sz w:val="22"/>
          <w:szCs w:val="22"/>
          <w:lang w:val="en-US"/>
        </w:rPr>
        <w:t>Indeed,</w:t>
      </w:r>
      <w:r w:rsidRPr="00176DD9">
        <w:rPr>
          <w:rFonts w:ascii="Arial" w:hAnsi="Arial" w:cs="Arial"/>
          <w:iCs/>
          <w:sz w:val="22"/>
          <w:szCs w:val="22"/>
          <w:lang w:val="en-US"/>
        </w:rPr>
        <w:t xml:space="preserve"> we already demonstrated their capacity to transfect</w:t>
      </w:r>
      <w:r>
        <w:rPr>
          <w:rFonts w:ascii="Arial" w:hAnsi="Arial" w:cs="Arial"/>
          <w:iCs/>
          <w:sz w:val="22"/>
          <w:szCs w:val="22"/>
          <w:lang w:val="en-US"/>
        </w:rPr>
        <w:t xml:space="preserve"> tumor</w:t>
      </w:r>
      <w:r w:rsidRPr="00176DD9">
        <w:rPr>
          <w:rFonts w:ascii="Arial" w:hAnsi="Arial" w:cs="Arial"/>
          <w:iCs/>
          <w:sz w:val="22"/>
          <w:szCs w:val="22"/>
          <w:lang w:val="en-US"/>
        </w:rPr>
        <w:t xml:space="preserve"> APCs</w:t>
      </w:r>
      <w:r>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10.1002/adhm.201800335","author":[{"dropping-particle":"","family":"Fornaguera","given":"Cristina","non-dropping-particle":"","parse-names":false,"suffix":""},{"dropping-particle":"","family":"Guerra-rebollo","given":"Marta","non-dropping-particle":"","parse-names":false,"suffix":""},{"dropping-particle":"","family":"Lázaro","given":"Miguel Ángel","non-dropping-particle":"","parse-names":false,"suffix":""},{"dropping-particle":"","family":"Castells-sala","given":"Cristina","non-dropping-particle":"","parse-names":false,"suffix":""},{"dropping-particle":"","family":"Meca-cortés","given":"Oscar","non-dropping-particle":"","parse-names":false,"suffix":""},{"dropping-particle":"","family":"Ramos-pérez","given":"Victor","non-dropping-particle":"","parse-names":false,"suffix":""},{"dropping-particle":"","family":"Cascante","given":"Anna","non-dropping-particle":"","parse-names":false,"suffix":""},{"dropping-particle":"","family":"Rubio","given":"Núria","non-dropping-particle":"","parse-names":false,"suffix":""},{"dropping-particle":"","family":"Blanco","given":"Jerónimo","non-dropping-particle":"","parse-names":false,"suffix":""},{"dropping-particle":"","family":"Borrós","given":"Salvador","non-dropping-particle":"","parse-names":false,"suffix":""}],"container-title":"Advanced Healthcare Materials","id":"ITEM-1","issued":{"date-parts":[["2018"]]},"page":"1-11","title":"mRNA Delivery System for Targeting Antigen-Presenting Cells In Vivo","type":"article-journal","volume":"1800335"},"uris":["http://www.mendeley.com/documents/?uuid=3f9f32de-c9a1-41a0-830d-77cd93aa4e39"]}],"mendeley":{"formattedCitation":"&lt;sup&gt;18&lt;/sup&gt;","plainTextFormattedCitation":"18","previouslyFormattedCitation":"&lt;sup&gt;18&lt;/sup&gt;"},"properties":{"noteIndex":0},"schema":"https://github.com/citation-style-language/schema/raw/master/csl-citation.json"}</w:instrText>
      </w:r>
      <w:r>
        <w:rPr>
          <w:rFonts w:ascii="Arial" w:hAnsi="Arial" w:cs="Arial"/>
          <w:iCs/>
          <w:sz w:val="22"/>
          <w:szCs w:val="22"/>
          <w:lang w:val="en-US"/>
        </w:rPr>
        <w:fldChar w:fldCharType="separate"/>
      </w:r>
      <w:r w:rsidRPr="0087793F">
        <w:rPr>
          <w:rFonts w:ascii="Arial" w:hAnsi="Arial" w:cs="Arial"/>
          <w:iCs/>
          <w:noProof/>
          <w:sz w:val="22"/>
          <w:szCs w:val="22"/>
          <w:vertAlign w:val="superscript"/>
          <w:lang w:val="en-US"/>
        </w:rPr>
        <w:t>18</w:t>
      </w:r>
      <w:r>
        <w:rPr>
          <w:rFonts w:ascii="Arial" w:hAnsi="Arial" w:cs="Arial"/>
          <w:iCs/>
          <w:sz w:val="22"/>
          <w:szCs w:val="22"/>
          <w:lang w:val="en-US"/>
        </w:rPr>
        <w:fldChar w:fldCharType="end"/>
      </w:r>
      <w:r>
        <w:rPr>
          <w:rFonts w:ascii="Arial" w:hAnsi="Arial" w:cs="Arial"/>
          <w:iCs/>
          <w:sz w:val="22"/>
          <w:szCs w:val="22"/>
          <w:lang w:val="en-US"/>
        </w:rPr>
        <w:t xml:space="preserve"> and</w:t>
      </w:r>
      <w:r w:rsidRPr="00176DD9">
        <w:rPr>
          <w:rFonts w:ascii="Arial" w:hAnsi="Arial" w:cs="Arial"/>
          <w:iCs/>
          <w:sz w:val="22"/>
          <w:szCs w:val="22"/>
          <w:lang w:val="en-US"/>
        </w:rPr>
        <w:t xml:space="preserve"> they are advantageous </w:t>
      </w:r>
      <w:r>
        <w:rPr>
          <w:rFonts w:ascii="Arial" w:hAnsi="Arial" w:cs="Arial"/>
          <w:iCs/>
          <w:sz w:val="22"/>
          <w:szCs w:val="22"/>
          <w:lang w:val="en-US"/>
        </w:rPr>
        <w:t xml:space="preserve">as </w:t>
      </w:r>
      <w:proofErr w:type="spellStart"/>
      <w:r>
        <w:rPr>
          <w:rFonts w:ascii="Arial" w:hAnsi="Arial" w:cs="Arial"/>
          <w:iCs/>
          <w:sz w:val="22"/>
          <w:szCs w:val="22"/>
          <w:lang w:val="en-US"/>
        </w:rPr>
        <w:t>i</w:t>
      </w:r>
      <w:proofErr w:type="spellEnd"/>
      <w:r>
        <w:rPr>
          <w:rFonts w:ascii="Arial" w:hAnsi="Arial" w:cs="Arial"/>
          <w:iCs/>
          <w:sz w:val="22"/>
          <w:szCs w:val="22"/>
          <w:lang w:val="en-US"/>
        </w:rPr>
        <w:t>) they</w:t>
      </w:r>
      <w:r w:rsidRPr="00176DD9">
        <w:rPr>
          <w:rFonts w:ascii="Arial" w:hAnsi="Arial" w:cs="Arial"/>
          <w:iCs/>
          <w:sz w:val="22"/>
          <w:szCs w:val="22"/>
          <w:lang w:val="en-US"/>
        </w:rPr>
        <w:t xml:space="preserve"> enable the encapsulation </w:t>
      </w:r>
      <w:r>
        <w:rPr>
          <w:rFonts w:ascii="Arial" w:hAnsi="Arial" w:cs="Arial"/>
          <w:iCs/>
          <w:sz w:val="22"/>
          <w:szCs w:val="22"/>
          <w:lang w:val="en-US"/>
        </w:rPr>
        <w:t xml:space="preserve">of </w:t>
      </w:r>
      <w:r w:rsidRPr="00176DD9">
        <w:rPr>
          <w:rFonts w:ascii="Arial" w:hAnsi="Arial" w:cs="Arial"/>
          <w:iCs/>
          <w:sz w:val="22"/>
          <w:szCs w:val="22"/>
          <w:lang w:val="en-US"/>
        </w:rPr>
        <w:t>a</w:t>
      </w:r>
      <w:r>
        <w:rPr>
          <w:rFonts w:ascii="Arial" w:hAnsi="Arial" w:cs="Arial"/>
          <w:iCs/>
          <w:sz w:val="22"/>
          <w:szCs w:val="22"/>
          <w:lang w:val="en-US"/>
        </w:rPr>
        <w:t>n mRNA</w:t>
      </w:r>
      <w:r w:rsidRPr="00176DD9">
        <w:rPr>
          <w:rFonts w:ascii="Arial" w:hAnsi="Arial" w:cs="Arial"/>
          <w:iCs/>
          <w:sz w:val="22"/>
          <w:szCs w:val="22"/>
          <w:lang w:val="en-US"/>
        </w:rPr>
        <w:t xml:space="preserve"> cocktail </w:t>
      </w:r>
      <w:r>
        <w:rPr>
          <w:rFonts w:ascii="Arial" w:hAnsi="Arial" w:cs="Arial"/>
          <w:iCs/>
          <w:sz w:val="22"/>
          <w:szCs w:val="22"/>
          <w:lang w:val="en-US"/>
        </w:rPr>
        <w:t>in</w:t>
      </w:r>
      <w:r w:rsidRPr="00176DD9">
        <w:rPr>
          <w:rFonts w:ascii="Arial" w:hAnsi="Arial" w:cs="Arial"/>
          <w:iCs/>
          <w:sz w:val="22"/>
          <w:szCs w:val="22"/>
          <w:lang w:val="en-US"/>
        </w:rPr>
        <w:t xml:space="preserve"> combination with other nucleic acids</w:t>
      </w:r>
      <w:r>
        <w:rPr>
          <w:rFonts w:ascii="Arial" w:hAnsi="Arial" w:cs="Arial"/>
          <w:iCs/>
          <w:sz w:val="22"/>
          <w:szCs w:val="22"/>
          <w:lang w:val="en-US"/>
        </w:rPr>
        <w:t xml:space="preserve"> (e.g. siRNA); ii) polymers can be modified, including mucus </w:t>
      </w:r>
      <w:r>
        <w:rPr>
          <w:rFonts w:ascii="Arial" w:hAnsi="Arial" w:cs="Arial"/>
          <w:iCs/>
          <w:sz w:val="22"/>
          <w:szCs w:val="22"/>
          <w:lang w:val="en-US"/>
        </w:rPr>
        <w:lastRenderedPageBreak/>
        <w:t xml:space="preserve">penetration moieties, for a local administration. </w:t>
      </w:r>
      <w:proofErr w:type="spellStart"/>
      <w:r>
        <w:rPr>
          <w:rFonts w:ascii="Arial" w:hAnsi="Arial" w:cs="Arial"/>
          <w:iCs/>
          <w:sz w:val="22"/>
          <w:szCs w:val="22"/>
          <w:lang w:val="en-US"/>
        </w:rPr>
        <w:t>Iii</w:t>
      </w:r>
      <w:proofErr w:type="spellEnd"/>
      <w:r>
        <w:rPr>
          <w:rFonts w:ascii="Arial" w:hAnsi="Arial" w:cs="Arial"/>
          <w:iCs/>
          <w:sz w:val="22"/>
          <w:szCs w:val="22"/>
          <w:lang w:val="en-US"/>
        </w:rPr>
        <w:t>) NP</w:t>
      </w:r>
      <w:r w:rsidRPr="00176DD9">
        <w:rPr>
          <w:rFonts w:ascii="Arial" w:hAnsi="Arial" w:cs="Arial"/>
          <w:iCs/>
          <w:sz w:val="22"/>
          <w:szCs w:val="22"/>
          <w:lang w:val="en-US"/>
        </w:rPr>
        <w:t xml:space="preserve">s can be lyophilized without losing their integrity and functionality, </w:t>
      </w:r>
      <w:r>
        <w:rPr>
          <w:rFonts w:ascii="Arial" w:hAnsi="Arial" w:cs="Arial"/>
          <w:iCs/>
          <w:sz w:val="22"/>
          <w:szCs w:val="22"/>
          <w:lang w:val="en-US"/>
        </w:rPr>
        <w:t>t</w:t>
      </w:r>
      <w:r w:rsidRPr="00176DD9">
        <w:rPr>
          <w:rFonts w:ascii="Arial" w:hAnsi="Arial" w:cs="Arial"/>
          <w:iCs/>
          <w:sz w:val="22"/>
          <w:szCs w:val="22"/>
          <w:lang w:val="en-US"/>
        </w:rPr>
        <w:t xml:space="preserve">hat prolongs their stability without ultra-cold temperatures, </w:t>
      </w:r>
      <w:r>
        <w:rPr>
          <w:rFonts w:ascii="Arial" w:hAnsi="Arial" w:cs="Arial"/>
          <w:iCs/>
          <w:sz w:val="22"/>
          <w:szCs w:val="22"/>
          <w:lang w:val="en-US"/>
        </w:rPr>
        <w:t xml:space="preserve">thereby </w:t>
      </w:r>
      <w:r w:rsidRPr="00176DD9">
        <w:rPr>
          <w:rFonts w:ascii="Arial" w:hAnsi="Arial" w:cs="Arial"/>
          <w:iCs/>
          <w:sz w:val="22"/>
          <w:szCs w:val="22"/>
          <w:lang w:val="en-US"/>
        </w:rPr>
        <w:t>decreasing storage and distribution costs</w:t>
      </w:r>
      <w:r>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author":[{"dropping-particle":"","family":"Fornaguera","given":"Cristina","non-dropping-particle":"","parse-names":false,"suffix":""},{"dropping-particle":"","family":"Castells-sala","given":"Cristina","non-dropping-particle":"","parse-names":false,"suffix":""},{"dropping-particle":"","family":"Lázaro","given":"Miguel Ángel","non-dropping-particle":"","parse-names":false,"suffix":""},{"dropping-particle":"","family":"Cascante","given":"Anna","non-dropping-particle":"","parse-names":false,"suffix":""},{"dropping-particle":"","family":"Borrós","given":"Salvador","non-dropping-particle":"","parse-names":false,"suffix":""}],"container-title":"International Journal of Pharmaceutics","id":"ITEM-1","issue":"March","issued":{"date-parts":[["2019"]]},"page":"118612","title":"Development of an optimized freeze-drying protocol for OM-PBAE nucleic acid polyplexes","type":"article-journal","volume":"569"},"uris":["http://www.mendeley.com/documents/?uuid=f8beabc6-9960-4720-b097-e23a2307fa85"]}],"mendeley":{"formattedCitation":"&lt;sup&gt;19&lt;/sup&gt;","plainTextFormattedCitation":"19","previouslyFormattedCitation":"&lt;sup&gt;19&lt;/sup&gt;"},"properties":{"noteIndex":0},"schema":"https://github.com/citation-style-language/schema/raw/master/csl-citation.json"}</w:instrText>
      </w:r>
      <w:r>
        <w:rPr>
          <w:rFonts w:ascii="Arial" w:hAnsi="Arial" w:cs="Arial"/>
          <w:iCs/>
          <w:sz w:val="22"/>
          <w:szCs w:val="22"/>
          <w:lang w:val="en-US"/>
        </w:rPr>
        <w:fldChar w:fldCharType="separate"/>
      </w:r>
      <w:r w:rsidRPr="0087793F">
        <w:rPr>
          <w:rFonts w:ascii="Arial" w:hAnsi="Arial" w:cs="Arial"/>
          <w:iCs/>
          <w:noProof/>
          <w:sz w:val="22"/>
          <w:szCs w:val="22"/>
          <w:vertAlign w:val="superscript"/>
          <w:lang w:val="en-US"/>
        </w:rPr>
        <w:t>19</w:t>
      </w:r>
      <w:r>
        <w:rPr>
          <w:rFonts w:ascii="Arial" w:hAnsi="Arial" w:cs="Arial"/>
          <w:iCs/>
          <w:sz w:val="22"/>
          <w:szCs w:val="22"/>
          <w:lang w:val="en-US"/>
        </w:rPr>
        <w:fldChar w:fldCharType="end"/>
      </w:r>
      <w:r w:rsidRPr="00176DD9">
        <w:rPr>
          <w:rFonts w:ascii="Arial" w:hAnsi="Arial" w:cs="Arial"/>
          <w:iCs/>
          <w:sz w:val="22"/>
          <w:szCs w:val="22"/>
          <w:lang w:val="en-US"/>
        </w:rPr>
        <w:t xml:space="preserve">. </w:t>
      </w:r>
      <w:r>
        <w:rPr>
          <w:rFonts w:ascii="Arial" w:hAnsi="Arial" w:cs="Arial"/>
          <w:iCs/>
          <w:sz w:val="22"/>
          <w:szCs w:val="22"/>
          <w:lang w:val="en-US"/>
        </w:rPr>
        <w:t>iv),</w:t>
      </w:r>
      <w:r w:rsidRPr="00176DD9">
        <w:rPr>
          <w:rFonts w:ascii="Arial" w:hAnsi="Arial" w:cs="Arial"/>
          <w:iCs/>
          <w:sz w:val="22"/>
          <w:szCs w:val="22"/>
          <w:lang w:val="en-US"/>
        </w:rPr>
        <w:t xml:space="preserve"> they enable the </w:t>
      </w:r>
      <w:r>
        <w:rPr>
          <w:rFonts w:ascii="Arial" w:hAnsi="Arial" w:cs="Arial"/>
          <w:iCs/>
          <w:sz w:val="22"/>
          <w:szCs w:val="22"/>
          <w:lang w:val="en-US"/>
        </w:rPr>
        <w:t>personalization required in therapeutic anticancer vaccines due to the high patient-specific antigen profile of NSCLC</w:t>
      </w:r>
      <w:r>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{"citationItems":[{"id":"ITEM-1","itemData":{"DOI":"10.1158/0008-5472.CAN-19-0296","ISSN":"15387445","PMID":"31416842","abstract":"Therapeutic anticancer vaccination has been adapted as an immunotherapy in several solid tumors. However, the selection of promising candidates from the total quantity of possible epitopes poses a challenge to clinicians and bioinformaticians alike, and very few epitopes have been tested in experimental or clinical settings to validate their efficacy. Here, we present a comprehensive database of predicted nonmutated peptide epitopes derived from genes that are overly expressed in a group of 32 melanoma biopsies compared with healthy tissues and that were filtered against expression in a curated list of survival-critical tissues. We hypothesize that these \"self-tolerant\" epitopes have two desirable properties: they do not depend on mutations, being immediately applicable to a large patient collective, and they potentially cause fewer autoimmune reactions. To support epitope selection, we provide an aggregated score of expected therapeutic efficiency as a shortlist mechanism. The database has applications in facilitating epitope selection and trial design and is freely accessible at https://www.curatopes.com. Significance: A database is presented that predicts and scores antitumor T-cell epitopes, with a focus on tolerability and avoidance of severe autoimmunity, offering a supplementary epitope set for further investigation in immunotherapy.","author":[{"dropping-particle":"","family":"Lischer","given":"Christopher","non-dropping-particle":"","parse-names":false,"suffix":""},{"dropping-particle":"","family":"Eberhardt","given":"Martin","non-dropping-particle":"","parse-names":false,"suffix":""},{"dropping-particle":"","family":"Jaitly","given":"Tanushree","non-dropping-particle":"","parse-names":false,"suffix":""},{"dropping-particle":"","family":"Schinzel","given":"Cornelia","non-dropping-particle":"","parse-names":false,"suffix":""},{"dropping-particle":"","family":"Schaft","given":"Niels","non-dropping-particle":"","parse-names":false,"suffix":""},{"dropping-particle":"","family":"Dorrie","given":"Jan","non-dropping-particle":"","parse-names":false,"suffix":""},{"dropping-particle":"","family":"Schuler","given":"Gerold","non-dropping-particle":"","parse-names":false,"suffix":""},{"dropping-particle":"","family":"Vera","given":"Julio","non-dropping-particle":"","parse-names":false,"suffix":""}],"container-title":"Cancer Research","id":"ITEM-1","issue":"20","issued":{"date-parts":[["2019"]]},"page":"5452-5456","title":"Curatopes melanoma: A Database of Predicted T-cell Epitopes from Overly Expressed Proteins in Metastatic Cutaneous Melanoma","type":"article-journal","volume":"79"},"uris":["http://www.mendeley.com/documents/?uuid=f7615a31-06b2-4cf6-a18e-bbe678717f8d"]}],"mendeley":{"formattedCitation":"&lt;sup&gt;21&lt;/sup&gt;","plainTextFormattedCitation":"21","previouslyFormattedCitation":"&lt;sup&gt;21&lt;/sup&gt;"},"properties":{"noteIndex":0},"schema":"https://github.com/citation-style-language/schema/raw/master/csl-citation.json"}</w:instrText>
      </w:r>
      <w:r>
        <w:rPr>
          <w:rFonts w:ascii="Arial" w:hAnsi="Arial" w:cs="Arial"/>
          <w:iCs/>
          <w:sz w:val="22"/>
          <w:szCs w:val="22"/>
          <w:lang w:val="en-US"/>
        </w:rPr>
        <w:fldChar w:fldCharType="separate"/>
      </w:r>
      <w:r w:rsidRPr="0087793F">
        <w:rPr>
          <w:rFonts w:ascii="Arial" w:hAnsi="Arial" w:cs="Arial"/>
          <w:iCs/>
          <w:noProof/>
          <w:sz w:val="22"/>
          <w:szCs w:val="22"/>
          <w:vertAlign w:val="superscript"/>
          <w:lang w:val="en-US"/>
        </w:rPr>
        <w:t>21</w:t>
      </w:r>
      <w:r>
        <w:rPr>
          <w:rFonts w:ascii="Arial" w:hAnsi="Arial" w:cs="Arial"/>
          <w:iCs/>
          <w:sz w:val="22"/>
          <w:szCs w:val="22"/>
          <w:lang w:val="en-US"/>
        </w:rPr>
        <w:fldChar w:fldCharType="end"/>
      </w:r>
      <w:r>
        <w:rPr>
          <w:rFonts w:ascii="Arial" w:hAnsi="Arial" w:cs="Arial"/>
          <w:iCs/>
          <w:sz w:val="22"/>
          <w:szCs w:val="22"/>
          <w:lang w:val="en-US"/>
        </w:rPr>
        <w:t>.</w:t>
      </w:r>
    </w:p>
    <w:p w14:paraId="2EDDBBDE" w14:textId="77777777" w:rsidR="009C75AE" w:rsidRPr="000A5550" w:rsidRDefault="009C75AE" w:rsidP="009C75AE">
      <w:pPr>
        <w:jc w:val="both"/>
        <w:rPr>
          <w:rFonts w:ascii="Arial" w:hAnsi="Arial" w:cs="Arial"/>
          <w:iCs/>
          <w:color w:val="000000" w:themeColor="text1"/>
          <w:sz w:val="22"/>
          <w:szCs w:val="22"/>
          <w:lang w:val="en-US"/>
        </w:rPr>
      </w:pPr>
    </w:p>
    <w:p w14:paraId="0B7CFEF4" w14:textId="77777777" w:rsidR="009C75AE" w:rsidRDefault="009C75AE" w:rsidP="009C75AE">
      <w:pPr>
        <w:jc w:val="both"/>
        <w:rPr>
          <w:rFonts w:ascii="Arial" w:hAnsi="Arial" w:cs="Arial"/>
          <w:iCs/>
          <w:color w:val="000000" w:themeColor="text1"/>
          <w:sz w:val="22"/>
          <w:szCs w:val="22"/>
          <w:lang w:val="en-GB"/>
        </w:rPr>
      </w:pPr>
      <w:r w:rsidRPr="002806CD">
        <w:rPr>
          <w:rFonts w:ascii="Arial" w:hAnsi="Arial" w:cs="Arial"/>
          <w:b/>
          <w:iCs/>
          <w:color w:val="000000" w:themeColor="text1"/>
          <w:sz w:val="22"/>
          <w:szCs w:val="22"/>
          <w:lang w:val="en-GB"/>
        </w:rPr>
        <w:t xml:space="preserve">The </w:t>
      </w:r>
      <w:r w:rsidRPr="00C5706F">
        <w:rPr>
          <w:rFonts w:ascii="Arial" w:hAnsi="Arial" w:cs="Arial"/>
          <w:b/>
          <w:bCs/>
          <w:iCs/>
          <w:color w:val="4472C4" w:themeColor="accent1"/>
          <w:sz w:val="22"/>
          <w:szCs w:val="22"/>
          <w:u w:val="single"/>
          <w:lang w:val="en-GB"/>
        </w:rPr>
        <w:t>aim</w:t>
      </w:r>
      <w:r w:rsidRPr="002376AD">
        <w:rPr>
          <w:rFonts w:ascii="Arial" w:hAnsi="Arial" w:cs="Arial"/>
          <w:b/>
          <w:bCs/>
          <w:iCs/>
          <w:color w:val="4472C4" w:themeColor="accent1"/>
          <w:sz w:val="22"/>
          <w:szCs w:val="22"/>
          <w:lang w:val="en-GB"/>
        </w:rPr>
        <w:t xml:space="preserve"> </w:t>
      </w:r>
      <w:r w:rsidRPr="002806CD">
        <w:rPr>
          <w:rFonts w:ascii="Arial" w:hAnsi="Arial" w:cs="Arial"/>
          <w:b/>
          <w:iCs/>
          <w:color w:val="000000" w:themeColor="text1"/>
          <w:sz w:val="22"/>
          <w:szCs w:val="22"/>
          <w:lang w:val="en-GB"/>
        </w:rPr>
        <w:t xml:space="preserve">of this project is </w:t>
      </w:r>
      <w:r>
        <w:rPr>
          <w:rFonts w:ascii="Arial" w:hAnsi="Arial" w:cs="Arial"/>
          <w:b/>
          <w:iCs/>
          <w:color w:val="000000" w:themeColor="text1"/>
          <w:sz w:val="22"/>
          <w:szCs w:val="22"/>
          <w:lang w:val="en-GB"/>
        </w:rPr>
        <w:t xml:space="preserve">to establish the </w:t>
      </w:r>
      <w:proofErr w:type="spellStart"/>
      <w:r>
        <w:rPr>
          <w:rFonts w:ascii="Arial" w:hAnsi="Arial" w:cs="Arial"/>
          <w:b/>
          <w:iCs/>
          <w:color w:val="000000" w:themeColor="text1"/>
          <w:sz w:val="22"/>
          <w:szCs w:val="22"/>
          <w:lang w:val="en-GB"/>
        </w:rPr>
        <w:t>PoC</w:t>
      </w:r>
      <w:proofErr w:type="spellEnd"/>
      <w:r>
        <w:rPr>
          <w:rFonts w:ascii="Arial" w:hAnsi="Arial" w:cs="Arial"/>
          <w:b/>
          <w:iCs/>
          <w:color w:val="000000" w:themeColor="text1"/>
          <w:sz w:val="22"/>
          <w:szCs w:val="22"/>
          <w:lang w:val="en-GB"/>
        </w:rPr>
        <w:t xml:space="preserve"> </w:t>
      </w:r>
      <w:r w:rsidRPr="002806CD">
        <w:rPr>
          <w:rFonts w:ascii="Arial" w:hAnsi="Arial" w:cs="Arial"/>
          <w:b/>
          <w:iCs/>
          <w:color w:val="000000" w:themeColor="text1"/>
          <w:sz w:val="22"/>
          <w:szCs w:val="22"/>
          <w:u w:val="single"/>
          <w:lang w:val="en-GB"/>
        </w:rPr>
        <w:t xml:space="preserve">of a novel personalized combined nano-immunotherapy for NSCLC patients, based on polymeric NPs </w:t>
      </w:r>
      <w:r w:rsidRPr="00AC6156">
        <w:rPr>
          <w:rFonts w:ascii="Arial" w:hAnsi="Arial" w:cs="Arial"/>
          <w:b/>
          <w:iCs/>
          <w:color w:val="000000" w:themeColor="text1"/>
          <w:sz w:val="22"/>
          <w:szCs w:val="22"/>
          <w:u w:val="single"/>
          <w:lang w:val="en-GB"/>
        </w:rPr>
        <w:t>(</w:t>
      </w:r>
      <w:r w:rsidRPr="00AC6156">
        <w:rPr>
          <w:rFonts w:ascii="Arial" w:hAnsi="Arial" w:cs="Arial"/>
          <w:b/>
          <w:iCs/>
          <w:sz w:val="22"/>
          <w:szCs w:val="22"/>
          <w:u w:val="single"/>
          <w:lang w:val="en-US"/>
        </w:rPr>
        <w:t>OM-</w:t>
      </w:r>
      <w:proofErr w:type="spellStart"/>
      <w:r w:rsidRPr="00AC6156">
        <w:rPr>
          <w:rFonts w:ascii="Arial" w:hAnsi="Arial" w:cs="Arial"/>
          <w:b/>
          <w:iCs/>
          <w:sz w:val="22"/>
          <w:szCs w:val="22"/>
          <w:u w:val="single"/>
          <w:lang w:val="en-US"/>
        </w:rPr>
        <w:t>pBAE</w:t>
      </w:r>
      <w:proofErr w:type="spellEnd"/>
      <w:r w:rsidRPr="00AC6156">
        <w:rPr>
          <w:rFonts w:ascii="Arial" w:hAnsi="Arial" w:cs="Arial"/>
          <w:b/>
          <w:iCs/>
          <w:sz w:val="22"/>
          <w:szCs w:val="22"/>
          <w:u w:val="single"/>
          <w:lang w:val="en-US"/>
        </w:rPr>
        <w:t>)</w:t>
      </w:r>
      <w:r w:rsidRPr="002806CD">
        <w:rPr>
          <w:rFonts w:ascii="Arial" w:hAnsi="Arial" w:cs="Arial"/>
          <w:b/>
          <w:iCs/>
          <w:color w:val="000000" w:themeColor="text1"/>
          <w:sz w:val="22"/>
          <w:szCs w:val="22"/>
          <w:u w:val="single"/>
          <w:lang w:val="en-GB"/>
        </w:rPr>
        <w:t xml:space="preserve"> loaded with antigenic mRNAs and immunomodulator siRNAs</w:t>
      </w:r>
      <w:r>
        <w:rPr>
          <w:rFonts w:ascii="Arial" w:hAnsi="Arial" w:cs="Arial"/>
          <w:iCs/>
          <w:color w:val="000000" w:themeColor="text1"/>
          <w:sz w:val="22"/>
          <w:szCs w:val="22"/>
          <w:lang w:val="en-GB"/>
        </w:rPr>
        <w:t xml:space="preserve">. </w:t>
      </w:r>
    </w:p>
    <w:p w14:paraId="554D9F2C" w14:textId="77777777" w:rsidR="009C75AE" w:rsidRDefault="009C75AE" w:rsidP="009C75AE">
      <w:pPr>
        <w:jc w:val="both"/>
        <w:rPr>
          <w:rFonts w:ascii="Arial" w:hAnsi="Arial" w:cs="Arial"/>
          <w:iCs/>
          <w:color w:val="000000" w:themeColor="text1"/>
          <w:sz w:val="22"/>
          <w:szCs w:val="22"/>
          <w:lang w:val="en-GB"/>
        </w:rPr>
      </w:pPr>
    </w:p>
    <w:p w14:paraId="1DE02E3B" w14:textId="77777777" w:rsidR="009C75AE" w:rsidRDefault="009C75AE" w:rsidP="009C75AE">
      <w:pPr>
        <w:jc w:val="both"/>
        <w:rPr>
          <w:rFonts w:ascii="Arial" w:hAnsi="Arial" w:cs="Arial"/>
          <w:iCs/>
          <w:sz w:val="22"/>
          <w:szCs w:val="22"/>
          <w:lang w:val="en-GB"/>
        </w:rPr>
      </w:pPr>
      <w:r>
        <w:rPr>
          <w:rFonts w:ascii="Arial" w:hAnsi="Arial" w:cs="Arial"/>
          <w:iCs/>
          <w:sz w:val="22"/>
          <w:szCs w:val="22"/>
          <w:lang w:val="en-GB"/>
        </w:rPr>
        <w:t>We already showed:</w:t>
      </w:r>
    </w:p>
    <w:p w14:paraId="3C5A5FB5" w14:textId="77777777" w:rsidR="009C75AE" w:rsidRPr="00AC6156" w:rsidRDefault="009C75AE" w:rsidP="009C75AE">
      <w:pPr>
        <w:pStyle w:val="ListParagraph"/>
        <w:numPr>
          <w:ilvl w:val="0"/>
          <w:numId w:val="1"/>
        </w:numPr>
        <w:ind w:left="306"/>
        <w:rPr>
          <w:color w:val="000000" w:themeColor="text1"/>
          <w:lang w:val="en-US"/>
        </w:rPr>
      </w:pPr>
      <w:r w:rsidRPr="00AC6156">
        <w:rPr>
          <w:rFonts w:ascii="Arial" w:hAnsi="Arial" w:cs="Arial"/>
          <w:iCs/>
          <w:color w:val="000000" w:themeColor="text1"/>
          <w:sz w:val="22"/>
          <w:szCs w:val="22"/>
          <w:bdr w:val="none" w:sz="0" w:space="0" w:color="auto"/>
          <w:lang w:val="en-GB"/>
          <w:eastAsianLayout w:id="0"/>
        </w:rPr>
        <w:t>The NPs capacity to selectively target APC after intravenous administration (</w:t>
      </w:r>
      <w:proofErr w:type="spellStart"/>
      <w:r w:rsidRPr="00AC6156">
        <w:rPr>
          <w:rFonts w:ascii="Arial" w:hAnsi="Arial" w:cs="Arial"/>
          <w:iCs/>
          <w:color w:val="000000" w:themeColor="text1"/>
          <w:sz w:val="22"/>
          <w:szCs w:val="22"/>
          <w:bdr w:val="none" w:sz="0" w:space="0" w:color="auto"/>
          <w:lang w:val="en-GB"/>
          <w:eastAsianLayout w:id="0"/>
        </w:rPr>
        <w:t>Fornaguera</w:t>
      </w:r>
      <w:proofErr w:type="spellEnd"/>
      <w:r w:rsidRPr="00AC6156">
        <w:rPr>
          <w:rFonts w:ascii="Arial" w:hAnsi="Arial" w:cs="Arial"/>
          <w:iCs/>
          <w:color w:val="000000" w:themeColor="text1"/>
          <w:sz w:val="22"/>
          <w:szCs w:val="22"/>
          <w:bdr w:val="none" w:sz="0" w:space="0" w:color="auto"/>
          <w:lang w:val="en-GB"/>
          <w:eastAsianLayout w:id="0"/>
        </w:rPr>
        <w:t xml:space="preserve"> et al., Adv Healthcare Mat, 2018</w:t>
      </w:r>
      <w:r w:rsidRPr="00AC6156">
        <w:rPr>
          <w:color w:val="000000" w:themeColor="text1"/>
          <w:bdr w:val="none" w:sz="0" w:space="0" w:color="auto"/>
          <w:lang w:val="en-GB"/>
          <w:eastAsianLayout w:id="0"/>
        </w:rPr>
        <w:t>)</w:t>
      </w:r>
      <w:r w:rsidRPr="00AC6156">
        <w:rPr>
          <w:color w:val="000000" w:themeColor="text1"/>
          <w:bdr w:val="none" w:sz="0" w:space="0" w:color="auto"/>
          <w:lang w:val="en-GB"/>
          <w:eastAsianLayout w:id="0"/>
        </w:rPr>
        <w:fldChar w:fldCharType="begin" w:fldLock="1"/>
      </w:r>
      <w:r w:rsidRPr="00AC6156">
        <w:rPr>
          <w:color w:val="000000" w:themeColor="text1"/>
          <w:bdr w:val="none" w:sz="0" w:space="0" w:color="auto"/>
          <w:lang w:val="en-GB"/>
          <w:eastAsianLayout w:id="0"/>
        </w:rPr>
        <w:instrText>ADDIN CSL_CITATION {"citationItems":[{"id":"ITEM-1","itemData":{"DOI":"10.1002/adhm.201800335","author":[{"dropping-particle":"","family":"Fornaguera","given":"Cristina","non-dropping-particle":"","parse-names":false,"suffix":""},{"dropping-particle":"","family":"Guerra-rebollo","given":"Marta","non-dropping-particle":"","parse-names":false,"suffix":""},{"dropping-particle":"","family":"Lázaro","given":"Miguel Ángel","non-dropping-particle":"","parse-names":false,"suffix":""},{"dropping-particle":"","family":"Castells-sala","given":"Cristina","non-dropping-particle":"","parse-names":false,"suffix":""},{"dropping-particle":"","family":"Meca-cortés","given":"Oscar","non-dropping-particle":"","parse-names":false,"suffix":""},{"dropping-particle":"","family":"Ramos-pérez","given":"Victor","non-dropping-particle":"","parse-names":false,"suffix":""},{"dropping-particle":"","family":"Cascante","given":"Anna","non-dropping-particle":"","parse-names":false,"suffix":""},{"dropping-particle":"","family":"Rubio","given":"Núria","non-dropping-particle":"","parse-names":false,"suffix":""},{"dropping-particle":"","family":"Blanco","given":"Jerónimo","non-dropping-particle":"","parse-names":false,"suffix":""},{"dropping-particle":"","family":"Borrós","given":"Salvador","non-dropping-particle":"","parse-names":false,"suffix":""}],"container-title":"Advanced Healthcare Materials","id":"ITEM-1","issued":{"date-parts":[["2018"]]},"page":"1-11","title":"mRNA Delivery System for Targeting Antigen-Presenting Cells In Vivo","type":"article-journal","volume":"1800335"},"uris":["http://www.mendeley.com/documents/?uuid=3f9f32de-c9a1-41a0-830d-77cd93aa4e39"]}],"mendeley":{"formattedCitation":"&lt;sup&gt;18&lt;/sup&gt;","plainTextFormattedCitation":"18","previouslyFormattedCitation":"&lt;sup&gt;18&lt;/sup&gt;"},"properties":{"noteIndex":0},"schema":"https://github.com/citation-style-language/schema/raw/master/csl-citation.json"}</w:instrText>
      </w:r>
      <w:r w:rsidRPr="00AC6156">
        <w:rPr>
          <w:color w:val="000000" w:themeColor="text1"/>
          <w:bdr w:val="none" w:sz="0" w:space="0" w:color="auto"/>
          <w:lang w:val="en-GB"/>
          <w:eastAsianLayout w:id="0"/>
        </w:rPr>
        <w:fldChar w:fldCharType="separate"/>
      </w:r>
      <w:r w:rsidRPr="00AC6156">
        <w:rPr>
          <w:noProof/>
          <w:color w:val="000000" w:themeColor="text1"/>
          <w:bdr w:val="none" w:sz="0" w:space="0" w:color="auto"/>
          <w:vertAlign w:val="superscript"/>
          <w:lang w:val="en-GB"/>
          <w:eastAsianLayout w:id="0"/>
        </w:rPr>
        <w:t>18</w:t>
      </w:r>
      <w:r w:rsidRPr="00AC6156">
        <w:rPr>
          <w:color w:val="000000" w:themeColor="text1"/>
          <w:bdr w:val="none" w:sz="0" w:space="0" w:color="auto"/>
          <w:lang w:val="en-GB"/>
          <w:eastAsianLayout w:id="0"/>
        </w:rPr>
        <w:fldChar w:fldCharType="end"/>
      </w:r>
      <w:r w:rsidRPr="00AC6156">
        <w:rPr>
          <w:color w:val="000000" w:themeColor="text1"/>
          <w:bdr w:val="none" w:sz="0" w:space="0" w:color="auto"/>
          <w:lang w:val="en-GB"/>
          <w:eastAsianLayout w:id="0"/>
        </w:rPr>
        <w:t>.</w:t>
      </w:r>
    </w:p>
    <w:p w14:paraId="72166729" w14:textId="77777777" w:rsidR="009C75AE" w:rsidRPr="00AC6156" w:rsidRDefault="009C75AE" w:rsidP="009C75AE">
      <w:pPr>
        <w:pStyle w:val="ListParagraph"/>
        <w:numPr>
          <w:ilvl w:val="0"/>
          <w:numId w:val="1"/>
        </w:numPr>
        <w:ind w:left="306"/>
        <w:jc w:val="both"/>
        <w:rPr>
          <w:rFonts w:ascii="Arial" w:hAnsi="Arial" w:cs="Arial"/>
          <w:iCs/>
          <w:color w:val="000000" w:themeColor="text1"/>
          <w:sz w:val="22"/>
          <w:szCs w:val="22"/>
          <w:bdr w:val="none" w:sz="0" w:space="0" w:color="auto"/>
          <w:lang w:val="en-GB"/>
          <w:eastAsianLayout w:id="0"/>
        </w:rPr>
      </w:pPr>
      <w:proofErr w:type="gramStart"/>
      <w:r w:rsidRPr="00AC6156">
        <w:rPr>
          <w:rFonts w:ascii="Arial" w:hAnsi="Arial" w:cs="Arial"/>
          <w:iCs/>
          <w:color w:val="000000" w:themeColor="text1"/>
          <w:sz w:val="22"/>
          <w:szCs w:val="22"/>
          <w:bdr w:val="none" w:sz="0" w:space="0" w:color="auto"/>
          <w:lang w:val="en-GB"/>
          <w:eastAsianLayout w:id="0"/>
        </w:rPr>
        <w:t>That macrophages</w:t>
      </w:r>
      <w:proofErr w:type="gramEnd"/>
      <w:r w:rsidRPr="00AC6156">
        <w:rPr>
          <w:rFonts w:ascii="Arial" w:hAnsi="Arial" w:cs="Arial"/>
          <w:iCs/>
          <w:color w:val="000000" w:themeColor="text1"/>
          <w:sz w:val="22"/>
          <w:szCs w:val="22"/>
          <w:bdr w:val="none" w:sz="0" w:space="0" w:color="auto"/>
          <w:lang w:val="en-GB"/>
          <w:eastAsianLayout w:id="0"/>
        </w:rPr>
        <w:t xml:space="preserve"> show M2-like phenotype and express CD39 in subcutaneous lung </w:t>
      </w:r>
      <w:proofErr w:type="spellStart"/>
      <w:r w:rsidRPr="00AC6156">
        <w:rPr>
          <w:rFonts w:ascii="Arial" w:hAnsi="Arial" w:cs="Arial"/>
          <w:iCs/>
          <w:color w:val="000000" w:themeColor="text1"/>
          <w:sz w:val="22"/>
          <w:szCs w:val="22"/>
          <w:bdr w:val="none" w:sz="0" w:space="0" w:color="auto"/>
          <w:lang w:val="en-GB"/>
          <w:eastAsianLayout w:id="0"/>
        </w:rPr>
        <w:t>tumors</w:t>
      </w:r>
      <w:proofErr w:type="spellEnd"/>
      <w:r w:rsidRPr="00AC6156">
        <w:rPr>
          <w:rFonts w:ascii="Arial" w:hAnsi="Arial" w:cs="Arial"/>
          <w:iCs/>
          <w:color w:val="000000" w:themeColor="text1"/>
          <w:sz w:val="22"/>
          <w:szCs w:val="22"/>
          <w:bdr w:val="none" w:sz="0" w:space="0" w:color="auto"/>
          <w:lang w:val="en-GB"/>
          <w:eastAsianLayout w:id="0"/>
        </w:rPr>
        <w:t xml:space="preserve"> (Figure 1)</w:t>
      </w:r>
    </w:p>
    <w:p w14:paraId="608089E0" w14:textId="77777777" w:rsidR="009C75AE" w:rsidRPr="00AC6156" w:rsidRDefault="009C75AE" w:rsidP="009C75AE">
      <w:pPr>
        <w:pStyle w:val="ListParagraph"/>
        <w:numPr>
          <w:ilvl w:val="0"/>
          <w:numId w:val="1"/>
        </w:numPr>
        <w:ind w:left="306"/>
        <w:jc w:val="both"/>
        <w:rPr>
          <w:rFonts w:ascii="Arial" w:hAnsi="Arial" w:cs="Arial"/>
          <w:iCs/>
          <w:color w:val="000000" w:themeColor="text1"/>
          <w:sz w:val="22"/>
          <w:szCs w:val="22"/>
          <w:bdr w:val="none" w:sz="0" w:space="0" w:color="auto"/>
          <w:lang w:val="en-GB"/>
          <w:eastAsianLayout w:id="0"/>
        </w:rPr>
      </w:pPr>
      <w:r w:rsidRPr="00AC6156">
        <w:rPr>
          <w:rFonts w:ascii="Arial" w:hAnsi="Arial" w:cs="Arial"/>
          <w:iCs/>
          <w:color w:val="000000" w:themeColor="text1"/>
          <w:sz w:val="22"/>
          <w:szCs w:val="22"/>
          <w:bdr w:val="none" w:sz="0" w:space="0" w:color="auto"/>
          <w:lang w:val="en-GB"/>
          <w:eastAsianLayout w:id="0"/>
        </w:rPr>
        <w:t xml:space="preserve">The selective binding of NPs to macrophages and neutrophils inside subcutaneous </w:t>
      </w:r>
      <w:proofErr w:type="spellStart"/>
      <w:r w:rsidRPr="00AC6156">
        <w:rPr>
          <w:rFonts w:ascii="Arial" w:hAnsi="Arial" w:cs="Arial"/>
          <w:iCs/>
          <w:color w:val="000000" w:themeColor="text1"/>
          <w:sz w:val="22"/>
          <w:szCs w:val="22"/>
          <w:bdr w:val="none" w:sz="0" w:space="0" w:color="auto"/>
          <w:lang w:val="en-GB"/>
          <w:eastAsianLayout w:id="0"/>
        </w:rPr>
        <w:t>tumors</w:t>
      </w:r>
      <w:proofErr w:type="spellEnd"/>
      <w:r w:rsidRPr="00AC6156">
        <w:rPr>
          <w:rFonts w:ascii="Arial" w:hAnsi="Arial" w:cs="Arial"/>
          <w:iCs/>
          <w:color w:val="000000" w:themeColor="text1"/>
          <w:sz w:val="22"/>
          <w:szCs w:val="22"/>
          <w:bdr w:val="none" w:sz="0" w:space="0" w:color="auto"/>
          <w:lang w:val="en-GB"/>
          <w:eastAsianLayout w:id="0"/>
        </w:rPr>
        <w:t xml:space="preserve"> after </w:t>
      </w:r>
      <w:proofErr w:type="spellStart"/>
      <w:r w:rsidRPr="00AC6156">
        <w:rPr>
          <w:rFonts w:ascii="Arial" w:hAnsi="Arial" w:cs="Arial"/>
          <w:iCs/>
          <w:color w:val="000000" w:themeColor="text1"/>
          <w:sz w:val="22"/>
          <w:szCs w:val="22"/>
          <w:bdr w:val="none" w:sz="0" w:space="0" w:color="auto"/>
          <w:lang w:val="en-GB"/>
          <w:eastAsianLayout w:id="0"/>
        </w:rPr>
        <w:t>intratumoral</w:t>
      </w:r>
      <w:proofErr w:type="spellEnd"/>
      <w:r w:rsidRPr="00AC6156">
        <w:rPr>
          <w:rFonts w:ascii="Arial" w:hAnsi="Arial" w:cs="Arial"/>
          <w:iCs/>
          <w:color w:val="000000" w:themeColor="text1"/>
          <w:sz w:val="22"/>
          <w:szCs w:val="22"/>
          <w:bdr w:val="none" w:sz="0" w:space="0" w:color="auto"/>
          <w:lang w:val="en-GB"/>
          <w:eastAsianLayout w:id="0"/>
        </w:rPr>
        <w:t xml:space="preserve"> injection (</w:t>
      </w:r>
      <w:r w:rsidRPr="00AC6156">
        <w:rPr>
          <w:rFonts w:ascii="Arial" w:hAnsi="Arial" w:cs="Arial"/>
          <w:color w:val="000000" w:themeColor="text1"/>
          <w:sz w:val="22"/>
          <w:szCs w:val="22"/>
          <w:lang w:val="en-US"/>
          <w:eastAsianLayout w:id="0"/>
        </w:rPr>
        <w:t>Figure 1</w:t>
      </w:r>
      <w:r w:rsidRPr="00AC6156">
        <w:rPr>
          <w:rFonts w:ascii="Arial" w:hAnsi="Arial" w:cs="Arial"/>
          <w:iCs/>
          <w:color w:val="000000" w:themeColor="text1"/>
          <w:sz w:val="22"/>
          <w:szCs w:val="22"/>
          <w:bdr w:val="none" w:sz="0" w:space="0" w:color="auto"/>
          <w:lang w:val="en-GB"/>
          <w:eastAsianLayout w:id="0"/>
        </w:rPr>
        <w:t xml:space="preserve">). </w:t>
      </w:r>
    </w:p>
    <w:p w14:paraId="3E364B7D" w14:textId="77777777" w:rsidR="009C75AE" w:rsidRPr="00AC6156" w:rsidRDefault="009C75AE" w:rsidP="009C75AE">
      <w:pPr>
        <w:pStyle w:val="ListParagraph"/>
        <w:widowControl/>
        <w:numPr>
          <w:ilvl w:val="0"/>
          <w:numId w:val="1"/>
        </w:numPr>
        <w:tabs>
          <w:tab w:val="left" w:pos="397"/>
        </w:tabs>
        <w:autoSpaceDE/>
        <w:autoSpaceDN/>
        <w:adjustRightInd/>
        <w:ind w:left="306"/>
        <w:jc w:val="both"/>
        <w:rPr>
          <w:rFonts w:ascii="Arial" w:hAnsi="Arial" w:cs="Arial"/>
          <w:color w:val="000000" w:themeColor="text1"/>
          <w:sz w:val="22"/>
          <w:szCs w:val="22"/>
          <w:lang w:val="en-US"/>
          <w:eastAsianLayout w:id="0"/>
        </w:rPr>
      </w:pPr>
      <w:r w:rsidRPr="00AC6156">
        <w:rPr>
          <w:rFonts w:ascii="Arial" w:hAnsi="Arial" w:cs="Arial"/>
          <w:iCs/>
          <w:color w:val="000000" w:themeColor="text1"/>
          <w:sz w:val="22"/>
          <w:szCs w:val="22"/>
          <w:bdr w:val="none" w:sz="0" w:space="0" w:color="auto"/>
          <w:lang w:val="en-GB"/>
          <w:eastAsianLayout w:id="0"/>
        </w:rPr>
        <w:t>The capacity to lyophilize NPs without losing their integrity and functionality (</w:t>
      </w:r>
      <w:proofErr w:type="spellStart"/>
      <w:r w:rsidRPr="00AC6156">
        <w:rPr>
          <w:rFonts w:ascii="Arial" w:hAnsi="Arial" w:cs="Arial"/>
          <w:iCs/>
          <w:color w:val="000000" w:themeColor="text1"/>
          <w:sz w:val="22"/>
          <w:szCs w:val="22"/>
          <w:bdr w:val="none" w:sz="0" w:space="0" w:color="auto"/>
          <w:lang w:val="en-GB"/>
          <w:eastAsianLayout w:id="0"/>
        </w:rPr>
        <w:t>Fornaguera</w:t>
      </w:r>
      <w:proofErr w:type="spellEnd"/>
      <w:r w:rsidRPr="00AC6156">
        <w:rPr>
          <w:rFonts w:ascii="Arial" w:hAnsi="Arial" w:cs="Arial"/>
          <w:iCs/>
          <w:color w:val="000000" w:themeColor="text1"/>
          <w:sz w:val="22"/>
          <w:szCs w:val="22"/>
          <w:bdr w:val="none" w:sz="0" w:space="0" w:color="auto"/>
          <w:lang w:val="en-GB"/>
          <w:eastAsianLayout w:id="0"/>
        </w:rPr>
        <w:t xml:space="preserve"> et al., Int J Pharm, 2019)</w:t>
      </w:r>
      <w:r w:rsidRPr="00AC6156">
        <w:rPr>
          <w:rFonts w:ascii="Arial" w:hAnsi="Arial" w:cs="Arial"/>
          <w:iCs/>
          <w:color w:val="000000" w:themeColor="text1"/>
          <w:sz w:val="22"/>
          <w:szCs w:val="22"/>
          <w:bdr w:val="none" w:sz="0" w:space="0" w:color="auto"/>
          <w:lang w:val="en-GB"/>
          <w:eastAsianLayout w:id="0"/>
        </w:rPr>
        <w:fldChar w:fldCharType="begin" w:fldLock="1"/>
      </w:r>
      <w:r w:rsidRPr="00AC6156">
        <w:rPr>
          <w:rFonts w:ascii="Arial" w:hAnsi="Arial" w:cs="Arial"/>
          <w:iCs/>
          <w:color w:val="000000" w:themeColor="text1"/>
          <w:sz w:val="22"/>
          <w:szCs w:val="22"/>
          <w:bdr w:val="none" w:sz="0" w:space="0" w:color="auto"/>
          <w:lang w:val="en-GB"/>
          <w:eastAsianLayout w:id="0"/>
        </w:rPr>
        <w:instrText>ADDIN CSL_CITATION {"citationItems":[{"id":"ITEM-1","itemData":{"DOI":"10.1016/j.ijpharm.2019.118612","ISSN":"18733476","abstract":"© 2019 Elsevier B.V. Long-term stability of polyplexes used for biomedical purposes is an objective envisaged by any research group developing this kind of nanoformulations. However, since biodegradable polymers such as oligopeptide end-modified poly (β-aminoester) (OM-PBAE) are frequently used to ensure safety, and formulations are produced as aqueous dispersions, the stability of the nanoformulations is usually compromised. In this context, freeze-drying has aroused as a promising storage alternative to obtain solid nanoformulations with enhanced stability over time. Lyophilization is a challenging step that usually produces aggregation. Although some studies already achieved freeze-dried PBAE nanoparticles, none of them detailed the parameters that are critical for the success of this process. Moreover, due to the specific composition of each formulation, the critical parameters for the correct freeze-drying process need to be adjusted for each polyplex developed. In this paper, we have studied the variables that have a direct influence on the manufacturing and lyophilization of OM-PBAE nanoparticles with the aim to develop a versatile and robust freeze-drying receipt that properly preserves the library of polyplexes designed in our group, which have different pKa depending on the modification applied.","author":[{"dropping-particle":"","family":"Fornaguera","given":"C.","non-dropping-particle":"","parse-names":false,"suffix":""},{"dropping-particle":"","family":"Castells-Sala","given":"C.","non-dropping-particle":"","parse-names":false,"suffix":""},{"dropping-particle":"","family":"Lázaro","given":"M.A.","non-dropping-particle":"","parse-names":false,"suffix":""},{"dropping-particle":"","family":"Cascante","given":"A.","non-dropping-particle":"","parse-names":false,"suffix":""},{"dropping-particle":"","family":"Borrós","given":"S.","non-dropping-particle":"","parse-names":false,"suffix":""}],"container-title":"International Journal of Pharmaceutics","id":"ITEM-1","issued":{"date-parts":[["2019"]]},"title":"Development of an optimized freeze-drying protocol for OM-PBAE nucleic acid polyplexes","type":"article-journal","volume":"569"},"uris":["http://www.mendeley.com/documents/?uuid=ca77c497-1a52-382f-8832-fc89aa9228aa"]}],"mendeley":{"formattedCitation":"&lt;sup&gt;22&lt;/sup&gt;","plainTextFormattedCitation":"22","previouslyFormattedCitation":"&lt;sup&gt;22&lt;/sup&gt;"},"properties":{"noteIndex":0},"schema":"https://github.com/citation-style-language/schema/raw/master/csl-citation.json"}</w:instrText>
      </w:r>
      <w:r w:rsidRPr="00AC6156">
        <w:rPr>
          <w:rFonts w:ascii="Arial" w:hAnsi="Arial" w:cs="Arial"/>
          <w:iCs/>
          <w:color w:val="000000" w:themeColor="text1"/>
          <w:sz w:val="22"/>
          <w:szCs w:val="22"/>
          <w:bdr w:val="none" w:sz="0" w:space="0" w:color="auto"/>
          <w:lang w:val="en-GB"/>
          <w:eastAsianLayout w:id="0"/>
        </w:rPr>
        <w:fldChar w:fldCharType="separate"/>
      </w:r>
      <w:r w:rsidRPr="00AC6156">
        <w:rPr>
          <w:rFonts w:ascii="Arial" w:hAnsi="Arial" w:cs="Arial"/>
          <w:iCs/>
          <w:noProof/>
          <w:color w:val="000000" w:themeColor="text1"/>
          <w:sz w:val="22"/>
          <w:szCs w:val="22"/>
          <w:bdr w:val="none" w:sz="0" w:space="0" w:color="auto"/>
          <w:vertAlign w:val="superscript"/>
          <w:lang w:val="en-GB"/>
          <w:eastAsianLayout w:id="0"/>
        </w:rPr>
        <w:t>22</w:t>
      </w:r>
      <w:r w:rsidRPr="00AC6156">
        <w:rPr>
          <w:rFonts w:ascii="Arial" w:hAnsi="Arial" w:cs="Arial"/>
          <w:iCs/>
          <w:color w:val="000000" w:themeColor="text1"/>
          <w:sz w:val="22"/>
          <w:szCs w:val="22"/>
          <w:bdr w:val="none" w:sz="0" w:space="0" w:color="auto"/>
          <w:lang w:val="en-GB"/>
          <w:eastAsianLayout w:id="0"/>
        </w:rPr>
        <w:fldChar w:fldCharType="end"/>
      </w:r>
      <w:r w:rsidRPr="00AC6156">
        <w:rPr>
          <w:rFonts w:ascii="Arial" w:hAnsi="Arial" w:cs="Arial"/>
          <w:iCs/>
          <w:color w:val="000000" w:themeColor="text1"/>
          <w:sz w:val="22"/>
          <w:szCs w:val="22"/>
          <w:bdr w:val="none" w:sz="0" w:space="0" w:color="auto"/>
          <w:lang w:val="en-GB"/>
          <w:eastAsianLayout w:id="0"/>
        </w:rPr>
        <w:t>.</w:t>
      </w:r>
    </w:p>
    <w:p w14:paraId="43FAD094" w14:textId="77777777" w:rsidR="009C75AE" w:rsidRDefault="009C75AE" w:rsidP="009C75AE">
      <w:pPr>
        <w:pStyle w:val="ListParagraph"/>
        <w:numPr>
          <w:ilvl w:val="0"/>
          <w:numId w:val="1"/>
        </w:numPr>
        <w:ind w:left="306"/>
        <w:rPr>
          <w:rFonts w:ascii="Arial" w:hAnsi="Arial" w:cs="Arial"/>
          <w:color w:val="000000" w:themeColor="text1"/>
          <w:sz w:val="22"/>
          <w:szCs w:val="22"/>
          <w:lang w:val="en-US"/>
          <w:eastAsianLayout w:id="0"/>
        </w:rPr>
      </w:pPr>
      <w:r w:rsidRPr="00AC6156">
        <w:rPr>
          <w:rFonts w:ascii="Arial" w:hAnsi="Arial" w:cs="Arial"/>
          <w:color w:val="000000" w:themeColor="text1"/>
          <w:sz w:val="22"/>
          <w:szCs w:val="22"/>
          <w:lang w:val="en-US"/>
          <w:eastAsianLayout w:id="0"/>
        </w:rPr>
        <w:t>MALDI-MSI of NSCLC specimen analysis (Figure 2).</w:t>
      </w:r>
    </w:p>
    <w:p w14:paraId="08209343" w14:textId="77777777" w:rsidR="009C75AE" w:rsidRPr="00AC6156" w:rsidRDefault="009C75AE" w:rsidP="009C75AE">
      <w:pPr>
        <w:pStyle w:val="ListParagraph"/>
        <w:ind w:left="306"/>
        <w:rPr>
          <w:rFonts w:ascii="Arial" w:hAnsi="Arial" w:cs="Arial"/>
          <w:color w:val="000000" w:themeColor="text1"/>
          <w:sz w:val="22"/>
          <w:szCs w:val="22"/>
          <w:lang w:val="en-US"/>
          <w:eastAsianLayout w:id="0"/>
        </w:rPr>
      </w:pPr>
    </w:p>
    <w:p w14:paraId="64BE2E7B" w14:textId="77777777" w:rsidR="009C75AE" w:rsidRDefault="009C75AE" w:rsidP="009C75AE">
      <w:pPr>
        <w:jc w:val="both"/>
        <w:rPr>
          <w:rFonts w:ascii="Arial" w:hAnsi="Arial" w:cs="Arial"/>
          <w:iCs/>
          <w:sz w:val="22"/>
          <w:szCs w:val="22"/>
          <w:lang w:val="en-GB"/>
        </w:rPr>
      </w:pPr>
      <w:r>
        <w:rPr>
          <w:rFonts w:ascii="Arial" w:hAnsi="Arial" w:cs="Arial"/>
          <w:iCs/>
          <w:sz w:val="22"/>
          <w:szCs w:val="22"/>
          <w:lang w:val="en-GB"/>
        </w:rPr>
        <w:t xml:space="preserve">The project has been organized around 6 work packages (WP). </w:t>
      </w:r>
    </w:p>
    <w:p w14:paraId="6F0A06E9" w14:textId="77777777" w:rsidR="009C75AE" w:rsidRDefault="009C75AE" w:rsidP="009C75AE">
      <w:pPr>
        <w:jc w:val="both"/>
        <w:rPr>
          <w:rFonts w:ascii="Arial" w:hAnsi="Arial" w:cs="Arial"/>
          <w:iCs/>
          <w:sz w:val="22"/>
          <w:szCs w:val="22"/>
          <w:lang w:val="en-GB"/>
        </w:rPr>
      </w:pPr>
    </w:p>
    <w:p w14:paraId="6EB81DDD" w14:textId="77777777" w:rsidR="009C75AE" w:rsidRDefault="009C75AE" w:rsidP="009C75AE">
      <w:pPr>
        <w:jc w:val="both"/>
        <w:rPr>
          <w:rFonts w:ascii="Arial" w:hAnsi="Arial" w:cs="Arial"/>
          <w:b/>
          <w:bCs/>
          <w:iCs/>
          <w:color w:val="ACB9CA" w:themeColor="text2" w:themeTint="66"/>
          <w:sz w:val="22"/>
          <w:szCs w:val="22"/>
          <w:lang w:val="en-US"/>
        </w:rPr>
      </w:pPr>
      <w:r w:rsidRPr="002C45D7">
        <w:rPr>
          <w:rFonts w:ascii="Arial" w:hAnsi="Arial" w:cs="Arial"/>
          <w:b/>
          <w:bCs/>
          <w:iCs/>
          <w:color w:val="ACB9CA" w:themeColor="text2" w:themeTint="66"/>
          <w:sz w:val="22"/>
          <w:szCs w:val="22"/>
        </w:rPr>
        <w:t>WP1</w:t>
      </w:r>
      <w:r w:rsidRPr="002C45D7">
        <w:rPr>
          <w:rFonts w:ascii="Arial" w:hAnsi="Arial" w:cs="Arial"/>
          <w:iCs/>
          <w:color w:val="ACB9CA" w:themeColor="text2" w:themeTint="66"/>
          <w:sz w:val="22"/>
          <w:szCs w:val="22"/>
        </w:rPr>
        <w:t xml:space="preserve">: </w:t>
      </w:r>
      <w:r>
        <w:rPr>
          <w:rFonts w:ascii="Arial" w:hAnsi="Arial" w:cs="Arial"/>
          <w:b/>
          <w:bCs/>
          <w:iCs/>
          <w:color w:val="ACB9CA" w:themeColor="text2" w:themeTint="66"/>
          <w:sz w:val="22"/>
          <w:szCs w:val="22"/>
          <w:lang w:val="en-US"/>
        </w:rPr>
        <w:t>Selection and validation of nanotools</w:t>
      </w:r>
    </w:p>
    <w:p w14:paraId="285EA5FE" w14:textId="77777777" w:rsidR="009C75AE" w:rsidRDefault="009C75AE" w:rsidP="009C75AE">
      <w:pPr>
        <w:jc w:val="both"/>
        <w:rPr>
          <w:rFonts w:ascii="Arial" w:hAnsi="Arial" w:cs="Arial"/>
          <w:iCs/>
          <w:sz w:val="22"/>
          <w:szCs w:val="22"/>
          <w:lang w:val="en-US"/>
        </w:rPr>
      </w:pPr>
      <w:proofErr w:type="gramStart"/>
      <w:r>
        <w:rPr>
          <w:rFonts w:ascii="Arial" w:hAnsi="Arial" w:cs="Arial"/>
          <w:iCs/>
          <w:sz w:val="22"/>
          <w:szCs w:val="22"/>
          <w:lang w:val="en-US"/>
        </w:rPr>
        <w:t>In order to</w:t>
      </w:r>
      <w:proofErr w:type="gramEnd"/>
      <w:r>
        <w:rPr>
          <w:rFonts w:ascii="Arial" w:hAnsi="Arial" w:cs="Arial"/>
          <w:iCs/>
          <w:sz w:val="22"/>
          <w:szCs w:val="22"/>
          <w:lang w:val="en-US"/>
        </w:rPr>
        <w:t xml:space="preserve"> adapt formulations for an administration through non-invasive routes, we</w:t>
      </w:r>
      <w:r w:rsidRPr="008C5290">
        <w:rPr>
          <w:rFonts w:ascii="Arial" w:hAnsi="Arial" w:cs="Arial"/>
          <w:iCs/>
          <w:sz w:val="22"/>
          <w:szCs w:val="22"/>
          <w:lang w:val="en-US"/>
        </w:rPr>
        <w:t xml:space="preserve"> will advance on formulations by designing and synthesizing: a) polymers to penetrate mucosa and enable nasal administration; and b) negatively charged polymers to cross the muscular extracellular matrix and enable the intramuscular delivery</w:t>
      </w:r>
      <w:r>
        <w:rPr>
          <w:rFonts w:ascii="Arial" w:hAnsi="Arial" w:cs="Arial"/>
          <w:iCs/>
          <w:sz w:val="22"/>
          <w:szCs w:val="22"/>
          <w:lang w:val="en-US"/>
        </w:rPr>
        <w:t xml:space="preserve">. </w:t>
      </w:r>
      <w:r w:rsidRPr="008C5290">
        <w:rPr>
          <w:rFonts w:ascii="Arial" w:hAnsi="Arial" w:cs="Arial"/>
          <w:iCs/>
          <w:sz w:val="22"/>
          <w:szCs w:val="22"/>
          <w:lang w:val="en-US"/>
        </w:rPr>
        <w:t xml:space="preserve">The transfection efficacy of the novel formulations will be tested </w:t>
      </w:r>
      <w:r>
        <w:rPr>
          <w:rFonts w:ascii="Arial" w:hAnsi="Arial" w:cs="Arial"/>
          <w:iCs/>
          <w:sz w:val="22"/>
          <w:szCs w:val="22"/>
          <w:lang w:val="en-US"/>
        </w:rPr>
        <w:t xml:space="preserve">by assessing </w:t>
      </w:r>
      <w:r w:rsidRPr="008C5290">
        <w:rPr>
          <w:rFonts w:ascii="Arial" w:hAnsi="Arial" w:cs="Arial"/>
          <w:iCs/>
          <w:sz w:val="22"/>
          <w:szCs w:val="22"/>
          <w:lang w:val="en-US"/>
        </w:rPr>
        <w:t>GFP expression by flow cytometry us</w:t>
      </w:r>
      <w:r>
        <w:rPr>
          <w:rFonts w:ascii="Arial" w:hAnsi="Arial" w:cs="Arial"/>
          <w:iCs/>
          <w:sz w:val="22"/>
          <w:szCs w:val="22"/>
          <w:lang w:val="en-US"/>
        </w:rPr>
        <w:t>ing</w:t>
      </w:r>
      <w:r w:rsidRPr="008C5290">
        <w:rPr>
          <w:rFonts w:ascii="Arial" w:hAnsi="Arial" w:cs="Arial"/>
          <w:iCs/>
          <w:sz w:val="22"/>
          <w:szCs w:val="22"/>
          <w:lang w:val="en-US"/>
        </w:rPr>
        <w:t xml:space="preserve"> of </w:t>
      </w:r>
      <w:proofErr w:type="spellStart"/>
      <w:r w:rsidRPr="008C5290">
        <w:rPr>
          <w:rFonts w:ascii="Arial" w:hAnsi="Arial" w:cs="Arial"/>
          <w:iCs/>
          <w:sz w:val="22"/>
          <w:szCs w:val="22"/>
          <w:lang w:val="en-US"/>
        </w:rPr>
        <w:t>eGFP</w:t>
      </w:r>
      <w:proofErr w:type="spellEnd"/>
      <w:r w:rsidRPr="008C5290">
        <w:rPr>
          <w:rFonts w:ascii="Arial" w:hAnsi="Arial" w:cs="Arial"/>
          <w:iCs/>
          <w:sz w:val="22"/>
          <w:szCs w:val="22"/>
          <w:lang w:val="en-US"/>
        </w:rPr>
        <w:t xml:space="preserve"> mRNA</w:t>
      </w:r>
      <w:r>
        <w:rPr>
          <w:rFonts w:ascii="Arial" w:hAnsi="Arial" w:cs="Arial"/>
          <w:iCs/>
          <w:sz w:val="22"/>
          <w:szCs w:val="22"/>
          <w:lang w:val="en-US"/>
        </w:rPr>
        <w:t xml:space="preserve"> in </w:t>
      </w:r>
      <w:r w:rsidRPr="008C5290">
        <w:rPr>
          <w:rFonts w:ascii="Arial" w:hAnsi="Arial" w:cs="Arial"/>
          <w:iCs/>
          <w:sz w:val="22"/>
          <w:szCs w:val="22"/>
          <w:lang w:val="en-US"/>
        </w:rPr>
        <w:t xml:space="preserve">different cell types and </w:t>
      </w:r>
      <w:r>
        <w:rPr>
          <w:rFonts w:ascii="Arial" w:hAnsi="Arial" w:cs="Arial"/>
          <w:iCs/>
          <w:sz w:val="22"/>
          <w:szCs w:val="22"/>
          <w:lang w:val="en-US"/>
        </w:rPr>
        <w:t xml:space="preserve">the safety by </w:t>
      </w:r>
      <w:r w:rsidRPr="008C5290">
        <w:rPr>
          <w:rFonts w:ascii="Arial" w:hAnsi="Arial" w:cs="Arial"/>
          <w:iCs/>
          <w:sz w:val="22"/>
          <w:szCs w:val="22"/>
          <w:lang w:val="en-US"/>
        </w:rPr>
        <w:t>measuring the metabolic activity (</w:t>
      </w:r>
      <w:proofErr w:type="gramStart"/>
      <w:r w:rsidRPr="008C5290">
        <w:rPr>
          <w:rFonts w:ascii="Arial" w:hAnsi="Arial" w:cs="Arial"/>
          <w:iCs/>
          <w:sz w:val="22"/>
          <w:szCs w:val="22"/>
          <w:lang w:val="en-US"/>
        </w:rPr>
        <w:t>e.g.</w:t>
      </w:r>
      <w:proofErr w:type="gramEnd"/>
      <w:r w:rsidRPr="008C5290">
        <w:rPr>
          <w:rFonts w:ascii="Arial" w:hAnsi="Arial" w:cs="Arial"/>
          <w:iCs/>
          <w:sz w:val="22"/>
          <w:szCs w:val="22"/>
          <w:lang w:val="en-US"/>
        </w:rPr>
        <w:t xml:space="preserve"> MTT assay). </w:t>
      </w:r>
      <w:r>
        <w:rPr>
          <w:rFonts w:ascii="Arial" w:hAnsi="Arial" w:cs="Arial"/>
          <w:iCs/>
          <w:sz w:val="22"/>
          <w:szCs w:val="22"/>
          <w:lang w:val="en-US"/>
        </w:rPr>
        <w:t>Next, w</w:t>
      </w:r>
      <w:r w:rsidRPr="008C5290">
        <w:rPr>
          <w:rFonts w:ascii="Arial" w:hAnsi="Arial" w:cs="Arial"/>
          <w:iCs/>
          <w:sz w:val="22"/>
          <w:szCs w:val="22"/>
          <w:lang w:val="en-US"/>
        </w:rPr>
        <w:t>e will</w:t>
      </w:r>
      <w:r>
        <w:rPr>
          <w:rFonts w:ascii="Arial" w:hAnsi="Arial" w:cs="Arial"/>
          <w:iCs/>
          <w:sz w:val="22"/>
          <w:szCs w:val="22"/>
          <w:lang w:val="en-US"/>
        </w:rPr>
        <w:t xml:space="preserve"> analyze NPs biodistribution</w:t>
      </w:r>
      <w:r w:rsidRPr="008C5290">
        <w:rPr>
          <w:rFonts w:ascii="Arial" w:hAnsi="Arial" w:cs="Arial"/>
          <w:iCs/>
          <w:sz w:val="22"/>
          <w:szCs w:val="22"/>
          <w:lang w:val="en-US"/>
        </w:rPr>
        <w:t xml:space="preserve"> in tumor bearing </w:t>
      </w:r>
      <w:r>
        <w:rPr>
          <w:rFonts w:ascii="Arial" w:hAnsi="Arial" w:cs="Arial"/>
          <w:iCs/>
          <w:sz w:val="22"/>
          <w:szCs w:val="22"/>
          <w:lang w:val="en-US"/>
        </w:rPr>
        <w:t>mice following</w:t>
      </w:r>
      <w:r w:rsidRPr="008C5290">
        <w:rPr>
          <w:rFonts w:ascii="Arial" w:hAnsi="Arial" w:cs="Arial"/>
          <w:iCs/>
          <w:sz w:val="22"/>
          <w:szCs w:val="22"/>
          <w:lang w:val="en-US"/>
        </w:rPr>
        <w:t xml:space="preserve"> nasal and intramuscular routes by measuring the </w:t>
      </w:r>
      <w:r w:rsidRPr="00555845">
        <w:rPr>
          <w:rFonts w:ascii="Arial" w:hAnsi="Arial" w:cs="Arial"/>
          <w:i/>
          <w:sz w:val="22"/>
          <w:szCs w:val="22"/>
          <w:lang w:val="en-US"/>
        </w:rPr>
        <w:t>in vivo</w:t>
      </w:r>
      <w:r w:rsidRPr="008C5290">
        <w:rPr>
          <w:rFonts w:ascii="Arial" w:hAnsi="Arial" w:cs="Arial"/>
          <w:iCs/>
          <w:sz w:val="22"/>
          <w:szCs w:val="22"/>
          <w:lang w:val="en-US"/>
        </w:rPr>
        <w:t xml:space="preserve"> and </w:t>
      </w:r>
      <w:r w:rsidRPr="00555845">
        <w:rPr>
          <w:rFonts w:ascii="Arial" w:hAnsi="Arial" w:cs="Arial"/>
          <w:i/>
          <w:sz w:val="22"/>
          <w:szCs w:val="22"/>
          <w:lang w:val="en-US"/>
        </w:rPr>
        <w:t>ex vivo</w:t>
      </w:r>
      <w:r w:rsidRPr="008C5290">
        <w:rPr>
          <w:rFonts w:ascii="Arial" w:hAnsi="Arial" w:cs="Arial"/>
          <w:iCs/>
          <w:sz w:val="22"/>
          <w:szCs w:val="22"/>
          <w:lang w:val="en-US"/>
        </w:rPr>
        <w:t xml:space="preserve"> bioluminescence of NPs encapsulating </w:t>
      </w:r>
      <w:proofErr w:type="spellStart"/>
      <w:r w:rsidRPr="008C5290">
        <w:rPr>
          <w:rFonts w:ascii="Arial" w:hAnsi="Arial" w:cs="Arial"/>
          <w:iCs/>
          <w:sz w:val="22"/>
          <w:szCs w:val="22"/>
          <w:lang w:val="en-US"/>
        </w:rPr>
        <w:t>Fluc</w:t>
      </w:r>
      <w:proofErr w:type="spellEnd"/>
      <w:r w:rsidRPr="008C5290">
        <w:rPr>
          <w:rFonts w:ascii="Arial" w:hAnsi="Arial" w:cs="Arial"/>
          <w:iCs/>
          <w:sz w:val="22"/>
          <w:szCs w:val="22"/>
          <w:lang w:val="en-US"/>
        </w:rPr>
        <w:t xml:space="preserve"> mRNA</w:t>
      </w:r>
      <w:r>
        <w:rPr>
          <w:rFonts w:ascii="Arial" w:hAnsi="Arial" w:cs="Arial"/>
          <w:iCs/>
          <w:sz w:val="22"/>
          <w:szCs w:val="22"/>
          <w:lang w:val="en-US"/>
        </w:rPr>
        <w:t>. We</w:t>
      </w:r>
      <w:r w:rsidRPr="008C5290">
        <w:rPr>
          <w:rFonts w:ascii="Arial" w:hAnsi="Arial" w:cs="Arial"/>
          <w:iCs/>
          <w:sz w:val="22"/>
          <w:szCs w:val="22"/>
          <w:lang w:val="en-US"/>
        </w:rPr>
        <w:t xml:space="preserve"> will </w:t>
      </w:r>
      <w:r>
        <w:rPr>
          <w:rFonts w:ascii="Arial" w:hAnsi="Arial" w:cs="Arial"/>
          <w:iCs/>
          <w:sz w:val="22"/>
          <w:szCs w:val="22"/>
          <w:lang w:val="en-US"/>
        </w:rPr>
        <w:t xml:space="preserve">also adapt </w:t>
      </w:r>
      <w:r w:rsidRPr="008C5290">
        <w:rPr>
          <w:rFonts w:ascii="Arial" w:hAnsi="Arial" w:cs="Arial"/>
          <w:iCs/>
          <w:sz w:val="22"/>
          <w:szCs w:val="22"/>
          <w:lang w:val="en-US"/>
        </w:rPr>
        <w:t xml:space="preserve">matrix-assisted laser deposition/ionization mass spectrometry imaging (MALDI-MSI) to detect </w:t>
      </w:r>
      <w:r>
        <w:rPr>
          <w:rFonts w:ascii="Arial" w:hAnsi="Arial" w:cs="Arial"/>
          <w:iCs/>
          <w:sz w:val="22"/>
          <w:szCs w:val="22"/>
          <w:lang w:val="en-US"/>
        </w:rPr>
        <w:t>NP</w:t>
      </w:r>
      <w:r w:rsidRPr="008C5290">
        <w:rPr>
          <w:rFonts w:ascii="Arial" w:hAnsi="Arial" w:cs="Arial"/>
          <w:iCs/>
          <w:sz w:val="22"/>
          <w:szCs w:val="22"/>
          <w:lang w:val="en-US"/>
        </w:rPr>
        <w:t>s and to characterize the metabolome of the TME</w:t>
      </w:r>
      <w:r>
        <w:rPr>
          <w:rFonts w:ascii="Arial" w:hAnsi="Arial" w:cs="Arial"/>
          <w:iCs/>
          <w:sz w:val="22"/>
          <w:szCs w:val="22"/>
          <w:lang w:val="en-US"/>
        </w:rPr>
        <w:t xml:space="preserve"> (in mice)</w:t>
      </w:r>
      <w:r w:rsidRPr="008C5290">
        <w:rPr>
          <w:rFonts w:ascii="Arial" w:hAnsi="Arial" w:cs="Arial"/>
          <w:iCs/>
          <w:sz w:val="22"/>
          <w:szCs w:val="22"/>
          <w:lang w:val="en-US"/>
        </w:rPr>
        <w:t>. This technique is well</w:t>
      </w:r>
      <w:r>
        <w:rPr>
          <w:rFonts w:ascii="Arial" w:hAnsi="Arial" w:cs="Arial"/>
          <w:iCs/>
          <w:sz w:val="22"/>
          <w:szCs w:val="22"/>
          <w:lang w:val="en-US"/>
        </w:rPr>
        <w:t>-</w:t>
      </w:r>
      <w:r w:rsidRPr="008C5290">
        <w:rPr>
          <w:rFonts w:ascii="Arial" w:hAnsi="Arial" w:cs="Arial"/>
          <w:iCs/>
          <w:sz w:val="22"/>
          <w:szCs w:val="22"/>
          <w:lang w:val="en-US"/>
        </w:rPr>
        <w:t>established in the consortium for glioma</w:t>
      </w:r>
      <w:r w:rsidRPr="008C5290">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{"citationItems":[{"id":"ITEM-1","itemData":{"DOI":"10.1111/neup.12671","ISSN":"14401789","PMID":"32662157","abstract":"Glioblastoma multiforme (GBM) is the most common malignant primary brain tumor. High infiltration rates and poor therapy responses make it the deadliest glioma. The tumor metabolism is known to differ from normal one and is influenced through various factors which can lead to longer survival. Metabolites are small molecules (&lt; 1500 Da) that display the metabolic pathways in the tissue. To determine the metabolic alterations between tumor and peritumoral tissue in human GBMs, mass spectrometry imaging (MSI) was performed on thin sections from 25 resected tumors. In addition, the GBMs were compared with six gliomas harboring a mutation in the isocitrate dehydrogenase (IDH1) gene (IDH1). With this technique, a manifold of analytes can be easily visualized on a single tissue section. Metabolites were annotated based on their accurate mass using high resolution MSI. Differences in their mean intensities in the tumor and peritumoral areas were statistically evaluated and abundances were visualized on the tissue. Enhanced levels of the antioxidants ascorbic acid, taurine, and glutathione in tumor areas suggest protective effects on the tumor. Increased levels of purine and pyrimidine metabolism compounds in GBM areas indicate the high energy demand. In accordance with these results, enhanced abundances of lactate and glutamine were detected. Moreover, decreased abundance of N-acetylaspartate, a marker for neuronal health, was measured in tumor areas. Obtained metabolic information could potentially support and personalize therapeutic approaches, hence emphasizing the suitability of MSI for GBM research.","author":[{"dropping-particle":"","family":"Kampa","given":"Judith M.","non-dropping-particle":"","parse-names":false,"suffix":""},{"dropping-particle":"","family":"Kellner","given":"Udo","non-dropping-particle":"","parse-names":false,"suffix":""},{"dropping-particle":"","family":"Marsching","given":"Christian","non-dropping-particle":"","parse-names":false,"suffix":""},{"dropping-particle":"","family":"Ramallo Guevara","given":"Carina","non-dropping-particle":"","parse-names":false,"suffix":""},{"dropping-particle":"","family":"Knappe","given":"Ulrich J.","non-dropping-particle":"","parse-names":false,"suffix":""},{"dropping-particle":"","family":"Sahin","given":"Mikail","non-dropping-particle":"","parse-names":false,"suffix":""},{"dropping-particle":"","family":"Giampà","given":"Marco","non-dropping-particle":"","parse-names":false,"suffix":""},{"dropping-particle":"","family":"Niehaus","given":"Karsten","non-dropping-particle":"","parse-names":false,"suffix":""},{"dropping-particle":"","family":"Bednarz","given":"Hanna","non-dropping-particle":"","parse-names":false,"suffix":""}],"container-title":"Neuropathology","id":"ITEM-1","issue":"6","issued":{"date-parts":[["2020"]]},"page":"546-558","title":"Glioblastoma multiforme: Metabolic differences to peritumoral tissue and IDH-mutated gliomas revealed by mass spectrometry imaging","type":"article-journal","volume":"40"},"uris":["http://www.mendeley.com/documents/?uuid=84843d56-c73c-42f3-a5c2-2199a197b0a8"]}],"mendeley":{"formattedCitation":"&lt;sup&gt;23&lt;/sup&gt;","plainTextFormattedCitation":"23","previouslyFormattedCitation":"&lt;sup&gt;23&lt;/sup&gt;"},"properties":{"noteIndex":0},"schema":"https://github.com/citation-style-language/schema/raw/master/csl-citation.json"}</w:instrText>
      </w:r>
      <w:r w:rsidRPr="008C5290">
        <w:rPr>
          <w:rFonts w:ascii="Arial" w:hAnsi="Arial" w:cs="Arial"/>
          <w:iCs/>
          <w:sz w:val="22"/>
          <w:szCs w:val="22"/>
          <w:lang w:val="en-US"/>
        </w:rPr>
        <w:fldChar w:fldCharType="separate"/>
      </w:r>
      <w:r w:rsidRPr="0058213D">
        <w:rPr>
          <w:rFonts w:ascii="Arial" w:hAnsi="Arial" w:cs="Arial"/>
          <w:iCs/>
          <w:noProof/>
          <w:sz w:val="22"/>
          <w:szCs w:val="22"/>
          <w:vertAlign w:val="superscript"/>
          <w:lang w:val="en-US"/>
        </w:rPr>
        <w:t>23</w:t>
      </w:r>
      <w:r w:rsidRPr="008C5290">
        <w:rPr>
          <w:rFonts w:ascii="Arial" w:hAnsi="Arial" w:cs="Arial"/>
          <w:iCs/>
          <w:sz w:val="22"/>
          <w:szCs w:val="22"/>
          <w:lang w:val="en-US"/>
        </w:rPr>
        <w:fldChar w:fldCharType="end"/>
      </w:r>
      <w:r w:rsidRPr="008C5290">
        <w:rPr>
          <w:rFonts w:ascii="Arial" w:hAnsi="Arial" w:cs="Arial"/>
          <w:iCs/>
          <w:sz w:val="22"/>
          <w:szCs w:val="22"/>
          <w:lang w:val="en-US"/>
        </w:rPr>
        <w:t xml:space="preserve"> and was recently adapted for NSCLC</w:t>
      </w:r>
      <w:r w:rsidRPr="008C5290">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{"citationItems":[{"id":"ITEM-1","itemData":{"DOI":"10.1074/mcp.M115.057513","ISSN":"15359484","PMID":"27473201","abstract":"Histopathological subtyping of non-small cell lung cancer (NSCLC) into adenocarcinoma (ADC), and squamous cell carcinoma (SqCC) is of utmost relevance for treatment stratification. However, current immunohistochemistry (IHC) based typing approaches on biopsies are imperfect, therefore novel analytical methods for reliable subtyping are needed. We analyzed formalin-fixed paraffin-embedded tissue cores of NSCLC by Matrix-assisted laser desorption/ionization (MALDI) imaging on tissue microarrays to identify and validate discriminating MALDI imaging profiles for NSCLC subtyping. 110 ADC and 98 SqCC were used to train a Linear Discriminant Analysis (LDA) model. Results were validated on a separate set of 58 ADC and 60 SqCC. Selected differentially expressed proteins were identified by tandem mass spectrometry and validated by IHC. The LDA classification model incorporated 339 m/z values. In the validation cohort, in 117 cases (99.1%) MALDI classification on tissue cores was in accordance with the pathological diagnosis made on resection specimen. Overall, three cases in the combined cohorts were discordant, after reevaluation two were initially misclassified by pathology whereas one was classified incorrectly by MALDI. Identification of differentially expressed peptides detected well-known IHC discriminators (CK5, CK7), but also less well known differentially expressed proteins (CK15, HSP27). In conclusion, MALDI imaging on NSCLC tissue cores as small biopsy equivalents is capable to discriminate lung ADC and SqCC with a very high accuracy. In addition, replacing multislide IHC by an one-slide MALDI approach may also save tissue for subsequent predictive molecular testing. We therefore advocate to pursue routine diagnostic implementation strategies for MALDI imaging in solid tumor typing.","author":[{"dropping-particle":"","family":"Kriegsmann","given":"Mark","non-dropping-particle":"","parse-names":false,"suffix":""},{"dropping-particle":"","family":"Casadonte","given":"Rita","non-dropping-particle":"","parse-names":false,"suffix":""},{"dropping-particle":"","family":"Kriegsmann","given":"Jorg","non-dropping-particle":"","parse-names":false,"suffix":""},{"dropping-particle":"","family":"Dienemann","given":"Hendrik","non-dropping-particle":"","parse-names":false,"suffix":""},{"dropping-particle":"","family":"Schirmacher","given":"Peter","non-dropping-particle":"","parse-names":false,"suffix":""},{"dropping-particle":"","family":"Kobarg","given":"Jan Hendrik","non-dropping-particle":"","parse-names":false,"suffix":""},{"dropping-particle":"","family":"Schwamborn","given":"Kristina","non-dropping-particle":"","parse-names":false,"suffix":""},{"dropping-particle":"","family":"Stenzinger","given":"Albrecht","non-dropping-particle":"","parse-names":false,"suffix":""},{"dropping-particle":"","family":"Warth","given":"Arne","non-dropping-particle":"","parse-names":false,"suffix":""},{"dropping-particle":"","family":"Weichert","given":"Wilko","non-dropping-particle":"","parse-names":false,"suffix":""}],"container-title":"Molecular and Cellular Proteomics","id":"ITEM-1","issue":"10","issued":{"date-parts":[["2016"]]},"page":"3081-3089","title":"Reliable entity subtyping in non-small cell lung cancer by matrix-assisted laser desorption/ionization imaging mass spectrometry on formalin-fixed paraffinembedded tissue specimens","type":"article-journal","volume":"15"},"uris":["http://www.mendeley.com/documents/?uuid=31c80f94-2e07-45d6-9808-22de6ff9f771"]}],"mendeley":{"formattedCitation":"&lt;sup&gt;24&lt;/sup&gt;","plainTextFormattedCitation":"24","previouslyFormattedCitation":"&lt;sup&gt;24&lt;/sup&gt;"},"properties":{"noteIndex":0},"schema":"https://github.com/citation-style-language/schema/raw/master/csl-citation.json"}</w:instrText>
      </w:r>
      <w:r w:rsidRPr="008C5290">
        <w:rPr>
          <w:rFonts w:ascii="Arial" w:hAnsi="Arial" w:cs="Arial"/>
          <w:iCs/>
          <w:sz w:val="22"/>
          <w:szCs w:val="22"/>
          <w:lang w:val="en-US"/>
        </w:rPr>
        <w:fldChar w:fldCharType="separate"/>
      </w:r>
      <w:r w:rsidRPr="0058213D">
        <w:rPr>
          <w:rFonts w:ascii="Arial" w:hAnsi="Arial" w:cs="Arial"/>
          <w:iCs/>
          <w:noProof/>
          <w:sz w:val="22"/>
          <w:szCs w:val="22"/>
          <w:vertAlign w:val="superscript"/>
          <w:lang w:val="en-US"/>
        </w:rPr>
        <w:t>24</w:t>
      </w:r>
      <w:r w:rsidRPr="008C5290">
        <w:rPr>
          <w:rFonts w:ascii="Arial" w:hAnsi="Arial" w:cs="Arial"/>
          <w:iCs/>
          <w:sz w:val="22"/>
          <w:szCs w:val="22"/>
          <w:lang w:val="en-US"/>
        </w:rPr>
        <w:fldChar w:fldCharType="end"/>
      </w:r>
      <w:r w:rsidRPr="008C5290">
        <w:rPr>
          <w:rFonts w:ascii="Arial" w:hAnsi="Arial" w:cs="Arial"/>
          <w:iCs/>
          <w:sz w:val="22"/>
          <w:szCs w:val="22"/>
          <w:lang w:val="en-US"/>
        </w:rPr>
        <w:t>. It has been widely used to determine metabolic alterations determination in tumor and peritumoral tissues</w:t>
      </w:r>
      <w:r w:rsidRPr="008C5290">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{"citationItems":[{"id":"ITEM-1","itemData":{"DOI":"10.1111/neup.12671","ISSN":"14401789","PMID":"32662157","abstract":"Glioblastoma multiforme (GBM) is the most common malignant primary brain tumor. High infiltration rates and poor therapy responses make it the deadliest glioma. The tumor metabolism is known to differ from normal one and is influenced through various factors which can lead to longer survival. Metabolites are small molecules (&lt; 1500 Da) that display the metabolic pathways in the tissue. To determine the metabolic alterations between tumor and peritumoral tissue in human GBMs, mass spectrometry imaging (MSI) was performed on thin sections from 25 resected tumors. In addition, the GBMs were compared with six gliomas harboring a mutation in the isocitrate dehydrogenase (IDH1) gene (IDH1). With this technique, a manifold of analytes can be easily visualized on a single tissue section. Metabolites were annotated based on their accurate mass using high resolution MSI. Differences in their mean intensities in the tumor and peritumoral areas were statistically evaluated and abundances were visualized on the tissue. Enhanced levels of the antioxidants ascorbic acid, taurine, and glutathione in tumor areas suggest protective effects on the tumor. Increased levels of purine and pyrimidine metabolism compounds in GBM areas indicate the high energy demand. In accordance with these results, enhanced abundances of lactate and glutamine were detected. Moreover, decreased abundance of N-acetylaspartate, a marker for neuronal health, was measured in tumor areas. Obtained metabolic information could potentially support and personalize therapeutic approaches, hence emphasizing the suitability of MSI for GBM research.","author":[{"dropping-particle":"","family":"Kampa","given":"Judith M.","non-dropping-particle":"","parse-names":false,"suffix":""},{"dropping-particle":"","family":"Kellner","given":"Udo","non-dropping-particle":"","parse-names":false,"suffix":""},{"dropping-particle":"","family":"Marsching","given":"Christian","non-dropping-particle":"","parse-names":false,"suffix":""},{"dropping-particle":"","family":"Ramallo Guevara","given":"Carina","non-dropping-particle":"","parse-names":false,"suffix":""},{"dropping-particle":"","family":"Knappe","given":"Ulrich J.","non-dropping-particle":"","parse-names":false,"suffix":""},{"dropping-particle":"","family":"Sahin","given":"Mikail","non-dropping-particle":"","parse-names":false,"suffix":""},{"dropping-particle":"","family":"Giampà","given":"Marco","non-dropping-particle":"","parse-names":false,"suffix":""},{"dropping-particle":"","family":"Niehaus","given":"Karsten","non-dropping-particle":"","parse-names":false,"suffix":""},{"dropping-particle":"","family":"Bednarz","given":"Hanna","non-dropping-particle":"","parse-names":false,"suffix":""}],"container-title":"Neuropathology","id":"ITEM-1","issue":"6","issued":{"date-parts":[["2020"]]},"page":"546-558","title":"Glioblastoma multiforme: Metabolic differences to peritumoral tissue and IDH-mutated gliomas revealed by mass spectrometry imaging","type":"article-journal","volume":"40"},"uris":["http://www.mendeley.com/documents/?uuid=84843d56-c73c-42f3-a5c2-2199a197b0a8"]},{"id":"ITEM-2","itemData":{"DOI":"10.1039/x0xx00000x","ISBN":"9780816911127","abstract":"Iron deficiency, a leading cause of anemia, is one of the globe's top nutritional disorders according to the World Health Organization. Hemochromatosis, on the other hand, is associated to excess iron, and is usually diagnosed late in the stages of irreversible organ damage. Since abnormally low or high blood iron levels are common worldwide and can be of serious detriment to human health, a ubiquitously available technique for measurement of blood iron could represent a substantial improvement in point-of-care medical technology for monitoring iron-related blood disorders and could potentially spark a trend toward proper early prevention of diseases and health maintenance throughout the life span. Here, we introduce a smartphone-based colorimetric detection system for iron measurement in human serum. The system is designed for point-of-care screening and iron monitoring, and was optimized to be low-cost while still allowing for accurate, rapid iron assessment. It employs a dry sensor strip with optimized chemistry in which iron ions are stripped from blood transport proteins, reduced from Fe(III) to Fe(II), and subsequently chelated with ferene, developing a visible color change for smartphone detection of total iron. We compare the common laboratory iron detection assay of human serum to that of our dry sensor strip. The prototype smartphone assay was sensitive to iron detection with a dynamic range of 50 - 300 µg/dL, sensitivity of 0.00047 a.u/µg/dL and coefficient of variation of 10.5% versus the standard lab approach with sensitivity of 0.00091 a.u/µg/dL and coefficients of variation of 2.2%. Further, a detection limit near 15 µg/dL provided by the smartphone system indicated the system's potential capability for detection of iron deficiencies.,Finally, drawn human venous blood sample processed for serum and measured for total iron were simultaneously sent to a commercial testing facility (LabCorp) and processed by the smartphone system, averaging errors of less than 3% around the true value of 231 µg/dL. In addition, spectrophotometric validation of the iron detection kinetics for the test conditions were investigated, rendering a more complete insight of the detection reaction. The new mobile-app based colorimetric assay agreed with the standard spectrophotometric method, and provides promising features of mobility and low-cost manufacturing for global healthcare settings.","author":[{"dropping-particle":"","family":"Giampà","given":"M.","non-dropping-particle":"","parse-names":false,"suffix":""},{"dropping-particle":"","family":"Lissel","given":"M.","non-dropping-particle":"","parse-names":false,"suffix":""},{"dropping-particle":"","family":"Patschkowski","given":"T.","non-dropping-particle":"","parse-names":false,"suffix":""},{"dropping-particle":"","family":"Fuchser","given":"J.","non-dropping-particle":"","parse-names":false,"suffix":""},{"dropping-particle":"","family":"Hans","given":"V. H.","non-dropping-particle":"","parse-names":false,"suffix":""},{"dropping-particle":"","family":"Gembruch","given":"O.","non-dropping-particle":"","parse-names":false,"suffix":""},{"dropping-particle":"","family":"Bednarz","given":"H.","non-dropping-particle":"","parse-names":false,"suffix":""},{"dropping-particle":"","family":"Niehaus","given":"K.","non-dropping-particle":"","parse-names":false,"suffix":""}],"container-title":"Chemical Communications","id":"ITEM-2","issued":{"date-parts":[["2016"]]},"page":"9801-9804","title":"Maleic Anhydride Proton Sponge as a Novel MALDI Matrix for the Visualization of Small Molecules (&lt;250 m/z) in Brain Tumors by Routine MALDI ToF Imaging Mass Spectrometry","type":"article-journal","volume":"52"},"uris":["http://www.mendeley.com/documents/?uuid=d4b0a4a7-4b5e-4276-b095-e31555fa0abf"]},{"id":"ITEM-3","itemData":{"DOI":"10.1038/s41374-021-00612-7","ISSN":"1530-0307","author":[{"dropping-particle":"","family":"Neumann","given":"Judith Martha","non-dropping-particle":"","parse-names":false,"suffix":""},{"dropping-particle":"","family":"Niehaus","given":"Karsten","non-dropping-particle":"","parse-names":false,"suffix":""},{"dropping-particle":"","family":"Neumann","given":"Nils","non-dropping-particle":"","parse-names":false,"suffix":""},{"dropping-particle":"","family":"Knobloch","given":"Hans Christoph","non-dropping-particle":"","parse-names":false,"suffix":""},{"dropping-particle":"","family":"Bremmer","given":"Felix","non-dropping-particle":"","parse-names":false,"suffix":""},{"dropping-particle":"","family":"Krafft","given":"Ulrich","non-dropping-particle":"","parse-names":false,"suffix":""},{"dropping-particle":"","family":"Kellner","given":"Udo","non-dropping-particle":"","parse-names":false,"suffix":""},{"dropping-particle":"","family":"Nyirády","given":"Peter","non-dropping-particle":"","parse-names":false,"suffix":""},{"dropping-particle":"","family":"Szarvas","given":"Tibor","non-dropping-particle":"","parse-names":false,"suffix":""},{"dropping-particle":"","family":"Bednarz","given":"Hanna","non-dropping-particle":"","parse-names":false,"suffix":""},{"dropping-particle":"","family":"Reis","given":"Henning","non-dropping-particle":"","parse-names":false,"suffix":""}],"container-title":"Laboratory Investigation","id":"ITEM-3","issued":{"date-parts":[["2021"]]},"publisher":"Springer US","title":"A new technological approach in diagnostic pathology : mass spectrometry imaging-based metabolomics for biomarker detection in urachal cancer","type":"article-journal"},"uris":["http://www.mendeley.com/documents/?uuid=60791d9d-2641-4b93-aeac-4f3cb88f1541"]}],"mendeley":{"formattedCitation":"&lt;sup&gt;23,25,26&lt;/sup&gt;","plainTextFormattedCitation":"23,25,26","previouslyFormattedCitation":"&lt;sup&gt;23,25,26&lt;/sup&gt;"},"properties":{"noteIndex":0},"schema":"https://github.com/citation-style-language/schema/raw/master/csl-citation.json"}</w:instrText>
      </w:r>
      <w:r w:rsidRPr="008C5290">
        <w:rPr>
          <w:rFonts w:ascii="Arial" w:hAnsi="Arial" w:cs="Arial"/>
          <w:iCs/>
          <w:sz w:val="22"/>
          <w:szCs w:val="22"/>
          <w:lang w:val="en-US"/>
        </w:rPr>
        <w:fldChar w:fldCharType="separate"/>
      </w:r>
      <w:r w:rsidRPr="0058213D">
        <w:rPr>
          <w:rFonts w:ascii="Arial" w:hAnsi="Arial" w:cs="Arial"/>
          <w:iCs/>
          <w:noProof/>
          <w:sz w:val="22"/>
          <w:szCs w:val="22"/>
          <w:vertAlign w:val="superscript"/>
          <w:lang w:val="en-US"/>
        </w:rPr>
        <w:t>23,25,26</w:t>
      </w:r>
      <w:r w:rsidRPr="008C5290">
        <w:rPr>
          <w:rFonts w:ascii="Arial" w:hAnsi="Arial" w:cs="Arial"/>
          <w:iCs/>
          <w:sz w:val="22"/>
          <w:szCs w:val="22"/>
          <w:lang w:val="en-US"/>
        </w:rPr>
        <w:fldChar w:fldCharType="end"/>
      </w:r>
      <w:r w:rsidRPr="008C5290">
        <w:rPr>
          <w:rFonts w:ascii="Arial" w:hAnsi="Arial" w:cs="Arial"/>
          <w:iCs/>
          <w:sz w:val="22"/>
          <w:szCs w:val="22"/>
          <w:lang w:val="en-US"/>
        </w:rPr>
        <w:t>.</w:t>
      </w:r>
    </w:p>
    <w:p w14:paraId="5212BABE" w14:textId="77777777" w:rsidR="009C75AE" w:rsidRPr="003E2CBA" w:rsidRDefault="009C75AE" w:rsidP="009C75AE">
      <w:pPr>
        <w:jc w:val="both"/>
        <w:rPr>
          <w:rFonts w:ascii="Arial" w:hAnsi="Arial" w:cs="Arial"/>
          <w:iCs/>
          <w:sz w:val="22"/>
          <w:szCs w:val="22"/>
          <w:lang w:val="en-US"/>
        </w:rPr>
      </w:pPr>
    </w:p>
    <w:p w14:paraId="3392F114" w14:textId="77777777" w:rsidR="009C75AE" w:rsidRPr="002C45D7" w:rsidRDefault="009C75AE" w:rsidP="009C75AE">
      <w:pPr>
        <w:jc w:val="both"/>
        <w:rPr>
          <w:rFonts w:ascii="Arial" w:hAnsi="Arial" w:cs="Arial"/>
          <w:b/>
          <w:bCs/>
          <w:iCs/>
          <w:color w:val="ACB9CA" w:themeColor="text2" w:themeTint="66"/>
          <w:sz w:val="22"/>
          <w:szCs w:val="22"/>
        </w:rPr>
      </w:pPr>
      <w:r w:rsidRPr="002C45D7">
        <w:rPr>
          <w:rFonts w:ascii="Arial" w:hAnsi="Arial" w:cs="Arial"/>
          <w:b/>
          <w:bCs/>
          <w:iCs/>
          <w:color w:val="ACB9CA" w:themeColor="text2" w:themeTint="66"/>
          <w:sz w:val="22"/>
          <w:szCs w:val="22"/>
        </w:rPr>
        <w:t>WP</w:t>
      </w:r>
      <w:r>
        <w:rPr>
          <w:rFonts w:ascii="Arial" w:hAnsi="Arial" w:cs="Arial"/>
          <w:b/>
          <w:bCs/>
          <w:iCs/>
          <w:color w:val="ACB9CA" w:themeColor="text2" w:themeTint="66"/>
          <w:sz w:val="22"/>
          <w:szCs w:val="22"/>
        </w:rPr>
        <w:t>2</w:t>
      </w:r>
      <w:r w:rsidRPr="002C45D7">
        <w:rPr>
          <w:rFonts w:ascii="Arial" w:hAnsi="Arial" w:cs="Arial"/>
          <w:b/>
          <w:bCs/>
          <w:iCs/>
          <w:color w:val="ACB9CA" w:themeColor="text2" w:themeTint="66"/>
          <w:sz w:val="22"/>
          <w:szCs w:val="22"/>
        </w:rPr>
        <w:t>: Full characterization of selected</w:t>
      </w:r>
      <w:r>
        <w:rPr>
          <w:rFonts w:ascii="Arial" w:hAnsi="Arial" w:cs="Arial"/>
          <w:b/>
          <w:bCs/>
          <w:iCs/>
          <w:color w:val="ACB9CA" w:themeColor="text2" w:themeTint="66"/>
          <w:sz w:val="22"/>
          <w:szCs w:val="22"/>
        </w:rPr>
        <w:t xml:space="preserve"> therapeutic</w:t>
      </w:r>
      <w:r w:rsidRPr="002C45D7">
        <w:rPr>
          <w:rFonts w:ascii="Arial" w:hAnsi="Arial" w:cs="Arial"/>
          <w:b/>
          <w:bCs/>
          <w:iCs/>
          <w:color w:val="ACB9CA" w:themeColor="text2" w:themeTint="66"/>
          <w:sz w:val="22"/>
          <w:szCs w:val="22"/>
        </w:rPr>
        <w:t xml:space="preserve"> immunotherapy </w:t>
      </w:r>
      <w:r>
        <w:rPr>
          <w:rFonts w:ascii="Arial" w:hAnsi="Arial" w:cs="Arial"/>
          <w:b/>
          <w:bCs/>
          <w:iCs/>
          <w:color w:val="ACB9CA" w:themeColor="text2" w:themeTint="66"/>
          <w:sz w:val="22"/>
          <w:szCs w:val="22"/>
        </w:rPr>
        <w:t>NPs</w:t>
      </w:r>
    </w:p>
    <w:p w14:paraId="27374EE1" w14:textId="77777777" w:rsidR="009C75AE" w:rsidRDefault="009C75AE" w:rsidP="009C75AE">
      <w:pPr>
        <w:jc w:val="both"/>
        <w:rPr>
          <w:rFonts w:ascii="Arial" w:hAnsi="Arial" w:cs="Arial"/>
          <w:iCs/>
          <w:sz w:val="22"/>
          <w:szCs w:val="22"/>
        </w:rPr>
      </w:pPr>
      <w:r>
        <w:rPr>
          <w:rFonts w:ascii="Arial" w:hAnsi="Arial" w:cs="Arial"/>
          <w:iCs/>
          <w:sz w:val="22"/>
          <w:szCs w:val="22"/>
        </w:rPr>
        <w:t>F</w:t>
      </w:r>
      <w:r w:rsidRPr="00901E1B">
        <w:rPr>
          <w:rFonts w:ascii="Arial" w:hAnsi="Arial" w:cs="Arial"/>
          <w:iCs/>
          <w:sz w:val="22"/>
          <w:szCs w:val="22"/>
        </w:rPr>
        <w:t xml:space="preserve">ormulation and characterization of the </w:t>
      </w:r>
      <w:r>
        <w:rPr>
          <w:rFonts w:ascii="Arial" w:hAnsi="Arial" w:cs="Arial"/>
          <w:iCs/>
          <w:sz w:val="22"/>
          <w:szCs w:val="22"/>
        </w:rPr>
        <w:t>following therapeutic NPs</w:t>
      </w:r>
      <w:r w:rsidRPr="00901E1B">
        <w:rPr>
          <w:rFonts w:ascii="Arial" w:hAnsi="Arial" w:cs="Arial"/>
          <w:iCs/>
          <w:sz w:val="22"/>
          <w:szCs w:val="22"/>
        </w:rPr>
        <w:t xml:space="preserve"> </w:t>
      </w:r>
      <w:r>
        <w:rPr>
          <w:rFonts w:ascii="Arial" w:hAnsi="Arial" w:cs="Arial"/>
          <w:iCs/>
          <w:sz w:val="22"/>
          <w:szCs w:val="22"/>
        </w:rPr>
        <w:t xml:space="preserve">will be performed: a) </w:t>
      </w:r>
      <w:r w:rsidRPr="00901E1B">
        <w:rPr>
          <w:rFonts w:ascii="Arial" w:hAnsi="Arial" w:cs="Arial"/>
          <w:iCs/>
          <w:sz w:val="22"/>
          <w:szCs w:val="22"/>
        </w:rPr>
        <w:t>mRNA vaccine</w:t>
      </w:r>
      <w:r>
        <w:rPr>
          <w:rFonts w:ascii="Arial" w:hAnsi="Arial" w:cs="Arial"/>
          <w:iCs/>
          <w:sz w:val="22"/>
          <w:szCs w:val="22"/>
        </w:rPr>
        <w:t xml:space="preserve"> encapsulating OVA as model antigen; b) </w:t>
      </w:r>
      <w:r w:rsidRPr="00901E1B">
        <w:rPr>
          <w:rFonts w:ascii="Arial" w:hAnsi="Arial" w:cs="Arial"/>
          <w:iCs/>
          <w:sz w:val="22"/>
          <w:szCs w:val="22"/>
        </w:rPr>
        <w:t>siRNAs</w:t>
      </w:r>
      <w:r>
        <w:rPr>
          <w:rFonts w:ascii="Arial" w:hAnsi="Arial" w:cs="Arial"/>
          <w:iCs/>
          <w:sz w:val="22"/>
          <w:szCs w:val="22"/>
        </w:rPr>
        <w:t xml:space="preserve"> targeting immunosupressive mechanisms,</w:t>
      </w:r>
      <w:r w:rsidRPr="00901E1B">
        <w:rPr>
          <w:rFonts w:ascii="Arial" w:hAnsi="Arial" w:cs="Arial"/>
          <w:iCs/>
          <w:sz w:val="22"/>
          <w:szCs w:val="22"/>
        </w:rPr>
        <w:t xml:space="preserve"> </w:t>
      </w:r>
      <w:r>
        <w:rPr>
          <w:rFonts w:ascii="Arial" w:hAnsi="Arial" w:cs="Arial"/>
          <w:iCs/>
          <w:sz w:val="22"/>
          <w:szCs w:val="22"/>
        </w:rPr>
        <w:t>and c) mRNA + siRNA cocktail.</w:t>
      </w:r>
      <w:r w:rsidRPr="00901E1B">
        <w:rPr>
          <w:rFonts w:ascii="Arial" w:hAnsi="Arial" w:cs="Arial"/>
          <w:iCs/>
          <w:sz w:val="22"/>
          <w:szCs w:val="22"/>
        </w:rPr>
        <w:t xml:space="preserve"> </w:t>
      </w:r>
      <w:r>
        <w:rPr>
          <w:rFonts w:ascii="Arial" w:hAnsi="Arial" w:cs="Arial"/>
          <w:iCs/>
          <w:sz w:val="22"/>
          <w:szCs w:val="22"/>
        </w:rPr>
        <w:t>Routinelly, DLS, NTA will be used. CryoTEM will be applied, as well as DSC, for the fine characterization of candidates, based on the long expertise of our consortium members</w:t>
      </w:r>
      <w:r>
        <w:rPr>
          <w:rFonts w:ascii="Arial" w:hAnsi="Arial" w:cs="Arial"/>
          <w:iCs/>
          <w:sz w:val="22"/>
          <w:szCs w:val="22"/>
        </w:rPr>
        <w:fldChar w:fldCharType="begin" w:fldLock="1"/>
      </w:r>
      <w:r>
        <w:rPr>
          <w:rFonts w:ascii="Arial" w:hAnsi="Arial" w:cs="Arial"/>
          <w:iCs/>
          <w:sz w:val="22"/>
          <w:szCs w:val="22"/>
        </w:rPr>
        <w:instrText>ADDIN CSL_CITATION {"citationItems":[{"id":"ITEM-1","itemData":{"DOI":"10.1016/j.cocis.2012.10.003","ISBN":"1359-0294","ISSN":"13590294","abstract":"Cryo-transmission electron microscopy (cryo-TEM) is a powerful method for uncovering the structure of soft nanostructured materials. The method is based on ultra-fast cooling and conversion of a liquid sample to a vitrified (glassy) specimen that can be examined in the TEM. Direct-imaging cryo-TEM discloses both the global supramolecular structure and local aggregate-specific details, at the hydrated state, and at a nanometer resolution. This placed the method as a central characterization tool in colloid, material, bio- and nano-related technologies in academia and industry. The advancement of cryo-TEM to new fields of research has been motivated also by significant improvements in instrumentation and software. In this review, we summarize the primary principles of cryo-TEM and highlight the recent contribution of this method to understanding soft-matter self-assembly. Detailed example address the origin of the viscosity peak in micellar solutions, and the nature of exotic assemblies as branched micelles, and micellar discs and ribbons. We further emphasize the strategic application of direct-imaging cryo-TEM to study fundamental biological processes and structure-function relations using the example of membrane-remodeling proteins involved in fission and fusion. ?? 2012 Elsevier Ltd.","author":[{"dropping-particle":"","family":"Danino","given":"Dganit","non-dropping-particle":"","parse-names":false,"suffix":""}],"container-title":"Current Opinion in Colloid and Interface Science","id":"ITEM-1","issue":"6","issued":{"date-parts":[["2012"]]},"page":"316-329","publisher":"Elsevier Ltd","title":"Cryo-TEM of soft molecular assemblies","type":"article-journal","volume":"17"},"uris":["http://www.mendeley.com/documents/?uuid=9bdd7db5-6152-4729-a50a-82b82fd49c6f"]},{"id":"ITEM-2","itemData":{"DOI":"10.1038/nnano.2014.84","ISBN":"1748-3395 (Electronic)\\r1748-3387 (Linking)","ISSN":"1748-3387","PMID":"24813696","abstract":"Dysfunctional endothelium contributes to more diseases than any other tissue in the body. Small interfering RNAs (siRNAs) can help in the study and treatment of endothelial cells in vivo by durably silencing multiple genes simultaneously, but efficient siRNA delivery has so far remained challenging. Here, we show that polymeric nanoparticles made of low-molecular-weight polyamines and lipids can deliver siRNA to endothelial cells with high efficiency, thereby facilitating the simultaneous silencing of multiple endothelial genes in vivo. Unlike lipid or lipid-like nanoparticles, this formulation does not significantly reduce gene expression in hepatocytes or immune cells even at the dosage necessary for endothelial gene silencing. These nanoparticles mediate the most durable non-liver silencing reported so far and facilitate the delivery of siRNAs that modify endothelial function in mouse models of vascular permeability, emphysema, primary tumour growth and metastasis.","author":[{"dropping-particle":"","family":"Dahlman","given":"J.E.","non-dropping-particle":"","parse-names":false,"suffix":""},{"dropping-particle":"","family":"Barnes","given":"C.","non-dropping-particle":"","parse-names":false,"suffix":""},{"dropping-particle":"","family":"Khan","given":"O.","non-dropping-particle":"","parse-names":false,"suffix":""},{"dropping-particle":"","family":"Thiriot","given":"A.","non-dropping-particle":"","parse-names":false,"suffix":""},{"dropping-particle":"","family":"Jhunjunwala","given":"S.","non-dropping-particle":"","parse-names":false,"suffix":""},{"dropping-particle":"","family":"Shaw","given":"T.E.","non-dropping-particle":"","parse-names":false,"suffix":""},{"dropping-particle":"","family":"Sahay","given":"G.","non-dropping-particle":"","parse-names":false,"suffix":""},{"dropping-particle":"","family":"Bogorad","given":"R.","non-dropping-particle":"","parse-names":false,"suffix":""},{"dropping-particle":"","family":"Yin","given":"H.","non-dropping-particle":"","parse-names":false,"suffix":""},{"dropping-particle":"","family":"Racie","given":"T.","non-dropping-particle":"","parse-names":false,"suffix":""},{"dropping-particle":"","family":"Dong","given":"Y.","non-dropping-particle":"","parse-names":false,"suffix":""},{"dropping-particle":"","family":"Jiang","given":"S.","non-dropping-particle":"","parse-names":false,"suffix":""},{"dropping-particle":"","family":"Seedorf","given":"D.","non-dropping-particle":"","parse-names":false,"suffix":""},{"dropping-particle":"","family":"Dave","given":"A.","non-dropping-particle":"","parse-names":false,"suffix":""},{"dropping-particle":"","family":"Sandu","given":"S.K.","non-dropping-particle":"","parse-names":false,"suffix":""},{"dropping-particle":"","family":"Webber","given":"J.M.","non-dropping-particle":"","parse-names":false,"suffix":""},{"dropping-particle":"","family":"Novobrantsana","given":"T.","non-dropping-particle":"","parse-names":false,"suffix":""},{"dropping-particle":"","family":"Ruda","given":"V.M.","non-dropping-particle":"","parse-names":false,"suffix":""},{"dropping-particle":"","family":"Lytton-Jean","given":"A.K.R.","non-dropping-particle":"","parse-names":false,"suffix":""},{"dropping-particle":"","family":"Levins","given":"C.G.","non-dropping-particle":"","parse-names":false,"suffix":""},{"dropping-particle":"","family":"Kalish","given":"B.","non-dropping-particle":"","parse-names":false,"suffix":""},{"dropping-particle":"","family":"Mudge","given":"D.K.","non-dropping-particle":"","parse-names":false,"suffix":""},{"dropping-particle":"","family":"Perez","given":"M.","non-dropping-particle":"","parse-names":false,"suffix":""},{"dropping-particle":"","family":"Abezgauz","given":"L.","non-dropping-particle":"","parse-names":false,"suffix":""},{"dropping-particle":"","family":"Dutta","given":"P.","non-dropping-particle":"","parse-names":false,"suffix":""},{"dropping-particle":"","family":"Smith","given":"L.","non-dropping-particle":"","parse-names":false,"suffix":""},{"dropping-particle":"","family":"Charisse","given":"K.","non-dropping-particle":"","parse-names":false,"suffix":""},{"dropping-particle":"","family":"Kieran","given":"M.W.","non-dropping-particle":"","parse-names":false,"suffix":""},{"dropping-particle":"","family":"Fitzgerald","given":"K.","non-dropping-particle":"","parse-names":false,"suffix":""},{"dropping-particle":"","family":"Nahrendorf","given":"M.","non-dropping-particle":"","parse-names":false,"suffix":""},{"dropping-particle":"","family":"Danino","given":"D.","non-dropping-particle":"","parse-names":false,"suffix":""},{"dropping-particle":"","family":"Rubin","given":"M.","non-dropping-particle":"","parse-names":false,"suffix":""},{"dropping-particle":"","family":"Tuder","given":"R.M.","non-dropping-particle":"","parse-names":false,"suffix":""},{"dropping-particle":"","family":"Andrian","given":"U.H.","non-dropping-particle":"von","parse-names":false,"suffix":""},{"dropping-particle":"","family":"Akinc","given":"A.","non-dropping-particle":"","parse-names":false,"suffix":""},{"dropping-particle":"","family":"Schroeder","given":"A.","non-dropping-particle":"","parse-names":false,"suffix":""},{"dropping-particle":"","family":"Panigraphy","given":"D.","non-dropping-particle":"","parse-names":false,"suffix":""},{"dropping-particle":"","family":"Kotelianski","given":"V.","non-dropping-particle":"","parse-names":false,"suffix":""},{"dropping-particle":"","family":"Langer","given":"R.","non-dropping-particle":"","parse-names":false,"suffix":""},{"dropping-particle":"","family":"D.G.","given":"Anderson","non-dropping-particle":"","parse-names":false,"suffix":""}],"container-title":"Nature Nanotechnology","id":"ITEM-2","issue":"8","issued":{"date-parts":[["2014"]]},"page":"648-655","title":"In vivo endothelial siRNA delivery using polymeric nanoparticles with low molecular weight","type":"article-journal","volume":"9"},"uris":["http://www.mendeley.com/documents/?uuid=608da57c-02b4-42b5-884c-37b2eefbc611"]},{"id":"ITEM-3","itemData":{"author":[{"dropping-particle":"","family":"Tomsen-Melero","given":"Judit","non-dropping-particle":"","parse-names":false,"suffix":""},{"dropping-particle":"","family":"Passemard","given":"Solène","non-dropping-particle":"","parse-names":false,"suffix":""},{"dropping-particle":"","family":"García-Aranda","given":"Natalia","non-dropping-particle":"","parse-names":false,"suffix":""},{"dropping-particle":"","family":"Díaz-Riascos","given":"Zamira Vanessa","non-dropping-particle":"","parse-names":false,"suffix":""},{"dropping-particle":"","family":"González-Rioja","given":"Ramon","non-dropping-particle":"","parse-names":false,"suffix":""},{"dropping-particle":"","family":"Nedergaard","given":"Jannik","non-dropping-particle":"","parse-names":false,"suffix":""},{"dropping-particle":"","family":"Pedersen","given":"","non-dropping-particle":"","parse-names":false,"suffix":""},{"dropping-particle":"","family":"Lyngsø","given":"Jeppe","non-dropping-particle":"","parse-names":false,"suffix":""},{"dropping-particle":"","family":"Merlo-Mas","given":"Josep","non-dropping-particle":"","parse-names":false,"suffix":""},{"dropping-particle":"","family":"Cristóbal-Lecina","given":"Edgar","non-dropping-particle":"","parse-names":false,"suffix":""},{"dropping-particle":"","family":"Corchero","given":"José Luis","non-dropping-particle":"","parse-names":false,"suffix":""},{"dropping-particle":"","family":"Pulido","given":"Daniel","non-dropping-particle":"","parse-names":false,"suffix":""},{"dropping-particle":"","family":"Cámara-Sánchez","given":"Patricia","non-dropping-particle":"","parse-names":false,"suffix":""},{"dropping-particle":"","family":"Irina Portnaya","given":"Inba","non-dropping-particle":"","parse-names":false,"suffix":""},{"dropping-particle":"","family":"Ionita","given":"Inbal","non-dropping-particle":"","parse-names":false,"suffix":""},{"dropping-particle":"","family":"Jr.","given":"Simó Schwartz","non-dropping-particle":"","parse-names":false,"suffix":""},{"dropping-particle":"","family":"Veciana","given":"Jaume","non-dropping-particle":"","parse-names":false,"suffix":""},{"dropping-particle":"","family":"Sala","given":"Santi","non-dropping-particle":"","parse-names":false,"suffix":""},{"dropping-particle":"","family":"Royo","given":"Miriam","non-dropping-particle":"","parse-names":false,"suffix":""},{"dropping-particle":"","family":"Córdoba","given":"Alba","non-dropping-particle":"","parse-names":false,"suffix":""},{"dropping-particle":"","family":"Danino","given":"Dganit","non-dropping-particle":"","parse-names":false,"suffix":""},{"dropping-particle":"","family":"Pedersen","given":"Jan Skov","non-dropping-particle":"","parse-names":false,"suffix":""},{"dropping-particle":"","family":"González-Mira","given":"Elisabet","non-dropping-particle":"","parse-names":false,"suffix":""},{"dropping-particle":"","family":"Abasolo","given":"Ibane","non-dropping-particle":"","parse-names":false,"suffix":""},{"dropping-particle":"","family":"Ventosa","given":"Nora","non-dropping-particle":"","parse-names":false,"suffix":""}],"container-title":"ACS Applied Materials &amp; Interfaces","id":"ITEM-3","issue":"7","issued":{"date-parts":[["2021"]]},"page":"7825–7838","title":"Impact of Chemical Composition on the Nanostructure and Biological Activity of α-Galactosidase-Loaded Nanovesicles for Fabry Disease Treatment","type":"article-journal","volume":"13"},"uris":["http://www.mendeley.com/documents/?uuid=b79c9791-bf69-4cc6-a7df-0e72f7a3c8c0"]}],"mendeley":{"formattedCitation":"&lt;sup&gt;27–29&lt;/sup&gt;","plainTextFormattedCitation":"27–29"},"properties":{"noteIndex":0},"schema":"https://github.com/citation-style-language/schema/raw/master/csl-citation.json"}</w:instrText>
      </w:r>
      <w:r>
        <w:rPr>
          <w:rFonts w:ascii="Arial" w:hAnsi="Arial" w:cs="Arial"/>
          <w:iCs/>
          <w:sz w:val="22"/>
          <w:szCs w:val="22"/>
        </w:rPr>
        <w:fldChar w:fldCharType="separate"/>
      </w:r>
      <w:r w:rsidRPr="00FE699D">
        <w:rPr>
          <w:rFonts w:ascii="Arial" w:hAnsi="Arial" w:cs="Arial"/>
          <w:iCs/>
          <w:noProof/>
          <w:sz w:val="22"/>
          <w:szCs w:val="22"/>
          <w:vertAlign w:val="superscript"/>
        </w:rPr>
        <w:t>27–29</w:t>
      </w:r>
      <w:r>
        <w:rPr>
          <w:rFonts w:ascii="Arial" w:hAnsi="Arial" w:cs="Arial"/>
          <w:iCs/>
          <w:sz w:val="22"/>
          <w:szCs w:val="22"/>
        </w:rPr>
        <w:fldChar w:fldCharType="end"/>
      </w:r>
      <w:r>
        <w:rPr>
          <w:rFonts w:ascii="Arial" w:hAnsi="Arial" w:cs="Arial"/>
          <w:iCs/>
          <w:sz w:val="22"/>
          <w:szCs w:val="22"/>
        </w:rPr>
        <w:t xml:space="preserve">. Next, </w:t>
      </w:r>
      <w:r w:rsidRPr="00C06DF3">
        <w:rPr>
          <w:rFonts w:ascii="Arial" w:hAnsi="Arial" w:cs="Arial"/>
          <w:i/>
          <w:sz w:val="22"/>
          <w:szCs w:val="22"/>
        </w:rPr>
        <w:t>in vitro</w:t>
      </w:r>
      <w:r w:rsidRPr="00901E1B">
        <w:rPr>
          <w:rFonts w:ascii="Arial" w:hAnsi="Arial" w:cs="Arial"/>
          <w:iCs/>
          <w:sz w:val="22"/>
          <w:szCs w:val="22"/>
        </w:rPr>
        <w:t xml:space="preserve"> tests of novel formulation</w:t>
      </w:r>
      <w:r>
        <w:rPr>
          <w:rFonts w:ascii="Arial" w:hAnsi="Arial" w:cs="Arial"/>
          <w:iCs/>
          <w:sz w:val="22"/>
          <w:szCs w:val="22"/>
        </w:rPr>
        <w:t>s’</w:t>
      </w:r>
      <w:r w:rsidRPr="00901E1B">
        <w:rPr>
          <w:rFonts w:ascii="Arial" w:hAnsi="Arial" w:cs="Arial"/>
          <w:iCs/>
          <w:sz w:val="22"/>
          <w:szCs w:val="22"/>
        </w:rPr>
        <w:t xml:space="preserve"> interaction with physiological components to discard protein corona modification of particles integrity </w:t>
      </w:r>
      <w:r>
        <w:rPr>
          <w:rFonts w:ascii="Arial" w:hAnsi="Arial" w:cs="Arial"/>
          <w:iCs/>
          <w:sz w:val="22"/>
          <w:szCs w:val="22"/>
        </w:rPr>
        <w:t>will be studied using the same techniques. Finally, s</w:t>
      </w:r>
      <w:r w:rsidRPr="00901E1B">
        <w:rPr>
          <w:rFonts w:ascii="Arial" w:hAnsi="Arial" w:cs="Arial"/>
          <w:iCs/>
          <w:sz w:val="22"/>
          <w:szCs w:val="22"/>
        </w:rPr>
        <w:t xml:space="preserve">torage and </w:t>
      </w:r>
      <w:r w:rsidRPr="00C06DF3">
        <w:rPr>
          <w:rFonts w:ascii="Arial" w:hAnsi="Arial" w:cs="Arial"/>
          <w:i/>
          <w:sz w:val="22"/>
          <w:szCs w:val="22"/>
        </w:rPr>
        <w:t>in use</w:t>
      </w:r>
      <w:r w:rsidRPr="00901E1B">
        <w:rPr>
          <w:rFonts w:ascii="Arial" w:hAnsi="Arial" w:cs="Arial"/>
          <w:iCs/>
          <w:sz w:val="22"/>
          <w:szCs w:val="22"/>
        </w:rPr>
        <w:t xml:space="preserve"> stability studies </w:t>
      </w:r>
      <w:r>
        <w:rPr>
          <w:rFonts w:ascii="Arial" w:hAnsi="Arial" w:cs="Arial"/>
          <w:iCs/>
          <w:sz w:val="22"/>
          <w:szCs w:val="22"/>
        </w:rPr>
        <w:t>will be performed by repeated measurement of the quality control attributes.</w:t>
      </w:r>
    </w:p>
    <w:p w14:paraId="0FD9D393" w14:textId="77777777" w:rsidR="009C75AE" w:rsidRPr="00525E4B" w:rsidRDefault="009C75AE" w:rsidP="009C75AE">
      <w:pPr>
        <w:jc w:val="both"/>
        <w:rPr>
          <w:rFonts w:ascii="Arial" w:hAnsi="Arial" w:cs="Arial"/>
          <w:iCs/>
          <w:sz w:val="22"/>
          <w:szCs w:val="22"/>
        </w:rPr>
      </w:pPr>
      <w:r w:rsidRPr="00525E4B">
        <w:rPr>
          <w:rFonts w:ascii="Arial" w:hAnsi="Arial" w:cs="Arial"/>
          <w:i/>
          <w:sz w:val="22"/>
          <w:szCs w:val="22"/>
          <w:lang w:val="en-US"/>
        </w:rPr>
        <w:t>In vitro</w:t>
      </w:r>
      <w:r w:rsidRPr="008C5290">
        <w:rPr>
          <w:rFonts w:ascii="Arial" w:hAnsi="Arial" w:cs="Arial"/>
          <w:iCs/>
          <w:sz w:val="22"/>
          <w:szCs w:val="22"/>
          <w:lang w:val="en-US"/>
        </w:rPr>
        <w:t xml:space="preserve"> studies of safety of a) candidate vaccine; b) gene silencing; and c) combination therapy will be performed in an array of cultured cells.</w:t>
      </w:r>
      <w:r>
        <w:rPr>
          <w:rFonts w:ascii="Arial" w:hAnsi="Arial" w:cs="Arial"/>
          <w:iCs/>
          <w:sz w:val="22"/>
          <w:szCs w:val="22"/>
          <w:lang w:val="en-US"/>
        </w:rPr>
        <w:t xml:space="preserve"> </w:t>
      </w:r>
      <w:r w:rsidRPr="00525E4B">
        <w:rPr>
          <w:rFonts w:ascii="Arial" w:hAnsi="Arial" w:cs="Arial"/>
          <w:i/>
          <w:sz w:val="22"/>
          <w:szCs w:val="22"/>
          <w:lang w:val="en-US"/>
        </w:rPr>
        <w:t>In vitro</w:t>
      </w:r>
      <w:r w:rsidRPr="008C5290">
        <w:rPr>
          <w:rFonts w:ascii="Arial" w:hAnsi="Arial" w:cs="Arial"/>
          <w:iCs/>
          <w:sz w:val="22"/>
          <w:szCs w:val="22"/>
          <w:lang w:val="en-US"/>
        </w:rPr>
        <w:t xml:space="preserve"> studies of safety of a) candidate vaccine; b) gene silencing; and c) combination therapy will be performed in an array of cultured cells.</w:t>
      </w:r>
    </w:p>
    <w:p w14:paraId="32966CF8" w14:textId="77777777" w:rsidR="009C75AE" w:rsidRPr="001B1612" w:rsidRDefault="009C75AE" w:rsidP="009C75AE">
      <w:pPr>
        <w:jc w:val="both"/>
        <w:rPr>
          <w:rFonts w:ascii="Arial" w:hAnsi="Arial" w:cs="Arial"/>
          <w:b/>
          <w:bCs/>
          <w:iCs/>
          <w:sz w:val="22"/>
          <w:szCs w:val="22"/>
        </w:rPr>
      </w:pPr>
    </w:p>
    <w:p w14:paraId="4FDF3345" w14:textId="77777777" w:rsidR="009C75AE" w:rsidRPr="008C5290" w:rsidRDefault="009C75AE" w:rsidP="009C75AE">
      <w:pPr>
        <w:jc w:val="both"/>
        <w:rPr>
          <w:rFonts w:ascii="Arial" w:hAnsi="Arial" w:cs="Arial"/>
          <w:b/>
          <w:bCs/>
          <w:iCs/>
          <w:color w:val="ACB9CA" w:themeColor="text2" w:themeTint="66"/>
          <w:sz w:val="22"/>
          <w:szCs w:val="22"/>
          <w:lang w:val="en-US"/>
        </w:rPr>
      </w:pPr>
      <w:bookmarkStart w:id="1" w:name="_Hlk74983447"/>
      <w:r w:rsidRPr="002C45D7">
        <w:rPr>
          <w:rFonts w:ascii="Arial" w:hAnsi="Arial" w:cs="Arial"/>
          <w:b/>
          <w:bCs/>
          <w:iCs/>
          <w:color w:val="ACB9CA" w:themeColor="text2" w:themeTint="66"/>
          <w:sz w:val="22"/>
          <w:szCs w:val="22"/>
        </w:rPr>
        <w:t>WP</w:t>
      </w:r>
      <w:r>
        <w:rPr>
          <w:rFonts w:ascii="Arial" w:hAnsi="Arial" w:cs="Arial"/>
          <w:b/>
          <w:bCs/>
          <w:iCs/>
          <w:color w:val="ACB9CA" w:themeColor="text2" w:themeTint="66"/>
          <w:sz w:val="22"/>
          <w:szCs w:val="22"/>
        </w:rPr>
        <w:t>3</w:t>
      </w:r>
      <w:r w:rsidRPr="002C45D7">
        <w:rPr>
          <w:rFonts w:ascii="Arial" w:hAnsi="Arial" w:cs="Arial"/>
          <w:b/>
          <w:bCs/>
          <w:iCs/>
          <w:color w:val="ACB9CA" w:themeColor="text2" w:themeTint="66"/>
          <w:sz w:val="22"/>
          <w:szCs w:val="22"/>
        </w:rPr>
        <w:t xml:space="preserve">: Validation of </w:t>
      </w:r>
      <w:r>
        <w:rPr>
          <w:rFonts w:ascii="Arial" w:hAnsi="Arial" w:cs="Arial"/>
          <w:b/>
          <w:bCs/>
          <w:iCs/>
          <w:color w:val="ACB9CA" w:themeColor="text2" w:themeTint="66"/>
          <w:sz w:val="22"/>
          <w:szCs w:val="22"/>
        </w:rPr>
        <w:t xml:space="preserve">mono and </w:t>
      </w:r>
      <w:r w:rsidRPr="002C45D7">
        <w:rPr>
          <w:rFonts w:ascii="Arial" w:hAnsi="Arial" w:cs="Arial"/>
          <w:b/>
          <w:bCs/>
          <w:iCs/>
          <w:color w:val="ACB9CA" w:themeColor="text2" w:themeTint="66"/>
          <w:sz w:val="22"/>
          <w:szCs w:val="22"/>
        </w:rPr>
        <w:t xml:space="preserve">combined therapy using </w:t>
      </w:r>
      <w:commentRangeStart w:id="2"/>
      <w:r w:rsidRPr="00C06DF3">
        <w:rPr>
          <w:rFonts w:ascii="Arial" w:hAnsi="Arial" w:cs="Arial"/>
          <w:b/>
          <w:bCs/>
          <w:i/>
          <w:color w:val="ACB9CA" w:themeColor="text2" w:themeTint="66"/>
          <w:sz w:val="22"/>
          <w:szCs w:val="22"/>
        </w:rPr>
        <w:t>in vitro</w:t>
      </w:r>
      <w:r w:rsidRPr="002C45D7">
        <w:rPr>
          <w:rFonts w:ascii="Arial" w:hAnsi="Arial" w:cs="Arial"/>
          <w:b/>
          <w:bCs/>
          <w:iCs/>
          <w:color w:val="ACB9CA" w:themeColor="text2" w:themeTint="66"/>
          <w:sz w:val="22"/>
          <w:szCs w:val="22"/>
        </w:rPr>
        <w:t xml:space="preserve"> </w:t>
      </w:r>
      <w:commentRangeEnd w:id="2"/>
      <w:r>
        <w:rPr>
          <w:rStyle w:val="CommentReference"/>
          <w:rFonts w:ascii="Times New Roman" w:hAnsi="Times New Roman"/>
          <w:szCs w:val="20"/>
        </w:rPr>
        <w:commentReference w:id="2"/>
      </w:r>
      <w:r>
        <w:rPr>
          <w:rFonts w:ascii="Arial" w:hAnsi="Arial" w:cs="Arial"/>
          <w:b/>
          <w:bCs/>
          <w:iCs/>
          <w:color w:val="ACB9CA" w:themeColor="text2" w:themeTint="66"/>
          <w:sz w:val="22"/>
          <w:szCs w:val="22"/>
        </w:rPr>
        <w:t xml:space="preserve">and </w:t>
      </w:r>
      <w:r w:rsidRPr="002806CD">
        <w:rPr>
          <w:rFonts w:ascii="Arial" w:hAnsi="Arial" w:cs="Arial"/>
          <w:b/>
          <w:bCs/>
          <w:i/>
          <w:iCs/>
          <w:color w:val="ACB9CA" w:themeColor="text2" w:themeTint="66"/>
          <w:sz w:val="22"/>
          <w:szCs w:val="22"/>
        </w:rPr>
        <w:t>in vivo</w:t>
      </w:r>
      <w:r>
        <w:rPr>
          <w:rFonts w:ascii="Arial" w:hAnsi="Arial" w:cs="Arial"/>
          <w:b/>
          <w:bCs/>
          <w:iCs/>
          <w:color w:val="ACB9CA" w:themeColor="text2" w:themeTint="66"/>
          <w:sz w:val="22"/>
          <w:szCs w:val="22"/>
        </w:rPr>
        <w:t xml:space="preserve"> </w:t>
      </w:r>
      <w:r w:rsidRPr="002C45D7">
        <w:rPr>
          <w:rFonts w:ascii="Arial" w:hAnsi="Arial" w:cs="Arial"/>
          <w:b/>
          <w:bCs/>
          <w:iCs/>
          <w:color w:val="ACB9CA" w:themeColor="text2" w:themeTint="66"/>
          <w:sz w:val="22"/>
          <w:szCs w:val="22"/>
        </w:rPr>
        <w:t xml:space="preserve">models </w:t>
      </w:r>
    </w:p>
    <w:p w14:paraId="40BEBB5A" w14:textId="77777777" w:rsidR="009C75AE" w:rsidRPr="003E2CBA" w:rsidRDefault="009C75AE" w:rsidP="009C75AE">
      <w:pPr>
        <w:jc w:val="both"/>
        <w:rPr>
          <w:rFonts w:ascii="Arial" w:hAnsi="Arial" w:cs="Arial"/>
          <w:b/>
          <w:bCs/>
          <w:iCs/>
          <w:color w:val="ACB9CA" w:themeColor="text2" w:themeTint="66"/>
          <w:sz w:val="22"/>
          <w:szCs w:val="22"/>
        </w:rPr>
      </w:pPr>
      <w:r w:rsidRPr="008C5290">
        <w:rPr>
          <w:rFonts w:ascii="Arial" w:hAnsi="Arial" w:cs="Arial"/>
          <w:iCs/>
          <w:sz w:val="22"/>
          <w:szCs w:val="22"/>
          <w:lang w:val="en-US"/>
        </w:rPr>
        <w:lastRenderedPageBreak/>
        <w:t>First, anti-O</w:t>
      </w:r>
      <w:r>
        <w:rPr>
          <w:rFonts w:ascii="Arial" w:hAnsi="Arial" w:cs="Arial"/>
          <w:iCs/>
          <w:sz w:val="22"/>
          <w:szCs w:val="22"/>
          <w:lang w:val="en-US"/>
        </w:rPr>
        <w:t>VA</w:t>
      </w:r>
      <w:r w:rsidRPr="008C5290">
        <w:rPr>
          <w:rFonts w:ascii="Arial" w:hAnsi="Arial" w:cs="Arial"/>
          <w:iCs/>
          <w:sz w:val="22"/>
          <w:szCs w:val="22"/>
          <w:lang w:val="en-US"/>
        </w:rPr>
        <w:t xml:space="preserve"> </w:t>
      </w:r>
      <w:r>
        <w:rPr>
          <w:rFonts w:ascii="Arial" w:hAnsi="Arial" w:cs="Arial"/>
          <w:iCs/>
          <w:sz w:val="22"/>
          <w:szCs w:val="22"/>
          <w:lang w:val="en-US"/>
        </w:rPr>
        <w:t xml:space="preserve">(or any </w:t>
      </w:r>
      <w:r w:rsidRPr="008C5290">
        <w:rPr>
          <w:rFonts w:ascii="Arial" w:hAnsi="Arial" w:cs="Arial"/>
          <w:iCs/>
          <w:sz w:val="22"/>
          <w:szCs w:val="22"/>
          <w:lang w:val="en-US"/>
        </w:rPr>
        <w:t xml:space="preserve">other </w:t>
      </w:r>
      <w:r>
        <w:rPr>
          <w:rFonts w:ascii="Arial" w:hAnsi="Arial" w:cs="Arial"/>
          <w:iCs/>
          <w:sz w:val="22"/>
          <w:szCs w:val="22"/>
          <w:lang w:val="en-US"/>
        </w:rPr>
        <w:t xml:space="preserve">model </w:t>
      </w:r>
      <w:r w:rsidRPr="008C5290">
        <w:rPr>
          <w:rFonts w:ascii="Arial" w:hAnsi="Arial" w:cs="Arial"/>
          <w:iCs/>
          <w:sz w:val="22"/>
          <w:szCs w:val="22"/>
          <w:lang w:val="en-US"/>
        </w:rPr>
        <w:t>antigen</w:t>
      </w:r>
      <w:r>
        <w:rPr>
          <w:rFonts w:ascii="Arial" w:hAnsi="Arial" w:cs="Arial"/>
          <w:iCs/>
          <w:sz w:val="22"/>
          <w:szCs w:val="22"/>
          <w:lang w:val="en-US"/>
        </w:rPr>
        <w:t>)</w:t>
      </w:r>
      <w:r w:rsidRPr="008C5290">
        <w:rPr>
          <w:rFonts w:ascii="Arial" w:hAnsi="Arial" w:cs="Arial"/>
          <w:iCs/>
          <w:sz w:val="22"/>
          <w:szCs w:val="22"/>
          <w:lang w:val="en-US"/>
        </w:rPr>
        <w:t xml:space="preserve"> specific T cell induction </w:t>
      </w:r>
      <w:r>
        <w:rPr>
          <w:rFonts w:ascii="Arial" w:hAnsi="Arial" w:cs="Arial"/>
          <w:iCs/>
          <w:sz w:val="22"/>
          <w:szCs w:val="22"/>
          <w:lang w:val="en-US"/>
        </w:rPr>
        <w:t>in vitro</w:t>
      </w:r>
      <w:r w:rsidRPr="008C5290">
        <w:rPr>
          <w:rFonts w:ascii="Arial" w:hAnsi="Arial" w:cs="Arial"/>
          <w:iCs/>
          <w:sz w:val="22"/>
          <w:szCs w:val="22"/>
          <w:lang w:val="en-US"/>
        </w:rPr>
        <w:t xml:space="preserve"> will be determined for the vaccine, by flow cytometry and ELISA tests (</w:t>
      </w:r>
      <w:proofErr w:type="gramStart"/>
      <w:r w:rsidRPr="008C5290">
        <w:rPr>
          <w:rFonts w:ascii="Arial" w:hAnsi="Arial" w:cs="Arial"/>
          <w:iCs/>
          <w:sz w:val="22"/>
          <w:szCs w:val="22"/>
          <w:lang w:val="en-US"/>
        </w:rPr>
        <w:t>e.g.</w:t>
      </w:r>
      <w:proofErr w:type="gramEnd"/>
      <w:r w:rsidRPr="008C5290">
        <w:rPr>
          <w:rFonts w:ascii="Arial" w:hAnsi="Arial" w:cs="Arial"/>
          <w:iCs/>
          <w:sz w:val="22"/>
          <w:szCs w:val="22"/>
          <w:lang w:val="en-US"/>
        </w:rPr>
        <w:t xml:space="preserve"> IFN</w:t>
      </w:r>
      <w:r w:rsidRPr="008C5290">
        <w:rPr>
          <w:rFonts w:ascii="Symbol" w:hAnsi="Symbol" w:cs="Arial"/>
          <w:iCs/>
          <w:sz w:val="22"/>
          <w:szCs w:val="22"/>
          <w:lang w:val="en-US"/>
        </w:rPr>
        <w:t></w:t>
      </w:r>
      <w:r w:rsidRPr="008C5290">
        <w:rPr>
          <w:rFonts w:ascii="Arial" w:hAnsi="Arial" w:cs="Arial"/>
          <w:iCs/>
          <w:sz w:val="22"/>
          <w:szCs w:val="22"/>
          <w:lang w:val="en-US"/>
        </w:rPr>
        <w:t xml:space="preserve"> as </w:t>
      </w:r>
      <w:proofErr w:type="spellStart"/>
      <w:r w:rsidRPr="008C5290">
        <w:rPr>
          <w:rFonts w:ascii="Arial" w:hAnsi="Arial" w:cs="Arial"/>
          <w:iCs/>
          <w:sz w:val="22"/>
          <w:szCs w:val="22"/>
          <w:lang w:val="en-US"/>
        </w:rPr>
        <w:t>imunostimulatory</w:t>
      </w:r>
      <w:proofErr w:type="spellEnd"/>
      <w:r w:rsidRPr="008C5290">
        <w:rPr>
          <w:rFonts w:ascii="Arial" w:hAnsi="Arial" w:cs="Arial"/>
          <w:iCs/>
          <w:sz w:val="22"/>
          <w:szCs w:val="22"/>
          <w:lang w:val="en-US"/>
        </w:rPr>
        <w:t xml:space="preserve"> cytokine). Second, repolarization capacity of the novel nano-therapy to increase the capacity of myeloid cells to prime anti-tumor T cells response will also be tested. </w:t>
      </w:r>
      <w:r>
        <w:rPr>
          <w:rFonts w:ascii="Arial" w:hAnsi="Arial" w:cs="Arial"/>
          <w:iCs/>
          <w:sz w:val="22"/>
          <w:szCs w:val="22"/>
          <w:lang w:val="en-US"/>
        </w:rPr>
        <w:t>T</w:t>
      </w:r>
      <w:r w:rsidRPr="008C5290">
        <w:rPr>
          <w:rFonts w:ascii="Arial" w:hAnsi="Arial" w:cs="Arial"/>
          <w:iCs/>
          <w:sz w:val="22"/>
          <w:szCs w:val="22"/>
          <w:lang w:val="en-US"/>
        </w:rPr>
        <w:t xml:space="preserve">hird, combined therapy (coming from a single </w:t>
      </w:r>
      <w:r>
        <w:rPr>
          <w:rFonts w:ascii="Arial" w:hAnsi="Arial" w:cs="Arial"/>
          <w:iCs/>
          <w:sz w:val="22"/>
          <w:szCs w:val="22"/>
          <w:lang w:val="en-US"/>
        </w:rPr>
        <w:t>NP</w:t>
      </w:r>
      <w:r w:rsidRPr="008C5290">
        <w:rPr>
          <w:rFonts w:ascii="Arial" w:hAnsi="Arial" w:cs="Arial"/>
          <w:iCs/>
          <w:sz w:val="22"/>
          <w:szCs w:val="22"/>
          <w:lang w:val="en-US"/>
        </w:rPr>
        <w:t xml:space="preserve"> with a cocktail of the oligonucleotides or a predefined administration schedule of individual therapies) immune modulation in models of TME will be tested by flow cytometry and ELISA tests. Finally, selected candidates will be validated in complex </w:t>
      </w:r>
      <w:r w:rsidRPr="00240C15">
        <w:rPr>
          <w:rFonts w:ascii="Arial" w:hAnsi="Arial" w:cs="Arial"/>
          <w:i/>
          <w:sz w:val="22"/>
          <w:szCs w:val="22"/>
          <w:lang w:val="en-US"/>
        </w:rPr>
        <w:t>ex vivo</w:t>
      </w:r>
      <w:r w:rsidRPr="008C5290">
        <w:rPr>
          <w:rFonts w:ascii="Arial" w:hAnsi="Arial" w:cs="Arial"/>
          <w:iCs/>
          <w:sz w:val="22"/>
          <w:szCs w:val="22"/>
          <w:lang w:val="en-US"/>
        </w:rPr>
        <w:t xml:space="preserve"> cell cultures</w:t>
      </w:r>
      <w:r>
        <w:rPr>
          <w:rFonts w:ascii="Arial" w:hAnsi="Arial" w:cs="Arial"/>
          <w:iCs/>
          <w:sz w:val="22"/>
          <w:szCs w:val="22"/>
          <w:lang w:val="en-US"/>
        </w:rPr>
        <w:t xml:space="preserve"> and in healthy mice</w:t>
      </w:r>
      <w:r w:rsidRPr="008C5290">
        <w:rPr>
          <w:rFonts w:ascii="Arial" w:hAnsi="Arial" w:cs="Arial"/>
          <w:iCs/>
          <w:sz w:val="22"/>
          <w:szCs w:val="22"/>
          <w:lang w:val="en-US"/>
        </w:rPr>
        <w:t xml:space="preserve"> to determine the immunogenic potential of the combined therapy</w:t>
      </w:r>
      <w:r>
        <w:rPr>
          <w:rFonts w:ascii="Arial" w:hAnsi="Arial" w:cs="Arial"/>
          <w:iCs/>
          <w:sz w:val="22"/>
          <w:szCs w:val="22"/>
          <w:lang w:val="en-US"/>
        </w:rPr>
        <w:t xml:space="preserve"> and tested in tumor naïve mice to monitor ovalbumin specific adaptive immunity induction (clonal T cell expansion and polarization, endogenous anti-ova antibodies)</w:t>
      </w:r>
      <w:r w:rsidRPr="008C5290">
        <w:rPr>
          <w:rFonts w:ascii="Arial" w:hAnsi="Arial" w:cs="Arial"/>
          <w:iCs/>
          <w:sz w:val="22"/>
          <w:szCs w:val="22"/>
          <w:lang w:val="en-US"/>
        </w:rPr>
        <w:t>.</w:t>
      </w:r>
    </w:p>
    <w:bookmarkEnd w:id="1"/>
    <w:p w14:paraId="70264B00" w14:textId="77777777" w:rsidR="009C75AE" w:rsidRPr="00901E1B" w:rsidRDefault="009C75AE" w:rsidP="009C75AE">
      <w:pPr>
        <w:jc w:val="both"/>
        <w:rPr>
          <w:rFonts w:ascii="Arial" w:hAnsi="Arial" w:cs="Arial"/>
          <w:iCs/>
          <w:sz w:val="22"/>
          <w:szCs w:val="22"/>
        </w:rPr>
      </w:pPr>
    </w:p>
    <w:p w14:paraId="08184101" w14:textId="77777777" w:rsidR="009C75AE" w:rsidRPr="00256132" w:rsidRDefault="009C75AE" w:rsidP="009C75AE">
      <w:pPr>
        <w:jc w:val="both"/>
        <w:rPr>
          <w:rFonts w:ascii="Arial" w:hAnsi="Arial" w:cs="Arial"/>
          <w:b/>
          <w:bCs/>
          <w:iCs/>
          <w:color w:val="ACB9CA" w:themeColor="text2" w:themeTint="66"/>
          <w:sz w:val="22"/>
          <w:szCs w:val="22"/>
        </w:rPr>
      </w:pPr>
      <w:r w:rsidRPr="00256132">
        <w:rPr>
          <w:rFonts w:ascii="Arial" w:hAnsi="Arial" w:cs="Arial"/>
          <w:b/>
          <w:bCs/>
          <w:iCs/>
          <w:color w:val="ACB9CA" w:themeColor="text2" w:themeTint="66"/>
          <w:sz w:val="22"/>
          <w:szCs w:val="22"/>
        </w:rPr>
        <w:t>WP4: Efficacy of the selected candidate combined nano-therapy in mice models</w:t>
      </w:r>
    </w:p>
    <w:p w14:paraId="25827C89" w14:textId="77777777" w:rsidR="009C75AE" w:rsidRPr="00256132" w:rsidRDefault="009C75AE" w:rsidP="009C75AE">
      <w:pPr>
        <w:jc w:val="both"/>
        <w:rPr>
          <w:rFonts w:ascii="Arial" w:hAnsi="Arial" w:cs="Arial"/>
          <w:iCs/>
          <w:sz w:val="22"/>
          <w:szCs w:val="22"/>
          <w:lang w:val="en-US"/>
        </w:rPr>
      </w:pPr>
      <w:r w:rsidRPr="00256132">
        <w:rPr>
          <w:rFonts w:ascii="Arial" w:hAnsi="Arial" w:cs="Arial"/>
          <w:i/>
          <w:sz w:val="22"/>
          <w:szCs w:val="22"/>
          <w:lang w:val="en-US"/>
        </w:rPr>
        <w:t>In vivo</w:t>
      </w:r>
      <w:r w:rsidRPr="00256132">
        <w:rPr>
          <w:rFonts w:ascii="Arial" w:hAnsi="Arial" w:cs="Arial"/>
          <w:iCs/>
          <w:sz w:val="22"/>
          <w:szCs w:val="22"/>
          <w:lang w:val="en-US"/>
        </w:rPr>
        <w:t xml:space="preserve"> impact on the anti-tumor activity of</w:t>
      </w:r>
      <w:r>
        <w:rPr>
          <w:rFonts w:ascii="Arial" w:hAnsi="Arial" w:cs="Arial"/>
          <w:iCs/>
          <w:sz w:val="22"/>
          <w:szCs w:val="22"/>
          <w:lang w:val="en-US"/>
        </w:rPr>
        <w:t xml:space="preserve"> </w:t>
      </w:r>
      <w:r w:rsidRPr="00256132">
        <w:rPr>
          <w:rFonts w:ascii="Arial" w:hAnsi="Arial" w:cs="Arial"/>
          <w:iCs/>
          <w:sz w:val="22"/>
          <w:szCs w:val="22"/>
          <w:lang w:val="en-US"/>
        </w:rPr>
        <w:t>mRNA vaccine monotherapy</w:t>
      </w:r>
      <w:r>
        <w:rPr>
          <w:rFonts w:ascii="Arial" w:hAnsi="Arial" w:cs="Arial"/>
          <w:iCs/>
          <w:sz w:val="22"/>
          <w:szCs w:val="22"/>
          <w:lang w:val="en-US"/>
        </w:rPr>
        <w:t>,</w:t>
      </w:r>
      <w:r w:rsidRPr="00256132">
        <w:rPr>
          <w:rFonts w:ascii="Arial" w:hAnsi="Arial" w:cs="Arial"/>
          <w:iCs/>
          <w:sz w:val="22"/>
          <w:szCs w:val="22"/>
          <w:lang w:val="en-US"/>
        </w:rPr>
        <w:t xml:space="preserve"> siRNA particles monotherapy and siRNA + mRNA particles combination will be tested on transplanted mice tumor models </w:t>
      </w:r>
      <w:r>
        <w:rPr>
          <w:rFonts w:ascii="Arial" w:hAnsi="Arial" w:cs="Arial"/>
          <w:iCs/>
          <w:sz w:val="22"/>
          <w:szCs w:val="22"/>
          <w:lang w:val="en-US"/>
        </w:rPr>
        <w:t xml:space="preserve">using </w:t>
      </w:r>
      <w:r w:rsidRPr="00256132">
        <w:rPr>
          <w:rFonts w:ascii="Arial" w:hAnsi="Arial" w:cs="Arial"/>
          <w:iCs/>
          <w:sz w:val="22"/>
          <w:szCs w:val="22"/>
          <w:lang w:val="en-US"/>
        </w:rPr>
        <w:t>M8 and Clem2</w:t>
      </w:r>
      <w:r>
        <w:rPr>
          <w:rFonts w:ascii="Arial" w:hAnsi="Arial" w:cs="Arial"/>
          <w:iCs/>
          <w:sz w:val="22"/>
          <w:szCs w:val="22"/>
          <w:lang w:val="en-US"/>
        </w:rPr>
        <w:t xml:space="preserve"> cell lines</w:t>
      </w:r>
      <w:r w:rsidRPr="00256132">
        <w:rPr>
          <w:rFonts w:ascii="Arial" w:hAnsi="Arial" w:cs="Arial"/>
          <w:iCs/>
          <w:sz w:val="22"/>
          <w:szCs w:val="22"/>
          <w:lang w:val="en-US"/>
        </w:rPr>
        <w:t xml:space="preserve"> engineered to constitutively express the </w:t>
      </w:r>
      <w:r>
        <w:rPr>
          <w:rFonts w:ascii="Arial" w:hAnsi="Arial" w:cs="Arial"/>
          <w:iCs/>
          <w:sz w:val="22"/>
          <w:szCs w:val="22"/>
          <w:lang w:val="en-US"/>
        </w:rPr>
        <w:t>OVA</w:t>
      </w:r>
      <w:r w:rsidRPr="00256132">
        <w:rPr>
          <w:rFonts w:ascii="Arial" w:hAnsi="Arial" w:cs="Arial"/>
          <w:iCs/>
          <w:sz w:val="22"/>
          <w:szCs w:val="22"/>
          <w:lang w:val="en-US"/>
        </w:rPr>
        <w:t xml:space="preserve"> gene as TAA. Usage of these two lung cancer models are of particular interest as Clem2 </w:t>
      </w:r>
      <w:r>
        <w:rPr>
          <w:rFonts w:ascii="Arial" w:hAnsi="Arial" w:cs="Arial"/>
          <w:iCs/>
          <w:sz w:val="22"/>
          <w:szCs w:val="22"/>
          <w:lang w:val="en-US"/>
        </w:rPr>
        <w:t xml:space="preserve">cells </w:t>
      </w:r>
      <w:r w:rsidRPr="00256132">
        <w:rPr>
          <w:rFonts w:ascii="Arial" w:hAnsi="Arial" w:cs="Arial"/>
          <w:iCs/>
          <w:sz w:val="22"/>
          <w:szCs w:val="22"/>
          <w:lang w:val="en-US"/>
        </w:rPr>
        <w:t xml:space="preserve">form immunogenic tumors </w:t>
      </w:r>
      <w:r>
        <w:rPr>
          <w:rFonts w:ascii="Arial" w:hAnsi="Arial" w:cs="Arial"/>
          <w:iCs/>
          <w:sz w:val="22"/>
          <w:szCs w:val="22"/>
          <w:lang w:val="en-US"/>
        </w:rPr>
        <w:t>sensitive to anti-PD1</w:t>
      </w:r>
      <w:r w:rsidRPr="00256132">
        <w:rPr>
          <w:rFonts w:ascii="Arial" w:hAnsi="Arial" w:cs="Arial"/>
          <w:iCs/>
          <w:sz w:val="22"/>
          <w:szCs w:val="22"/>
          <w:lang w:val="en-US"/>
        </w:rPr>
        <w:t xml:space="preserve"> while the </w:t>
      </w:r>
      <w:r>
        <w:rPr>
          <w:rFonts w:ascii="Arial" w:hAnsi="Arial" w:cs="Arial"/>
          <w:iCs/>
          <w:sz w:val="22"/>
          <w:szCs w:val="22"/>
          <w:lang w:val="en-US"/>
        </w:rPr>
        <w:t>M8</w:t>
      </w:r>
      <w:r w:rsidRPr="00256132">
        <w:rPr>
          <w:rFonts w:ascii="Arial" w:hAnsi="Arial" w:cs="Arial"/>
          <w:iCs/>
          <w:sz w:val="22"/>
          <w:szCs w:val="22"/>
          <w:lang w:val="en-US"/>
        </w:rPr>
        <w:t xml:space="preserve"> model is highly infiltrated by M2-macrophages and tumor promoting neutrophils and is resistant to anti-PD1 treatment</w:t>
      </w:r>
      <w:r w:rsidRPr="00256132">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author":[{"dropping-particle":"","family":"Gros","given":"Laurent","non-dropping-particle":"","parse-names":false,"suffix":""},{"dropping-particle":"","family":"Ursino","given":"Chiara","non-dropping-particle":"","parse-names":false,"suffix":""},{"dropping-particle":"","family":"Constanzo","given":"Julie","non-dropping-particle":"","parse-names":false,"suffix":""},{"dropping-particle":"","family":"Zangger","given":"Nadien","non-dropping-particle":"","parse-names":false,"suffix":""},{"dropping-particle":"","family":"Meylan","given":"Etienne","non-dropping-particle":"","parse-names":false,"suffix":""},{"dropping-particle":"","family":"Bonnefoy","given":"Nathalie","non-dropping-particle":"","parse-names":false,"suffix":""},{"dropping-particle":"","family":"Faget","given":"Julien","non-dropping-particle":"","parse-names":false,"suffix":""}],"container-title":"bioRxiv : the preprint server for biology","id":"ITEM-1","issued":{"date-parts":[["2021"]]},"title":"Low STING expression in a transplantable KrasG12D/P53ko lung cancer model contributes to SiglecF+ neutrophil and CD103+Treg accumulation in tumors","type":"article-journal"},"uris":["http://www.mendeley.com/documents/?uuid=c0ac0ee2-ce7b-41ac-8d0e-8bbfd13ffbe9"]}],"mendeley":{"formattedCitation":"&lt;sup&gt;30&lt;/sup&gt;","plainTextFormattedCitation":"30","previouslyFormattedCitation":"&lt;sup&gt;27&lt;/sup&gt;"},"properties":{"noteIndex":0},"schema":"https://github.com/citation-style-language/schema/raw/master/csl-citation.json"}</w:instrText>
      </w:r>
      <w:r w:rsidRPr="00256132">
        <w:rPr>
          <w:rFonts w:ascii="Arial" w:hAnsi="Arial" w:cs="Arial"/>
          <w:iCs/>
          <w:sz w:val="22"/>
          <w:szCs w:val="22"/>
          <w:lang w:val="en-US"/>
        </w:rPr>
        <w:fldChar w:fldCharType="separate"/>
      </w:r>
      <w:r w:rsidRPr="00FE699D">
        <w:rPr>
          <w:rFonts w:ascii="Arial" w:hAnsi="Arial" w:cs="Arial"/>
          <w:iCs/>
          <w:noProof/>
          <w:sz w:val="22"/>
          <w:szCs w:val="22"/>
          <w:vertAlign w:val="superscript"/>
          <w:lang w:val="en-US"/>
        </w:rPr>
        <w:t>30</w:t>
      </w:r>
      <w:r w:rsidRPr="00256132">
        <w:rPr>
          <w:rFonts w:ascii="Arial" w:hAnsi="Arial" w:cs="Arial"/>
          <w:iCs/>
          <w:sz w:val="22"/>
          <w:szCs w:val="22"/>
          <w:lang w:val="en-US"/>
        </w:rPr>
        <w:fldChar w:fldCharType="end"/>
      </w:r>
      <w:r w:rsidRPr="00256132">
        <w:rPr>
          <w:rFonts w:ascii="Arial" w:hAnsi="Arial" w:cs="Arial"/>
          <w:iCs/>
          <w:sz w:val="22"/>
          <w:szCs w:val="22"/>
          <w:lang w:val="en-US"/>
        </w:rPr>
        <w:t xml:space="preserve">. Hence this first part of </w:t>
      </w:r>
      <w:r w:rsidRPr="00256132">
        <w:rPr>
          <w:rFonts w:ascii="Arial" w:hAnsi="Arial" w:cs="Arial"/>
          <w:i/>
          <w:sz w:val="22"/>
          <w:szCs w:val="22"/>
          <w:lang w:val="en-US"/>
        </w:rPr>
        <w:t>in vivo</w:t>
      </w:r>
      <w:r w:rsidRPr="00256132">
        <w:rPr>
          <w:rFonts w:ascii="Arial" w:hAnsi="Arial" w:cs="Arial"/>
          <w:iCs/>
          <w:sz w:val="22"/>
          <w:szCs w:val="22"/>
          <w:lang w:val="en-US"/>
        </w:rPr>
        <w:t xml:space="preserve"> investigations will allow to identify the best vaccine candidate (</w:t>
      </w:r>
      <w:r>
        <w:rPr>
          <w:rFonts w:ascii="Arial" w:hAnsi="Arial" w:cs="Arial"/>
          <w:iCs/>
          <w:sz w:val="22"/>
          <w:szCs w:val="22"/>
          <w:lang w:val="en-US"/>
        </w:rPr>
        <w:t>NP</w:t>
      </w:r>
      <w:r w:rsidRPr="00256132">
        <w:rPr>
          <w:rFonts w:ascii="Arial" w:hAnsi="Arial" w:cs="Arial"/>
          <w:iCs/>
          <w:sz w:val="22"/>
          <w:szCs w:val="22"/>
          <w:lang w:val="en-US"/>
        </w:rPr>
        <w:t>s containing ovalbumin mRNA +/- CD39 and/or DICER1 siRNA) to enhance anti-tumor immunity and efficacy of anti-PD1/anti-CTLA4 Ab co-treatment.</w:t>
      </w:r>
      <w:r>
        <w:rPr>
          <w:rFonts w:ascii="Arial" w:hAnsi="Arial" w:cs="Arial"/>
          <w:iCs/>
          <w:sz w:val="22"/>
          <w:szCs w:val="22"/>
          <w:lang w:val="en-US"/>
        </w:rPr>
        <w:t xml:space="preserve"> W</w:t>
      </w:r>
      <w:r w:rsidRPr="00256132">
        <w:rPr>
          <w:rFonts w:ascii="Arial" w:hAnsi="Arial" w:cs="Arial"/>
          <w:iCs/>
          <w:sz w:val="22"/>
          <w:szCs w:val="22"/>
          <w:lang w:val="en-US"/>
        </w:rPr>
        <w:t>e will analyze mice survival and tumor growth together with a deep characterization of the tumor immune landscape and anti-</w:t>
      </w:r>
      <w:r>
        <w:rPr>
          <w:rFonts w:ascii="Arial" w:hAnsi="Arial" w:cs="Arial"/>
          <w:iCs/>
          <w:sz w:val="22"/>
          <w:szCs w:val="22"/>
          <w:lang w:val="en-US"/>
        </w:rPr>
        <w:t>OVA</w:t>
      </w:r>
      <w:r w:rsidRPr="00256132">
        <w:rPr>
          <w:rFonts w:ascii="Arial" w:hAnsi="Arial" w:cs="Arial"/>
          <w:iCs/>
          <w:sz w:val="22"/>
          <w:szCs w:val="22"/>
          <w:lang w:val="en-US"/>
        </w:rPr>
        <w:t xml:space="preserve"> systemic and intratumor T cell response using dextramer staining. </w:t>
      </w:r>
    </w:p>
    <w:p w14:paraId="19F05DF4" w14:textId="77777777" w:rsidR="009C75AE" w:rsidRPr="00256132" w:rsidRDefault="009C75AE" w:rsidP="009C75AE">
      <w:pPr>
        <w:jc w:val="both"/>
        <w:rPr>
          <w:rFonts w:ascii="Arial" w:hAnsi="Arial" w:cs="Arial"/>
          <w:iCs/>
          <w:sz w:val="22"/>
          <w:szCs w:val="22"/>
          <w:lang w:val="en-US"/>
        </w:rPr>
      </w:pPr>
      <w:r>
        <w:rPr>
          <w:rFonts w:ascii="Arial" w:hAnsi="Arial" w:cs="Arial"/>
          <w:iCs/>
          <w:sz w:val="22"/>
          <w:szCs w:val="22"/>
          <w:lang w:val="en-US"/>
        </w:rPr>
        <w:t>Next, similar experiments</w:t>
      </w:r>
      <w:r w:rsidRPr="00256132">
        <w:rPr>
          <w:rFonts w:ascii="Arial" w:hAnsi="Arial" w:cs="Arial"/>
          <w:iCs/>
          <w:sz w:val="22"/>
          <w:szCs w:val="22"/>
          <w:lang w:val="en-US"/>
        </w:rPr>
        <w:t xml:space="preserve"> will be performed using autochthonous lung cancer model Kras</w:t>
      </w:r>
      <w:r w:rsidRPr="00256132">
        <w:rPr>
          <w:rFonts w:ascii="Arial" w:hAnsi="Arial" w:cs="Arial"/>
          <w:iCs/>
          <w:sz w:val="22"/>
          <w:szCs w:val="22"/>
          <w:vertAlign w:val="superscript"/>
          <w:lang w:val="en-US"/>
        </w:rPr>
        <w:t>LSL-G12D/WT</w:t>
      </w:r>
      <w:r w:rsidRPr="00256132">
        <w:rPr>
          <w:rFonts w:ascii="Arial" w:hAnsi="Arial" w:cs="Arial"/>
          <w:iCs/>
          <w:sz w:val="22"/>
          <w:szCs w:val="22"/>
          <w:lang w:val="en-US"/>
        </w:rPr>
        <w:t>; p53</w:t>
      </w:r>
      <w:r w:rsidRPr="00256132">
        <w:rPr>
          <w:rFonts w:ascii="Arial" w:hAnsi="Arial" w:cs="Arial"/>
          <w:iCs/>
          <w:sz w:val="22"/>
          <w:szCs w:val="22"/>
          <w:vertAlign w:val="superscript"/>
          <w:lang w:val="en-US"/>
        </w:rPr>
        <w:t>fl/</w:t>
      </w:r>
      <w:proofErr w:type="spellStart"/>
      <w:r w:rsidRPr="00256132">
        <w:rPr>
          <w:rFonts w:ascii="Arial" w:hAnsi="Arial" w:cs="Arial"/>
          <w:iCs/>
          <w:sz w:val="22"/>
          <w:szCs w:val="22"/>
          <w:vertAlign w:val="superscript"/>
          <w:lang w:val="en-US"/>
        </w:rPr>
        <w:t>fl</w:t>
      </w:r>
      <w:proofErr w:type="spellEnd"/>
      <w:r w:rsidRPr="00256132">
        <w:rPr>
          <w:rFonts w:ascii="Arial" w:hAnsi="Arial" w:cs="Arial"/>
          <w:iCs/>
          <w:sz w:val="22"/>
          <w:szCs w:val="22"/>
          <w:lang w:val="en-US"/>
        </w:rPr>
        <w:t xml:space="preserve"> engineered to specifically express the </w:t>
      </w:r>
      <w:r>
        <w:rPr>
          <w:rFonts w:ascii="Arial" w:hAnsi="Arial" w:cs="Arial"/>
          <w:iCs/>
          <w:sz w:val="22"/>
          <w:szCs w:val="22"/>
          <w:lang w:val="en-US"/>
        </w:rPr>
        <w:t>OVA</w:t>
      </w:r>
      <w:r w:rsidRPr="00256132">
        <w:rPr>
          <w:rFonts w:ascii="Arial" w:hAnsi="Arial" w:cs="Arial"/>
          <w:iCs/>
          <w:sz w:val="22"/>
          <w:szCs w:val="22"/>
          <w:lang w:val="en-US"/>
        </w:rPr>
        <w:t xml:space="preserve"> gene in the cancer cells (using a lentiviral vector driving </w:t>
      </w:r>
      <w:proofErr w:type="spellStart"/>
      <w:r w:rsidRPr="00256132">
        <w:rPr>
          <w:rFonts w:ascii="Arial" w:hAnsi="Arial" w:cs="Arial"/>
          <w:iCs/>
          <w:sz w:val="22"/>
          <w:szCs w:val="22"/>
          <w:lang w:val="en-US"/>
        </w:rPr>
        <w:t>Cre</w:t>
      </w:r>
      <w:proofErr w:type="spellEnd"/>
      <w:r w:rsidRPr="00256132">
        <w:rPr>
          <w:rFonts w:ascii="Arial" w:hAnsi="Arial" w:cs="Arial"/>
          <w:iCs/>
          <w:sz w:val="22"/>
          <w:szCs w:val="22"/>
          <w:lang w:val="en-US"/>
        </w:rPr>
        <w:t xml:space="preserve"> recombinase expression to initiate tumor formation together with the coding sequence for the </w:t>
      </w:r>
      <w:r>
        <w:rPr>
          <w:rFonts w:ascii="Arial" w:hAnsi="Arial" w:cs="Arial"/>
          <w:iCs/>
          <w:sz w:val="22"/>
          <w:szCs w:val="22"/>
          <w:lang w:val="en-US"/>
        </w:rPr>
        <w:t>OVA)</w:t>
      </w:r>
      <w:r w:rsidRPr="00256132">
        <w:rPr>
          <w:rFonts w:ascii="Arial" w:hAnsi="Arial" w:cs="Arial"/>
          <w:iCs/>
          <w:sz w:val="22"/>
          <w:szCs w:val="22"/>
          <w:lang w:val="en-US"/>
        </w:rPr>
        <w:t>, as already published by members of our consortium</w:t>
      </w:r>
      <w:r w:rsidRPr="00256132">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{"citationItems":[{"id":"ITEM-1","itemData":{"DOI":"10.1016/j.celrep.2017.11.052","ISSN":"22111247","PMID":"29241546","abstract":"Understanding the immune compartment of tumors facilitates the development of revolutionary new therapies. We used a Kras(G12D)-driven mouse model of lung cancer to establish an immune signature and identified a contribution of Gr1+ neutrophils to disease progression. Depletion experiments showed that Gr1+ cells (1) favor tumor growth, (2) reduce T cell homing and prevent successful anti-PD1 immunotherapy, and (3) alter angiogenesis, leading to hypoxia and sustained Snail expression in lung cancer cells. In turn, Snail accelerated disease progression and increased intratumoral Cxcl2 secretion and neutrophil infiltration. Cxcl2 was produced mainly by neutrophils themselves in response to a factor secreted by Snail-expressing tumor cells. We therefore propose a vicious cycle encompassing neutrophils and Snail to maintain a deleterious tumor microenvironment. Faget et al. extract an immune signature from lung tumors pointing to neutrophils as contributors to disease progression. They show that neutrophils inhibit immunotherapy efficacy and alter angiogenesis, increasing tumor hypoxia and Snail expression. Snail enhances tumor growth and neutrophil recruitment, establishing an amplification loop favoring cancer aggressiveness.","author":[{"dropping-particle":"","family":"Faget","given":"Julien","non-dropping-particle":"","parse-names":false,"suffix":""},{"dropping-particle":"","family":"Groeneveld","given":"Svenja","non-dropping-particle":"","parse-names":false,"suffix":""},{"dropping-particle":"","family":"Boivin","given":"Gael","non-dropping-particle":"","parse-names":false,"suffix":""},{"dropping-particle":"","family":"Sankar","given":"Martial","non-dropping-particle":"","parse-names":false,"suffix":""},{"dropping-particle":"","family":"Zangger","given":"Nadine","non-dropping-particle":"","parse-names":false,"suffix":""},{"dropping-particle":"","family":"Garcia","given":"Miguel","non-dropping-particle":"","parse-names":false,"suffix":""},{"dropping-particle":"","family":"Guex","given":"Nicolas","non-dropping-particle":"","parse-names":false,"suffix":""},{"dropping-particle":"","family":"Zlobec","given":"Inti","non-dropping-particle":"","parse-names":false,"suffix":""},{"dropping-particle":"","family":"Steiner","given":"Loïc","non-dropping-particle":"","parse-names":false,"suffix":""},{"dropping-particle":"","family":"Piersigilli","given":"Alessandra","non-dropping-particle":"","parse-names":false,"suffix":""},{"dropping-particle":"","family":"Xenarios","given":"Ioannis","non-dropping-particle":"","parse-names":false,"suffix":""},{"dropping-particle":"","family":"Meylan","given":"Etienne","non-dropping-particle":"","parse-names":false,"suffix":""}],"container-title":"Cell Reports","id":"ITEM-1","issue":"11","issued":{"date-parts":[["2017"]]},"page":"3190-3204","title":"Neutrophils and Snail Orchestrate the Establishment of a Pro-tumor Microenvironment in Lung Cancer","type":"article-journal","volume":"21"},"uris":["http://www.mendeley.com/documents/?uuid=1be675dc-49ee-48d1-a989-fe94f7c49435"]}],"mendeley":{"formattedCitation":"&lt;sup&gt;1&lt;/sup&gt;","plainTextFormattedCitation":"1","previouslyFormattedCitation":"&lt;sup&gt;1&lt;/sup&gt;"},"properties":{"noteIndex":0},"schema":"https://github.com/citation-style-language/schema/raw/master/csl-citation.json"}</w:instrText>
      </w:r>
      <w:r w:rsidRPr="00256132">
        <w:rPr>
          <w:rFonts w:ascii="Arial" w:hAnsi="Arial" w:cs="Arial"/>
          <w:iCs/>
          <w:sz w:val="22"/>
          <w:szCs w:val="22"/>
          <w:lang w:val="en-US"/>
        </w:rPr>
        <w:fldChar w:fldCharType="separate"/>
      </w:r>
      <w:r w:rsidRPr="00256132">
        <w:rPr>
          <w:rFonts w:ascii="Arial" w:hAnsi="Arial" w:cs="Arial"/>
          <w:iCs/>
          <w:noProof/>
          <w:sz w:val="22"/>
          <w:szCs w:val="22"/>
          <w:vertAlign w:val="superscript"/>
          <w:lang w:val="en-US"/>
        </w:rPr>
        <w:t>1</w:t>
      </w:r>
      <w:r w:rsidRPr="00256132">
        <w:rPr>
          <w:rFonts w:ascii="Arial" w:hAnsi="Arial" w:cs="Arial"/>
          <w:iCs/>
          <w:sz w:val="22"/>
          <w:szCs w:val="22"/>
          <w:lang w:val="en-US"/>
        </w:rPr>
        <w:fldChar w:fldCharType="end"/>
      </w:r>
      <w:r w:rsidRPr="00256132">
        <w:rPr>
          <w:rFonts w:ascii="Arial" w:hAnsi="Arial" w:cs="Arial"/>
          <w:iCs/>
          <w:sz w:val="22"/>
          <w:szCs w:val="22"/>
          <w:lang w:val="en-US"/>
        </w:rPr>
        <w:t>. This autochthonous lung cancer model will be treated with the best vaccine candidate identified. In addition to tumor growth monitor</w:t>
      </w:r>
      <w:r>
        <w:rPr>
          <w:rFonts w:ascii="Arial" w:hAnsi="Arial" w:cs="Arial"/>
          <w:iCs/>
          <w:sz w:val="22"/>
          <w:szCs w:val="22"/>
          <w:lang w:val="en-US"/>
        </w:rPr>
        <w:t>ing</w:t>
      </w:r>
      <w:r w:rsidRPr="00256132">
        <w:rPr>
          <w:rFonts w:ascii="Arial" w:hAnsi="Arial" w:cs="Arial"/>
          <w:iCs/>
          <w:sz w:val="22"/>
          <w:szCs w:val="22"/>
          <w:lang w:val="en-US"/>
        </w:rPr>
        <w:t xml:space="preserve"> using computed tomography, mouse survival and flow cytometry </w:t>
      </w:r>
      <w:proofErr w:type="gramStart"/>
      <w:r w:rsidRPr="00256132">
        <w:rPr>
          <w:rFonts w:ascii="Arial" w:hAnsi="Arial" w:cs="Arial"/>
          <w:iCs/>
          <w:sz w:val="22"/>
          <w:szCs w:val="22"/>
          <w:lang w:val="en-US"/>
        </w:rPr>
        <w:t>immun</w:t>
      </w:r>
      <w:r>
        <w:rPr>
          <w:rFonts w:ascii="Arial" w:hAnsi="Arial" w:cs="Arial"/>
          <w:iCs/>
          <w:sz w:val="22"/>
          <w:szCs w:val="22"/>
          <w:lang w:val="en-US"/>
        </w:rPr>
        <w:t>e-</w:t>
      </w:r>
      <w:r w:rsidRPr="00256132">
        <w:rPr>
          <w:rFonts w:ascii="Arial" w:hAnsi="Arial" w:cs="Arial"/>
          <w:iCs/>
          <w:sz w:val="22"/>
          <w:szCs w:val="22"/>
          <w:lang w:val="en-US"/>
        </w:rPr>
        <w:t>monitoring</w:t>
      </w:r>
      <w:proofErr w:type="gramEnd"/>
      <w:r w:rsidRPr="00256132">
        <w:rPr>
          <w:rFonts w:ascii="Arial" w:hAnsi="Arial" w:cs="Arial"/>
          <w:iCs/>
          <w:sz w:val="22"/>
          <w:szCs w:val="22"/>
          <w:lang w:val="en-US"/>
        </w:rPr>
        <w:t xml:space="preserve"> as proposed before, the impact of the novel nanomedicine on the TME will be determined </w:t>
      </w:r>
      <w:r>
        <w:rPr>
          <w:rFonts w:ascii="Arial" w:hAnsi="Arial" w:cs="Arial"/>
          <w:iCs/>
          <w:sz w:val="22"/>
          <w:szCs w:val="22"/>
          <w:lang w:val="en-US"/>
        </w:rPr>
        <w:t>by</w:t>
      </w:r>
      <w:r w:rsidRPr="00256132">
        <w:rPr>
          <w:rFonts w:ascii="Arial" w:hAnsi="Arial" w:cs="Arial"/>
          <w:iCs/>
          <w:sz w:val="22"/>
          <w:szCs w:val="22"/>
          <w:lang w:val="en-US"/>
        </w:rPr>
        <w:t xml:space="preserve"> image mass cytometry (Hyperion)</w:t>
      </w:r>
      <w:r>
        <w:rPr>
          <w:rFonts w:ascii="Arial" w:hAnsi="Arial" w:cs="Arial"/>
          <w:iCs/>
          <w:sz w:val="22"/>
          <w:szCs w:val="22"/>
          <w:lang w:val="en-US"/>
        </w:rPr>
        <w:t xml:space="preserve"> using an already validated </w:t>
      </w:r>
      <w:r w:rsidRPr="00256132">
        <w:rPr>
          <w:rFonts w:ascii="Arial" w:hAnsi="Arial" w:cs="Arial"/>
          <w:iCs/>
          <w:sz w:val="22"/>
          <w:szCs w:val="22"/>
          <w:lang w:val="en-US"/>
        </w:rPr>
        <w:t xml:space="preserve">panel of 28 antibodies against mouse tumor stroma. This will allow an in-depth characterization of the TME modulation following </w:t>
      </w:r>
      <w:r>
        <w:rPr>
          <w:rFonts w:ascii="Arial" w:hAnsi="Arial" w:cs="Arial"/>
          <w:iCs/>
          <w:sz w:val="22"/>
          <w:szCs w:val="22"/>
          <w:lang w:val="en-US"/>
        </w:rPr>
        <w:t>NP</w:t>
      </w:r>
      <w:r w:rsidRPr="00256132">
        <w:rPr>
          <w:rFonts w:ascii="Arial" w:hAnsi="Arial" w:cs="Arial"/>
          <w:iCs/>
          <w:sz w:val="22"/>
          <w:szCs w:val="22"/>
          <w:lang w:val="en-US"/>
        </w:rPr>
        <w:t xml:space="preserve">s administration to better understand, how our novel vaccine might change the response to ICI treatment. </w:t>
      </w:r>
    </w:p>
    <w:p w14:paraId="35510660" w14:textId="77777777" w:rsidR="009C75AE" w:rsidRDefault="009C75AE" w:rsidP="009C75AE">
      <w:pPr>
        <w:jc w:val="both"/>
        <w:rPr>
          <w:rFonts w:ascii="Arial" w:hAnsi="Arial" w:cs="Arial"/>
          <w:b/>
          <w:bCs/>
          <w:iCs/>
          <w:color w:val="ACB9CA" w:themeColor="text2" w:themeTint="66"/>
          <w:sz w:val="22"/>
          <w:szCs w:val="22"/>
          <w:lang w:val="en-US"/>
        </w:rPr>
      </w:pPr>
    </w:p>
    <w:p w14:paraId="006E5537" w14:textId="77777777" w:rsidR="009C75AE" w:rsidRPr="008C5290" w:rsidRDefault="009C75AE" w:rsidP="009C75AE">
      <w:pPr>
        <w:jc w:val="both"/>
        <w:rPr>
          <w:rFonts w:ascii="Arial" w:hAnsi="Arial" w:cs="Arial"/>
          <w:iCs/>
          <w:color w:val="ACB9CA" w:themeColor="text2" w:themeTint="66"/>
          <w:sz w:val="22"/>
          <w:szCs w:val="22"/>
          <w:lang w:val="en-US"/>
        </w:rPr>
      </w:pPr>
      <w:r>
        <w:rPr>
          <w:rFonts w:ascii="Arial" w:hAnsi="Arial" w:cs="Arial"/>
          <w:b/>
          <w:bCs/>
          <w:iCs/>
          <w:color w:val="ACB9CA" w:themeColor="text2" w:themeTint="66"/>
          <w:sz w:val="22"/>
          <w:szCs w:val="22"/>
          <w:lang w:val="en-US"/>
        </w:rPr>
        <w:t>WP5: Developing nano-immunotherapy personalization in clinic</w:t>
      </w:r>
    </w:p>
    <w:p w14:paraId="23C7C545" w14:textId="77777777" w:rsidR="009C75AE" w:rsidRDefault="009C75AE" w:rsidP="009C75AE">
      <w:pPr>
        <w:jc w:val="both"/>
        <w:rPr>
          <w:rFonts w:ascii="Arial" w:hAnsi="Arial" w:cs="Arial"/>
          <w:iCs/>
          <w:sz w:val="22"/>
          <w:szCs w:val="22"/>
          <w:lang w:val="en-US"/>
        </w:rPr>
      </w:pPr>
      <w:r>
        <w:rPr>
          <w:rFonts w:ascii="Arial" w:hAnsi="Arial" w:cs="Arial"/>
          <w:iCs/>
          <w:sz w:val="22"/>
          <w:szCs w:val="22"/>
          <w:lang w:val="en-US"/>
        </w:rPr>
        <w:t xml:space="preserve">We will setup TAA prediction from </w:t>
      </w:r>
      <w:r w:rsidRPr="008C5290">
        <w:rPr>
          <w:rFonts w:ascii="Arial" w:hAnsi="Arial" w:cs="Arial"/>
          <w:iCs/>
          <w:sz w:val="22"/>
          <w:szCs w:val="22"/>
          <w:lang w:val="en-US"/>
        </w:rPr>
        <w:t>next gene sequencing (NGS) approach</w:t>
      </w:r>
      <w:r>
        <w:rPr>
          <w:rFonts w:ascii="Arial" w:hAnsi="Arial" w:cs="Arial"/>
          <w:iCs/>
          <w:sz w:val="22"/>
          <w:szCs w:val="22"/>
          <w:lang w:val="en-US"/>
        </w:rPr>
        <w:t xml:space="preserve"> on </w:t>
      </w:r>
      <w:r w:rsidRPr="008C5290">
        <w:rPr>
          <w:rFonts w:ascii="Arial" w:hAnsi="Arial" w:cs="Arial"/>
          <w:iCs/>
          <w:sz w:val="22"/>
          <w:szCs w:val="22"/>
          <w:lang w:val="en-US"/>
        </w:rPr>
        <w:t>our genomic data set of NSCLC patients</w:t>
      </w:r>
      <w:r w:rsidRPr="008C5290">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{"citationItems":[{"id":"ITEM-1","itemData":{"DOI":"10.1038/nbt.4313","ISSN":"15461696","PMID":"30556813","abstract":"Neoantigens, which are expressed on tumor cells, are one of the main targets of an effective antitumor T-cell response. Cancer immunotherapies to target neoantigens are of growing interest and are in early human trials, but methods to identify neoantigens either require invasive or difficult-to-obtain clinical specimens, require the screening of hundreds to thousands of synthetic peptides or tandem minigenes, or are only relevant to specific human leukocyte antigen (HLA) alleles. We apply deep learning to a large (N = 74 patients) HLA peptide and genomic dataset from various human tumors to create a computational model of antigen presentation for neoantigen prediction. We show that our model, named EDGE, increases the positive predictive value of HLA antigen prediction by up to ninefold. We apply EDGE to enable identification of neoantigens and neoantigen-reactive T cells using routine clinical specimens and small numbers of synthetic peptides for most common HLA alleles. EDGE could enable an improved ability to develop neoantigen-targeted immunotherapies for cancer patients.","author":[{"dropping-particle":"","family":"Bulik-Sullivan","given":"Brendan","non-dropping-particle":"","parse-names":false,"suffix":""},{"dropping-particle":"","family":"Busby","given":"Jennifer","non-dropping-particle":"","parse-names":false,"suffix":""},{"dropping-particle":"","family":"Palmer","given":"Christine D.","non-dropping-particle":"","parse-names":false,"suffix":""},{"dropping-particle":"","family":"Davis","given":"Matthew J.","non-dropping-particle":"","parse-names":false,"suffix":""},{"dropping-particle":"","family":"Murphy","given":"Tyler","non-dropping-particle":"","parse-names":false,"suffix":""},{"dropping-particle":"","family":"Clark","given":"Andrew","non-dropping-particle":"","parse-names":false,"suffix":""},{"dropping-particle":"","family":"Busby","given":"Michele","non-dropping-particle":"","parse-names":false,"suffix":""},{"dropping-particle":"","family":"Duke","given":"Fujiko","non-dropping-particle":"","parse-names":false,"suffix":""},{"dropping-particle":"","family":"Yang","given":"Aaron","non-dropping-particle":"","parse-names":false,"suffix":""},{"dropping-particle":"","family":"Young","given":"Lauren","non-dropping-particle":"","parse-names":false,"suffix":""},{"dropping-particle":"","family":"Ojo","given":"Noelle C.","non-dropping-particle":"","parse-names":false,"suffix":""},{"dropping-particle":"","family":"Caldwell","given":"Kamilah","non-dropping-particle":"","parse-names":false,"suffix":""},{"dropping-particle":"","family":"Abhyankar","given":"Jesse","non-dropping-particle":"","parse-names":false,"suffix":""},{"dropping-particle":"","family":"Boucher","given":"Thomas","non-dropping-particle":"","parse-names":false,"suffix":""},{"dropping-particle":"","family":"Hart","given":"Meghan G.","non-dropping-particle":"","parse-names":false,"suffix":""},{"dropping-particle":"","family":"Makarov","given":"Vladimir","non-dropping-particle":"","parse-names":false,"suffix":""},{"dropping-particle":"","family":"Montpreville","given":"Vincent Thomas","non-dropping-particle":"De","parse-names":false,"suffix":""},{"dropping-particle":"","family":"Mercier","given":"Olaf","non-dropping-particle":"","parse-names":false,"suffix":""},{"dropping-particle":"","family":"Chan","given":"Timothy A.","non-dropping-particle":"","parse-names":false,"suffix":""},{"dropping-particle":"","family":"Scagliotti","given":"Giorgio","non-dropping-particle":"","parse-names":false,"suffix":""},{"dropping-particle":"","family":"Bironzo","given":"Paolo","non-dropping-particle":"","parse-names":false,"suffix":""},{"dropping-particle":"","family":"Novello","given":"Silvia","non-dropping-particle":"","parse-names":false,"suffix":""},{"dropping-particle":"","family":"Karachaliou","given":"Niki","non-dropping-particle":"","parse-names":false,"suffix":""},{"dropping-particle":"","family":"Rosell","given":"Rafael","non-dropping-particle":"","parse-names":false,"suffix":""},{"dropping-particle":"","family":"Anderson","given":"Ian","non-dropping-particle":"","parse-names":false,"suffix":""},{"dropping-particle":"","family":"Gabrail","given":"Nashat","non-dropping-particle":"","parse-names":false,"suffix":""},{"dropping-particle":"","family":"Hrom","given":"John","non-dropping-particle":"","parse-names":false,"suffix":""},{"dropping-particle":"","family":"Limvarapuss","given":"Chainarong","non-dropping-particle":"","parse-names":false,"suffix":""},{"dropping-particle":"","family":"Choquette","given":"Karin","non-dropping-particle":"","parse-names":false,"suffix":""},{"dropping-particle":"","family":"Spira","given":"Alexander","non-dropping-particle":"","parse-names":false,"suffix":""},{"dropping-particle":"","family":"Rousseau","given":"Raphael","non-dropping-particle":"","parse-names":false,"suffix":""},{"dropping-particle":"","family":"Voong","given":"Cynthia","non-dropping-particle":"","parse-names":false,"suffix":""},{"dropping-particle":"","family":"Rizvi","given":"Naiyer A.","non-dropping-particle":"","parse-names":false,"suffix":""},{"dropping-particle":"","family":"Fadel","given":"Elie","non-dropping-particle":"","parse-names":false,"suffix":""},{"dropping-particle":"","family":"Frattini","given":"Mark","non-dropping-particle":"","parse-names":false,"suffix":""},{"dropping-particle":"","family":"Jooss","given":"Karin","non-dropping-particle":"","parse-names":false,"suffix":""},{"dropping-particle":"","family":"Skoberne","given":"Mojca","non-dropping-particle":"","parse-names":false,"suffix":""},{"dropping-particle":"","family":"Francis","given":"Joshua","non-dropping-particle":"","parse-names":false,"suffix":""},{"dropping-particle":"","family":"Yelensky","given":"Roman","non-dropping-particle":"","parse-names":false,"suffix":""}],"container-title":"Nature Biotechnology","id":"ITEM-1","issue":"1","issued":{"date-parts":[["2019"]]},"page":"55-71","publisher":"Nature Publishing Group","title":"Deep learning using tumor HLA peptide mass spectrometry datasets improves neoantigen identification","type":"article-journal","volume":"37"},"uris":["http://www.mendeley.com/documents/?uuid=1699f394-a6cc-4c99-a644-924844a2c518"]}],"mendeley":{"formattedCitation":"&lt;sup&gt;10&lt;/sup&gt;","plainTextFormattedCitation":"10","previouslyFormattedCitation":"&lt;sup&gt;10&lt;/sup&gt;"},"properties":{"noteIndex":0},"schema":"https://github.com/citation-style-language/schema/raw/master/csl-citation.json"}</w:instrText>
      </w:r>
      <w:r w:rsidRPr="008C5290">
        <w:rPr>
          <w:rFonts w:ascii="Arial" w:hAnsi="Arial" w:cs="Arial"/>
          <w:iCs/>
          <w:sz w:val="22"/>
          <w:szCs w:val="22"/>
          <w:lang w:val="en-US"/>
        </w:rPr>
        <w:fldChar w:fldCharType="separate"/>
      </w:r>
      <w:r w:rsidRPr="0058213D">
        <w:rPr>
          <w:rFonts w:ascii="Arial" w:hAnsi="Arial" w:cs="Arial"/>
          <w:iCs/>
          <w:noProof/>
          <w:sz w:val="22"/>
          <w:szCs w:val="22"/>
          <w:vertAlign w:val="superscript"/>
          <w:lang w:val="en-US"/>
        </w:rPr>
        <w:t>10</w:t>
      </w:r>
      <w:r w:rsidRPr="008C5290">
        <w:rPr>
          <w:rFonts w:ascii="Arial" w:hAnsi="Arial" w:cs="Arial"/>
          <w:iCs/>
          <w:sz w:val="22"/>
          <w:szCs w:val="22"/>
          <w:lang w:val="en-US"/>
        </w:rPr>
        <w:fldChar w:fldCharType="end"/>
      </w:r>
      <w:r>
        <w:rPr>
          <w:rFonts w:ascii="Arial" w:hAnsi="Arial" w:cs="Arial"/>
          <w:iCs/>
          <w:sz w:val="22"/>
          <w:szCs w:val="22"/>
          <w:lang w:val="en-US"/>
        </w:rPr>
        <w:t>, and compare</w:t>
      </w:r>
      <w:r w:rsidRPr="008C5290">
        <w:rPr>
          <w:rFonts w:ascii="Arial" w:hAnsi="Arial" w:cs="Arial"/>
          <w:iCs/>
          <w:sz w:val="22"/>
          <w:szCs w:val="22"/>
          <w:lang w:val="en-US"/>
        </w:rPr>
        <w:t xml:space="preserve"> formalin-fixed paraffin-embedded biopsies of NSCLC patients with healthy </w:t>
      </w:r>
      <w:r w:rsidRPr="003E2CBA">
        <w:rPr>
          <w:rFonts w:ascii="Arial" w:hAnsi="Arial" w:cs="Arial"/>
          <w:iCs/>
          <w:sz w:val="22"/>
          <w:szCs w:val="22"/>
          <w:lang w:val="en-US"/>
        </w:rPr>
        <w:t xml:space="preserve">tissues, </w:t>
      </w:r>
      <w:r>
        <w:rPr>
          <w:rFonts w:ascii="Arial" w:hAnsi="Arial" w:cs="Arial"/>
          <w:iCs/>
          <w:sz w:val="22"/>
          <w:szCs w:val="22"/>
          <w:lang w:val="en-US"/>
        </w:rPr>
        <w:t>to</w:t>
      </w:r>
      <w:r w:rsidRPr="003E2CBA">
        <w:rPr>
          <w:rFonts w:ascii="Arial" w:hAnsi="Arial" w:cs="Arial"/>
          <w:iCs/>
          <w:sz w:val="22"/>
          <w:szCs w:val="22"/>
          <w:lang w:val="en-US"/>
        </w:rPr>
        <w:t xml:space="preserve"> design and synthetize mRNA </w:t>
      </w:r>
      <w:r>
        <w:rPr>
          <w:rFonts w:ascii="Arial" w:hAnsi="Arial" w:cs="Arial"/>
          <w:iCs/>
          <w:sz w:val="22"/>
          <w:szCs w:val="22"/>
          <w:lang w:val="en-US"/>
        </w:rPr>
        <w:t>TAA-cocktail</w:t>
      </w:r>
      <w:r w:rsidRPr="003E2CBA">
        <w:rPr>
          <w:rFonts w:ascii="Arial" w:hAnsi="Arial" w:cs="Arial"/>
          <w:iCs/>
          <w:sz w:val="22"/>
          <w:szCs w:val="22"/>
          <w:lang w:val="en-US"/>
        </w:rPr>
        <w:t>, as we previously described</w:t>
      </w:r>
      <w:r w:rsidRPr="003E2CBA">
        <w:rPr>
          <w:rFonts w:ascii="Arial" w:hAnsi="Arial" w:cs="Arial"/>
          <w:iCs/>
          <w:sz w:val="22"/>
          <w:szCs w:val="22"/>
          <w:lang w:val="en-US"/>
        </w:rPr>
        <w:fldChar w:fldCharType="begin" w:fldLock="1"/>
      </w:r>
      <w:r>
        <w:rPr>
          <w:rFonts w:ascii="Arial" w:hAnsi="Arial" w:cs="Arial"/>
          <w:iCs/>
          <w:sz w:val="22"/>
          <w:szCs w:val="22"/>
          <w:lang w:val="en-US"/>
        </w:rPr>
        <w:instrText>ADDIN CSL_CITATION {"citationItems":[{"id":"ITEM-1","itemData":{"DOI":"10.1158/0008-5472.CAN-19-0296","ISSN":"15387445","PMID":"31416842","abstract":"Therapeutic anticancer vaccination has been adapted as an immunotherapy in several solid tumors. However, the selection of promising candidates from the total quantity of possible epitopes poses a challenge to clinicians and bioinformaticians alike, and very few epitopes have been tested in experimental or clinical settings to validate their efficacy. Here, we present a comprehensive database of predicted nonmutated peptide epitopes derived from genes that are overly expressed in a group of 32 melanoma biopsies compared with healthy tissues and that were filtered against expression in a curated list of survival-critical tissues. We hypothesize that these \"self-tolerant\" epitopes have two desirable properties: they do not depend on mutations, being immediately applicable to a large patient collective, and they potentially cause fewer autoimmune reactions. To support epitope selection, we provide an aggregated score of expected therapeutic efficiency as a shortlist mechanism. The database has applications in facilitating epitope selection and trial design and is freely accessible at https://www.curatopes.com. Significance: A database is presented that predicts and scores antitumor T-cell epitopes, with a focus on tolerability and avoidance of severe autoimmunity, offering a supplementary epitope set for further investigation in immunotherapy.","author":[{"dropping-particle":"","family":"Lischer","given":"Christopher","non-dropping-particle":"","parse-names":false,"suffix":""},{"dropping-particle":"","family":"Eberhardt","given":"Martin","non-dropping-particle":"","parse-names":false,"suffix":""},{"dropping-particle":"","family":"Jaitly","given":"Tanushree","non-dropping-particle":"","parse-names":false,"suffix":""},{"dropping-particle":"","family":"Schinzel","given":"Cornelia","non-dropping-particle":"","parse-names":false,"suffix":""},{"dropping-particle":"","family":"Schaft","given":"Niels","non-dropping-particle":"","parse-names":false,"suffix":""},{"dropping-particle":"","family":"Dorrie","given":"Jan","non-dropping-particle":"","parse-names":false,"suffix":""},{"dropping-particle":"","family":"Schuler","given":"Gerold","non-dropping-particle":"","parse-names":false,"suffix":""},{"dropping-particle":"","family":"Vera","given":"Julio","non-dropping-particle":"","parse-names":false,"suffix":""}],"container-title":"Cancer Research","id":"ITEM-1","issue":"20","issued":{"date-parts":[["2019"]]},"page":"5452-5456","title":"Curatopes melanoma: A Database of Predicted T-cell Epitopes from Overly Expressed Proteins in Metastatic Cutaneous Melanoma","type":"article-journal","volume":"79"},"uris":["http://www.mendeley.com/documents/?uuid=f7615a31-06b2-4cf6-a18e-bbe678717f8d"]}],"mendeley":{"formattedCitation":"&lt;sup&gt;21&lt;/sup&gt;","plainTextFormattedCitation":"21","previouslyFormattedCitation":"&lt;sup&gt;21&lt;/sup&gt;"},"properties":{"noteIndex":0},"schema":"https://github.com/citation-style-language/schema/raw/master/csl-citation.json"}</w:instrText>
      </w:r>
      <w:r w:rsidRPr="003E2CBA">
        <w:rPr>
          <w:rFonts w:ascii="Arial" w:hAnsi="Arial" w:cs="Arial"/>
          <w:iCs/>
          <w:sz w:val="22"/>
          <w:szCs w:val="22"/>
          <w:lang w:val="en-US"/>
        </w:rPr>
        <w:fldChar w:fldCharType="separate"/>
      </w:r>
      <w:r w:rsidRPr="0058213D">
        <w:rPr>
          <w:rFonts w:ascii="Arial" w:hAnsi="Arial" w:cs="Arial"/>
          <w:iCs/>
          <w:noProof/>
          <w:sz w:val="22"/>
          <w:szCs w:val="22"/>
          <w:vertAlign w:val="superscript"/>
          <w:lang w:val="en-US"/>
        </w:rPr>
        <w:t>21</w:t>
      </w:r>
      <w:r w:rsidRPr="003E2CBA">
        <w:rPr>
          <w:rFonts w:ascii="Arial" w:hAnsi="Arial" w:cs="Arial"/>
          <w:iCs/>
          <w:sz w:val="22"/>
          <w:szCs w:val="22"/>
          <w:lang w:val="en-US"/>
        </w:rPr>
        <w:fldChar w:fldCharType="end"/>
      </w:r>
      <w:r w:rsidRPr="003E2CBA">
        <w:rPr>
          <w:rStyle w:val="CommentReference"/>
          <w:szCs w:val="20"/>
        </w:rPr>
        <w:t>.</w:t>
      </w:r>
      <w:r w:rsidRPr="003E2CBA">
        <w:rPr>
          <w:rFonts w:ascii="Arial" w:hAnsi="Arial" w:cs="Arial"/>
          <w:iCs/>
          <w:sz w:val="22"/>
          <w:szCs w:val="22"/>
          <w:lang w:val="en-US"/>
        </w:rPr>
        <w:t xml:space="preserve"> To go further toward the possibility to develop personalized TAA cocktails and stratify patients according to tumor cell ability in presenting TAA</w:t>
      </w:r>
      <w:r>
        <w:rPr>
          <w:rFonts w:ascii="Arial" w:hAnsi="Arial" w:cs="Arial"/>
          <w:iCs/>
          <w:sz w:val="22"/>
          <w:szCs w:val="22"/>
          <w:lang w:val="en-US"/>
        </w:rPr>
        <w:t xml:space="preserve">, </w:t>
      </w:r>
      <w:r w:rsidRPr="003E2CBA">
        <w:rPr>
          <w:rFonts w:ascii="Arial" w:hAnsi="Arial" w:cs="Arial"/>
          <w:iCs/>
          <w:sz w:val="22"/>
          <w:szCs w:val="22"/>
          <w:lang w:val="en-US"/>
        </w:rPr>
        <w:t xml:space="preserve">we will setup a method </w:t>
      </w:r>
      <w:r>
        <w:rPr>
          <w:rFonts w:ascii="Arial" w:hAnsi="Arial" w:cs="Arial"/>
          <w:iCs/>
          <w:sz w:val="22"/>
          <w:szCs w:val="22"/>
          <w:lang w:val="en-US"/>
        </w:rPr>
        <w:t>based on purified circulating cancer cells (CTCs)</w:t>
      </w:r>
      <w:r w:rsidRPr="003E2CBA">
        <w:rPr>
          <w:rFonts w:ascii="Arial" w:hAnsi="Arial" w:cs="Arial"/>
          <w:iCs/>
          <w:sz w:val="22"/>
          <w:szCs w:val="22"/>
          <w:lang w:val="en-US"/>
        </w:rPr>
        <w:t xml:space="preserve"> from patients’ blood. These CTC</w:t>
      </w:r>
      <w:r>
        <w:rPr>
          <w:rFonts w:ascii="Arial" w:hAnsi="Arial" w:cs="Arial"/>
          <w:iCs/>
          <w:sz w:val="22"/>
          <w:szCs w:val="22"/>
          <w:lang w:val="en-US"/>
        </w:rPr>
        <w:t>s</w:t>
      </w:r>
      <w:r w:rsidRPr="003E2CBA">
        <w:rPr>
          <w:rFonts w:ascii="Arial" w:hAnsi="Arial" w:cs="Arial"/>
          <w:iCs/>
          <w:sz w:val="22"/>
          <w:szCs w:val="22"/>
          <w:lang w:val="en-US"/>
        </w:rPr>
        <w:t xml:space="preserve"> will be subjected to NGS for identifying the best possible TAA cocktail and evaluate TAP complexes and MHCI expression on cancer cells</w:t>
      </w:r>
      <w:r>
        <w:rPr>
          <w:rFonts w:ascii="Arial" w:hAnsi="Arial" w:cs="Arial"/>
          <w:iCs/>
          <w:sz w:val="22"/>
          <w:szCs w:val="22"/>
          <w:lang w:val="en-US"/>
        </w:rPr>
        <w:t xml:space="preserve"> (patients’ stratification)</w:t>
      </w:r>
      <w:r w:rsidRPr="003E2CBA">
        <w:rPr>
          <w:rFonts w:ascii="Arial" w:hAnsi="Arial" w:cs="Arial"/>
          <w:iCs/>
          <w:sz w:val="22"/>
          <w:szCs w:val="22"/>
          <w:lang w:val="en-US"/>
        </w:rPr>
        <w:t>.</w:t>
      </w:r>
      <w:r>
        <w:rPr>
          <w:rFonts w:ascii="Arial" w:hAnsi="Arial" w:cs="Arial"/>
          <w:iCs/>
          <w:sz w:val="22"/>
          <w:szCs w:val="22"/>
          <w:lang w:val="en-US"/>
        </w:rPr>
        <w:t xml:space="preserve"> During this development phase, results obtained from CTCs will be compared with similar analyses performed on biopsies from the same patient. </w:t>
      </w:r>
    </w:p>
    <w:p w14:paraId="41E7BAF0" w14:textId="77777777" w:rsidR="009C75AE" w:rsidRDefault="009C75AE" w:rsidP="009C75AE">
      <w:pPr>
        <w:jc w:val="both"/>
        <w:rPr>
          <w:rFonts w:ascii="Arial" w:hAnsi="Arial" w:cs="Arial"/>
          <w:iCs/>
          <w:sz w:val="22"/>
          <w:szCs w:val="22"/>
          <w:lang w:val="en-US"/>
        </w:rPr>
      </w:pPr>
      <w:r w:rsidRPr="008C5290">
        <w:rPr>
          <w:rFonts w:ascii="Arial" w:hAnsi="Arial" w:cs="Arial"/>
          <w:iCs/>
          <w:sz w:val="22"/>
          <w:szCs w:val="22"/>
          <w:lang w:val="en-US"/>
        </w:rPr>
        <w:t>Then, we will validate the TAA</w:t>
      </w:r>
      <w:r>
        <w:rPr>
          <w:rFonts w:ascii="Arial" w:hAnsi="Arial" w:cs="Arial"/>
          <w:iCs/>
          <w:sz w:val="22"/>
          <w:szCs w:val="22"/>
          <w:lang w:val="en-US"/>
        </w:rPr>
        <w:t xml:space="preserve"> presentation</w:t>
      </w:r>
      <w:r w:rsidRPr="008C5290">
        <w:rPr>
          <w:rFonts w:ascii="Arial" w:hAnsi="Arial" w:cs="Arial"/>
          <w:iCs/>
          <w:sz w:val="22"/>
          <w:szCs w:val="22"/>
          <w:lang w:val="en-US"/>
        </w:rPr>
        <w:t xml:space="preserve"> by APC</w:t>
      </w:r>
      <w:r>
        <w:rPr>
          <w:rFonts w:ascii="Arial" w:hAnsi="Arial" w:cs="Arial"/>
          <w:iCs/>
          <w:sz w:val="22"/>
          <w:szCs w:val="22"/>
          <w:lang w:val="en-US"/>
        </w:rPr>
        <w:t>s</w:t>
      </w:r>
      <w:r w:rsidRPr="008C5290">
        <w:rPr>
          <w:rFonts w:ascii="Arial" w:hAnsi="Arial" w:cs="Arial"/>
          <w:iCs/>
          <w:sz w:val="22"/>
          <w:szCs w:val="22"/>
          <w:lang w:val="en-US"/>
        </w:rPr>
        <w:t xml:space="preserve"> </w:t>
      </w:r>
      <w:r>
        <w:rPr>
          <w:rFonts w:ascii="Arial" w:hAnsi="Arial" w:cs="Arial"/>
          <w:iCs/>
          <w:sz w:val="22"/>
          <w:szCs w:val="22"/>
          <w:lang w:val="en-US"/>
        </w:rPr>
        <w:t>in co-culture experiments with human cells (PBMC, Cell lines)</w:t>
      </w:r>
      <w:r w:rsidRPr="008C5290">
        <w:rPr>
          <w:rFonts w:ascii="Arial" w:hAnsi="Arial" w:cs="Arial"/>
          <w:iCs/>
          <w:sz w:val="22"/>
          <w:szCs w:val="22"/>
          <w:lang w:val="en-US"/>
        </w:rPr>
        <w:t xml:space="preserve">. In parallel, we will select, design and synthesize siRNA to inhibit the immunosuppressive </w:t>
      </w:r>
      <w:r>
        <w:rPr>
          <w:rFonts w:ascii="Arial" w:hAnsi="Arial" w:cs="Arial"/>
          <w:iCs/>
          <w:sz w:val="22"/>
          <w:szCs w:val="22"/>
          <w:lang w:val="en-US"/>
        </w:rPr>
        <w:t>pathways</w:t>
      </w:r>
      <w:r w:rsidRPr="008C5290">
        <w:rPr>
          <w:rFonts w:ascii="Arial" w:hAnsi="Arial" w:cs="Arial"/>
          <w:iCs/>
          <w:sz w:val="22"/>
          <w:szCs w:val="22"/>
          <w:lang w:val="en-US"/>
        </w:rPr>
        <w:t xml:space="preserve"> (</w:t>
      </w:r>
      <w:proofErr w:type="gramStart"/>
      <w:r w:rsidRPr="008C5290">
        <w:rPr>
          <w:rFonts w:ascii="Arial" w:hAnsi="Arial" w:cs="Arial"/>
          <w:iCs/>
          <w:sz w:val="22"/>
          <w:szCs w:val="22"/>
          <w:lang w:val="en-US"/>
        </w:rPr>
        <w:t>e.g.</w:t>
      </w:r>
      <w:proofErr w:type="gramEnd"/>
      <w:r w:rsidRPr="008C5290">
        <w:rPr>
          <w:rFonts w:ascii="Arial" w:hAnsi="Arial" w:cs="Arial"/>
          <w:iCs/>
          <w:sz w:val="22"/>
          <w:szCs w:val="22"/>
          <w:lang w:val="en-US"/>
        </w:rPr>
        <w:t xml:space="preserve"> CD39/CD73 and/or DICER) </w:t>
      </w:r>
      <w:r>
        <w:rPr>
          <w:rFonts w:ascii="Arial" w:hAnsi="Arial" w:cs="Arial"/>
          <w:iCs/>
          <w:sz w:val="22"/>
          <w:szCs w:val="22"/>
          <w:lang w:val="en-US"/>
        </w:rPr>
        <w:t>and evaluate them alone or in combination in the same</w:t>
      </w:r>
      <w:r w:rsidRPr="008C5290">
        <w:rPr>
          <w:rFonts w:ascii="Arial" w:hAnsi="Arial" w:cs="Arial"/>
          <w:iCs/>
          <w:sz w:val="22"/>
          <w:szCs w:val="22"/>
          <w:lang w:val="en-US"/>
        </w:rPr>
        <w:t xml:space="preserve"> </w:t>
      </w:r>
      <w:r w:rsidRPr="008C5290">
        <w:rPr>
          <w:rFonts w:ascii="Arial" w:hAnsi="Arial" w:cs="Arial"/>
          <w:i/>
          <w:sz w:val="22"/>
          <w:szCs w:val="22"/>
          <w:lang w:val="en-US"/>
        </w:rPr>
        <w:t>in vitro</w:t>
      </w:r>
      <w:r w:rsidRPr="008C5290">
        <w:rPr>
          <w:rFonts w:ascii="Arial" w:hAnsi="Arial" w:cs="Arial"/>
          <w:iCs/>
          <w:sz w:val="22"/>
          <w:szCs w:val="22"/>
          <w:lang w:val="en-US"/>
        </w:rPr>
        <w:t xml:space="preserve"> models</w:t>
      </w:r>
      <w:r>
        <w:rPr>
          <w:rFonts w:ascii="Arial" w:hAnsi="Arial" w:cs="Arial"/>
          <w:iCs/>
          <w:sz w:val="22"/>
          <w:szCs w:val="22"/>
          <w:lang w:val="en-US"/>
        </w:rPr>
        <w:t>.</w:t>
      </w:r>
    </w:p>
    <w:p w14:paraId="71FB6A7B" w14:textId="77777777" w:rsidR="009C75AE" w:rsidRPr="003E2CBA" w:rsidRDefault="009C75AE" w:rsidP="009C75AE">
      <w:pPr>
        <w:jc w:val="both"/>
        <w:rPr>
          <w:rFonts w:ascii="Arial" w:hAnsi="Arial" w:cs="Arial"/>
          <w:iCs/>
          <w:sz w:val="22"/>
          <w:szCs w:val="22"/>
          <w:lang w:val="en-US"/>
        </w:rPr>
      </w:pPr>
    </w:p>
    <w:p w14:paraId="5530D862" w14:textId="77777777" w:rsidR="009C75AE" w:rsidRPr="002C45D7" w:rsidRDefault="009C75AE" w:rsidP="009C75AE">
      <w:pPr>
        <w:jc w:val="both"/>
        <w:rPr>
          <w:rFonts w:ascii="Arial" w:hAnsi="Arial" w:cs="Arial"/>
          <w:b/>
          <w:bCs/>
          <w:iCs/>
          <w:color w:val="ACB9CA" w:themeColor="text2" w:themeTint="66"/>
          <w:sz w:val="22"/>
          <w:szCs w:val="22"/>
        </w:rPr>
      </w:pPr>
      <w:r w:rsidRPr="002C45D7">
        <w:rPr>
          <w:rFonts w:ascii="Arial" w:hAnsi="Arial" w:cs="Arial"/>
          <w:b/>
          <w:bCs/>
          <w:iCs/>
          <w:color w:val="ACB9CA" w:themeColor="text2" w:themeTint="66"/>
          <w:sz w:val="22"/>
          <w:szCs w:val="22"/>
        </w:rPr>
        <w:t>WP6: Technology transfer work package</w:t>
      </w:r>
    </w:p>
    <w:p w14:paraId="4DEA106D" w14:textId="77777777" w:rsidR="009C75AE" w:rsidRPr="002806CD" w:rsidRDefault="009C75AE" w:rsidP="009C75AE">
      <w:pPr>
        <w:jc w:val="both"/>
        <w:rPr>
          <w:rFonts w:ascii="Arial" w:hAnsi="Arial" w:cs="Arial"/>
          <w:iCs/>
          <w:sz w:val="22"/>
          <w:szCs w:val="22"/>
          <w:lang w:val="en-US"/>
        </w:rPr>
      </w:pPr>
      <w:r w:rsidRPr="002806CD">
        <w:rPr>
          <w:rFonts w:ascii="Arial" w:hAnsi="Arial" w:cs="Arial"/>
          <w:iCs/>
          <w:sz w:val="22"/>
          <w:szCs w:val="22"/>
          <w:lang w:val="en-US"/>
        </w:rPr>
        <w:lastRenderedPageBreak/>
        <w:t xml:space="preserve">At the end we will initiate technology transfer. Since we aim to obtain a preclinical </w:t>
      </w:r>
      <w:proofErr w:type="spellStart"/>
      <w:r w:rsidRPr="002806CD">
        <w:rPr>
          <w:rFonts w:ascii="Arial" w:hAnsi="Arial" w:cs="Arial"/>
          <w:iCs/>
          <w:sz w:val="22"/>
          <w:szCs w:val="22"/>
          <w:lang w:val="en-US"/>
        </w:rPr>
        <w:t>PoC</w:t>
      </w:r>
      <w:proofErr w:type="spellEnd"/>
      <w:r w:rsidRPr="002806CD">
        <w:rPr>
          <w:rFonts w:ascii="Arial" w:hAnsi="Arial" w:cs="Arial"/>
          <w:iCs/>
          <w:sz w:val="22"/>
          <w:szCs w:val="22"/>
          <w:lang w:val="en-US"/>
        </w:rPr>
        <w:t xml:space="preserve">, we want to leave the </w:t>
      </w:r>
      <w:proofErr w:type="spellStart"/>
      <w:r w:rsidRPr="002806CD">
        <w:rPr>
          <w:rFonts w:ascii="Arial" w:hAnsi="Arial" w:cs="Arial"/>
          <w:iCs/>
          <w:sz w:val="22"/>
          <w:szCs w:val="22"/>
          <w:lang w:val="en-US"/>
        </w:rPr>
        <w:t>pBAE</w:t>
      </w:r>
      <w:proofErr w:type="spellEnd"/>
      <w:r w:rsidRPr="002806CD">
        <w:rPr>
          <w:rFonts w:ascii="Arial" w:hAnsi="Arial" w:cs="Arial"/>
          <w:iCs/>
          <w:sz w:val="22"/>
          <w:szCs w:val="22"/>
          <w:lang w:val="en-US"/>
        </w:rPr>
        <w:t xml:space="preserve"> platform prepared for the clinical study. To achieve that, we will perform the scaling up of the synthesis methodology for production of big batches using automated microfluidics methods (</w:t>
      </w:r>
      <w:proofErr w:type="spellStart"/>
      <w:r w:rsidRPr="002806CD">
        <w:rPr>
          <w:rFonts w:ascii="Arial" w:hAnsi="Arial" w:cs="Arial"/>
          <w:iCs/>
          <w:sz w:val="22"/>
          <w:szCs w:val="22"/>
          <w:lang w:val="en-US"/>
        </w:rPr>
        <w:t>PoC</w:t>
      </w:r>
      <w:proofErr w:type="spellEnd"/>
      <w:r w:rsidRPr="002806CD">
        <w:rPr>
          <w:rFonts w:ascii="Arial" w:hAnsi="Arial" w:cs="Arial"/>
          <w:iCs/>
          <w:sz w:val="22"/>
          <w:szCs w:val="22"/>
          <w:lang w:val="en-US"/>
        </w:rPr>
        <w:t xml:space="preserve"> done; see Figure 3, Annexes). We will also prepare the production under GMP, for clinical trials. In addition, we will set up the preclinical regulatory strategy to follow.</w:t>
      </w:r>
    </w:p>
    <w:p w14:paraId="278503DC" w14:textId="77777777" w:rsidR="009C75AE" w:rsidRPr="00AC6156" w:rsidRDefault="009C75AE" w:rsidP="009C75AE">
      <w:pPr>
        <w:jc w:val="both"/>
        <w:rPr>
          <w:rFonts w:ascii="Arial" w:hAnsi="Arial" w:cs="Arial"/>
          <w:iCs/>
          <w:sz w:val="22"/>
          <w:szCs w:val="22"/>
          <w:lang w:val="en-US"/>
        </w:rPr>
      </w:pPr>
    </w:p>
    <w:p w14:paraId="34F1D5BB" w14:textId="77777777" w:rsidR="009C75AE" w:rsidRPr="002C45D7" w:rsidRDefault="009C75AE" w:rsidP="009C75AE">
      <w:pPr>
        <w:jc w:val="both"/>
        <w:rPr>
          <w:rFonts w:ascii="Arial" w:hAnsi="Arial" w:cs="Arial"/>
          <w:b/>
          <w:bCs/>
          <w:iCs/>
          <w:color w:val="4472C4" w:themeColor="accent1"/>
          <w:sz w:val="22"/>
          <w:szCs w:val="22"/>
          <w:u w:val="single"/>
        </w:rPr>
      </w:pPr>
      <w:r w:rsidRPr="002C45D7">
        <w:rPr>
          <w:rFonts w:ascii="Arial" w:hAnsi="Arial" w:cs="Arial"/>
          <w:b/>
          <w:bCs/>
          <w:iCs/>
          <w:color w:val="4472C4" w:themeColor="accent1"/>
          <w:sz w:val="22"/>
          <w:szCs w:val="22"/>
          <w:u w:val="single"/>
        </w:rPr>
        <w:t>NOVELTY AND ORIGINALITY OF THE PROJECT</w:t>
      </w:r>
    </w:p>
    <w:p w14:paraId="3CA1335C" w14:textId="77777777" w:rsidR="009C75AE" w:rsidRPr="008C5290" w:rsidRDefault="009C75AE" w:rsidP="009C75AE">
      <w:pPr>
        <w:pStyle w:val="BodyText"/>
        <w:rPr>
          <w:lang w:val="en-US"/>
        </w:rPr>
      </w:pPr>
      <w:r w:rsidRPr="00CD5305">
        <w:rPr>
          <w:lang w:val="en-US"/>
        </w:rPr>
        <w:t xml:space="preserve">mRNA vaccines have revolutionized the society after </w:t>
      </w:r>
      <w:r>
        <w:rPr>
          <w:lang w:val="en-US"/>
        </w:rPr>
        <w:t xml:space="preserve">their </w:t>
      </w:r>
      <w:r w:rsidRPr="00CD5305">
        <w:rPr>
          <w:lang w:val="en-US"/>
        </w:rPr>
        <w:t>rapid success in the Covid-19 pandemic</w:t>
      </w:r>
      <w:r>
        <w:rPr>
          <w:lang w:val="en-US"/>
        </w:rPr>
        <w:t xml:space="preserve">, </w:t>
      </w:r>
      <w:r w:rsidRPr="00CD5305">
        <w:rPr>
          <w:lang w:val="en-US"/>
        </w:rPr>
        <w:t xml:space="preserve">thanks to the easy tailoring of </w:t>
      </w:r>
      <w:proofErr w:type="spellStart"/>
      <w:r w:rsidRPr="00CD5305">
        <w:rPr>
          <w:lang w:val="en-US"/>
        </w:rPr>
        <w:t>nanosystems</w:t>
      </w:r>
      <w:proofErr w:type="spellEnd"/>
      <w:r w:rsidRPr="00CD5305">
        <w:rPr>
          <w:lang w:val="en-US"/>
        </w:rPr>
        <w:t xml:space="preserve">, which only required a change on the antigens encoded by the mRNA. </w:t>
      </w:r>
      <w:r w:rsidRPr="008C5290">
        <w:rPr>
          <w:lang w:val="en-US"/>
        </w:rPr>
        <w:t xml:space="preserve">Our </w:t>
      </w:r>
      <w:r>
        <w:rPr>
          <w:lang w:val="en-US"/>
        </w:rPr>
        <w:t>approach</w:t>
      </w:r>
      <w:r w:rsidRPr="008C5290">
        <w:rPr>
          <w:lang w:val="en-US"/>
        </w:rPr>
        <w:t xml:space="preserve"> differs from the two marketed mRNA vaccines</w:t>
      </w:r>
      <w:r>
        <w:rPr>
          <w:lang w:val="en-US"/>
        </w:rPr>
        <w:t xml:space="preserve"> (Pfizer and </w:t>
      </w:r>
      <w:proofErr w:type="spellStart"/>
      <w:r>
        <w:rPr>
          <w:lang w:val="en-US"/>
        </w:rPr>
        <w:t>Moderna</w:t>
      </w:r>
      <w:proofErr w:type="spellEnd"/>
      <w:r>
        <w:rPr>
          <w:lang w:val="en-US"/>
        </w:rPr>
        <w:t xml:space="preserve"> lipid NPs)</w:t>
      </w:r>
      <w:r w:rsidRPr="008C5290">
        <w:rPr>
          <w:lang w:val="en-US"/>
        </w:rPr>
        <w:t xml:space="preserve"> in the material used as carrier. </w:t>
      </w:r>
      <w:r>
        <w:rPr>
          <w:lang w:val="en-US"/>
        </w:rPr>
        <w:t>Indeed</w:t>
      </w:r>
      <w:r w:rsidRPr="008C5290">
        <w:rPr>
          <w:lang w:val="en-US"/>
        </w:rPr>
        <w:t xml:space="preserve">, we </w:t>
      </w:r>
      <w:r>
        <w:rPr>
          <w:lang w:val="en-US"/>
        </w:rPr>
        <w:t>will</w:t>
      </w:r>
      <w:r w:rsidRPr="008C5290">
        <w:rPr>
          <w:lang w:val="en-US"/>
        </w:rPr>
        <w:t xml:space="preserve"> use </w:t>
      </w:r>
      <w:proofErr w:type="spellStart"/>
      <w:r w:rsidRPr="008C5290">
        <w:rPr>
          <w:lang w:val="en-US"/>
        </w:rPr>
        <w:t>pBAE</w:t>
      </w:r>
      <w:proofErr w:type="spellEnd"/>
      <w:r w:rsidRPr="008C5290">
        <w:rPr>
          <w:lang w:val="en-US"/>
        </w:rPr>
        <w:t xml:space="preserve"> proprietary polymers, which are advantageous </w:t>
      </w:r>
      <w:r>
        <w:rPr>
          <w:lang w:val="en-US"/>
        </w:rPr>
        <w:t>over</w:t>
      </w:r>
      <w:r w:rsidRPr="008C5290">
        <w:rPr>
          <w:lang w:val="en-US"/>
        </w:rPr>
        <w:t xml:space="preserve"> lipid competitors </w:t>
      </w:r>
      <w:r>
        <w:rPr>
          <w:lang w:val="en-US"/>
        </w:rPr>
        <w:t>as they</w:t>
      </w:r>
      <w:r w:rsidRPr="008C5290">
        <w:rPr>
          <w:lang w:val="en-US"/>
        </w:rPr>
        <w:t xml:space="preserve">: 1) </w:t>
      </w:r>
      <w:r>
        <w:rPr>
          <w:lang w:val="en-US"/>
        </w:rPr>
        <w:t xml:space="preserve">show </w:t>
      </w:r>
      <w:r w:rsidRPr="008C5290">
        <w:rPr>
          <w:lang w:val="en-US"/>
        </w:rPr>
        <w:t>long term stability</w:t>
      </w:r>
      <w:r>
        <w:rPr>
          <w:lang w:val="en-US"/>
        </w:rPr>
        <w:t>, thus</w:t>
      </w:r>
      <w:r w:rsidRPr="008C5290">
        <w:rPr>
          <w:lang w:val="en-US"/>
        </w:rPr>
        <w:t xml:space="preserve"> not requir</w:t>
      </w:r>
      <w:r>
        <w:rPr>
          <w:lang w:val="en-US"/>
        </w:rPr>
        <w:t>ing</w:t>
      </w:r>
      <w:r w:rsidRPr="008C5290">
        <w:rPr>
          <w:lang w:val="en-US"/>
        </w:rPr>
        <w:t xml:space="preserve"> ultra-cold temperatures; 2) no PEG moieties, which have produced some adverse reaction</w:t>
      </w:r>
      <w:r>
        <w:rPr>
          <w:lang w:val="en-US"/>
        </w:rPr>
        <w:t xml:space="preserve"> and</w:t>
      </w:r>
      <w:r w:rsidRPr="008C5290">
        <w:rPr>
          <w:lang w:val="en-US"/>
        </w:rPr>
        <w:t xml:space="preserve"> </w:t>
      </w:r>
      <w:r>
        <w:rPr>
          <w:lang w:val="en-US"/>
        </w:rPr>
        <w:t xml:space="preserve">3) demonstrate a referential transduction potential on myeloid and APCs in vivo. Furthermore, we will also take advantage of </w:t>
      </w:r>
      <w:proofErr w:type="spellStart"/>
      <w:r>
        <w:rPr>
          <w:lang w:val="en-US"/>
        </w:rPr>
        <w:t>pBAE</w:t>
      </w:r>
      <w:proofErr w:type="spellEnd"/>
      <w:r>
        <w:rPr>
          <w:lang w:val="en-US"/>
        </w:rPr>
        <w:t xml:space="preserve"> as a novel platform not only to deliver TAA coding mRNA but also to modulate the functionality of targeted APC. This will be the first time that such combination approach into the same NP will be evaluated. This specific development relays on the observation that most of the APC found in tumor are characterized by their immunosuppressive function leading to inhibition of TAA specific T cells. Our NPs are</w:t>
      </w:r>
      <w:r w:rsidRPr="008C5290">
        <w:rPr>
          <w:lang w:val="en-US"/>
        </w:rPr>
        <w:t xml:space="preserve"> </w:t>
      </w:r>
      <w:r>
        <w:rPr>
          <w:lang w:val="en-US"/>
        </w:rPr>
        <w:t>highly</w:t>
      </w:r>
      <w:r w:rsidRPr="008C5290">
        <w:rPr>
          <w:lang w:val="en-US"/>
        </w:rPr>
        <w:t xml:space="preserve"> tunable</w:t>
      </w:r>
      <w:r>
        <w:rPr>
          <w:lang w:val="en-US"/>
        </w:rPr>
        <w:t>. To address essential challenges toward clinical development, our</w:t>
      </w:r>
      <w:r w:rsidRPr="0058213D">
        <w:rPr>
          <w:lang w:val="en-US"/>
        </w:rPr>
        <w:t xml:space="preserve"> project includes a development phase designed to enable</w:t>
      </w:r>
      <w:r>
        <w:rPr>
          <w:lang w:val="en-US"/>
        </w:rPr>
        <w:t xml:space="preserve"> stratification of the patients and</w:t>
      </w:r>
      <w:r w:rsidRPr="0058213D">
        <w:rPr>
          <w:lang w:val="en-US"/>
        </w:rPr>
        <w:t xml:space="preserve"> </w:t>
      </w:r>
      <w:r>
        <w:rPr>
          <w:lang w:val="en-US"/>
        </w:rPr>
        <w:t>personalized TAA-</w:t>
      </w:r>
      <w:r w:rsidRPr="0058213D">
        <w:rPr>
          <w:lang w:val="en-US"/>
        </w:rPr>
        <w:t>cocktail determination based on CTC analyses. Our objective here being to overcome limitations linked to biopsies access in patients that do not receive surgery</w:t>
      </w:r>
      <w:r>
        <w:rPr>
          <w:lang w:val="en-US"/>
        </w:rPr>
        <w:t>.</w:t>
      </w:r>
      <w:r w:rsidRPr="008C5290">
        <w:rPr>
          <w:lang w:val="en-US"/>
        </w:rPr>
        <w:t xml:space="preserve"> </w:t>
      </w:r>
      <w:r>
        <w:rPr>
          <w:lang w:val="en-US"/>
        </w:rPr>
        <w:t xml:space="preserve">To </w:t>
      </w:r>
      <w:r w:rsidRPr="008C5290">
        <w:rPr>
          <w:lang w:val="en-US"/>
        </w:rPr>
        <w:t>Summarize, the technological and industrial development of effective vaccination system</w:t>
      </w:r>
      <w:r>
        <w:rPr>
          <w:lang w:val="en-US"/>
        </w:rPr>
        <w:t xml:space="preserve"> </w:t>
      </w:r>
      <w:r w:rsidRPr="008C5290">
        <w:rPr>
          <w:lang w:val="en-US"/>
        </w:rPr>
        <w:t xml:space="preserve">based on RNA-loaded </w:t>
      </w:r>
      <w:r>
        <w:rPr>
          <w:lang w:val="en-US"/>
        </w:rPr>
        <w:t>NPs</w:t>
      </w:r>
      <w:r w:rsidRPr="008C5290">
        <w:rPr>
          <w:lang w:val="en-US"/>
        </w:rPr>
        <w:t xml:space="preserve"> </w:t>
      </w:r>
      <w:r>
        <w:rPr>
          <w:lang w:val="en-US"/>
        </w:rPr>
        <w:t>as we are proposing here,</w:t>
      </w:r>
      <w:r w:rsidRPr="008C5290">
        <w:rPr>
          <w:lang w:val="en-US"/>
        </w:rPr>
        <w:t xml:space="preserve"> </w:t>
      </w:r>
      <w:r>
        <w:rPr>
          <w:lang w:val="en-US"/>
        </w:rPr>
        <w:t>paves the way</w:t>
      </w:r>
      <w:r w:rsidRPr="008C5290">
        <w:rPr>
          <w:lang w:val="en-US"/>
        </w:rPr>
        <w:t xml:space="preserve"> to</w:t>
      </w:r>
      <w:r>
        <w:rPr>
          <w:lang w:val="en-US"/>
        </w:rPr>
        <w:t>ward</w:t>
      </w:r>
      <w:r w:rsidRPr="008C5290">
        <w:rPr>
          <w:lang w:val="en-US"/>
        </w:rPr>
        <w:t xml:space="preserve"> new immunotherapies for cancer and infectious diseases treatment.</w:t>
      </w:r>
    </w:p>
    <w:p w14:paraId="0F3C34C1" w14:textId="77777777" w:rsidR="009C75AE" w:rsidRPr="00A226B2" w:rsidRDefault="009C75AE" w:rsidP="009C75AE">
      <w:pPr>
        <w:jc w:val="both"/>
        <w:rPr>
          <w:rFonts w:ascii="Arial" w:hAnsi="Arial" w:cs="Arial"/>
          <w:b/>
          <w:bCs/>
          <w:iCs/>
          <w:color w:val="4472C4" w:themeColor="accent1"/>
          <w:sz w:val="22"/>
          <w:szCs w:val="22"/>
          <w:u w:val="single"/>
        </w:rPr>
      </w:pPr>
      <w:r w:rsidRPr="002C45D7">
        <w:rPr>
          <w:rFonts w:ascii="Arial" w:hAnsi="Arial" w:cs="Arial"/>
          <w:b/>
          <w:bCs/>
          <w:iCs/>
          <w:color w:val="4472C4" w:themeColor="accent1"/>
          <w:sz w:val="22"/>
          <w:szCs w:val="22"/>
          <w:u w:val="single"/>
          <w:lang w:val="en-US"/>
        </w:rPr>
        <w:t>FEASIBILITY OF THE PROJECT</w:t>
      </w:r>
      <w:r>
        <w:rPr>
          <w:rFonts w:ascii="Arial" w:hAnsi="Arial" w:cs="Arial"/>
          <w:b/>
          <w:bCs/>
          <w:iCs/>
          <w:color w:val="4472C4" w:themeColor="accent1"/>
          <w:sz w:val="22"/>
          <w:szCs w:val="22"/>
          <w:u w:val="single"/>
          <w:lang w:val="en-US"/>
        </w:rPr>
        <w:t xml:space="preserve">, </w:t>
      </w:r>
      <w:r>
        <w:rPr>
          <w:rFonts w:ascii="Arial" w:hAnsi="Arial" w:cs="Arial"/>
          <w:b/>
          <w:bCs/>
          <w:iCs/>
          <w:color w:val="4472C4" w:themeColor="accent1"/>
          <w:sz w:val="22"/>
          <w:szCs w:val="22"/>
          <w:u w:val="single"/>
        </w:rPr>
        <w:t>MANAGEMENT STRUCTURE AND IMPLEMENTATION PLAN</w:t>
      </w:r>
    </w:p>
    <w:p w14:paraId="13C08BE9" w14:textId="77777777" w:rsidR="009C75AE" w:rsidRDefault="009C75AE" w:rsidP="009C75AE">
      <w:pPr>
        <w:jc w:val="both"/>
        <w:rPr>
          <w:rFonts w:ascii="Arial" w:hAnsi="Arial" w:cs="Arial"/>
          <w:iCs/>
          <w:color w:val="000000" w:themeColor="text1"/>
          <w:sz w:val="22"/>
          <w:szCs w:val="22"/>
          <w:lang w:val="en-US"/>
        </w:rPr>
      </w:pPr>
      <w:r w:rsidRPr="008C5290">
        <w:rPr>
          <w:rFonts w:ascii="Arial" w:hAnsi="Arial" w:cs="Arial"/>
          <w:iCs/>
          <w:color w:val="000000" w:themeColor="text1"/>
          <w:sz w:val="22"/>
          <w:szCs w:val="22"/>
          <w:lang w:val="en-US"/>
        </w:rPr>
        <w:t>To successfully deliver the project, we have assembled a</w:t>
      </w:r>
      <w:r>
        <w:rPr>
          <w:rFonts w:ascii="Arial" w:hAnsi="Arial" w:cs="Arial"/>
          <w:iCs/>
          <w:color w:val="000000" w:themeColor="text1"/>
          <w:sz w:val="22"/>
          <w:szCs w:val="22"/>
          <w:lang w:val="en-US"/>
        </w:rPr>
        <w:t>n</w:t>
      </w:r>
      <w:r w:rsidRPr="008C5290">
        <w:rPr>
          <w:rFonts w:ascii="Arial" w:hAnsi="Arial" w:cs="Arial"/>
          <w:iCs/>
          <w:color w:val="000000" w:themeColor="text1"/>
          <w:sz w:val="22"/>
          <w:szCs w:val="22"/>
          <w:lang w:val="en-US"/>
        </w:rPr>
        <w:t xml:space="preserve"> </w:t>
      </w:r>
      <w:r>
        <w:rPr>
          <w:rFonts w:ascii="Arial" w:hAnsi="Arial" w:cs="Arial"/>
          <w:b/>
          <w:bCs/>
          <w:iCs/>
          <w:color w:val="ACB9CA" w:themeColor="text2" w:themeTint="66"/>
          <w:sz w:val="22"/>
          <w:szCs w:val="22"/>
          <w:lang w:val="en-US"/>
        </w:rPr>
        <w:t>inter</w:t>
      </w:r>
      <w:r w:rsidRPr="008C5290">
        <w:rPr>
          <w:rFonts w:ascii="Arial" w:hAnsi="Arial" w:cs="Arial"/>
          <w:b/>
          <w:bCs/>
          <w:iCs/>
          <w:color w:val="ACB9CA" w:themeColor="text2" w:themeTint="66"/>
          <w:sz w:val="22"/>
          <w:szCs w:val="22"/>
          <w:lang w:val="en-US"/>
        </w:rPr>
        <w:t>disciplinary and transnational consortium</w:t>
      </w:r>
      <w:r>
        <w:rPr>
          <w:rFonts w:ascii="Arial" w:hAnsi="Arial" w:cs="Arial"/>
          <w:b/>
          <w:bCs/>
          <w:iCs/>
          <w:color w:val="ACB9CA" w:themeColor="text2" w:themeTint="66"/>
          <w:sz w:val="22"/>
          <w:szCs w:val="22"/>
          <w:lang w:val="en-US"/>
        </w:rPr>
        <w:t xml:space="preserve"> that</w:t>
      </w:r>
      <w:r w:rsidRPr="008C5290">
        <w:rPr>
          <w:rFonts w:ascii="Arial" w:hAnsi="Arial" w:cs="Arial"/>
          <w:iCs/>
          <w:color w:val="000000" w:themeColor="text1"/>
          <w:sz w:val="22"/>
          <w:szCs w:val="22"/>
          <w:lang w:val="en-US"/>
        </w:rPr>
        <w:t xml:space="preserve"> combines complementary knowledge areas as bioengineering, experimental </w:t>
      </w:r>
      <w:proofErr w:type="gramStart"/>
      <w:r w:rsidRPr="008C5290">
        <w:rPr>
          <w:rFonts w:ascii="Arial" w:hAnsi="Arial" w:cs="Arial"/>
          <w:iCs/>
          <w:color w:val="000000" w:themeColor="text1"/>
          <w:sz w:val="22"/>
          <w:szCs w:val="22"/>
          <w:lang w:val="en-US"/>
        </w:rPr>
        <w:t>medicine</w:t>
      </w:r>
      <w:proofErr w:type="gramEnd"/>
      <w:r w:rsidRPr="008C5290">
        <w:rPr>
          <w:rFonts w:ascii="Arial" w:hAnsi="Arial" w:cs="Arial"/>
          <w:iCs/>
          <w:color w:val="000000" w:themeColor="text1"/>
          <w:sz w:val="22"/>
          <w:szCs w:val="22"/>
          <w:lang w:val="en-US"/>
        </w:rPr>
        <w:t xml:space="preserve"> and biomedical product development, matching completely the proposal’s objectives. </w:t>
      </w:r>
      <w:r>
        <w:rPr>
          <w:rFonts w:ascii="Arial" w:hAnsi="Arial" w:cs="Arial"/>
          <w:iCs/>
          <w:sz w:val="22"/>
          <w:szCs w:val="22"/>
          <w:lang w:val="en-US"/>
        </w:rPr>
        <w:t>T</w:t>
      </w:r>
      <w:r w:rsidRPr="008C5290">
        <w:rPr>
          <w:rFonts w:ascii="Arial" w:hAnsi="Arial" w:cs="Arial"/>
          <w:iCs/>
          <w:sz w:val="22"/>
          <w:szCs w:val="22"/>
          <w:lang w:val="en-US"/>
        </w:rPr>
        <w:t xml:space="preserve">he </w:t>
      </w:r>
      <w:r w:rsidRPr="008C5290">
        <w:rPr>
          <w:rFonts w:ascii="Arial" w:hAnsi="Arial" w:cs="Arial"/>
          <w:b/>
          <w:bCs/>
          <w:iCs/>
          <w:sz w:val="22"/>
          <w:szCs w:val="22"/>
          <w:lang w:val="en-US"/>
        </w:rPr>
        <w:t>IQS-URL partner</w:t>
      </w:r>
      <w:r w:rsidRPr="008C5290">
        <w:rPr>
          <w:rFonts w:ascii="Arial" w:hAnsi="Arial" w:cs="Arial"/>
          <w:iCs/>
          <w:sz w:val="22"/>
          <w:szCs w:val="22"/>
          <w:lang w:val="en-US"/>
        </w:rPr>
        <w:t xml:space="preserve"> is expert on the design of </w:t>
      </w:r>
      <w:proofErr w:type="gramStart"/>
      <w:r w:rsidRPr="008C5290">
        <w:rPr>
          <w:rFonts w:ascii="Arial" w:hAnsi="Arial" w:cs="Arial"/>
          <w:iCs/>
          <w:sz w:val="22"/>
          <w:szCs w:val="22"/>
          <w:lang w:val="en-US"/>
        </w:rPr>
        <w:t>poly(</w:t>
      </w:r>
      <w:proofErr w:type="gramEnd"/>
      <w:r w:rsidRPr="008C5290">
        <w:rPr>
          <w:rFonts w:ascii="Arial" w:hAnsi="Arial" w:cs="Arial"/>
          <w:iCs/>
          <w:sz w:val="22"/>
          <w:szCs w:val="22"/>
          <w:lang w:val="en-US"/>
        </w:rPr>
        <w:t xml:space="preserve">beta </w:t>
      </w:r>
      <w:proofErr w:type="spellStart"/>
      <w:r w:rsidRPr="008C5290">
        <w:rPr>
          <w:rFonts w:ascii="Arial" w:hAnsi="Arial" w:cs="Arial"/>
          <w:iCs/>
          <w:sz w:val="22"/>
          <w:szCs w:val="22"/>
          <w:lang w:val="en-US"/>
        </w:rPr>
        <w:t>aminoesters</w:t>
      </w:r>
      <w:proofErr w:type="spellEnd"/>
      <w:r w:rsidRPr="008C5290">
        <w:rPr>
          <w:rFonts w:ascii="Arial" w:hAnsi="Arial" w:cs="Arial"/>
          <w:iCs/>
          <w:sz w:val="22"/>
          <w:szCs w:val="22"/>
          <w:lang w:val="en-US"/>
        </w:rPr>
        <w:t xml:space="preserve">) (patented technology) and has demonstrated their use form RNA vaccination. Together with the </w:t>
      </w:r>
      <w:r w:rsidRPr="008C5290">
        <w:rPr>
          <w:rFonts w:ascii="Arial" w:hAnsi="Arial" w:cs="Arial"/>
          <w:b/>
          <w:bCs/>
          <w:iCs/>
          <w:sz w:val="22"/>
          <w:szCs w:val="22"/>
          <w:lang w:val="en-US"/>
        </w:rPr>
        <w:t>Technion partner,</w:t>
      </w:r>
      <w:r w:rsidRPr="008C5290">
        <w:rPr>
          <w:rFonts w:ascii="Arial" w:hAnsi="Arial" w:cs="Arial"/>
          <w:iCs/>
          <w:sz w:val="22"/>
          <w:szCs w:val="22"/>
          <w:lang w:val="en-US"/>
        </w:rPr>
        <w:t xml:space="preserve"> </w:t>
      </w:r>
      <w:r>
        <w:rPr>
          <w:rFonts w:ascii="Arial" w:hAnsi="Arial" w:cs="Arial"/>
          <w:iCs/>
          <w:sz w:val="22"/>
          <w:szCs w:val="22"/>
          <w:lang w:val="en-US"/>
        </w:rPr>
        <w:t>expert in</w:t>
      </w:r>
      <w:r w:rsidRPr="0058213D">
        <w:rPr>
          <w:rFonts w:ascii="Arial" w:hAnsi="Arial" w:cs="Arial"/>
          <w:iCs/>
          <w:sz w:val="22"/>
          <w:szCs w:val="22"/>
          <w:lang w:val="en-US"/>
        </w:rPr>
        <w:t xml:space="preserve"> advanced techniques </w:t>
      </w:r>
      <w:r>
        <w:rPr>
          <w:rFonts w:ascii="Arial" w:hAnsi="Arial" w:cs="Arial"/>
          <w:iCs/>
          <w:sz w:val="22"/>
          <w:szCs w:val="22"/>
          <w:lang w:val="en-US"/>
        </w:rPr>
        <w:t>for</w:t>
      </w:r>
      <w:r w:rsidRPr="0058213D">
        <w:rPr>
          <w:rFonts w:ascii="Arial" w:hAnsi="Arial" w:cs="Arial"/>
          <w:iCs/>
          <w:sz w:val="22"/>
          <w:szCs w:val="22"/>
          <w:lang w:val="en-US"/>
        </w:rPr>
        <w:t xml:space="preserve"> characterization</w:t>
      </w:r>
      <w:r>
        <w:rPr>
          <w:rFonts w:ascii="Arial" w:hAnsi="Arial" w:cs="Arial"/>
          <w:iCs/>
          <w:sz w:val="22"/>
          <w:szCs w:val="22"/>
          <w:lang w:val="en-US"/>
        </w:rPr>
        <w:t xml:space="preserve"> of nanovehicles</w:t>
      </w:r>
      <w:r w:rsidRPr="0058213D">
        <w:rPr>
          <w:rFonts w:ascii="Arial" w:hAnsi="Arial" w:cs="Arial"/>
          <w:iCs/>
          <w:sz w:val="22"/>
          <w:szCs w:val="22"/>
          <w:lang w:val="en-US"/>
        </w:rPr>
        <w:t xml:space="preserve">, they will design the </w:t>
      </w:r>
      <w:proofErr w:type="spellStart"/>
      <w:r w:rsidRPr="0058213D">
        <w:rPr>
          <w:rFonts w:ascii="Arial" w:hAnsi="Arial" w:cs="Arial"/>
          <w:iCs/>
          <w:sz w:val="22"/>
          <w:szCs w:val="22"/>
          <w:lang w:val="en-US"/>
        </w:rPr>
        <w:t>nanoformulations</w:t>
      </w:r>
      <w:proofErr w:type="spellEnd"/>
      <w:r w:rsidRPr="0058213D">
        <w:rPr>
          <w:rFonts w:ascii="Arial" w:hAnsi="Arial" w:cs="Arial"/>
          <w:iCs/>
          <w:sz w:val="22"/>
          <w:szCs w:val="22"/>
          <w:lang w:val="en-US"/>
        </w:rPr>
        <w:t xml:space="preserve">. The performance of the </w:t>
      </w:r>
      <w:proofErr w:type="spellStart"/>
      <w:r w:rsidRPr="0058213D">
        <w:rPr>
          <w:rFonts w:ascii="Arial" w:hAnsi="Arial" w:cs="Arial"/>
          <w:iCs/>
          <w:sz w:val="22"/>
          <w:szCs w:val="22"/>
          <w:lang w:val="en-US"/>
        </w:rPr>
        <w:t>nanoformulations</w:t>
      </w:r>
      <w:proofErr w:type="spellEnd"/>
      <w:r w:rsidRPr="0058213D">
        <w:rPr>
          <w:rFonts w:ascii="Arial" w:hAnsi="Arial" w:cs="Arial"/>
          <w:iCs/>
          <w:sz w:val="22"/>
          <w:szCs w:val="22"/>
          <w:lang w:val="en-US"/>
        </w:rPr>
        <w:t xml:space="preserve"> will be analyzed using highly advanced imaging techniques, namely MALDI-MSI, where </w:t>
      </w:r>
      <w:proofErr w:type="spellStart"/>
      <w:r w:rsidRPr="0058213D">
        <w:rPr>
          <w:rFonts w:ascii="Arial" w:hAnsi="Arial" w:cs="Arial"/>
          <w:b/>
          <w:bCs/>
          <w:iCs/>
          <w:sz w:val="22"/>
          <w:szCs w:val="22"/>
          <w:lang w:val="en-US"/>
        </w:rPr>
        <w:t>BielefeldUni</w:t>
      </w:r>
      <w:proofErr w:type="spellEnd"/>
      <w:r w:rsidRPr="0058213D">
        <w:rPr>
          <w:rFonts w:ascii="Arial" w:hAnsi="Arial" w:cs="Arial"/>
          <w:b/>
          <w:bCs/>
          <w:iCs/>
          <w:sz w:val="22"/>
          <w:szCs w:val="22"/>
          <w:lang w:val="en-US"/>
        </w:rPr>
        <w:t xml:space="preserve"> partner</w:t>
      </w:r>
      <w:r w:rsidRPr="0058213D">
        <w:rPr>
          <w:rFonts w:ascii="Arial" w:hAnsi="Arial" w:cs="Arial"/>
          <w:iCs/>
          <w:sz w:val="22"/>
          <w:szCs w:val="22"/>
          <w:lang w:val="en-US"/>
        </w:rPr>
        <w:t xml:space="preserve"> are experts. In parallel, the </w:t>
      </w:r>
      <w:proofErr w:type="spellStart"/>
      <w:r w:rsidRPr="0058213D">
        <w:rPr>
          <w:rFonts w:ascii="Arial" w:hAnsi="Arial" w:cs="Arial"/>
          <w:b/>
          <w:bCs/>
          <w:iCs/>
          <w:sz w:val="22"/>
          <w:szCs w:val="22"/>
          <w:lang w:val="en-US"/>
        </w:rPr>
        <w:t>UniErlangen</w:t>
      </w:r>
      <w:proofErr w:type="spellEnd"/>
      <w:r w:rsidRPr="0058213D">
        <w:rPr>
          <w:rFonts w:ascii="Arial" w:hAnsi="Arial" w:cs="Arial"/>
          <w:b/>
          <w:bCs/>
          <w:iCs/>
          <w:sz w:val="22"/>
          <w:szCs w:val="22"/>
          <w:lang w:val="en-US"/>
        </w:rPr>
        <w:t xml:space="preserve"> partner</w:t>
      </w:r>
      <w:r w:rsidRPr="0058213D">
        <w:rPr>
          <w:rFonts w:ascii="Arial" w:hAnsi="Arial" w:cs="Arial"/>
          <w:iCs/>
          <w:sz w:val="22"/>
          <w:szCs w:val="22"/>
          <w:lang w:val="en-US"/>
        </w:rPr>
        <w:t xml:space="preserve"> has a long trajectory on the use of mRNA for tumor </w:t>
      </w:r>
      <w:proofErr w:type="spellStart"/>
      <w:r w:rsidRPr="0058213D">
        <w:rPr>
          <w:rFonts w:ascii="Arial" w:hAnsi="Arial" w:cs="Arial"/>
          <w:iCs/>
          <w:sz w:val="22"/>
          <w:szCs w:val="22"/>
          <w:lang w:val="en-US"/>
        </w:rPr>
        <w:t>immunotherapeutics</w:t>
      </w:r>
      <w:proofErr w:type="spellEnd"/>
      <w:r w:rsidRPr="0058213D">
        <w:rPr>
          <w:rFonts w:ascii="Arial" w:hAnsi="Arial" w:cs="Arial"/>
          <w:iCs/>
          <w:sz w:val="22"/>
          <w:szCs w:val="22"/>
          <w:lang w:val="en-US"/>
        </w:rPr>
        <w:t xml:space="preserve">, </w:t>
      </w:r>
      <w:r>
        <w:rPr>
          <w:rFonts w:ascii="Arial" w:hAnsi="Arial" w:cs="Arial"/>
          <w:iCs/>
          <w:sz w:val="22"/>
          <w:szCs w:val="22"/>
          <w:lang w:val="en-US"/>
        </w:rPr>
        <w:t>and</w:t>
      </w:r>
      <w:r w:rsidRPr="0058213D">
        <w:rPr>
          <w:rFonts w:ascii="Arial" w:hAnsi="Arial" w:cs="Arial"/>
          <w:iCs/>
          <w:sz w:val="22"/>
          <w:szCs w:val="22"/>
          <w:lang w:val="en-US"/>
        </w:rPr>
        <w:t xml:space="preserve"> they will contribute </w:t>
      </w:r>
      <w:r>
        <w:rPr>
          <w:rFonts w:ascii="Arial" w:hAnsi="Arial" w:cs="Arial"/>
          <w:iCs/>
          <w:sz w:val="22"/>
          <w:szCs w:val="22"/>
          <w:lang w:val="en-US"/>
        </w:rPr>
        <w:t>to</w:t>
      </w:r>
      <w:r w:rsidRPr="0058213D">
        <w:rPr>
          <w:rFonts w:ascii="Arial" w:hAnsi="Arial" w:cs="Arial"/>
          <w:iCs/>
          <w:sz w:val="22"/>
          <w:szCs w:val="22"/>
          <w:lang w:val="en-US"/>
        </w:rPr>
        <w:t xml:space="preserve"> the selection</w:t>
      </w:r>
      <w:r w:rsidRPr="008C5290">
        <w:rPr>
          <w:rFonts w:ascii="Arial" w:hAnsi="Arial" w:cs="Arial"/>
          <w:iCs/>
          <w:sz w:val="22"/>
          <w:szCs w:val="22"/>
          <w:lang w:val="en-US"/>
        </w:rPr>
        <w:t xml:space="preserve"> and encapsulation of the antigenic mRNAs and their test </w:t>
      </w:r>
      <w:r w:rsidRPr="008C5290">
        <w:rPr>
          <w:rFonts w:ascii="Arial" w:hAnsi="Arial" w:cs="Arial"/>
          <w:i/>
          <w:sz w:val="22"/>
          <w:szCs w:val="22"/>
          <w:lang w:val="en-US"/>
        </w:rPr>
        <w:t>in vitro</w:t>
      </w:r>
      <w:r w:rsidRPr="008C5290">
        <w:rPr>
          <w:rFonts w:ascii="Arial" w:hAnsi="Arial" w:cs="Arial"/>
          <w:iCs/>
          <w:sz w:val="22"/>
          <w:szCs w:val="22"/>
          <w:lang w:val="en-US"/>
        </w:rPr>
        <w:t xml:space="preserve">. </w:t>
      </w:r>
      <w:r>
        <w:rPr>
          <w:rFonts w:ascii="Arial" w:hAnsi="Arial" w:cs="Arial"/>
          <w:iCs/>
          <w:sz w:val="22"/>
          <w:szCs w:val="22"/>
          <w:lang w:val="en-US"/>
        </w:rPr>
        <w:t>T</w:t>
      </w:r>
      <w:r w:rsidRPr="0058213D">
        <w:rPr>
          <w:rFonts w:ascii="Arial" w:hAnsi="Arial" w:cs="Arial"/>
          <w:iCs/>
          <w:sz w:val="22"/>
          <w:szCs w:val="22"/>
          <w:lang w:val="en-US"/>
        </w:rPr>
        <w:t xml:space="preserve">he </w:t>
      </w:r>
      <w:r w:rsidRPr="0058213D">
        <w:rPr>
          <w:rFonts w:ascii="Arial" w:hAnsi="Arial" w:cs="Arial"/>
          <w:b/>
          <w:bCs/>
          <w:iCs/>
          <w:sz w:val="22"/>
          <w:szCs w:val="22"/>
          <w:lang w:val="en-US"/>
        </w:rPr>
        <w:t>INSERM partner</w:t>
      </w:r>
      <w:r w:rsidRPr="0058213D">
        <w:rPr>
          <w:rFonts w:ascii="Arial" w:hAnsi="Arial" w:cs="Arial"/>
          <w:iCs/>
          <w:sz w:val="22"/>
          <w:szCs w:val="22"/>
          <w:lang w:val="en-US"/>
        </w:rPr>
        <w:t xml:space="preserve"> has a strong experience on tumor immune escape mechanisms (CD39/CD73 as example) leading to refractoriness to ICI treatment in various tumor models. They have a strong expertise in manipulating transplantable and autochthonous mouse models of NSCLC that are accessible in their institute. Furthermore, the team is leading the Hyperion (image mass cytometry) and flow cytometry platforms warranting full access to latest imagery technics allowing deep characterization of the TME in mouse models.</w:t>
      </w:r>
      <w:r>
        <w:rPr>
          <w:rFonts w:ascii="Arial" w:hAnsi="Arial" w:cs="Arial"/>
          <w:iCs/>
          <w:sz w:val="22"/>
          <w:szCs w:val="22"/>
          <w:lang w:val="en-US"/>
        </w:rPr>
        <w:t xml:space="preserve"> Additionally</w:t>
      </w:r>
      <w:r w:rsidRPr="008C5290">
        <w:rPr>
          <w:rFonts w:ascii="Arial" w:hAnsi="Arial" w:cs="Arial"/>
          <w:iCs/>
          <w:sz w:val="22"/>
          <w:szCs w:val="22"/>
          <w:lang w:val="en-US"/>
        </w:rPr>
        <w:t xml:space="preserve">, the consortium includes the </w:t>
      </w:r>
      <w:r w:rsidRPr="008C5290">
        <w:rPr>
          <w:rFonts w:ascii="Arial" w:hAnsi="Arial" w:cs="Arial"/>
          <w:b/>
          <w:bCs/>
          <w:iCs/>
          <w:sz w:val="22"/>
          <w:szCs w:val="22"/>
          <w:lang w:val="en-US"/>
        </w:rPr>
        <w:t>IGTP partner</w:t>
      </w:r>
      <w:r w:rsidRPr="008C5290">
        <w:rPr>
          <w:rFonts w:ascii="Arial" w:hAnsi="Arial" w:cs="Arial"/>
          <w:iCs/>
          <w:sz w:val="22"/>
          <w:szCs w:val="22"/>
          <w:lang w:val="en-US"/>
        </w:rPr>
        <w:t>, an international recognized medical oncology group, specialized in lung cancer immunotherapies, who will assist in design</w:t>
      </w:r>
      <w:r>
        <w:rPr>
          <w:rFonts w:ascii="Arial" w:hAnsi="Arial" w:cs="Arial"/>
          <w:iCs/>
          <w:sz w:val="22"/>
          <w:szCs w:val="22"/>
          <w:lang w:val="en-US"/>
        </w:rPr>
        <w:t>ing</w:t>
      </w:r>
      <w:r w:rsidRPr="008C5290">
        <w:rPr>
          <w:rFonts w:ascii="Arial" w:hAnsi="Arial" w:cs="Arial"/>
          <w:iCs/>
          <w:sz w:val="22"/>
          <w:szCs w:val="22"/>
          <w:lang w:val="en-US"/>
        </w:rPr>
        <w:t xml:space="preserve"> the </w:t>
      </w:r>
      <w:r>
        <w:rPr>
          <w:rFonts w:ascii="Arial" w:hAnsi="Arial" w:cs="Arial"/>
          <w:iCs/>
          <w:sz w:val="22"/>
          <w:szCs w:val="22"/>
          <w:lang w:val="en-US"/>
        </w:rPr>
        <w:t>tools allowing personalized TAA design for further development toward clinical evaluation of our novel vaccine.</w:t>
      </w:r>
      <w:r>
        <w:rPr>
          <w:rFonts w:ascii="Arial" w:hAnsi="Arial" w:cs="Arial"/>
          <w:iCs/>
          <w:color w:val="000000" w:themeColor="text1"/>
          <w:sz w:val="22"/>
          <w:szCs w:val="22"/>
          <w:lang w:val="en-US"/>
        </w:rPr>
        <w:t xml:space="preserve"> All</w:t>
      </w:r>
      <w:r w:rsidRPr="008C5290">
        <w:rPr>
          <w:rFonts w:ascii="Arial" w:hAnsi="Arial" w:cs="Arial"/>
          <w:iCs/>
          <w:color w:val="000000" w:themeColor="text1"/>
          <w:sz w:val="22"/>
          <w:szCs w:val="22"/>
          <w:lang w:val="en-US"/>
        </w:rPr>
        <w:t xml:space="preserve"> the partner institutions have the appropriate resources, </w:t>
      </w:r>
      <w:proofErr w:type="gramStart"/>
      <w:r w:rsidRPr="008C5290">
        <w:rPr>
          <w:rFonts w:ascii="Arial" w:hAnsi="Arial" w:cs="Arial"/>
          <w:iCs/>
          <w:color w:val="000000" w:themeColor="text1"/>
          <w:sz w:val="22"/>
          <w:szCs w:val="22"/>
          <w:lang w:val="en-US"/>
        </w:rPr>
        <w:t>facilities</w:t>
      </w:r>
      <w:proofErr w:type="gramEnd"/>
      <w:r w:rsidRPr="008C5290">
        <w:rPr>
          <w:rFonts w:ascii="Arial" w:hAnsi="Arial" w:cs="Arial"/>
          <w:iCs/>
          <w:color w:val="000000" w:themeColor="text1"/>
          <w:sz w:val="22"/>
          <w:szCs w:val="22"/>
          <w:lang w:val="en-US"/>
        </w:rPr>
        <w:t xml:space="preserve"> and personnel to develop the activities defined in the proposal</w:t>
      </w:r>
      <w:r>
        <w:rPr>
          <w:rFonts w:ascii="Arial" w:hAnsi="Arial" w:cs="Arial"/>
          <w:iCs/>
          <w:color w:val="000000" w:themeColor="text1"/>
          <w:sz w:val="22"/>
          <w:szCs w:val="22"/>
          <w:lang w:val="en-US"/>
        </w:rPr>
        <w:t>.</w:t>
      </w:r>
    </w:p>
    <w:p w14:paraId="5CC41B2C" w14:textId="77777777" w:rsidR="009C75AE" w:rsidRPr="003A050C" w:rsidRDefault="009C75AE" w:rsidP="009C75AE">
      <w:pPr>
        <w:jc w:val="both"/>
        <w:rPr>
          <w:rFonts w:ascii="Arial" w:hAnsi="Arial" w:cs="Arial"/>
          <w:iCs/>
          <w:sz w:val="22"/>
          <w:szCs w:val="22"/>
          <w:lang w:val="en-US"/>
        </w:rPr>
      </w:pPr>
      <w:r w:rsidRPr="00AC6156">
        <w:rPr>
          <w:rFonts w:ascii="Arial" w:hAnsi="Arial" w:cs="Arial"/>
          <w:iCs/>
          <w:sz w:val="22"/>
          <w:szCs w:val="22"/>
          <w:lang w:val="en-US"/>
        </w:rPr>
        <w:lastRenderedPageBreak/>
        <w:t xml:space="preserve">The project will be coordinated by C. </w:t>
      </w:r>
      <w:proofErr w:type="spellStart"/>
      <w:r w:rsidRPr="00AC6156">
        <w:rPr>
          <w:rFonts w:ascii="Arial" w:hAnsi="Arial" w:cs="Arial"/>
          <w:iCs/>
          <w:sz w:val="22"/>
          <w:szCs w:val="22"/>
          <w:lang w:val="en-US"/>
        </w:rPr>
        <w:t>Fornaguera</w:t>
      </w:r>
      <w:proofErr w:type="spellEnd"/>
      <w:r w:rsidRPr="00AC6156">
        <w:rPr>
          <w:rFonts w:ascii="Arial" w:hAnsi="Arial" w:cs="Arial"/>
          <w:iCs/>
          <w:sz w:val="22"/>
          <w:szCs w:val="22"/>
          <w:lang w:val="en-US"/>
        </w:rPr>
        <w:t>. A Gantt chart was designed, as well as a contingency plan, for the risk management (detailed in Annexes as Figures 4 and 5).</w:t>
      </w:r>
    </w:p>
    <w:p w14:paraId="6A53434B" w14:textId="77777777" w:rsidR="009C75AE" w:rsidRPr="00AC6156" w:rsidRDefault="009C75AE" w:rsidP="009C75AE">
      <w:pPr>
        <w:jc w:val="both"/>
        <w:rPr>
          <w:rFonts w:ascii="Arial" w:hAnsi="Arial" w:cs="Arial"/>
          <w:iCs/>
          <w:color w:val="595959" w:themeColor="text1" w:themeTint="A6"/>
          <w:sz w:val="22"/>
          <w:szCs w:val="22"/>
          <w:lang w:val="en-US"/>
        </w:rPr>
      </w:pPr>
    </w:p>
    <w:p w14:paraId="17498C0F" w14:textId="77777777" w:rsidR="009C75AE" w:rsidRPr="002C45D7" w:rsidRDefault="009C75AE" w:rsidP="009C75AE">
      <w:pPr>
        <w:jc w:val="both"/>
        <w:rPr>
          <w:rFonts w:ascii="Arial" w:hAnsi="Arial" w:cs="Arial"/>
          <w:b/>
          <w:bCs/>
          <w:iCs/>
          <w:color w:val="4472C4" w:themeColor="accent1"/>
          <w:sz w:val="22"/>
          <w:szCs w:val="22"/>
          <w:u w:val="single"/>
        </w:rPr>
      </w:pPr>
      <w:r w:rsidRPr="002C45D7">
        <w:rPr>
          <w:rFonts w:ascii="Arial" w:hAnsi="Arial" w:cs="Arial"/>
          <w:b/>
          <w:bCs/>
          <w:iCs/>
          <w:color w:val="4472C4" w:themeColor="accent1"/>
          <w:sz w:val="22"/>
          <w:szCs w:val="22"/>
          <w:u w:val="single"/>
        </w:rPr>
        <w:t>IMPACT ON CANCER IMMUNOTHERAPY</w:t>
      </w:r>
    </w:p>
    <w:p w14:paraId="7B8EDFEE" w14:textId="77777777" w:rsidR="009C75AE" w:rsidRPr="00682196" w:rsidRDefault="009C75AE" w:rsidP="009C75AE">
      <w:pPr>
        <w:pStyle w:val="BodyText"/>
        <w:rPr>
          <w:lang w:val="en-US"/>
        </w:rPr>
      </w:pPr>
      <w:r w:rsidRPr="00682196">
        <w:rPr>
          <w:lang w:val="en-US"/>
        </w:rPr>
        <w:t xml:space="preserve">From a </w:t>
      </w:r>
      <w:r w:rsidRPr="00682196">
        <w:rPr>
          <w:b/>
          <w:bCs w:val="0"/>
          <w:lang w:val="en-US"/>
        </w:rPr>
        <w:t>scientific perspective</w:t>
      </w:r>
      <w:r w:rsidRPr="00682196">
        <w:rPr>
          <w:lang w:val="en-US"/>
        </w:rPr>
        <w:t>, this application has a profound translational character and aim</w:t>
      </w:r>
      <w:r>
        <w:rPr>
          <w:lang w:val="en-US"/>
        </w:rPr>
        <w:t>s</w:t>
      </w:r>
      <w:r w:rsidRPr="00682196">
        <w:rPr>
          <w:lang w:val="en-US"/>
        </w:rPr>
        <w:t xml:space="preserve"> at shifting the current tumor therapeutic paradigm by establishing feasibility of new strategies. </w:t>
      </w:r>
      <w:r>
        <w:rPr>
          <w:lang w:val="en-US"/>
        </w:rPr>
        <w:t>We will develop and evaluate a highly innovative tool to reinvent cancer vaccine and increase ICI effectiveness in NSCLC patients. Currently,</w:t>
      </w:r>
      <w:r w:rsidRPr="00682196">
        <w:rPr>
          <w:lang w:val="en-US"/>
        </w:rPr>
        <w:t xml:space="preserve"> targeted </w:t>
      </w:r>
      <w:proofErr w:type="spellStart"/>
      <w:r w:rsidRPr="00682196">
        <w:rPr>
          <w:lang w:val="en-US"/>
        </w:rPr>
        <w:t>nanodelivery</w:t>
      </w:r>
      <w:proofErr w:type="spellEnd"/>
      <w:r w:rsidRPr="00682196">
        <w:rPr>
          <w:lang w:val="en-US"/>
        </w:rPr>
        <w:t xml:space="preserve"> of drugs and nano</w:t>
      </w:r>
      <w:r w:rsidRPr="00682196">
        <w:rPr>
          <w:rFonts w:ascii="Cambria Math" w:hAnsi="Cambria Math" w:cs="Cambria Math"/>
          <w:lang w:val="en-US"/>
        </w:rPr>
        <w:t>‐</w:t>
      </w:r>
      <w:r w:rsidRPr="00682196">
        <w:rPr>
          <w:lang w:val="en-US"/>
        </w:rPr>
        <w:t xml:space="preserve">therapeutics </w:t>
      </w:r>
      <w:r>
        <w:rPr>
          <w:lang w:val="en-US"/>
        </w:rPr>
        <w:t xml:space="preserve">are included in </w:t>
      </w:r>
      <w:r w:rsidRPr="00682196">
        <w:rPr>
          <w:lang w:val="en-US"/>
        </w:rPr>
        <w:t xml:space="preserve">drug companies’ portfolios; these areas being </w:t>
      </w:r>
      <w:r>
        <w:rPr>
          <w:lang w:val="en-US"/>
        </w:rPr>
        <w:t>among</w:t>
      </w:r>
      <w:r w:rsidRPr="00682196">
        <w:rPr>
          <w:lang w:val="en-US"/>
        </w:rPr>
        <w:t xml:space="preserve"> the most </w:t>
      </w:r>
      <w:r>
        <w:rPr>
          <w:lang w:val="en-US"/>
        </w:rPr>
        <w:t>innovative</w:t>
      </w:r>
      <w:r w:rsidRPr="00682196">
        <w:rPr>
          <w:lang w:val="en-US"/>
        </w:rPr>
        <w:t xml:space="preserve"> nanomedicine.</w:t>
      </w:r>
      <w:r>
        <w:rPr>
          <w:lang w:val="en-US"/>
        </w:rPr>
        <w:t xml:space="preserve"> </w:t>
      </w:r>
      <w:proofErr w:type="gramStart"/>
      <w:r>
        <w:rPr>
          <w:lang w:val="en-US"/>
        </w:rPr>
        <w:t>But,</w:t>
      </w:r>
      <w:proofErr w:type="gramEnd"/>
      <w:r>
        <w:rPr>
          <w:lang w:val="en-US"/>
        </w:rPr>
        <w:t xml:space="preserve"> c</w:t>
      </w:r>
      <w:r w:rsidRPr="00682196">
        <w:rPr>
          <w:lang w:val="en-US"/>
        </w:rPr>
        <w:t>omplications associated with advanced stages of the disease, along with the poor performance due to an inadequate carrier design</w:t>
      </w:r>
      <w:r>
        <w:rPr>
          <w:lang w:val="en-US"/>
        </w:rPr>
        <w:t xml:space="preserve"> are limiting the clinical benefice of current TAA-vaccine strategies. In our project, we will address these two limitations by </w:t>
      </w:r>
      <w:proofErr w:type="spellStart"/>
      <w:r>
        <w:rPr>
          <w:lang w:val="en-US"/>
        </w:rPr>
        <w:t>i</w:t>
      </w:r>
      <w:proofErr w:type="spellEnd"/>
      <w:r>
        <w:rPr>
          <w:lang w:val="en-US"/>
        </w:rPr>
        <w:t>) using a novel type of NPs allowing specific myeloid cell targeting and simultaneous down regulation of APC immunosuppressive functions, ii) developing methods allowing patients stratification and determination of a personalized TAA-cocktail from CTC and biopsies analyses. W</w:t>
      </w:r>
      <w:r w:rsidRPr="0058213D">
        <w:rPr>
          <w:lang w:val="en-US"/>
        </w:rPr>
        <w:t xml:space="preserve">e plan to carry out the dissemination of our results through presentation at national and international conferences and through the publication of results in international journals of high </w:t>
      </w:r>
      <w:proofErr w:type="spellStart"/>
      <w:proofErr w:type="gramStart"/>
      <w:r w:rsidRPr="0058213D">
        <w:rPr>
          <w:lang w:val="en-US"/>
        </w:rPr>
        <w:t>impact.</w:t>
      </w:r>
      <w:r w:rsidRPr="00682196">
        <w:rPr>
          <w:lang w:val="en-US"/>
        </w:rPr>
        <w:t>In</w:t>
      </w:r>
      <w:proofErr w:type="spellEnd"/>
      <w:proofErr w:type="gramEnd"/>
      <w:r w:rsidRPr="00682196">
        <w:rPr>
          <w:lang w:val="en-US"/>
        </w:rPr>
        <w:t xml:space="preserve"> this project, we aim to introduce innovation by designing and testing new types of NP</w:t>
      </w:r>
      <w:r w:rsidRPr="00682196">
        <w:rPr>
          <w:rFonts w:ascii="Cambria Math" w:hAnsi="Cambria Math" w:cs="Cambria Math"/>
          <w:lang w:val="en-US"/>
        </w:rPr>
        <w:t>‐</w:t>
      </w:r>
      <w:r w:rsidRPr="00682196">
        <w:rPr>
          <w:lang w:val="en-US"/>
        </w:rPr>
        <w:t xml:space="preserve">based therapy platforms. In this regard, the development of the technology, tested as a </w:t>
      </w:r>
      <w:proofErr w:type="spellStart"/>
      <w:r>
        <w:rPr>
          <w:lang w:val="en-US"/>
        </w:rPr>
        <w:t>PoC</w:t>
      </w:r>
      <w:proofErr w:type="spellEnd"/>
      <w:r w:rsidRPr="00682196">
        <w:rPr>
          <w:lang w:val="en-US"/>
        </w:rPr>
        <w:t xml:space="preserve"> for </w:t>
      </w:r>
      <w:r>
        <w:rPr>
          <w:lang w:val="en-US"/>
        </w:rPr>
        <w:t>NSCLC</w:t>
      </w:r>
      <w:r w:rsidRPr="00682196">
        <w:rPr>
          <w:lang w:val="en-US"/>
        </w:rPr>
        <w:t>, will be adapted to the treatment of other tumor</w:t>
      </w:r>
      <w:r>
        <w:rPr>
          <w:lang w:val="en-US"/>
        </w:rPr>
        <w:t xml:space="preserve"> types relatively readily with</w:t>
      </w:r>
      <w:r w:rsidRPr="00682196">
        <w:rPr>
          <w:lang w:val="en-US"/>
        </w:rPr>
        <w:t xml:space="preserve"> few research studies to determine the antigens to be encoded for each tumor type, thus decreasing R&amp;D costs. In this way, the </w:t>
      </w:r>
      <w:r w:rsidRPr="00682196">
        <w:rPr>
          <w:u w:val="single"/>
          <w:lang w:val="en-US"/>
        </w:rPr>
        <w:t>paradigm shift</w:t>
      </w:r>
      <w:r w:rsidRPr="00682196">
        <w:rPr>
          <w:lang w:val="en-US"/>
        </w:rPr>
        <w:t xml:space="preserve"> that is already becoming visible </w:t>
      </w:r>
      <w:r>
        <w:rPr>
          <w:lang w:val="en-US"/>
        </w:rPr>
        <w:t>over the world</w:t>
      </w:r>
      <w:r w:rsidRPr="00682196">
        <w:rPr>
          <w:lang w:val="en-US"/>
        </w:rPr>
        <w:t xml:space="preserve"> by mRNA vaccines will enable to move from traditional treatment with existing drugs/tools, towards a </w:t>
      </w:r>
      <w:r>
        <w:rPr>
          <w:lang w:val="en-US"/>
        </w:rPr>
        <w:t>personalized</w:t>
      </w:r>
      <w:r w:rsidRPr="00682196">
        <w:rPr>
          <w:lang w:val="en-US"/>
        </w:rPr>
        <w:t xml:space="preserve"> medicine. </w:t>
      </w:r>
    </w:p>
    <w:p w14:paraId="3331AE6A" w14:textId="77777777" w:rsidR="009C75AE" w:rsidRPr="00682196" w:rsidRDefault="009C75AE" w:rsidP="009C75AE">
      <w:pPr>
        <w:pStyle w:val="BodyText"/>
        <w:rPr>
          <w:lang w:val="en-US"/>
        </w:rPr>
      </w:pPr>
      <w:r>
        <w:rPr>
          <w:lang w:val="en-US"/>
        </w:rPr>
        <w:t>Through</w:t>
      </w:r>
      <w:r w:rsidRPr="00682196">
        <w:rPr>
          <w:lang w:val="en-US"/>
        </w:rPr>
        <w:t xml:space="preserve"> </w:t>
      </w:r>
      <w:r>
        <w:rPr>
          <w:lang w:val="en-US"/>
        </w:rPr>
        <w:t>the</w:t>
      </w:r>
      <w:r w:rsidRPr="00682196">
        <w:rPr>
          <w:lang w:val="en-US"/>
        </w:rPr>
        <w:t xml:space="preserve"> generation of new agents, polymeric </w:t>
      </w:r>
      <w:r>
        <w:rPr>
          <w:lang w:val="en-US"/>
        </w:rPr>
        <w:t>NP</w:t>
      </w:r>
      <w:r w:rsidRPr="00682196">
        <w:rPr>
          <w:lang w:val="en-US"/>
        </w:rPr>
        <w:t>s encapsulating gene material for their administration</w:t>
      </w:r>
      <w:r>
        <w:rPr>
          <w:lang w:val="en-US"/>
        </w:rPr>
        <w:t>,</w:t>
      </w:r>
      <w:r w:rsidRPr="00682196">
        <w:rPr>
          <w:lang w:val="en-US"/>
        </w:rPr>
        <w:t xml:space="preserve"> </w:t>
      </w:r>
      <w:r>
        <w:rPr>
          <w:lang w:val="en-US"/>
        </w:rPr>
        <w:t xml:space="preserve">this project </w:t>
      </w:r>
      <w:r w:rsidRPr="00682196">
        <w:rPr>
          <w:lang w:val="en-US"/>
        </w:rPr>
        <w:t>constitute</w:t>
      </w:r>
      <w:r>
        <w:rPr>
          <w:lang w:val="en-US"/>
        </w:rPr>
        <w:t>s</w:t>
      </w:r>
      <w:r w:rsidRPr="00682196">
        <w:rPr>
          <w:lang w:val="en-US"/>
        </w:rPr>
        <w:t xml:space="preserve"> </w:t>
      </w:r>
      <w:r>
        <w:rPr>
          <w:lang w:val="en-US"/>
        </w:rPr>
        <w:t xml:space="preserve">a </w:t>
      </w:r>
      <w:r w:rsidRPr="00682196">
        <w:rPr>
          <w:lang w:val="en-US"/>
        </w:rPr>
        <w:t>significant improvement in therapeutic technolog</w:t>
      </w:r>
      <w:r>
        <w:rPr>
          <w:lang w:val="en-US"/>
        </w:rPr>
        <w:t>ies</w:t>
      </w:r>
      <w:r w:rsidRPr="00682196">
        <w:rPr>
          <w:lang w:val="en-US"/>
        </w:rPr>
        <w:t xml:space="preserve"> </w:t>
      </w:r>
      <w:r>
        <w:rPr>
          <w:lang w:val="en-US"/>
        </w:rPr>
        <w:t>with a</w:t>
      </w:r>
      <w:r w:rsidRPr="00682196">
        <w:rPr>
          <w:lang w:val="en-US"/>
        </w:rPr>
        <w:t xml:space="preserve"> relevant </w:t>
      </w:r>
      <w:r w:rsidRPr="00682196">
        <w:rPr>
          <w:b/>
          <w:bCs w:val="0"/>
          <w:lang w:val="en-US"/>
        </w:rPr>
        <w:t>industrial impact</w:t>
      </w:r>
      <w:r>
        <w:rPr>
          <w:lang w:val="en-US"/>
        </w:rPr>
        <w:t xml:space="preserve"> and</w:t>
      </w:r>
      <w:r w:rsidRPr="00682196">
        <w:rPr>
          <w:lang w:val="en-US"/>
        </w:rPr>
        <w:t xml:space="preserve"> </w:t>
      </w:r>
      <w:r>
        <w:rPr>
          <w:lang w:val="en-US"/>
        </w:rPr>
        <w:t>should</w:t>
      </w:r>
      <w:r w:rsidRPr="00682196">
        <w:rPr>
          <w:lang w:val="en-US"/>
        </w:rPr>
        <w:t xml:space="preserve"> have a substantial impact on competitiveness of European pharma/biotech companies. </w:t>
      </w:r>
      <w:r>
        <w:rPr>
          <w:lang w:val="en-US"/>
        </w:rPr>
        <w:t xml:space="preserve">We assume the </w:t>
      </w:r>
      <w:proofErr w:type="spellStart"/>
      <w:r>
        <w:rPr>
          <w:lang w:val="en-US"/>
        </w:rPr>
        <w:t>PoC</w:t>
      </w:r>
      <w:proofErr w:type="spellEnd"/>
      <w:r>
        <w:rPr>
          <w:lang w:val="en-US"/>
        </w:rPr>
        <w:t xml:space="preserve"> that will be produced during this project (WP1 to 4) together with the setting of an innovative pipeline allowing rapid and efficient transfer of our technology toward a clinical evaluation as personalized medicine (WP5 and WP6) will be attractive for multiple European industrial partners.</w:t>
      </w:r>
    </w:p>
    <w:p w14:paraId="13FCE337" w14:textId="77777777" w:rsidR="009C75AE" w:rsidRDefault="009C75AE" w:rsidP="009C75AE">
      <w:pPr>
        <w:pStyle w:val="CommentText"/>
        <w:jc w:val="both"/>
        <w:rPr>
          <w:rFonts w:ascii="Arial" w:hAnsi="Arial" w:cs="Arial"/>
          <w:bCs/>
          <w:iCs/>
          <w:sz w:val="22"/>
          <w:szCs w:val="22"/>
          <w:lang w:val="en-US" w:eastAsia="es-ES"/>
        </w:rPr>
      </w:pPr>
      <w:r>
        <w:rPr>
          <w:rFonts w:ascii="Arial" w:hAnsi="Arial" w:cs="Arial"/>
          <w:sz w:val="22"/>
          <w:szCs w:val="22"/>
          <w:lang w:val="en-US"/>
        </w:rPr>
        <w:t>For the</w:t>
      </w:r>
      <w:r w:rsidRPr="0058213D">
        <w:rPr>
          <w:rFonts w:ascii="Arial" w:hAnsi="Arial" w:cs="Arial"/>
          <w:sz w:val="22"/>
          <w:szCs w:val="22"/>
          <w:lang w:val="en-US"/>
        </w:rPr>
        <w:t xml:space="preserve"> </w:t>
      </w:r>
      <w:r>
        <w:rPr>
          <w:rFonts w:ascii="Arial" w:hAnsi="Arial" w:cs="Arial"/>
          <w:b/>
          <w:bCs/>
          <w:sz w:val="22"/>
          <w:szCs w:val="22"/>
          <w:lang w:val="en-US"/>
        </w:rPr>
        <w:t>non-scientific</w:t>
      </w:r>
      <w:r w:rsidRPr="0058213D">
        <w:rPr>
          <w:rFonts w:ascii="Arial" w:hAnsi="Arial" w:cs="Arial"/>
          <w:b/>
          <w:bCs/>
          <w:sz w:val="22"/>
          <w:szCs w:val="22"/>
          <w:lang w:val="en-US"/>
        </w:rPr>
        <w:t xml:space="preserve"> </w:t>
      </w:r>
      <w:r>
        <w:rPr>
          <w:rFonts w:ascii="Arial" w:hAnsi="Arial" w:cs="Arial"/>
          <w:b/>
          <w:bCs/>
          <w:sz w:val="22"/>
          <w:szCs w:val="22"/>
          <w:lang w:val="en-US"/>
        </w:rPr>
        <w:t>community</w:t>
      </w:r>
      <w:r w:rsidRPr="0058213D">
        <w:rPr>
          <w:rFonts w:ascii="Arial" w:hAnsi="Arial" w:cs="Arial"/>
          <w:sz w:val="22"/>
          <w:szCs w:val="22"/>
          <w:lang w:val="en-US"/>
        </w:rPr>
        <w:t>, this project aims to improve patient</w:t>
      </w:r>
      <w:r>
        <w:rPr>
          <w:rFonts w:ascii="Arial" w:hAnsi="Arial" w:cs="Arial"/>
          <w:sz w:val="22"/>
          <w:szCs w:val="22"/>
          <w:lang w:val="en-US"/>
        </w:rPr>
        <w:t xml:space="preserve">’s </w:t>
      </w:r>
      <w:r w:rsidRPr="0058213D">
        <w:rPr>
          <w:rFonts w:ascii="Arial" w:hAnsi="Arial" w:cs="Arial"/>
          <w:sz w:val="22"/>
          <w:szCs w:val="22"/>
          <w:lang w:val="en-US"/>
        </w:rPr>
        <w:t xml:space="preserve">quality of life and increase </w:t>
      </w:r>
      <w:r>
        <w:rPr>
          <w:rFonts w:ascii="Arial" w:hAnsi="Arial" w:cs="Arial"/>
          <w:sz w:val="22"/>
          <w:szCs w:val="22"/>
          <w:lang w:val="en-US"/>
        </w:rPr>
        <w:t xml:space="preserve">their </w:t>
      </w:r>
      <w:r w:rsidRPr="0058213D">
        <w:rPr>
          <w:rFonts w:ascii="Arial" w:hAnsi="Arial" w:cs="Arial"/>
          <w:sz w:val="22"/>
          <w:szCs w:val="22"/>
          <w:lang w:val="en-US"/>
        </w:rPr>
        <w:t xml:space="preserve">overall survival. </w:t>
      </w:r>
      <w:r w:rsidRPr="002B6C98">
        <w:rPr>
          <w:rFonts w:ascii="Arial" w:hAnsi="Arial" w:cs="Arial"/>
          <w:bCs/>
          <w:iCs/>
          <w:sz w:val="22"/>
          <w:szCs w:val="22"/>
          <w:lang w:val="en-US" w:eastAsia="es-ES"/>
        </w:rPr>
        <w:t>The COVID-19 pandemic crisis showed that the general audience is sensitive to the emergence of innovative technologies such as mRNA vaccine</w:t>
      </w:r>
      <w:r>
        <w:rPr>
          <w:rFonts w:ascii="Arial" w:hAnsi="Arial" w:cs="Arial"/>
          <w:bCs/>
          <w:iCs/>
          <w:sz w:val="22"/>
          <w:szCs w:val="22"/>
          <w:lang w:val="en-US" w:eastAsia="es-ES"/>
        </w:rPr>
        <w:t>, but</w:t>
      </w:r>
      <w:r w:rsidRPr="002B6C98">
        <w:rPr>
          <w:rFonts w:ascii="Arial" w:hAnsi="Arial" w:cs="Arial"/>
          <w:bCs/>
          <w:iCs/>
          <w:sz w:val="22"/>
          <w:szCs w:val="22"/>
          <w:lang w:val="en-US" w:eastAsia="es-ES"/>
        </w:rPr>
        <w:t xml:space="preserve"> </w:t>
      </w:r>
      <w:r>
        <w:rPr>
          <w:rFonts w:ascii="Arial" w:hAnsi="Arial" w:cs="Arial"/>
          <w:bCs/>
          <w:iCs/>
          <w:sz w:val="22"/>
          <w:szCs w:val="22"/>
          <w:lang w:val="en-US" w:eastAsia="es-ES"/>
        </w:rPr>
        <w:t>l</w:t>
      </w:r>
      <w:r w:rsidRPr="002B6C98">
        <w:rPr>
          <w:rFonts w:ascii="Arial" w:hAnsi="Arial" w:cs="Arial"/>
          <w:bCs/>
          <w:iCs/>
          <w:sz w:val="22"/>
          <w:szCs w:val="22"/>
          <w:lang w:val="en-US" w:eastAsia="es-ES"/>
        </w:rPr>
        <w:t>a</w:t>
      </w:r>
      <w:r>
        <w:rPr>
          <w:rFonts w:ascii="Arial" w:hAnsi="Arial" w:cs="Arial"/>
          <w:bCs/>
          <w:iCs/>
          <w:sz w:val="22"/>
          <w:szCs w:val="22"/>
          <w:lang w:val="en-US" w:eastAsia="es-ES"/>
        </w:rPr>
        <w:t>ck</w:t>
      </w:r>
      <w:r w:rsidRPr="002B6C98">
        <w:rPr>
          <w:rFonts w:ascii="Arial" w:hAnsi="Arial" w:cs="Arial"/>
          <w:bCs/>
          <w:iCs/>
          <w:sz w:val="22"/>
          <w:szCs w:val="22"/>
          <w:lang w:val="en-US" w:eastAsia="es-ES"/>
        </w:rPr>
        <w:t xml:space="preserve"> of information and communication on these new technologies is a source of anxiety in a nonscientific public. We will work on the creation of a dedicated website to provide updated information on mRNA </w:t>
      </w:r>
      <w:r w:rsidRPr="00A84862">
        <w:rPr>
          <w:rFonts w:ascii="Arial" w:hAnsi="Arial" w:cs="Arial"/>
          <w:bCs/>
          <w:iCs/>
          <w:sz w:val="22"/>
          <w:szCs w:val="22"/>
          <w:lang w:val="en-US" w:eastAsia="es-ES"/>
        </w:rPr>
        <w:t>nanomedicine</w:t>
      </w:r>
      <w:r w:rsidRPr="002B6C98">
        <w:rPr>
          <w:rFonts w:ascii="Arial" w:hAnsi="Arial" w:cs="Arial"/>
          <w:bCs/>
          <w:iCs/>
          <w:sz w:val="22"/>
          <w:szCs w:val="22"/>
          <w:lang w:val="en-US" w:eastAsia="es-ES"/>
        </w:rPr>
        <w:t xml:space="preserve"> and on our specific research program. We think that a better communication on this very important technological development, emanating from non-profit organizations, is required for a better consideration and acceptation by the European population, toward a full deployment of its clinical potential in the coming years.</w:t>
      </w:r>
    </w:p>
    <w:bookmarkEnd w:id="0"/>
    <w:p w14:paraId="67A56C20" w14:textId="77777777" w:rsidR="009C75AE" w:rsidRDefault="009C75AE" w:rsidP="009C75AE">
      <w:pPr>
        <w:pStyle w:val="CommentText"/>
        <w:jc w:val="both"/>
        <w:rPr>
          <w:rFonts w:ascii="Arial" w:hAnsi="Arial" w:cs="Arial"/>
          <w:bCs/>
          <w:iCs/>
          <w:sz w:val="22"/>
          <w:szCs w:val="22"/>
          <w:lang w:val="en-US" w:eastAsia="es-ES"/>
        </w:rPr>
      </w:pPr>
    </w:p>
    <w:p w14:paraId="0ED558F7" w14:textId="0BBA9E3B" w:rsidR="009C75AE" w:rsidRDefault="009C75AE">
      <w:pPr>
        <w:rPr>
          <w:lang w:val="en-US"/>
        </w:rPr>
      </w:pPr>
    </w:p>
    <w:p w14:paraId="11550298" w14:textId="31062573" w:rsidR="009C75AE" w:rsidRPr="009C75AE" w:rsidRDefault="009C75AE">
      <w:pPr>
        <w:rPr>
          <w:b/>
          <w:bCs/>
          <w:lang w:val="en-US"/>
        </w:rPr>
      </w:pPr>
      <w:r w:rsidRPr="009C75AE">
        <w:rPr>
          <w:b/>
          <w:bCs/>
          <w:lang w:val="en-US"/>
        </w:rPr>
        <w:t>Ley Summary</w:t>
      </w:r>
    </w:p>
    <w:p w14:paraId="53D77023" w14:textId="0AF5D3DF" w:rsidR="009C75AE" w:rsidRDefault="009C75AE">
      <w:pPr>
        <w:rPr>
          <w:lang w:val="en-US"/>
        </w:rPr>
      </w:pPr>
    </w:p>
    <w:p w14:paraId="595A4FDB" w14:textId="77777777" w:rsidR="009C75AE" w:rsidRPr="00DA47C4" w:rsidRDefault="009C75AE" w:rsidP="009C75AE">
      <w:pPr>
        <w:pStyle w:val="CommentText"/>
        <w:jc w:val="both"/>
        <w:rPr>
          <w:rFonts w:ascii="Arial" w:hAnsi="Arial" w:cs="Arial"/>
          <w:sz w:val="22"/>
          <w:szCs w:val="22"/>
          <w:lang w:val="en-GB"/>
        </w:rPr>
      </w:pPr>
      <w:r w:rsidRPr="00DA47C4">
        <w:rPr>
          <w:rFonts w:ascii="Arial" w:hAnsi="Arial" w:cs="Arial"/>
          <w:sz w:val="22"/>
          <w:szCs w:val="22"/>
          <w:lang w:val="en-GB"/>
        </w:rPr>
        <w:t>Lung cancer, and specifically non-small cell lung cancer (</w:t>
      </w:r>
      <w:r w:rsidRPr="00DA47C4">
        <w:rPr>
          <w:rFonts w:ascii="Arial" w:hAnsi="Arial" w:cs="Arial"/>
          <w:b/>
          <w:bCs/>
          <w:sz w:val="22"/>
          <w:szCs w:val="22"/>
          <w:lang w:val="en-GB"/>
        </w:rPr>
        <w:t>NSCLC</w:t>
      </w:r>
      <w:r w:rsidRPr="00DA47C4">
        <w:rPr>
          <w:rFonts w:ascii="Arial" w:hAnsi="Arial" w:cs="Arial"/>
          <w:sz w:val="22"/>
          <w:szCs w:val="22"/>
          <w:lang w:val="en-GB"/>
        </w:rPr>
        <w:t>), is</w:t>
      </w:r>
      <w:r>
        <w:rPr>
          <w:rFonts w:ascii="Arial" w:hAnsi="Arial" w:cs="Arial"/>
          <w:sz w:val="22"/>
          <w:szCs w:val="22"/>
          <w:lang w:val="en-GB"/>
        </w:rPr>
        <w:t xml:space="preserve"> among the top six</w:t>
      </w:r>
      <w:r w:rsidRPr="00DA47C4">
        <w:rPr>
          <w:rFonts w:ascii="Arial" w:hAnsi="Arial" w:cs="Arial"/>
          <w:sz w:val="22"/>
          <w:szCs w:val="22"/>
          <w:lang w:val="en-GB"/>
        </w:rPr>
        <w:t xml:space="preserve"> leading cause</w:t>
      </w:r>
      <w:r>
        <w:rPr>
          <w:rFonts w:ascii="Arial" w:hAnsi="Arial" w:cs="Arial"/>
          <w:sz w:val="22"/>
          <w:szCs w:val="22"/>
          <w:lang w:val="en-GB"/>
        </w:rPr>
        <w:t>s</w:t>
      </w:r>
      <w:r w:rsidRPr="00DA47C4">
        <w:rPr>
          <w:rFonts w:ascii="Arial" w:hAnsi="Arial" w:cs="Arial"/>
          <w:sz w:val="22"/>
          <w:szCs w:val="22"/>
          <w:lang w:val="en-GB"/>
        </w:rPr>
        <w:t xml:space="preserve"> of death worldwide</w:t>
      </w:r>
      <w:r>
        <w:rPr>
          <w:rFonts w:ascii="Arial" w:hAnsi="Arial" w:cs="Arial"/>
          <w:sz w:val="22"/>
          <w:szCs w:val="22"/>
          <w:lang w:val="en-GB"/>
        </w:rPr>
        <w:t>, according to WHO</w:t>
      </w:r>
      <w:r w:rsidRPr="00DA47C4">
        <w:rPr>
          <w:rFonts w:ascii="Arial" w:hAnsi="Arial" w:cs="Arial"/>
          <w:sz w:val="22"/>
          <w:szCs w:val="22"/>
          <w:lang w:val="en-GB"/>
        </w:rPr>
        <w:t xml:space="preserve">. Current treatments enable only 8-10-month survival upon diagnosis. Hence, more efficient therapies are needed. Traditional chemotherapies based on drugs that are toxic to fast-growing cells have very limited efficiency and cause dramatic </w:t>
      </w:r>
      <w:r w:rsidRPr="00DA47C4">
        <w:rPr>
          <w:rFonts w:ascii="Arial" w:hAnsi="Arial" w:cs="Arial"/>
          <w:sz w:val="22"/>
          <w:szCs w:val="22"/>
          <w:lang w:val="en-GB"/>
        </w:rPr>
        <w:lastRenderedPageBreak/>
        <w:t xml:space="preserve">side effects. In addition, they do not target other cell types included in the tumor microenvironment (TME), whose role in cancer malignancy has been remarked recently. </w:t>
      </w:r>
      <w:r>
        <w:rPr>
          <w:rFonts w:ascii="Arial" w:hAnsi="Arial" w:cs="Arial"/>
          <w:sz w:val="22"/>
          <w:szCs w:val="22"/>
          <w:lang w:val="en-GB"/>
        </w:rPr>
        <w:t xml:space="preserve">A change in paradigm cancer treatment has shifted to more efficient methods based on </w:t>
      </w:r>
      <w:r w:rsidRPr="00DA47C4">
        <w:rPr>
          <w:rFonts w:ascii="Arial" w:hAnsi="Arial" w:cs="Arial"/>
          <w:sz w:val="22"/>
          <w:szCs w:val="22"/>
          <w:lang w:val="en-GB"/>
        </w:rPr>
        <w:t>immunotherapies, which can double patient 5-year survival, giv</w:t>
      </w:r>
      <w:r>
        <w:rPr>
          <w:rFonts w:ascii="Arial" w:hAnsi="Arial" w:cs="Arial"/>
          <w:sz w:val="22"/>
          <w:szCs w:val="22"/>
          <w:lang w:val="en-GB"/>
        </w:rPr>
        <w:t>ing</w:t>
      </w:r>
      <w:r w:rsidRPr="00DA47C4">
        <w:rPr>
          <w:rFonts w:ascii="Arial" w:hAnsi="Arial" w:cs="Arial"/>
          <w:sz w:val="22"/>
          <w:szCs w:val="22"/>
          <w:lang w:val="en-GB"/>
        </w:rPr>
        <w:t xml:space="preserve"> signs of hope in other cancer types. Immunotherapy is based on the re-activation of the immune system against cancer cells, thus involving the whole TME. However, the effect of this novel therapy is still limited to some subsets of patients and more studies stratifying patients are required to determine which are the specific altered mechanisms in each. </w:t>
      </w:r>
    </w:p>
    <w:p w14:paraId="78B664FD" w14:textId="77777777" w:rsidR="009C75AE" w:rsidRPr="00DA47C4" w:rsidRDefault="009C75AE" w:rsidP="009C75AE">
      <w:pPr>
        <w:pStyle w:val="CommentText"/>
        <w:jc w:val="both"/>
        <w:rPr>
          <w:rFonts w:ascii="Arial" w:hAnsi="Arial" w:cs="Arial"/>
          <w:sz w:val="22"/>
          <w:szCs w:val="22"/>
          <w:lang w:val="en-GB"/>
        </w:rPr>
      </w:pPr>
      <w:r w:rsidRPr="00DA47C4">
        <w:rPr>
          <w:rFonts w:ascii="Arial" w:hAnsi="Arial" w:cs="Arial"/>
          <w:sz w:val="22"/>
          <w:szCs w:val="22"/>
          <w:lang w:val="en-GB"/>
        </w:rPr>
        <w:t xml:space="preserve">In this context, we </w:t>
      </w:r>
      <w:r w:rsidRPr="00DA47C4">
        <w:rPr>
          <w:rFonts w:ascii="Arial" w:hAnsi="Arial" w:cs="Arial"/>
          <w:b/>
          <w:bCs/>
          <w:sz w:val="22"/>
          <w:szCs w:val="22"/>
          <w:u w:val="single"/>
          <w:lang w:val="en-GB"/>
        </w:rPr>
        <w:t>aim</w:t>
      </w:r>
      <w:r w:rsidRPr="00DA47C4">
        <w:rPr>
          <w:rFonts w:ascii="Arial" w:hAnsi="Arial" w:cs="Arial"/>
          <w:sz w:val="22"/>
          <w:szCs w:val="22"/>
          <w:lang w:val="en-GB"/>
        </w:rPr>
        <w:t xml:space="preserve"> to design a personalized enhanced and combined nano-immunotherapeutic approach, to treat lung cancer patients, based on the use of proprietary polymeric nanoparticles encapsulating nucleic acids as active principles. These nucleic acids will: a) act as antigens to immunize patients against tumor antigens and achieve the self-killing of tumor cells (mRNA cancer vaccination); and b) immunomodulate the </w:t>
      </w:r>
      <w:r>
        <w:rPr>
          <w:rFonts w:ascii="Arial" w:hAnsi="Arial" w:cs="Arial"/>
          <w:sz w:val="22"/>
          <w:szCs w:val="22"/>
          <w:lang w:val="en-GB"/>
        </w:rPr>
        <w:t>TME</w:t>
      </w:r>
      <w:r w:rsidRPr="00DA47C4">
        <w:rPr>
          <w:rFonts w:ascii="Arial" w:hAnsi="Arial" w:cs="Arial"/>
          <w:sz w:val="22"/>
          <w:szCs w:val="22"/>
          <w:lang w:val="en-GB"/>
        </w:rPr>
        <w:t xml:space="preserve"> by silencing key </w:t>
      </w:r>
      <w:proofErr w:type="spellStart"/>
      <w:r w:rsidRPr="00DA47C4">
        <w:rPr>
          <w:rFonts w:ascii="Arial" w:hAnsi="Arial" w:cs="Arial"/>
          <w:sz w:val="22"/>
          <w:szCs w:val="22"/>
          <w:lang w:val="en-GB"/>
        </w:rPr>
        <w:t>immunesupressor</w:t>
      </w:r>
      <w:proofErr w:type="spellEnd"/>
      <w:r w:rsidRPr="00DA47C4">
        <w:rPr>
          <w:rFonts w:ascii="Arial" w:hAnsi="Arial" w:cs="Arial"/>
          <w:sz w:val="22"/>
          <w:szCs w:val="22"/>
          <w:lang w:val="en-GB"/>
        </w:rPr>
        <w:t xml:space="preserve"> genes (targeted therapy). </w:t>
      </w:r>
    </w:p>
    <w:p w14:paraId="084D3559" w14:textId="77777777" w:rsidR="009C75AE" w:rsidRPr="00DA47C4" w:rsidRDefault="009C75AE" w:rsidP="009C75AE">
      <w:pPr>
        <w:pStyle w:val="CommentText"/>
        <w:jc w:val="both"/>
        <w:rPr>
          <w:rFonts w:ascii="Arial" w:hAnsi="Arial" w:cs="Arial"/>
          <w:sz w:val="22"/>
          <w:szCs w:val="22"/>
          <w:lang w:val="en-GB"/>
        </w:rPr>
      </w:pPr>
      <w:r w:rsidRPr="00DA47C4">
        <w:rPr>
          <w:rFonts w:ascii="Arial" w:hAnsi="Arial" w:cs="Arial"/>
          <w:sz w:val="22"/>
          <w:szCs w:val="22"/>
          <w:lang w:val="en-GB"/>
        </w:rPr>
        <w:t xml:space="preserve">To achieve such an ambitious goal, we built a consortium composed of six </w:t>
      </w:r>
      <w:r>
        <w:rPr>
          <w:rFonts w:ascii="Arial" w:hAnsi="Arial" w:cs="Arial"/>
          <w:sz w:val="22"/>
          <w:szCs w:val="22"/>
          <w:lang w:val="en-GB"/>
        </w:rPr>
        <w:t>experienced and recognized</w:t>
      </w:r>
      <w:r w:rsidRPr="00DA47C4">
        <w:rPr>
          <w:rFonts w:ascii="Arial" w:hAnsi="Arial" w:cs="Arial"/>
          <w:sz w:val="22"/>
          <w:szCs w:val="22"/>
          <w:lang w:val="en-GB"/>
        </w:rPr>
        <w:t xml:space="preserve"> European groups in the field, each of which is a key pillar for the project success. Specifically, we have cli</w:t>
      </w:r>
      <w:r w:rsidRPr="00632350">
        <w:rPr>
          <w:rFonts w:ascii="Arial" w:hAnsi="Arial" w:cs="Arial"/>
          <w:sz w:val="22"/>
          <w:szCs w:val="22"/>
          <w:lang w:val="en-GB"/>
        </w:rPr>
        <w:t xml:space="preserve">nical oncologists, experts on lung </w:t>
      </w:r>
      <w:proofErr w:type="spellStart"/>
      <w:r w:rsidRPr="00632350">
        <w:rPr>
          <w:rFonts w:ascii="Arial" w:hAnsi="Arial" w:cs="Arial"/>
          <w:sz w:val="22"/>
          <w:szCs w:val="22"/>
          <w:lang w:val="en-GB"/>
        </w:rPr>
        <w:t>tumors</w:t>
      </w:r>
      <w:proofErr w:type="spellEnd"/>
      <w:r w:rsidRPr="00632350">
        <w:rPr>
          <w:rFonts w:ascii="Arial" w:hAnsi="Arial" w:cs="Arial"/>
          <w:sz w:val="22"/>
          <w:szCs w:val="22"/>
          <w:lang w:val="en-GB"/>
        </w:rPr>
        <w:t>, that will determine the key antigens to vaccinate</w:t>
      </w:r>
      <w:r>
        <w:rPr>
          <w:rFonts w:ascii="Arial" w:hAnsi="Arial" w:cs="Arial"/>
          <w:sz w:val="22"/>
          <w:szCs w:val="22"/>
          <w:lang w:val="en-GB"/>
        </w:rPr>
        <w:t xml:space="preserve"> against</w:t>
      </w:r>
      <w:r w:rsidRPr="00DA47C4">
        <w:rPr>
          <w:rFonts w:ascii="Arial" w:hAnsi="Arial" w:cs="Arial"/>
          <w:sz w:val="22"/>
          <w:szCs w:val="22"/>
          <w:lang w:val="en-GB"/>
        </w:rPr>
        <w:t xml:space="preserve"> (WP1). We have molecular </w:t>
      </w:r>
      <w:r w:rsidRPr="00E53B99">
        <w:rPr>
          <w:rFonts w:ascii="Arial" w:hAnsi="Arial" w:cs="Arial"/>
          <w:sz w:val="22"/>
          <w:szCs w:val="22"/>
          <w:lang w:val="en-GB"/>
        </w:rPr>
        <w:t>biologists and polymer chemistry experts</w:t>
      </w:r>
      <w:r>
        <w:rPr>
          <w:rFonts w:ascii="Arial" w:hAnsi="Arial" w:cs="Arial"/>
          <w:sz w:val="22"/>
          <w:szCs w:val="22"/>
          <w:lang w:val="en-GB"/>
        </w:rPr>
        <w:t xml:space="preserve"> </w:t>
      </w:r>
      <w:r w:rsidRPr="00DA47C4">
        <w:rPr>
          <w:rFonts w:ascii="Arial" w:hAnsi="Arial" w:cs="Arial"/>
          <w:sz w:val="22"/>
          <w:szCs w:val="22"/>
          <w:lang w:val="en-GB"/>
        </w:rPr>
        <w:t xml:space="preserve">on the synthesis of antigen mRNAs, which will be encapsulated in polymeric nanoparticles (WP2), </w:t>
      </w:r>
      <w:proofErr w:type="gramStart"/>
      <w:r w:rsidRPr="00DA47C4">
        <w:rPr>
          <w:rFonts w:ascii="Arial" w:hAnsi="Arial" w:cs="Arial"/>
          <w:sz w:val="22"/>
          <w:szCs w:val="22"/>
          <w:lang w:val="en-GB"/>
        </w:rPr>
        <w:t>taking into account</w:t>
      </w:r>
      <w:proofErr w:type="gramEnd"/>
      <w:r w:rsidRPr="00DA47C4">
        <w:rPr>
          <w:rFonts w:ascii="Arial" w:hAnsi="Arial" w:cs="Arial"/>
          <w:sz w:val="22"/>
          <w:szCs w:val="22"/>
          <w:lang w:val="en-GB"/>
        </w:rPr>
        <w:t xml:space="preserve"> the requirements of low invasive administration routes. In addition, we have experts on</w:t>
      </w:r>
      <w:r>
        <w:rPr>
          <w:rFonts w:ascii="Arial" w:hAnsi="Arial" w:cs="Arial"/>
          <w:sz w:val="22"/>
          <w:szCs w:val="22"/>
          <w:lang w:val="en-GB"/>
        </w:rPr>
        <w:t xml:space="preserve"> the</w:t>
      </w:r>
      <w:r w:rsidRPr="00DA47C4">
        <w:rPr>
          <w:rFonts w:ascii="Arial" w:hAnsi="Arial" w:cs="Arial"/>
          <w:sz w:val="22"/>
          <w:szCs w:val="22"/>
          <w:lang w:val="en-GB"/>
        </w:rPr>
        <w:t xml:space="preserve"> </w:t>
      </w:r>
      <w:r>
        <w:rPr>
          <w:rFonts w:ascii="Arial" w:hAnsi="Arial" w:cs="Arial"/>
          <w:sz w:val="22"/>
          <w:szCs w:val="22"/>
          <w:lang w:val="en-GB"/>
        </w:rPr>
        <w:t xml:space="preserve">fine characterization at the nanoscale, who will characterize mRNA vaccine (+/- combined silencing therapy) and their interaction with biological fluids components </w:t>
      </w:r>
      <w:r w:rsidRPr="00DA47C4">
        <w:rPr>
          <w:rFonts w:ascii="Arial" w:hAnsi="Arial" w:cs="Arial"/>
          <w:sz w:val="22"/>
          <w:szCs w:val="22"/>
          <w:lang w:val="en-GB"/>
        </w:rPr>
        <w:t>(WP3). To further advance</w:t>
      </w:r>
      <w:r>
        <w:rPr>
          <w:rFonts w:ascii="Arial" w:hAnsi="Arial" w:cs="Arial"/>
          <w:sz w:val="22"/>
          <w:szCs w:val="22"/>
          <w:lang w:val="en-GB"/>
        </w:rPr>
        <w:t xml:space="preserve"> the </w:t>
      </w:r>
      <w:r w:rsidRPr="00DA47C4">
        <w:rPr>
          <w:rFonts w:ascii="Arial" w:hAnsi="Arial" w:cs="Arial"/>
          <w:sz w:val="22"/>
          <w:szCs w:val="22"/>
          <w:lang w:val="en-GB"/>
        </w:rPr>
        <w:t xml:space="preserve">mRNA </w:t>
      </w:r>
      <w:proofErr w:type="gramStart"/>
      <w:r w:rsidRPr="00DA47C4">
        <w:rPr>
          <w:rFonts w:ascii="Arial" w:hAnsi="Arial" w:cs="Arial"/>
          <w:sz w:val="22"/>
          <w:szCs w:val="22"/>
          <w:lang w:val="en-GB"/>
        </w:rPr>
        <w:t>vaccine</w:t>
      </w:r>
      <w:r>
        <w:rPr>
          <w:rFonts w:ascii="Arial" w:hAnsi="Arial" w:cs="Arial"/>
          <w:sz w:val="22"/>
          <w:szCs w:val="22"/>
          <w:lang w:val="en-GB"/>
        </w:rPr>
        <w:t xml:space="preserve"> </w:t>
      </w:r>
      <w:r w:rsidRPr="00DA47C4">
        <w:rPr>
          <w:rFonts w:ascii="Arial" w:hAnsi="Arial" w:cs="Arial"/>
          <w:sz w:val="22"/>
          <w:szCs w:val="22"/>
          <w:lang w:val="en-GB"/>
        </w:rPr>
        <w:t>,</w:t>
      </w:r>
      <w:proofErr w:type="gramEnd"/>
      <w:r w:rsidRPr="00DA47C4">
        <w:rPr>
          <w:rFonts w:ascii="Arial" w:hAnsi="Arial" w:cs="Arial"/>
          <w:sz w:val="22"/>
          <w:szCs w:val="22"/>
          <w:lang w:val="en-GB"/>
        </w:rPr>
        <w:t xml:space="preserve"> we also have expert</w:t>
      </w:r>
      <w:r>
        <w:rPr>
          <w:rFonts w:ascii="Arial" w:hAnsi="Arial" w:cs="Arial"/>
          <w:sz w:val="22"/>
          <w:szCs w:val="22"/>
          <w:lang w:val="en-GB"/>
        </w:rPr>
        <w:t>s</w:t>
      </w:r>
      <w:r w:rsidRPr="00DA47C4">
        <w:rPr>
          <w:rFonts w:ascii="Arial" w:hAnsi="Arial" w:cs="Arial"/>
          <w:sz w:val="22"/>
          <w:szCs w:val="22"/>
          <w:lang w:val="en-GB"/>
        </w:rPr>
        <w:t xml:space="preserve"> on</w:t>
      </w:r>
      <w:r>
        <w:rPr>
          <w:rFonts w:ascii="Arial" w:hAnsi="Arial" w:cs="Arial"/>
          <w:sz w:val="22"/>
          <w:szCs w:val="22"/>
          <w:lang w:val="en-GB"/>
        </w:rPr>
        <w:t xml:space="preserve"> the</w:t>
      </w:r>
      <w:r w:rsidRPr="00DA47C4">
        <w:rPr>
          <w:rFonts w:ascii="Arial" w:hAnsi="Arial" w:cs="Arial"/>
          <w:sz w:val="22"/>
          <w:szCs w:val="22"/>
          <w:lang w:val="en-GB"/>
        </w:rPr>
        <w:t xml:space="preserve"> </w:t>
      </w:r>
      <w:r w:rsidRPr="00DA47C4">
        <w:rPr>
          <w:rFonts w:ascii="Arial" w:hAnsi="Arial" w:cs="Arial"/>
          <w:i/>
          <w:iCs/>
          <w:sz w:val="22"/>
          <w:szCs w:val="22"/>
          <w:lang w:val="en-GB"/>
        </w:rPr>
        <w:t xml:space="preserve">in vitro </w:t>
      </w:r>
      <w:r w:rsidRPr="00DA47C4">
        <w:rPr>
          <w:rFonts w:ascii="Arial" w:hAnsi="Arial" w:cs="Arial"/>
          <w:sz w:val="22"/>
          <w:szCs w:val="22"/>
          <w:lang w:val="en-GB"/>
        </w:rPr>
        <w:t xml:space="preserve">characterization of safety, efficacy and immunization capacity (WP4) </w:t>
      </w:r>
      <w:r>
        <w:rPr>
          <w:rFonts w:ascii="Arial" w:hAnsi="Arial" w:cs="Arial"/>
          <w:sz w:val="22"/>
          <w:szCs w:val="22"/>
          <w:lang w:val="en-GB"/>
        </w:rPr>
        <w:t>who</w:t>
      </w:r>
      <w:r w:rsidRPr="00DA47C4">
        <w:rPr>
          <w:rFonts w:ascii="Arial" w:hAnsi="Arial" w:cs="Arial"/>
          <w:sz w:val="22"/>
          <w:szCs w:val="22"/>
          <w:lang w:val="en-GB"/>
        </w:rPr>
        <w:t xml:space="preserve"> will work to determine which formulation/s (or combinations) will be selected for the final </w:t>
      </w:r>
      <w:r w:rsidRPr="00DA47C4">
        <w:rPr>
          <w:rFonts w:ascii="Arial" w:hAnsi="Arial" w:cs="Arial"/>
          <w:i/>
          <w:iCs/>
          <w:sz w:val="22"/>
          <w:szCs w:val="22"/>
          <w:lang w:val="en-GB"/>
        </w:rPr>
        <w:t xml:space="preserve">in vivo </w:t>
      </w:r>
      <w:r w:rsidRPr="00DA47C4">
        <w:rPr>
          <w:rFonts w:ascii="Arial" w:hAnsi="Arial" w:cs="Arial"/>
          <w:sz w:val="22"/>
          <w:szCs w:val="22"/>
          <w:lang w:val="en-GB"/>
        </w:rPr>
        <w:t xml:space="preserve">therapeutic efficacy test, performed by expert partner on orthotropic lung cancer models (WP5). </w:t>
      </w:r>
      <w:proofErr w:type="gramStart"/>
      <w:r w:rsidRPr="00DA47C4">
        <w:rPr>
          <w:rFonts w:ascii="Arial" w:hAnsi="Arial" w:cs="Arial"/>
          <w:sz w:val="22"/>
          <w:szCs w:val="22"/>
          <w:lang w:val="en-GB"/>
        </w:rPr>
        <w:t>Last but not least</w:t>
      </w:r>
      <w:proofErr w:type="gramEnd"/>
      <w:r w:rsidRPr="00DA47C4">
        <w:rPr>
          <w:rFonts w:ascii="Arial" w:hAnsi="Arial" w:cs="Arial"/>
          <w:sz w:val="22"/>
          <w:szCs w:val="22"/>
          <w:lang w:val="en-GB"/>
        </w:rPr>
        <w:t>, we will finish the project by transferring the technology to facilitate its arrival to the market (WP6). Thus, at the end of the project, we will have a validated combined personalized nano-</w:t>
      </w:r>
      <w:proofErr w:type="spellStart"/>
      <w:r w:rsidRPr="00DA47C4">
        <w:rPr>
          <w:rFonts w:ascii="Arial" w:hAnsi="Arial" w:cs="Arial"/>
          <w:sz w:val="22"/>
          <w:szCs w:val="22"/>
          <w:lang w:val="en-GB"/>
        </w:rPr>
        <w:t>immmunotherapy</w:t>
      </w:r>
      <w:proofErr w:type="spellEnd"/>
      <w:r w:rsidRPr="00DA47C4">
        <w:rPr>
          <w:rFonts w:ascii="Arial" w:hAnsi="Arial" w:cs="Arial"/>
          <w:sz w:val="22"/>
          <w:szCs w:val="22"/>
          <w:lang w:val="en-GB"/>
        </w:rPr>
        <w:t xml:space="preserve"> against NSCLC patients, prepared to start regulatory preclinical and clinical trials.</w:t>
      </w:r>
    </w:p>
    <w:p w14:paraId="15045F7E" w14:textId="77777777" w:rsidR="009C75AE" w:rsidRPr="00DA47C4" w:rsidRDefault="009C75AE" w:rsidP="009C75AE">
      <w:pPr>
        <w:pStyle w:val="CommentText"/>
        <w:jc w:val="both"/>
        <w:rPr>
          <w:rFonts w:ascii="Arial" w:hAnsi="Arial" w:cs="Arial"/>
          <w:sz w:val="22"/>
          <w:szCs w:val="22"/>
          <w:lang w:val="en-GB"/>
        </w:rPr>
      </w:pPr>
    </w:p>
    <w:p w14:paraId="13CDCDBC" w14:textId="77777777" w:rsidR="009C75AE" w:rsidRPr="009C75AE" w:rsidRDefault="009C75AE">
      <w:pPr>
        <w:rPr>
          <w:lang w:val="en-US"/>
        </w:rPr>
      </w:pPr>
    </w:p>
    <w:sectPr w:rsidR="009C75AE" w:rsidRPr="009C75A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Utilisateur de Microsoft Office" w:date="2021-06-21T20:20:00Z" w:initials="Office">
    <w:p w14:paraId="5031FBD7" w14:textId="77777777" w:rsidR="009C75AE" w:rsidRDefault="009C75AE" w:rsidP="009C75AE">
      <w:pPr>
        <w:pStyle w:val="CommentText"/>
      </w:pPr>
      <w:r>
        <w:rPr>
          <w:rStyle w:val="CommentReference"/>
        </w:rPr>
        <w:annotationRef/>
      </w:r>
      <w:r>
        <w:t>Those models need tob e explain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31FB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31FBD7" w16cid:durableId="247CB2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A61A0"/>
    <w:multiLevelType w:val="hybridMultilevel"/>
    <w:tmpl w:val="254080B4"/>
    <w:lvl w:ilvl="0" w:tplc="BEAE92B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AE"/>
    <w:rsid w:val="005148C1"/>
    <w:rsid w:val="009C75AE"/>
    <w:rsid w:val="00B446D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55878330"/>
  <w15:chartTrackingRefBased/>
  <w15:docId w15:val="{B50B28A3-8480-9844-8D09-9381C706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9C75AE"/>
    <w:rPr>
      <w:rFonts w:ascii="Times New Roman" w:eastAsia="Times New Roman" w:hAnsi="Times New Roman" w:cs="Times New Roman"/>
      <w:sz w:val="20"/>
      <w:szCs w:val="20"/>
      <w:lang w:val="de-DE" w:eastAsia="de-DE" w:bidi="ar-SA"/>
      <w:specVanish/>
    </w:rPr>
  </w:style>
  <w:style w:type="character" w:customStyle="1" w:styleId="CommentTextChar">
    <w:name w:val="Comment Text Char"/>
    <w:basedOn w:val="DefaultParagraphFont"/>
    <w:link w:val="CommentText"/>
    <w:uiPriority w:val="99"/>
    <w:rsid w:val="009C75AE"/>
    <w:rPr>
      <w:rFonts w:ascii="Times New Roman" w:eastAsia="Times New Roman" w:hAnsi="Times New Roman" w:cs="Times New Roman"/>
      <w:sz w:val="20"/>
      <w:szCs w:val="20"/>
      <w:lang w:val="de-DE" w:eastAsia="de-DE" w:bidi="ar-SA"/>
      <w:specVanish/>
    </w:rPr>
  </w:style>
  <w:style w:type="character" w:styleId="CommentReference">
    <w:name w:val="annotation reference"/>
    <w:uiPriority w:val="99"/>
    <w:semiHidden/>
    <w:rsid w:val="009C75AE"/>
    <w:rPr>
      <w:rFonts w:cs="Times New Roman"/>
      <w:sz w:val="16"/>
    </w:rPr>
  </w:style>
  <w:style w:type="paragraph" w:styleId="ListParagraph">
    <w:name w:val="List Paragraph"/>
    <w:aliases w:val="Reference list,Paragraphe de liste 2,Heading 2_sj,List Paragraph1,Lijstalinea,Numbered Para 1,Dot pt,No Spacing1,List Paragraph Char Char Char,Indicator Text,Bullet 1,MAIN CONTENT,List Paragraph12,F5 List Paragraph,Nad,L,Lista viñetas"/>
    <w:basedOn w:val="Normal"/>
    <w:link w:val="ListParagraphChar"/>
    <w:uiPriority w:val="34"/>
    <w:qFormat/>
    <w:rsid w:val="009C75AE"/>
    <w:pPr>
      <w:widowControl w:val="0"/>
      <w:autoSpaceDE w:val="0"/>
      <w:autoSpaceDN w:val="0"/>
      <w:adjustRightInd w:val="0"/>
      <w:ind w:left="720"/>
      <w:contextualSpacing/>
    </w:pPr>
    <w:rPr>
      <w:rFonts w:ascii="Times New Roman" w:eastAsia="Times New Roman" w:hAnsi="Times New Roman" w:cs="Times New Roman"/>
      <w:bdr w:val="nil"/>
      <w:lang w:val="de-DE" w:eastAsia="de-DE" w:bidi="ar-SA"/>
      <w:eastAsianLayout w:id="-1" w:combine="1"/>
      <w:specVanish/>
    </w:rPr>
  </w:style>
  <w:style w:type="character" w:customStyle="1" w:styleId="ListParagraphChar">
    <w:name w:val="List Paragraph Char"/>
    <w:aliases w:val="Reference list Char,Paragraphe de liste 2 Char,Heading 2_sj Char,List Paragraph1 Char,Lijstalinea Char,Numbered Para 1 Char,Dot pt Char,No Spacing1 Char,List Paragraph Char Char Char Char,Indicator Text Char,Bullet 1 Char,Nad Char"/>
    <w:basedOn w:val="DefaultParagraphFont"/>
    <w:link w:val="ListParagraph"/>
    <w:uiPriority w:val="34"/>
    <w:qFormat/>
    <w:locked/>
    <w:rsid w:val="009C75AE"/>
    <w:rPr>
      <w:rFonts w:ascii="Times New Roman" w:eastAsia="Times New Roman" w:hAnsi="Times New Roman" w:cs="Times New Roman"/>
      <w:bdr w:val="nil"/>
      <w:lang w:val="de-DE" w:eastAsia="de-DE" w:bidi="ar-SA"/>
      <w:eastAsianLayout w:id="-1" w:combine="1"/>
      <w:specVanish/>
    </w:rPr>
  </w:style>
  <w:style w:type="paragraph" w:styleId="BodyText">
    <w:name w:val="Body Text"/>
    <w:basedOn w:val="Normal"/>
    <w:link w:val="BodyTextChar"/>
    <w:rsid w:val="009C75AE"/>
    <w:pPr>
      <w:tabs>
        <w:tab w:val="left" w:pos="397"/>
      </w:tabs>
      <w:autoSpaceDE w:val="0"/>
      <w:autoSpaceDN w:val="0"/>
      <w:adjustRightInd w:val="0"/>
      <w:spacing w:after="240"/>
      <w:jc w:val="both"/>
    </w:pPr>
    <w:rPr>
      <w:rFonts w:ascii="Arial" w:eastAsia="Times New Roman" w:hAnsi="Arial" w:cs="Arial"/>
      <w:bCs/>
      <w:iCs/>
      <w:sz w:val="22"/>
      <w:szCs w:val="22"/>
      <w:lang w:val="es-ES" w:eastAsia="es-ES" w:bidi="ar-SA"/>
      <w:specVanish/>
    </w:rPr>
  </w:style>
  <w:style w:type="character" w:customStyle="1" w:styleId="BodyTextChar">
    <w:name w:val="Body Text Char"/>
    <w:basedOn w:val="DefaultParagraphFont"/>
    <w:link w:val="BodyText"/>
    <w:rsid w:val="009C75AE"/>
    <w:rPr>
      <w:rFonts w:ascii="Arial" w:eastAsia="Times New Roman" w:hAnsi="Arial" w:cs="Arial"/>
      <w:bCs/>
      <w:iCs/>
      <w:sz w:val="22"/>
      <w:szCs w:val="22"/>
      <w:lang w:val="es-ES" w:eastAsia="es-ES" w:bidi="ar-SA"/>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18963</Words>
  <Characters>108092</Characters>
  <Application>Microsoft Office Word</Application>
  <DocSecurity>0</DocSecurity>
  <Lines>900</Lines>
  <Paragraphs>253</Paragraphs>
  <ScaleCrop>false</ScaleCrop>
  <Company/>
  <LinksUpToDate>false</LinksUpToDate>
  <CharactersWithSpaces>126802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Dganit Danino</dc:creator>
  <cp:keywords/>
  <dc:description/>
  <cp:lastModifiedBy>Dganit Danino</cp:lastModifiedBy>
  <cp:revision>1</cp:revision>
  <dcterms:created xsi:type="dcterms:W3CDTF">2021-06-23T05:26:00Z</dcterms:created>
  <dcterms:modified xsi:type="dcterms:W3CDTF">2021-06-23T05:30:00Z</dcterms:modified>
</cp:coreProperties>
</file>