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53" w:rsidRPr="00040EF1" w:rsidRDefault="00B12B53" w:rsidP="00040EF1">
      <w:pPr>
        <w:pStyle w:val="2"/>
        <w:shd w:val="clear" w:color="auto" w:fill="FFFFFF" w:themeFill="background1"/>
      </w:pPr>
      <w:r w:rsidRPr="00040EF1">
        <w:t xml:space="preserve">Dr. Angela </w:t>
      </w:r>
      <w:proofErr w:type="spellStart"/>
      <w:r w:rsidRPr="00040EF1">
        <w:t>Roskop</w:t>
      </w:r>
      <w:proofErr w:type="spellEnd"/>
      <w:r w:rsidRPr="00040EF1">
        <w:t xml:space="preserve"> </w:t>
      </w:r>
      <w:proofErr w:type="spellStart"/>
      <w:r w:rsidRPr="00040EF1">
        <w:t>Erisman</w:t>
      </w:r>
      <w:proofErr w:type="spellEnd"/>
    </w:p>
    <w:p w:rsidR="00B12B53" w:rsidRPr="00040EF1" w:rsidRDefault="00B12B53" w:rsidP="00040EF1">
      <w:pPr>
        <w:pStyle w:val="2"/>
        <w:shd w:val="clear" w:color="auto" w:fill="FFFFFF" w:themeFill="background1"/>
        <w:rPr>
          <w:color w:val="777777"/>
        </w:rPr>
      </w:pPr>
      <w:r w:rsidRPr="00040EF1">
        <w:rPr>
          <w:color w:val="777777"/>
        </w:rPr>
        <w:t>Brooklyn Institute for Social Research</w:t>
      </w:r>
    </w:p>
    <w:p w:rsidR="00B12B53" w:rsidRPr="00040EF1" w:rsidRDefault="00B12B53" w:rsidP="00040EF1">
      <w:pPr>
        <w:shd w:val="clear" w:color="auto" w:fill="FFFFFF" w:themeFill="background1"/>
        <w:spacing w:after="80" w:line="248" w:lineRule="atLeast"/>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Dr. Angela </w:t>
      </w:r>
      <w:proofErr w:type="spellStart"/>
      <w:r w:rsidRPr="00040EF1">
        <w:rPr>
          <w:rFonts w:ascii="Times New Roman" w:eastAsia="Times New Roman" w:hAnsi="Times New Roman" w:cs="Times New Roman"/>
          <w:color w:val="333333"/>
          <w:lang w:bidi="ar-SA"/>
        </w:rPr>
        <w:t>Roskop</w:t>
      </w:r>
      <w:proofErr w:type="spellEnd"/>
      <w:r w:rsidRPr="00040EF1">
        <w:rPr>
          <w:rFonts w:ascii="Times New Roman" w:eastAsia="Times New Roman" w:hAnsi="Times New Roman" w:cs="Times New Roman"/>
          <w:color w:val="333333"/>
          <w:lang w:bidi="ar-SA"/>
        </w:rPr>
        <w:t xml:space="preserve"> </w:t>
      </w:r>
      <w:proofErr w:type="spellStart"/>
      <w:r w:rsidRPr="00040EF1">
        <w:rPr>
          <w:rFonts w:ascii="Times New Roman" w:eastAsia="Times New Roman" w:hAnsi="Times New Roman" w:cs="Times New Roman"/>
          <w:color w:val="333333"/>
          <w:lang w:bidi="ar-SA"/>
        </w:rPr>
        <w:t>Erisman</w:t>
      </w:r>
      <w:proofErr w:type="spellEnd"/>
      <w:r w:rsidRPr="00040EF1">
        <w:rPr>
          <w:rFonts w:ascii="Times New Roman" w:eastAsia="Times New Roman" w:hAnsi="Times New Roman" w:cs="Times New Roman"/>
          <w:color w:val="333333"/>
          <w:lang w:bidi="ar-SA"/>
        </w:rPr>
        <w:t> is associate faculty and regional director at the</w:t>
      </w:r>
      <w:hyperlink r:id="rId5" w:tgtFrame="_blank" w:history="1">
        <w:r w:rsidRPr="00040EF1">
          <w:rPr>
            <w:rFonts w:ascii="Times New Roman" w:eastAsia="Times New Roman" w:hAnsi="Times New Roman" w:cs="Times New Roman"/>
            <w:color w:val="0000FF"/>
            <w:lang w:bidi="ar-SA"/>
          </w:rPr>
          <w:t> Brooklyn Institute for Social Research</w:t>
        </w:r>
      </w:hyperlink>
      <w:r w:rsidRPr="00040EF1">
        <w:rPr>
          <w:rFonts w:ascii="Times New Roman" w:eastAsia="Times New Roman" w:hAnsi="Times New Roman" w:cs="Times New Roman"/>
          <w:color w:val="333333"/>
          <w:lang w:bidi="ar-SA"/>
        </w:rPr>
        <w:t> and owner of </w:t>
      </w:r>
      <w:hyperlink r:id="rId6" w:tgtFrame="_blank" w:history="1">
        <w:r w:rsidRPr="00040EF1">
          <w:rPr>
            <w:rFonts w:ascii="Times New Roman" w:eastAsia="Times New Roman" w:hAnsi="Times New Roman" w:cs="Times New Roman"/>
            <w:color w:val="0000FF"/>
            <w:lang w:bidi="ar-SA"/>
          </w:rPr>
          <w:t xml:space="preserve">Angela </w:t>
        </w:r>
        <w:proofErr w:type="spellStart"/>
        <w:r w:rsidRPr="00040EF1">
          <w:rPr>
            <w:rFonts w:ascii="Times New Roman" w:eastAsia="Times New Roman" w:hAnsi="Times New Roman" w:cs="Times New Roman"/>
            <w:color w:val="0000FF"/>
            <w:lang w:bidi="ar-SA"/>
          </w:rPr>
          <w:t>Roskop</w:t>
        </w:r>
        <w:proofErr w:type="spellEnd"/>
        <w:r w:rsidRPr="00040EF1">
          <w:rPr>
            <w:rFonts w:ascii="Times New Roman" w:eastAsia="Times New Roman" w:hAnsi="Times New Roman" w:cs="Times New Roman"/>
            <w:color w:val="0000FF"/>
            <w:lang w:bidi="ar-SA"/>
          </w:rPr>
          <w:t xml:space="preserve"> </w:t>
        </w:r>
        <w:proofErr w:type="spellStart"/>
        <w:r w:rsidRPr="00040EF1">
          <w:rPr>
            <w:rFonts w:ascii="Times New Roman" w:eastAsia="Times New Roman" w:hAnsi="Times New Roman" w:cs="Times New Roman"/>
            <w:color w:val="0000FF"/>
            <w:lang w:bidi="ar-SA"/>
          </w:rPr>
          <w:t>Erisman</w:t>
        </w:r>
        <w:proofErr w:type="spellEnd"/>
        <w:r w:rsidRPr="00040EF1">
          <w:rPr>
            <w:rFonts w:ascii="Times New Roman" w:eastAsia="Times New Roman" w:hAnsi="Times New Roman" w:cs="Times New Roman"/>
            <w:color w:val="0000FF"/>
            <w:lang w:bidi="ar-SA"/>
          </w:rPr>
          <w:t xml:space="preserve"> Editorial</w:t>
        </w:r>
      </w:hyperlink>
      <w:r w:rsidRPr="00040EF1">
        <w:rPr>
          <w:rFonts w:ascii="Times New Roman" w:eastAsia="Times New Roman" w:hAnsi="Times New Roman" w:cs="Times New Roman"/>
          <w:color w:val="333333"/>
          <w:lang w:bidi="ar-SA"/>
        </w:rPr>
        <w:t>, and she was the founding editorial director of the </w:t>
      </w:r>
      <w:hyperlink r:id="rId7" w:tgtFrame="_blank" w:history="1">
        <w:r w:rsidRPr="00040EF1">
          <w:rPr>
            <w:rFonts w:ascii="Times New Roman" w:eastAsia="Times New Roman" w:hAnsi="Times New Roman" w:cs="Times New Roman"/>
            <w:i/>
            <w:iCs/>
            <w:color w:val="0000FF"/>
            <w:lang w:bidi="ar-SA"/>
          </w:rPr>
          <w:t>Marginalia Review of Books</w:t>
        </w:r>
      </w:hyperlink>
      <w:r w:rsidRPr="00040EF1">
        <w:rPr>
          <w:rFonts w:ascii="Times New Roman" w:eastAsia="Times New Roman" w:hAnsi="Times New Roman" w:cs="Times New Roman"/>
          <w:color w:val="333333"/>
          <w:lang w:bidi="ar-SA"/>
        </w:rPr>
        <w:t>. She earned her M.A. in Hebrew and Northwest Semitics at the University of Wisconsin-Madison and her Ph.D. in Bible and Ancient Near East at Hebrew Union College-Jewish Institute of Religion. She is the author of </w:t>
      </w:r>
      <w:r w:rsidRPr="00040EF1">
        <w:rPr>
          <w:rFonts w:ascii="Times New Roman" w:eastAsia="Times New Roman" w:hAnsi="Times New Roman" w:cs="Times New Roman"/>
          <w:i/>
          <w:iCs/>
          <w:color w:val="333333"/>
          <w:lang w:bidi="ar-SA"/>
        </w:rPr>
        <w:t>The Wilderness Itineraries: Genre, Geography, and the Growth of Torah</w:t>
      </w:r>
      <w:r w:rsidRPr="00040EF1">
        <w:rPr>
          <w:rFonts w:ascii="Times New Roman" w:eastAsia="Times New Roman" w:hAnsi="Times New Roman" w:cs="Times New Roman"/>
          <w:color w:val="333333"/>
          <w:lang w:bidi="ar-SA"/>
        </w:rPr>
        <w:t> (</w:t>
      </w:r>
      <w:proofErr w:type="spellStart"/>
      <w:r w:rsidRPr="00040EF1">
        <w:rPr>
          <w:rFonts w:ascii="Times New Roman" w:eastAsia="Times New Roman" w:hAnsi="Times New Roman" w:cs="Times New Roman"/>
          <w:color w:val="333333"/>
          <w:lang w:bidi="ar-SA"/>
        </w:rPr>
        <w:t>Eisenbrauns</w:t>
      </w:r>
      <w:proofErr w:type="spellEnd"/>
      <w:r w:rsidRPr="00040EF1">
        <w:rPr>
          <w:rFonts w:ascii="Times New Roman" w:eastAsia="Times New Roman" w:hAnsi="Times New Roman" w:cs="Times New Roman"/>
          <w:color w:val="333333"/>
          <w:lang w:bidi="ar-SA"/>
        </w:rPr>
        <w:t xml:space="preserve">, 2011), for which she won a Manfred </w:t>
      </w:r>
      <w:proofErr w:type="spellStart"/>
      <w:r w:rsidRPr="00040EF1">
        <w:rPr>
          <w:rFonts w:ascii="Times New Roman" w:eastAsia="Times New Roman" w:hAnsi="Times New Roman" w:cs="Times New Roman"/>
          <w:color w:val="333333"/>
          <w:lang w:bidi="ar-SA"/>
        </w:rPr>
        <w:t>Lautenschläger</w:t>
      </w:r>
      <w:proofErr w:type="spellEnd"/>
      <w:r w:rsidRPr="00040EF1">
        <w:rPr>
          <w:rFonts w:ascii="Times New Roman" w:eastAsia="Times New Roman" w:hAnsi="Times New Roman" w:cs="Times New Roman"/>
          <w:color w:val="333333"/>
          <w:lang w:bidi="ar-SA"/>
        </w:rPr>
        <w:t xml:space="preserve"> Award for Theological Promise in 2014, as well as </w:t>
      </w:r>
      <w:r w:rsidRPr="00040EF1">
        <w:rPr>
          <w:rFonts w:ascii="Times New Roman" w:eastAsia="Times New Roman" w:hAnsi="Times New Roman" w:cs="Times New Roman"/>
          <w:i/>
          <w:iCs/>
          <w:color w:val="333333"/>
          <w:lang w:bidi="ar-SA"/>
        </w:rPr>
        <w:t>Numbers</w:t>
      </w:r>
      <w:r w:rsidRPr="00040EF1">
        <w:rPr>
          <w:rFonts w:ascii="Times New Roman" w:eastAsia="Times New Roman" w:hAnsi="Times New Roman" w:cs="Times New Roman"/>
          <w:color w:val="333333"/>
          <w:lang w:bidi="ar-SA"/>
        </w:rPr>
        <w:t>(New Cambridge Bible Commentary) and </w:t>
      </w:r>
      <w:r w:rsidRPr="00040EF1">
        <w:rPr>
          <w:rFonts w:ascii="Times New Roman" w:eastAsia="Times New Roman" w:hAnsi="Times New Roman" w:cs="Times New Roman"/>
          <w:i/>
          <w:iCs/>
          <w:color w:val="333333"/>
          <w:lang w:bidi="ar-SA"/>
        </w:rPr>
        <w:t>The Wilderness Narratives in the Hebrew Bible: Religion, Politics, and Biblical Interpretation</w:t>
      </w:r>
      <w:r w:rsidRPr="00040EF1">
        <w:rPr>
          <w:rFonts w:ascii="Times New Roman" w:eastAsia="Times New Roman" w:hAnsi="Times New Roman" w:cs="Times New Roman"/>
          <w:color w:val="333333"/>
          <w:lang w:bidi="ar-SA"/>
        </w:rPr>
        <w:t>, both forthcoming from Cambridge University Press. When not studying Torah or polishing prose, she takes photographs, plays the violin, and teaches her son how to live the good life.</w:t>
      </w:r>
    </w:p>
    <w:p w:rsidR="004C4437" w:rsidRPr="00040EF1" w:rsidRDefault="004C4437" w:rsidP="00040EF1">
      <w:pPr>
        <w:shd w:val="clear" w:color="auto" w:fill="FFFFFF" w:themeFill="background1"/>
      </w:pPr>
    </w:p>
    <w:p w:rsidR="00B12B53" w:rsidRPr="00040EF1" w:rsidRDefault="00B12B53" w:rsidP="00040EF1">
      <w:pPr>
        <w:pStyle w:val="1"/>
        <w:shd w:val="clear" w:color="auto" w:fill="FFFFFF" w:themeFill="background1"/>
      </w:pPr>
      <w:r w:rsidRPr="00040EF1">
        <w:t>The Settlement of Reuben and Gad: A Rhetorical Case for Transjordan as Part of the Promised Land</w:t>
      </w:r>
    </w:p>
    <w:p w:rsidR="00B12B53" w:rsidRPr="00040EF1" w:rsidRDefault="00B12B53" w:rsidP="00040EF1">
      <w:pPr>
        <w:pStyle w:val="2"/>
        <w:shd w:val="clear" w:color="auto" w:fill="FFFFFF" w:themeFill="background1"/>
      </w:pPr>
      <w:r w:rsidRPr="00040EF1">
        <w:t xml:space="preserve">Moses misunderstands the request of the </w:t>
      </w:r>
      <w:proofErr w:type="spellStart"/>
      <w:r w:rsidRPr="00040EF1">
        <w:t>Gadites</w:t>
      </w:r>
      <w:proofErr w:type="spellEnd"/>
      <w:r w:rsidRPr="00040EF1">
        <w:t xml:space="preserve"> and </w:t>
      </w:r>
      <w:proofErr w:type="spellStart"/>
      <w:r w:rsidRPr="00040EF1">
        <w:t>Reubenites</w:t>
      </w:r>
      <w:proofErr w:type="spellEnd"/>
      <w:r w:rsidRPr="00040EF1">
        <w:t xml:space="preserve"> to settle in the Transjordan as a result of unwillingness to participate in the conquest of Canaan with the rest of the Israelites. Once he realizes that they do mean to fight, he accepts their request. The author of Numbers 32 creates a rhetorically rich argument that the Transjordan is part of the Promised Land—but not everyone was buying what this author was selling.</w:t>
      </w:r>
    </w:p>
    <w:p w:rsidR="00B12B53" w:rsidRPr="00040EF1" w:rsidRDefault="00724EB8" w:rsidP="00040EF1">
      <w:pPr>
        <w:pStyle w:val="3"/>
        <w:shd w:val="clear" w:color="auto" w:fill="FFFFFF" w:themeFill="background1"/>
        <w:rPr>
          <w:color w:val="2E2E2E"/>
        </w:rPr>
      </w:pPr>
      <w:r w:rsidRPr="00040EF1">
        <w:fldChar w:fldCharType="begin"/>
      </w:r>
      <w:r w:rsidR="00B12B53" w:rsidRPr="00040EF1">
        <w:instrText xml:space="preserve"> HYPERLINK "https://www.thetorah.com/author/angela-roskop-erisman" </w:instrText>
      </w:r>
      <w:r w:rsidRPr="00040EF1">
        <w:fldChar w:fldCharType="separate"/>
      </w:r>
    </w:p>
    <w:p w:rsidR="00B12B53" w:rsidRPr="00040EF1" w:rsidRDefault="00B12B53" w:rsidP="00040EF1">
      <w:pPr>
        <w:pStyle w:val="3"/>
        <w:shd w:val="clear" w:color="auto" w:fill="FFFFFF" w:themeFill="background1"/>
      </w:pPr>
      <w:r w:rsidRPr="00040EF1">
        <w:rPr>
          <w:color w:val="2E2E2E"/>
        </w:rPr>
        <w:t>Dr.</w:t>
      </w:r>
      <w:r w:rsidRPr="00040EF1">
        <w:t xml:space="preserve"> </w:t>
      </w:r>
      <w:r w:rsidRPr="00040EF1">
        <w:rPr>
          <w:color w:val="2E2E2E"/>
        </w:rPr>
        <w:t xml:space="preserve">Angela </w:t>
      </w:r>
      <w:proofErr w:type="spellStart"/>
      <w:r w:rsidRPr="00040EF1">
        <w:rPr>
          <w:color w:val="2E2E2E"/>
        </w:rPr>
        <w:t>Roskop</w:t>
      </w:r>
      <w:proofErr w:type="spellEnd"/>
      <w:r w:rsidRPr="00040EF1">
        <w:rPr>
          <w:color w:val="2E2E2E"/>
        </w:rPr>
        <w:t xml:space="preserve"> </w:t>
      </w:r>
      <w:proofErr w:type="spellStart"/>
      <w:r w:rsidRPr="00040EF1">
        <w:rPr>
          <w:color w:val="2E2E2E"/>
        </w:rPr>
        <w:t>Erisman</w:t>
      </w:r>
      <w:proofErr w:type="spellEnd"/>
    </w:p>
    <w:p w:rsidR="00B12B53" w:rsidRPr="00040EF1" w:rsidRDefault="00724EB8" w:rsidP="00040EF1">
      <w:pPr>
        <w:pStyle w:val="3"/>
        <w:shd w:val="clear" w:color="auto" w:fill="FFFFFF" w:themeFill="background1"/>
      </w:pPr>
      <w:r w:rsidRPr="00040EF1">
        <w:fldChar w:fldCharType="end"/>
      </w:r>
    </w:p>
    <w:p w:rsidR="00B12B53" w:rsidRPr="00040EF1" w:rsidRDefault="00B12B53" w:rsidP="00040EF1">
      <w:pPr>
        <w:shd w:val="clear" w:color="auto" w:fill="FFFFFF" w:themeFill="background1"/>
        <w:spacing w:after="0" w:line="24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noProof/>
          <w:color w:val="333333"/>
          <w:lang w:bidi="ar-SA"/>
        </w:rPr>
        <w:lastRenderedPageBreak/>
        <w:drawing>
          <wp:inline distT="0" distB="0" distL="0" distR="0">
            <wp:extent cx="4353560" cy="3350683"/>
            <wp:effectExtent l="19050" t="0" r="8890" b="0"/>
            <wp:docPr id="4" name="תמונה 4" descr="The Settlement of Reuben and Gad: A Rhetorical Case for Transjordan as Part of the Promised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ettlement of Reuben and Gad: A Rhetorical Case for Transjordan as Part of the Promised Land"/>
                    <pic:cNvPicPr>
                      <a:picLocks noChangeAspect="1" noChangeArrowheads="1"/>
                    </pic:cNvPicPr>
                  </pic:nvPicPr>
                  <pic:blipFill>
                    <a:blip r:embed="rId8"/>
                    <a:srcRect/>
                    <a:stretch>
                      <a:fillRect/>
                    </a:stretch>
                  </pic:blipFill>
                  <pic:spPr bwMode="auto">
                    <a:xfrm>
                      <a:off x="0" y="0"/>
                      <a:ext cx="4354435" cy="3351357"/>
                    </a:xfrm>
                    <a:prstGeom prst="rect">
                      <a:avLst/>
                    </a:prstGeom>
                    <a:noFill/>
                    <a:ln w="9525">
                      <a:noFill/>
                      <a:miter lim="800000"/>
                      <a:headEnd/>
                      <a:tailEnd/>
                    </a:ln>
                  </pic:spPr>
                </pic:pic>
              </a:graphicData>
            </a:graphic>
          </wp:inline>
        </w:drawing>
      </w:r>
    </w:p>
    <w:p w:rsidR="00B12B53" w:rsidRPr="00040EF1" w:rsidRDefault="00B12B53" w:rsidP="00040EF1">
      <w:pPr>
        <w:shd w:val="clear" w:color="auto" w:fill="FFFFFF" w:themeFill="background1"/>
        <w:spacing w:after="80" w:line="224" w:lineRule="atLeast"/>
        <w:jc w:val="center"/>
        <w:rPr>
          <w:rFonts w:ascii="Times New Roman" w:eastAsia="Times New Roman" w:hAnsi="Times New Roman" w:cs="Times New Roman"/>
          <w:color w:val="333333"/>
          <w:lang w:bidi="ar-SA"/>
        </w:rPr>
      </w:pPr>
      <w:proofErr w:type="gramStart"/>
      <w:r w:rsidRPr="00040EF1">
        <w:rPr>
          <w:rFonts w:ascii="Times New Roman" w:eastAsia="Times New Roman" w:hAnsi="Times New Roman" w:cs="Times New Roman"/>
          <w:color w:val="333333"/>
          <w:lang w:bidi="ar-SA"/>
        </w:rPr>
        <w:t>Israelites at the Jordan River.</w:t>
      </w:r>
      <w:proofErr w:type="gramEnd"/>
      <w:r w:rsidRPr="00040EF1">
        <w:rPr>
          <w:rFonts w:ascii="Times New Roman" w:eastAsia="Times New Roman" w:hAnsi="Times New Roman" w:cs="Times New Roman"/>
          <w:color w:val="333333"/>
          <w:lang w:bidi="ar-SA"/>
        </w:rPr>
        <w:t xml:space="preserve"> YoramRaanan.com ©</w:t>
      </w:r>
    </w:p>
    <w:p w:rsidR="00040EF1" w:rsidRPr="00040EF1" w:rsidRDefault="00040EF1" w:rsidP="00040EF1">
      <w:pPr>
        <w:shd w:val="clear" w:color="auto" w:fill="FFFFFF" w:themeFill="background1"/>
        <w:spacing w:line="248" w:lineRule="atLeast"/>
        <w:rPr>
          <w:rFonts w:ascii="Times New Roman" w:eastAsia="Times New Roman" w:hAnsi="Times New Roman" w:cs="Times New Roman"/>
          <w:color w:val="000000"/>
          <w:lang w:bidi="ar-SA"/>
        </w:rPr>
      </w:pPr>
    </w:p>
    <w:p w:rsidR="00B12B53" w:rsidRPr="00040EF1" w:rsidRDefault="00B12B53" w:rsidP="00967EFE">
      <w:pPr>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As Numbers 32 begins,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approach Israel’s leadership with a request:</w:t>
      </w:r>
    </w:p>
    <w:p w:rsidR="00B12B53" w:rsidRPr="00040EF1" w:rsidRDefault="00B12B53" w:rsidP="00967EFE">
      <w:pPr>
        <w:bidi/>
        <w:spacing w:after="100" w:line="248" w:lineRule="atLeast"/>
        <w:textAlignment w:val="top"/>
        <w:rPr>
          <w:rFonts w:ascii="Times New Roman" w:eastAsia="Times New Roman" w:hAnsi="Times New Roman" w:cs="Times New Roman"/>
          <w:color w:val="000000"/>
          <w:lang w:bidi="ar-SA"/>
        </w:rPr>
      </w:pPr>
      <w:r w:rsidRPr="00967EFE">
        <w:rPr>
          <w:rFonts w:ascii="Times New Roman" w:eastAsia="Times New Roman" w:hAnsi="Times New Roman" w:cs="Times New Roman"/>
          <w:color w:val="000000"/>
          <w:vertAlign w:val="superscript"/>
          <w:rtl/>
        </w:rPr>
        <w:t>במדבר לב:ה</w:t>
      </w:r>
      <w:r w:rsidRPr="00967EFE">
        <w:rPr>
          <w:rFonts w:ascii="Times New Roman" w:eastAsia="Times New Roman" w:hAnsi="Times New Roman" w:cs="Times New Roman"/>
          <w:color w:val="000000"/>
          <w:vertAlign w:val="superscript"/>
          <w:rtl/>
          <w:lang w:bidi="ar-SA"/>
        </w:rPr>
        <w:t> </w:t>
      </w:r>
      <w:r w:rsidRPr="00967EFE">
        <w:rPr>
          <w:rFonts w:ascii="Times New Roman" w:eastAsia="Times New Roman" w:hAnsi="Times New Roman" w:cs="Times New Roman"/>
          <w:color w:val="000000"/>
          <w:rtl/>
        </w:rPr>
        <w:t xml:space="preserve">אִם מָצָאנוּ חֵן בְּעֵינֶיךָ </w:t>
      </w:r>
      <w:proofErr w:type="spellStart"/>
      <w:r w:rsidRPr="00967EFE">
        <w:rPr>
          <w:rFonts w:ascii="Times New Roman" w:eastAsia="Times New Roman" w:hAnsi="Times New Roman" w:cs="Times New Roman"/>
          <w:color w:val="000000"/>
          <w:rtl/>
        </w:rPr>
        <w:t>יֻתַּן</w:t>
      </w:r>
      <w:proofErr w:type="spellEnd"/>
      <w:r w:rsidRPr="00967EFE">
        <w:rPr>
          <w:rFonts w:ascii="Times New Roman" w:eastAsia="Times New Roman" w:hAnsi="Times New Roman" w:cs="Times New Roman"/>
          <w:color w:val="000000"/>
          <w:rtl/>
        </w:rPr>
        <w:t xml:space="preserve"> אֶת הָאָרֶץ הַזֹּאת לַעֲבָדֶיךָ לַאֲחֻזָּה</w:t>
      </w:r>
      <w:r w:rsidRPr="00967EFE">
        <w:rPr>
          <w:rFonts w:ascii="Times New Roman" w:eastAsia="Times New Roman" w:hAnsi="Times New Roman" w:cs="Times New Roman"/>
          <w:color w:val="000000"/>
          <w:rtl/>
          <w:lang w:bidi="ar-SA"/>
        </w:rPr>
        <w:t>.</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i/>
          <w:iCs/>
          <w:color w:val="000000"/>
          <w:lang w:bidi="ar-SA"/>
        </w:rPr>
      </w:pPr>
      <w:r w:rsidRPr="00040EF1">
        <w:rPr>
          <w:rFonts w:ascii="Times New Roman" w:eastAsia="Times New Roman" w:hAnsi="Times New Roman" w:cs="Times New Roman"/>
          <w:color w:val="000000"/>
          <w:vertAlign w:val="superscript"/>
          <w:lang w:bidi="ar-SA"/>
        </w:rPr>
        <w:t>Num 32:5</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If</w:t>
      </w:r>
      <w:proofErr w:type="gramEnd"/>
      <w:r w:rsidRPr="00040EF1">
        <w:rPr>
          <w:rFonts w:ascii="Times New Roman" w:eastAsia="Times New Roman" w:hAnsi="Times New Roman" w:cs="Times New Roman"/>
          <w:color w:val="000000"/>
          <w:lang w:bidi="ar-SA"/>
        </w:rPr>
        <w:t xml:space="preserve"> we find favor in your eyes, let this land be given to your servants </w:t>
      </w:r>
      <w:r w:rsidRPr="00040EF1">
        <w:rPr>
          <w:rFonts w:ascii="Times New Roman" w:eastAsia="Times New Roman" w:hAnsi="Times New Roman" w:cs="Times New Roman"/>
          <w:b/>
          <w:bCs/>
          <w:color w:val="000000"/>
          <w:lang w:bidi="ar-SA"/>
        </w:rPr>
        <w:t>as a holding</w:t>
      </w:r>
      <w:r w:rsidRPr="00040EF1">
        <w:rPr>
          <w:rFonts w:ascii="Times New Roman" w:eastAsia="Times New Roman" w:hAnsi="Times New Roman" w:cs="Times New Roman"/>
          <w:i/>
          <w:iCs/>
          <w:color w:val="000000"/>
          <w:lang w:bidi="ar-SA"/>
        </w:rPr>
        <w:t>.</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The Hebrew wor</w:t>
      </w:r>
      <w:r w:rsidRPr="00040EF1">
        <w:rPr>
          <w:rFonts w:ascii="Times New Roman" w:eastAsia="Times New Roman" w:hAnsi="Times New Roman" w:cs="Times New Roman"/>
          <w:color w:val="000000"/>
        </w:rPr>
        <w:t xml:space="preserve">d </w:t>
      </w:r>
      <w:r w:rsidRPr="00967EFE">
        <w:rPr>
          <w:rFonts w:ascii="Times New Roman" w:eastAsia="Times New Roman" w:hAnsi="Times New Roman" w:cs="Times New Roman"/>
          <w:color w:val="000000"/>
          <w:rtl/>
        </w:rPr>
        <w:t>אחזה</w:t>
      </w:r>
      <w:r w:rsidRPr="00040EF1">
        <w:rPr>
          <w:rFonts w:ascii="Times New Roman" w:eastAsia="Times New Roman" w:hAnsi="Times New Roman" w:cs="Times New Roman"/>
          <w:color w:val="000000"/>
        </w:rPr>
        <w:t xml:space="preserve"> </w:t>
      </w:r>
      <w:r w:rsidRPr="00040EF1">
        <w:rPr>
          <w:rFonts w:ascii="Times New Roman" w:eastAsia="Times New Roman" w:hAnsi="Times New Roman" w:cs="Times New Roman"/>
          <w:color w:val="000000"/>
          <w:lang w:bidi="ar-SA"/>
        </w:rPr>
        <w:t>refers to the land as gift to Israel through promise to its ancestors (e.g., Gen 17:8). Texts that use this word typically understand the Promised Land as limited to Canaan—namely, the territory </w:t>
      </w:r>
      <w:r w:rsidRPr="00040EF1">
        <w:rPr>
          <w:rFonts w:ascii="Times New Roman" w:eastAsia="Times New Roman" w:hAnsi="Times New Roman" w:cs="Times New Roman"/>
          <w:i/>
          <w:iCs/>
          <w:color w:val="000000"/>
          <w:lang w:bidi="ar-SA"/>
        </w:rPr>
        <w:t>west</w:t>
      </w:r>
      <w:r w:rsidRPr="00040EF1">
        <w:rPr>
          <w:rFonts w:ascii="Times New Roman" w:eastAsia="Times New Roman" w:hAnsi="Times New Roman" w:cs="Times New Roman"/>
          <w:color w:val="000000"/>
          <w:lang w:bidi="ar-SA"/>
        </w:rPr>
        <w:t> of the Jordan—but the land in question here is </w:t>
      </w:r>
      <w:r w:rsidRPr="00040EF1">
        <w:rPr>
          <w:rFonts w:ascii="Times New Roman" w:eastAsia="Times New Roman" w:hAnsi="Times New Roman" w:cs="Times New Roman"/>
          <w:i/>
          <w:iCs/>
          <w:color w:val="000000"/>
          <w:lang w:bidi="ar-SA"/>
        </w:rPr>
        <w:t>east</w:t>
      </w:r>
      <w:r w:rsidRPr="00040EF1">
        <w:rPr>
          <w:rFonts w:ascii="Times New Roman" w:eastAsia="Times New Roman" w:hAnsi="Times New Roman" w:cs="Times New Roman"/>
          <w:color w:val="000000"/>
          <w:lang w:bidi="ar-SA"/>
        </w:rPr>
        <w:t> of the Jordan.</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To ask for </w:t>
      </w:r>
      <w:r w:rsidRPr="00040EF1">
        <w:rPr>
          <w:rFonts w:ascii="Times New Roman" w:eastAsia="Times New Roman" w:hAnsi="Times New Roman" w:cs="Times New Roman"/>
          <w:i/>
          <w:iCs/>
          <w:color w:val="000000"/>
          <w:lang w:bidi="ar-SA"/>
        </w:rPr>
        <w:t>this</w:t>
      </w:r>
      <w:r w:rsidRPr="00040EF1">
        <w:rPr>
          <w:rFonts w:ascii="Times New Roman" w:eastAsia="Times New Roman" w:hAnsi="Times New Roman" w:cs="Times New Roman"/>
          <w:color w:val="000000"/>
          <w:lang w:bidi="ar-SA"/>
        </w:rPr>
        <w:t> </w:t>
      </w:r>
      <w:r w:rsidRPr="00040EF1">
        <w:rPr>
          <w:rFonts w:ascii="Times New Roman" w:eastAsia="Times New Roman" w:hAnsi="Times New Roman" w:cs="Times New Roman"/>
          <w:color w:val="000000"/>
        </w:rPr>
        <w:t xml:space="preserve">land </w:t>
      </w:r>
      <w:r w:rsidRPr="00967EFE">
        <w:rPr>
          <w:rFonts w:ascii="Times New Roman" w:eastAsia="Times New Roman" w:hAnsi="Times New Roman" w:cs="Times New Roman"/>
          <w:color w:val="000000"/>
          <w:rtl/>
        </w:rPr>
        <w:t>לאחזה</w:t>
      </w:r>
      <w:r w:rsidRPr="00040EF1">
        <w:rPr>
          <w:rFonts w:ascii="Times New Roman" w:eastAsia="Times New Roman" w:hAnsi="Times New Roman" w:cs="Times New Roman"/>
          <w:i/>
          <w:iCs/>
          <w:color w:val="000000"/>
          <w:lang w:bidi="ar-SA"/>
        </w:rPr>
        <w:t>, as a holding</w:t>
      </w:r>
      <w:r w:rsidRPr="00040EF1">
        <w:rPr>
          <w:rFonts w:ascii="Times New Roman" w:eastAsia="Times New Roman" w:hAnsi="Times New Roman" w:cs="Times New Roman"/>
          <w:color w:val="000000"/>
          <w:lang w:bidi="ar-SA"/>
        </w:rPr>
        <w:t xml:space="preserve">, is to make a loaded request: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are not merely asking that they be allowed to settle here. They are asking that this land be recognized, along with Canaan, as part of the land promised by God to the patriarchs—and that they, as Israelites living in this territory east of the Jordan, be recognized </w:t>
      </w:r>
      <w:proofErr w:type="spellStart"/>
      <w:r w:rsidR="00040EF1" w:rsidRPr="00040EF1">
        <w:rPr>
          <w:rFonts w:ascii="Times New Roman" w:eastAsia="Times New Roman" w:hAnsi="Times New Roman" w:cs="Times New Roman"/>
          <w:color w:val="000000"/>
          <w:lang w:bidi="ar-SA"/>
        </w:rPr>
        <w:t>a</w:t>
      </w:r>
      <w:r w:rsidRPr="00040EF1">
        <w:rPr>
          <w:rFonts w:ascii="Times New Roman" w:eastAsia="Times New Roman" w:hAnsi="Times New Roman" w:cs="Times New Roman"/>
          <w:color w:val="000000"/>
          <w:lang w:bidi="ar-SA"/>
        </w:rPr>
        <w:t>as</w:t>
      </w:r>
      <w:proofErr w:type="spellEnd"/>
      <w:r w:rsidRPr="00040EF1">
        <w:rPr>
          <w:rFonts w:ascii="Times New Roman" w:eastAsia="Times New Roman" w:hAnsi="Times New Roman" w:cs="Times New Roman"/>
          <w:color w:val="000000"/>
          <w:lang w:bidi="ar-SA"/>
        </w:rPr>
        <w:t xml:space="preserve"> part of the community that is party to that covenant.</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end their request with the deceptively simple statemen</w:t>
      </w:r>
      <w:r w:rsidRPr="00040EF1">
        <w:rPr>
          <w:rFonts w:ascii="Times New Roman" w:eastAsia="Times New Roman" w:hAnsi="Times New Roman" w:cs="Times New Roman"/>
          <w:color w:val="000000"/>
        </w:rPr>
        <w:t xml:space="preserve">t </w:t>
      </w:r>
      <w:r w:rsidRPr="00967EFE">
        <w:rPr>
          <w:rFonts w:ascii="Times New Roman" w:eastAsia="Times New Roman" w:hAnsi="Times New Roman" w:cs="Times New Roman"/>
          <w:color w:val="000000"/>
          <w:rtl/>
        </w:rPr>
        <w:t>אַל תַּעֲבִרֵנוּ אֶת הַיַּרְדֵּ</w:t>
      </w:r>
      <w:proofErr w:type="gramStart"/>
      <w:r w:rsidRPr="00967EFE">
        <w:rPr>
          <w:rFonts w:ascii="Times New Roman" w:eastAsia="Times New Roman" w:hAnsi="Times New Roman" w:cs="Times New Roman"/>
          <w:color w:val="000000"/>
          <w:rtl/>
        </w:rPr>
        <w:t>ן</w:t>
      </w:r>
      <w:r w:rsidRPr="00040EF1">
        <w:rPr>
          <w:rFonts w:ascii="Times New Roman" w:eastAsia="Times New Roman" w:hAnsi="Times New Roman" w:cs="Times New Roman"/>
          <w:color w:val="000000"/>
        </w:rPr>
        <w:t>,</w:t>
      </w:r>
      <w:proofErr w:type="gramEnd"/>
      <w:r w:rsidRPr="00040EF1">
        <w:rPr>
          <w:rFonts w:ascii="Times New Roman" w:eastAsia="Times New Roman" w:hAnsi="Times New Roman" w:cs="Times New Roman"/>
          <w:color w:val="000000"/>
        </w:rPr>
        <w:t xml:space="preserve"> </w:t>
      </w:r>
      <w:r w:rsidRPr="00040EF1">
        <w:rPr>
          <w:rFonts w:ascii="Times New Roman" w:eastAsia="Times New Roman" w:hAnsi="Times New Roman" w:cs="Times New Roman"/>
          <w:color w:val="000000"/>
          <w:lang w:bidi="ar-SA"/>
        </w:rPr>
        <w:t>“Do not make us cross the Jordan” (v. 5). I say “deceptively” because, as a type of linguistic theory called </w:t>
      </w:r>
      <w:r w:rsidRPr="00040EF1">
        <w:rPr>
          <w:rFonts w:ascii="Times New Roman" w:eastAsia="Times New Roman" w:hAnsi="Times New Roman" w:cs="Times New Roman"/>
          <w:i/>
          <w:iCs/>
          <w:color w:val="000000"/>
          <w:lang w:bidi="ar-SA"/>
        </w:rPr>
        <w:t>pragmatics</w:t>
      </w:r>
      <w:r w:rsidRPr="00040EF1">
        <w:rPr>
          <w:rFonts w:ascii="Times New Roman" w:eastAsia="Times New Roman" w:hAnsi="Times New Roman" w:cs="Times New Roman"/>
          <w:color w:val="000000"/>
          <w:lang w:bidi="ar-SA"/>
        </w:rPr>
        <w:t xml:space="preserve"> teaches us, we interpret even simple statements by making inferences from context. We are usually not aware of this as we </w:t>
      </w:r>
      <w:proofErr w:type="gramStart"/>
      <w:r w:rsidRPr="00040EF1">
        <w:rPr>
          <w:rFonts w:ascii="Times New Roman" w:eastAsia="Times New Roman" w:hAnsi="Times New Roman" w:cs="Times New Roman"/>
          <w:color w:val="000000"/>
          <w:lang w:bidi="ar-SA"/>
        </w:rPr>
        <w:t>are actively</w:t>
      </w:r>
      <w:proofErr w:type="gramEnd"/>
      <w:r w:rsidRPr="00040EF1">
        <w:rPr>
          <w:rFonts w:ascii="Times New Roman" w:eastAsia="Times New Roman" w:hAnsi="Times New Roman" w:cs="Times New Roman"/>
          <w:color w:val="000000"/>
          <w:lang w:bidi="ar-SA"/>
        </w:rPr>
        <w:t xml:space="preserve"> speaking with someone, nor do we need to be when communication moves along without any problems. But paying attention to context is often crucial as we try to understand and navigate points of </w:t>
      </w:r>
      <w:r w:rsidRPr="00040EF1">
        <w:rPr>
          <w:rFonts w:ascii="Times New Roman" w:eastAsia="Times New Roman" w:hAnsi="Times New Roman" w:cs="Times New Roman"/>
          <w:i/>
          <w:iCs/>
          <w:color w:val="000000"/>
          <w:lang w:bidi="ar-SA"/>
        </w:rPr>
        <w:t>mis</w:t>
      </w:r>
      <w:r w:rsidRPr="00040EF1">
        <w:rPr>
          <w:rFonts w:ascii="Times New Roman" w:eastAsia="Times New Roman" w:hAnsi="Times New Roman" w:cs="Times New Roman"/>
          <w:color w:val="000000"/>
          <w:lang w:bidi="ar-SA"/>
        </w:rPr>
        <w:t>communication or conflicting interpretations.</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rPr>
      </w:pPr>
      <w:r w:rsidRPr="00040EF1">
        <w:rPr>
          <w:rFonts w:ascii="Times New Roman" w:eastAsia="Times New Roman" w:hAnsi="Times New Roman" w:cs="Times New Roman"/>
          <w:color w:val="000000"/>
          <w:lang w:bidi="ar-SA"/>
        </w:rPr>
        <w:t xml:space="preserve">This idea is very important for interpreting Numbers 32, because </w:t>
      </w:r>
      <w:r w:rsidRPr="00040EF1">
        <w:rPr>
          <w:rFonts w:ascii="Times New Roman" w:eastAsia="Times New Roman" w:hAnsi="Times New Roman" w:cs="Times New Roman"/>
          <w:color w:val="000000"/>
        </w:rPr>
        <w:t xml:space="preserve">conflicting interpretations of </w:t>
      </w:r>
      <w:r w:rsidRPr="00967EFE">
        <w:rPr>
          <w:rFonts w:ascii="Times New Roman" w:eastAsia="Times New Roman" w:hAnsi="Times New Roman" w:cs="Times New Roman"/>
          <w:color w:val="000000"/>
          <w:rtl/>
        </w:rPr>
        <w:t>אַל תַּעֲבִרֵנוּ אֶת הַיַּרְדֵּן</w:t>
      </w:r>
      <w:r w:rsidRPr="00040EF1">
        <w:rPr>
          <w:rFonts w:ascii="Times New Roman" w:eastAsia="Times New Roman" w:hAnsi="Times New Roman" w:cs="Times New Roman"/>
          <w:color w:val="000000"/>
        </w:rPr>
        <w:t>, “Do not make us cross the Jordan,” are exactly what we get.</w:t>
      </w:r>
    </w:p>
    <w:p w:rsidR="00B12B53" w:rsidRPr="00040EF1" w:rsidRDefault="00B12B53" w:rsidP="00040EF1">
      <w:pPr>
        <w:shd w:val="clear" w:color="auto" w:fill="FFFFFF" w:themeFill="background1"/>
        <w:spacing w:before="112" w:after="112" w:line="336" w:lineRule="atLeast"/>
        <w:jc w:val="center"/>
        <w:outlineLvl w:val="1"/>
        <w:rPr>
          <w:rFonts w:ascii="Times New Roman" w:eastAsia="Times New Roman" w:hAnsi="Times New Roman" w:cs="Times New Roman"/>
          <w:color w:val="000000"/>
        </w:rPr>
      </w:pPr>
      <w:r w:rsidRPr="00040EF1">
        <w:rPr>
          <w:rFonts w:ascii="Times New Roman" w:eastAsia="Times New Roman" w:hAnsi="Times New Roman" w:cs="Times New Roman"/>
          <w:color w:val="000000"/>
        </w:rPr>
        <w:t>A Critical Misunderstanding</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rPr>
        <w:t xml:space="preserve">Moses understands </w:t>
      </w:r>
      <w:r w:rsidRPr="00967EFE">
        <w:rPr>
          <w:rFonts w:ascii="Times New Roman" w:eastAsia="Times New Roman" w:hAnsi="Times New Roman" w:cs="Times New Roman"/>
          <w:color w:val="000000"/>
          <w:rtl/>
        </w:rPr>
        <w:t>אַל תַּעֲבִרֵנוּ אֶת הַיַּרְדֵּן</w:t>
      </w:r>
      <w:r w:rsidRPr="00040EF1">
        <w:rPr>
          <w:rFonts w:ascii="Times New Roman" w:eastAsia="Times New Roman" w:hAnsi="Times New Roman" w:cs="Times New Roman"/>
          <w:color w:val="000000"/>
        </w:rPr>
        <w:t xml:space="preserve"> to mean that the </w:t>
      </w:r>
      <w:proofErr w:type="spellStart"/>
      <w:r w:rsidRPr="00040EF1">
        <w:rPr>
          <w:rFonts w:ascii="Times New Roman" w:eastAsia="Times New Roman" w:hAnsi="Times New Roman" w:cs="Times New Roman"/>
          <w:color w:val="000000"/>
        </w:rPr>
        <w:t>Reubenites</w:t>
      </w:r>
      <w:proofErr w:type="spellEnd"/>
      <w:r w:rsidRPr="00040EF1">
        <w:rPr>
          <w:rFonts w:ascii="Times New Roman" w:eastAsia="Times New Roman" w:hAnsi="Times New Roman" w:cs="Times New Roman"/>
          <w:color w:val="000000"/>
        </w:rPr>
        <w:t xml:space="preserve"> and </w:t>
      </w:r>
      <w:proofErr w:type="spellStart"/>
      <w:r w:rsidRPr="00040EF1">
        <w:rPr>
          <w:rFonts w:ascii="Times New Roman" w:eastAsia="Times New Roman" w:hAnsi="Times New Roman" w:cs="Times New Roman"/>
          <w:color w:val="000000"/>
        </w:rPr>
        <w:t>Gadites</w:t>
      </w:r>
      <w:proofErr w:type="spellEnd"/>
      <w:r w:rsidRPr="00040EF1">
        <w:rPr>
          <w:rFonts w:ascii="Times New Roman" w:eastAsia="Times New Roman" w:hAnsi="Times New Roman" w:cs="Times New Roman"/>
          <w:color w:val="000000"/>
        </w:rPr>
        <w:t xml:space="preserve"> have no intention of participating with the rest of the Israelites</w:t>
      </w:r>
      <w:r w:rsidRPr="00040EF1">
        <w:rPr>
          <w:rFonts w:ascii="Times New Roman" w:eastAsia="Times New Roman" w:hAnsi="Times New Roman" w:cs="Times New Roman"/>
          <w:color w:val="000000"/>
          <w:lang w:bidi="ar-SA"/>
        </w:rPr>
        <w:t xml:space="preserve"> in the conquest of Canaan. He therefore responds with understandable anger:</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lang w:bidi="ar-SA"/>
        </w:rPr>
      </w:pPr>
      <w:r w:rsidRPr="00967EFE">
        <w:rPr>
          <w:rFonts w:ascii="Times New Roman" w:eastAsia="Times New Roman" w:hAnsi="Times New Roman" w:cs="Times New Roman"/>
          <w:color w:val="000000"/>
          <w:vertAlign w:val="superscript"/>
          <w:rtl/>
        </w:rPr>
        <w:lastRenderedPageBreak/>
        <w:t>במדבר לב:ו</w:t>
      </w:r>
      <w:r w:rsidRPr="00040EF1">
        <w:rPr>
          <w:rFonts w:ascii="Times New Roman" w:eastAsia="Times New Roman" w:hAnsi="Times New Roman" w:cs="Times New Roman"/>
          <w:color w:val="000000"/>
          <w:rtl/>
          <w:lang w:bidi="ar-SA"/>
        </w:rPr>
        <w:t> …</w:t>
      </w:r>
      <w:proofErr w:type="spellStart"/>
      <w:r w:rsidRPr="00967EFE">
        <w:rPr>
          <w:rFonts w:ascii="Times New Roman" w:eastAsia="Times New Roman" w:hAnsi="Times New Roman" w:cs="Times New Roman"/>
          <w:color w:val="000000"/>
          <w:rtl/>
        </w:rPr>
        <w:t>הַאַחֵיכֶם</w:t>
      </w:r>
      <w:proofErr w:type="spellEnd"/>
      <w:r w:rsidRPr="00967EFE">
        <w:rPr>
          <w:rFonts w:ascii="Times New Roman" w:eastAsia="Times New Roman" w:hAnsi="Times New Roman" w:cs="Times New Roman"/>
          <w:color w:val="000000"/>
          <w:rtl/>
        </w:rPr>
        <w:t xml:space="preserve"> יָבֹאוּ לַמִּלְחָמָה וְאַתֶּם תֵּשְׁבוּ פֹה.</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vertAlign w:val="superscript"/>
          <w:lang w:bidi="ar-SA"/>
        </w:rPr>
        <w:t>Num 32:6</w:t>
      </w:r>
      <w:r w:rsidRPr="00040EF1">
        <w:rPr>
          <w:rFonts w:ascii="Times New Roman" w:eastAsia="Times New Roman" w:hAnsi="Times New Roman" w:cs="Times New Roman"/>
          <w:color w:val="000000"/>
          <w:lang w:bidi="ar-SA"/>
        </w:rPr>
        <w:t> …“Are your brothers to go to war while you stay here?”</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His anger is reasonable because he is interpreting what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said in a very particular context. When we interpret a statement, we are drawn to contexts that we perceive to be more </w:t>
      </w:r>
      <w:r w:rsidRPr="00040EF1">
        <w:rPr>
          <w:rFonts w:ascii="Times New Roman" w:eastAsia="Times New Roman" w:hAnsi="Times New Roman" w:cs="Times New Roman"/>
          <w:i/>
          <w:iCs/>
          <w:color w:val="000000"/>
          <w:lang w:bidi="ar-SA"/>
        </w:rPr>
        <w:t>relevant</w:t>
      </w:r>
      <w:r w:rsidRPr="00040EF1">
        <w:rPr>
          <w:rFonts w:ascii="Times New Roman" w:eastAsia="Times New Roman" w:hAnsi="Times New Roman" w:cs="Times New Roman"/>
          <w:color w:val="000000"/>
          <w:lang w:bidi="ar-SA"/>
        </w:rPr>
        <w:t>—those that result in what seems to us a more meaningful and significant interpretation than other available alternatives</w:t>
      </w:r>
      <w:proofErr w:type="gramStart"/>
      <w:r w:rsidRPr="00040EF1">
        <w:rPr>
          <w:rFonts w:ascii="Times New Roman" w:eastAsia="Times New Roman" w:hAnsi="Times New Roman" w:cs="Times New Roman"/>
          <w:color w:val="000000"/>
          <w:lang w:bidi="ar-SA"/>
        </w:rPr>
        <w:t>.</w:t>
      </w:r>
      <w:r w:rsidRPr="00040EF1">
        <w:rPr>
          <w:rFonts w:ascii="Times New Roman" w:eastAsia="Times New Roman" w:hAnsi="Times New Roman" w:cs="Times New Roman"/>
          <w:color w:val="B22222"/>
          <w:vertAlign w:val="superscript"/>
          <w:lang w:bidi="ar-SA"/>
        </w:rPr>
        <w:t>[</w:t>
      </w:r>
      <w:proofErr w:type="gramEnd"/>
      <w:r w:rsidRPr="00040EF1">
        <w:rPr>
          <w:rFonts w:ascii="Times New Roman" w:eastAsia="Times New Roman" w:hAnsi="Times New Roman" w:cs="Times New Roman"/>
          <w:color w:val="B22222"/>
          <w:vertAlign w:val="superscript"/>
          <w:lang w:bidi="ar-SA"/>
        </w:rPr>
        <w:t>1]</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The context Moses found most relevant here (which we know because he cites it) is the story of the scouts who were sent to prepare the previous generation for conquering the land from the south (Num 13:1–14:45). In that story, the Israelites were reluctant to conquer Canaan, and the result was an entire generation dead in the wilderness and delayed realization of the land promise, a covenantal catastrophe he would not like to see repeated:</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rPr>
      </w:pPr>
      <w:r w:rsidRPr="00967EFE">
        <w:rPr>
          <w:rFonts w:ascii="Times New Roman" w:eastAsia="Times New Roman" w:hAnsi="Times New Roman" w:cs="Times New Roman"/>
          <w:color w:val="000000"/>
          <w:vertAlign w:val="superscript"/>
          <w:rtl/>
        </w:rPr>
        <w:t>במדבר לב:ז </w:t>
      </w:r>
      <w:r w:rsidRPr="00040EF1">
        <w:rPr>
          <w:rFonts w:ascii="Times New Roman" w:eastAsia="Times New Roman" w:hAnsi="Times New Roman" w:cs="Times New Roman"/>
          <w:color w:val="000000"/>
          <w:rtl/>
          <w:lang w:bidi="ar-SA"/>
        </w:rPr>
        <w:t> </w:t>
      </w:r>
      <w:r w:rsidRPr="00967EFE">
        <w:rPr>
          <w:rFonts w:ascii="Times New Roman" w:eastAsia="Times New Roman" w:hAnsi="Times New Roman" w:cs="Times New Roman"/>
          <w:color w:val="000000"/>
          <w:rtl/>
        </w:rPr>
        <w:t>וְלָמָּה (</w:t>
      </w:r>
      <w:proofErr w:type="spellStart"/>
      <w:r w:rsidRPr="00967EFE">
        <w:rPr>
          <w:rFonts w:ascii="Times New Roman" w:eastAsia="Times New Roman" w:hAnsi="Times New Roman" w:cs="Times New Roman"/>
          <w:color w:val="000000"/>
          <w:rtl/>
        </w:rPr>
        <w:t>תנואון</w:t>
      </w:r>
      <w:proofErr w:type="spellEnd"/>
      <w:r w:rsidRPr="00967EFE">
        <w:rPr>
          <w:rFonts w:ascii="Times New Roman" w:eastAsia="Times New Roman" w:hAnsi="Times New Roman" w:cs="Times New Roman"/>
          <w:color w:val="000000"/>
          <w:rtl/>
        </w:rPr>
        <w:t>) [</w:t>
      </w:r>
      <w:proofErr w:type="spellStart"/>
      <w:r w:rsidRPr="00967EFE">
        <w:rPr>
          <w:rFonts w:ascii="Times New Roman" w:eastAsia="Times New Roman" w:hAnsi="Times New Roman" w:cs="Times New Roman"/>
          <w:color w:val="000000"/>
          <w:rtl/>
        </w:rPr>
        <w:t>תְנִיאוּן</w:t>
      </w:r>
      <w:proofErr w:type="spellEnd"/>
      <w:r w:rsidRPr="00967EFE">
        <w:rPr>
          <w:rFonts w:ascii="Times New Roman" w:eastAsia="Times New Roman" w:hAnsi="Times New Roman" w:cs="Times New Roman"/>
          <w:color w:val="000000"/>
          <w:rtl/>
        </w:rPr>
        <w:t>] אֶת לֵב בְּנֵי יִשְׂרָאֵל מֵעֲבֹר אֶל הָאָרֶץ אֲשֶׁר נָתַן לָהֶם יְ־</w:t>
      </w:r>
      <w:proofErr w:type="spellStart"/>
      <w:r w:rsidRPr="00967EFE">
        <w:rPr>
          <w:rFonts w:ascii="Times New Roman" w:eastAsia="Times New Roman" w:hAnsi="Times New Roman" w:cs="Times New Roman"/>
          <w:color w:val="000000"/>
          <w:rtl/>
        </w:rPr>
        <w:t>הוָה</w:t>
      </w:r>
      <w:proofErr w:type="spellEnd"/>
      <w:r w:rsidRPr="00967EFE">
        <w:rPr>
          <w:rFonts w:ascii="Times New Roman" w:eastAsia="Times New Roman" w:hAnsi="Times New Roman" w:cs="Times New Roman"/>
          <w:color w:val="000000"/>
          <w:rtl/>
        </w:rPr>
        <w:t>. </w:t>
      </w:r>
      <w:r w:rsidRPr="00967EFE">
        <w:rPr>
          <w:rFonts w:ascii="Times New Roman" w:eastAsia="Times New Roman" w:hAnsi="Times New Roman" w:cs="Times New Roman"/>
          <w:color w:val="000000"/>
          <w:vertAlign w:val="superscript"/>
          <w:rtl/>
        </w:rPr>
        <w:t>לב:ח </w:t>
      </w:r>
      <w:r w:rsidRPr="00967EFE">
        <w:rPr>
          <w:rFonts w:ascii="Times New Roman" w:eastAsia="Times New Roman" w:hAnsi="Times New Roman" w:cs="Times New Roman"/>
          <w:color w:val="000000"/>
          <w:vertAlign w:val="superscript"/>
          <w:rtl/>
          <w:lang w:bidi="ar-SA"/>
        </w:rPr>
        <w:t> </w:t>
      </w:r>
      <w:r w:rsidRPr="00967EFE">
        <w:rPr>
          <w:rFonts w:ascii="Times New Roman" w:eastAsia="Times New Roman" w:hAnsi="Times New Roman" w:cs="Times New Roman"/>
          <w:color w:val="000000"/>
          <w:rtl/>
        </w:rPr>
        <w:t xml:space="preserve">כֹּה עָשׂוּ </w:t>
      </w:r>
      <w:proofErr w:type="spellStart"/>
      <w:r w:rsidRPr="00967EFE">
        <w:rPr>
          <w:rFonts w:ascii="Times New Roman" w:eastAsia="Times New Roman" w:hAnsi="Times New Roman" w:cs="Times New Roman"/>
          <w:color w:val="000000"/>
          <w:rtl/>
        </w:rPr>
        <w:t>אֲבֹתֵיכֶם</w:t>
      </w:r>
      <w:proofErr w:type="spellEnd"/>
      <w:r w:rsidRPr="00967EFE">
        <w:rPr>
          <w:rFonts w:ascii="Times New Roman" w:eastAsia="Times New Roman" w:hAnsi="Times New Roman" w:cs="Times New Roman"/>
          <w:color w:val="000000"/>
          <w:rtl/>
        </w:rPr>
        <w:t xml:space="preserve"> בְּשָׁלְחִי אֹתָם מִקָּדֵשׁ בַּרְנֵעַ לִרְאוֹת אֶת הָאָרֶץ. </w:t>
      </w:r>
      <w:r w:rsidRPr="00967EFE">
        <w:rPr>
          <w:rFonts w:ascii="Times New Roman" w:eastAsia="Times New Roman" w:hAnsi="Times New Roman" w:cs="Times New Roman"/>
          <w:color w:val="000000"/>
          <w:vertAlign w:val="superscript"/>
          <w:rtl/>
        </w:rPr>
        <w:t>לב:ט</w:t>
      </w:r>
      <w:r w:rsidRPr="00040EF1">
        <w:rPr>
          <w:rFonts w:ascii="Times New Roman" w:eastAsia="Times New Roman" w:hAnsi="Times New Roman" w:cs="Times New Roman"/>
          <w:color w:val="000000"/>
          <w:rtl/>
          <w:lang w:bidi="ar-SA"/>
        </w:rPr>
        <w:t> </w:t>
      </w:r>
      <w:r w:rsidRPr="00967EFE">
        <w:rPr>
          <w:rFonts w:ascii="Times New Roman" w:eastAsia="Times New Roman" w:hAnsi="Times New Roman" w:cs="Times New Roman"/>
          <w:color w:val="000000"/>
          <w:rtl/>
        </w:rPr>
        <w:t>וַיַּעֲלוּ עַד נַחַל אֶשְׁכּוֹל וַיִּרְאוּ אֶת הָאָרֶץ וַיָּנִיאוּ אֶת לֵב בְּנֵי יִשְׂרָאֵל לְבִלְתִּי בֹא אֶל הָאָרֶץ אֲשֶׁר נָתַן לָהֶם יְ־</w:t>
      </w:r>
      <w:proofErr w:type="spellStart"/>
      <w:r w:rsidRPr="00967EFE">
        <w:rPr>
          <w:rFonts w:ascii="Times New Roman" w:eastAsia="Times New Roman" w:hAnsi="Times New Roman" w:cs="Times New Roman"/>
          <w:color w:val="000000"/>
          <w:rtl/>
        </w:rPr>
        <w:t>הוָה</w:t>
      </w:r>
      <w:proofErr w:type="spellEnd"/>
      <w:r w:rsidRPr="00967EFE">
        <w:rPr>
          <w:rFonts w:ascii="Times New Roman" w:eastAsia="Times New Roman" w:hAnsi="Times New Roman" w:cs="Times New Roman"/>
          <w:color w:val="000000"/>
          <w:rtl/>
        </w:rPr>
        <w:t>….</w:t>
      </w:r>
      <w:r w:rsidRPr="00040EF1">
        <w:rPr>
          <w:rFonts w:ascii="Times New Roman" w:eastAsia="Times New Roman" w:hAnsi="Times New Roman" w:cs="Times New Roman"/>
          <w:color w:val="000000"/>
          <w:vertAlign w:val="superscript"/>
          <w:rtl/>
          <w:lang w:bidi="ar-SA"/>
        </w:rPr>
        <w:t> </w:t>
      </w:r>
      <w:r w:rsidRPr="00967EFE">
        <w:rPr>
          <w:rFonts w:ascii="Times New Roman" w:eastAsia="Times New Roman" w:hAnsi="Times New Roman" w:cs="Times New Roman"/>
          <w:color w:val="000000"/>
          <w:vertAlign w:val="superscript"/>
          <w:rtl/>
        </w:rPr>
        <w:t>לב:</w:t>
      </w:r>
      <w:proofErr w:type="spellStart"/>
      <w:r w:rsidRPr="00967EFE">
        <w:rPr>
          <w:rFonts w:ascii="Times New Roman" w:eastAsia="Times New Roman" w:hAnsi="Times New Roman" w:cs="Times New Roman"/>
          <w:color w:val="000000"/>
          <w:vertAlign w:val="superscript"/>
          <w:rtl/>
        </w:rPr>
        <w:t>יג</w:t>
      </w:r>
      <w:proofErr w:type="spellEnd"/>
      <w:r w:rsidRPr="00040EF1">
        <w:rPr>
          <w:rFonts w:ascii="Times New Roman" w:eastAsia="Times New Roman" w:hAnsi="Times New Roman" w:cs="Times New Roman"/>
          <w:color w:val="000000"/>
          <w:rtl/>
          <w:lang w:bidi="ar-SA"/>
        </w:rPr>
        <w:t> </w:t>
      </w:r>
      <w:proofErr w:type="spellStart"/>
      <w:r w:rsidRPr="00967EFE">
        <w:rPr>
          <w:rFonts w:ascii="Times New Roman" w:eastAsia="Times New Roman" w:hAnsi="Times New Roman" w:cs="Times New Roman"/>
          <w:color w:val="000000"/>
          <w:rtl/>
        </w:rPr>
        <w:t>וַיִּחַר</w:t>
      </w:r>
      <w:proofErr w:type="spellEnd"/>
      <w:r w:rsidRPr="00967EFE">
        <w:rPr>
          <w:rFonts w:ascii="Times New Roman" w:eastAsia="Times New Roman" w:hAnsi="Times New Roman" w:cs="Times New Roman"/>
          <w:color w:val="000000"/>
          <w:rtl/>
        </w:rPr>
        <w:t xml:space="preserve"> אַף יְ־</w:t>
      </w:r>
      <w:proofErr w:type="spellStart"/>
      <w:r w:rsidRPr="00967EFE">
        <w:rPr>
          <w:rFonts w:ascii="Times New Roman" w:eastAsia="Times New Roman" w:hAnsi="Times New Roman" w:cs="Times New Roman"/>
          <w:color w:val="000000"/>
          <w:rtl/>
        </w:rPr>
        <w:t>הוָה</w:t>
      </w:r>
      <w:proofErr w:type="spellEnd"/>
      <w:r w:rsidRPr="00967EFE">
        <w:rPr>
          <w:rFonts w:ascii="Times New Roman" w:eastAsia="Times New Roman" w:hAnsi="Times New Roman" w:cs="Times New Roman"/>
          <w:color w:val="000000"/>
          <w:rtl/>
        </w:rPr>
        <w:t xml:space="preserve"> בְּיִשְׂרָאֵל וַיְנִעֵם בַּמִּדְבָּר אַרְבָּעִים שָׁנָה עַד תֹּם כָּל הַדּוֹר הָעֹשֶׂה הָרַע בְּעֵינֵי יְ־</w:t>
      </w:r>
      <w:proofErr w:type="spellStart"/>
      <w:r w:rsidRPr="00967EFE">
        <w:rPr>
          <w:rFonts w:ascii="Times New Roman" w:eastAsia="Times New Roman" w:hAnsi="Times New Roman" w:cs="Times New Roman"/>
          <w:color w:val="000000"/>
          <w:rtl/>
        </w:rPr>
        <w:t>הוָה</w:t>
      </w:r>
      <w:proofErr w:type="spellEnd"/>
      <w:r w:rsidRPr="00967EFE">
        <w:rPr>
          <w:rFonts w:ascii="Times New Roman" w:eastAsia="Times New Roman" w:hAnsi="Times New Roman" w:cs="Times New Roman"/>
          <w:color w:val="000000"/>
          <w:rtl/>
        </w:rPr>
        <w:t>.</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vertAlign w:val="superscript"/>
          <w:lang w:bidi="ar-SA"/>
        </w:rPr>
        <w:t>Num 32:7</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Why</w:t>
      </w:r>
      <w:proofErr w:type="gramEnd"/>
      <w:r w:rsidRPr="00040EF1">
        <w:rPr>
          <w:rFonts w:ascii="Times New Roman" w:eastAsia="Times New Roman" w:hAnsi="Times New Roman" w:cs="Times New Roman"/>
          <w:color w:val="000000"/>
          <w:lang w:bidi="ar-SA"/>
        </w:rPr>
        <w:t xml:space="preserve"> will you turn the minds of the Israelites from crossing into the land that YHWH has given them? </w:t>
      </w:r>
      <w:r w:rsidRPr="00040EF1">
        <w:rPr>
          <w:rFonts w:ascii="Times New Roman" w:eastAsia="Times New Roman" w:hAnsi="Times New Roman" w:cs="Times New Roman"/>
          <w:color w:val="000000"/>
          <w:vertAlign w:val="superscript"/>
          <w:lang w:bidi="ar-SA"/>
        </w:rPr>
        <w:t>32:8</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That</w:t>
      </w:r>
      <w:proofErr w:type="gramEnd"/>
      <w:r w:rsidRPr="00040EF1">
        <w:rPr>
          <w:rFonts w:ascii="Times New Roman" w:eastAsia="Times New Roman" w:hAnsi="Times New Roman" w:cs="Times New Roman"/>
          <w:color w:val="000000"/>
          <w:lang w:bidi="ar-SA"/>
        </w:rPr>
        <w:t xml:space="preserve"> is what your fathers did when I sent them from </w:t>
      </w:r>
      <w:proofErr w:type="spellStart"/>
      <w:r w:rsidRPr="00040EF1">
        <w:rPr>
          <w:rFonts w:ascii="Times New Roman" w:eastAsia="Times New Roman" w:hAnsi="Times New Roman" w:cs="Times New Roman"/>
          <w:color w:val="000000"/>
          <w:lang w:bidi="ar-SA"/>
        </w:rPr>
        <w:t>Kadesh-barnea</w:t>
      </w:r>
      <w:proofErr w:type="spellEnd"/>
      <w:r w:rsidRPr="00040EF1">
        <w:rPr>
          <w:rFonts w:ascii="Times New Roman" w:eastAsia="Times New Roman" w:hAnsi="Times New Roman" w:cs="Times New Roman"/>
          <w:color w:val="000000"/>
          <w:lang w:bidi="ar-SA"/>
        </w:rPr>
        <w:t xml:space="preserve"> to survey the land. </w:t>
      </w:r>
      <w:r w:rsidRPr="00040EF1">
        <w:rPr>
          <w:rFonts w:ascii="Times New Roman" w:eastAsia="Times New Roman" w:hAnsi="Times New Roman" w:cs="Times New Roman"/>
          <w:color w:val="000000"/>
          <w:vertAlign w:val="superscript"/>
          <w:lang w:bidi="ar-SA"/>
        </w:rPr>
        <w:t>32:9</w:t>
      </w:r>
      <w:r w:rsidRPr="00040EF1">
        <w:rPr>
          <w:rFonts w:ascii="Times New Roman" w:eastAsia="Times New Roman" w:hAnsi="Times New Roman" w:cs="Times New Roman"/>
          <w:color w:val="000000"/>
          <w:lang w:bidi="ar-SA"/>
        </w:rPr>
        <w:t xml:space="preserve"> After going up to the </w:t>
      </w:r>
      <w:proofErr w:type="spellStart"/>
      <w:r w:rsidRPr="00040EF1">
        <w:rPr>
          <w:rFonts w:ascii="Times New Roman" w:eastAsia="Times New Roman" w:hAnsi="Times New Roman" w:cs="Times New Roman"/>
          <w:color w:val="000000"/>
          <w:lang w:bidi="ar-SA"/>
        </w:rPr>
        <w:t>wadi</w:t>
      </w:r>
      <w:proofErr w:type="spellEnd"/>
      <w:r w:rsidRPr="00040EF1">
        <w:rPr>
          <w:rFonts w:ascii="Times New Roman" w:eastAsia="Times New Roman" w:hAnsi="Times New Roman" w:cs="Times New Roman"/>
          <w:color w:val="000000"/>
          <w:lang w:bidi="ar-SA"/>
        </w:rPr>
        <w:t xml:space="preserve"> </w:t>
      </w:r>
      <w:proofErr w:type="spellStart"/>
      <w:r w:rsidRPr="00040EF1">
        <w:rPr>
          <w:rFonts w:ascii="Times New Roman" w:eastAsia="Times New Roman" w:hAnsi="Times New Roman" w:cs="Times New Roman"/>
          <w:color w:val="000000"/>
          <w:lang w:bidi="ar-SA"/>
        </w:rPr>
        <w:t>Eshcol</w:t>
      </w:r>
      <w:proofErr w:type="spellEnd"/>
      <w:r w:rsidRPr="00040EF1">
        <w:rPr>
          <w:rFonts w:ascii="Times New Roman" w:eastAsia="Times New Roman" w:hAnsi="Times New Roman" w:cs="Times New Roman"/>
          <w:color w:val="000000"/>
          <w:lang w:bidi="ar-SA"/>
        </w:rPr>
        <w:t xml:space="preserve"> and surveying the land, they turned the minds of the Israelites from invading the land that YHWH had given them…. </w:t>
      </w:r>
      <w:r w:rsidRPr="00040EF1">
        <w:rPr>
          <w:rFonts w:ascii="Times New Roman" w:eastAsia="Times New Roman" w:hAnsi="Times New Roman" w:cs="Times New Roman"/>
          <w:color w:val="000000"/>
          <w:vertAlign w:val="superscript"/>
          <w:lang w:bidi="ar-SA"/>
        </w:rPr>
        <w:t>32:13</w:t>
      </w:r>
      <w:r w:rsidRPr="00040EF1">
        <w:rPr>
          <w:rFonts w:ascii="Times New Roman" w:eastAsia="Times New Roman" w:hAnsi="Times New Roman" w:cs="Times New Roman"/>
          <w:color w:val="000000"/>
          <w:lang w:bidi="ar-SA"/>
        </w:rPr>
        <w:t> YHWH was incensed at Israel, and for forty years He made them wander in the wilderness, until the whole generation that had provoked YHWH’s displeasure was gone.</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Moses then sums up his critique by accusing the tribes of Gad and Reuben of being about to repeat this same calamity:</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rPr>
      </w:pPr>
      <w:r w:rsidRPr="00967EFE">
        <w:rPr>
          <w:rFonts w:ascii="Times New Roman" w:eastAsia="Times New Roman" w:hAnsi="Times New Roman" w:cs="Times New Roman"/>
          <w:color w:val="000000"/>
          <w:vertAlign w:val="superscript"/>
          <w:rtl/>
        </w:rPr>
        <w:t>במדבר לב:יד</w:t>
      </w:r>
      <w:r w:rsidRPr="00040EF1">
        <w:rPr>
          <w:rFonts w:ascii="Times New Roman" w:eastAsia="Times New Roman" w:hAnsi="Times New Roman" w:cs="Times New Roman"/>
          <w:color w:val="000000"/>
          <w:rtl/>
          <w:lang w:bidi="ar-SA"/>
        </w:rPr>
        <w:t> </w:t>
      </w:r>
      <w:r w:rsidRPr="00967EFE">
        <w:rPr>
          <w:rFonts w:ascii="Times New Roman" w:eastAsia="Times New Roman" w:hAnsi="Times New Roman" w:cs="Times New Roman"/>
          <w:color w:val="000000"/>
          <w:rtl/>
        </w:rPr>
        <w:t xml:space="preserve">וְהִנֵּה קַמְתֶּם תַּחַת </w:t>
      </w:r>
      <w:proofErr w:type="spellStart"/>
      <w:r w:rsidRPr="00967EFE">
        <w:rPr>
          <w:rFonts w:ascii="Times New Roman" w:eastAsia="Times New Roman" w:hAnsi="Times New Roman" w:cs="Times New Roman"/>
          <w:color w:val="000000"/>
          <w:rtl/>
        </w:rPr>
        <w:t>אֲבֹתֵיכֶם</w:t>
      </w:r>
      <w:proofErr w:type="spellEnd"/>
      <w:r w:rsidRPr="00967EFE">
        <w:rPr>
          <w:rFonts w:ascii="Times New Roman" w:eastAsia="Times New Roman" w:hAnsi="Times New Roman" w:cs="Times New Roman"/>
          <w:color w:val="000000"/>
          <w:rtl/>
        </w:rPr>
        <w:t xml:space="preserve"> תַּרְבּוּת אֲנָשִׁים חַטָּאִים לִסְפּוֹת עוֹד עַל חֲרוֹן אַף יְ־</w:t>
      </w:r>
      <w:proofErr w:type="spellStart"/>
      <w:r w:rsidRPr="00967EFE">
        <w:rPr>
          <w:rFonts w:ascii="Times New Roman" w:eastAsia="Times New Roman" w:hAnsi="Times New Roman" w:cs="Times New Roman"/>
          <w:color w:val="000000"/>
          <w:rtl/>
        </w:rPr>
        <w:t>הוָה</w:t>
      </w:r>
      <w:proofErr w:type="spellEnd"/>
      <w:r w:rsidRPr="00967EFE">
        <w:rPr>
          <w:rFonts w:ascii="Times New Roman" w:eastAsia="Times New Roman" w:hAnsi="Times New Roman" w:cs="Times New Roman"/>
          <w:color w:val="000000"/>
          <w:rtl/>
        </w:rPr>
        <w:t xml:space="preserve"> אֶל יִשְׂרָאֵל.</w:t>
      </w:r>
      <w:r w:rsidRPr="00040EF1">
        <w:rPr>
          <w:rFonts w:ascii="Times New Roman" w:eastAsia="Times New Roman" w:hAnsi="Times New Roman" w:cs="Times New Roman"/>
          <w:color w:val="000000"/>
          <w:vertAlign w:val="superscript"/>
          <w:rtl/>
          <w:lang w:bidi="ar-SA"/>
        </w:rPr>
        <w:t> </w:t>
      </w:r>
      <w:r w:rsidRPr="00967EFE">
        <w:rPr>
          <w:rFonts w:ascii="Times New Roman" w:eastAsia="Times New Roman" w:hAnsi="Times New Roman" w:cs="Times New Roman"/>
          <w:color w:val="000000"/>
          <w:vertAlign w:val="superscript"/>
          <w:rtl/>
        </w:rPr>
        <w:t>לב:</w:t>
      </w:r>
      <w:proofErr w:type="spellStart"/>
      <w:r w:rsidRPr="00967EFE">
        <w:rPr>
          <w:rFonts w:ascii="Times New Roman" w:eastAsia="Times New Roman" w:hAnsi="Times New Roman" w:cs="Times New Roman"/>
          <w:color w:val="000000"/>
          <w:vertAlign w:val="superscript"/>
          <w:rtl/>
        </w:rPr>
        <w:t>טו</w:t>
      </w:r>
      <w:proofErr w:type="spellEnd"/>
      <w:r w:rsidRPr="00040EF1">
        <w:rPr>
          <w:rFonts w:ascii="Times New Roman" w:eastAsia="Times New Roman" w:hAnsi="Times New Roman" w:cs="Times New Roman"/>
          <w:color w:val="000000"/>
          <w:rtl/>
          <w:lang w:bidi="ar-SA"/>
        </w:rPr>
        <w:t> </w:t>
      </w:r>
      <w:r w:rsidRPr="00967EFE">
        <w:rPr>
          <w:rFonts w:ascii="Times New Roman" w:eastAsia="Times New Roman" w:hAnsi="Times New Roman" w:cs="Times New Roman"/>
          <w:color w:val="000000"/>
          <w:rtl/>
        </w:rPr>
        <w:t xml:space="preserve">כִּי </w:t>
      </w:r>
      <w:proofErr w:type="spellStart"/>
      <w:r w:rsidRPr="00967EFE">
        <w:rPr>
          <w:rFonts w:ascii="Times New Roman" w:eastAsia="Times New Roman" w:hAnsi="Times New Roman" w:cs="Times New Roman"/>
          <w:color w:val="000000"/>
          <w:rtl/>
        </w:rPr>
        <w:t>תְשׁוּבֻן</w:t>
      </w:r>
      <w:proofErr w:type="spellEnd"/>
      <w:r w:rsidRPr="00967EFE">
        <w:rPr>
          <w:rFonts w:ascii="Times New Roman" w:eastAsia="Times New Roman" w:hAnsi="Times New Roman" w:cs="Times New Roman"/>
          <w:color w:val="000000"/>
          <w:rtl/>
        </w:rPr>
        <w:t xml:space="preserve"> מֵאַחֲרָיו וְיָסַף עוֹד לְהַנִּיחוֹ בַּמִּדְבָּר וְשִׁחַתֶּם לְכָל הָעָם הַזֶּה.</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vertAlign w:val="superscript"/>
          <w:lang w:bidi="ar-SA"/>
        </w:rPr>
        <w:t>Num 32:14</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And</w:t>
      </w:r>
      <w:proofErr w:type="gramEnd"/>
      <w:r w:rsidRPr="00040EF1">
        <w:rPr>
          <w:rFonts w:ascii="Times New Roman" w:eastAsia="Times New Roman" w:hAnsi="Times New Roman" w:cs="Times New Roman"/>
          <w:color w:val="000000"/>
          <w:lang w:bidi="ar-SA"/>
        </w:rPr>
        <w:t xml:space="preserve"> now you, a breed of sinful men, have replaced your fathers, to add still further to YHWH’s wrath against Israel. </w:t>
      </w:r>
      <w:r w:rsidRPr="00040EF1">
        <w:rPr>
          <w:rFonts w:ascii="Times New Roman" w:eastAsia="Times New Roman" w:hAnsi="Times New Roman" w:cs="Times New Roman"/>
          <w:color w:val="000000"/>
          <w:vertAlign w:val="superscript"/>
          <w:lang w:bidi="ar-SA"/>
        </w:rPr>
        <w:t>32:15</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If</w:t>
      </w:r>
      <w:proofErr w:type="gramEnd"/>
      <w:r w:rsidRPr="00040EF1">
        <w:rPr>
          <w:rFonts w:ascii="Times New Roman" w:eastAsia="Times New Roman" w:hAnsi="Times New Roman" w:cs="Times New Roman"/>
          <w:color w:val="000000"/>
          <w:lang w:bidi="ar-SA"/>
        </w:rPr>
        <w:t xml:space="preserve"> you turn away from Him and He abandons them once more in the wilderness, you will bring calamity upon all this people.”</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however, </w:t>
      </w:r>
      <w:r w:rsidRPr="00040EF1">
        <w:rPr>
          <w:rFonts w:ascii="Times New Roman" w:eastAsia="Times New Roman" w:hAnsi="Times New Roman" w:cs="Times New Roman"/>
          <w:i/>
          <w:iCs/>
          <w:color w:val="000000"/>
          <w:lang w:bidi="ar-SA"/>
        </w:rPr>
        <w:t>never actually say</w:t>
      </w:r>
      <w:r w:rsidRPr="00040EF1">
        <w:rPr>
          <w:rFonts w:ascii="Times New Roman" w:eastAsia="Times New Roman" w:hAnsi="Times New Roman" w:cs="Times New Roman"/>
          <w:color w:val="000000"/>
          <w:lang w:bidi="ar-SA"/>
        </w:rPr>
        <w:t> that that they will not participate in the conquest of Canaan. Their reason for not wanting to cross the Jordan has nothing to do with fear of the giants who live on the other side, as it did for the scouts (Num 13:28–29), and everything to do with the economic suitability of the land east of the Jordan for their cattle-owning tribes (v. 4).</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We can already sense a misunderstanding unfolding here. Misunderstanding can result when a listener interprets a statement in a different context than the one in which the speaker framed it, or when a speaker fails to anticipate what information a particular listener might need in order for communication to be successful.</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While Moses interprets </w:t>
      </w:r>
      <w:r w:rsidRPr="00967EFE">
        <w:rPr>
          <w:rFonts w:ascii="Times New Roman" w:eastAsia="Times New Roman" w:hAnsi="Times New Roman" w:cs="Times New Roman"/>
          <w:color w:val="000000"/>
          <w:rtl/>
        </w:rPr>
        <w:t>אַל תַּעֲבִרֵנוּ אֶת הַיַּרְדֵּן</w:t>
      </w:r>
      <w:r w:rsidRPr="00040EF1">
        <w:rPr>
          <w:rFonts w:ascii="Times New Roman" w:eastAsia="Times New Roman" w:hAnsi="Times New Roman" w:cs="Times New Roman"/>
          <w:color w:val="000000"/>
          <w:lang w:bidi="ar-SA"/>
        </w:rPr>
        <w:t xml:space="preserve"> in the context of the </w:t>
      </w:r>
      <w:proofErr w:type="gramStart"/>
      <w:r w:rsidRPr="00040EF1">
        <w:rPr>
          <w:rFonts w:ascii="Times New Roman" w:eastAsia="Times New Roman" w:hAnsi="Times New Roman" w:cs="Times New Roman"/>
          <w:color w:val="000000"/>
          <w:lang w:bidi="ar-SA"/>
        </w:rPr>
        <w:t>scouts</w:t>
      </w:r>
      <w:proofErr w:type="gramEnd"/>
      <w:r w:rsidRPr="00040EF1">
        <w:rPr>
          <w:rFonts w:ascii="Times New Roman" w:eastAsia="Times New Roman" w:hAnsi="Times New Roman" w:cs="Times New Roman"/>
          <w:color w:val="000000"/>
          <w:lang w:bidi="ar-SA"/>
        </w:rPr>
        <w:t xml:space="preserve"> episode,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have a different context in mind when they say it. They speak of this land as </w:t>
      </w:r>
      <w:r w:rsidRPr="00967EFE">
        <w:rPr>
          <w:rFonts w:ascii="Times New Roman" w:eastAsia="Times New Roman" w:hAnsi="Times New Roman" w:cs="Times New Roman"/>
          <w:color w:val="000000"/>
          <w:rtl/>
        </w:rPr>
        <w:t>הָאָרֶץ אֲשֶׁר הִכָּה יְ־</w:t>
      </w:r>
      <w:proofErr w:type="spellStart"/>
      <w:r w:rsidRPr="00967EFE">
        <w:rPr>
          <w:rFonts w:ascii="Times New Roman" w:eastAsia="Times New Roman" w:hAnsi="Times New Roman" w:cs="Times New Roman"/>
          <w:color w:val="000000"/>
          <w:rtl/>
        </w:rPr>
        <w:t>הוָה</w:t>
      </w:r>
      <w:proofErr w:type="spellEnd"/>
      <w:r w:rsidRPr="00967EFE">
        <w:rPr>
          <w:rFonts w:ascii="Times New Roman" w:eastAsia="Times New Roman" w:hAnsi="Times New Roman" w:cs="Times New Roman"/>
          <w:color w:val="000000"/>
          <w:rtl/>
        </w:rPr>
        <w:t xml:space="preserve"> לִפְנֵי עֲדַת יִשְׂרָאֵל</w:t>
      </w:r>
      <w:r w:rsidRPr="00040EF1">
        <w:rPr>
          <w:rFonts w:ascii="Times New Roman" w:eastAsia="Times New Roman" w:hAnsi="Times New Roman" w:cs="Times New Roman"/>
          <w:color w:val="000000"/>
          <w:lang w:bidi="ar-SA"/>
        </w:rPr>
        <w:t xml:space="preserve"> “the land that YHWH conquered before the congregation of Israel” (v. 4), a reference to its conquest from the Amorite king, </w:t>
      </w:r>
      <w:proofErr w:type="spellStart"/>
      <w:r w:rsidRPr="00040EF1">
        <w:rPr>
          <w:rFonts w:ascii="Times New Roman" w:eastAsia="Times New Roman" w:hAnsi="Times New Roman" w:cs="Times New Roman"/>
          <w:color w:val="000000"/>
          <w:lang w:bidi="ar-SA"/>
        </w:rPr>
        <w:t>Sihon</w:t>
      </w:r>
      <w:proofErr w:type="spellEnd"/>
      <w:r w:rsidRPr="00040EF1">
        <w:rPr>
          <w:rFonts w:ascii="Times New Roman" w:eastAsia="Times New Roman" w:hAnsi="Times New Roman" w:cs="Times New Roman"/>
          <w:color w:val="000000"/>
          <w:lang w:bidi="ar-SA"/>
        </w:rPr>
        <w:t>, back in Numbers 21.</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Land that is legitimately conquered is going to be allotted to someone, and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are making the case that </w:t>
      </w:r>
      <w:r w:rsidRPr="00040EF1">
        <w:rPr>
          <w:rFonts w:ascii="Times New Roman" w:eastAsia="Times New Roman" w:hAnsi="Times New Roman" w:cs="Times New Roman"/>
          <w:i/>
          <w:iCs/>
          <w:color w:val="000000"/>
          <w:lang w:bidi="ar-SA"/>
        </w:rPr>
        <w:t>they</w:t>
      </w:r>
      <w:r w:rsidRPr="00040EF1">
        <w:rPr>
          <w:rFonts w:ascii="Times New Roman" w:eastAsia="Times New Roman" w:hAnsi="Times New Roman" w:cs="Times New Roman"/>
          <w:color w:val="000000"/>
          <w:lang w:bidi="ar-SA"/>
        </w:rPr>
        <w:t> should be the tribes to receive holdings here. In their concern for where they might be allowed to receive a legitimate holding, they are silent on the issues that Moses perceives as being of utmost importance.</w:t>
      </w:r>
    </w:p>
    <w:p w:rsidR="00B12B53" w:rsidRPr="00040EF1" w:rsidRDefault="00B12B53" w:rsidP="00040EF1">
      <w:pPr>
        <w:shd w:val="clear" w:color="auto" w:fill="FFFFFF" w:themeFill="background1"/>
        <w:spacing w:before="112" w:after="112" w:line="336" w:lineRule="atLeast"/>
        <w:jc w:val="center"/>
        <w:outlineLvl w:val="1"/>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lastRenderedPageBreak/>
        <w:t>Clearing Up the Misunderstanding</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Once they hear the concerns Moses raises, they move quickly and decisively to repair his reading of the ambiguity in their request and assuage his concerns.</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rPr>
      </w:pPr>
      <w:r w:rsidRPr="006F7743">
        <w:rPr>
          <w:rFonts w:ascii="Times New Roman" w:eastAsia="Times New Roman" w:hAnsi="Times New Roman" w:cs="Times New Roman"/>
          <w:color w:val="000000"/>
          <w:vertAlign w:val="superscript"/>
          <w:rtl/>
        </w:rPr>
        <w:t>במדבר לב:</w:t>
      </w:r>
      <w:proofErr w:type="spellStart"/>
      <w:r w:rsidRPr="006F7743">
        <w:rPr>
          <w:rFonts w:ascii="Times New Roman" w:eastAsia="Times New Roman" w:hAnsi="Times New Roman" w:cs="Times New Roman"/>
          <w:color w:val="000000"/>
          <w:vertAlign w:val="superscript"/>
          <w:rtl/>
        </w:rPr>
        <w:t>טז</w:t>
      </w:r>
      <w:proofErr w:type="spellEnd"/>
      <w:r w:rsidRPr="00040EF1">
        <w:rPr>
          <w:rFonts w:ascii="Times New Roman" w:eastAsia="Times New Roman" w:hAnsi="Times New Roman" w:cs="Times New Roman"/>
          <w:color w:val="000000"/>
          <w:rtl/>
          <w:lang w:bidi="ar-SA"/>
        </w:rPr>
        <w:t> </w:t>
      </w:r>
      <w:proofErr w:type="spellStart"/>
      <w:r w:rsidRPr="006F7743">
        <w:rPr>
          <w:rFonts w:ascii="Times New Roman" w:eastAsia="Times New Roman" w:hAnsi="Times New Roman" w:cs="Times New Roman"/>
          <w:color w:val="000000"/>
          <w:rtl/>
        </w:rPr>
        <w:t>וַיִּגְּשׁוּ</w:t>
      </w:r>
      <w:proofErr w:type="spellEnd"/>
      <w:r w:rsidRPr="006F7743">
        <w:rPr>
          <w:rFonts w:ascii="Times New Roman" w:eastAsia="Times New Roman" w:hAnsi="Times New Roman" w:cs="Times New Roman"/>
          <w:color w:val="000000"/>
          <w:rtl/>
        </w:rPr>
        <w:t xml:space="preserve"> אֵלָיו וַיֹּאמְרוּ גִּדְרֹת צֹאן נִבְנֶה לְמִקְנֵנוּ פֹּה וְעָרִים לְטַפֵּנוּ.</w:t>
      </w:r>
      <w:r w:rsidRPr="006F7743">
        <w:rPr>
          <w:rFonts w:ascii="Times New Roman" w:eastAsia="Times New Roman" w:hAnsi="Times New Roman" w:cs="Times New Roman"/>
          <w:color w:val="000000"/>
          <w:vertAlign w:val="superscript"/>
          <w:rtl/>
        </w:rPr>
        <w:t> לב:</w:t>
      </w:r>
      <w:proofErr w:type="spellStart"/>
      <w:r w:rsidRPr="006F7743">
        <w:rPr>
          <w:rFonts w:ascii="Times New Roman" w:eastAsia="Times New Roman" w:hAnsi="Times New Roman" w:cs="Times New Roman"/>
          <w:color w:val="000000"/>
          <w:vertAlign w:val="superscript"/>
          <w:rtl/>
        </w:rPr>
        <w:t>יז</w:t>
      </w:r>
      <w:proofErr w:type="spellEnd"/>
      <w:r w:rsidRPr="00040EF1">
        <w:rPr>
          <w:rFonts w:ascii="Times New Roman" w:eastAsia="Times New Roman" w:hAnsi="Times New Roman" w:cs="Times New Roman"/>
          <w:color w:val="000000"/>
          <w:rtl/>
          <w:lang w:bidi="ar-SA"/>
        </w:rPr>
        <w:t> </w:t>
      </w:r>
      <w:r w:rsidRPr="006F7743">
        <w:rPr>
          <w:rFonts w:ascii="Times New Roman" w:eastAsia="Times New Roman" w:hAnsi="Times New Roman" w:cs="Times New Roman"/>
          <w:color w:val="000000"/>
          <w:rtl/>
        </w:rPr>
        <w:t xml:space="preserve">וַאֲנַחְנוּ נֵחָלֵץ חֻשִׁים לִפְנֵי בְּנֵי יִשְׂרָאֵל עַד אֲשֶׁר אִם </w:t>
      </w:r>
      <w:proofErr w:type="spellStart"/>
      <w:r w:rsidRPr="006F7743">
        <w:rPr>
          <w:rFonts w:ascii="Times New Roman" w:eastAsia="Times New Roman" w:hAnsi="Times New Roman" w:cs="Times New Roman"/>
          <w:color w:val="000000"/>
          <w:rtl/>
        </w:rPr>
        <w:t>הֲבִיאֹנֻם</w:t>
      </w:r>
      <w:proofErr w:type="spellEnd"/>
      <w:r w:rsidRPr="006F7743">
        <w:rPr>
          <w:rFonts w:ascii="Times New Roman" w:eastAsia="Times New Roman" w:hAnsi="Times New Roman" w:cs="Times New Roman"/>
          <w:color w:val="000000"/>
          <w:rtl/>
        </w:rPr>
        <w:t xml:space="preserve"> אֶל מְקוֹמָם וְיָשַׁב טַפֵּנוּ בְּעָרֵי הַמִּבְצָר מִפְּנֵי יֹשְׁבֵי הָאָרֶץ.</w:t>
      </w:r>
      <w:r w:rsidRPr="006F7743">
        <w:rPr>
          <w:rFonts w:ascii="Times New Roman" w:eastAsia="Times New Roman" w:hAnsi="Times New Roman" w:cs="Times New Roman"/>
          <w:color w:val="000000"/>
          <w:vertAlign w:val="superscript"/>
          <w:rtl/>
        </w:rPr>
        <w:t>לב:</w:t>
      </w:r>
      <w:proofErr w:type="spellStart"/>
      <w:r w:rsidRPr="006F7743">
        <w:rPr>
          <w:rFonts w:ascii="Times New Roman" w:eastAsia="Times New Roman" w:hAnsi="Times New Roman" w:cs="Times New Roman"/>
          <w:color w:val="000000"/>
          <w:vertAlign w:val="superscript"/>
          <w:rtl/>
        </w:rPr>
        <w:t>יח</w:t>
      </w:r>
      <w:proofErr w:type="spellEnd"/>
      <w:r w:rsidRPr="00040EF1">
        <w:rPr>
          <w:rFonts w:ascii="Times New Roman" w:eastAsia="Times New Roman" w:hAnsi="Times New Roman" w:cs="Times New Roman"/>
          <w:color w:val="000000"/>
          <w:rtl/>
          <w:lang w:bidi="ar-SA"/>
        </w:rPr>
        <w:t> </w:t>
      </w:r>
      <w:r w:rsidRPr="006F7743">
        <w:rPr>
          <w:rFonts w:ascii="Times New Roman" w:eastAsia="Times New Roman" w:hAnsi="Times New Roman" w:cs="Times New Roman"/>
          <w:color w:val="000000"/>
          <w:rtl/>
        </w:rPr>
        <w:t>לֹא נָשׁוּב אֶל בָּתֵּינוּ עַד הִתְנַחֵל בְּנֵי יִשְׂרָאֵל אִישׁ נַחֲלָתוֹ.</w:t>
      </w:r>
      <w:r w:rsidRPr="006F7743">
        <w:rPr>
          <w:rFonts w:ascii="Times New Roman" w:eastAsia="Times New Roman" w:hAnsi="Times New Roman" w:cs="Times New Roman"/>
          <w:color w:val="000000"/>
          <w:vertAlign w:val="superscript"/>
          <w:rtl/>
        </w:rPr>
        <w:t> לב:</w:t>
      </w:r>
      <w:proofErr w:type="spellStart"/>
      <w:r w:rsidRPr="006F7743">
        <w:rPr>
          <w:rFonts w:ascii="Times New Roman" w:eastAsia="Times New Roman" w:hAnsi="Times New Roman" w:cs="Times New Roman"/>
          <w:color w:val="000000"/>
          <w:vertAlign w:val="superscript"/>
          <w:rtl/>
        </w:rPr>
        <w:t>יט</w:t>
      </w:r>
      <w:proofErr w:type="spellEnd"/>
      <w:r w:rsidRPr="00040EF1">
        <w:rPr>
          <w:rFonts w:ascii="Times New Roman" w:eastAsia="Times New Roman" w:hAnsi="Times New Roman" w:cs="Times New Roman"/>
          <w:color w:val="000000"/>
          <w:rtl/>
          <w:lang w:bidi="ar-SA"/>
        </w:rPr>
        <w:t> </w:t>
      </w:r>
      <w:r w:rsidRPr="006F7743">
        <w:rPr>
          <w:rFonts w:ascii="Times New Roman" w:eastAsia="Times New Roman" w:hAnsi="Times New Roman" w:cs="Times New Roman"/>
          <w:color w:val="000000"/>
          <w:rtl/>
        </w:rPr>
        <w:t>כִּי לֹא נִנְחַל אִתָּם מֵעֵבֶר לַיַּרְדֵּן וָהָלְאָה כִּי בָאָה נַחֲלָתֵנוּ אֵלֵינוּ מֵעֵבֶר הַיַּרְדֵּן מִזְרָחָה.</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vertAlign w:val="superscript"/>
          <w:lang w:bidi="ar-SA"/>
        </w:rPr>
        <w:t>Num 32:16</w:t>
      </w:r>
      <w:r w:rsidRPr="00040EF1">
        <w:rPr>
          <w:rFonts w:ascii="Times New Roman" w:eastAsia="Times New Roman" w:hAnsi="Times New Roman" w:cs="Times New Roman"/>
          <w:color w:val="000000"/>
          <w:lang w:bidi="ar-SA"/>
        </w:rPr>
        <w:t> Then they stepped up to him and said, “We will build here sheepfolds for our flocks and towns for our children. </w:t>
      </w:r>
      <w:r w:rsidRPr="00040EF1">
        <w:rPr>
          <w:rFonts w:ascii="Times New Roman" w:eastAsia="Times New Roman" w:hAnsi="Times New Roman" w:cs="Times New Roman"/>
          <w:color w:val="000000"/>
          <w:vertAlign w:val="superscript"/>
          <w:lang w:bidi="ar-SA"/>
        </w:rPr>
        <w:t>32:17</w:t>
      </w:r>
      <w:r w:rsidRPr="00040EF1">
        <w:rPr>
          <w:rFonts w:ascii="Times New Roman" w:eastAsia="Times New Roman" w:hAnsi="Times New Roman" w:cs="Times New Roman"/>
          <w:color w:val="000000"/>
          <w:lang w:bidi="ar-SA"/>
        </w:rPr>
        <w:t> And we will hasten as shock-troops in the van of the Israelites until we have established them in their home, while our children stay in the fortified towns because of the inhabitants of the land. </w:t>
      </w:r>
      <w:r w:rsidRPr="00040EF1">
        <w:rPr>
          <w:rFonts w:ascii="Times New Roman" w:eastAsia="Times New Roman" w:hAnsi="Times New Roman" w:cs="Times New Roman"/>
          <w:color w:val="000000"/>
          <w:vertAlign w:val="superscript"/>
          <w:lang w:bidi="ar-SA"/>
        </w:rPr>
        <w:t>32:18</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We</w:t>
      </w:r>
      <w:proofErr w:type="gramEnd"/>
      <w:r w:rsidRPr="00040EF1">
        <w:rPr>
          <w:rFonts w:ascii="Times New Roman" w:eastAsia="Times New Roman" w:hAnsi="Times New Roman" w:cs="Times New Roman"/>
          <w:color w:val="000000"/>
          <w:lang w:bidi="ar-SA"/>
        </w:rPr>
        <w:t xml:space="preserve"> will not return to our homes until every one of the Israelites is in possession of his portion. </w:t>
      </w:r>
      <w:r w:rsidRPr="00040EF1">
        <w:rPr>
          <w:rFonts w:ascii="Times New Roman" w:eastAsia="Times New Roman" w:hAnsi="Times New Roman" w:cs="Times New Roman"/>
          <w:color w:val="000000"/>
          <w:vertAlign w:val="superscript"/>
          <w:lang w:bidi="ar-SA"/>
        </w:rPr>
        <w:t>32:19</w:t>
      </w:r>
      <w:r w:rsidRPr="00040EF1">
        <w:rPr>
          <w:rFonts w:ascii="Times New Roman" w:eastAsia="Times New Roman" w:hAnsi="Times New Roman" w:cs="Times New Roman"/>
          <w:color w:val="000000"/>
          <w:lang w:bidi="ar-SA"/>
        </w:rPr>
        <w:t> But we will not have a share with them in the territory beyond the Jordan, for we have received our share on the east side of the Jordan.”</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They express willingness, even eagerness, to participate in the conquest of Canaan, volunteering to lead it and to remain in Canaan until all the other Israelites are settled as well, as long as they are first allowed to establish some infrastructure to protect their assets (women, children, livestock) while they are gone. They demonstrate that they are committed to the </w:t>
      </w:r>
      <w:proofErr w:type="gramStart"/>
      <w:r w:rsidRPr="00040EF1">
        <w:rPr>
          <w:rFonts w:ascii="Times New Roman" w:eastAsia="Times New Roman" w:hAnsi="Times New Roman" w:cs="Times New Roman"/>
          <w:color w:val="000000"/>
          <w:lang w:bidi="ar-SA"/>
        </w:rPr>
        <w:t>community, that</w:t>
      </w:r>
      <w:proofErr w:type="gramEnd"/>
      <w:r w:rsidRPr="00040EF1">
        <w:rPr>
          <w:rFonts w:ascii="Times New Roman" w:eastAsia="Times New Roman" w:hAnsi="Times New Roman" w:cs="Times New Roman"/>
          <w:color w:val="000000"/>
          <w:lang w:bidi="ar-SA"/>
        </w:rPr>
        <w:t xml:space="preserve"> they are </w:t>
      </w:r>
      <w:r w:rsidRPr="00040EF1">
        <w:rPr>
          <w:rFonts w:ascii="Times New Roman" w:eastAsia="Times New Roman" w:hAnsi="Times New Roman" w:cs="Times New Roman"/>
          <w:i/>
          <w:iCs/>
          <w:color w:val="000000"/>
          <w:lang w:bidi="ar-SA"/>
        </w:rPr>
        <w:t>not</w:t>
      </w:r>
      <w:r w:rsidRPr="00040EF1">
        <w:rPr>
          <w:rFonts w:ascii="Times New Roman" w:eastAsia="Times New Roman" w:hAnsi="Times New Roman" w:cs="Times New Roman"/>
          <w:color w:val="000000"/>
          <w:lang w:bidi="ar-SA"/>
        </w:rPr>
        <w:t> like the scouts who sowed communal discord and put the land promise in jeopardy, and that the outcome Moses fears will not come to pass.</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Moses grants their proposal, but only after laying out some terms. First, Moses makes explicit what is left unsaid even though it is everywhere implied—namely, that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will cross the Jordan </w:t>
      </w:r>
      <w:r w:rsidRPr="00040EF1">
        <w:rPr>
          <w:rFonts w:ascii="Times New Roman" w:eastAsia="Times New Roman" w:hAnsi="Times New Roman" w:cs="Times New Roman"/>
          <w:i/>
          <w:iCs/>
          <w:color w:val="000000"/>
          <w:lang w:bidi="ar-SA"/>
        </w:rPr>
        <w:t>for war</w:t>
      </w:r>
      <w:r w:rsidRPr="00040EF1">
        <w:rPr>
          <w:rFonts w:ascii="Times New Roman" w:eastAsia="Times New Roman" w:hAnsi="Times New Roman" w:cs="Times New Roman"/>
          <w:color w:val="000000"/>
          <w:lang w:bidi="ar-SA"/>
        </w:rPr>
        <w:t>. He does this by referring to their proposal (“this thing”) and then specifying in clear terms what it means.</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lang w:bidi="ar-SA"/>
        </w:rPr>
      </w:pPr>
      <w:r w:rsidRPr="00903E11">
        <w:rPr>
          <w:rFonts w:ascii="Times New Roman" w:eastAsia="Times New Roman" w:hAnsi="Times New Roman" w:cs="Times New Roman"/>
          <w:color w:val="000000"/>
          <w:vertAlign w:val="superscript"/>
          <w:rtl/>
        </w:rPr>
        <w:t>במדבר לב:כ</w:t>
      </w:r>
      <w:r w:rsidRPr="00040EF1">
        <w:rPr>
          <w:rFonts w:ascii="Times New Roman" w:eastAsia="Times New Roman" w:hAnsi="Times New Roman" w:cs="Times New Roman"/>
          <w:color w:val="000000"/>
          <w:rtl/>
          <w:lang w:bidi="ar-SA"/>
        </w:rPr>
        <w:t> </w:t>
      </w:r>
      <w:r w:rsidRPr="00903E11">
        <w:rPr>
          <w:rFonts w:ascii="Times New Roman" w:eastAsia="Times New Roman" w:hAnsi="Times New Roman" w:cs="Times New Roman"/>
          <w:color w:val="000000"/>
          <w:rtl/>
        </w:rPr>
        <w:t xml:space="preserve">וַיֹּאמֶר אֲלֵיהֶם מֹשֶׁה אִם </w:t>
      </w:r>
      <w:proofErr w:type="spellStart"/>
      <w:r w:rsidRPr="00903E11">
        <w:rPr>
          <w:rFonts w:ascii="Times New Roman" w:eastAsia="Times New Roman" w:hAnsi="Times New Roman" w:cs="Times New Roman"/>
          <w:color w:val="000000"/>
          <w:rtl/>
        </w:rPr>
        <w:t>תַּעֲשׂוּן</w:t>
      </w:r>
      <w:proofErr w:type="spellEnd"/>
      <w:r w:rsidRPr="00903E11">
        <w:rPr>
          <w:rFonts w:ascii="Times New Roman" w:eastAsia="Times New Roman" w:hAnsi="Times New Roman" w:cs="Times New Roman"/>
          <w:color w:val="000000"/>
          <w:rtl/>
        </w:rPr>
        <w:t xml:space="preserve"> אֶת הַדָּבָר הַזֶּה אִם תֵּחָלְצוּ לִפְנֵי יְ־</w:t>
      </w:r>
      <w:proofErr w:type="spellStart"/>
      <w:r w:rsidRPr="00903E11">
        <w:rPr>
          <w:rFonts w:ascii="Times New Roman" w:eastAsia="Times New Roman" w:hAnsi="Times New Roman" w:cs="Times New Roman"/>
          <w:color w:val="000000"/>
          <w:rtl/>
        </w:rPr>
        <w:t>הוָה</w:t>
      </w:r>
      <w:proofErr w:type="spellEnd"/>
      <w:r w:rsidRPr="00903E11">
        <w:rPr>
          <w:rFonts w:ascii="Times New Roman" w:eastAsia="Times New Roman" w:hAnsi="Times New Roman" w:cs="Times New Roman"/>
          <w:color w:val="000000"/>
          <w:rtl/>
        </w:rPr>
        <w:t xml:space="preserve"> לַמִּלְחָמָה. </w:t>
      </w:r>
      <w:r w:rsidRPr="00903E11">
        <w:rPr>
          <w:rFonts w:ascii="Times New Roman" w:eastAsia="Times New Roman" w:hAnsi="Times New Roman" w:cs="Times New Roman"/>
          <w:color w:val="000000"/>
          <w:vertAlign w:val="superscript"/>
          <w:rtl/>
        </w:rPr>
        <w:t>לב:</w:t>
      </w:r>
      <w:proofErr w:type="spellStart"/>
      <w:r w:rsidRPr="00903E11">
        <w:rPr>
          <w:rFonts w:ascii="Times New Roman" w:eastAsia="Times New Roman" w:hAnsi="Times New Roman" w:cs="Times New Roman"/>
          <w:color w:val="000000"/>
          <w:vertAlign w:val="superscript"/>
          <w:rtl/>
        </w:rPr>
        <w:t>כא</w:t>
      </w:r>
      <w:proofErr w:type="spellEnd"/>
      <w:r w:rsidRPr="00903E11">
        <w:rPr>
          <w:rFonts w:ascii="Times New Roman" w:eastAsia="Times New Roman" w:hAnsi="Times New Roman" w:cs="Times New Roman"/>
          <w:color w:val="000000"/>
          <w:rtl/>
          <w:lang w:bidi="ar-SA"/>
        </w:rPr>
        <w:t> </w:t>
      </w:r>
      <w:r w:rsidRPr="00903E11">
        <w:rPr>
          <w:rFonts w:ascii="Times New Roman" w:eastAsia="Times New Roman" w:hAnsi="Times New Roman" w:cs="Times New Roman"/>
          <w:color w:val="000000"/>
          <w:rtl/>
        </w:rPr>
        <w:t>וְעָבַר לָכֶם כָּל חָלוּץ אֶת הַיַּרְדֵּן לִפְנֵי יְ־</w:t>
      </w:r>
      <w:proofErr w:type="spellStart"/>
      <w:r w:rsidRPr="00903E11">
        <w:rPr>
          <w:rFonts w:ascii="Times New Roman" w:eastAsia="Times New Roman" w:hAnsi="Times New Roman" w:cs="Times New Roman"/>
          <w:color w:val="000000"/>
          <w:rtl/>
        </w:rPr>
        <w:t>הוָה</w:t>
      </w:r>
      <w:proofErr w:type="spellEnd"/>
      <w:r w:rsidRPr="00903E11">
        <w:rPr>
          <w:rFonts w:ascii="Times New Roman" w:eastAsia="Times New Roman" w:hAnsi="Times New Roman" w:cs="Times New Roman"/>
          <w:color w:val="000000"/>
          <w:rtl/>
        </w:rPr>
        <w:t xml:space="preserve"> עַד הוֹרִישׁוֹ אֶת </w:t>
      </w:r>
      <w:proofErr w:type="spellStart"/>
      <w:r w:rsidRPr="00903E11">
        <w:rPr>
          <w:rFonts w:ascii="Times New Roman" w:eastAsia="Times New Roman" w:hAnsi="Times New Roman" w:cs="Times New Roman"/>
          <w:color w:val="000000"/>
          <w:rtl/>
        </w:rPr>
        <w:t>אֹיְבָיו</w:t>
      </w:r>
      <w:proofErr w:type="spellEnd"/>
      <w:r w:rsidRPr="00903E11">
        <w:rPr>
          <w:rFonts w:ascii="Times New Roman" w:eastAsia="Times New Roman" w:hAnsi="Times New Roman" w:cs="Times New Roman"/>
          <w:color w:val="000000"/>
          <w:rtl/>
        </w:rPr>
        <w:t xml:space="preserve"> מִפָּנָיו</w:t>
      </w:r>
      <w:r w:rsidR="00903E11" w:rsidRPr="00903E11">
        <w:rPr>
          <w:rFonts w:ascii="Times New Roman" w:eastAsia="Times New Roman" w:hAnsi="Times New Roman" w:cs="Times New Roman" w:hint="cs"/>
          <w:color w:val="000000"/>
          <w:rtl/>
        </w:rPr>
        <w:t>.</w:t>
      </w:r>
      <w:r w:rsidR="00903E11" w:rsidRPr="00903E11">
        <w:rPr>
          <w:rFonts w:ascii="Times New Roman" w:eastAsia="Times New Roman" w:hAnsi="Times New Roman" w:cs="Times New Roman" w:hint="cs"/>
          <w:color w:val="000000"/>
          <w:vertAlign w:val="superscript"/>
          <w:rtl/>
        </w:rPr>
        <w:t xml:space="preserve"> </w:t>
      </w:r>
      <w:r w:rsidRPr="00903E11">
        <w:rPr>
          <w:rFonts w:ascii="Times New Roman" w:eastAsia="Times New Roman" w:hAnsi="Times New Roman" w:cs="Times New Roman"/>
          <w:color w:val="000000"/>
          <w:vertAlign w:val="superscript"/>
          <w:rtl/>
        </w:rPr>
        <w:t>לב:</w:t>
      </w:r>
      <w:proofErr w:type="spellStart"/>
      <w:r w:rsidRPr="00903E11">
        <w:rPr>
          <w:rFonts w:ascii="Times New Roman" w:eastAsia="Times New Roman" w:hAnsi="Times New Roman" w:cs="Times New Roman"/>
          <w:color w:val="000000"/>
          <w:vertAlign w:val="superscript"/>
          <w:rtl/>
        </w:rPr>
        <w:t>כב</w:t>
      </w:r>
      <w:proofErr w:type="spellEnd"/>
      <w:r w:rsidRPr="00040EF1">
        <w:rPr>
          <w:rFonts w:ascii="Times New Roman" w:eastAsia="Times New Roman" w:hAnsi="Times New Roman" w:cs="Times New Roman"/>
          <w:color w:val="000000"/>
          <w:rtl/>
          <w:lang w:bidi="ar-SA"/>
        </w:rPr>
        <w:t> </w:t>
      </w:r>
      <w:r w:rsidRPr="00903E11">
        <w:rPr>
          <w:rFonts w:ascii="Times New Roman" w:eastAsia="Times New Roman" w:hAnsi="Times New Roman" w:cs="Times New Roman"/>
          <w:color w:val="000000"/>
          <w:rtl/>
        </w:rPr>
        <w:t>וְנִכְבְּשָׁה הָאָרֶץ לִפְנֵי יְ־</w:t>
      </w:r>
      <w:proofErr w:type="spellStart"/>
      <w:r w:rsidRPr="00903E11">
        <w:rPr>
          <w:rFonts w:ascii="Times New Roman" w:eastAsia="Times New Roman" w:hAnsi="Times New Roman" w:cs="Times New Roman"/>
          <w:color w:val="000000"/>
          <w:rtl/>
        </w:rPr>
        <w:t>הוָה</w:t>
      </w:r>
      <w:proofErr w:type="spellEnd"/>
      <w:r w:rsidRPr="00903E11">
        <w:rPr>
          <w:rFonts w:ascii="Times New Roman" w:eastAsia="Times New Roman" w:hAnsi="Times New Roman" w:cs="Times New Roman"/>
          <w:color w:val="000000"/>
          <w:rtl/>
        </w:rPr>
        <w:t xml:space="preserve"> וְאַחַר תָּשֻׁבוּ וִהְיִיתֶם נְקִיִּים מֵיְהוָה וּמִיִּשְׂרָאֵל </w:t>
      </w:r>
      <w:proofErr w:type="spellStart"/>
      <w:r w:rsidRPr="00903E11">
        <w:rPr>
          <w:rFonts w:ascii="Times New Roman" w:eastAsia="Times New Roman" w:hAnsi="Times New Roman" w:cs="Times New Roman"/>
          <w:color w:val="000000"/>
          <w:rtl/>
        </w:rPr>
        <w:t>וְהָיְתָה</w:t>
      </w:r>
      <w:proofErr w:type="spellEnd"/>
      <w:r w:rsidRPr="00903E11">
        <w:rPr>
          <w:rFonts w:ascii="Times New Roman" w:eastAsia="Times New Roman" w:hAnsi="Times New Roman" w:cs="Times New Roman"/>
          <w:color w:val="000000"/>
          <w:rtl/>
        </w:rPr>
        <w:t xml:space="preserve"> הָאָרֶץ הַזֹּאת לָכֶם לַאֲחֻזָּה לִפְנֵי יְ־</w:t>
      </w:r>
      <w:proofErr w:type="spellStart"/>
      <w:r w:rsidRPr="00903E11">
        <w:rPr>
          <w:rFonts w:ascii="Times New Roman" w:eastAsia="Times New Roman" w:hAnsi="Times New Roman" w:cs="Times New Roman"/>
          <w:color w:val="000000"/>
          <w:rtl/>
        </w:rPr>
        <w:t>הוָה</w:t>
      </w:r>
      <w:proofErr w:type="spellEnd"/>
      <w:r w:rsidRPr="00903E11">
        <w:rPr>
          <w:rFonts w:ascii="Times New Roman" w:eastAsia="Times New Roman" w:hAnsi="Times New Roman" w:cs="Times New Roman"/>
          <w:color w:val="000000"/>
          <w:rtl/>
        </w:rPr>
        <w:t>.</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vertAlign w:val="superscript"/>
          <w:lang w:bidi="ar-SA"/>
        </w:rPr>
        <w:t>Num 32:20</w:t>
      </w:r>
      <w:r w:rsidRPr="00040EF1">
        <w:rPr>
          <w:rFonts w:ascii="Times New Roman" w:eastAsia="Times New Roman" w:hAnsi="Times New Roman" w:cs="Times New Roman"/>
          <w:color w:val="000000"/>
          <w:lang w:bidi="ar-SA"/>
        </w:rPr>
        <w:t> Moses said to them, “If you do this thing, if you take up arms to go </w:t>
      </w:r>
      <w:r w:rsidRPr="00040EF1">
        <w:rPr>
          <w:rFonts w:ascii="Times New Roman" w:eastAsia="Times New Roman" w:hAnsi="Times New Roman" w:cs="Times New Roman"/>
          <w:b/>
          <w:bCs/>
          <w:color w:val="000000"/>
          <w:lang w:bidi="ar-SA"/>
        </w:rPr>
        <w:t>before YHWH</w:t>
      </w:r>
      <w:r w:rsidRPr="00040EF1">
        <w:rPr>
          <w:rFonts w:ascii="Times New Roman" w:eastAsia="Times New Roman" w:hAnsi="Times New Roman" w:cs="Times New Roman"/>
          <w:color w:val="000000"/>
          <w:lang w:bidi="ar-SA"/>
        </w:rPr>
        <w:t> into battle </w:t>
      </w:r>
      <w:r w:rsidRPr="00040EF1">
        <w:rPr>
          <w:rFonts w:ascii="Times New Roman" w:eastAsia="Times New Roman" w:hAnsi="Times New Roman" w:cs="Times New Roman"/>
          <w:color w:val="000000"/>
          <w:vertAlign w:val="superscript"/>
          <w:lang w:bidi="ar-SA"/>
        </w:rPr>
        <w:t>32:21</w:t>
      </w:r>
      <w:r w:rsidRPr="00040EF1">
        <w:rPr>
          <w:rFonts w:ascii="Times New Roman" w:eastAsia="Times New Roman" w:hAnsi="Times New Roman" w:cs="Times New Roman"/>
          <w:color w:val="000000"/>
          <w:lang w:bidi="ar-SA"/>
        </w:rPr>
        <w:t> and all of you who bear arms cross the Jordan </w:t>
      </w:r>
      <w:r w:rsidRPr="00040EF1">
        <w:rPr>
          <w:rFonts w:ascii="Times New Roman" w:eastAsia="Times New Roman" w:hAnsi="Times New Roman" w:cs="Times New Roman"/>
          <w:b/>
          <w:bCs/>
          <w:color w:val="000000"/>
          <w:lang w:bidi="ar-SA"/>
        </w:rPr>
        <w:t>before YHWH</w:t>
      </w:r>
      <w:r w:rsidRPr="00040EF1">
        <w:rPr>
          <w:rFonts w:ascii="Times New Roman" w:eastAsia="Times New Roman" w:hAnsi="Times New Roman" w:cs="Times New Roman"/>
          <w:color w:val="000000"/>
          <w:lang w:bidi="ar-SA"/>
        </w:rPr>
        <w:t>, until He has dispossessed His enemies before Him, </w:t>
      </w:r>
      <w:r w:rsidRPr="00040EF1">
        <w:rPr>
          <w:rFonts w:ascii="Times New Roman" w:eastAsia="Times New Roman" w:hAnsi="Times New Roman" w:cs="Times New Roman"/>
          <w:color w:val="000000"/>
          <w:vertAlign w:val="superscript"/>
          <w:lang w:bidi="ar-SA"/>
        </w:rPr>
        <w:t>32:22</w:t>
      </w:r>
      <w:r w:rsidRPr="00040EF1">
        <w:rPr>
          <w:rFonts w:ascii="Times New Roman" w:eastAsia="Times New Roman" w:hAnsi="Times New Roman" w:cs="Times New Roman"/>
          <w:color w:val="000000"/>
          <w:lang w:bidi="ar-SA"/>
        </w:rPr>
        <w:t> and the land has been subdued before YHWH, and then you return — you shall be clear before YHWH and before Israel; and this land shall be your holding under YHWH.</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A very important shift in their battle position also takes place here. When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correct </w:t>
      </w:r>
      <w:proofErr w:type="spellStart"/>
      <w:r w:rsidRPr="00040EF1">
        <w:rPr>
          <w:rFonts w:ascii="Times New Roman" w:eastAsia="Times New Roman" w:hAnsi="Times New Roman" w:cs="Times New Roman"/>
          <w:color w:val="000000"/>
          <w:lang w:bidi="ar-SA"/>
        </w:rPr>
        <w:t>Moses’s</w:t>
      </w:r>
      <w:proofErr w:type="spellEnd"/>
      <w:r w:rsidRPr="00040EF1">
        <w:rPr>
          <w:rFonts w:ascii="Times New Roman" w:eastAsia="Times New Roman" w:hAnsi="Times New Roman" w:cs="Times New Roman"/>
          <w:color w:val="000000"/>
          <w:lang w:bidi="ar-SA"/>
        </w:rPr>
        <w:t xml:space="preserve"> misunderstanding back in Numbers 32:17, they express their eagerness to fight with the rest of the Israelites by volunteering to go in the very front of the army, “before the Israelites” (</w:t>
      </w:r>
      <w:r w:rsidRPr="00967EFE">
        <w:rPr>
          <w:rFonts w:ascii="Times New Roman" w:eastAsia="Times New Roman" w:hAnsi="Times New Roman" w:cs="Times New Roman"/>
          <w:color w:val="000000"/>
          <w:rtl/>
        </w:rPr>
        <w:t>לִפְנֵי בְּנֵי יִשְׂרָאֵל</w:t>
      </w:r>
      <w:r w:rsidRPr="00040EF1">
        <w:rPr>
          <w:rFonts w:ascii="Times New Roman" w:eastAsia="Times New Roman" w:hAnsi="Times New Roman" w:cs="Times New Roman"/>
          <w:color w:val="000000"/>
          <w:lang w:bidi="ar-SA"/>
        </w:rPr>
        <w:t>), as shock-troops. Moses uses different language, though, saying that they are to go “before YHWH” (</w:t>
      </w:r>
      <w:r w:rsidRPr="00967EFE">
        <w:rPr>
          <w:rFonts w:ascii="Times New Roman" w:eastAsia="Times New Roman" w:hAnsi="Times New Roman" w:cs="Times New Roman"/>
          <w:color w:val="000000"/>
          <w:rtl/>
        </w:rPr>
        <w:t>לִפְנֵי יְ־</w:t>
      </w:r>
      <w:proofErr w:type="spellStart"/>
      <w:r w:rsidRPr="00967EFE">
        <w:rPr>
          <w:rFonts w:ascii="Times New Roman" w:eastAsia="Times New Roman" w:hAnsi="Times New Roman" w:cs="Times New Roman"/>
          <w:color w:val="000000"/>
          <w:rtl/>
        </w:rPr>
        <w:t>הוָה</w:t>
      </w:r>
      <w:proofErr w:type="spellEnd"/>
      <w:r w:rsidRPr="00040EF1">
        <w:rPr>
          <w:rFonts w:ascii="Times New Roman" w:eastAsia="Times New Roman" w:hAnsi="Times New Roman" w:cs="Times New Roman"/>
          <w:color w:val="000000"/>
          <w:lang w:bidi="ar-SA"/>
        </w:rPr>
        <w:t xml:space="preserve">). Many translations understand this expression to mean the same thing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said back in verse 17 (e.g., “if you go to battle as shock-troops, at the instance of the LORD” in NJPS).</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But “before YHWH” does not mean the same thing as “before the Israelites.” This hits home when we read </w:t>
      </w:r>
      <w:proofErr w:type="spellStart"/>
      <w:r w:rsidRPr="00040EF1">
        <w:rPr>
          <w:rFonts w:ascii="Times New Roman" w:eastAsia="Times New Roman" w:hAnsi="Times New Roman" w:cs="Times New Roman"/>
          <w:color w:val="000000"/>
          <w:lang w:bidi="ar-SA"/>
        </w:rPr>
        <w:t>Moses’s</w:t>
      </w:r>
      <w:proofErr w:type="spellEnd"/>
      <w:r w:rsidRPr="00040EF1">
        <w:rPr>
          <w:rFonts w:ascii="Times New Roman" w:eastAsia="Times New Roman" w:hAnsi="Times New Roman" w:cs="Times New Roman"/>
          <w:color w:val="000000"/>
          <w:lang w:bidi="ar-SA"/>
        </w:rPr>
        <w:t xml:space="preserve"> statement in the context of Numbers 2, which lays out a marching order for the Israelite camp (a not-so-thinly-veiled social hierarchy). The Judah contingent goes first, and then the Reuben contingent (including Gad), which is followed by the tabernacle (the dwelling of YHWH) in the middle.</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 eager desire of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to go in front of the army as shock-troops thus usurps Judah’s rightful place in line. By putting them back </w:t>
      </w:r>
      <w:r w:rsidRPr="00967EFE">
        <w:rPr>
          <w:rFonts w:ascii="Times New Roman" w:eastAsia="Times New Roman" w:hAnsi="Times New Roman" w:cs="Times New Roman"/>
          <w:color w:val="000000"/>
          <w:rtl/>
        </w:rPr>
        <w:t>לִפְנֵי יְ־</w:t>
      </w:r>
      <w:proofErr w:type="spellStart"/>
      <w:r w:rsidRPr="00967EFE">
        <w:rPr>
          <w:rFonts w:ascii="Times New Roman" w:eastAsia="Times New Roman" w:hAnsi="Times New Roman" w:cs="Times New Roman"/>
          <w:color w:val="000000"/>
          <w:rtl/>
        </w:rPr>
        <w:t>הוָה</w:t>
      </w:r>
      <w:proofErr w:type="spellEnd"/>
      <w:r w:rsidRPr="00040EF1">
        <w:rPr>
          <w:rFonts w:ascii="Times New Roman" w:eastAsia="Times New Roman" w:hAnsi="Times New Roman" w:cs="Times New Roman"/>
          <w:color w:val="000000"/>
          <w:lang w:bidi="ar-SA"/>
        </w:rPr>
        <w:t>, “in front of YHWH,” where they are </w:t>
      </w:r>
      <w:r w:rsidRPr="00967EFE">
        <w:rPr>
          <w:rFonts w:ascii="Times New Roman" w:eastAsia="Times New Roman" w:hAnsi="Times New Roman" w:cs="Times New Roman"/>
          <w:color w:val="000000"/>
          <w:lang w:bidi="ar-SA"/>
        </w:rPr>
        <w:t>supposed</w:t>
      </w:r>
      <w:r w:rsidRPr="00040EF1">
        <w:rPr>
          <w:rFonts w:ascii="Times New Roman" w:eastAsia="Times New Roman" w:hAnsi="Times New Roman" w:cs="Times New Roman"/>
          <w:color w:val="000000"/>
          <w:lang w:bidi="ar-SA"/>
        </w:rPr>
        <w:t> to travel according to Numbers 2, Moses accepts their eager participation in the war without the problematic disruption of Judah’s primacy in the social order.</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lastRenderedPageBreak/>
        <w:t xml:space="preserve">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unequivocally agree to this adjustment (vv. 25–27). Moses nonetheless creates an exit clause, providing that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must settle in Canaan with the rest of the Israelites if they fail in order to protect the integrity of the community and the covenant no matter what happens (vv. 28–32).</w:t>
      </w:r>
    </w:p>
    <w:p w:rsidR="00B12B53" w:rsidRPr="00040EF1" w:rsidRDefault="00B12B53" w:rsidP="00040EF1">
      <w:pPr>
        <w:shd w:val="clear" w:color="auto" w:fill="FFFFFF" w:themeFill="background1"/>
        <w:spacing w:before="112" w:after="112" w:line="336" w:lineRule="atLeast"/>
        <w:jc w:val="center"/>
        <w:outlineLvl w:val="1"/>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Convincing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w:t>
      </w:r>
      <w:r w:rsidRPr="00967EFE">
        <w:rPr>
          <w:rFonts w:ascii="Times New Roman" w:eastAsia="Times New Roman" w:hAnsi="Times New Roman" w:cs="Times New Roman"/>
          <w:color w:val="000000"/>
          <w:lang w:bidi="ar-SA"/>
        </w:rPr>
        <w:t>and</w:t>
      </w:r>
      <w:r w:rsidRPr="00040EF1">
        <w:rPr>
          <w:rFonts w:ascii="Times New Roman" w:eastAsia="Times New Roman" w:hAnsi="Times New Roman" w:cs="Times New Roman"/>
          <w:color w:val="000000"/>
          <w:lang w:bidi="ar-SA"/>
        </w:rPr>
        <w:t> the Reader</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On one level, Numbers 32 is a conversation between Moses and two Israelite tribes. They begin at odds with one another over a misunderstanding generated by the indeterminacy in </w:t>
      </w:r>
      <w:r w:rsidRPr="00967EFE">
        <w:rPr>
          <w:rFonts w:ascii="Times New Roman" w:eastAsia="Times New Roman" w:hAnsi="Times New Roman" w:cs="Times New Roman"/>
          <w:color w:val="000000"/>
          <w:rtl/>
        </w:rPr>
        <w:t>אַל תַּעֲבִרֵנוּ אֶת הַיַּרְדֵּן</w:t>
      </w:r>
      <w:r w:rsidRPr="00040EF1">
        <w:rPr>
          <w:rFonts w:ascii="Times New Roman" w:eastAsia="Times New Roman" w:hAnsi="Times New Roman" w:cs="Times New Roman"/>
          <w:color w:val="000000"/>
          <w:lang w:bidi="ar-SA"/>
        </w:rPr>
        <w:t>, “Do not make us cross the Jordan,” and they are brought into alignment as the misunderstanding is resolved. This conversation is rhetorically very rich.</w:t>
      </w:r>
    </w:p>
    <w:p w:rsidR="00B12B53" w:rsidRPr="00040EF1" w:rsidRDefault="00B12B53" w:rsidP="00040EF1">
      <w:pPr>
        <w:shd w:val="clear" w:color="auto" w:fill="FFFFFF" w:themeFill="background1"/>
        <w:spacing w:before="160" w:after="80" w:line="240" w:lineRule="atLeast"/>
        <w:outlineLvl w:val="2"/>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Convincing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proofErr w:type="spellStart"/>
      <w:r w:rsidRPr="00040EF1">
        <w:rPr>
          <w:rFonts w:ascii="Times New Roman" w:eastAsia="Times New Roman" w:hAnsi="Times New Roman" w:cs="Times New Roman"/>
          <w:color w:val="000000"/>
          <w:lang w:bidi="ar-SA"/>
        </w:rPr>
        <w:t>Moses’s</w:t>
      </w:r>
      <w:proofErr w:type="spellEnd"/>
      <w:r w:rsidRPr="00040EF1">
        <w:rPr>
          <w:rFonts w:ascii="Times New Roman" w:eastAsia="Times New Roman" w:hAnsi="Times New Roman" w:cs="Times New Roman"/>
          <w:color w:val="000000"/>
          <w:lang w:bidi="ar-SA"/>
        </w:rPr>
        <w:t xml:space="preserve"> speech in particular is angry and judgmental, which explains why it is so often read as an outright rejection of the idea that Israelites would live in Transjordan. But this speech is crafted not to reject but to persuade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to rethink. Moses refers to them as “brothers,” evoking a sense of obligation to their fellow Israelites. He taps their memory of collective experience, evoking elements of the </w:t>
      </w:r>
      <w:proofErr w:type="gramStart"/>
      <w:r w:rsidRPr="00040EF1">
        <w:rPr>
          <w:rFonts w:ascii="Times New Roman" w:eastAsia="Times New Roman" w:hAnsi="Times New Roman" w:cs="Times New Roman"/>
          <w:color w:val="000000"/>
          <w:lang w:bidi="ar-SA"/>
        </w:rPr>
        <w:t>scouts</w:t>
      </w:r>
      <w:proofErr w:type="gramEnd"/>
      <w:r w:rsidRPr="00040EF1">
        <w:rPr>
          <w:rFonts w:ascii="Times New Roman" w:eastAsia="Times New Roman" w:hAnsi="Times New Roman" w:cs="Times New Roman"/>
          <w:color w:val="000000"/>
          <w:lang w:bidi="ar-SA"/>
        </w:rPr>
        <w:t xml:space="preserve"> episode that would help them see the implications they failed to anticipate.</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Moses also frames the implications as though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intended them, and he makes it personal through some rhetorically strategic name calling, referring to them as “a breed of sinful men”—even though they have not </w:t>
      </w:r>
      <w:proofErr w:type="spellStart"/>
      <w:r w:rsidRPr="00040EF1">
        <w:rPr>
          <w:rFonts w:ascii="Times New Roman" w:eastAsia="Times New Roman" w:hAnsi="Times New Roman" w:cs="Times New Roman"/>
          <w:color w:val="000000"/>
          <w:lang w:bidi="ar-SA"/>
        </w:rPr>
        <w:t>sinned</w:t>
      </w:r>
      <w:proofErr w:type="spellEnd"/>
      <w:r w:rsidRPr="00040EF1">
        <w:rPr>
          <w:rFonts w:ascii="Times New Roman" w:eastAsia="Times New Roman" w:hAnsi="Times New Roman" w:cs="Times New Roman"/>
          <w:color w:val="000000"/>
          <w:lang w:bidi="ar-SA"/>
        </w:rPr>
        <w:t> </w:t>
      </w:r>
      <w:r w:rsidRPr="00967EFE">
        <w:rPr>
          <w:rFonts w:ascii="Times New Roman" w:eastAsia="Times New Roman" w:hAnsi="Times New Roman" w:cs="Times New Roman"/>
          <w:color w:val="000000"/>
          <w:lang w:bidi="ar-SA"/>
        </w:rPr>
        <w:t>yet</w:t>
      </w:r>
      <w:r w:rsidRPr="00040EF1">
        <w:rPr>
          <w:rFonts w:ascii="Times New Roman" w:eastAsia="Times New Roman" w:hAnsi="Times New Roman" w:cs="Times New Roman"/>
          <w:color w:val="000000"/>
          <w:lang w:bidi="ar-SA"/>
        </w:rPr>
        <w:t xml:space="preserve">—in the hope they’ll respond by proving it untrue. </w:t>
      </w:r>
      <w:proofErr w:type="gramStart"/>
      <w:r w:rsidRPr="00040EF1">
        <w:rPr>
          <w:rFonts w:ascii="Times New Roman" w:eastAsia="Times New Roman" w:hAnsi="Times New Roman" w:cs="Times New Roman"/>
          <w:color w:val="000000"/>
          <w:lang w:bidi="ar-SA"/>
        </w:rPr>
        <w:t>(Which, as we have seen, they do.)</w:t>
      </w:r>
      <w:proofErr w:type="gramEnd"/>
      <w:r w:rsidRPr="00040EF1">
        <w:rPr>
          <w:rFonts w:ascii="Times New Roman" w:eastAsia="Times New Roman" w:hAnsi="Times New Roman" w:cs="Times New Roman"/>
          <w:color w:val="000000"/>
          <w:lang w:bidi="ar-SA"/>
        </w:rPr>
        <w:t xml:space="preserve"> Moses does not condemn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for their desire to settle in Transjordan but seeks to </w:t>
      </w:r>
      <w:r w:rsidRPr="00967EFE">
        <w:rPr>
          <w:rFonts w:ascii="Times New Roman" w:eastAsia="Times New Roman" w:hAnsi="Times New Roman" w:cs="Times New Roman"/>
          <w:color w:val="000000"/>
          <w:lang w:bidi="ar-SA"/>
        </w:rPr>
        <w:t>prevent</w:t>
      </w:r>
      <w:r w:rsidRPr="00040EF1">
        <w:rPr>
          <w:rFonts w:ascii="Times New Roman" w:eastAsia="Times New Roman" w:hAnsi="Times New Roman" w:cs="Times New Roman"/>
          <w:color w:val="000000"/>
          <w:lang w:bidi="ar-SA"/>
        </w:rPr>
        <w:t> the outcome he fears by </w:t>
      </w:r>
      <w:r w:rsidRPr="00967EFE">
        <w:rPr>
          <w:rFonts w:ascii="Times New Roman" w:eastAsia="Times New Roman" w:hAnsi="Times New Roman" w:cs="Times New Roman"/>
          <w:color w:val="000000"/>
          <w:lang w:bidi="ar-SA"/>
        </w:rPr>
        <w:t>convincing</w:t>
      </w:r>
      <w:r w:rsidRPr="00040EF1">
        <w:rPr>
          <w:rFonts w:ascii="Times New Roman" w:eastAsia="Times New Roman" w:hAnsi="Times New Roman" w:cs="Times New Roman"/>
          <w:color w:val="000000"/>
          <w:lang w:bidi="ar-SA"/>
        </w:rPr>
        <w:t> them, through shame, not to fail in their military obligations to the community as a whole.</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But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are not the only people who need convincing. The idea that territory in Transjordan should be considered a legitimate part of the Promised Land is no ordinary idea. A second conversation is implicit in Numbers 32 between proponents of this idea and potential skeptics who think the Promised Land is limited to Canaan—namely, west of the Jordan River—a reasonable view based on several texts in the Torah (e.g., </w:t>
      </w:r>
      <w:proofErr w:type="spellStart"/>
      <w:r w:rsidRPr="00040EF1">
        <w:rPr>
          <w:rFonts w:ascii="Times New Roman" w:eastAsia="Times New Roman" w:hAnsi="Times New Roman" w:cs="Times New Roman"/>
          <w:color w:val="000000"/>
          <w:lang w:bidi="ar-SA"/>
        </w:rPr>
        <w:t>Exod</w:t>
      </w:r>
      <w:proofErr w:type="spellEnd"/>
      <w:r w:rsidRPr="00040EF1">
        <w:rPr>
          <w:rFonts w:ascii="Times New Roman" w:eastAsia="Times New Roman" w:hAnsi="Times New Roman" w:cs="Times New Roman"/>
          <w:color w:val="000000"/>
          <w:lang w:bidi="ar-SA"/>
        </w:rPr>
        <w:t xml:space="preserve"> 16:35 and Num 13:1–14:45)—and have to be persuaded otherwise if this idea is to be accepted. The author of this text seeks to convince his own audience, too.</w:t>
      </w:r>
    </w:p>
    <w:p w:rsidR="00B12B53" w:rsidRPr="00040EF1" w:rsidRDefault="00B12B53" w:rsidP="00040EF1">
      <w:pPr>
        <w:shd w:val="clear" w:color="auto" w:fill="FFFFFF" w:themeFill="background1"/>
        <w:spacing w:before="160" w:after="80" w:line="240" w:lineRule="atLeast"/>
        <w:outlineLvl w:val="2"/>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Convincing the Reader</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The first prong of the author’s rhetorical strategy is to anticipate the potential concerns of his audience—particularly those least inclined to accept the idea that Transjordan is part of the Promised Land. These concerns are situated in that first, angry speech, which aligns the audience with the authority figure of Moses: He understands and advocates for their concerns.</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These skeptical readers are likely to be as incredulous as Moses is about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apparent lack of concern for the Israelite community as a whole. And the hostility they may well </w:t>
      </w:r>
      <w:proofErr w:type="gramStart"/>
      <w:r w:rsidRPr="00040EF1">
        <w:rPr>
          <w:rFonts w:ascii="Times New Roman" w:eastAsia="Times New Roman" w:hAnsi="Times New Roman" w:cs="Times New Roman"/>
          <w:color w:val="000000"/>
          <w:lang w:bidi="ar-SA"/>
        </w:rPr>
        <w:t>feel</w:t>
      </w:r>
      <w:proofErr w:type="gramEnd"/>
      <w:r w:rsidRPr="00040EF1">
        <w:rPr>
          <w:rFonts w:ascii="Times New Roman" w:eastAsia="Times New Roman" w:hAnsi="Times New Roman" w:cs="Times New Roman"/>
          <w:color w:val="000000"/>
          <w:lang w:bidi="ar-SA"/>
        </w:rPr>
        <w:t xml:space="preserve"> toward people who suggest such a potentially problematic idea is echoed in </w:t>
      </w:r>
      <w:proofErr w:type="spellStart"/>
      <w:r w:rsidRPr="00040EF1">
        <w:rPr>
          <w:rFonts w:ascii="Times New Roman" w:eastAsia="Times New Roman" w:hAnsi="Times New Roman" w:cs="Times New Roman"/>
          <w:color w:val="000000"/>
          <w:lang w:bidi="ar-SA"/>
        </w:rPr>
        <w:t>Moses’s</w:t>
      </w:r>
      <w:proofErr w:type="spellEnd"/>
      <w:r w:rsidRPr="00040EF1">
        <w:rPr>
          <w:rFonts w:ascii="Times New Roman" w:eastAsia="Times New Roman" w:hAnsi="Times New Roman" w:cs="Times New Roman"/>
          <w:color w:val="000000"/>
          <w:lang w:bidi="ar-SA"/>
        </w:rPr>
        <w:t xml:space="preserve"> negative character evaluation of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this breed of sinful men will be responsible for the suffering of the rest of us if the covenant is not sustained.</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Once this alignment with Moses is created, the second prong of the rhetorical strategy is to have Moses </w:t>
      </w:r>
      <w:r w:rsidRPr="00967EFE">
        <w:rPr>
          <w:rFonts w:ascii="Times New Roman" w:eastAsia="Times New Roman" w:hAnsi="Times New Roman" w:cs="Times New Roman"/>
          <w:color w:val="000000"/>
          <w:lang w:bidi="ar-SA"/>
        </w:rPr>
        <w:t>engineer the very conditions</w:t>
      </w:r>
      <w:r w:rsidRPr="00040EF1">
        <w:rPr>
          <w:rFonts w:ascii="Times New Roman" w:eastAsia="Times New Roman" w:hAnsi="Times New Roman" w:cs="Times New Roman"/>
          <w:color w:val="000000"/>
          <w:lang w:bidi="ar-SA"/>
        </w:rPr>
        <w:t xml:space="preserve"> under which it is possible to acknowledge Transjordan as a legitimate part of the land. When members of the anticipated audience read </w:t>
      </w:r>
      <w:proofErr w:type="spellStart"/>
      <w:r w:rsidRPr="00040EF1">
        <w:rPr>
          <w:rFonts w:ascii="Times New Roman" w:eastAsia="Times New Roman" w:hAnsi="Times New Roman" w:cs="Times New Roman"/>
          <w:color w:val="000000"/>
          <w:lang w:bidi="ar-SA"/>
        </w:rPr>
        <w:t>Moses’s</w:t>
      </w:r>
      <w:proofErr w:type="spellEnd"/>
      <w:r w:rsidRPr="00040EF1">
        <w:rPr>
          <w:rFonts w:ascii="Times New Roman" w:eastAsia="Times New Roman" w:hAnsi="Times New Roman" w:cs="Times New Roman"/>
          <w:color w:val="000000"/>
          <w:lang w:bidi="ar-SA"/>
        </w:rPr>
        <w:t xml:space="preserve"> initial speech, they are guided to begin reading with a sense of affirmation: Moses agrees with us!</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But as Moses resolves concerns, their identification with him guides them to accept that resolution along with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who accept it in verses 25–27 as a command from Moses both at the beginning (</w:t>
      </w:r>
      <w:r w:rsidRPr="00967EFE">
        <w:rPr>
          <w:rFonts w:ascii="Times New Roman" w:eastAsia="Times New Roman" w:hAnsi="Times New Roman" w:cs="Times New Roman"/>
          <w:color w:val="000000"/>
          <w:rtl/>
        </w:rPr>
        <w:t xml:space="preserve">עבדיך יעשו כאשר אדני </w:t>
      </w:r>
      <w:proofErr w:type="spellStart"/>
      <w:r w:rsidRPr="00967EFE">
        <w:rPr>
          <w:rFonts w:ascii="Times New Roman" w:eastAsia="Times New Roman" w:hAnsi="Times New Roman" w:cs="Times New Roman"/>
          <w:color w:val="000000"/>
          <w:rtl/>
        </w:rPr>
        <w:t>מצוה</w:t>
      </w:r>
      <w:proofErr w:type="spellEnd"/>
      <w:r w:rsidRPr="00040EF1">
        <w:rPr>
          <w:rFonts w:ascii="Times New Roman" w:eastAsia="Times New Roman" w:hAnsi="Times New Roman" w:cs="Times New Roman"/>
          <w:color w:val="000000"/>
          <w:lang w:bidi="ar-SA"/>
        </w:rPr>
        <w:t>, verse 25) and the end (</w:t>
      </w:r>
      <w:r w:rsidRPr="00967EFE">
        <w:rPr>
          <w:rFonts w:ascii="Times New Roman" w:eastAsia="Times New Roman" w:hAnsi="Times New Roman" w:cs="Times New Roman"/>
          <w:color w:val="000000"/>
          <w:rtl/>
        </w:rPr>
        <w:t>כאשר אדני דבר</w:t>
      </w:r>
      <w:r w:rsidRPr="00040EF1">
        <w:rPr>
          <w:rFonts w:ascii="Times New Roman" w:eastAsia="Times New Roman" w:hAnsi="Times New Roman" w:cs="Times New Roman"/>
          <w:color w:val="000000"/>
          <w:lang w:bidi="ar-SA"/>
        </w:rPr>
        <w:t>, verse 27) of their response. Moses is characterized as the legal authority for the legitimacy of Israelite settlement in Transjordan as well as the engineer of the conditions that make that idea possible to accept.</w:t>
      </w:r>
    </w:p>
    <w:p w:rsidR="00B12B53" w:rsidRPr="00040EF1" w:rsidRDefault="00B12B53" w:rsidP="00040EF1">
      <w:pPr>
        <w:shd w:val="clear" w:color="auto" w:fill="FFFFFF" w:themeFill="background1"/>
        <w:spacing w:before="160" w:after="80" w:line="240" w:lineRule="atLeast"/>
        <w:outlineLvl w:val="2"/>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lastRenderedPageBreak/>
        <w:t>Implications for the Editorial History of Numbers 32</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Scholars typically see two different versions of the settlement of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in Numbers 32. In one version,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settle there without incident. But another is harshly critical of Israelite settlement in Transjordan, to the point of rejecting the idea outright. </w:t>
      </w:r>
      <w:proofErr w:type="spellStart"/>
      <w:r w:rsidRPr="00040EF1">
        <w:rPr>
          <w:rFonts w:ascii="Times New Roman" w:eastAsia="Times New Roman" w:hAnsi="Times New Roman" w:cs="Times New Roman"/>
          <w:color w:val="000000"/>
          <w:lang w:bidi="ar-SA"/>
        </w:rPr>
        <w:t>Moses’s</w:t>
      </w:r>
      <w:proofErr w:type="spellEnd"/>
      <w:r w:rsidRPr="00040EF1">
        <w:rPr>
          <w:rFonts w:ascii="Times New Roman" w:eastAsia="Times New Roman" w:hAnsi="Times New Roman" w:cs="Times New Roman"/>
          <w:color w:val="000000"/>
          <w:lang w:bidi="ar-SA"/>
        </w:rPr>
        <w:t xml:space="preserve"> angry and judgmental speech is typically understood to be part of this second version, superimposed upon the first.</w:t>
      </w:r>
      <w:r w:rsidRPr="00040EF1">
        <w:rPr>
          <w:rFonts w:ascii="Times New Roman" w:eastAsia="Times New Roman" w:hAnsi="Times New Roman" w:cs="Times New Roman"/>
          <w:color w:val="B22222"/>
          <w:vertAlign w:val="superscript"/>
          <w:lang w:bidi="ar-SA"/>
        </w:rPr>
        <w:t>[2]</w:t>
      </w:r>
      <w:r w:rsidRPr="00040EF1">
        <w:rPr>
          <w:rFonts w:ascii="Times New Roman" w:eastAsia="Times New Roman" w:hAnsi="Times New Roman" w:cs="Times New Roman"/>
          <w:color w:val="000000"/>
          <w:lang w:bidi="ar-SA"/>
        </w:rPr>
        <w:t xml:space="preserve"> But looking at the pragmatics and the rhetorical development of the two conversations in this text—between Moses and the </w:t>
      </w:r>
      <w:proofErr w:type="spellStart"/>
      <w:r w:rsidRPr="00040EF1">
        <w:rPr>
          <w:rFonts w:ascii="Times New Roman" w:eastAsia="Times New Roman" w:hAnsi="Times New Roman" w:cs="Times New Roman"/>
          <w:color w:val="000000"/>
          <w:lang w:bidi="ar-SA"/>
        </w:rPr>
        <w:t>Transjordanian</w:t>
      </w:r>
      <w:proofErr w:type="spellEnd"/>
      <w:r w:rsidRPr="00040EF1">
        <w:rPr>
          <w:rFonts w:ascii="Times New Roman" w:eastAsia="Times New Roman" w:hAnsi="Times New Roman" w:cs="Times New Roman"/>
          <w:color w:val="000000"/>
          <w:lang w:bidi="ar-SA"/>
        </w:rPr>
        <w:t xml:space="preserve"> tribes, and between the author and his implied audience—leaves us with a very different view.</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proofErr w:type="spellStart"/>
      <w:r w:rsidRPr="00040EF1">
        <w:rPr>
          <w:rFonts w:ascii="Times New Roman" w:eastAsia="Times New Roman" w:hAnsi="Times New Roman" w:cs="Times New Roman"/>
          <w:color w:val="000000"/>
          <w:lang w:bidi="ar-SA"/>
        </w:rPr>
        <w:t>Moses’s</w:t>
      </w:r>
      <w:proofErr w:type="spellEnd"/>
      <w:r w:rsidRPr="00040EF1">
        <w:rPr>
          <w:rFonts w:ascii="Times New Roman" w:eastAsia="Times New Roman" w:hAnsi="Times New Roman" w:cs="Times New Roman"/>
          <w:color w:val="000000"/>
          <w:lang w:bidi="ar-SA"/>
        </w:rPr>
        <w:t xml:space="preserve"> speech </w:t>
      </w:r>
      <w:r w:rsidRPr="00040EF1">
        <w:rPr>
          <w:rFonts w:ascii="Times New Roman" w:eastAsia="Times New Roman" w:hAnsi="Times New Roman" w:cs="Times New Roman"/>
          <w:i/>
          <w:iCs/>
          <w:color w:val="000000"/>
          <w:lang w:bidi="ar-SA"/>
        </w:rPr>
        <w:t>is</w:t>
      </w:r>
      <w:r w:rsidRPr="00040EF1">
        <w:rPr>
          <w:rFonts w:ascii="Times New Roman" w:eastAsia="Times New Roman" w:hAnsi="Times New Roman" w:cs="Times New Roman"/>
          <w:color w:val="000000"/>
          <w:lang w:bidi="ar-SA"/>
        </w:rPr>
        <w:t xml:space="preserve"> angry and judgmental. But it isn’t the end of the conversation, and it cannot be relegated to a different version of the story without destroying the rhetorical fabric of the narrative, because the speech that precedes it makes it possible, and the negotiation in the following speeches emerges from it. The result is that this text is a single, coherent story that presents neither a neutral telling of how the </w:t>
      </w:r>
      <w:proofErr w:type="spellStart"/>
      <w:r w:rsidRPr="00040EF1">
        <w:rPr>
          <w:rFonts w:ascii="Times New Roman" w:eastAsia="Times New Roman" w:hAnsi="Times New Roman" w:cs="Times New Roman"/>
          <w:color w:val="000000"/>
          <w:lang w:bidi="ar-SA"/>
        </w:rPr>
        <w:t>Reubenites</w:t>
      </w:r>
      <w:proofErr w:type="spellEnd"/>
      <w:r w:rsidRPr="00040EF1">
        <w:rPr>
          <w:rFonts w:ascii="Times New Roman" w:eastAsia="Times New Roman" w:hAnsi="Times New Roman" w:cs="Times New Roman"/>
          <w:color w:val="000000"/>
          <w:lang w:bidi="ar-SA"/>
        </w:rPr>
        <w:t xml:space="preserve"> and </w:t>
      </w:r>
      <w:proofErr w:type="spellStart"/>
      <w:r w:rsidRPr="00040EF1">
        <w:rPr>
          <w:rFonts w:ascii="Times New Roman" w:eastAsia="Times New Roman" w:hAnsi="Times New Roman" w:cs="Times New Roman"/>
          <w:color w:val="000000"/>
          <w:lang w:bidi="ar-SA"/>
        </w:rPr>
        <w:t>Gadites</w:t>
      </w:r>
      <w:proofErr w:type="spellEnd"/>
      <w:r w:rsidRPr="00040EF1">
        <w:rPr>
          <w:rFonts w:ascii="Times New Roman" w:eastAsia="Times New Roman" w:hAnsi="Times New Roman" w:cs="Times New Roman"/>
          <w:color w:val="000000"/>
          <w:lang w:bidi="ar-SA"/>
        </w:rPr>
        <w:t xml:space="preserve"> settled in Transjordan, nor an argument against it being part of the Promised Land, but an argument </w:t>
      </w:r>
      <w:r w:rsidRPr="00040EF1">
        <w:rPr>
          <w:rFonts w:ascii="Times New Roman" w:eastAsia="Times New Roman" w:hAnsi="Times New Roman" w:cs="Times New Roman"/>
          <w:i/>
          <w:iCs/>
          <w:color w:val="000000"/>
          <w:lang w:bidi="ar-SA"/>
        </w:rPr>
        <w:t>in favor of</w:t>
      </w:r>
      <w:r w:rsidRPr="00040EF1">
        <w:rPr>
          <w:rFonts w:ascii="Times New Roman" w:eastAsia="Times New Roman" w:hAnsi="Times New Roman" w:cs="Times New Roman"/>
          <w:color w:val="000000"/>
          <w:lang w:bidi="ar-SA"/>
        </w:rPr>
        <w:t> its inclusion</w:t>
      </w:r>
      <w:proofErr w:type="gramStart"/>
      <w:r w:rsidRPr="00040EF1">
        <w:rPr>
          <w:rFonts w:ascii="Times New Roman" w:eastAsia="Times New Roman" w:hAnsi="Times New Roman" w:cs="Times New Roman"/>
          <w:color w:val="000000"/>
          <w:lang w:bidi="ar-SA"/>
        </w:rPr>
        <w:t>.</w:t>
      </w:r>
      <w:r w:rsidRPr="00040EF1">
        <w:rPr>
          <w:rFonts w:ascii="Times New Roman" w:eastAsia="Times New Roman" w:hAnsi="Times New Roman" w:cs="Times New Roman"/>
          <w:color w:val="B22222"/>
          <w:vertAlign w:val="superscript"/>
          <w:lang w:bidi="ar-SA"/>
        </w:rPr>
        <w:t>[</w:t>
      </w:r>
      <w:proofErr w:type="gramEnd"/>
      <w:r w:rsidRPr="00040EF1">
        <w:rPr>
          <w:rFonts w:ascii="Times New Roman" w:eastAsia="Times New Roman" w:hAnsi="Times New Roman" w:cs="Times New Roman"/>
          <w:color w:val="B22222"/>
          <w:vertAlign w:val="superscript"/>
          <w:lang w:bidi="ar-SA"/>
        </w:rPr>
        <w:t>3]</w:t>
      </w:r>
    </w:p>
    <w:p w:rsidR="00B12B53" w:rsidRPr="00040EF1" w:rsidRDefault="00B12B53" w:rsidP="00040EF1">
      <w:pPr>
        <w:shd w:val="clear" w:color="auto" w:fill="FFFFFF" w:themeFill="background1"/>
        <w:spacing w:before="112" w:after="112" w:line="336" w:lineRule="atLeast"/>
        <w:jc w:val="center"/>
        <w:outlineLvl w:val="1"/>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Anti-</w:t>
      </w:r>
      <w:proofErr w:type="spellStart"/>
      <w:r w:rsidRPr="00040EF1">
        <w:rPr>
          <w:rFonts w:ascii="Times New Roman" w:eastAsia="Times New Roman" w:hAnsi="Times New Roman" w:cs="Times New Roman"/>
          <w:color w:val="000000"/>
          <w:lang w:bidi="ar-SA"/>
        </w:rPr>
        <w:t>Transjordanian</w:t>
      </w:r>
      <w:proofErr w:type="spellEnd"/>
      <w:r w:rsidRPr="00040EF1">
        <w:rPr>
          <w:rFonts w:ascii="Times New Roman" w:eastAsia="Times New Roman" w:hAnsi="Times New Roman" w:cs="Times New Roman"/>
          <w:color w:val="000000"/>
          <w:lang w:bidi="ar-SA"/>
        </w:rPr>
        <w:t xml:space="preserve"> Sentiment</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Was this rhetorical strategy successful? Within Numbers 32, we have access to this anticipated audience only as it is constructed in the text. We see it only as the author chooses to present it. But several other texts give us access to this audience </w:t>
      </w:r>
      <w:r w:rsidRPr="00040EF1">
        <w:rPr>
          <w:rFonts w:ascii="Times New Roman" w:eastAsia="Times New Roman" w:hAnsi="Times New Roman" w:cs="Times New Roman"/>
          <w:i/>
          <w:iCs/>
          <w:color w:val="000000"/>
          <w:lang w:bidi="ar-SA"/>
        </w:rPr>
        <w:t>in their own voices</w:t>
      </w:r>
      <w:r w:rsidRPr="00040EF1">
        <w:rPr>
          <w:rFonts w:ascii="Times New Roman" w:eastAsia="Times New Roman" w:hAnsi="Times New Roman" w:cs="Times New Roman"/>
          <w:color w:val="000000"/>
          <w:lang w:bidi="ar-SA"/>
        </w:rPr>
        <w:t>, and it seems that not everyone was buying what the author of Numbers 32 was selling.</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 wilderness itinerary in Numbers 33 knows and accounts for the conquest of this land from the Amorite king </w:t>
      </w:r>
      <w:proofErr w:type="spellStart"/>
      <w:r w:rsidRPr="00040EF1">
        <w:rPr>
          <w:rFonts w:ascii="Times New Roman" w:eastAsia="Times New Roman" w:hAnsi="Times New Roman" w:cs="Times New Roman"/>
          <w:color w:val="000000"/>
          <w:lang w:bidi="ar-SA"/>
        </w:rPr>
        <w:t>Sihon</w:t>
      </w:r>
      <w:proofErr w:type="spellEnd"/>
      <w:r w:rsidRPr="00040EF1">
        <w:rPr>
          <w:rFonts w:ascii="Times New Roman" w:eastAsia="Times New Roman" w:hAnsi="Times New Roman" w:cs="Times New Roman"/>
          <w:color w:val="000000"/>
          <w:lang w:bidi="ar-SA"/>
        </w:rPr>
        <w:t xml:space="preserve"> in Numbers 21 </w:t>
      </w:r>
      <w:r w:rsidRPr="00040EF1">
        <w:rPr>
          <w:rFonts w:ascii="Times New Roman" w:eastAsia="Times New Roman" w:hAnsi="Times New Roman" w:cs="Times New Roman"/>
          <w:i/>
          <w:iCs/>
          <w:color w:val="000000"/>
          <w:lang w:bidi="ar-SA"/>
        </w:rPr>
        <w:t>but erases its land ideology</w:t>
      </w:r>
      <w:r w:rsidRPr="00040EF1">
        <w:rPr>
          <w:rFonts w:ascii="Times New Roman" w:eastAsia="Times New Roman" w:hAnsi="Times New Roman" w:cs="Times New Roman"/>
          <w:color w:val="000000"/>
          <w:lang w:bidi="ar-SA"/>
        </w:rPr>
        <w:t>. Numbers 33:47–48 has a double arrival in Moab: the Israelites arrive at Mount Nebo in verse 47 and then in the steppes of Moab in verse 48. (Mount Nebo is already in the steppes of Moab according to Deut 32:49, 34:1.) It seems to know the double arrival in Moab in Numbers 21, where they arrive in Moab in verse 18b and then again in 22:1–2.</w:t>
      </w:r>
    </w:p>
    <w:p w:rsidR="00B12B53" w:rsidRPr="00040EF1" w:rsidRDefault="00B12B53" w:rsidP="00040EF1">
      <w:pPr>
        <w:shd w:val="clear" w:color="auto" w:fill="FFFFFF" w:themeFill="background1"/>
        <w:spacing w:before="80" w:after="80" w:line="240" w:lineRule="atLeast"/>
        <w:outlineLvl w:val="3"/>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Numbers 21, 22</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lang w:bidi="ar-SA"/>
        </w:rPr>
      </w:pPr>
      <w:proofErr w:type="spellStart"/>
      <w:r w:rsidRPr="00967EFE">
        <w:rPr>
          <w:rFonts w:ascii="Times New Roman" w:eastAsia="Times New Roman" w:hAnsi="Times New Roman" w:cs="Times New Roman"/>
          <w:color w:val="000000"/>
          <w:vertAlign w:val="superscript"/>
          <w:rtl/>
        </w:rPr>
        <w:t>כא</w:t>
      </w:r>
      <w:proofErr w:type="spellEnd"/>
      <w:r w:rsidRPr="00967EFE">
        <w:rPr>
          <w:rFonts w:ascii="Times New Roman" w:eastAsia="Times New Roman" w:hAnsi="Times New Roman" w:cs="Times New Roman"/>
          <w:color w:val="000000"/>
          <w:vertAlign w:val="superscript"/>
          <w:rtl/>
        </w:rPr>
        <w:t>:יא</w:t>
      </w:r>
      <w:r w:rsidRPr="00040EF1">
        <w:rPr>
          <w:rFonts w:ascii="Times New Roman" w:eastAsia="Times New Roman" w:hAnsi="Times New Roman" w:cs="Times New Roman"/>
          <w:color w:val="000000"/>
          <w:rtl/>
          <w:lang w:bidi="ar-SA"/>
        </w:rPr>
        <w:t> </w:t>
      </w:r>
      <w:proofErr w:type="spellStart"/>
      <w:r w:rsidRPr="00967EFE">
        <w:rPr>
          <w:rFonts w:ascii="Times New Roman" w:eastAsia="Times New Roman" w:hAnsi="Times New Roman" w:cs="Times New Roman"/>
          <w:color w:val="000000"/>
          <w:rtl/>
        </w:rPr>
        <w:t>וַיִּסְעוּ</w:t>
      </w:r>
      <w:proofErr w:type="spellEnd"/>
      <w:r w:rsidRPr="00967EFE">
        <w:rPr>
          <w:rFonts w:ascii="Times New Roman" w:eastAsia="Times New Roman" w:hAnsi="Times New Roman" w:cs="Times New Roman"/>
          <w:color w:val="000000"/>
          <w:rtl/>
        </w:rPr>
        <w:t xml:space="preserve"> </w:t>
      </w:r>
      <w:proofErr w:type="spellStart"/>
      <w:r w:rsidRPr="00967EFE">
        <w:rPr>
          <w:rFonts w:ascii="Times New Roman" w:eastAsia="Times New Roman" w:hAnsi="Times New Roman" w:cs="Times New Roman"/>
          <w:color w:val="000000"/>
          <w:rtl/>
        </w:rPr>
        <w:t>מֵאֹבֹת</w:t>
      </w:r>
      <w:proofErr w:type="spellEnd"/>
      <w:r w:rsidRPr="00967EFE">
        <w:rPr>
          <w:rFonts w:ascii="Times New Roman" w:eastAsia="Times New Roman" w:hAnsi="Times New Roman" w:cs="Times New Roman"/>
          <w:color w:val="000000"/>
          <w:rtl/>
        </w:rPr>
        <w:t xml:space="preserve"> וַיַּחֲנוּ בְּעִיֵּי הָעֲבָרִים בַּמִּדְבָּר אֲשֶׁר עַל פְּנֵי מוֹאָב מִמִּזְרַח הַשָּׁמֶשׁ….</w:t>
      </w:r>
      <w:r w:rsidRPr="00967EFE">
        <w:rPr>
          <w:rFonts w:ascii="Times New Roman" w:eastAsia="Times New Roman" w:hAnsi="Times New Roman" w:cs="Times New Roman"/>
          <w:color w:val="000000"/>
          <w:vertAlign w:val="superscript"/>
          <w:rtl/>
        </w:rPr>
        <w:t> </w:t>
      </w:r>
      <w:proofErr w:type="spellStart"/>
      <w:r w:rsidRPr="00967EFE">
        <w:rPr>
          <w:rFonts w:ascii="Times New Roman" w:eastAsia="Times New Roman" w:hAnsi="Times New Roman" w:cs="Times New Roman"/>
          <w:color w:val="000000"/>
          <w:vertAlign w:val="superscript"/>
          <w:rtl/>
        </w:rPr>
        <w:t>כב</w:t>
      </w:r>
      <w:proofErr w:type="spellEnd"/>
      <w:r w:rsidRPr="00967EFE">
        <w:rPr>
          <w:rFonts w:ascii="Times New Roman" w:eastAsia="Times New Roman" w:hAnsi="Times New Roman" w:cs="Times New Roman"/>
          <w:color w:val="000000"/>
          <w:vertAlign w:val="superscript"/>
          <w:rtl/>
        </w:rPr>
        <w:t>:א</w:t>
      </w:r>
      <w:r w:rsidRPr="00040EF1">
        <w:rPr>
          <w:rFonts w:ascii="Times New Roman" w:eastAsia="Times New Roman" w:hAnsi="Times New Roman" w:cs="Times New Roman"/>
          <w:color w:val="000000"/>
          <w:rtl/>
          <w:lang w:bidi="ar-SA"/>
        </w:rPr>
        <w:t> </w:t>
      </w:r>
      <w:proofErr w:type="spellStart"/>
      <w:r w:rsidRPr="00967EFE">
        <w:rPr>
          <w:rFonts w:ascii="Times New Roman" w:eastAsia="Times New Roman" w:hAnsi="Times New Roman" w:cs="Times New Roman"/>
          <w:color w:val="000000"/>
          <w:rtl/>
        </w:rPr>
        <w:t>וַיִּסְעוּ</w:t>
      </w:r>
      <w:proofErr w:type="spellEnd"/>
      <w:r w:rsidRPr="00967EFE">
        <w:rPr>
          <w:rFonts w:ascii="Times New Roman" w:eastAsia="Times New Roman" w:hAnsi="Times New Roman" w:cs="Times New Roman"/>
          <w:color w:val="000000"/>
          <w:rtl/>
        </w:rPr>
        <w:t xml:space="preserve"> בְּנֵי יִשְׂרָאֵל וַיַּחֲנוּ בְּעַרְבוֹת מוֹאָב מֵעֵבֶר לְיַרְדֵּן יְרֵחוֹ.</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vertAlign w:val="superscript"/>
          <w:lang w:bidi="ar-SA"/>
        </w:rPr>
        <w:t>21:11</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They</w:t>
      </w:r>
      <w:proofErr w:type="gramEnd"/>
      <w:r w:rsidRPr="00040EF1">
        <w:rPr>
          <w:rFonts w:ascii="Times New Roman" w:eastAsia="Times New Roman" w:hAnsi="Times New Roman" w:cs="Times New Roman"/>
          <w:color w:val="000000"/>
          <w:lang w:bidi="ar-SA"/>
        </w:rPr>
        <w:t xml:space="preserve"> set out from </w:t>
      </w:r>
      <w:proofErr w:type="spellStart"/>
      <w:r w:rsidRPr="00040EF1">
        <w:rPr>
          <w:rFonts w:ascii="Times New Roman" w:eastAsia="Times New Roman" w:hAnsi="Times New Roman" w:cs="Times New Roman"/>
          <w:color w:val="000000"/>
          <w:lang w:bidi="ar-SA"/>
        </w:rPr>
        <w:t>Oboth</w:t>
      </w:r>
      <w:proofErr w:type="spellEnd"/>
      <w:r w:rsidRPr="00040EF1">
        <w:rPr>
          <w:rFonts w:ascii="Times New Roman" w:eastAsia="Times New Roman" w:hAnsi="Times New Roman" w:cs="Times New Roman"/>
          <w:color w:val="000000"/>
          <w:lang w:bidi="ar-SA"/>
        </w:rPr>
        <w:t xml:space="preserve">, and camped at </w:t>
      </w:r>
      <w:proofErr w:type="spellStart"/>
      <w:r w:rsidRPr="00040EF1">
        <w:rPr>
          <w:rFonts w:ascii="Times New Roman" w:eastAsia="Times New Roman" w:hAnsi="Times New Roman" w:cs="Times New Roman"/>
          <w:color w:val="000000"/>
          <w:lang w:bidi="ar-SA"/>
        </w:rPr>
        <w:t>Iye-abarim</w:t>
      </w:r>
      <w:proofErr w:type="spellEnd"/>
      <w:r w:rsidRPr="00040EF1">
        <w:rPr>
          <w:rFonts w:ascii="Times New Roman" w:eastAsia="Times New Roman" w:hAnsi="Times New Roman" w:cs="Times New Roman"/>
          <w:color w:val="000000"/>
          <w:lang w:bidi="ar-SA"/>
        </w:rPr>
        <w:t>, in the wilderness bordering Moab toward the sunrise…. </w:t>
      </w:r>
      <w:r w:rsidRPr="00040EF1">
        <w:rPr>
          <w:rFonts w:ascii="Times New Roman" w:eastAsia="Times New Roman" w:hAnsi="Times New Roman" w:cs="Times New Roman"/>
          <w:color w:val="000000"/>
          <w:vertAlign w:val="superscript"/>
          <w:lang w:bidi="ar-SA"/>
        </w:rPr>
        <w:t>22:1</w:t>
      </w:r>
      <w:r w:rsidRPr="00040EF1">
        <w:rPr>
          <w:rFonts w:ascii="Times New Roman" w:eastAsia="Times New Roman" w:hAnsi="Times New Roman" w:cs="Times New Roman"/>
          <w:color w:val="000000"/>
          <w:lang w:bidi="ar-SA"/>
        </w:rPr>
        <w:t> The Israelites set out, and camped in the plains of Moab across the Jordan from Jericho.</w:t>
      </w:r>
    </w:p>
    <w:p w:rsidR="00B12B53" w:rsidRPr="00040EF1" w:rsidRDefault="00B12B53" w:rsidP="00040EF1">
      <w:pPr>
        <w:shd w:val="clear" w:color="auto" w:fill="FFFFFF" w:themeFill="background1"/>
        <w:spacing w:before="80" w:after="80" w:line="240" w:lineRule="atLeast"/>
        <w:outlineLvl w:val="3"/>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Numbers 33</w:t>
      </w:r>
    </w:p>
    <w:p w:rsidR="00040EF1" w:rsidRPr="00040EF1" w:rsidRDefault="00040EF1" w:rsidP="00040EF1">
      <w:pPr>
        <w:shd w:val="clear" w:color="auto" w:fill="FFFFFF" w:themeFill="background1"/>
        <w:spacing w:before="80" w:after="80" w:line="240" w:lineRule="atLeast"/>
        <w:outlineLvl w:val="3"/>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lang w:bidi="ar-SA"/>
        </w:rPr>
      </w:pPr>
      <w:proofErr w:type="spellStart"/>
      <w:r w:rsidRPr="00967EFE">
        <w:rPr>
          <w:rFonts w:ascii="Times New Roman" w:eastAsia="Times New Roman" w:hAnsi="Times New Roman" w:cs="Times New Roman"/>
          <w:color w:val="000000"/>
          <w:vertAlign w:val="superscript"/>
          <w:rtl/>
        </w:rPr>
        <w:t>לג</w:t>
      </w:r>
      <w:proofErr w:type="spellEnd"/>
      <w:r w:rsidRPr="00967EFE">
        <w:rPr>
          <w:rFonts w:ascii="Times New Roman" w:eastAsia="Times New Roman" w:hAnsi="Times New Roman" w:cs="Times New Roman"/>
          <w:color w:val="000000"/>
          <w:vertAlign w:val="superscript"/>
          <w:rtl/>
        </w:rPr>
        <w:t>:</w:t>
      </w:r>
      <w:proofErr w:type="spellStart"/>
      <w:r w:rsidRPr="00967EFE">
        <w:rPr>
          <w:rFonts w:ascii="Times New Roman" w:eastAsia="Times New Roman" w:hAnsi="Times New Roman" w:cs="Times New Roman"/>
          <w:color w:val="000000"/>
          <w:vertAlign w:val="superscript"/>
          <w:rtl/>
        </w:rPr>
        <w:t>מז</w:t>
      </w:r>
      <w:proofErr w:type="spellEnd"/>
      <w:r w:rsidRPr="00040EF1">
        <w:rPr>
          <w:rFonts w:ascii="Times New Roman" w:eastAsia="Times New Roman" w:hAnsi="Times New Roman" w:cs="Times New Roman"/>
          <w:color w:val="000000"/>
          <w:rtl/>
          <w:lang w:bidi="ar-SA"/>
        </w:rPr>
        <w:t> </w:t>
      </w:r>
      <w:proofErr w:type="spellStart"/>
      <w:r w:rsidRPr="00967EFE">
        <w:rPr>
          <w:rFonts w:ascii="Times New Roman" w:eastAsia="Times New Roman" w:hAnsi="Times New Roman" w:cs="Times New Roman"/>
          <w:color w:val="000000"/>
          <w:rtl/>
        </w:rPr>
        <w:t>וַיִּסְעוּ</w:t>
      </w:r>
      <w:proofErr w:type="spellEnd"/>
      <w:r w:rsidRPr="00967EFE">
        <w:rPr>
          <w:rFonts w:ascii="Times New Roman" w:eastAsia="Times New Roman" w:hAnsi="Times New Roman" w:cs="Times New Roman"/>
          <w:color w:val="000000"/>
          <w:rtl/>
        </w:rPr>
        <w:t xml:space="preserve"> </w:t>
      </w:r>
      <w:proofErr w:type="spellStart"/>
      <w:r w:rsidRPr="00967EFE">
        <w:rPr>
          <w:rFonts w:ascii="Times New Roman" w:eastAsia="Times New Roman" w:hAnsi="Times New Roman" w:cs="Times New Roman"/>
          <w:color w:val="000000"/>
          <w:rtl/>
        </w:rPr>
        <w:t>מֵעַלְמֹן</w:t>
      </w:r>
      <w:proofErr w:type="spellEnd"/>
      <w:r w:rsidRPr="00967EFE">
        <w:rPr>
          <w:rFonts w:ascii="Times New Roman" w:eastAsia="Times New Roman" w:hAnsi="Times New Roman" w:cs="Times New Roman"/>
          <w:color w:val="000000"/>
          <w:rtl/>
        </w:rPr>
        <w:t xml:space="preserve"> </w:t>
      </w:r>
      <w:proofErr w:type="spellStart"/>
      <w:r w:rsidRPr="00967EFE">
        <w:rPr>
          <w:rFonts w:ascii="Times New Roman" w:eastAsia="Times New Roman" w:hAnsi="Times New Roman" w:cs="Times New Roman"/>
          <w:color w:val="000000"/>
          <w:rtl/>
        </w:rPr>
        <w:t>דִּבְלָתָיְמָה</w:t>
      </w:r>
      <w:proofErr w:type="spellEnd"/>
      <w:r w:rsidRPr="00967EFE">
        <w:rPr>
          <w:rFonts w:ascii="Times New Roman" w:eastAsia="Times New Roman" w:hAnsi="Times New Roman" w:cs="Times New Roman"/>
          <w:color w:val="000000"/>
          <w:rtl/>
        </w:rPr>
        <w:t xml:space="preserve"> וַיַּחֲנוּ בְּהָרֵי הָעֲבָרִים לִפְנֵי נְבוֹ.</w:t>
      </w:r>
      <w:proofErr w:type="spellStart"/>
      <w:r w:rsidRPr="00967EFE">
        <w:rPr>
          <w:rFonts w:ascii="Times New Roman" w:eastAsia="Times New Roman" w:hAnsi="Times New Roman" w:cs="Times New Roman"/>
          <w:color w:val="000000"/>
          <w:vertAlign w:val="superscript"/>
          <w:rtl/>
        </w:rPr>
        <w:t>לג</w:t>
      </w:r>
      <w:proofErr w:type="spellEnd"/>
      <w:r w:rsidRPr="00967EFE">
        <w:rPr>
          <w:rFonts w:ascii="Times New Roman" w:eastAsia="Times New Roman" w:hAnsi="Times New Roman" w:cs="Times New Roman"/>
          <w:color w:val="000000"/>
          <w:vertAlign w:val="superscript"/>
          <w:rtl/>
        </w:rPr>
        <w:t>:מח</w:t>
      </w:r>
      <w:r w:rsidRPr="00040EF1">
        <w:rPr>
          <w:rFonts w:ascii="Times New Roman" w:eastAsia="Times New Roman" w:hAnsi="Times New Roman" w:cs="Times New Roman"/>
          <w:color w:val="000000"/>
          <w:rtl/>
          <w:lang w:bidi="ar-SA"/>
        </w:rPr>
        <w:t> </w:t>
      </w:r>
      <w:proofErr w:type="spellStart"/>
      <w:r w:rsidRPr="00967EFE">
        <w:rPr>
          <w:rFonts w:ascii="Times New Roman" w:eastAsia="Times New Roman" w:hAnsi="Times New Roman" w:cs="Times New Roman"/>
          <w:color w:val="000000"/>
          <w:rtl/>
        </w:rPr>
        <w:t>וַיִּסְעוּ</w:t>
      </w:r>
      <w:proofErr w:type="spellEnd"/>
      <w:r w:rsidRPr="00967EFE">
        <w:rPr>
          <w:rFonts w:ascii="Times New Roman" w:eastAsia="Times New Roman" w:hAnsi="Times New Roman" w:cs="Times New Roman"/>
          <w:color w:val="000000"/>
          <w:rtl/>
        </w:rPr>
        <w:t xml:space="preserve"> מֵהָרֵי הָעֲבָרִים וַיַּחֲנוּ בְּעַרְבֹת מוֹאָב עַל יַרְדֵּן יְרֵחוֹ.</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vertAlign w:val="superscript"/>
          <w:lang w:bidi="ar-SA"/>
        </w:rPr>
        <w:t>33:47</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They</w:t>
      </w:r>
      <w:proofErr w:type="gramEnd"/>
      <w:r w:rsidRPr="00040EF1">
        <w:rPr>
          <w:rFonts w:ascii="Times New Roman" w:eastAsia="Times New Roman" w:hAnsi="Times New Roman" w:cs="Times New Roman"/>
          <w:color w:val="000000"/>
          <w:lang w:bidi="ar-SA"/>
        </w:rPr>
        <w:t xml:space="preserve"> set out from </w:t>
      </w:r>
      <w:proofErr w:type="spellStart"/>
      <w:r w:rsidRPr="00040EF1">
        <w:rPr>
          <w:rFonts w:ascii="Times New Roman" w:eastAsia="Times New Roman" w:hAnsi="Times New Roman" w:cs="Times New Roman"/>
          <w:color w:val="000000"/>
          <w:lang w:bidi="ar-SA"/>
        </w:rPr>
        <w:t>Almon-diblathaim</w:t>
      </w:r>
      <w:proofErr w:type="spellEnd"/>
      <w:r w:rsidRPr="00040EF1">
        <w:rPr>
          <w:rFonts w:ascii="Times New Roman" w:eastAsia="Times New Roman" w:hAnsi="Times New Roman" w:cs="Times New Roman"/>
          <w:color w:val="000000"/>
          <w:lang w:bidi="ar-SA"/>
        </w:rPr>
        <w:t xml:space="preserve"> and camped in the mountains of </w:t>
      </w:r>
      <w:proofErr w:type="spellStart"/>
      <w:r w:rsidRPr="00040EF1">
        <w:rPr>
          <w:rFonts w:ascii="Times New Roman" w:eastAsia="Times New Roman" w:hAnsi="Times New Roman" w:cs="Times New Roman"/>
          <w:color w:val="000000"/>
          <w:lang w:bidi="ar-SA"/>
        </w:rPr>
        <w:t>Abarim</w:t>
      </w:r>
      <w:proofErr w:type="spellEnd"/>
      <w:r w:rsidRPr="00040EF1">
        <w:rPr>
          <w:rFonts w:ascii="Times New Roman" w:eastAsia="Times New Roman" w:hAnsi="Times New Roman" w:cs="Times New Roman"/>
          <w:color w:val="000000"/>
          <w:lang w:bidi="ar-SA"/>
        </w:rPr>
        <w:t>, before Nebo. </w:t>
      </w:r>
      <w:r w:rsidRPr="00040EF1">
        <w:rPr>
          <w:rFonts w:ascii="Times New Roman" w:eastAsia="Times New Roman" w:hAnsi="Times New Roman" w:cs="Times New Roman"/>
          <w:color w:val="000000"/>
          <w:vertAlign w:val="superscript"/>
          <w:lang w:bidi="ar-SA"/>
        </w:rPr>
        <w:t>33:48</w:t>
      </w:r>
      <w:r w:rsidRPr="00040EF1">
        <w:rPr>
          <w:rFonts w:ascii="Times New Roman" w:eastAsia="Times New Roman" w:hAnsi="Times New Roman" w:cs="Times New Roman"/>
          <w:color w:val="000000"/>
          <w:lang w:bidi="ar-SA"/>
        </w:rPr>
        <w:t> </w:t>
      </w:r>
      <w:proofErr w:type="gramStart"/>
      <w:r w:rsidRPr="00040EF1">
        <w:rPr>
          <w:rFonts w:ascii="Times New Roman" w:eastAsia="Times New Roman" w:hAnsi="Times New Roman" w:cs="Times New Roman"/>
          <w:color w:val="000000"/>
          <w:lang w:bidi="ar-SA"/>
        </w:rPr>
        <w:t>They</w:t>
      </w:r>
      <w:proofErr w:type="gramEnd"/>
      <w:r w:rsidRPr="00040EF1">
        <w:rPr>
          <w:rFonts w:ascii="Times New Roman" w:eastAsia="Times New Roman" w:hAnsi="Times New Roman" w:cs="Times New Roman"/>
          <w:color w:val="000000"/>
          <w:lang w:bidi="ar-SA"/>
        </w:rPr>
        <w:t xml:space="preserve"> set out from the mountains of </w:t>
      </w:r>
      <w:proofErr w:type="spellStart"/>
      <w:r w:rsidRPr="00040EF1">
        <w:rPr>
          <w:rFonts w:ascii="Times New Roman" w:eastAsia="Times New Roman" w:hAnsi="Times New Roman" w:cs="Times New Roman"/>
          <w:color w:val="000000"/>
          <w:lang w:bidi="ar-SA"/>
        </w:rPr>
        <w:t>Abarim</w:t>
      </w:r>
      <w:proofErr w:type="spellEnd"/>
      <w:r w:rsidRPr="00040EF1">
        <w:rPr>
          <w:rFonts w:ascii="Times New Roman" w:eastAsia="Times New Roman" w:hAnsi="Times New Roman" w:cs="Times New Roman"/>
          <w:color w:val="000000"/>
          <w:lang w:bidi="ar-SA"/>
        </w:rPr>
        <w:t xml:space="preserve"> and camped in the plains of Moab by the Jordan at Jericho.</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 double arrival was created in Numbers 21 in order to accommodate the conquest of </w:t>
      </w:r>
      <w:proofErr w:type="spellStart"/>
      <w:r w:rsidRPr="00040EF1">
        <w:rPr>
          <w:rFonts w:ascii="Times New Roman" w:eastAsia="Times New Roman" w:hAnsi="Times New Roman" w:cs="Times New Roman"/>
          <w:color w:val="000000"/>
          <w:lang w:bidi="ar-SA"/>
        </w:rPr>
        <w:t>Sihon</w:t>
      </w:r>
      <w:proofErr w:type="spellEnd"/>
      <w:r w:rsidRPr="00040EF1">
        <w:rPr>
          <w:rFonts w:ascii="Times New Roman" w:eastAsia="Times New Roman" w:hAnsi="Times New Roman" w:cs="Times New Roman"/>
          <w:color w:val="000000"/>
          <w:lang w:bidi="ar-SA"/>
        </w:rPr>
        <w:t>.</w:t>
      </w:r>
      <w:r w:rsidRPr="00040EF1">
        <w:rPr>
          <w:rFonts w:ascii="Times New Roman" w:eastAsia="Times New Roman" w:hAnsi="Times New Roman" w:cs="Times New Roman"/>
          <w:color w:val="B22222"/>
          <w:vertAlign w:val="superscript"/>
          <w:lang w:bidi="ar-SA"/>
        </w:rPr>
        <w:t>[4]</w:t>
      </w:r>
      <w:r w:rsidRPr="00040EF1">
        <w:rPr>
          <w:rFonts w:ascii="Times New Roman" w:eastAsia="Times New Roman" w:hAnsi="Times New Roman" w:cs="Times New Roman"/>
          <w:color w:val="000000"/>
          <w:lang w:bidi="ar-SA"/>
        </w:rPr>
        <w:t> Numbers 33 copied this double arrival in Moab, but it doesn’t mention that that any of this land was Amorite or that it was conquered by Israel. This is an </w:t>
      </w:r>
      <w:r w:rsidRPr="00040EF1">
        <w:rPr>
          <w:rFonts w:ascii="Times New Roman" w:eastAsia="Times New Roman" w:hAnsi="Times New Roman" w:cs="Times New Roman"/>
          <w:i/>
          <w:iCs/>
          <w:color w:val="000000"/>
          <w:lang w:bidi="ar-SA"/>
        </w:rPr>
        <w:t>erasure</w:t>
      </w:r>
      <w:r w:rsidRPr="00040EF1">
        <w:rPr>
          <w:rFonts w:ascii="Times New Roman" w:eastAsia="Times New Roman" w:hAnsi="Times New Roman" w:cs="Times New Roman"/>
          <w:color w:val="000000"/>
          <w:lang w:bidi="ar-SA"/>
        </w:rPr>
        <w:t>, not just an omission.</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How can we tell? Numbers 33:44 knows that the second half of Num 21:11 situates </w:t>
      </w:r>
      <w:proofErr w:type="spellStart"/>
      <w:r w:rsidRPr="00040EF1">
        <w:rPr>
          <w:rFonts w:ascii="Times New Roman" w:eastAsia="Times New Roman" w:hAnsi="Times New Roman" w:cs="Times New Roman"/>
          <w:color w:val="000000"/>
          <w:lang w:bidi="ar-SA"/>
        </w:rPr>
        <w:t>Iye-abarim</w:t>
      </w:r>
      <w:proofErr w:type="spellEnd"/>
      <w:r w:rsidRPr="00040EF1">
        <w:rPr>
          <w:rFonts w:ascii="Times New Roman" w:eastAsia="Times New Roman" w:hAnsi="Times New Roman" w:cs="Times New Roman"/>
          <w:color w:val="000000"/>
          <w:lang w:bidi="ar-SA"/>
        </w:rPr>
        <w:t xml:space="preserve"> in the wilderness east of Moab, part of the effort to turn this territory into </w:t>
      </w:r>
      <w:proofErr w:type="spellStart"/>
      <w:r w:rsidRPr="00040EF1">
        <w:rPr>
          <w:rFonts w:ascii="Times New Roman" w:eastAsia="Times New Roman" w:hAnsi="Times New Roman" w:cs="Times New Roman"/>
          <w:color w:val="000000"/>
          <w:lang w:bidi="ar-SA"/>
        </w:rPr>
        <w:t>Sihon’s</w:t>
      </w:r>
      <w:proofErr w:type="spellEnd"/>
      <w:r w:rsidRPr="00040EF1">
        <w:rPr>
          <w:rFonts w:ascii="Times New Roman" w:eastAsia="Times New Roman" w:hAnsi="Times New Roman" w:cs="Times New Roman"/>
          <w:color w:val="000000"/>
          <w:lang w:bidi="ar-SA"/>
        </w:rPr>
        <w:t xml:space="preserve"> Amorite territory and write a conquest narrative for it.</w:t>
      </w:r>
      <w:r w:rsidRPr="00040EF1">
        <w:rPr>
          <w:rFonts w:ascii="Times New Roman" w:eastAsia="Times New Roman" w:hAnsi="Times New Roman" w:cs="Times New Roman"/>
          <w:color w:val="B22222"/>
          <w:vertAlign w:val="superscript"/>
          <w:lang w:bidi="ar-SA"/>
        </w:rPr>
        <w:t>[5]</w:t>
      </w:r>
      <w:r w:rsidRPr="00040EF1">
        <w:rPr>
          <w:rFonts w:ascii="Times New Roman" w:eastAsia="Times New Roman" w:hAnsi="Times New Roman" w:cs="Times New Roman"/>
          <w:color w:val="000000"/>
          <w:lang w:bidi="ar-SA"/>
        </w:rPr>
        <w:t> But it puts the route (back) </w:t>
      </w:r>
      <w:r w:rsidRPr="00040EF1">
        <w:rPr>
          <w:rFonts w:ascii="Times New Roman" w:eastAsia="Times New Roman" w:hAnsi="Times New Roman" w:cs="Times New Roman"/>
          <w:i/>
          <w:iCs/>
          <w:color w:val="000000"/>
          <w:lang w:bidi="ar-SA"/>
        </w:rPr>
        <w:t>in</w:t>
      </w:r>
      <w:r w:rsidRPr="00040EF1">
        <w:rPr>
          <w:rFonts w:ascii="Times New Roman" w:eastAsia="Times New Roman" w:hAnsi="Times New Roman" w:cs="Times New Roman"/>
          <w:color w:val="000000"/>
          <w:lang w:bidi="ar-SA"/>
        </w:rPr>
        <w:t> </w:t>
      </w:r>
      <w:r w:rsidRPr="00040EF1">
        <w:rPr>
          <w:rFonts w:ascii="Times New Roman" w:eastAsia="Times New Roman" w:hAnsi="Times New Roman" w:cs="Times New Roman"/>
          <w:i/>
          <w:iCs/>
          <w:color w:val="000000"/>
          <w:lang w:bidi="ar-SA"/>
        </w:rPr>
        <w:t>the territory of Moab</w:t>
      </w:r>
      <w:r w:rsidRPr="00040EF1">
        <w:rPr>
          <w:rFonts w:ascii="Times New Roman" w:eastAsia="Times New Roman" w:hAnsi="Times New Roman" w:cs="Times New Roman"/>
          <w:color w:val="000000"/>
          <w:lang w:bidi="ar-SA"/>
        </w:rPr>
        <w:t> rather than in the wilderness east of it.</w:t>
      </w:r>
      <w:r w:rsidRPr="00040EF1">
        <w:rPr>
          <w:rFonts w:ascii="Times New Roman" w:eastAsia="Times New Roman" w:hAnsi="Times New Roman" w:cs="Times New Roman"/>
          <w:color w:val="B22222"/>
          <w:vertAlign w:val="superscript"/>
          <w:lang w:bidi="ar-SA"/>
        </w:rPr>
        <w:t>[6]</w:t>
      </w:r>
    </w:p>
    <w:p w:rsidR="00B12B53" w:rsidRPr="00040EF1" w:rsidRDefault="00B12B53" w:rsidP="00040EF1">
      <w:pPr>
        <w:shd w:val="clear" w:color="auto" w:fill="FFFFFF" w:themeFill="background1"/>
        <w:spacing w:before="80" w:after="80" w:line="240" w:lineRule="atLeast"/>
        <w:outlineLvl w:val="3"/>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Num 21:11</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rPr>
      </w:pPr>
      <w:proofErr w:type="spellStart"/>
      <w:r w:rsidRPr="00967EFE">
        <w:rPr>
          <w:rFonts w:ascii="Times New Roman" w:eastAsia="Times New Roman" w:hAnsi="Times New Roman" w:cs="Times New Roman"/>
          <w:color w:val="000000"/>
          <w:rtl/>
        </w:rPr>
        <w:lastRenderedPageBreak/>
        <w:t>וַיִּסְעוּ</w:t>
      </w:r>
      <w:proofErr w:type="spellEnd"/>
      <w:r w:rsidRPr="00967EFE">
        <w:rPr>
          <w:rFonts w:ascii="Times New Roman" w:eastAsia="Times New Roman" w:hAnsi="Times New Roman" w:cs="Times New Roman"/>
          <w:color w:val="000000"/>
          <w:rtl/>
        </w:rPr>
        <w:t xml:space="preserve"> </w:t>
      </w:r>
      <w:proofErr w:type="spellStart"/>
      <w:r w:rsidRPr="00967EFE">
        <w:rPr>
          <w:rFonts w:ascii="Times New Roman" w:eastAsia="Times New Roman" w:hAnsi="Times New Roman" w:cs="Times New Roman"/>
          <w:color w:val="000000"/>
          <w:rtl/>
        </w:rPr>
        <w:t>מֵאֹבֹת</w:t>
      </w:r>
      <w:proofErr w:type="spellEnd"/>
      <w:r w:rsidRPr="00967EFE">
        <w:rPr>
          <w:rFonts w:ascii="Times New Roman" w:eastAsia="Times New Roman" w:hAnsi="Times New Roman" w:cs="Times New Roman"/>
          <w:color w:val="000000"/>
          <w:rtl/>
        </w:rPr>
        <w:t xml:space="preserve"> וַיַּחֲנוּ בְּעִיֵּי הָעֲבָרִים בַּמִּדְבָּר אֲשֶׁר עַל פְּנֵי מוֹאָב מִמִּזְרַח הַשָּׁמֶשׁ.</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rPr>
      </w:pPr>
      <w:r w:rsidRPr="00040EF1">
        <w:rPr>
          <w:rFonts w:ascii="Times New Roman" w:eastAsia="Times New Roman" w:hAnsi="Times New Roman" w:cs="Times New Roman"/>
          <w:color w:val="000000"/>
        </w:rPr>
        <w:t xml:space="preserve">They set out from </w:t>
      </w:r>
      <w:proofErr w:type="spellStart"/>
      <w:r w:rsidRPr="00040EF1">
        <w:rPr>
          <w:rFonts w:ascii="Times New Roman" w:eastAsia="Times New Roman" w:hAnsi="Times New Roman" w:cs="Times New Roman"/>
          <w:color w:val="000000"/>
        </w:rPr>
        <w:t>Oboth</w:t>
      </w:r>
      <w:proofErr w:type="spellEnd"/>
      <w:r w:rsidRPr="00040EF1">
        <w:rPr>
          <w:rFonts w:ascii="Times New Roman" w:eastAsia="Times New Roman" w:hAnsi="Times New Roman" w:cs="Times New Roman"/>
          <w:color w:val="000000"/>
        </w:rPr>
        <w:t xml:space="preserve"> and encamped at </w:t>
      </w:r>
      <w:proofErr w:type="spellStart"/>
      <w:r w:rsidRPr="00040EF1">
        <w:rPr>
          <w:rFonts w:ascii="Times New Roman" w:eastAsia="Times New Roman" w:hAnsi="Times New Roman" w:cs="Times New Roman"/>
          <w:color w:val="000000"/>
        </w:rPr>
        <w:t>Iye-abarim</w:t>
      </w:r>
      <w:proofErr w:type="spellEnd"/>
      <w:r w:rsidRPr="00040EF1">
        <w:rPr>
          <w:rFonts w:ascii="Times New Roman" w:eastAsia="Times New Roman" w:hAnsi="Times New Roman" w:cs="Times New Roman"/>
          <w:color w:val="000000"/>
        </w:rPr>
        <w:t>, in the wilderness bordering on Moab to the east.</w:t>
      </w:r>
    </w:p>
    <w:p w:rsidR="00B12B53" w:rsidRPr="00040EF1" w:rsidRDefault="00B12B53" w:rsidP="00040EF1">
      <w:pPr>
        <w:shd w:val="clear" w:color="auto" w:fill="FFFFFF" w:themeFill="background1"/>
        <w:spacing w:before="80" w:after="80" w:line="240" w:lineRule="atLeast"/>
        <w:outlineLvl w:val="3"/>
        <w:rPr>
          <w:rFonts w:ascii="Times New Roman" w:eastAsia="Times New Roman" w:hAnsi="Times New Roman" w:cs="Times New Roman"/>
          <w:color w:val="000000"/>
        </w:rPr>
      </w:pPr>
      <w:r w:rsidRPr="00040EF1">
        <w:rPr>
          <w:rFonts w:ascii="Times New Roman" w:eastAsia="Times New Roman" w:hAnsi="Times New Roman" w:cs="Times New Roman"/>
          <w:color w:val="000000"/>
        </w:rPr>
        <w:t>Num 33:44</w:t>
      </w:r>
    </w:p>
    <w:p w:rsidR="00B12B53" w:rsidRPr="00040EF1" w:rsidRDefault="00B12B53" w:rsidP="00040EF1">
      <w:pPr>
        <w:shd w:val="clear" w:color="auto" w:fill="FFFFFF" w:themeFill="background1"/>
        <w:bidi/>
        <w:spacing w:after="100" w:line="248" w:lineRule="atLeast"/>
        <w:textAlignment w:val="top"/>
        <w:rPr>
          <w:rFonts w:ascii="Times New Roman" w:eastAsia="Times New Roman" w:hAnsi="Times New Roman" w:cs="Times New Roman"/>
          <w:color w:val="000000"/>
        </w:rPr>
      </w:pPr>
      <w:proofErr w:type="spellStart"/>
      <w:r w:rsidRPr="00967EFE">
        <w:rPr>
          <w:rFonts w:ascii="Times New Roman" w:eastAsia="Times New Roman" w:hAnsi="Times New Roman" w:cs="Times New Roman"/>
          <w:color w:val="000000"/>
          <w:rtl/>
        </w:rPr>
        <w:t>וַיִּסְעוּ</w:t>
      </w:r>
      <w:proofErr w:type="spellEnd"/>
      <w:r w:rsidRPr="00967EFE">
        <w:rPr>
          <w:rFonts w:ascii="Times New Roman" w:eastAsia="Times New Roman" w:hAnsi="Times New Roman" w:cs="Times New Roman"/>
          <w:color w:val="000000"/>
          <w:rtl/>
        </w:rPr>
        <w:t xml:space="preserve"> </w:t>
      </w:r>
      <w:proofErr w:type="spellStart"/>
      <w:r w:rsidRPr="00967EFE">
        <w:rPr>
          <w:rFonts w:ascii="Times New Roman" w:eastAsia="Times New Roman" w:hAnsi="Times New Roman" w:cs="Times New Roman"/>
          <w:color w:val="000000"/>
          <w:rtl/>
        </w:rPr>
        <w:t>מֵאֹבֹת</w:t>
      </w:r>
      <w:proofErr w:type="spellEnd"/>
      <w:r w:rsidRPr="00967EFE">
        <w:rPr>
          <w:rFonts w:ascii="Times New Roman" w:eastAsia="Times New Roman" w:hAnsi="Times New Roman" w:cs="Times New Roman"/>
          <w:color w:val="000000"/>
          <w:rtl/>
        </w:rPr>
        <w:t xml:space="preserve"> וַיַּחֲנוּ בְּעִיֵּי הָעֲבָרִים בִּגְבוּל מוֹאָב.</w:t>
      </w:r>
    </w:p>
    <w:p w:rsidR="00B12B53" w:rsidRPr="00040EF1" w:rsidRDefault="00B12B53" w:rsidP="00040EF1">
      <w:pPr>
        <w:shd w:val="clear" w:color="auto" w:fill="FFFFFF" w:themeFill="background1"/>
        <w:spacing w:after="0" w:line="224" w:lineRule="atLeast"/>
        <w:rPr>
          <w:rFonts w:ascii="Times New Roman" w:eastAsia="Times New Roman" w:hAnsi="Times New Roman" w:cs="Times New Roman"/>
          <w:color w:val="000000"/>
          <w:rtl/>
          <w:lang w:bidi="ar-SA"/>
        </w:rPr>
      </w:pPr>
      <w:r w:rsidRPr="00040EF1">
        <w:rPr>
          <w:rFonts w:ascii="Times New Roman" w:eastAsia="Times New Roman" w:hAnsi="Times New Roman" w:cs="Times New Roman"/>
          <w:color w:val="000000"/>
          <w:lang w:bidi="ar-SA"/>
        </w:rPr>
        <w:t> </w:t>
      </w:r>
    </w:p>
    <w:p w:rsidR="00B12B53" w:rsidRPr="00040EF1" w:rsidRDefault="00B12B53"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They set out from </w:t>
      </w:r>
      <w:proofErr w:type="spellStart"/>
      <w:r w:rsidRPr="00040EF1">
        <w:rPr>
          <w:rFonts w:ascii="Times New Roman" w:eastAsia="Times New Roman" w:hAnsi="Times New Roman" w:cs="Times New Roman"/>
          <w:color w:val="000000"/>
          <w:lang w:bidi="ar-SA"/>
        </w:rPr>
        <w:t>Oboth</w:t>
      </w:r>
      <w:proofErr w:type="spellEnd"/>
      <w:r w:rsidRPr="00040EF1">
        <w:rPr>
          <w:rFonts w:ascii="Times New Roman" w:eastAsia="Times New Roman" w:hAnsi="Times New Roman" w:cs="Times New Roman"/>
          <w:color w:val="000000"/>
          <w:lang w:bidi="ar-SA"/>
        </w:rPr>
        <w:t xml:space="preserve"> and encamped at </w:t>
      </w:r>
      <w:proofErr w:type="spellStart"/>
      <w:r w:rsidRPr="00040EF1">
        <w:rPr>
          <w:rFonts w:ascii="Times New Roman" w:eastAsia="Times New Roman" w:hAnsi="Times New Roman" w:cs="Times New Roman"/>
          <w:color w:val="000000"/>
          <w:lang w:bidi="ar-SA"/>
        </w:rPr>
        <w:t>Iye-abarim</w:t>
      </w:r>
      <w:proofErr w:type="spellEnd"/>
      <w:r w:rsidRPr="00040EF1">
        <w:rPr>
          <w:rFonts w:ascii="Times New Roman" w:eastAsia="Times New Roman" w:hAnsi="Times New Roman" w:cs="Times New Roman"/>
          <w:color w:val="000000"/>
          <w:lang w:bidi="ar-SA"/>
        </w:rPr>
        <w:t>, in the territory of Moab.</w:t>
      </w:r>
    </w:p>
    <w:p w:rsidR="00040EF1" w:rsidRPr="00040EF1" w:rsidRDefault="00040EF1" w:rsidP="00040EF1">
      <w:pPr>
        <w:shd w:val="clear" w:color="auto" w:fill="FFFFFF" w:themeFill="background1"/>
        <w:spacing w:after="0" w:line="248" w:lineRule="atLeast"/>
        <w:textAlignment w:val="top"/>
        <w:rPr>
          <w:rFonts w:ascii="Times New Roman" w:eastAsia="Times New Roman" w:hAnsi="Times New Roman" w:cs="Times New Roman"/>
          <w:color w:val="000000"/>
          <w:lang w:bidi="ar-SA"/>
        </w:rPr>
      </w:pP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 xml:space="preserve">The ensuing route in verses 45–49 contains a string of Moabite </w:t>
      </w:r>
      <w:proofErr w:type="spellStart"/>
      <w:r w:rsidRPr="00040EF1">
        <w:rPr>
          <w:rFonts w:ascii="Times New Roman" w:eastAsia="Times New Roman" w:hAnsi="Times New Roman" w:cs="Times New Roman"/>
          <w:color w:val="000000"/>
          <w:lang w:bidi="ar-SA"/>
        </w:rPr>
        <w:t>toponyms</w:t>
      </w:r>
      <w:proofErr w:type="spellEnd"/>
      <w:r w:rsidRPr="00040EF1">
        <w:rPr>
          <w:rFonts w:ascii="Times New Roman" w:eastAsia="Times New Roman" w:hAnsi="Times New Roman" w:cs="Times New Roman"/>
          <w:color w:val="000000"/>
          <w:lang w:bidi="ar-SA"/>
        </w:rPr>
        <w:t>, a tacit rejection that this territory was ever Amorite or conquered by Israelites. In other words, the Israelites are pictured as travelling peacefully through Moabite territory until they eventually cross over the Jordan into the Promised Land, which is, in this text, limited to territory west of the Jordan.</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Numbers 33 is evidence that Numbers 32’s effort to convince his interlocutors that Transjordan should be part of the Promised Land fell on deaf ears. Numbers 34 presents a definitive boundary of the Promised Land. Like the map of the Promised Land in Ezekiel 47, it does not include any land in Transjordan. This boundary and the preceding itinerary work together to </w:t>
      </w:r>
      <w:r w:rsidRPr="00040EF1">
        <w:rPr>
          <w:rFonts w:ascii="Times New Roman" w:eastAsia="Times New Roman" w:hAnsi="Times New Roman" w:cs="Times New Roman"/>
          <w:i/>
          <w:iCs/>
          <w:color w:val="000000"/>
          <w:lang w:bidi="ar-SA"/>
        </w:rPr>
        <w:t>categorically reject</w:t>
      </w:r>
      <w:r w:rsidRPr="00040EF1">
        <w:rPr>
          <w:rFonts w:ascii="Times New Roman" w:eastAsia="Times New Roman" w:hAnsi="Times New Roman" w:cs="Times New Roman"/>
          <w:color w:val="000000"/>
          <w:lang w:bidi="ar-SA"/>
        </w:rPr>
        <w:t> what Numbers 32 is trying to convince readers to accept</w:t>
      </w:r>
      <w:proofErr w:type="gramStart"/>
      <w:r w:rsidRPr="00040EF1">
        <w:rPr>
          <w:rFonts w:ascii="Times New Roman" w:eastAsia="Times New Roman" w:hAnsi="Times New Roman" w:cs="Times New Roman"/>
          <w:color w:val="000000"/>
          <w:lang w:bidi="ar-SA"/>
        </w:rPr>
        <w:t>.</w:t>
      </w:r>
      <w:r w:rsidRPr="00040EF1">
        <w:rPr>
          <w:rFonts w:ascii="Times New Roman" w:eastAsia="Times New Roman" w:hAnsi="Times New Roman" w:cs="Times New Roman"/>
          <w:color w:val="B22222"/>
          <w:vertAlign w:val="superscript"/>
          <w:lang w:bidi="ar-SA"/>
        </w:rPr>
        <w:t>[</w:t>
      </w:r>
      <w:proofErr w:type="gramEnd"/>
      <w:r w:rsidRPr="00040EF1">
        <w:rPr>
          <w:rFonts w:ascii="Times New Roman" w:eastAsia="Times New Roman" w:hAnsi="Times New Roman" w:cs="Times New Roman"/>
          <w:color w:val="B22222"/>
          <w:vertAlign w:val="superscript"/>
          <w:lang w:bidi="ar-SA"/>
        </w:rPr>
        <w:t>7]</w:t>
      </w:r>
    </w:p>
    <w:p w:rsidR="00B12B53" w:rsidRPr="00040EF1" w:rsidRDefault="00B12B53" w:rsidP="00040EF1">
      <w:pPr>
        <w:shd w:val="clear" w:color="auto" w:fill="FFFFFF" w:themeFill="background1"/>
        <w:spacing w:before="112" w:after="112" w:line="336" w:lineRule="atLeast"/>
        <w:jc w:val="center"/>
        <w:outlineLvl w:val="1"/>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The Complexity of Land Ideology in the Torah</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Numbers 32 and the texts that surround it let us witness a conversation—perhaps even something more like an argument—over the status of Transjordan as part of the Promised Land. Numbers 21 lets us see how a conquest narrative was written to support the idea that it is part of the land, and Numbers 32 now comes to assuage potential concerns about that idea.</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History and ideology may come together here in a complex blend. Numbers 21 and 32 create a claim to an idea; they are not history </w:t>
      </w:r>
      <w:r w:rsidRPr="00040EF1">
        <w:rPr>
          <w:rFonts w:ascii="Times New Roman" w:eastAsia="Times New Roman" w:hAnsi="Times New Roman" w:cs="Times New Roman"/>
          <w:i/>
          <w:iCs/>
          <w:color w:val="000000"/>
          <w:lang w:bidi="ar-SA"/>
        </w:rPr>
        <w:t>per se</w:t>
      </w:r>
      <w:r w:rsidRPr="00040EF1">
        <w:rPr>
          <w:rFonts w:ascii="Times New Roman" w:eastAsia="Times New Roman" w:hAnsi="Times New Roman" w:cs="Times New Roman"/>
          <w:color w:val="000000"/>
          <w:lang w:bidi="ar-SA"/>
        </w:rPr>
        <w:t xml:space="preserve">. But we know from the </w:t>
      </w:r>
      <w:proofErr w:type="spellStart"/>
      <w:r w:rsidRPr="00040EF1">
        <w:rPr>
          <w:rFonts w:ascii="Times New Roman" w:eastAsia="Times New Roman" w:hAnsi="Times New Roman" w:cs="Times New Roman"/>
          <w:color w:val="000000"/>
          <w:lang w:bidi="ar-SA"/>
        </w:rPr>
        <w:t>Mesha</w:t>
      </w:r>
      <w:proofErr w:type="spellEnd"/>
      <w:r w:rsidRPr="00040EF1">
        <w:rPr>
          <w:rFonts w:ascii="Times New Roman" w:eastAsia="Times New Roman" w:hAnsi="Times New Roman" w:cs="Times New Roman"/>
          <w:color w:val="000000"/>
          <w:lang w:bidi="ar-SA"/>
        </w:rPr>
        <w:t xml:space="preserve"> Stele, for example, that Israelites do have a long history in this area</w:t>
      </w:r>
      <w:proofErr w:type="gramStart"/>
      <w:r w:rsidRPr="00040EF1">
        <w:rPr>
          <w:rFonts w:ascii="Times New Roman" w:eastAsia="Times New Roman" w:hAnsi="Times New Roman" w:cs="Times New Roman"/>
          <w:color w:val="000000"/>
          <w:lang w:bidi="ar-SA"/>
        </w:rPr>
        <w:t>.</w:t>
      </w:r>
      <w:r w:rsidRPr="00040EF1">
        <w:rPr>
          <w:rFonts w:ascii="Times New Roman" w:eastAsia="Times New Roman" w:hAnsi="Times New Roman" w:cs="Times New Roman"/>
          <w:color w:val="B22222"/>
          <w:vertAlign w:val="superscript"/>
          <w:lang w:bidi="ar-SA"/>
        </w:rPr>
        <w:t>[</w:t>
      </w:r>
      <w:proofErr w:type="gramEnd"/>
      <w:r w:rsidRPr="00040EF1">
        <w:rPr>
          <w:rFonts w:ascii="Times New Roman" w:eastAsia="Times New Roman" w:hAnsi="Times New Roman" w:cs="Times New Roman"/>
          <w:color w:val="B22222"/>
          <w:vertAlign w:val="superscript"/>
          <w:lang w:bidi="ar-SA"/>
        </w:rPr>
        <w:t>8]</w:t>
      </w:r>
      <w:r w:rsidRPr="00040EF1">
        <w:rPr>
          <w:rFonts w:ascii="Times New Roman" w:eastAsia="Times New Roman" w:hAnsi="Times New Roman" w:cs="Times New Roman"/>
          <w:color w:val="000000"/>
          <w:lang w:bidi="ar-SA"/>
        </w:rPr>
        <w:t> It may be difficult or even impossible given our extant sources to show exactly how that history informed this ideological claim, but history and ideology are often a messy mix when it comes to land claims, so it would be no surprise if we find such a mix here as well.</w:t>
      </w:r>
    </w:p>
    <w:p w:rsidR="00B12B53" w:rsidRPr="00040EF1" w:rsidRDefault="00B12B53" w:rsidP="00040EF1">
      <w:pPr>
        <w:shd w:val="clear" w:color="auto" w:fill="FFFFFF" w:themeFill="background1"/>
        <w:spacing w:line="248" w:lineRule="atLeast"/>
        <w:rPr>
          <w:rFonts w:ascii="Times New Roman" w:eastAsia="Times New Roman" w:hAnsi="Times New Roman" w:cs="Times New Roman"/>
          <w:color w:val="000000"/>
          <w:lang w:bidi="ar-SA"/>
        </w:rPr>
      </w:pPr>
      <w:r w:rsidRPr="00040EF1">
        <w:rPr>
          <w:rFonts w:ascii="Times New Roman" w:eastAsia="Times New Roman" w:hAnsi="Times New Roman" w:cs="Times New Roman"/>
          <w:color w:val="000000"/>
          <w:lang w:bidi="ar-SA"/>
        </w:rPr>
        <w:t>What’s more, that history notwithstanding, this claim was rejected, showing that more is at stake in this argument than just history, even if these texts do not reveal exactly what it is. So much is at stake in questions of land, today as in antiquity. The literary character of the Torah as a text with multiple voices does not let us rest with simple answers but presses us to confront and wrestle with the complex dynamics involved.</w:t>
      </w:r>
    </w:p>
    <w:p w:rsidR="00B12B53" w:rsidRPr="00040EF1" w:rsidRDefault="00724EB8" w:rsidP="00040EF1">
      <w:pPr>
        <w:shd w:val="clear" w:color="auto" w:fill="FFFFFF" w:themeFill="background1"/>
        <w:spacing w:after="0" w:line="240" w:lineRule="auto"/>
        <w:rPr>
          <w:rFonts w:ascii="Times New Roman" w:eastAsia="Times New Roman" w:hAnsi="Times New Roman" w:cs="Times New Roman"/>
          <w:color w:val="2E2E2E"/>
          <w:lang w:bidi="ar-SA"/>
        </w:rPr>
      </w:pPr>
      <w:r w:rsidRPr="00040EF1">
        <w:rPr>
          <w:rFonts w:ascii="Times New Roman" w:eastAsia="Times New Roman" w:hAnsi="Times New Roman" w:cs="Times New Roman"/>
          <w:color w:val="333333"/>
          <w:lang w:bidi="ar-SA"/>
        </w:rPr>
        <w:fldChar w:fldCharType="begin"/>
      </w:r>
      <w:r w:rsidR="00B12B53" w:rsidRPr="00040EF1">
        <w:rPr>
          <w:rFonts w:ascii="Times New Roman" w:eastAsia="Times New Roman" w:hAnsi="Times New Roman" w:cs="Times New Roman"/>
          <w:color w:val="333333"/>
          <w:lang w:bidi="ar-SA"/>
        </w:rPr>
        <w:instrText xml:space="preserve"> HYPERLINK "https://www.thetorah.com/article/the-settlement-of-reuben-and-gad-a-rhetorical-case-for-transjordan-as-part-of-the-promised-land" </w:instrText>
      </w:r>
      <w:r w:rsidRPr="00040EF1">
        <w:rPr>
          <w:rFonts w:ascii="Times New Roman" w:eastAsia="Times New Roman" w:hAnsi="Times New Roman" w:cs="Times New Roman"/>
          <w:color w:val="333333"/>
          <w:lang w:bidi="ar-SA"/>
        </w:rPr>
        <w:fldChar w:fldCharType="separate"/>
      </w:r>
    </w:p>
    <w:p w:rsidR="00B12B53" w:rsidRPr="00040EF1" w:rsidRDefault="00B12B53" w:rsidP="00040EF1">
      <w:pPr>
        <w:shd w:val="clear" w:color="auto" w:fill="FFFFFF" w:themeFill="background1"/>
        <w:spacing w:after="0" w:line="240" w:lineRule="auto"/>
        <w:rPr>
          <w:rFonts w:ascii="Times New Roman" w:eastAsia="Times New Roman" w:hAnsi="Times New Roman" w:cs="Times New Roman"/>
          <w:color w:val="C32202"/>
          <w:lang w:bidi="ar-SA"/>
        </w:rPr>
      </w:pPr>
      <w:r w:rsidRPr="00040EF1">
        <w:rPr>
          <w:rFonts w:ascii="Times New Roman" w:eastAsia="Times New Roman" w:hAnsi="Times New Roman" w:cs="Times New Roman"/>
          <w:color w:val="C32202"/>
          <w:lang w:bidi="ar-SA"/>
        </w:rPr>
        <w:t>View Footnotes</w:t>
      </w:r>
    </w:p>
    <w:p w:rsidR="00B12B53" w:rsidRPr="00040EF1" w:rsidRDefault="00724EB8" w:rsidP="00040EF1">
      <w:pPr>
        <w:pStyle w:val="a7"/>
        <w:numPr>
          <w:ilvl w:val="0"/>
          <w:numId w:val="1"/>
        </w:numPr>
        <w:shd w:val="clear" w:color="auto" w:fill="FFFFFF" w:themeFill="background1"/>
        <w:spacing w:after="0" w:line="240" w:lineRule="auto"/>
        <w:rPr>
          <w:rFonts w:ascii="Times New Roman" w:eastAsia="Times New Roman" w:hAnsi="Times New Roman" w:cs="Times New Roman"/>
          <w:color w:val="333333"/>
          <w:rtl/>
          <w:lang w:bidi="ar-SA"/>
        </w:rPr>
      </w:pPr>
      <w:r w:rsidRPr="00724EB8">
        <w:rPr>
          <w:color w:val="2E2E2E"/>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settlement-of-reuben-and-gad-a-rhetorical-case-for-transjordan-as-part-of-the-promised-land" style="width:24pt;height:24pt" o:button="t"/>
        </w:pict>
      </w:r>
      <w:r w:rsidRPr="00040EF1">
        <w:rPr>
          <w:rFonts w:ascii="Times New Roman" w:eastAsia="Times New Roman" w:hAnsi="Times New Roman" w:cs="Times New Roman"/>
          <w:color w:val="333333"/>
          <w:lang w:bidi="ar-SA"/>
        </w:rPr>
        <w:fldChar w:fldCharType="end"/>
      </w:r>
      <w:r w:rsidR="00B12B53" w:rsidRPr="00040EF1">
        <w:rPr>
          <w:rFonts w:ascii="Times New Roman" w:eastAsia="Times New Roman" w:hAnsi="Times New Roman" w:cs="Times New Roman"/>
          <w:color w:val="333333"/>
          <w:lang w:bidi="ar-SA"/>
        </w:rPr>
        <w:t xml:space="preserve">On relevance theory, see Deirdre Wilson and Dan </w:t>
      </w:r>
      <w:proofErr w:type="spellStart"/>
      <w:r w:rsidR="00B12B53" w:rsidRPr="00040EF1">
        <w:rPr>
          <w:rFonts w:ascii="Times New Roman" w:eastAsia="Times New Roman" w:hAnsi="Times New Roman" w:cs="Times New Roman"/>
          <w:color w:val="333333"/>
          <w:lang w:bidi="ar-SA"/>
        </w:rPr>
        <w:t>Sperber</w:t>
      </w:r>
      <w:proofErr w:type="spellEnd"/>
      <w:r w:rsidR="00B12B53" w:rsidRPr="00040EF1">
        <w:rPr>
          <w:rFonts w:ascii="Times New Roman" w:eastAsia="Times New Roman" w:hAnsi="Times New Roman" w:cs="Times New Roman"/>
          <w:color w:val="333333"/>
          <w:lang w:bidi="ar-SA"/>
        </w:rPr>
        <w:t>, “Relevance Theory,” in </w:t>
      </w:r>
      <w:r w:rsidR="00B12B53" w:rsidRPr="00040EF1">
        <w:rPr>
          <w:rFonts w:ascii="Times New Roman" w:eastAsia="Times New Roman" w:hAnsi="Times New Roman" w:cs="Times New Roman"/>
          <w:i/>
          <w:iCs/>
          <w:color w:val="333333"/>
          <w:lang w:bidi="ar-SA"/>
        </w:rPr>
        <w:t>The Handbook of Pragmatics</w:t>
      </w:r>
      <w:r w:rsidR="00B12B53" w:rsidRPr="00040EF1">
        <w:rPr>
          <w:rFonts w:ascii="Times New Roman" w:eastAsia="Times New Roman" w:hAnsi="Times New Roman" w:cs="Times New Roman"/>
          <w:color w:val="333333"/>
          <w:lang w:bidi="ar-SA"/>
        </w:rPr>
        <w:t xml:space="preserve">, ed. Laurence Horn and </w:t>
      </w:r>
      <w:proofErr w:type="spellStart"/>
      <w:r w:rsidR="00B12B53" w:rsidRPr="00040EF1">
        <w:rPr>
          <w:rFonts w:ascii="Times New Roman" w:eastAsia="Times New Roman" w:hAnsi="Times New Roman" w:cs="Times New Roman"/>
          <w:color w:val="333333"/>
          <w:lang w:bidi="ar-SA"/>
        </w:rPr>
        <w:t>Gergory</w:t>
      </w:r>
      <w:proofErr w:type="spellEnd"/>
      <w:r w:rsidR="00B12B53" w:rsidRPr="00040EF1">
        <w:rPr>
          <w:rFonts w:ascii="Times New Roman" w:eastAsia="Times New Roman" w:hAnsi="Times New Roman" w:cs="Times New Roman"/>
          <w:color w:val="333333"/>
          <w:lang w:bidi="ar-SA"/>
        </w:rPr>
        <w:t xml:space="preserve"> Ward (Oxford: Blackwell, 2004), 607–32; Deirdre Wilson and Dan </w:t>
      </w:r>
      <w:proofErr w:type="spellStart"/>
      <w:r w:rsidR="00B12B53" w:rsidRPr="00040EF1">
        <w:rPr>
          <w:rFonts w:ascii="Times New Roman" w:eastAsia="Times New Roman" w:hAnsi="Times New Roman" w:cs="Times New Roman"/>
          <w:color w:val="333333"/>
          <w:lang w:bidi="ar-SA"/>
        </w:rPr>
        <w:t>Sperber</w:t>
      </w:r>
      <w:proofErr w:type="spellEnd"/>
      <w:r w:rsidR="00B12B53" w:rsidRPr="00040EF1">
        <w:rPr>
          <w:rFonts w:ascii="Times New Roman" w:eastAsia="Times New Roman" w:hAnsi="Times New Roman" w:cs="Times New Roman"/>
          <w:color w:val="333333"/>
          <w:lang w:bidi="ar-SA"/>
        </w:rPr>
        <w:t>, </w:t>
      </w:r>
      <w:r w:rsidR="00B12B53" w:rsidRPr="00040EF1">
        <w:rPr>
          <w:rFonts w:ascii="Times New Roman" w:eastAsia="Times New Roman" w:hAnsi="Times New Roman" w:cs="Times New Roman"/>
          <w:i/>
          <w:iCs/>
          <w:color w:val="333333"/>
          <w:lang w:bidi="ar-SA"/>
        </w:rPr>
        <w:t>Meaning and Relevance</w:t>
      </w:r>
      <w:r w:rsidR="00B12B53" w:rsidRPr="00040EF1">
        <w:rPr>
          <w:rFonts w:ascii="Times New Roman" w:eastAsia="Times New Roman" w:hAnsi="Times New Roman" w:cs="Times New Roman"/>
          <w:color w:val="333333"/>
          <w:lang w:bidi="ar-SA"/>
        </w:rPr>
        <w:t> (Cambridge: Cambridge University Press, 2012).</w:t>
      </w:r>
    </w:p>
    <w:p w:rsidR="00B12B53" w:rsidRPr="00040EF1" w:rsidRDefault="00B12B53" w:rsidP="00040EF1">
      <w:pPr>
        <w:numPr>
          <w:ilvl w:val="0"/>
          <w:numId w:val="1"/>
        </w:numPr>
        <w:shd w:val="clear" w:color="auto" w:fill="FFFFFF" w:themeFill="background1"/>
        <w:spacing w:before="100" w:beforeAutospacing="1" w:after="0"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E.g., </w:t>
      </w:r>
      <w:proofErr w:type="spellStart"/>
      <w:r w:rsidRPr="00040EF1">
        <w:rPr>
          <w:rFonts w:ascii="Times New Roman" w:eastAsia="Times New Roman" w:hAnsi="Times New Roman" w:cs="Times New Roman"/>
          <w:color w:val="333333"/>
          <w:lang w:bidi="ar-SA"/>
        </w:rPr>
        <w:t>Liane</w:t>
      </w:r>
      <w:proofErr w:type="spellEnd"/>
      <w:r w:rsidRPr="00040EF1">
        <w:rPr>
          <w:rFonts w:ascii="Times New Roman" w:eastAsia="Times New Roman" w:hAnsi="Times New Roman" w:cs="Times New Roman"/>
          <w:color w:val="333333"/>
          <w:lang w:bidi="ar-SA"/>
        </w:rPr>
        <w:t xml:space="preserve"> Feldman, </w:t>
      </w:r>
      <w:hyperlink r:id="rId9" w:history="1">
        <w:r w:rsidRPr="00040EF1">
          <w:rPr>
            <w:rFonts w:ascii="Times New Roman" w:eastAsia="Times New Roman" w:hAnsi="Times New Roman" w:cs="Times New Roman"/>
            <w:color w:val="0000FF"/>
            <w:u w:val="single"/>
            <w:lang w:bidi="ar-SA"/>
          </w:rPr>
          <w:t>“Gad and Reuben Receive Land in the Transjordan: A Documentary Approach,”</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(2018); Jacob Wright, </w:t>
      </w:r>
      <w:hyperlink r:id="rId10" w:history="1">
        <w:r w:rsidRPr="00040EF1">
          <w:rPr>
            <w:rFonts w:ascii="Times New Roman" w:eastAsia="Times New Roman" w:hAnsi="Times New Roman" w:cs="Times New Roman"/>
            <w:color w:val="0000FF"/>
            <w:u w:val="single"/>
            <w:lang w:bidi="ar-SA"/>
          </w:rPr>
          <w:t xml:space="preserve">“Redacting the Relationship to the </w:t>
        </w:r>
        <w:proofErr w:type="spellStart"/>
        <w:r w:rsidRPr="00040EF1">
          <w:rPr>
            <w:rFonts w:ascii="Times New Roman" w:eastAsia="Times New Roman" w:hAnsi="Times New Roman" w:cs="Times New Roman"/>
            <w:color w:val="0000FF"/>
            <w:u w:val="single"/>
            <w:lang w:bidi="ar-SA"/>
          </w:rPr>
          <w:t>Transjordanian</w:t>
        </w:r>
        <w:proofErr w:type="spellEnd"/>
        <w:r w:rsidRPr="00040EF1">
          <w:rPr>
            <w:rFonts w:ascii="Times New Roman" w:eastAsia="Times New Roman" w:hAnsi="Times New Roman" w:cs="Times New Roman"/>
            <w:color w:val="0000FF"/>
            <w:u w:val="single"/>
            <w:lang w:bidi="ar-SA"/>
          </w:rPr>
          <w:t xml:space="preserve"> Tribes,”</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(2014).</w:t>
      </w:r>
    </w:p>
    <w:p w:rsidR="00B12B53" w:rsidRPr="00040EF1" w:rsidRDefault="00B12B53" w:rsidP="00040EF1">
      <w:pPr>
        <w:numPr>
          <w:ilvl w:val="0"/>
          <w:numId w:val="1"/>
        </w:numPr>
        <w:shd w:val="clear" w:color="auto" w:fill="FFFFFF" w:themeFill="background1"/>
        <w:spacing w:before="100" w:beforeAutospacing="1" w:after="0"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It is widely, and rightly, recognized that the story is about Reuben and Gad, and that the inclusion of Manasseh in the land allotments at the very end of the chapter is forced. The </w:t>
      </w:r>
      <w:r w:rsidRPr="00040EF1">
        <w:rPr>
          <w:rFonts w:ascii="Times New Roman" w:eastAsia="Times New Roman" w:hAnsi="Times New Roman" w:cs="Times New Roman"/>
          <w:color w:val="333333"/>
          <w:lang w:bidi="ar-SA"/>
        </w:rPr>
        <w:lastRenderedPageBreak/>
        <w:t>inclusion of Manasseh does not affect the rhetorical analysis of the main body of the story, so I have not addressed it here.</w:t>
      </w:r>
    </w:p>
    <w:p w:rsidR="00B12B53" w:rsidRPr="00040EF1" w:rsidRDefault="00B12B53" w:rsidP="00040EF1">
      <w:pPr>
        <w:numPr>
          <w:ilvl w:val="0"/>
          <w:numId w:val="1"/>
        </w:numPr>
        <w:shd w:val="clear" w:color="auto" w:fill="FFFFFF" w:themeFill="background1"/>
        <w:spacing w:before="100" w:beforeAutospacing="1" w:after="0"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For discussion of this, see Angela </w:t>
      </w:r>
      <w:proofErr w:type="spellStart"/>
      <w:r w:rsidRPr="00040EF1">
        <w:rPr>
          <w:rFonts w:ascii="Times New Roman" w:eastAsia="Times New Roman" w:hAnsi="Times New Roman" w:cs="Times New Roman"/>
          <w:color w:val="333333"/>
          <w:lang w:bidi="ar-SA"/>
        </w:rPr>
        <w:t>Roskop</w:t>
      </w:r>
      <w:proofErr w:type="spellEnd"/>
      <w:r w:rsidRPr="00040EF1">
        <w:rPr>
          <w:rFonts w:ascii="Times New Roman" w:eastAsia="Times New Roman" w:hAnsi="Times New Roman" w:cs="Times New Roman"/>
          <w:color w:val="333333"/>
          <w:lang w:bidi="ar-SA"/>
        </w:rPr>
        <w:t xml:space="preserve"> </w:t>
      </w:r>
      <w:proofErr w:type="spellStart"/>
      <w:r w:rsidRPr="00040EF1">
        <w:rPr>
          <w:rFonts w:ascii="Times New Roman" w:eastAsia="Times New Roman" w:hAnsi="Times New Roman" w:cs="Times New Roman"/>
          <w:color w:val="333333"/>
          <w:lang w:bidi="ar-SA"/>
        </w:rPr>
        <w:t>Erisman</w:t>
      </w:r>
      <w:proofErr w:type="spellEnd"/>
      <w:r w:rsidRPr="00040EF1">
        <w:rPr>
          <w:rFonts w:ascii="Times New Roman" w:eastAsia="Times New Roman" w:hAnsi="Times New Roman" w:cs="Times New Roman"/>
          <w:color w:val="333333"/>
          <w:lang w:bidi="ar-SA"/>
        </w:rPr>
        <w:t>, “</w:t>
      </w:r>
      <w:hyperlink r:id="rId11" w:history="1">
        <w:r w:rsidRPr="00040EF1">
          <w:rPr>
            <w:rFonts w:ascii="Times New Roman" w:eastAsia="Times New Roman" w:hAnsi="Times New Roman" w:cs="Times New Roman"/>
            <w:color w:val="0000FF"/>
            <w:u w:val="single"/>
            <w:lang w:bidi="ar-SA"/>
          </w:rPr>
          <w:t>Navigating the Torah’s Rough Narrative Terrain into the Land</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(2019).</w:t>
      </w:r>
    </w:p>
    <w:p w:rsidR="00B12B53" w:rsidRPr="00040EF1" w:rsidRDefault="00B12B53" w:rsidP="00040EF1">
      <w:pPr>
        <w:numPr>
          <w:ilvl w:val="0"/>
          <w:numId w:val="1"/>
        </w:numPr>
        <w:shd w:val="clear" w:color="auto" w:fill="FFFFFF" w:themeFill="background1"/>
        <w:spacing w:before="100" w:beforeAutospacing="1" w:after="0"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Again, see </w:t>
      </w:r>
      <w:proofErr w:type="spellStart"/>
      <w:r w:rsidRPr="00040EF1">
        <w:rPr>
          <w:rFonts w:ascii="Times New Roman" w:eastAsia="Times New Roman" w:hAnsi="Times New Roman" w:cs="Times New Roman"/>
          <w:color w:val="333333"/>
          <w:lang w:bidi="ar-SA"/>
        </w:rPr>
        <w:t>Erisman</w:t>
      </w:r>
      <w:proofErr w:type="spellEnd"/>
      <w:r w:rsidRPr="00040EF1">
        <w:rPr>
          <w:rFonts w:ascii="Times New Roman" w:eastAsia="Times New Roman" w:hAnsi="Times New Roman" w:cs="Times New Roman"/>
          <w:color w:val="333333"/>
          <w:lang w:bidi="ar-SA"/>
        </w:rPr>
        <w:t>, “</w:t>
      </w:r>
      <w:hyperlink r:id="rId12" w:history="1">
        <w:r w:rsidRPr="00040EF1">
          <w:rPr>
            <w:rFonts w:ascii="Times New Roman" w:eastAsia="Times New Roman" w:hAnsi="Times New Roman" w:cs="Times New Roman"/>
            <w:color w:val="0000FF"/>
            <w:u w:val="single"/>
            <w:lang w:bidi="ar-SA"/>
          </w:rPr>
          <w:t>Navigating the Torah’s Rough Narrative Terrain into the Land</w:t>
        </w:r>
      </w:hyperlink>
      <w:r w:rsidRPr="00040EF1">
        <w:rPr>
          <w:rFonts w:ascii="Times New Roman" w:eastAsia="Times New Roman" w:hAnsi="Times New Roman" w:cs="Times New Roman"/>
          <w:color w:val="333333"/>
          <w:lang w:bidi="ar-SA"/>
        </w:rPr>
        <w:t>.”</w:t>
      </w:r>
    </w:p>
    <w:p w:rsidR="00B12B53" w:rsidRPr="00040EF1" w:rsidRDefault="00B12B53" w:rsidP="00040EF1">
      <w:pPr>
        <w:numPr>
          <w:ilvl w:val="0"/>
          <w:numId w:val="1"/>
        </w:numPr>
        <w:shd w:val="clear" w:color="auto" w:fill="FFFFFF" w:themeFill="background1"/>
        <w:spacing w:before="100" w:beforeAutospacing="1" w:after="0"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For discussion of the Numbers 33 itinerary, see Angela </w:t>
      </w:r>
      <w:proofErr w:type="spellStart"/>
      <w:r w:rsidRPr="00040EF1">
        <w:rPr>
          <w:rFonts w:ascii="Times New Roman" w:eastAsia="Times New Roman" w:hAnsi="Times New Roman" w:cs="Times New Roman"/>
          <w:color w:val="333333"/>
          <w:lang w:bidi="ar-SA"/>
        </w:rPr>
        <w:t>Roskop</w:t>
      </w:r>
      <w:proofErr w:type="spellEnd"/>
      <w:r w:rsidRPr="00040EF1">
        <w:rPr>
          <w:rFonts w:ascii="Times New Roman" w:eastAsia="Times New Roman" w:hAnsi="Times New Roman" w:cs="Times New Roman"/>
          <w:color w:val="333333"/>
          <w:lang w:bidi="ar-SA"/>
        </w:rPr>
        <w:t xml:space="preserve"> (</w:t>
      </w:r>
      <w:proofErr w:type="spellStart"/>
      <w:r w:rsidRPr="00040EF1">
        <w:rPr>
          <w:rFonts w:ascii="Times New Roman" w:eastAsia="Times New Roman" w:hAnsi="Times New Roman" w:cs="Times New Roman"/>
          <w:color w:val="333333"/>
          <w:lang w:bidi="ar-SA"/>
        </w:rPr>
        <w:t>Erisman</w:t>
      </w:r>
      <w:proofErr w:type="spellEnd"/>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 Wilderness Itineraries: Genre, Geography, and the Growth of Torah</w:t>
      </w:r>
      <w:r w:rsidRPr="00040EF1">
        <w:rPr>
          <w:rFonts w:ascii="Times New Roman" w:eastAsia="Times New Roman" w:hAnsi="Times New Roman" w:cs="Times New Roman"/>
          <w:color w:val="333333"/>
          <w:lang w:bidi="ar-SA"/>
        </w:rPr>
        <w:t xml:space="preserve">, History, Archaeology, and Culture of the Levant 3 (Winona Lake, IN: </w:t>
      </w:r>
      <w:proofErr w:type="spellStart"/>
      <w:r w:rsidRPr="00040EF1">
        <w:rPr>
          <w:rFonts w:ascii="Times New Roman" w:eastAsia="Times New Roman" w:hAnsi="Times New Roman" w:cs="Times New Roman"/>
          <w:color w:val="333333"/>
          <w:lang w:bidi="ar-SA"/>
        </w:rPr>
        <w:t>Eisenbrauns</w:t>
      </w:r>
      <w:proofErr w:type="spellEnd"/>
      <w:r w:rsidRPr="00040EF1">
        <w:rPr>
          <w:rFonts w:ascii="Times New Roman" w:eastAsia="Times New Roman" w:hAnsi="Times New Roman" w:cs="Times New Roman"/>
          <w:color w:val="333333"/>
          <w:lang w:bidi="ar-SA"/>
        </w:rPr>
        <w:t>, 2011), 223–232.</w:t>
      </w:r>
    </w:p>
    <w:p w:rsidR="00B12B53" w:rsidRPr="00040EF1" w:rsidRDefault="00B12B53" w:rsidP="00040EF1">
      <w:pPr>
        <w:numPr>
          <w:ilvl w:val="0"/>
          <w:numId w:val="1"/>
        </w:numPr>
        <w:shd w:val="clear" w:color="auto" w:fill="FFFFFF" w:themeFill="background1"/>
        <w:spacing w:before="100" w:beforeAutospacing="1" w:after="0"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Numbers 33–34 are not the only texts to do this. I devote significant attention to these two chapters as well as Numbers 16–17, 25, and 31 in Angela </w:t>
      </w:r>
      <w:proofErr w:type="spellStart"/>
      <w:r w:rsidRPr="00040EF1">
        <w:rPr>
          <w:rFonts w:ascii="Times New Roman" w:eastAsia="Times New Roman" w:hAnsi="Times New Roman" w:cs="Times New Roman"/>
          <w:color w:val="333333"/>
          <w:lang w:bidi="ar-SA"/>
        </w:rPr>
        <w:t>Roskop</w:t>
      </w:r>
      <w:proofErr w:type="spellEnd"/>
      <w:r w:rsidRPr="00040EF1">
        <w:rPr>
          <w:rFonts w:ascii="Times New Roman" w:eastAsia="Times New Roman" w:hAnsi="Times New Roman" w:cs="Times New Roman"/>
          <w:color w:val="333333"/>
          <w:lang w:bidi="ar-SA"/>
        </w:rPr>
        <w:t xml:space="preserve"> </w:t>
      </w:r>
      <w:proofErr w:type="spellStart"/>
      <w:r w:rsidRPr="00040EF1">
        <w:rPr>
          <w:rFonts w:ascii="Times New Roman" w:eastAsia="Times New Roman" w:hAnsi="Times New Roman" w:cs="Times New Roman"/>
          <w:color w:val="333333"/>
          <w:lang w:bidi="ar-SA"/>
        </w:rPr>
        <w:t>Erisman</w:t>
      </w:r>
      <w:proofErr w:type="spellEnd"/>
      <w:r w:rsidRPr="00040EF1">
        <w:rPr>
          <w:rFonts w:ascii="Times New Roman" w:eastAsia="Times New Roman" w:hAnsi="Times New Roman" w:cs="Times New Roman"/>
          <w:color w:val="333333"/>
          <w:lang w:bidi="ar-SA"/>
        </w:rPr>
        <w:t>, “Numbers,” in </w:t>
      </w:r>
      <w:r w:rsidRPr="00040EF1">
        <w:rPr>
          <w:rFonts w:ascii="Times New Roman" w:eastAsia="Times New Roman" w:hAnsi="Times New Roman" w:cs="Times New Roman"/>
          <w:i/>
          <w:iCs/>
          <w:color w:val="333333"/>
          <w:lang w:bidi="ar-SA"/>
        </w:rPr>
        <w:t>The New Oxford Bible Commentary</w:t>
      </w:r>
      <w:r w:rsidRPr="00040EF1">
        <w:rPr>
          <w:rFonts w:ascii="Times New Roman" w:eastAsia="Times New Roman" w:hAnsi="Times New Roman" w:cs="Times New Roman"/>
          <w:color w:val="333333"/>
          <w:lang w:bidi="ar-SA"/>
        </w:rPr>
        <w:t xml:space="preserve">, ed. Katherine Dell and David </w:t>
      </w:r>
      <w:proofErr w:type="spellStart"/>
      <w:r w:rsidRPr="00040EF1">
        <w:rPr>
          <w:rFonts w:ascii="Times New Roman" w:eastAsia="Times New Roman" w:hAnsi="Times New Roman" w:cs="Times New Roman"/>
          <w:color w:val="333333"/>
          <w:lang w:bidi="ar-SA"/>
        </w:rPr>
        <w:t>Lincicum</w:t>
      </w:r>
      <w:proofErr w:type="spellEnd"/>
      <w:r w:rsidRPr="00040EF1">
        <w:rPr>
          <w:rFonts w:ascii="Times New Roman" w:eastAsia="Times New Roman" w:hAnsi="Times New Roman" w:cs="Times New Roman"/>
          <w:color w:val="333333"/>
          <w:lang w:bidi="ar-SA"/>
        </w:rPr>
        <w:t xml:space="preserve"> (Oxford: Oxford University Press, forthcoming); </w:t>
      </w:r>
      <w:proofErr w:type="spellStart"/>
      <w:r w:rsidRPr="00040EF1">
        <w:rPr>
          <w:rFonts w:ascii="Times New Roman" w:eastAsia="Times New Roman" w:hAnsi="Times New Roman" w:cs="Times New Roman"/>
          <w:color w:val="333333"/>
          <w:lang w:bidi="ar-SA"/>
        </w:rPr>
        <w:t>Erisman</w:t>
      </w:r>
      <w:proofErr w:type="spellEnd"/>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Numbers</w:t>
      </w:r>
      <w:r w:rsidRPr="00040EF1">
        <w:rPr>
          <w:rFonts w:ascii="Times New Roman" w:eastAsia="Times New Roman" w:hAnsi="Times New Roman" w:cs="Times New Roman"/>
          <w:color w:val="333333"/>
          <w:lang w:bidi="ar-SA"/>
        </w:rPr>
        <w:t xml:space="preserve">, New Cambridge Bible Commentary (Cambridge: Cambridge University Press, forthcoming); and </w:t>
      </w:r>
      <w:proofErr w:type="spellStart"/>
      <w:r w:rsidRPr="00040EF1">
        <w:rPr>
          <w:rFonts w:ascii="Times New Roman" w:eastAsia="Times New Roman" w:hAnsi="Times New Roman" w:cs="Times New Roman"/>
          <w:color w:val="333333"/>
          <w:lang w:bidi="ar-SA"/>
        </w:rPr>
        <w:t>Erisman</w:t>
      </w:r>
      <w:proofErr w:type="spellEnd"/>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 Wilderness Narratives in the Hebrew Bible: Religion, Politics, and Biblical Interpretation</w:t>
      </w:r>
      <w:r w:rsidRPr="00040EF1">
        <w:rPr>
          <w:rFonts w:ascii="Times New Roman" w:eastAsia="Times New Roman" w:hAnsi="Times New Roman" w:cs="Times New Roman"/>
          <w:color w:val="333333"/>
          <w:lang w:bidi="ar-SA"/>
        </w:rPr>
        <w:t> (Cambridge: Cambridge University Press, forthcoming). Joshua 22 also weighs in on this question, albeit from a different angle; there, the source of conflict is an altar in Transjordan, and the presence of Israelites in Transjordan is accepted on condition that the altar is merely symbolic and not a competitor to the sanctuary in Jerusalem.</w:t>
      </w:r>
    </w:p>
    <w:p w:rsidR="00B12B53" w:rsidRPr="00040EF1" w:rsidRDefault="00B12B53" w:rsidP="00040EF1">
      <w:pPr>
        <w:numPr>
          <w:ilvl w:val="0"/>
          <w:numId w:val="1"/>
        </w:numPr>
        <w:shd w:val="clear" w:color="auto" w:fill="FFFFFF" w:themeFill="background1"/>
        <w:spacing w:before="100" w:beforeAutospacing="1" w:after="0"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 xml:space="preserve">Editor’s note: For some discussion of the </w:t>
      </w:r>
      <w:proofErr w:type="spellStart"/>
      <w:r w:rsidRPr="00040EF1">
        <w:rPr>
          <w:rFonts w:ascii="Times New Roman" w:eastAsia="Times New Roman" w:hAnsi="Times New Roman" w:cs="Times New Roman"/>
          <w:color w:val="333333"/>
          <w:lang w:bidi="ar-SA"/>
        </w:rPr>
        <w:t>Mesha</w:t>
      </w:r>
      <w:proofErr w:type="spellEnd"/>
      <w:r w:rsidRPr="00040EF1">
        <w:rPr>
          <w:rFonts w:ascii="Times New Roman" w:eastAsia="Times New Roman" w:hAnsi="Times New Roman" w:cs="Times New Roman"/>
          <w:color w:val="333333"/>
          <w:lang w:bidi="ar-SA"/>
        </w:rPr>
        <w:t xml:space="preserve"> inscription and its relevance to Israelite settlement in the area, see David Ben-Gad </w:t>
      </w:r>
      <w:proofErr w:type="spellStart"/>
      <w:r w:rsidRPr="00040EF1">
        <w:rPr>
          <w:rFonts w:ascii="Times New Roman" w:eastAsia="Times New Roman" w:hAnsi="Times New Roman" w:cs="Times New Roman"/>
          <w:color w:val="333333"/>
          <w:lang w:bidi="ar-SA"/>
        </w:rPr>
        <w:t>HaCohen</w:t>
      </w:r>
      <w:proofErr w:type="spellEnd"/>
      <w:r w:rsidRPr="00040EF1">
        <w:rPr>
          <w:rFonts w:ascii="Times New Roman" w:eastAsia="Times New Roman" w:hAnsi="Times New Roman" w:cs="Times New Roman"/>
          <w:color w:val="333333"/>
          <w:lang w:bidi="ar-SA"/>
        </w:rPr>
        <w:t>, </w:t>
      </w:r>
      <w:hyperlink r:id="rId13" w:history="1">
        <w:r w:rsidRPr="00040EF1">
          <w:rPr>
            <w:rFonts w:ascii="Times New Roman" w:eastAsia="Times New Roman" w:hAnsi="Times New Roman" w:cs="Times New Roman"/>
            <w:color w:val="0000FF"/>
            <w:u w:val="single"/>
            <w:lang w:bidi="ar-SA"/>
          </w:rPr>
          <w:t xml:space="preserve">“War at </w:t>
        </w:r>
        <w:proofErr w:type="spellStart"/>
        <w:r w:rsidRPr="00040EF1">
          <w:rPr>
            <w:rFonts w:ascii="Times New Roman" w:eastAsia="Times New Roman" w:hAnsi="Times New Roman" w:cs="Times New Roman"/>
            <w:color w:val="0000FF"/>
            <w:u w:val="single"/>
            <w:lang w:bidi="ar-SA"/>
          </w:rPr>
          <w:t>Yahatz</w:t>
        </w:r>
        <w:proofErr w:type="spellEnd"/>
        <w:r w:rsidRPr="00040EF1">
          <w:rPr>
            <w:rFonts w:ascii="Times New Roman" w:eastAsia="Times New Roman" w:hAnsi="Times New Roman" w:cs="Times New Roman"/>
            <w:color w:val="0000FF"/>
            <w:u w:val="single"/>
            <w:lang w:bidi="ar-SA"/>
          </w:rPr>
          <w:t xml:space="preserve">: The Torah Versus the </w:t>
        </w:r>
        <w:proofErr w:type="spellStart"/>
        <w:r w:rsidRPr="00040EF1">
          <w:rPr>
            <w:rFonts w:ascii="Times New Roman" w:eastAsia="Times New Roman" w:hAnsi="Times New Roman" w:cs="Times New Roman"/>
            <w:color w:val="0000FF"/>
            <w:u w:val="single"/>
            <w:lang w:bidi="ar-SA"/>
          </w:rPr>
          <w:t>Mesha</w:t>
        </w:r>
        <w:proofErr w:type="spellEnd"/>
        <w:r w:rsidRPr="00040EF1">
          <w:rPr>
            <w:rFonts w:ascii="Times New Roman" w:eastAsia="Times New Roman" w:hAnsi="Times New Roman" w:cs="Times New Roman"/>
            <w:color w:val="0000FF"/>
            <w:u w:val="single"/>
            <w:lang w:bidi="ar-SA"/>
          </w:rPr>
          <w:t xml:space="preserve"> Stele,”</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xml:space="preserve"> (2015); Israel Finkelstein and Thomas </w:t>
      </w:r>
      <w:proofErr w:type="spellStart"/>
      <w:r w:rsidRPr="00040EF1">
        <w:rPr>
          <w:rFonts w:ascii="Times New Roman" w:eastAsia="Times New Roman" w:hAnsi="Times New Roman" w:cs="Times New Roman"/>
          <w:color w:val="333333"/>
          <w:lang w:bidi="ar-SA"/>
        </w:rPr>
        <w:t>Römer</w:t>
      </w:r>
      <w:proofErr w:type="spellEnd"/>
      <w:r w:rsidRPr="00040EF1">
        <w:rPr>
          <w:rFonts w:ascii="Times New Roman" w:eastAsia="Times New Roman" w:hAnsi="Times New Roman" w:cs="Times New Roman"/>
          <w:color w:val="333333"/>
          <w:lang w:bidi="ar-SA"/>
        </w:rPr>
        <w:t>, </w:t>
      </w:r>
      <w:hyperlink r:id="rId14" w:history="1">
        <w:r w:rsidRPr="00040EF1">
          <w:rPr>
            <w:rFonts w:ascii="Times New Roman" w:eastAsia="Times New Roman" w:hAnsi="Times New Roman" w:cs="Times New Roman"/>
            <w:color w:val="0000FF"/>
            <w:u w:val="single"/>
            <w:lang w:bidi="ar-SA"/>
          </w:rPr>
          <w:t xml:space="preserve">“North Israelite Memories of the Transjordan and the </w:t>
        </w:r>
        <w:proofErr w:type="spellStart"/>
        <w:r w:rsidRPr="00040EF1">
          <w:rPr>
            <w:rFonts w:ascii="Times New Roman" w:eastAsia="Times New Roman" w:hAnsi="Times New Roman" w:cs="Times New Roman"/>
            <w:color w:val="0000FF"/>
            <w:u w:val="single"/>
            <w:lang w:bidi="ar-SA"/>
          </w:rPr>
          <w:t>Mesha</w:t>
        </w:r>
        <w:proofErr w:type="spellEnd"/>
        <w:r w:rsidRPr="00040EF1">
          <w:rPr>
            <w:rFonts w:ascii="Times New Roman" w:eastAsia="Times New Roman" w:hAnsi="Times New Roman" w:cs="Times New Roman"/>
            <w:color w:val="0000FF"/>
            <w:u w:val="single"/>
            <w:lang w:bidi="ar-SA"/>
          </w:rPr>
          <w:t xml:space="preserve"> Inscription,”</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xml:space="preserve"> (2019); Aaron </w:t>
      </w:r>
      <w:proofErr w:type="spellStart"/>
      <w:r w:rsidRPr="00040EF1">
        <w:rPr>
          <w:rFonts w:ascii="Times New Roman" w:eastAsia="Times New Roman" w:hAnsi="Times New Roman" w:cs="Times New Roman"/>
          <w:color w:val="333333"/>
          <w:lang w:bidi="ar-SA"/>
        </w:rPr>
        <w:t>Koller</w:t>
      </w:r>
      <w:proofErr w:type="spellEnd"/>
      <w:r w:rsidRPr="00040EF1">
        <w:rPr>
          <w:rFonts w:ascii="Times New Roman" w:eastAsia="Times New Roman" w:hAnsi="Times New Roman" w:cs="Times New Roman"/>
          <w:color w:val="333333"/>
          <w:lang w:bidi="ar-SA"/>
        </w:rPr>
        <w:t>, </w:t>
      </w:r>
      <w:hyperlink r:id="rId15" w:history="1">
        <w:r w:rsidRPr="00040EF1">
          <w:rPr>
            <w:rFonts w:ascii="Times New Roman" w:eastAsia="Times New Roman" w:hAnsi="Times New Roman" w:cs="Times New Roman"/>
            <w:color w:val="0000FF"/>
            <w:u w:val="single"/>
            <w:lang w:bidi="ar-SA"/>
          </w:rPr>
          <w:t xml:space="preserve">“The Tribe of Gad and the </w:t>
        </w:r>
        <w:proofErr w:type="spellStart"/>
        <w:r w:rsidRPr="00040EF1">
          <w:rPr>
            <w:rFonts w:ascii="Times New Roman" w:eastAsia="Times New Roman" w:hAnsi="Times New Roman" w:cs="Times New Roman"/>
            <w:color w:val="0000FF"/>
            <w:u w:val="single"/>
            <w:lang w:bidi="ar-SA"/>
          </w:rPr>
          <w:t>Mesha</w:t>
        </w:r>
        <w:proofErr w:type="spellEnd"/>
        <w:r w:rsidRPr="00040EF1">
          <w:rPr>
            <w:rFonts w:ascii="Times New Roman" w:eastAsia="Times New Roman" w:hAnsi="Times New Roman" w:cs="Times New Roman"/>
            <w:color w:val="0000FF"/>
            <w:u w:val="single"/>
            <w:lang w:bidi="ar-SA"/>
          </w:rPr>
          <w:t xml:space="preserve"> Inscription,”</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(2013).</w:t>
      </w:r>
    </w:p>
    <w:p w:rsidR="00B12B53" w:rsidRPr="00040EF1" w:rsidRDefault="00B12B53" w:rsidP="00040EF1">
      <w:pPr>
        <w:shd w:val="clear" w:color="auto" w:fill="FFFFFF" w:themeFill="background1"/>
      </w:pPr>
    </w:p>
    <w:sectPr w:rsidR="00B12B53" w:rsidRPr="00040EF1"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F74F7"/>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B12B53"/>
    <w:rsid w:val="00040EF1"/>
    <w:rsid w:val="000E2771"/>
    <w:rsid w:val="001A4EAB"/>
    <w:rsid w:val="004C4437"/>
    <w:rsid w:val="005D0922"/>
    <w:rsid w:val="006F7743"/>
    <w:rsid w:val="00724EB8"/>
    <w:rsid w:val="008835C3"/>
    <w:rsid w:val="00903E11"/>
    <w:rsid w:val="00967EFE"/>
    <w:rsid w:val="00AB0457"/>
    <w:rsid w:val="00B12B53"/>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B12B53"/>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B12B53"/>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B12B53"/>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4">
    <w:name w:val="heading 4"/>
    <w:basedOn w:val="a"/>
    <w:link w:val="40"/>
    <w:uiPriority w:val="9"/>
    <w:qFormat/>
    <w:rsid w:val="00B12B53"/>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12B5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B12B53"/>
    <w:rPr>
      <w:b/>
      <w:bCs/>
    </w:rPr>
  </w:style>
  <w:style w:type="character" w:styleId="Hyperlink">
    <w:name w:val="Hyperlink"/>
    <w:basedOn w:val="a0"/>
    <w:uiPriority w:val="99"/>
    <w:semiHidden/>
    <w:unhideWhenUsed/>
    <w:rsid w:val="00B12B53"/>
    <w:rPr>
      <w:color w:val="0000FF"/>
      <w:u w:val="single"/>
    </w:rPr>
  </w:style>
  <w:style w:type="character" w:styleId="a4">
    <w:name w:val="Emphasis"/>
    <w:basedOn w:val="a0"/>
    <w:uiPriority w:val="20"/>
    <w:qFormat/>
    <w:rsid w:val="00B12B53"/>
    <w:rPr>
      <w:i/>
      <w:iCs/>
    </w:rPr>
  </w:style>
  <w:style w:type="character" w:customStyle="1" w:styleId="10">
    <w:name w:val="כותרת 1 תו"/>
    <w:basedOn w:val="a0"/>
    <w:link w:val="1"/>
    <w:uiPriority w:val="9"/>
    <w:rsid w:val="00B12B53"/>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B12B53"/>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B12B53"/>
    <w:rPr>
      <w:rFonts w:ascii="Times New Roman" w:eastAsia="Times New Roman" w:hAnsi="Times New Roman" w:cs="Times New Roman"/>
      <w:b/>
      <w:bCs/>
      <w:sz w:val="27"/>
      <w:szCs w:val="27"/>
      <w:lang w:bidi="ar-SA"/>
    </w:rPr>
  </w:style>
  <w:style w:type="character" w:customStyle="1" w:styleId="40">
    <w:name w:val="כותרת 4 תו"/>
    <w:basedOn w:val="a0"/>
    <w:link w:val="4"/>
    <w:uiPriority w:val="9"/>
    <w:rsid w:val="00B12B53"/>
    <w:rPr>
      <w:rFonts w:ascii="Times New Roman" w:eastAsia="Times New Roman" w:hAnsi="Times New Roman" w:cs="Times New Roman"/>
      <w:b/>
      <w:bCs/>
      <w:sz w:val="24"/>
      <w:szCs w:val="24"/>
      <w:lang w:bidi="ar-SA"/>
    </w:rPr>
  </w:style>
  <w:style w:type="paragraph" w:customStyle="1" w:styleId="name-big">
    <w:name w:val="name-big"/>
    <w:basedOn w:val="a"/>
    <w:rsid w:val="00B12B5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B12B5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B12B5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B12B5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12B53"/>
    <w:rPr>
      <w:rFonts w:ascii="Tahoma" w:hAnsi="Tahoma" w:cs="Tahoma"/>
      <w:sz w:val="16"/>
      <w:szCs w:val="16"/>
    </w:rPr>
  </w:style>
  <w:style w:type="paragraph" w:styleId="a7">
    <w:name w:val="List Paragraph"/>
    <w:basedOn w:val="a"/>
    <w:uiPriority w:val="34"/>
    <w:qFormat/>
    <w:rsid w:val="00040EF1"/>
    <w:pPr>
      <w:ind w:left="720"/>
      <w:contextualSpacing/>
    </w:pPr>
  </w:style>
</w:styles>
</file>

<file path=word/webSettings.xml><?xml version="1.0" encoding="utf-8"?>
<w:webSettings xmlns:r="http://schemas.openxmlformats.org/officeDocument/2006/relationships" xmlns:w="http://schemas.openxmlformats.org/wordprocessingml/2006/main">
  <w:divs>
    <w:div w:id="762184600">
      <w:bodyDiv w:val="1"/>
      <w:marLeft w:val="0"/>
      <w:marRight w:val="0"/>
      <w:marTop w:val="0"/>
      <w:marBottom w:val="0"/>
      <w:divBdr>
        <w:top w:val="none" w:sz="0" w:space="0" w:color="auto"/>
        <w:left w:val="none" w:sz="0" w:space="0" w:color="auto"/>
        <w:bottom w:val="none" w:sz="0" w:space="0" w:color="auto"/>
        <w:right w:val="none" w:sz="0" w:space="0" w:color="auto"/>
      </w:divBdr>
      <w:divsChild>
        <w:div w:id="1297754683">
          <w:marLeft w:val="0"/>
          <w:marRight w:val="0"/>
          <w:marTop w:val="0"/>
          <w:marBottom w:val="0"/>
          <w:divBdr>
            <w:top w:val="none" w:sz="0" w:space="0" w:color="auto"/>
            <w:left w:val="none" w:sz="0" w:space="0" w:color="auto"/>
            <w:bottom w:val="none" w:sz="0" w:space="0" w:color="auto"/>
            <w:right w:val="none" w:sz="0" w:space="0" w:color="auto"/>
          </w:divBdr>
          <w:divsChild>
            <w:div w:id="474951543">
              <w:marLeft w:val="0"/>
              <w:marRight w:val="0"/>
              <w:marTop w:val="0"/>
              <w:marBottom w:val="0"/>
              <w:divBdr>
                <w:top w:val="none" w:sz="0" w:space="0" w:color="auto"/>
                <w:left w:val="none" w:sz="0" w:space="0" w:color="auto"/>
                <w:bottom w:val="none" w:sz="0" w:space="0" w:color="auto"/>
                <w:right w:val="none" w:sz="0" w:space="0" w:color="auto"/>
              </w:divBdr>
            </w:div>
            <w:div w:id="233051835">
              <w:marLeft w:val="0"/>
              <w:marRight w:val="80"/>
              <w:marTop w:val="0"/>
              <w:marBottom w:val="0"/>
              <w:divBdr>
                <w:top w:val="none" w:sz="0" w:space="0" w:color="auto"/>
                <w:left w:val="none" w:sz="0" w:space="0" w:color="auto"/>
                <w:bottom w:val="none" w:sz="0" w:space="0" w:color="auto"/>
                <w:right w:val="none" w:sz="0" w:space="0" w:color="auto"/>
              </w:divBdr>
            </w:div>
            <w:div w:id="389426668">
              <w:marLeft w:val="-1040"/>
              <w:marRight w:val="-1040"/>
              <w:marTop w:val="0"/>
              <w:marBottom w:val="0"/>
              <w:divBdr>
                <w:top w:val="none" w:sz="0" w:space="0" w:color="auto"/>
                <w:left w:val="none" w:sz="0" w:space="0" w:color="auto"/>
                <w:bottom w:val="none" w:sz="0" w:space="0" w:color="auto"/>
                <w:right w:val="none" w:sz="0" w:space="0" w:color="auto"/>
              </w:divBdr>
              <w:divsChild>
                <w:div w:id="285888106">
                  <w:marLeft w:val="160"/>
                  <w:marRight w:val="0"/>
                  <w:marTop w:val="0"/>
                  <w:marBottom w:val="0"/>
                  <w:divBdr>
                    <w:top w:val="none" w:sz="0" w:space="0" w:color="auto"/>
                    <w:left w:val="none" w:sz="0" w:space="0" w:color="auto"/>
                    <w:bottom w:val="none" w:sz="0" w:space="0" w:color="auto"/>
                    <w:right w:val="none" w:sz="0" w:space="0" w:color="auto"/>
                  </w:divBdr>
                  <w:divsChild>
                    <w:div w:id="350227912">
                      <w:marLeft w:val="0"/>
                      <w:marRight w:val="0"/>
                      <w:marTop w:val="200"/>
                      <w:marBottom w:val="0"/>
                      <w:divBdr>
                        <w:top w:val="none" w:sz="0" w:space="0" w:color="auto"/>
                        <w:left w:val="none" w:sz="0" w:space="0" w:color="auto"/>
                        <w:bottom w:val="none" w:sz="0" w:space="0" w:color="auto"/>
                        <w:right w:val="none" w:sz="0" w:space="0" w:color="auto"/>
                      </w:divBdr>
                    </w:div>
                    <w:div w:id="399596103">
                      <w:marLeft w:val="0"/>
                      <w:marRight w:val="0"/>
                      <w:marTop w:val="0"/>
                      <w:marBottom w:val="224"/>
                      <w:divBdr>
                        <w:top w:val="none" w:sz="0" w:space="0" w:color="auto"/>
                        <w:left w:val="none" w:sz="0" w:space="0" w:color="auto"/>
                        <w:bottom w:val="none" w:sz="0" w:space="0" w:color="auto"/>
                        <w:right w:val="none" w:sz="0" w:space="0" w:color="auto"/>
                      </w:divBdr>
                      <w:divsChild>
                        <w:div w:id="1234124517">
                          <w:marLeft w:val="0"/>
                          <w:marRight w:val="0"/>
                          <w:marTop w:val="0"/>
                          <w:marBottom w:val="0"/>
                          <w:divBdr>
                            <w:top w:val="none" w:sz="0" w:space="0" w:color="auto"/>
                            <w:left w:val="none" w:sz="0" w:space="0" w:color="auto"/>
                            <w:bottom w:val="none" w:sz="0" w:space="0" w:color="auto"/>
                            <w:right w:val="none" w:sz="0" w:space="0" w:color="auto"/>
                          </w:divBdr>
                        </w:div>
                        <w:div w:id="1958636429">
                          <w:marLeft w:val="0"/>
                          <w:marRight w:val="0"/>
                          <w:marTop w:val="200"/>
                          <w:marBottom w:val="0"/>
                          <w:divBdr>
                            <w:top w:val="none" w:sz="0" w:space="0" w:color="auto"/>
                            <w:left w:val="none" w:sz="0" w:space="0" w:color="auto"/>
                            <w:bottom w:val="none" w:sz="0" w:space="0" w:color="auto"/>
                            <w:right w:val="none" w:sz="0" w:space="0" w:color="auto"/>
                          </w:divBdr>
                        </w:div>
                      </w:divsChild>
                    </w:div>
                    <w:div w:id="2083405362">
                      <w:marLeft w:val="0"/>
                      <w:marRight w:val="0"/>
                      <w:marTop w:val="0"/>
                      <w:marBottom w:val="224"/>
                      <w:divBdr>
                        <w:top w:val="none" w:sz="0" w:space="0" w:color="auto"/>
                        <w:left w:val="none" w:sz="0" w:space="0" w:color="auto"/>
                        <w:bottom w:val="none" w:sz="0" w:space="0" w:color="auto"/>
                        <w:right w:val="none" w:sz="0" w:space="0" w:color="auto"/>
                      </w:divBdr>
                    </w:div>
                  </w:divsChild>
                </w:div>
                <w:div w:id="869999319">
                  <w:marLeft w:val="0"/>
                  <w:marRight w:val="0"/>
                  <w:marTop w:val="224"/>
                  <w:marBottom w:val="0"/>
                  <w:divBdr>
                    <w:top w:val="single" w:sz="2" w:space="0" w:color="D8D8D8"/>
                    <w:left w:val="none" w:sz="0" w:space="0" w:color="auto"/>
                    <w:bottom w:val="single" w:sz="2" w:space="4" w:color="D8D8D8"/>
                    <w:right w:val="none" w:sz="0" w:space="0" w:color="auto"/>
                  </w:divBdr>
                  <w:divsChild>
                    <w:div w:id="204871446">
                      <w:marLeft w:val="0"/>
                      <w:marRight w:val="0"/>
                      <w:marTop w:val="0"/>
                      <w:marBottom w:val="0"/>
                      <w:divBdr>
                        <w:top w:val="none" w:sz="0" w:space="0" w:color="auto"/>
                        <w:left w:val="none" w:sz="0" w:space="0" w:color="auto"/>
                        <w:bottom w:val="none" w:sz="0" w:space="0" w:color="auto"/>
                        <w:right w:val="none" w:sz="0" w:space="0" w:color="auto"/>
                      </w:divBdr>
                      <w:divsChild>
                        <w:div w:id="169101087">
                          <w:marLeft w:val="0"/>
                          <w:marRight w:val="0"/>
                          <w:marTop w:val="0"/>
                          <w:marBottom w:val="0"/>
                          <w:divBdr>
                            <w:top w:val="none" w:sz="0" w:space="0" w:color="auto"/>
                            <w:left w:val="none" w:sz="0" w:space="0" w:color="auto"/>
                            <w:bottom w:val="none" w:sz="0" w:space="0" w:color="auto"/>
                            <w:right w:val="none" w:sz="0" w:space="0" w:color="auto"/>
                          </w:divBdr>
                          <w:divsChild>
                            <w:div w:id="12069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97256">
              <w:marLeft w:val="0"/>
              <w:marRight w:val="0"/>
              <w:marTop w:val="0"/>
              <w:marBottom w:val="80"/>
              <w:divBdr>
                <w:top w:val="none" w:sz="0" w:space="0" w:color="auto"/>
                <w:left w:val="none" w:sz="0" w:space="0" w:color="auto"/>
                <w:bottom w:val="none" w:sz="0" w:space="0" w:color="auto"/>
                <w:right w:val="none" w:sz="0" w:space="0" w:color="auto"/>
              </w:divBdr>
            </w:div>
            <w:div w:id="1843738646">
              <w:marLeft w:val="0"/>
              <w:marRight w:val="0"/>
              <w:marTop w:val="0"/>
              <w:marBottom w:val="0"/>
              <w:divBdr>
                <w:top w:val="none" w:sz="0" w:space="0" w:color="auto"/>
                <w:left w:val="none" w:sz="0" w:space="0" w:color="auto"/>
                <w:bottom w:val="none" w:sz="0" w:space="0" w:color="auto"/>
                <w:right w:val="none" w:sz="0" w:space="0" w:color="auto"/>
              </w:divBdr>
              <w:divsChild>
                <w:div w:id="146696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441806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8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3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53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8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4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70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3255355">
          <w:marLeft w:val="0"/>
          <w:marRight w:val="80"/>
          <w:marTop w:val="0"/>
          <w:marBottom w:val="0"/>
          <w:divBdr>
            <w:top w:val="none" w:sz="0" w:space="0" w:color="auto"/>
            <w:left w:val="none" w:sz="0" w:space="0" w:color="auto"/>
            <w:bottom w:val="none" w:sz="0" w:space="0" w:color="auto"/>
            <w:right w:val="none" w:sz="0" w:space="0" w:color="auto"/>
          </w:divBdr>
        </w:div>
        <w:div w:id="1890609791">
          <w:marLeft w:val="0"/>
          <w:marRight w:val="0"/>
          <w:marTop w:val="0"/>
          <w:marBottom w:val="0"/>
          <w:divBdr>
            <w:top w:val="none" w:sz="0" w:space="0" w:color="auto"/>
            <w:left w:val="none" w:sz="0" w:space="0" w:color="auto"/>
            <w:bottom w:val="none" w:sz="0" w:space="0" w:color="auto"/>
            <w:right w:val="none" w:sz="0" w:space="0" w:color="auto"/>
          </w:divBdr>
          <w:divsChild>
            <w:div w:id="289945708">
              <w:marLeft w:val="0"/>
              <w:marRight w:val="0"/>
              <w:marTop w:val="0"/>
              <w:marBottom w:val="0"/>
              <w:divBdr>
                <w:top w:val="none" w:sz="0" w:space="0" w:color="auto"/>
                <w:left w:val="none" w:sz="0" w:space="0" w:color="auto"/>
                <w:bottom w:val="none" w:sz="0" w:space="0" w:color="auto"/>
                <w:right w:val="none" w:sz="0" w:space="0" w:color="auto"/>
              </w:divBdr>
            </w:div>
            <w:div w:id="1039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575">
      <w:bodyDiv w:val="1"/>
      <w:marLeft w:val="0"/>
      <w:marRight w:val="0"/>
      <w:marTop w:val="0"/>
      <w:marBottom w:val="0"/>
      <w:divBdr>
        <w:top w:val="none" w:sz="0" w:space="0" w:color="auto"/>
        <w:left w:val="none" w:sz="0" w:space="0" w:color="auto"/>
        <w:bottom w:val="none" w:sz="0" w:space="0" w:color="auto"/>
        <w:right w:val="none" w:sz="0" w:space="0" w:color="auto"/>
      </w:divBdr>
      <w:divsChild>
        <w:div w:id="1203133099">
          <w:marLeft w:val="0"/>
          <w:marRight w:val="0"/>
          <w:marTop w:val="0"/>
          <w:marBottom w:val="144"/>
          <w:divBdr>
            <w:top w:val="none" w:sz="0" w:space="0" w:color="auto"/>
            <w:left w:val="none" w:sz="0" w:space="0" w:color="auto"/>
            <w:bottom w:val="none" w:sz="0" w:space="0" w:color="auto"/>
            <w:right w:val="none" w:sz="0" w:space="0" w:color="auto"/>
          </w:divBdr>
          <w:divsChild>
            <w:div w:id="1858344453">
              <w:marLeft w:val="0"/>
              <w:marRight w:val="0"/>
              <w:marTop w:val="0"/>
              <w:marBottom w:val="0"/>
              <w:divBdr>
                <w:top w:val="none" w:sz="0" w:space="0" w:color="auto"/>
                <w:left w:val="none" w:sz="0" w:space="0" w:color="auto"/>
                <w:bottom w:val="none" w:sz="0" w:space="0" w:color="auto"/>
                <w:right w:val="none" w:sz="0" w:space="0" w:color="auto"/>
              </w:divBdr>
              <w:divsChild>
                <w:div w:id="1909682543">
                  <w:marLeft w:val="0"/>
                  <w:marRight w:val="0"/>
                  <w:marTop w:val="0"/>
                  <w:marBottom w:val="0"/>
                  <w:divBdr>
                    <w:top w:val="none" w:sz="0" w:space="0" w:color="auto"/>
                    <w:left w:val="none" w:sz="0" w:space="0" w:color="auto"/>
                    <w:bottom w:val="none" w:sz="0" w:space="0" w:color="auto"/>
                    <w:right w:val="none" w:sz="0" w:space="0" w:color="auto"/>
                  </w:divBdr>
                  <w:divsChild>
                    <w:div w:id="1887795865">
                      <w:marLeft w:val="0"/>
                      <w:marRight w:val="64"/>
                      <w:marTop w:val="0"/>
                      <w:marBottom w:val="0"/>
                      <w:divBdr>
                        <w:top w:val="none" w:sz="0" w:space="0" w:color="auto"/>
                        <w:left w:val="none" w:sz="0" w:space="0" w:color="auto"/>
                        <w:bottom w:val="none" w:sz="0" w:space="0" w:color="auto"/>
                        <w:right w:val="none" w:sz="0" w:space="0" w:color="auto"/>
                      </w:divBdr>
                    </w:div>
                    <w:div w:id="1820270337">
                      <w:marLeft w:val="0"/>
                      <w:marRight w:val="0"/>
                      <w:marTop w:val="0"/>
                      <w:marBottom w:val="0"/>
                      <w:divBdr>
                        <w:top w:val="none" w:sz="0" w:space="0" w:color="auto"/>
                        <w:left w:val="none" w:sz="0" w:space="0" w:color="auto"/>
                        <w:bottom w:val="none" w:sz="0" w:space="0" w:color="auto"/>
                        <w:right w:val="none" w:sz="0" w:space="0" w:color="auto"/>
                      </w:divBdr>
                    </w:div>
                  </w:divsChild>
                </w:div>
                <w:div w:id="15386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torah.com/war-at-yahatz-the-torah-versus-the-mesha-stele/" TargetMode="External"/><Relationship Id="rId3" Type="http://schemas.openxmlformats.org/officeDocument/2006/relationships/settings" Target="settings.xml"/><Relationship Id="rId7" Type="http://schemas.openxmlformats.org/officeDocument/2006/relationships/hyperlink" Target="https://marginalia.lareviewofbooks.org/" TargetMode="External"/><Relationship Id="rId12" Type="http://schemas.openxmlformats.org/officeDocument/2006/relationships/hyperlink" Target="https://thetorah.com/navigating-the-torahs-rough-narrative-terrain-into-the-la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ngelaroskoperisman.com/" TargetMode="External"/><Relationship Id="rId11" Type="http://schemas.openxmlformats.org/officeDocument/2006/relationships/hyperlink" Target="https://thetorah.com/navigating-the-torahs-rough-narrative-terrain-into-the-land/" TargetMode="External"/><Relationship Id="rId5" Type="http://schemas.openxmlformats.org/officeDocument/2006/relationships/hyperlink" Target="https://thebrooklyninstitute.com/" TargetMode="External"/><Relationship Id="rId15" Type="http://schemas.openxmlformats.org/officeDocument/2006/relationships/hyperlink" Target="http://thetorah.com/the-tribe-of-gad/" TargetMode="External"/><Relationship Id="rId10" Type="http://schemas.openxmlformats.org/officeDocument/2006/relationships/hyperlink" Target="http://thetorah.com/redacting-the-relationship-to-the-transjordanian-tribes/" TargetMode="External"/><Relationship Id="rId4" Type="http://schemas.openxmlformats.org/officeDocument/2006/relationships/webSettings" Target="webSettings.xml"/><Relationship Id="rId9" Type="http://schemas.openxmlformats.org/officeDocument/2006/relationships/hyperlink" Target="https://thetorah.com/gad-and-reuben-receive-land-in-the-transjordan-a-documentary-approach/" TargetMode="External"/><Relationship Id="rId14" Type="http://schemas.openxmlformats.org/officeDocument/2006/relationships/hyperlink" Target="https://thetorah.com/north-israelite-memories-of-the-transjordan-and-the-mesha-inscripti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3884</Words>
  <Characters>22142</Characters>
  <Application>Microsoft Office Word</Application>
  <DocSecurity>0</DocSecurity>
  <Lines>184</Lines>
  <Paragraphs>51</Paragraphs>
  <ScaleCrop>false</ScaleCrop>
  <Company/>
  <LinksUpToDate>false</LinksUpToDate>
  <CharactersWithSpaces>25975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6</cp:revision>
  <dcterms:created xsi:type="dcterms:W3CDTF">2021-05-30T08:38:00Z</dcterms:created>
  <dcterms:modified xsi:type="dcterms:W3CDTF">2021-05-30T10:19:00Z</dcterms:modified>
</cp:coreProperties>
</file>