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F85" w:rsidRDefault="00D20F85" w:rsidP="00D20F85">
      <w:pPr>
        <w:jc w:val="center"/>
        <w:rPr>
          <w:rFonts w:ascii="Times New Roman" w:hAnsi="Times New Roman" w:cs="Times New Roman"/>
          <w:b/>
          <w:bCs/>
          <w:sz w:val="24"/>
          <w:szCs w:val="24"/>
        </w:rPr>
      </w:pPr>
    </w:p>
    <w:p w:rsidR="005C22DA" w:rsidRPr="005B2687" w:rsidRDefault="005C22DA" w:rsidP="005C22DA">
      <w:pPr>
        <w:shd w:val="clear" w:color="auto" w:fill="FFFFFF"/>
        <w:textAlignment w:val="baseline"/>
        <w:rPr>
          <w:rFonts w:ascii="Times New Roman" w:eastAsia="Times New Roman" w:hAnsi="Times New Roman" w:cs="Times New Roman"/>
          <w:sz w:val="24"/>
          <w:szCs w:val="24"/>
        </w:rPr>
      </w:pPr>
      <w:r>
        <w:rPr>
          <w:rFonts w:ascii="Times New Roman" w:hAnsi="Times New Roman" w:cs="Times New Roman"/>
          <w:b/>
          <w:bCs/>
          <w:sz w:val="24"/>
          <w:szCs w:val="24"/>
        </w:rPr>
        <w:t xml:space="preserve">Session: </w:t>
      </w:r>
      <w:r w:rsidRPr="005B2687">
        <w:rPr>
          <w:rFonts w:ascii="Times New Roman" w:eastAsia="Times New Roman" w:hAnsi="Times New Roman" w:cs="Times New Roman"/>
          <w:i/>
          <w:iCs/>
          <w:sz w:val="24"/>
          <w:szCs w:val="24"/>
          <w:bdr w:val="none" w:sz="0" w:space="0" w:color="auto" w:frame="1"/>
        </w:rPr>
        <w:t>Political economy and social issues in historical perspective</w:t>
      </w:r>
    </w:p>
    <w:p w:rsidR="00D20F85" w:rsidRDefault="00D20F85" w:rsidP="00046B8D">
      <w:pPr>
        <w:jc w:val="center"/>
        <w:rPr>
          <w:rFonts w:ascii="Times New Roman" w:hAnsi="Times New Roman" w:cs="Times New Roman"/>
          <w:b/>
          <w:bCs/>
          <w:sz w:val="24"/>
          <w:szCs w:val="24"/>
        </w:rPr>
      </w:pPr>
      <w:r>
        <w:rPr>
          <w:rFonts w:ascii="Times New Roman" w:hAnsi="Times New Roman" w:cs="Times New Roman"/>
          <w:b/>
          <w:bCs/>
          <w:sz w:val="24"/>
          <w:szCs w:val="24"/>
        </w:rPr>
        <w:t xml:space="preserve">Migrants, State-Building and Ethnic Networks: </w:t>
      </w:r>
    </w:p>
    <w:p w:rsidR="00D20F85" w:rsidRDefault="00D20F85" w:rsidP="00D20F85">
      <w:pPr>
        <w:jc w:val="center"/>
        <w:rPr>
          <w:rFonts w:ascii="Times New Roman" w:hAnsi="Times New Roman" w:cs="Times New Roman"/>
          <w:b/>
          <w:bCs/>
          <w:sz w:val="24"/>
          <w:szCs w:val="24"/>
          <w:rtl/>
        </w:rPr>
      </w:pPr>
      <w:r w:rsidRPr="005B2687">
        <w:rPr>
          <w:rFonts w:ascii="Times New Roman" w:hAnsi="Times New Roman" w:cs="Times New Roman"/>
          <w:b/>
          <w:bCs/>
          <w:sz w:val="24"/>
          <w:szCs w:val="24"/>
        </w:rPr>
        <w:t xml:space="preserve">Discount Bank, 1936 – 1945 </w:t>
      </w:r>
      <w:r w:rsidRPr="00E33703">
        <w:rPr>
          <w:rFonts w:ascii="Times New Roman" w:hAnsi="Times New Roman" w:cs="Times New Roman"/>
          <w:b/>
          <w:bCs/>
          <w:sz w:val="24"/>
          <w:szCs w:val="24"/>
        </w:rPr>
        <w:t>and</w:t>
      </w:r>
      <w:r>
        <w:rPr>
          <w:rFonts w:ascii="Times New Roman" w:hAnsi="Times New Roman" w:cs="Times New Roman"/>
          <w:b/>
          <w:bCs/>
          <w:sz w:val="24"/>
          <w:szCs w:val="24"/>
        </w:rPr>
        <w:t xml:space="preserve"> </w:t>
      </w:r>
      <w:r w:rsidRPr="00E86F52">
        <w:rPr>
          <w:rFonts w:ascii="Times New Roman" w:hAnsi="Times New Roman" w:cs="Times New Roman"/>
          <w:b/>
          <w:bCs/>
          <w:sz w:val="24"/>
          <w:szCs w:val="24"/>
        </w:rPr>
        <w:t xml:space="preserve">the formation of </w:t>
      </w:r>
      <w:r>
        <w:rPr>
          <w:rFonts w:ascii="Times New Roman" w:hAnsi="Times New Roman" w:cs="Times New Roman"/>
          <w:b/>
          <w:bCs/>
          <w:sz w:val="24"/>
          <w:szCs w:val="24"/>
        </w:rPr>
        <w:t xml:space="preserve">Israeli Sephardic </w:t>
      </w:r>
      <w:r w:rsidRPr="00E86F52">
        <w:rPr>
          <w:rFonts w:ascii="Times New Roman" w:hAnsi="Times New Roman" w:cs="Times New Roman"/>
          <w:b/>
          <w:bCs/>
          <w:sz w:val="24"/>
          <w:szCs w:val="24"/>
        </w:rPr>
        <w:t>elites</w:t>
      </w:r>
    </w:p>
    <w:p w:rsidR="006854B6" w:rsidRDefault="006854B6" w:rsidP="00D20F85">
      <w:pPr>
        <w:jc w:val="center"/>
        <w:rPr>
          <w:rFonts w:ascii="Times New Roman" w:hAnsi="Times New Roman" w:cs="Times New Roman"/>
          <w:b/>
          <w:bCs/>
          <w:sz w:val="24"/>
          <w:szCs w:val="24"/>
        </w:rPr>
      </w:pPr>
      <w:r>
        <w:rPr>
          <w:rFonts w:ascii="Times New Roman" w:hAnsi="Times New Roman" w:cs="Times New Roman"/>
          <w:b/>
          <w:bCs/>
          <w:sz w:val="24"/>
          <w:szCs w:val="24"/>
        </w:rPr>
        <w:t>Orly C. Meron</w:t>
      </w:r>
    </w:p>
    <w:p w:rsidR="006854B6" w:rsidRDefault="006854B6" w:rsidP="00D20F85">
      <w:pPr>
        <w:jc w:val="center"/>
        <w:rPr>
          <w:rFonts w:ascii="Times New Roman" w:hAnsi="Times New Roman" w:cs="Times New Roman"/>
          <w:b/>
          <w:bCs/>
          <w:sz w:val="24"/>
          <w:szCs w:val="24"/>
        </w:rPr>
      </w:pPr>
      <w:hyperlink r:id="rId7" w:history="1">
        <w:r w:rsidRPr="00867D3F">
          <w:rPr>
            <w:rStyle w:val="Hyperlink"/>
            <w:rFonts w:ascii="Times New Roman" w:hAnsi="Times New Roman" w:cs="Times New Roman"/>
            <w:b/>
            <w:bCs/>
            <w:sz w:val="24"/>
            <w:szCs w:val="24"/>
          </w:rPr>
          <w:t>Orly.Meron@biu.ac.il</w:t>
        </w:r>
      </w:hyperlink>
    </w:p>
    <w:p w:rsidR="006854B6" w:rsidRDefault="0087520F" w:rsidP="00D20F85">
      <w:pPr>
        <w:jc w:val="center"/>
        <w:rPr>
          <w:rFonts w:ascii="Times New Roman" w:hAnsi="Times New Roman" w:cs="Times New Roman"/>
          <w:b/>
          <w:bCs/>
          <w:sz w:val="24"/>
          <w:szCs w:val="24"/>
        </w:rPr>
      </w:pPr>
      <w:r w:rsidRPr="0087520F">
        <w:rPr>
          <w:rFonts w:ascii="Times New Roman" w:hAnsi="Times New Roman" w:cs="Times New Roman" w:hint="cs"/>
          <w:b/>
          <w:bCs/>
          <w:sz w:val="24"/>
          <w:szCs w:val="24"/>
          <w:highlight w:val="red"/>
        </w:rPr>
        <w:t>P</w:t>
      </w:r>
      <w:r w:rsidRPr="0087520F">
        <w:rPr>
          <w:rFonts w:ascii="Times New Roman" w:hAnsi="Times New Roman" w:cs="Times New Roman"/>
          <w:b/>
          <w:bCs/>
          <w:sz w:val="24"/>
          <w:szCs w:val="24"/>
          <w:highlight w:val="red"/>
        </w:rPr>
        <w:t>lease not edit the red</w:t>
      </w:r>
      <w:bookmarkStart w:id="0" w:name="_GoBack"/>
      <w:bookmarkEnd w:id="0"/>
      <w:r>
        <w:rPr>
          <w:rFonts w:ascii="Times New Roman" w:hAnsi="Times New Roman" w:cs="Times New Roman"/>
          <w:b/>
          <w:bCs/>
          <w:sz w:val="24"/>
          <w:szCs w:val="24"/>
        </w:rPr>
        <w:t xml:space="preserve"> </w:t>
      </w:r>
    </w:p>
    <w:p w:rsidR="00B208BE" w:rsidRPr="005B2687" w:rsidRDefault="00B208BE" w:rsidP="00D20F85">
      <w:pPr>
        <w:jc w:val="center"/>
        <w:rPr>
          <w:rFonts w:ascii="Times New Roman" w:hAnsi="Times New Roman" w:cs="Times New Roman"/>
          <w:b/>
          <w:bCs/>
          <w:sz w:val="24"/>
          <w:szCs w:val="24"/>
        </w:rPr>
      </w:pPr>
      <w:r w:rsidRPr="00B208BE">
        <w:rPr>
          <w:rFonts w:ascii="Times New Roman" w:hAnsi="Times New Roman" w:cs="Times New Roman"/>
          <w:b/>
          <w:bCs/>
          <w:sz w:val="24"/>
          <w:szCs w:val="24"/>
          <w:highlight w:val="yellow"/>
        </w:rPr>
        <w:t>Please a text of about 2000 words</w:t>
      </w:r>
    </w:p>
    <w:p w:rsidR="00724AA5" w:rsidRPr="00724AA5" w:rsidRDefault="0055355F" w:rsidP="00A01B33">
      <w:pPr>
        <w:spacing w:line="360" w:lineRule="auto"/>
        <w:rPr>
          <w:rFonts w:asciiTheme="majorBidi" w:hAnsiTheme="majorBidi" w:cstheme="majorBidi"/>
          <w:sz w:val="24"/>
          <w:szCs w:val="24"/>
          <w:rtl/>
          <w:lang w:val="en-GB"/>
        </w:rPr>
      </w:pPr>
      <w:r w:rsidRPr="0055355F">
        <w:rPr>
          <w:rFonts w:ascii="Times New Roman" w:hAnsi="Times New Roman" w:cs="Times New Roman"/>
          <w:sz w:val="24"/>
          <w:szCs w:val="24"/>
        </w:rPr>
        <w:t>As</w:t>
      </w:r>
      <w:r w:rsidR="001E6A6C" w:rsidRPr="0055355F">
        <w:rPr>
          <w:rFonts w:ascii="Times New Roman" w:hAnsi="Times New Roman" w:cs="Times New Roman"/>
          <w:sz w:val="24"/>
          <w:szCs w:val="24"/>
        </w:rPr>
        <w:t xml:space="preserve"> increasing dependence of the Gree</w:t>
      </w:r>
      <w:r w:rsidRPr="0055355F">
        <w:rPr>
          <w:rFonts w:ascii="Times New Roman" w:hAnsi="Times New Roman" w:cs="Times New Roman"/>
          <w:sz w:val="24"/>
          <w:szCs w:val="24"/>
        </w:rPr>
        <w:t>ce’s</w:t>
      </w:r>
      <w:r w:rsidR="001E6A6C" w:rsidRPr="0055355F">
        <w:rPr>
          <w:rFonts w:ascii="Times New Roman" w:hAnsi="Times New Roman" w:cs="Times New Roman"/>
          <w:sz w:val="24"/>
          <w:szCs w:val="24"/>
        </w:rPr>
        <w:t xml:space="preserve"> economy on the Nazi economy through the 1934 </w:t>
      </w:r>
      <w:r w:rsidRPr="0055355F">
        <w:rPr>
          <w:rFonts w:ascii="Times New Roman" w:hAnsi="Times New Roman" w:cs="Times New Roman"/>
          <w:sz w:val="24"/>
          <w:szCs w:val="24"/>
        </w:rPr>
        <w:t>clearing</w:t>
      </w:r>
      <w:r w:rsidR="001E6A6C" w:rsidRPr="0055355F">
        <w:rPr>
          <w:rFonts w:ascii="Times New Roman" w:hAnsi="Times New Roman" w:cs="Times New Roman"/>
          <w:sz w:val="24"/>
          <w:szCs w:val="24"/>
        </w:rPr>
        <w:t xml:space="preserve"> Agreements pushed Jew</w:t>
      </w:r>
      <w:r w:rsidRPr="0055355F">
        <w:rPr>
          <w:rFonts w:ascii="Times New Roman" w:hAnsi="Times New Roman" w:cs="Times New Roman"/>
          <w:sz w:val="24"/>
          <w:szCs w:val="24"/>
        </w:rPr>
        <w:t>i</w:t>
      </w:r>
      <w:r w:rsidR="001E6A6C" w:rsidRPr="0055355F">
        <w:rPr>
          <w:rFonts w:ascii="Times New Roman" w:hAnsi="Times New Roman" w:cs="Times New Roman"/>
          <w:sz w:val="24"/>
          <w:szCs w:val="24"/>
        </w:rPr>
        <w:t>s</w:t>
      </w:r>
      <w:r w:rsidRPr="0055355F">
        <w:rPr>
          <w:rFonts w:ascii="Times New Roman" w:hAnsi="Times New Roman" w:cs="Times New Roman"/>
          <w:sz w:val="24"/>
          <w:szCs w:val="24"/>
        </w:rPr>
        <w:t xml:space="preserve">h entrepreneurs </w:t>
      </w:r>
      <w:r w:rsidR="001E6A6C" w:rsidRPr="0055355F">
        <w:rPr>
          <w:rFonts w:ascii="Times New Roman" w:hAnsi="Times New Roman" w:cs="Times New Roman"/>
          <w:sz w:val="24"/>
          <w:szCs w:val="24"/>
        </w:rPr>
        <w:t>to emigrate from Greece. At the same time, favorable conditions for entrepreneurship in Mandatory Palestine includ</w:t>
      </w:r>
      <w:r w:rsidRPr="0055355F">
        <w:rPr>
          <w:rFonts w:ascii="Times New Roman" w:hAnsi="Times New Roman" w:cs="Times New Roman"/>
          <w:sz w:val="24"/>
          <w:szCs w:val="24"/>
        </w:rPr>
        <w:t>ing</w:t>
      </w:r>
      <w:r w:rsidR="001E6A6C" w:rsidRPr="0055355F">
        <w:rPr>
          <w:rFonts w:ascii="Times New Roman" w:hAnsi="Times New Roman" w:cs="Times New Roman"/>
          <w:sz w:val="24"/>
          <w:szCs w:val="24"/>
        </w:rPr>
        <w:t xml:space="preserve"> a good administration led by the British Mandate</w:t>
      </w:r>
      <w:r w:rsidRPr="0055355F">
        <w:rPr>
          <w:rFonts w:ascii="Times New Roman" w:hAnsi="Times New Roman" w:cs="Times New Roman"/>
          <w:sz w:val="24"/>
          <w:szCs w:val="24"/>
        </w:rPr>
        <w:t>;</w:t>
      </w:r>
      <w:r w:rsidR="001E6A6C" w:rsidRPr="0055355F">
        <w:rPr>
          <w:rFonts w:ascii="Times New Roman" w:hAnsi="Times New Roman" w:cs="Times New Roman"/>
          <w:sz w:val="24"/>
          <w:szCs w:val="24"/>
        </w:rPr>
        <w:t xml:space="preserve"> foreign trade and financial liberalism</w:t>
      </w:r>
      <w:r w:rsidRPr="0055355F">
        <w:rPr>
          <w:rFonts w:ascii="Times New Roman" w:hAnsi="Times New Roman" w:cs="Times New Roman"/>
          <w:sz w:val="24"/>
          <w:szCs w:val="24"/>
        </w:rPr>
        <w:t>;</w:t>
      </w:r>
      <w:r w:rsidR="001E6A6C" w:rsidRPr="0055355F">
        <w:rPr>
          <w:rFonts w:ascii="Times New Roman" w:hAnsi="Times New Roman" w:cs="Times New Roman"/>
          <w:sz w:val="24"/>
          <w:szCs w:val="24"/>
        </w:rPr>
        <w:t xml:space="preserve"> lowest rates of customs</w:t>
      </w:r>
      <w:r w:rsidRPr="0055355F">
        <w:rPr>
          <w:rFonts w:ascii="Times New Roman" w:hAnsi="Times New Roman" w:cs="Times New Roman"/>
          <w:sz w:val="24"/>
          <w:szCs w:val="24"/>
        </w:rPr>
        <w:t xml:space="preserve">; </w:t>
      </w:r>
      <w:r w:rsidR="001E6A6C" w:rsidRPr="0055355F">
        <w:rPr>
          <w:rFonts w:ascii="Times New Roman" w:hAnsi="Times New Roman" w:cs="Times New Roman"/>
          <w:sz w:val="24"/>
          <w:szCs w:val="24"/>
        </w:rPr>
        <w:t xml:space="preserve">a stable and fixed exchange rate </w:t>
      </w:r>
      <w:r w:rsidRPr="0055355F">
        <w:rPr>
          <w:rFonts w:ascii="Times New Roman" w:hAnsi="Times New Roman" w:cs="Times New Roman"/>
          <w:sz w:val="24"/>
          <w:szCs w:val="24"/>
        </w:rPr>
        <w:t xml:space="preserve">of Palestine lira </w:t>
      </w:r>
      <w:r w:rsidR="001E6A6C" w:rsidRPr="0055355F">
        <w:rPr>
          <w:rFonts w:ascii="Times New Roman" w:hAnsi="Times New Roman" w:cs="Times New Roman"/>
          <w:sz w:val="24"/>
          <w:szCs w:val="24"/>
        </w:rPr>
        <w:t xml:space="preserve">towards the pound (1: 1 with free </w:t>
      </w:r>
      <w:r w:rsidRPr="0055355F">
        <w:rPr>
          <w:rFonts w:ascii="Times New Roman" w:hAnsi="Times New Roman" w:cs="Times New Roman"/>
          <w:sz w:val="24"/>
          <w:szCs w:val="24"/>
        </w:rPr>
        <w:t>exchange</w:t>
      </w:r>
      <w:r w:rsidR="001E6A6C" w:rsidRPr="0055355F">
        <w:rPr>
          <w:rFonts w:ascii="Times New Roman" w:hAnsi="Times New Roman" w:cs="Times New Roman"/>
          <w:sz w:val="24"/>
          <w:szCs w:val="24"/>
        </w:rPr>
        <w:t xml:space="preserve">) and Minimal </w:t>
      </w:r>
      <w:r w:rsidRPr="0055355F">
        <w:rPr>
          <w:rFonts w:ascii="Times New Roman" w:hAnsi="Times New Roman" w:cs="Times New Roman"/>
          <w:sz w:val="24"/>
          <w:szCs w:val="24"/>
        </w:rPr>
        <w:t xml:space="preserve">initial capital </w:t>
      </w:r>
      <w:r>
        <w:rPr>
          <w:rFonts w:ascii="Times New Roman" w:hAnsi="Times New Roman" w:cs="Times New Roman"/>
          <w:sz w:val="24"/>
          <w:szCs w:val="24"/>
        </w:rPr>
        <w:t xml:space="preserve">required for establish a financial institution, </w:t>
      </w:r>
      <w:r w:rsidRPr="0055355F">
        <w:rPr>
          <w:rFonts w:ascii="Times New Roman" w:hAnsi="Times New Roman" w:cs="Times New Roman"/>
          <w:sz w:val="24"/>
          <w:szCs w:val="24"/>
        </w:rPr>
        <w:t xml:space="preserve">attracted Jewish entrepreneurs as </w:t>
      </w:r>
      <w:r w:rsidR="001E6A6C" w:rsidRPr="0055355F">
        <w:rPr>
          <w:rFonts w:ascii="Times New Roman" w:hAnsi="Times New Roman" w:cs="Times New Roman"/>
          <w:sz w:val="24"/>
          <w:szCs w:val="24"/>
        </w:rPr>
        <w:t xml:space="preserve">Leon Recanati, </w:t>
      </w:r>
      <w:r w:rsidRPr="0055355F">
        <w:rPr>
          <w:rFonts w:ascii="Times New Roman" w:hAnsi="Times New Roman" w:cs="Times New Roman"/>
          <w:sz w:val="24"/>
          <w:szCs w:val="24"/>
        </w:rPr>
        <w:t>to</w:t>
      </w:r>
      <w:r w:rsidR="001E6A6C" w:rsidRPr="0055355F">
        <w:rPr>
          <w:rFonts w:ascii="Times New Roman" w:hAnsi="Times New Roman" w:cs="Times New Roman"/>
          <w:sz w:val="24"/>
          <w:szCs w:val="24"/>
        </w:rPr>
        <w:t xml:space="preserve"> </w:t>
      </w:r>
      <w:r w:rsidR="00132C61">
        <w:rPr>
          <w:rFonts w:ascii="Times New Roman" w:hAnsi="Times New Roman" w:cs="Times New Roman"/>
          <w:sz w:val="24"/>
          <w:szCs w:val="24"/>
        </w:rPr>
        <w:t>e</w:t>
      </w:r>
      <w:r w:rsidR="00132C61" w:rsidRPr="0055355F">
        <w:rPr>
          <w:rFonts w:ascii="Times New Roman" w:hAnsi="Times New Roman" w:cs="Times New Roman"/>
          <w:sz w:val="24"/>
          <w:szCs w:val="24"/>
        </w:rPr>
        <w:t>migrate</w:t>
      </w:r>
      <w:r w:rsidRPr="0055355F">
        <w:rPr>
          <w:rFonts w:ascii="Times New Roman" w:hAnsi="Times New Roman" w:cs="Times New Roman"/>
          <w:sz w:val="24"/>
          <w:szCs w:val="24"/>
        </w:rPr>
        <w:t xml:space="preserve"> </w:t>
      </w:r>
      <w:r w:rsidR="001E6A6C" w:rsidRPr="0055355F">
        <w:rPr>
          <w:rFonts w:ascii="Times New Roman" w:hAnsi="Times New Roman" w:cs="Times New Roman"/>
          <w:sz w:val="24"/>
          <w:szCs w:val="24"/>
        </w:rPr>
        <w:t xml:space="preserve">from Greece, to the growing banking sector in </w:t>
      </w:r>
      <w:r w:rsidR="00132C61">
        <w:rPr>
          <w:rFonts w:ascii="Times New Roman" w:hAnsi="Times New Roman" w:cs="Times New Roman"/>
          <w:sz w:val="24"/>
          <w:szCs w:val="24"/>
        </w:rPr>
        <w:t xml:space="preserve">British </w:t>
      </w:r>
      <w:r w:rsidR="001E6A6C" w:rsidRPr="0055355F">
        <w:rPr>
          <w:rFonts w:ascii="Times New Roman" w:hAnsi="Times New Roman" w:cs="Times New Roman"/>
          <w:sz w:val="24"/>
          <w:szCs w:val="24"/>
        </w:rPr>
        <w:t>Mandat</w:t>
      </w:r>
      <w:r w:rsidR="00132C61">
        <w:rPr>
          <w:rFonts w:ascii="Times New Roman" w:hAnsi="Times New Roman" w:cs="Times New Roman"/>
          <w:sz w:val="24"/>
          <w:szCs w:val="24"/>
        </w:rPr>
        <w:t>ed</w:t>
      </w:r>
      <w:r w:rsidR="001E6A6C" w:rsidRPr="0055355F">
        <w:rPr>
          <w:rFonts w:ascii="Times New Roman" w:hAnsi="Times New Roman" w:cs="Times New Roman"/>
          <w:sz w:val="24"/>
          <w:szCs w:val="24"/>
        </w:rPr>
        <w:t xml:space="preserve"> Palestine</w:t>
      </w:r>
      <w:r w:rsidRPr="0055355F">
        <w:rPr>
          <w:rFonts w:ascii="Times New Roman" w:hAnsi="Times New Roman" w:cs="Times New Roman"/>
          <w:sz w:val="24"/>
          <w:szCs w:val="24"/>
        </w:rPr>
        <w:t>.</w:t>
      </w:r>
      <w:r>
        <w:rPr>
          <w:rFonts w:ascii="Times New Roman" w:hAnsi="Times New Roman" w:cs="Times New Roman"/>
          <w:b/>
          <w:bCs/>
          <w:sz w:val="24"/>
          <w:szCs w:val="24"/>
        </w:rPr>
        <w:t xml:space="preserve"> </w:t>
      </w:r>
      <w:r w:rsidR="001E6A6C" w:rsidRPr="005F0B6D">
        <w:rPr>
          <w:rFonts w:ascii="Times New Roman" w:hAnsi="Times New Roman" w:cs="Times New Roman"/>
          <w:sz w:val="24"/>
          <w:szCs w:val="24"/>
        </w:rPr>
        <w:t>Recanati</w:t>
      </w:r>
      <w:r w:rsidR="002F41C2">
        <w:rPr>
          <w:rFonts w:ascii="Times New Roman" w:hAnsi="Times New Roman" w:cs="Times New Roman"/>
          <w:sz w:val="24"/>
          <w:szCs w:val="24"/>
        </w:rPr>
        <w:t xml:space="preserve">, equipped with </w:t>
      </w:r>
      <w:r w:rsidR="001E6A6C" w:rsidRPr="005F0B6D">
        <w:rPr>
          <w:rFonts w:ascii="Times New Roman" w:hAnsi="Times New Roman" w:cs="Times New Roman"/>
          <w:sz w:val="24"/>
          <w:szCs w:val="24"/>
        </w:rPr>
        <w:t>early entrepreneurial experience in Thessaloniki</w:t>
      </w:r>
      <w:r w:rsidR="005F0B6D" w:rsidRPr="005F0B6D">
        <w:rPr>
          <w:rFonts w:ascii="Times New Roman" w:hAnsi="Times New Roman" w:cs="Times New Roman"/>
          <w:sz w:val="24"/>
          <w:szCs w:val="24"/>
        </w:rPr>
        <w:t>,</w:t>
      </w:r>
      <w:r w:rsidR="001E6A6C" w:rsidRPr="005F0B6D">
        <w:rPr>
          <w:rFonts w:ascii="Times New Roman" w:hAnsi="Times New Roman" w:cs="Times New Roman"/>
          <w:sz w:val="24"/>
          <w:szCs w:val="24"/>
        </w:rPr>
        <w:t xml:space="preserve"> where he managed the </w:t>
      </w:r>
      <w:r w:rsidR="005F0B6D" w:rsidRPr="00762FB5">
        <w:rPr>
          <w:rFonts w:ascii="Times New Roman" w:hAnsi="Times New Roman" w:cs="Times New Roman"/>
          <w:i/>
          <w:iCs/>
          <w:sz w:val="24"/>
          <w:szCs w:val="24"/>
        </w:rPr>
        <w:t>Fu</w:t>
      </w:r>
      <w:r w:rsidR="001E6A6C" w:rsidRPr="00762FB5">
        <w:rPr>
          <w:rFonts w:ascii="Times New Roman" w:hAnsi="Times New Roman" w:cs="Times New Roman"/>
          <w:i/>
          <w:iCs/>
          <w:sz w:val="24"/>
          <w:szCs w:val="24"/>
        </w:rPr>
        <w:t>maro</w:t>
      </w:r>
      <w:r w:rsidR="001E6A6C" w:rsidRPr="005F0B6D">
        <w:rPr>
          <w:rFonts w:ascii="Times New Roman" w:hAnsi="Times New Roman" w:cs="Times New Roman"/>
          <w:sz w:val="24"/>
          <w:szCs w:val="24"/>
        </w:rPr>
        <w:t xml:space="preserve"> tobacco </w:t>
      </w:r>
      <w:r w:rsidR="005F0B6D" w:rsidRPr="005F0B6D">
        <w:rPr>
          <w:rFonts w:ascii="Times New Roman" w:hAnsi="Times New Roman" w:cs="Times New Roman"/>
          <w:sz w:val="24"/>
          <w:szCs w:val="24"/>
        </w:rPr>
        <w:t>factory</w:t>
      </w:r>
      <w:r w:rsidR="002F41C2">
        <w:rPr>
          <w:rFonts w:ascii="Times New Roman" w:hAnsi="Times New Roman" w:cs="Times New Roman"/>
          <w:sz w:val="24"/>
          <w:szCs w:val="24"/>
        </w:rPr>
        <w:t xml:space="preserve">; </w:t>
      </w:r>
      <w:r w:rsidR="00762FB5">
        <w:rPr>
          <w:rFonts w:ascii="Times New Roman" w:hAnsi="Times New Roman" w:cs="Times New Roman"/>
          <w:sz w:val="24"/>
          <w:szCs w:val="24"/>
        </w:rPr>
        <w:t xml:space="preserve">and trust-based relations with </w:t>
      </w:r>
      <w:r w:rsidR="00413BE6">
        <w:rPr>
          <w:rFonts w:ascii="Times New Roman" w:hAnsi="Times New Roman" w:cs="Times New Roman"/>
          <w:sz w:val="24"/>
          <w:szCs w:val="24"/>
        </w:rPr>
        <w:t xml:space="preserve">both family relatives through class-endogamy as well as trust based relations with </w:t>
      </w:r>
      <w:r w:rsidR="00762FB5">
        <w:rPr>
          <w:rFonts w:ascii="Times New Roman" w:hAnsi="Times New Roman" w:cs="Times New Roman"/>
          <w:sz w:val="24"/>
          <w:szCs w:val="24"/>
        </w:rPr>
        <w:t>co-ethnic entrepreneurs who immigrated to Eretz Israel already during the mid1920s</w:t>
      </w:r>
      <w:r w:rsidR="00413BE6">
        <w:rPr>
          <w:rFonts w:ascii="Times New Roman" w:hAnsi="Times New Roman" w:cs="Times New Roman"/>
          <w:sz w:val="24"/>
          <w:szCs w:val="24"/>
        </w:rPr>
        <w:t xml:space="preserve">, </w:t>
      </w:r>
      <w:r w:rsidR="00762FB5">
        <w:rPr>
          <w:rFonts w:ascii="Times New Roman" w:hAnsi="Times New Roman" w:cs="Times New Roman"/>
          <w:sz w:val="24"/>
          <w:szCs w:val="24"/>
        </w:rPr>
        <w:t xml:space="preserve">assisted Recanati to both recruit the initial capital required for the registration of the </w:t>
      </w:r>
      <w:r w:rsidR="00724AA5" w:rsidRPr="006854B6">
        <w:rPr>
          <w:rFonts w:ascii="Times New Roman" w:hAnsi="Times New Roman" w:cs="Times New Roman"/>
          <w:sz w:val="24"/>
          <w:szCs w:val="24"/>
        </w:rPr>
        <w:t>Private Discount Bank on April 5, 1935 in Tel Aviv.</w:t>
      </w:r>
      <w:r w:rsidR="00762FB5">
        <w:rPr>
          <w:rFonts w:ascii="Times New Roman" w:hAnsi="Times New Roman" w:cs="Times New Roman"/>
          <w:sz w:val="24"/>
          <w:szCs w:val="24"/>
        </w:rPr>
        <w:t xml:space="preserve"> </w:t>
      </w:r>
      <w:r w:rsidR="00724AA5" w:rsidRPr="006854B6">
        <w:rPr>
          <w:rFonts w:ascii="Times New Roman" w:hAnsi="Times New Roman" w:cs="Times New Roman"/>
          <w:sz w:val="24"/>
          <w:szCs w:val="24"/>
        </w:rPr>
        <w:t>The</w:t>
      </w:r>
      <w:r w:rsidR="00724AA5" w:rsidRPr="006854B6">
        <w:rPr>
          <w:rFonts w:ascii="Times New Roman" w:hAnsi="Times New Roman" w:cs="Times New Roman"/>
          <w:sz w:val="24"/>
          <w:szCs w:val="24"/>
        </w:rPr>
        <w:t xml:space="preserve"> acquired trust from </w:t>
      </w:r>
      <w:r w:rsidR="00724AA5">
        <w:rPr>
          <w:rFonts w:ascii="Times New Roman" w:hAnsi="Times New Roman" w:cs="Times New Roman"/>
          <w:sz w:val="24"/>
          <w:szCs w:val="24"/>
        </w:rPr>
        <w:t>its</w:t>
      </w:r>
      <w:r w:rsidR="00724AA5" w:rsidRPr="006854B6">
        <w:rPr>
          <w:rFonts w:ascii="Times New Roman" w:hAnsi="Times New Roman" w:cs="Times New Roman"/>
          <w:sz w:val="24"/>
          <w:szCs w:val="24"/>
        </w:rPr>
        <w:t xml:space="preserve"> very beginning</w:t>
      </w:r>
      <w:r w:rsidR="00724AA5" w:rsidRPr="006854B6">
        <w:rPr>
          <w:rFonts w:ascii="Times New Roman" w:hAnsi="Times New Roman" w:cs="Times New Roman"/>
          <w:sz w:val="24"/>
          <w:szCs w:val="24"/>
        </w:rPr>
        <w:t xml:space="preserve"> </w:t>
      </w:r>
      <w:r w:rsidR="00724AA5" w:rsidRPr="006854B6">
        <w:rPr>
          <w:rFonts w:ascii="Times New Roman" w:hAnsi="Times New Roman" w:cs="Times New Roman"/>
          <w:sz w:val="24"/>
          <w:szCs w:val="24"/>
        </w:rPr>
        <w:t xml:space="preserve">guaranteed </w:t>
      </w:r>
      <w:r w:rsidR="00724AA5">
        <w:rPr>
          <w:rFonts w:ascii="Times New Roman" w:hAnsi="Times New Roman" w:cs="Times New Roman"/>
          <w:sz w:val="24"/>
          <w:szCs w:val="24"/>
        </w:rPr>
        <w:t xml:space="preserve">co-ethnic </w:t>
      </w:r>
      <w:r w:rsidR="00724AA5" w:rsidRPr="006854B6">
        <w:rPr>
          <w:rFonts w:ascii="Times New Roman" w:hAnsi="Times New Roman" w:cs="Times New Roman"/>
          <w:sz w:val="24"/>
          <w:szCs w:val="24"/>
        </w:rPr>
        <w:t xml:space="preserve">clientele of depositors came from among the new immigrants from Greece. </w:t>
      </w:r>
      <w:r w:rsidR="00724AA5" w:rsidRPr="00724AA5">
        <w:rPr>
          <w:rFonts w:asciiTheme="majorBidi" w:hAnsiTheme="majorBidi" w:cstheme="majorBidi"/>
          <w:sz w:val="24"/>
          <w:szCs w:val="24"/>
          <w:lang w:val="en-GB"/>
        </w:rPr>
        <w:t xml:space="preserve">Both bank officials and clients came from among these immigrants, and the bank even took care of its officials. </w:t>
      </w:r>
      <w:r w:rsidR="00724AA5">
        <w:rPr>
          <w:rFonts w:ascii="Times New Roman" w:hAnsi="Times New Roman" w:cs="Times New Roman"/>
          <w:sz w:val="24"/>
          <w:szCs w:val="24"/>
        </w:rPr>
        <w:t xml:space="preserve">Transnational contacts with co-ethnic capitalists mainly from Egypt, provided the bank increasing number of large-scale transactions.   </w:t>
      </w:r>
      <w:r w:rsidR="00724AA5" w:rsidRPr="006854B6">
        <w:rPr>
          <w:rFonts w:ascii="Times New Roman" w:hAnsi="Times New Roman" w:cs="Times New Roman"/>
          <w:sz w:val="24"/>
          <w:szCs w:val="24"/>
        </w:rPr>
        <w:t xml:space="preserve"> </w:t>
      </w:r>
      <w:r w:rsidR="00724AA5">
        <w:rPr>
          <w:rFonts w:ascii="Times New Roman" w:hAnsi="Times New Roman" w:cs="Times New Roman"/>
          <w:b/>
          <w:bCs/>
          <w:sz w:val="24"/>
          <w:szCs w:val="24"/>
        </w:rPr>
        <w:t>(</w:t>
      </w:r>
      <w:r w:rsidR="00724AA5" w:rsidRPr="006854B6">
        <w:rPr>
          <w:rFonts w:ascii="Times New Roman" w:hAnsi="Times New Roman" w:cs="Times New Roman"/>
          <w:b/>
          <w:bCs/>
          <w:sz w:val="24"/>
          <w:szCs w:val="24"/>
          <w:highlight w:val="yellow"/>
        </w:rPr>
        <w:t>Transparency 1</w:t>
      </w:r>
      <w:r w:rsidR="00724AA5">
        <w:rPr>
          <w:rFonts w:ascii="Times New Roman" w:hAnsi="Times New Roman" w:cs="Times New Roman"/>
          <w:b/>
          <w:bCs/>
          <w:sz w:val="24"/>
          <w:szCs w:val="24"/>
        </w:rPr>
        <w:t xml:space="preserve">) </w:t>
      </w:r>
      <w:r w:rsidR="00724AA5" w:rsidRPr="001E6A6C">
        <w:rPr>
          <w:rFonts w:ascii="Times New Roman" w:hAnsi="Times New Roman" w:cs="Times New Roman"/>
          <w:b/>
          <w:bCs/>
          <w:sz w:val="24"/>
          <w:szCs w:val="24"/>
        </w:rPr>
        <w:t xml:space="preserve"> </w:t>
      </w:r>
      <w:r w:rsidR="00724AA5" w:rsidRPr="00724AA5">
        <w:rPr>
          <w:rFonts w:asciiTheme="majorBidi" w:hAnsiTheme="majorBidi" w:cstheme="majorBidi"/>
          <w:sz w:val="24"/>
          <w:szCs w:val="24"/>
          <w:lang w:val="en-GB"/>
        </w:rPr>
        <w:t xml:space="preserve">Thus, the bank </w:t>
      </w:r>
      <w:r w:rsidR="00724AA5">
        <w:rPr>
          <w:rFonts w:asciiTheme="majorBidi" w:hAnsiTheme="majorBidi" w:cstheme="majorBidi"/>
          <w:sz w:val="24"/>
          <w:szCs w:val="24"/>
          <w:lang w:val="en-GB"/>
        </w:rPr>
        <w:t xml:space="preserve">could be considered </w:t>
      </w:r>
      <w:r w:rsidR="00724AA5" w:rsidRPr="00724AA5">
        <w:rPr>
          <w:rFonts w:asciiTheme="majorBidi" w:hAnsiTheme="majorBidi" w:cstheme="majorBidi"/>
          <w:sz w:val="24"/>
          <w:szCs w:val="24"/>
          <w:lang w:val="en-GB"/>
        </w:rPr>
        <w:t xml:space="preserve">ethnic = Sephardic </w:t>
      </w:r>
      <w:r w:rsidR="00724AA5">
        <w:rPr>
          <w:rFonts w:asciiTheme="majorBidi" w:hAnsiTheme="majorBidi" w:cstheme="majorBidi"/>
          <w:sz w:val="24"/>
          <w:szCs w:val="24"/>
          <w:lang w:val="en-GB"/>
        </w:rPr>
        <w:t>bank</w:t>
      </w:r>
      <w:r w:rsidR="00724AA5" w:rsidRPr="00724AA5">
        <w:rPr>
          <w:rFonts w:asciiTheme="majorBidi" w:hAnsiTheme="majorBidi" w:cstheme="majorBidi"/>
          <w:sz w:val="24"/>
          <w:szCs w:val="24"/>
          <w:rtl/>
          <w:lang w:val="en-GB"/>
        </w:rPr>
        <w:t>.</w:t>
      </w:r>
    </w:p>
    <w:p w:rsidR="007B5D88" w:rsidRDefault="002C00D2" w:rsidP="002C00D2">
      <w:pPr>
        <w:pStyle w:val="aa"/>
        <w:bidi w:val="0"/>
        <w:ind w:firstLine="0"/>
        <w:rPr>
          <w:rtl/>
          <w:lang w:val="en-GB"/>
        </w:rPr>
      </w:pPr>
      <w:r w:rsidRPr="002C00D2">
        <w:rPr>
          <w:sz w:val="24"/>
          <w:lang w:val="en-GB"/>
        </w:rPr>
        <w:t>Both Recanati's early experience and the loyalty of his clients - immigrants from his native country, S</w:t>
      </w:r>
      <w:r>
        <w:rPr>
          <w:sz w:val="24"/>
          <w:lang w:val="en-GB"/>
        </w:rPr>
        <w:t xml:space="preserve">efardic </w:t>
      </w:r>
      <w:r w:rsidRPr="002C00D2">
        <w:rPr>
          <w:sz w:val="24"/>
          <w:lang w:val="en-GB"/>
        </w:rPr>
        <w:t xml:space="preserve"> Jews from Greece, who recognized his public status prior to his immigration to Israel, president of the largest Jewish community in Greece - but especially his close ties with the </w:t>
      </w:r>
      <w:r w:rsidRPr="002C00D2">
        <w:rPr>
          <w:sz w:val="24"/>
          <w:lang w:val="en-GB"/>
        </w:rPr>
        <w:t>S</w:t>
      </w:r>
      <w:r>
        <w:rPr>
          <w:sz w:val="24"/>
          <w:lang w:val="en-GB"/>
        </w:rPr>
        <w:t>efardic</w:t>
      </w:r>
      <w:r w:rsidRPr="002C00D2">
        <w:rPr>
          <w:sz w:val="24"/>
          <w:lang w:val="en-GB"/>
        </w:rPr>
        <w:t xml:space="preserve"> banking elite in Palestine and Egypt helped the new bank survive the crisis </w:t>
      </w:r>
      <w:r>
        <w:rPr>
          <w:sz w:val="24"/>
          <w:lang w:val="en-GB"/>
        </w:rPr>
        <w:lastRenderedPageBreak/>
        <w:t>f</w:t>
      </w:r>
      <w:r w:rsidRPr="002C00D2">
        <w:rPr>
          <w:sz w:val="24"/>
          <w:lang w:val="en-GB"/>
        </w:rPr>
        <w:t xml:space="preserve">ollowing the Italian-Abyssinian War in 1936, and even </w:t>
      </w:r>
      <w:r w:rsidRPr="002C00D2">
        <w:rPr>
          <w:sz w:val="24"/>
          <w:highlight w:val="yellow"/>
          <w:lang w:val="en-GB"/>
        </w:rPr>
        <w:t>intensifying</w:t>
      </w:r>
      <w:r w:rsidRPr="002C00D2">
        <w:rPr>
          <w:sz w:val="24"/>
          <w:lang w:val="en-GB"/>
        </w:rPr>
        <w:t xml:space="preserve">. A large loan received by Recanati from the manager of the Tel Aviv branch of Barclays Bank Joseph Hachmishvili, a member of the </w:t>
      </w:r>
      <w:r w:rsidRPr="002C00D2">
        <w:rPr>
          <w:sz w:val="24"/>
          <w:lang w:val="en-GB"/>
        </w:rPr>
        <w:t>S</w:t>
      </w:r>
      <w:r>
        <w:rPr>
          <w:sz w:val="24"/>
          <w:lang w:val="en-GB"/>
        </w:rPr>
        <w:t>efardic</w:t>
      </w:r>
      <w:r w:rsidRPr="002C00D2">
        <w:rPr>
          <w:sz w:val="24"/>
          <w:lang w:val="en-GB"/>
        </w:rPr>
        <w:t xml:space="preserve"> Jewish community in Jerusalem, allowed the bank to reassure its customers and repay the deposits they required to cash (and deposit in foreign banks) due to panic for money</w:t>
      </w:r>
      <w:r w:rsidRPr="002C00D2">
        <w:rPr>
          <w:rtl/>
          <w:lang w:val="en-GB"/>
        </w:rPr>
        <w:t>.</w:t>
      </w:r>
    </w:p>
    <w:p w:rsidR="00B32AEC" w:rsidRDefault="00D20F85" w:rsidP="00A01B33">
      <w:pPr>
        <w:rPr>
          <w:rFonts w:ascii="Times New Roman" w:eastAsia="David" w:hAnsi="Times New Roman" w:cs="Times New Roman"/>
          <w:sz w:val="28"/>
          <w:szCs w:val="28"/>
        </w:rPr>
      </w:pPr>
      <w:r w:rsidRPr="00112CD0">
        <w:rPr>
          <w:rFonts w:ascii="Times New Roman" w:eastAsia="David" w:hAnsi="Times New Roman" w:cs="Times New Roman"/>
          <w:sz w:val="28"/>
          <w:szCs w:val="28"/>
        </w:rPr>
        <w:t>The aim of th</w:t>
      </w:r>
      <w:r w:rsidR="00696BD6">
        <w:rPr>
          <w:rFonts w:ascii="Times New Roman" w:eastAsia="David" w:hAnsi="Times New Roman" w:cs="Times New Roman"/>
          <w:sz w:val="28"/>
          <w:szCs w:val="28"/>
        </w:rPr>
        <w:t xml:space="preserve">is </w:t>
      </w:r>
      <w:r>
        <w:rPr>
          <w:rFonts w:ascii="Times New Roman" w:eastAsia="David" w:hAnsi="Times New Roman" w:cs="Times New Roman"/>
          <w:sz w:val="28"/>
          <w:szCs w:val="28"/>
        </w:rPr>
        <w:t xml:space="preserve">paper </w:t>
      </w:r>
      <w:r w:rsidRPr="00112CD0">
        <w:rPr>
          <w:rFonts w:ascii="Times New Roman" w:eastAsia="David" w:hAnsi="Times New Roman" w:cs="Times New Roman"/>
          <w:sz w:val="28"/>
          <w:szCs w:val="28"/>
        </w:rPr>
        <w:t xml:space="preserve">is to </w:t>
      </w:r>
      <w:r>
        <w:rPr>
          <w:rFonts w:ascii="Times New Roman" w:eastAsia="David" w:hAnsi="Times New Roman" w:cs="Times New Roman"/>
          <w:sz w:val="28"/>
          <w:szCs w:val="28"/>
        </w:rPr>
        <w:t xml:space="preserve">present </w:t>
      </w:r>
      <w:r w:rsidR="00696BD6">
        <w:rPr>
          <w:rFonts w:ascii="Times New Roman" w:eastAsia="David" w:hAnsi="Times New Roman" w:cs="Times New Roman"/>
          <w:sz w:val="28"/>
          <w:szCs w:val="28"/>
        </w:rPr>
        <w:t>preservation of the ethnic characteristics of Discount Bank over the next decade</w:t>
      </w:r>
      <w:r w:rsidR="005565DB">
        <w:rPr>
          <w:rFonts w:ascii="Times New Roman" w:eastAsia="David" w:hAnsi="Times New Roman" w:cs="Times New Roman"/>
          <w:sz w:val="28"/>
          <w:szCs w:val="28"/>
        </w:rPr>
        <w:t xml:space="preserve">, </w:t>
      </w:r>
      <w:r w:rsidR="00A01B33">
        <w:rPr>
          <w:rFonts w:ascii="Times New Roman" w:eastAsia="David" w:hAnsi="Times New Roman" w:cs="Times New Roman"/>
          <w:sz w:val="28"/>
          <w:szCs w:val="28"/>
        </w:rPr>
        <w:t xml:space="preserve">following </w:t>
      </w:r>
      <w:r w:rsidR="005565DB">
        <w:rPr>
          <w:rFonts w:ascii="Times New Roman" w:eastAsia="David" w:hAnsi="Times New Roman" w:cs="Times New Roman"/>
          <w:sz w:val="28"/>
          <w:szCs w:val="28"/>
        </w:rPr>
        <w:t>the death of its founder Leon Recanati</w:t>
      </w:r>
      <w:r w:rsidR="00B32AEC">
        <w:rPr>
          <w:rFonts w:ascii="Times New Roman" w:eastAsia="David" w:hAnsi="Times New Roman" w:cs="Times New Roman"/>
          <w:sz w:val="28"/>
          <w:szCs w:val="28"/>
        </w:rPr>
        <w:t xml:space="preserve"> in 1945</w:t>
      </w:r>
      <w:r w:rsidR="005565DB">
        <w:rPr>
          <w:rFonts w:ascii="Times New Roman" w:eastAsia="David" w:hAnsi="Times New Roman" w:cs="Times New Roman"/>
          <w:sz w:val="28"/>
          <w:szCs w:val="28"/>
        </w:rPr>
        <w:t>.</w:t>
      </w:r>
      <w:r w:rsidR="00696BD6">
        <w:rPr>
          <w:rFonts w:ascii="Times New Roman" w:eastAsia="David" w:hAnsi="Times New Roman" w:cs="Times New Roman"/>
          <w:sz w:val="28"/>
          <w:szCs w:val="28"/>
        </w:rPr>
        <w:t xml:space="preserve"> </w:t>
      </w:r>
      <w:r w:rsidR="000323B4">
        <w:rPr>
          <w:rFonts w:ascii="Times New Roman" w:eastAsia="David" w:hAnsi="Times New Roman" w:cs="Times New Roman"/>
          <w:sz w:val="28"/>
          <w:szCs w:val="28"/>
        </w:rPr>
        <w:t xml:space="preserve">Simultaneously, the paper will uncover the signs </w:t>
      </w:r>
      <w:r w:rsidR="00413BE6">
        <w:rPr>
          <w:rFonts w:ascii="Times New Roman" w:eastAsia="David" w:hAnsi="Times New Roman" w:cs="Times New Roman"/>
          <w:sz w:val="28"/>
          <w:szCs w:val="28"/>
        </w:rPr>
        <w:t>of the</w:t>
      </w:r>
      <w:r w:rsidR="000323B4">
        <w:rPr>
          <w:rFonts w:ascii="Times New Roman" w:eastAsia="David" w:hAnsi="Times New Roman" w:cs="Times New Roman"/>
          <w:sz w:val="28"/>
          <w:szCs w:val="28"/>
        </w:rPr>
        <w:t xml:space="preserve"> new multi-ethnic directions that </w:t>
      </w:r>
      <w:r w:rsidR="00E510C1">
        <w:rPr>
          <w:rFonts w:ascii="Times New Roman" w:eastAsia="David" w:hAnsi="Times New Roman" w:cs="Times New Roman"/>
          <w:sz w:val="28"/>
          <w:szCs w:val="28"/>
        </w:rPr>
        <w:t>started in 1946</w:t>
      </w:r>
      <w:r w:rsidR="00A01B33">
        <w:rPr>
          <w:rFonts w:ascii="Times New Roman" w:eastAsia="David" w:hAnsi="Times New Roman" w:cs="Times New Roman"/>
          <w:sz w:val="28"/>
          <w:szCs w:val="28"/>
        </w:rPr>
        <w:t>, when Harry Recanati replaced his dead father in the Bank nanagement</w:t>
      </w:r>
      <w:r w:rsidR="00AF0FC0">
        <w:rPr>
          <w:rFonts w:ascii="Times New Roman" w:eastAsia="David" w:hAnsi="Times New Roman" w:cs="Times New Roman"/>
          <w:sz w:val="28"/>
          <w:szCs w:val="28"/>
        </w:rPr>
        <w:t xml:space="preserve">. </w:t>
      </w:r>
      <w:r w:rsidR="00AF0FC0" w:rsidRPr="00AF0FC0">
        <w:rPr>
          <w:rFonts w:ascii="Times New Roman" w:eastAsia="David" w:hAnsi="Times New Roman" w:cs="Times New Roman"/>
          <w:sz w:val="28"/>
          <w:szCs w:val="28"/>
        </w:rPr>
        <w:t xml:space="preserve">As is customary in an ethnic venture, Recanati's eldest son was </w:t>
      </w:r>
      <w:r w:rsidR="00AF0FC0">
        <w:rPr>
          <w:rFonts w:ascii="Times New Roman" w:eastAsia="David" w:hAnsi="Times New Roman" w:cs="Times New Roman"/>
          <w:sz w:val="28"/>
          <w:szCs w:val="28"/>
        </w:rPr>
        <w:t>trained</w:t>
      </w:r>
      <w:r w:rsidR="00AF0FC0" w:rsidRPr="00AF0FC0">
        <w:rPr>
          <w:rFonts w:ascii="Times New Roman" w:eastAsia="David" w:hAnsi="Times New Roman" w:cs="Times New Roman"/>
          <w:sz w:val="28"/>
          <w:szCs w:val="28"/>
        </w:rPr>
        <w:t xml:space="preserve"> among the bank's walls, and among other things was a telephone assistant, filing files in the Bank's archives and then moving to the Department of Foreign Trade</w:t>
      </w:r>
      <w:r w:rsidR="00AF0FC0">
        <w:rPr>
          <w:rFonts w:ascii="Times New Roman" w:eastAsia="David" w:hAnsi="Times New Roman" w:cs="Times New Roman"/>
          <w:sz w:val="28"/>
          <w:szCs w:val="28"/>
        </w:rPr>
        <w:t xml:space="preserve">. </w:t>
      </w:r>
      <w:r w:rsidR="00E510C1">
        <w:rPr>
          <w:rFonts w:ascii="Times New Roman" w:eastAsia="David" w:hAnsi="Times New Roman" w:cs="Times New Roman"/>
          <w:sz w:val="28"/>
          <w:szCs w:val="28"/>
        </w:rPr>
        <w:t xml:space="preserve"> </w:t>
      </w:r>
      <w:r w:rsidR="00AF0FC0">
        <w:rPr>
          <w:rFonts w:ascii="Times New Roman" w:eastAsia="David" w:hAnsi="Times New Roman" w:cs="Times New Roman"/>
          <w:sz w:val="28"/>
          <w:szCs w:val="28"/>
        </w:rPr>
        <w:t xml:space="preserve">This trend </w:t>
      </w:r>
      <w:r w:rsidR="0090472C">
        <w:rPr>
          <w:rFonts w:ascii="Times New Roman" w:eastAsia="David" w:hAnsi="Times New Roman" w:cs="Times New Roman"/>
          <w:sz w:val="28"/>
          <w:szCs w:val="28"/>
        </w:rPr>
        <w:t>will be extended during the 1950s, when Har</w:t>
      </w:r>
      <w:r w:rsidR="00C43CBB">
        <w:rPr>
          <w:rFonts w:ascii="Times New Roman" w:eastAsia="David" w:hAnsi="Times New Roman" w:cs="Times New Roman"/>
          <w:sz w:val="28"/>
          <w:szCs w:val="28"/>
        </w:rPr>
        <w:t>ry</w:t>
      </w:r>
      <w:r w:rsidR="0090472C">
        <w:rPr>
          <w:rFonts w:ascii="Times New Roman" w:eastAsia="David" w:hAnsi="Times New Roman" w:cs="Times New Roman"/>
          <w:sz w:val="28"/>
          <w:szCs w:val="28"/>
        </w:rPr>
        <w:t xml:space="preserve"> Recanati’s brothers will enter the Bank management.</w:t>
      </w:r>
    </w:p>
    <w:p w:rsidR="00D20F85" w:rsidRDefault="00A5218B" w:rsidP="00A01B33">
      <w:pPr>
        <w:rPr>
          <w:rFonts w:ascii="Times New Roman" w:eastAsia="David" w:hAnsi="Times New Roman" w:cs="Times New Roman"/>
          <w:sz w:val="28"/>
          <w:szCs w:val="28"/>
        </w:rPr>
      </w:pPr>
      <w:r>
        <w:rPr>
          <w:rFonts w:ascii="Times New Roman" w:eastAsia="David" w:hAnsi="Times New Roman" w:cs="Times New Roman"/>
          <w:sz w:val="28"/>
          <w:szCs w:val="28"/>
        </w:rPr>
        <w:t>Based on private archival documents</w:t>
      </w:r>
      <w:r w:rsidR="002D4BE3">
        <w:rPr>
          <w:rFonts w:ascii="Times New Roman" w:eastAsia="David" w:hAnsi="Times New Roman" w:cs="Times New Roman"/>
          <w:sz w:val="28"/>
          <w:szCs w:val="28"/>
        </w:rPr>
        <w:t xml:space="preserve">, </w:t>
      </w:r>
      <w:r w:rsidR="005F58A9">
        <w:rPr>
          <w:rFonts w:ascii="Times New Roman" w:eastAsia="David" w:hAnsi="Times New Roman" w:cs="Times New Roman"/>
          <w:sz w:val="28"/>
          <w:szCs w:val="28"/>
        </w:rPr>
        <w:t xml:space="preserve">including two notebooks where the shares’ buyers were registered, </w:t>
      </w:r>
      <w:r>
        <w:rPr>
          <w:rFonts w:ascii="Times New Roman" w:eastAsia="David" w:hAnsi="Times New Roman" w:cs="Times New Roman"/>
          <w:sz w:val="28"/>
          <w:szCs w:val="28"/>
        </w:rPr>
        <w:t xml:space="preserve">the paper will </w:t>
      </w:r>
      <w:r w:rsidR="00EF79B6">
        <w:rPr>
          <w:rFonts w:ascii="Times New Roman" w:eastAsia="David" w:hAnsi="Times New Roman" w:cs="Times New Roman"/>
          <w:sz w:val="28"/>
          <w:szCs w:val="28"/>
        </w:rPr>
        <w:t xml:space="preserve">introduce an </w:t>
      </w:r>
      <w:r w:rsidR="00A01B33">
        <w:rPr>
          <w:rFonts w:ascii="Times New Roman" w:eastAsia="David" w:hAnsi="Times New Roman" w:cs="Times New Roman"/>
          <w:sz w:val="28"/>
          <w:szCs w:val="28"/>
        </w:rPr>
        <w:t>a</w:t>
      </w:r>
      <w:r w:rsidR="005565DB">
        <w:rPr>
          <w:rFonts w:ascii="Times New Roman" w:eastAsia="David" w:hAnsi="Times New Roman" w:cs="Times New Roman"/>
          <w:sz w:val="28"/>
          <w:szCs w:val="28"/>
        </w:rPr>
        <w:t>naly</w:t>
      </w:r>
      <w:r w:rsidR="00EF79B6">
        <w:rPr>
          <w:rFonts w:ascii="Times New Roman" w:eastAsia="David" w:hAnsi="Times New Roman" w:cs="Times New Roman"/>
          <w:sz w:val="28"/>
          <w:szCs w:val="28"/>
        </w:rPr>
        <w:t>s</w:t>
      </w:r>
      <w:r w:rsidR="005565DB">
        <w:rPr>
          <w:rFonts w:ascii="Times New Roman" w:eastAsia="David" w:hAnsi="Times New Roman" w:cs="Times New Roman"/>
          <w:sz w:val="28"/>
          <w:szCs w:val="28"/>
        </w:rPr>
        <w:t>i</w:t>
      </w:r>
      <w:r w:rsidR="00EF79B6">
        <w:rPr>
          <w:rFonts w:ascii="Times New Roman" w:eastAsia="David" w:hAnsi="Times New Roman" w:cs="Times New Roman"/>
          <w:sz w:val="28"/>
          <w:szCs w:val="28"/>
        </w:rPr>
        <w:t>s of</w:t>
      </w:r>
      <w:r w:rsidR="005565DB">
        <w:rPr>
          <w:rFonts w:ascii="Times New Roman" w:eastAsia="David" w:hAnsi="Times New Roman" w:cs="Times New Roman"/>
          <w:sz w:val="28"/>
          <w:szCs w:val="28"/>
        </w:rPr>
        <w:t xml:space="preserve"> the ethnic origin of the</w:t>
      </w:r>
      <w:r w:rsidR="00EF79B6">
        <w:rPr>
          <w:rFonts w:ascii="Times New Roman" w:eastAsia="David" w:hAnsi="Times New Roman" w:cs="Times New Roman"/>
          <w:sz w:val="28"/>
          <w:szCs w:val="28"/>
        </w:rPr>
        <w:t xml:space="preserve"> bank </w:t>
      </w:r>
      <w:r w:rsidR="005565DB">
        <w:rPr>
          <w:rFonts w:ascii="Times New Roman" w:eastAsia="David" w:hAnsi="Times New Roman" w:cs="Times New Roman"/>
          <w:sz w:val="28"/>
          <w:szCs w:val="28"/>
        </w:rPr>
        <w:t>shareholders following the r</w:t>
      </w:r>
      <w:r w:rsidR="005565DB" w:rsidRPr="00186A4F">
        <w:rPr>
          <w:rFonts w:ascii="Times New Roman" w:eastAsia="David" w:hAnsi="Times New Roman" w:cs="Times New Roman"/>
          <w:sz w:val="28"/>
          <w:szCs w:val="28"/>
        </w:rPr>
        <w:t xml:space="preserve">aising capital for the bank </w:t>
      </w:r>
      <w:r w:rsidR="005565DB">
        <w:rPr>
          <w:rFonts w:ascii="Times New Roman" w:eastAsia="David" w:hAnsi="Times New Roman" w:cs="Times New Roman"/>
          <w:sz w:val="28"/>
          <w:szCs w:val="28"/>
        </w:rPr>
        <w:t>in 1946</w:t>
      </w:r>
      <w:r w:rsidR="00EF79B6">
        <w:rPr>
          <w:rFonts w:ascii="Times New Roman" w:eastAsia="David" w:hAnsi="Times New Roman" w:cs="Times New Roman"/>
          <w:sz w:val="28"/>
          <w:szCs w:val="28"/>
        </w:rPr>
        <w:t xml:space="preserve">. </w:t>
      </w:r>
      <w:r w:rsidR="005565DB">
        <w:rPr>
          <w:rFonts w:ascii="Times New Roman" w:eastAsia="David" w:hAnsi="Times New Roman" w:cs="Times New Roman"/>
          <w:sz w:val="28"/>
          <w:szCs w:val="28"/>
        </w:rPr>
        <w:t xml:space="preserve"> </w:t>
      </w:r>
      <w:r w:rsidR="00D20F85" w:rsidRPr="00112CD0">
        <w:rPr>
          <w:rFonts w:ascii="Times New Roman" w:eastAsia="David" w:hAnsi="Times New Roman" w:cs="Times New Roman"/>
          <w:sz w:val="28"/>
          <w:szCs w:val="28"/>
        </w:rPr>
        <w:t>W</w:t>
      </w:r>
      <w:r w:rsidR="00D20F85">
        <w:rPr>
          <w:rFonts w:ascii="Times New Roman" w:eastAsia="David" w:hAnsi="Times New Roman" w:cs="Times New Roman"/>
          <w:sz w:val="28"/>
          <w:szCs w:val="28"/>
        </w:rPr>
        <w:t>hile using qualitative and quantitative methods, t</w:t>
      </w:r>
      <w:r w:rsidR="00D20F85" w:rsidRPr="00112CD0">
        <w:rPr>
          <w:rFonts w:ascii="Times New Roman" w:eastAsia="David" w:hAnsi="Times New Roman" w:cs="Times New Roman"/>
          <w:sz w:val="28"/>
          <w:szCs w:val="28"/>
        </w:rPr>
        <w:t xml:space="preserve">his </w:t>
      </w:r>
      <w:r w:rsidR="00D20F85">
        <w:rPr>
          <w:rFonts w:ascii="Times New Roman" w:eastAsia="David" w:hAnsi="Times New Roman" w:cs="Times New Roman"/>
          <w:sz w:val="28"/>
          <w:szCs w:val="28"/>
        </w:rPr>
        <w:t xml:space="preserve">paper </w:t>
      </w:r>
      <w:r w:rsidR="00D20F85" w:rsidRPr="00112CD0">
        <w:rPr>
          <w:rFonts w:ascii="Times New Roman" w:eastAsia="David" w:hAnsi="Times New Roman" w:cs="Times New Roman"/>
          <w:sz w:val="28"/>
          <w:szCs w:val="28"/>
        </w:rPr>
        <w:t>would be especially helpful to study the phenomena of banking by migrants</w:t>
      </w:r>
      <w:r w:rsidR="00D20F85">
        <w:rPr>
          <w:rFonts w:ascii="Times New Roman" w:eastAsia="David" w:hAnsi="Times New Roman" w:cs="Times New Roman"/>
          <w:sz w:val="28"/>
          <w:szCs w:val="28"/>
        </w:rPr>
        <w:t>,</w:t>
      </w:r>
      <w:r w:rsidR="00D20F85" w:rsidRPr="00112CD0">
        <w:rPr>
          <w:rFonts w:ascii="Times New Roman" w:eastAsia="David" w:hAnsi="Times New Roman" w:cs="Times New Roman"/>
          <w:sz w:val="28"/>
          <w:szCs w:val="28"/>
        </w:rPr>
        <w:t xml:space="preserve"> or for migrants</w:t>
      </w:r>
      <w:r w:rsidR="00D20F85">
        <w:rPr>
          <w:rFonts w:ascii="Times New Roman" w:eastAsia="David" w:hAnsi="Times New Roman" w:cs="Times New Roman"/>
          <w:sz w:val="28"/>
          <w:szCs w:val="28"/>
        </w:rPr>
        <w:t>,</w:t>
      </w:r>
      <w:r w:rsidR="00D20F85" w:rsidRPr="00112CD0">
        <w:rPr>
          <w:rFonts w:ascii="Times New Roman" w:eastAsia="David" w:hAnsi="Times New Roman" w:cs="Times New Roman"/>
          <w:sz w:val="28"/>
          <w:szCs w:val="28"/>
        </w:rPr>
        <w:t xml:space="preserve"> throughout </w:t>
      </w:r>
      <w:r w:rsidR="00D20F85">
        <w:rPr>
          <w:rFonts w:ascii="Times New Roman" w:eastAsia="David" w:hAnsi="Times New Roman" w:cs="Times New Roman"/>
          <w:sz w:val="28"/>
          <w:szCs w:val="28"/>
        </w:rPr>
        <w:t>state-building phase.</w:t>
      </w:r>
      <w:r w:rsidR="00D20F85" w:rsidRPr="00112CD0">
        <w:rPr>
          <w:rFonts w:ascii="Times New Roman" w:eastAsia="David" w:hAnsi="Times New Roman" w:cs="Times New Roman"/>
          <w:sz w:val="28"/>
          <w:szCs w:val="28"/>
        </w:rPr>
        <w:t xml:space="preserve"> </w:t>
      </w:r>
    </w:p>
    <w:p w:rsidR="00EF79B6" w:rsidRDefault="00A01B33" w:rsidP="00A01B33">
      <w:pPr>
        <w:rPr>
          <w:rFonts w:ascii="Times New Roman" w:eastAsia="David" w:hAnsi="Times New Roman" w:cs="Times New Roman"/>
          <w:sz w:val="28"/>
          <w:szCs w:val="28"/>
        </w:rPr>
      </w:pPr>
      <w:r w:rsidRPr="00A01B33">
        <w:rPr>
          <w:rFonts w:asciiTheme="majorBidi" w:hAnsiTheme="majorBidi" w:cstheme="majorBidi"/>
          <w:sz w:val="28"/>
          <w:szCs w:val="28"/>
        </w:rPr>
        <w:t xml:space="preserve">Have processed the </w:t>
      </w:r>
      <w:r>
        <w:rPr>
          <w:rFonts w:asciiTheme="majorBidi" w:hAnsiTheme="majorBidi" w:cstheme="majorBidi"/>
          <w:sz w:val="28"/>
          <w:szCs w:val="28"/>
        </w:rPr>
        <w:t xml:space="preserve">registered shareholders </w:t>
      </w:r>
      <w:r w:rsidRPr="00A01B33">
        <w:rPr>
          <w:rFonts w:asciiTheme="majorBidi" w:hAnsiTheme="majorBidi" w:cstheme="majorBidi"/>
          <w:sz w:val="28"/>
          <w:szCs w:val="28"/>
        </w:rPr>
        <w:t xml:space="preserve">into two databases, one of the preferred shareholders by their ethnic origin and the other of ordinary shareholders </w:t>
      </w:r>
      <w:r w:rsidRPr="00A01B33">
        <w:rPr>
          <w:rFonts w:asciiTheme="majorBidi" w:hAnsiTheme="majorBidi" w:cstheme="majorBidi"/>
          <w:sz w:val="28"/>
          <w:szCs w:val="28"/>
        </w:rPr>
        <w:t>by their ethnic origin</w:t>
      </w:r>
      <w:r w:rsidRPr="00A01B33">
        <w:rPr>
          <w:rFonts w:asciiTheme="majorBidi" w:hAnsiTheme="majorBidi" w:cstheme="majorBidi"/>
          <w:sz w:val="28"/>
          <w:szCs w:val="28"/>
        </w:rPr>
        <w:t>.</w:t>
      </w:r>
      <w:r>
        <w:rPr>
          <w:sz w:val="32"/>
          <w:szCs w:val="32"/>
        </w:rPr>
        <w:t xml:space="preserve"> </w:t>
      </w:r>
      <w:r w:rsidR="00EF79B6">
        <w:rPr>
          <w:rFonts w:ascii="Times New Roman" w:eastAsia="David" w:hAnsi="Times New Roman" w:cs="Times New Roman"/>
          <w:sz w:val="28"/>
          <w:szCs w:val="28"/>
        </w:rPr>
        <w:t xml:space="preserve">The analysis </w:t>
      </w:r>
      <w:r>
        <w:rPr>
          <w:rFonts w:ascii="Times New Roman" w:eastAsia="David" w:hAnsi="Times New Roman" w:cs="Times New Roman"/>
          <w:sz w:val="28"/>
          <w:szCs w:val="28"/>
        </w:rPr>
        <w:t xml:space="preserve">was also </w:t>
      </w:r>
      <w:r w:rsidR="006C3F83">
        <w:rPr>
          <w:rFonts w:ascii="Times New Roman" w:eastAsia="David" w:hAnsi="Times New Roman" w:cs="Times New Roman"/>
          <w:sz w:val="28"/>
          <w:szCs w:val="28"/>
        </w:rPr>
        <w:t>divided</w:t>
      </w:r>
      <w:r w:rsidR="00EF79B6">
        <w:rPr>
          <w:rFonts w:ascii="Times New Roman" w:eastAsia="David" w:hAnsi="Times New Roman" w:cs="Times New Roman"/>
          <w:sz w:val="28"/>
          <w:szCs w:val="28"/>
        </w:rPr>
        <w:t xml:space="preserve"> into two phases according to the type of the stocks: preferred stocks and regular stocks. While the </w:t>
      </w:r>
      <w:r>
        <w:rPr>
          <w:rFonts w:ascii="Times New Roman" w:eastAsia="David" w:hAnsi="Times New Roman" w:cs="Times New Roman"/>
          <w:sz w:val="28"/>
          <w:szCs w:val="28"/>
        </w:rPr>
        <w:t xml:space="preserve">first, </w:t>
      </w:r>
      <w:r>
        <w:rPr>
          <w:rFonts w:ascii="Times New Roman" w:eastAsia="David" w:hAnsi="Times New Roman" w:cs="Times New Roman"/>
          <w:sz w:val="28"/>
          <w:szCs w:val="28"/>
        </w:rPr>
        <w:t xml:space="preserve">which are the </w:t>
      </w:r>
      <w:r w:rsidRPr="00A01B33">
        <w:rPr>
          <w:rFonts w:ascii="Times New Roman" w:eastAsia="David" w:hAnsi="Times New Roman" w:cs="Times New Roman"/>
          <w:sz w:val="28"/>
          <w:szCs w:val="28"/>
        </w:rPr>
        <w:t>main component of the company's share capital</w:t>
      </w:r>
      <w:r>
        <w:rPr>
          <w:rFonts w:ascii="Times New Roman" w:eastAsia="David" w:hAnsi="Times New Roman" w:cs="Times New Roman"/>
          <w:sz w:val="28"/>
          <w:szCs w:val="28"/>
        </w:rPr>
        <w:t xml:space="preserve">, </w:t>
      </w:r>
      <w:r w:rsidR="006C3F83" w:rsidRPr="006C3F83">
        <w:rPr>
          <w:rFonts w:ascii="Times New Roman" w:eastAsia="David" w:hAnsi="Times New Roman" w:cs="Times New Roman"/>
          <w:sz w:val="28"/>
          <w:szCs w:val="28"/>
        </w:rPr>
        <w:t xml:space="preserve">give their owners priority over the other </w:t>
      </w:r>
      <w:r w:rsidRPr="006C3F83">
        <w:rPr>
          <w:rFonts w:ascii="Times New Roman" w:eastAsia="David" w:hAnsi="Times New Roman" w:cs="Times New Roman"/>
          <w:sz w:val="28"/>
          <w:szCs w:val="28"/>
        </w:rPr>
        <w:t>share</w:t>
      </w:r>
      <w:r>
        <w:rPr>
          <w:rFonts w:ascii="Times New Roman" w:eastAsia="David" w:hAnsi="Times New Roman" w:cs="Times New Roman"/>
          <w:sz w:val="28"/>
          <w:szCs w:val="28"/>
        </w:rPr>
        <w:t>holders</w:t>
      </w:r>
      <w:r w:rsidR="0040541F">
        <w:rPr>
          <w:rFonts w:ascii="Times New Roman" w:eastAsia="David" w:hAnsi="Times New Roman" w:cs="Times New Roman"/>
          <w:sz w:val="28"/>
          <w:szCs w:val="28"/>
        </w:rPr>
        <w:t xml:space="preserve"> </w:t>
      </w:r>
      <w:r w:rsidR="0040541F" w:rsidRPr="006C3F83">
        <w:rPr>
          <w:rFonts w:ascii="Times New Roman" w:eastAsia="David" w:hAnsi="Times New Roman" w:cs="Times New Roman"/>
          <w:sz w:val="28"/>
          <w:szCs w:val="28"/>
        </w:rPr>
        <w:t>in</w:t>
      </w:r>
      <w:r w:rsidR="006C3F83" w:rsidRPr="006C3F83">
        <w:rPr>
          <w:rFonts w:ascii="Times New Roman" w:eastAsia="David" w:hAnsi="Times New Roman" w:cs="Times New Roman"/>
          <w:sz w:val="28"/>
          <w:szCs w:val="28"/>
        </w:rPr>
        <w:t xml:space="preserve"> payment of a dividend at a predetermined rate</w:t>
      </w:r>
      <w:r w:rsidR="006C3F83">
        <w:rPr>
          <w:rFonts w:ascii="Times New Roman" w:eastAsia="David" w:hAnsi="Times New Roman" w:cs="Times New Roman"/>
          <w:sz w:val="28"/>
          <w:szCs w:val="28"/>
        </w:rPr>
        <w:t xml:space="preserve">, </w:t>
      </w:r>
      <w:r w:rsidR="00EF79B6">
        <w:rPr>
          <w:rFonts w:ascii="Times New Roman" w:eastAsia="David" w:hAnsi="Times New Roman" w:cs="Times New Roman"/>
          <w:sz w:val="28"/>
          <w:szCs w:val="28"/>
        </w:rPr>
        <w:t>the latter</w:t>
      </w:r>
      <w:r w:rsidR="0040541F">
        <w:rPr>
          <w:rFonts w:ascii="Times New Roman" w:eastAsia="David" w:hAnsi="Times New Roman" w:cs="Times New Roman"/>
          <w:sz w:val="28"/>
          <w:szCs w:val="28"/>
        </w:rPr>
        <w:t xml:space="preserve">, </w:t>
      </w:r>
      <w:r w:rsidR="0040541F" w:rsidRPr="0040541F">
        <w:rPr>
          <w:rFonts w:ascii="Times New Roman" w:eastAsia="David" w:hAnsi="Times New Roman" w:cs="Times New Roman"/>
          <w:sz w:val="28"/>
          <w:szCs w:val="28"/>
        </w:rPr>
        <w:t>give their shareholders the right to vote at shareholders' meetings</w:t>
      </w:r>
      <w:r w:rsidR="0040541F">
        <w:rPr>
          <w:rFonts w:ascii="Times New Roman" w:eastAsia="David" w:hAnsi="Times New Roman" w:cs="Times New Roman"/>
          <w:sz w:val="28"/>
          <w:szCs w:val="28"/>
        </w:rPr>
        <w:t>.</w:t>
      </w:r>
    </w:p>
    <w:p w:rsidR="00EF79B6" w:rsidRDefault="00EF79B6" w:rsidP="00EF79B6">
      <w:pPr>
        <w:rPr>
          <w:rFonts w:ascii="Times New Roman" w:eastAsia="David" w:hAnsi="Times New Roman" w:cs="Times New Roman"/>
          <w:sz w:val="28"/>
          <w:szCs w:val="28"/>
        </w:rPr>
      </w:pPr>
    </w:p>
    <w:p w:rsidR="00EF79B6" w:rsidRPr="00EF79B6" w:rsidRDefault="00EF79B6" w:rsidP="00970A93">
      <w:pPr>
        <w:pStyle w:val="a3"/>
        <w:numPr>
          <w:ilvl w:val="0"/>
          <w:numId w:val="3"/>
        </w:numPr>
        <w:rPr>
          <w:rFonts w:ascii="Times New Roman" w:eastAsia="David" w:hAnsi="Times New Roman" w:cs="Times New Roman"/>
          <w:sz w:val="28"/>
          <w:szCs w:val="28"/>
        </w:rPr>
      </w:pPr>
      <w:r>
        <w:rPr>
          <w:rFonts w:ascii="Times New Roman" w:eastAsia="David" w:hAnsi="Times New Roman" w:cs="Times New Roman"/>
          <w:sz w:val="28"/>
          <w:szCs w:val="28"/>
        </w:rPr>
        <w:t xml:space="preserve">Analyzing the </w:t>
      </w:r>
      <w:r w:rsidR="009D0441">
        <w:rPr>
          <w:rFonts w:ascii="Times New Roman" w:eastAsia="David" w:hAnsi="Times New Roman" w:cs="Times New Roman"/>
          <w:sz w:val="28"/>
          <w:szCs w:val="28"/>
        </w:rPr>
        <w:t xml:space="preserve">total 51 </w:t>
      </w:r>
      <w:r w:rsidR="00970A93">
        <w:rPr>
          <w:rFonts w:ascii="Times New Roman" w:eastAsia="David" w:hAnsi="Times New Roman" w:cs="Times New Roman"/>
          <w:sz w:val="28"/>
          <w:szCs w:val="28"/>
        </w:rPr>
        <w:t>preferred stocks’ h</w:t>
      </w:r>
      <w:r w:rsidR="009E2D91">
        <w:rPr>
          <w:rFonts w:ascii="Times New Roman" w:eastAsia="David" w:hAnsi="Times New Roman" w:cs="Times New Roman"/>
          <w:sz w:val="28"/>
          <w:szCs w:val="28"/>
        </w:rPr>
        <w:t>olders</w:t>
      </w:r>
      <w:r>
        <w:rPr>
          <w:rFonts w:ascii="Times New Roman" w:eastAsia="David" w:hAnsi="Times New Roman" w:cs="Times New Roman"/>
          <w:sz w:val="28"/>
          <w:szCs w:val="28"/>
        </w:rPr>
        <w:t xml:space="preserve"> according their ethnic origin, </w:t>
      </w:r>
      <w:r w:rsidRPr="00EF79B6">
        <w:rPr>
          <w:rFonts w:ascii="Times New Roman" w:eastAsia="David" w:hAnsi="Times New Roman" w:cs="Times New Roman"/>
          <w:sz w:val="28"/>
          <w:szCs w:val="28"/>
        </w:rPr>
        <w:t xml:space="preserve">reveals its </w:t>
      </w:r>
      <w:r>
        <w:rPr>
          <w:rFonts w:ascii="Times New Roman" w:eastAsia="David" w:hAnsi="Times New Roman" w:cs="Times New Roman"/>
          <w:sz w:val="28"/>
          <w:szCs w:val="28"/>
        </w:rPr>
        <w:t xml:space="preserve">continuing </w:t>
      </w:r>
      <w:r w:rsidRPr="00EF79B6">
        <w:rPr>
          <w:rFonts w:ascii="Times New Roman" w:eastAsia="David" w:hAnsi="Times New Roman" w:cs="Times New Roman"/>
          <w:sz w:val="28"/>
          <w:szCs w:val="28"/>
        </w:rPr>
        <w:t xml:space="preserve">supportive co-ethnic networks during pre-state phase.     </w:t>
      </w:r>
    </w:p>
    <w:p w:rsidR="00EF79B6" w:rsidRDefault="00EF79B6" w:rsidP="009E2D91">
      <w:pPr>
        <w:ind w:left="360"/>
        <w:rPr>
          <w:rFonts w:ascii="Times New Roman" w:eastAsia="David" w:hAnsi="Times New Roman" w:cs="Times New Roman"/>
          <w:sz w:val="28"/>
          <w:szCs w:val="28"/>
        </w:rPr>
      </w:pPr>
      <w:r w:rsidRPr="00EF79B6">
        <w:rPr>
          <w:rFonts w:ascii="Times New Roman" w:eastAsia="David" w:hAnsi="Times New Roman" w:cs="Times New Roman"/>
          <w:sz w:val="28"/>
          <w:szCs w:val="28"/>
        </w:rPr>
        <w:t xml:space="preserve">  </w:t>
      </w:r>
      <w:r w:rsidR="009E2D91" w:rsidRPr="009E2D91">
        <w:rPr>
          <w:rFonts w:ascii="Times New Roman" w:eastAsia="David" w:hAnsi="Times New Roman" w:cs="Times New Roman"/>
          <w:sz w:val="28"/>
          <w:szCs w:val="28"/>
          <w:highlight w:val="yellow"/>
        </w:rPr>
        <w:t>Transparency 1</w:t>
      </w:r>
    </w:p>
    <w:p w:rsidR="00FF6B7E" w:rsidRPr="00EF79B6" w:rsidRDefault="00FF6B7E" w:rsidP="009E2D91">
      <w:pPr>
        <w:ind w:left="360"/>
        <w:rPr>
          <w:rFonts w:ascii="Times New Roman" w:eastAsia="David" w:hAnsi="Times New Roman" w:cs="Times New Roman" w:hint="cs"/>
          <w:sz w:val="28"/>
          <w:szCs w:val="28"/>
          <w:rtl/>
        </w:rPr>
      </w:pPr>
    </w:p>
    <w:tbl>
      <w:tblPr>
        <w:tblStyle w:val="a7"/>
        <w:tblW w:w="5000" w:type="pct"/>
        <w:tblLook w:val="04A0" w:firstRow="1" w:lastRow="0" w:firstColumn="1" w:lastColumn="0" w:noHBand="0" w:noVBand="1"/>
      </w:tblPr>
      <w:tblGrid>
        <w:gridCol w:w="4283"/>
        <w:gridCol w:w="1771"/>
        <w:gridCol w:w="3296"/>
      </w:tblGrid>
      <w:tr w:rsidR="00970A93" w:rsidRPr="00970A93" w:rsidTr="00970A93">
        <w:trPr>
          <w:trHeight w:val="300"/>
        </w:trPr>
        <w:tc>
          <w:tcPr>
            <w:tcW w:w="2157" w:type="pct"/>
            <w:noWrap/>
            <w:hideMark/>
          </w:tcPr>
          <w:p w:rsidR="00970A93" w:rsidRPr="00970A93" w:rsidRDefault="00970A93" w:rsidP="00970A93">
            <w:pPr>
              <w:rPr>
                <w:rFonts w:ascii="Calibri" w:eastAsia="Times New Roman" w:hAnsi="Calibri" w:cs="Calibri"/>
                <w:b/>
                <w:bCs/>
                <w:color w:val="000000"/>
              </w:rPr>
            </w:pPr>
            <w:r w:rsidRPr="00970A93">
              <w:rPr>
                <w:rFonts w:ascii="Calibri" w:eastAsia="Times New Roman" w:hAnsi="Calibri" w:cs="Calibri"/>
                <w:b/>
                <w:bCs/>
                <w:color w:val="000000"/>
              </w:rPr>
              <w:t>network</w:t>
            </w:r>
          </w:p>
        </w:tc>
        <w:tc>
          <w:tcPr>
            <w:tcW w:w="1620" w:type="pct"/>
            <w:noWrap/>
            <w:hideMark/>
          </w:tcPr>
          <w:p w:rsidR="00970A93" w:rsidRPr="00970A93" w:rsidRDefault="00970A93" w:rsidP="00970A93">
            <w:pPr>
              <w:rPr>
                <w:rFonts w:ascii="Calibri" w:eastAsia="Times New Roman" w:hAnsi="Calibri" w:cs="Calibri"/>
                <w:b/>
                <w:bCs/>
                <w:color w:val="000000"/>
              </w:rPr>
            </w:pPr>
            <w:r w:rsidRPr="00970A93">
              <w:rPr>
                <w:rFonts w:ascii="Calibri" w:eastAsia="Times New Roman" w:hAnsi="Calibri" w:cs="Calibri"/>
                <w:b/>
                <w:bCs/>
                <w:color w:val="000000"/>
              </w:rPr>
              <w:t xml:space="preserve">total value in Lira </w:t>
            </w:r>
          </w:p>
        </w:tc>
        <w:tc>
          <w:tcPr>
            <w:tcW w:w="1223" w:type="pct"/>
            <w:noWrap/>
            <w:hideMark/>
          </w:tcPr>
          <w:p w:rsidR="00970A93" w:rsidRPr="00970A93" w:rsidRDefault="00970A93" w:rsidP="00970A93">
            <w:pPr>
              <w:rPr>
                <w:rFonts w:ascii="Calibri" w:eastAsia="Times New Roman" w:hAnsi="Calibri" w:cs="Calibri"/>
                <w:b/>
                <w:bCs/>
                <w:color w:val="000000"/>
              </w:rPr>
            </w:pPr>
            <w:r w:rsidRPr="00970A93">
              <w:rPr>
                <w:rFonts w:ascii="Calibri" w:eastAsia="Times New Roman" w:hAnsi="Calibri" w:cs="Calibri"/>
                <w:b/>
                <w:bCs/>
                <w:color w:val="000000"/>
              </w:rPr>
              <w:t>% out of the total preferred s</w:t>
            </w:r>
            <w:r>
              <w:rPr>
                <w:rFonts w:ascii="Calibri" w:eastAsia="Times New Roman" w:hAnsi="Calibri" w:cs="Calibri"/>
                <w:b/>
                <w:bCs/>
                <w:color w:val="000000"/>
              </w:rPr>
              <w:t>tocks</w:t>
            </w:r>
            <w:r w:rsidRPr="00970A93">
              <w:rPr>
                <w:rFonts w:ascii="Calibri" w:eastAsia="Times New Roman" w:hAnsi="Calibri" w:cs="Calibri"/>
                <w:b/>
                <w:bCs/>
                <w:color w:val="000000"/>
              </w:rPr>
              <w:t xml:space="preserve"> </w:t>
            </w:r>
          </w:p>
        </w:tc>
      </w:tr>
      <w:tr w:rsidR="00970A93" w:rsidRPr="00970A93" w:rsidTr="00970A93">
        <w:trPr>
          <w:trHeight w:val="300"/>
        </w:trPr>
        <w:tc>
          <w:tcPr>
            <w:tcW w:w="2157" w:type="pct"/>
            <w:noWrap/>
            <w:hideMark/>
          </w:tcPr>
          <w:p w:rsidR="00970A93" w:rsidRPr="00970A93" w:rsidRDefault="00970A93" w:rsidP="00970A93">
            <w:pPr>
              <w:rPr>
                <w:rFonts w:ascii="Calibri" w:eastAsia="Times New Roman" w:hAnsi="Calibri" w:cs="Calibri"/>
                <w:color w:val="000000"/>
              </w:rPr>
            </w:pPr>
            <w:r w:rsidRPr="00970A93">
              <w:rPr>
                <w:rFonts w:ascii="Calibri" w:eastAsia="Times New Roman" w:hAnsi="Calibri" w:cs="Calibri"/>
                <w:color w:val="000000"/>
              </w:rPr>
              <w:t xml:space="preserve">Bank founders (officers incl.) </w:t>
            </w:r>
          </w:p>
        </w:tc>
        <w:tc>
          <w:tcPr>
            <w:tcW w:w="1620" w:type="pct"/>
            <w:noWrap/>
            <w:hideMark/>
          </w:tcPr>
          <w:p w:rsidR="00970A93" w:rsidRPr="00970A93" w:rsidRDefault="00970A93" w:rsidP="00970A93">
            <w:pPr>
              <w:jc w:val="right"/>
              <w:rPr>
                <w:rFonts w:ascii="Calibri" w:eastAsia="Times New Roman" w:hAnsi="Calibri" w:cs="Calibri"/>
                <w:color w:val="000000"/>
              </w:rPr>
            </w:pPr>
            <w:r w:rsidRPr="00970A93">
              <w:rPr>
                <w:rFonts w:ascii="Calibri" w:eastAsia="Times New Roman" w:hAnsi="Calibri" w:cs="Calibri"/>
                <w:color w:val="000000"/>
              </w:rPr>
              <w:t>5710</w:t>
            </w:r>
          </w:p>
        </w:tc>
        <w:tc>
          <w:tcPr>
            <w:tcW w:w="1223" w:type="pct"/>
            <w:noWrap/>
            <w:hideMark/>
          </w:tcPr>
          <w:p w:rsidR="00970A93" w:rsidRPr="00970A93" w:rsidRDefault="00970A93" w:rsidP="00970A93">
            <w:pPr>
              <w:jc w:val="right"/>
              <w:rPr>
                <w:rFonts w:ascii="Calibri" w:eastAsia="Times New Roman" w:hAnsi="Calibri" w:cs="Calibri"/>
                <w:color w:val="000000"/>
              </w:rPr>
            </w:pPr>
            <w:r w:rsidRPr="00970A93">
              <w:rPr>
                <w:rFonts w:ascii="Calibri" w:eastAsia="Times New Roman" w:hAnsi="Calibri" w:cs="Calibri"/>
                <w:color w:val="000000"/>
              </w:rPr>
              <w:t>31.1</w:t>
            </w:r>
          </w:p>
        </w:tc>
      </w:tr>
      <w:tr w:rsidR="00970A93" w:rsidRPr="00970A93" w:rsidTr="00970A93">
        <w:trPr>
          <w:trHeight w:val="300"/>
        </w:trPr>
        <w:tc>
          <w:tcPr>
            <w:tcW w:w="2157" w:type="pct"/>
            <w:noWrap/>
            <w:hideMark/>
          </w:tcPr>
          <w:p w:rsidR="00970A93" w:rsidRPr="00970A93" w:rsidRDefault="00970A93" w:rsidP="00970A93">
            <w:pPr>
              <w:rPr>
                <w:rFonts w:ascii="Calibri" w:eastAsia="Times New Roman" w:hAnsi="Calibri" w:cs="Calibri"/>
                <w:color w:val="000000"/>
              </w:rPr>
            </w:pPr>
            <w:r>
              <w:rPr>
                <w:rFonts w:ascii="Calibri" w:eastAsia="Times New Roman" w:hAnsi="Calibri" w:cs="Calibri"/>
                <w:color w:val="000000"/>
              </w:rPr>
              <w:t>D</w:t>
            </w:r>
            <w:r w:rsidRPr="00970A93">
              <w:rPr>
                <w:rFonts w:ascii="Calibri" w:eastAsia="Times New Roman" w:hAnsi="Calibri" w:cs="Calibri"/>
                <w:color w:val="000000"/>
              </w:rPr>
              <w:t>iasporic network in Mediterranean basin</w:t>
            </w:r>
          </w:p>
        </w:tc>
        <w:tc>
          <w:tcPr>
            <w:tcW w:w="1620" w:type="pct"/>
            <w:noWrap/>
            <w:hideMark/>
          </w:tcPr>
          <w:p w:rsidR="00970A93" w:rsidRPr="00970A93" w:rsidRDefault="00970A93" w:rsidP="00970A93">
            <w:pPr>
              <w:jc w:val="right"/>
              <w:rPr>
                <w:rFonts w:ascii="Calibri" w:eastAsia="Times New Roman" w:hAnsi="Calibri" w:cs="Calibri"/>
                <w:color w:val="000000"/>
              </w:rPr>
            </w:pPr>
            <w:r w:rsidRPr="00970A93">
              <w:rPr>
                <w:rFonts w:ascii="Calibri" w:eastAsia="Times New Roman" w:hAnsi="Calibri" w:cs="Calibri"/>
                <w:color w:val="000000"/>
              </w:rPr>
              <w:t>8144</w:t>
            </w:r>
          </w:p>
        </w:tc>
        <w:tc>
          <w:tcPr>
            <w:tcW w:w="1223" w:type="pct"/>
            <w:noWrap/>
            <w:hideMark/>
          </w:tcPr>
          <w:p w:rsidR="00970A93" w:rsidRPr="00970A93" w:rsidRDefault="00970A93" w:rsidP="00970A93">
            <w:pPr>
              <w:jc w:val="right"/>
              <w:rPr>
                <w:rFonts w:ascii="Calibri" w:eastAsia="Times New Roman" w:hAnsi="Calibri" w:cs="Calibri"/>
                <w:color w:val="000000"/>
              </w:rPr>
            </w:pPr>
            <w:r w:rsidRPr="00970A93">
              <w:rPr>
                <w:rFonts w:ascii="Calibri" w:eastAsia="Times New Roman" w:hAnsi="Calibri" w:cs="Calibri"/>
                <w:color w:val="000000"/>
              </w:rPr>
              <w:t>44.3</w:t>
            </w:r>
          </w:p>
        </w:tc>
      </w:tr>
      <w:tr w:rsidR="00970A93" w:rsidRPr="00970A93" w:rsidTr="00970A93">
        <w:trPr>
          <w:trHeight w:val="300"/>
        </w:trPr>
        <w:tc>
          <w:tcPr>
            <w:tcW w:w="2157" w:type="pct"/>
            <w:noWrap/>
            <w:hideMark/>
          </w:tcPr>
          <w:p w:rsidR="00970A93" w:rsidRPr="00970A93" w:rsidRDefault="00970A93" w:rsidP="00970A93">
            <w:pPr>
              <w:rPr>
                <w:rFonts w:ascii="Calibri" w:eastAsia="Times New Roman" w:hAnsi="Calibri" w:cs="Calibri"/>
                <w:color w:val="000000"/>
              </w:rPr>
            </w:pPr>
            <w:r w:rsidRPr="00970A93">
              <w:rPr>
                <w:rFonts w:ascii="Calibri" w:eastAsia="Times New Roman" w:hAnsi="Calibri" w:cs="Calibri"/>
                <w:color w:val="000000"/>
              </w:rPr>
              <w:t>migrants from Greece</w:t>
            </w:r>
            <w:r>
              <w:rPr>
                <w:rFonts w:ascii="Calibri" w:eastAsia="Times New Roman" w:hAnsi="Calibri" w:cs="Calibri"/>
                <w:color w:val="000000"/>
              </w:rPr>
              <w:t>-Bulgaria private inv.</w:t>
            </w:r>
          </w:p>
        </w:tc>
        <w:tc>
          <w:tcPr>
            <w:tcW w:w="1620" w:type="pct"/>
            <w:noWrap/>
            <w:hideMark/>
          </w:tcPr>
          <w:p w:rsidR="00970A93" w:rsidRPr="00970A93" w:rsidRDefault="00970A93" w:rsidP="00970A93">
            <w:pPr>
              <w:jc w:val="right"/>
              <w:rPr>
                <w:rFonts w:ascii="Calibri" w:eastAsia="Times New Roman" w:hAnsi="Calibri" w:cs="Calibri"/>
                <w:color w:val="000000"/>
              </w:rPr>
            </w:pPr>
            <w:r w:rsidRPr="00970A93">
              <w:rPr>
                <w:rFonts w:ascii="Calibri" w:eastAsia="Times New Roman" w:hAnsi="Calibri" w:cs="Calibri"/>
                <w:color w:val="000000"/>
              </w:rPr>
              <w:t>2327</w:t>
            </w:r>
          </w:p>
        </w:tc>
        <w:tc>
          <w:tcPr>
            <w:tcW w:w="1223" w:type="pct"/>
            <w:noWrap/>
            <w:hideMark/>
          </w:tcPr>
          <w:p w:rsidR="00970A93" w:rsidRPr="00970A93" w:rsidRDefault="00970A93" w:rsidP="00970A93">
            <w:pPr>
              <w:jc w:val="right"/>
              <w:rPr>
                <w:rFonts w:ascii="Calibri" w:eastAsia="Times New Roman" w:hAnsi="Calibri" w:cs="Calibri"/>
                <w:color w:val="000000"/>
              </w:rPr>
            </w:pPr>
            <w:r w:rsidRPr="00970A93">
              <w:rPr>
                <w:rFonts w:ascii="Calibri" w:eastAsia="Times New Roman" w:hAnsi="Calibri" w:cs="Calibri"/>
                <w:color w:val="000000"/>
              </w:rPr>
              <w:t>12.7</w:t>
            </w:r>
          </w:p>
        </w:tc>
      </w:tr>
      <w:tr w:rsidR="00970A93" w:rsidRPr="00970A93" w:rsidTr="00970A93">
        <w:trPr>
          <w:trHeight w:val="300"/>
        </w:trPr>
        <w:tc>
          <w:tcPr>
            <w:tcW w:w="2157" w:type="pct"/>
            <w:noWrap/>
            <w:hideMark/>
          </w:tcPr>
          <w:p w:rsidR="00970A93" w:rsidRPr="00970A93" w:rsidRDefault="00FF6B7E" w:rsidP="00970A93">
            <w:pPr>
              <w:rPr>
                <w:rFonts w:ascii="Calibri" w:eastAsia="Times New Roman" w:hAnsi="Calibri" w:cs="Calibri"/>
                <w:color w:val="000000"/>
              </w:rPr>
            </w:pPr>
            <w:r w:rsidRPr="00FF6B7E">
              <w:rPr>
                <w:rFonts w:ascii="Calibri" w:eastAsia="Times New Roman" w:hAnsi="Calibri" w:cs="Calibri"/>
                <w:color w:val="000000"/>
              </w:rPr>
              <w:t>Associations of Migrants from the Balkans</w:t>
            </w:r>
          </w:p>
        </w:tc>
        <w:tc>
          <w:tcPr>
            <w:tcW w:w="1620" w:type="pct"/>
            <w:noWrap/>
            <w:hideMark/>
          </w:tcPr>
          <w:p w:rsidR="00970A93" w:rsidRPr="00970A93" w:rsidRDefault="00970A93" w:rsidP="00970A93">
            <w:pPr>
              <w:jc w:val="right"/>
              <w:rPr>
                <w:rFonts w:ascii="Calibri" w:eastAsia="Times New Roman" w:hAnsi="Calibri" w:cs="Calibri"/>
                <w:color w:val="000000"/>
              </w:rPr>
            </w:pPr>
            <w:r w:rsidRPr="00970A93">
              <w:rPr>
                <w:rFonts w:ascii="Calibri" w:eastAsia="Times New Roman" w:hAnsi="Calibri" w:cs="Calibri"/>
                <w:color w:val="000000"/>
              </w:rPr>
              <w:t>1200</w:t>
            </w:r>
          </w:p>
        </w:tc>
        <w:tc>
          <w:tcPr>
            <w:tcW w:w="1223" w:type="pct"/>
            <w:noWrap/>
            <w:hideMark/>
          </w:tcPr>
          <w:p w:rsidR="00970A93" w:rsidRPr="00970A93" w:rsidRDefault="00970A93" w:rsidP="00970A93">
            <w:pPr>
              <w:jc w:val="right"/>
              <w:rPr>
                <w:rFonts w:ascii="Calibri" w:eastAsia="Times New Roman" w:hAnsi="Calibri" w:cs="Calibri"/>
                <w:color w:val="000000"/>
              </w:rPr>
            </w:pPr>
            <w:r w:rsidRPr="00970A93">
              <w:rPr>
                <w:rFonts w:ascii="Calibri" w:eastAsia="Times New Roman" w:hAnsi="Calibri" w:cs="Calibri"/>
                <w:color w:val="000000"/>
              </w:rPr>
              <w:t>6.5</w:t>
            </w:r>
          </w:p>
        </w:tc>
      </w:tr>
      <w:tr w:rsidR="00970A93" w:rsidRPr="00970A93" w:rsidTr="00970A93">
        <w:trPr>
          <w:trHeight w:val="300"/>
        </w:trPr>
        <w:tc>
          <w:tcPr>
            <w:tcW w:w="2157" w:type="pct"/>
            <w:noWrap/>
            <w:hideMark/>
          </w:tcPr>
          <w:p w:rsidR="00970A93" w:rsidRPr="00970A93" w:rsidRDefault="00E7614C" w:rsidP="00970A93">
            <w:pPr>
              <w:rPr>
                <w:rFonts w:ascii="Calibri" w:eastAsia="Times New Roman" w:hAnsi="Calibri" w:cs="Calibri"/>
                <w:color w:val="000000"/>
              </w:rPr>
            </w:pPr>
            <w:r>
              <w:rPr>
                <w:rFonts w:ascii="Calibri" w:eastAsia="Times New Roman" w:hAnsi="Calibri" w:cs="Calibri"/>
                <w:color w:val="000000"/>
              </w:rPr>
              <w:t xml:space="preserve">Rural </w:t>
            </w:r>
            <w:r w:rsidR="00970A93" w:rsidRPr="00970A93">
              <w:rPr>
                <w:rFonts w:ascii="Calibri" w:eastAsia="Times New Roman" w:hAnsi="Calibri" w:cs="Calibri"/>
                <w:color w:val="000000"/>
              </w:rPr>
              <w:t>settlements of Greek</w:t>
            </w:r>
            <w:r w:rsidR="00970A93">
              <w:rPr>
                <w:rFonts w:ascii="Calibri" w:eastAsia="Times New Roman" w:hAnsi="Calibri" w:cs="Calibri"/>
                <w:color w:val="000000"/>
              </w:rPr>
              <w:t>-Bulgarian</w:t>
            </w:r>
            <w:r w:rsidR="00970A93" w:rsidRPr="00970A93">
              <w:rPr>
                <w:rFonts w:ascii="Calibri" w:eastAsia="Times New Roman" w:hAnsi="Calibri" w:cs="Calibri"/>
                <w:color w:val="000000"/>
              </w:rPr>
              <w:t xml:space="preserve"> migrants </w:t>
            </w:r>
          </w:p>
        </w:tc>
        <w:tc>
          <w:tcPr>
            <w:tcW w:w="1620" w:type="pct"/>
            <w:noWrap/>
            <w:hideMark/>
          </w:tcPr>
          <w:p w:rsidR="00970A93" w:rsidRPr="00970A93" w:rsidRDefault="00970A93" w:rsidP="00970A93">
            <w:pPr>
              <w:jc w:val="right"/>
              <w:rPr>
                <w:rFonts w:ascii="Calibri" w:eastAsia="Times New Roman" w:hAnsi="Calibri" w:cs="Calibri"/>
                <w:color w:val="000000"/>
              </w:rPr>
            </w:pPr>
            <w:r w:rsidRPr="00970A93">
              <w:rPr>
                <w:rFonts w:ascii="Calibri" w:eastAsia="Times New Roman" w:hAnsi="Calibri" w:cs="Calibri"/>
                <w:color w:val="000000"/>
              </w:rPr>
              <w:t>1003</w:t>
            </w:r>
          </w:p>
        </w:tc>
        <w:tc>
          <w:tcPr>
            <w:tcW w:w="1223" w:type="pct"/>
            <w:noWrap/>
            <w:hideMark/>
          </w:tcPr>
          <w:p w:rsidR="00970A93" w:rsidRPr="00970A93" w:rsidRDefault="00970A93" w:rsidP="00970A93">
            <w:pPr>
              <w:jc w:val="right"/>
              <w:rPr>
                <w:rFonts w:ascii="Calibri" w:eastAsia="Times New Roman" w:hAnsi="Calibri" w:cs="Calibri"/>
                <w:color w:val="000000"/>
              </w:rPr>
            </w:pPr>
            <w:r w:rsidRPr="00970A93">
              <w:rPr>
                <w:rFonts w:ascii="Calibri" w:eastAsia="Times New Roman" w:hAnsi="Calibri" w:cs="Calibri"/>
                <w:color w:val="000000"/>
              </w:rPr>
              <w:t>5.5</w:t>
            </w:r>
          </w:p>
        </w:tc>
      </w:tr>
      <w:tr w:rsidR="00970A93" w:rsidRPr="00970A93" w:rsidTr="00970A93">
        <w:trPr>
          <w:trHeight w:val="300"/>
        </w:trPr>
        <w:tc>
          <w:tcPr>
            <w:tcW w:w="2157" w:type="pct"/>
            <w:noWrap/>
            <w:hideMark/>
          </w:tcPr>
          <w:p w:rsidR="00970A93" w:rsidRPr="00970A93" w:rsidRDefault="00970A93" w:rsidP="00970A93">
            <w:pPr>
              <w:rPr>
                <w:rFonts w:ascii="Calibri" w:eastAsia="Times New Roman" w:hAnsi="Calibri" w:cs="Calibri"/>
                <w:b/>
                <w:bCs/>
                <w:color w:val="000000"/>
              </w:rPr>
            </w:pPr>
            <w:r w:rsidRPr="00970A93">
              <w:rPr>
                <w:rFonts w:ascii="Calibri" w:eastAsia="Times New Roman" w:hAnsi="Calibri" w:cs="Calibri"/>
                <w:b/>
                <w:bCs/>
                <w:color w:val="000000"/>
              </w:rPr>
              <w:t>Total</w:t>
            </w:r>
          </w:p>
        </w:tc>
        <w:tc>
          <w:tcPr>
            <w:tcW w:w="1620" w:type="pct"/>
            <w:noWrap/>
            <w:hideMark/>
          </w:tcPr>
          <w:p w:rsidR="00970A93" w:rsidRPr="00970A93" w:rsidRDefault="00970A93" w:rsidP="00970A93">
            <w:pPr>
              <w:jc w:val="right"/>
              <w:rPr>
                <w:rFonts w:ascii="Calibri" w:eastAsia="Times New Roman" w:hAnsi="Calibri" w:cs="Calibri"/>
                <w:b/>
                <w:bCs/>
                <w:color w:val="000000"/>
              </w:rPr>
            </w:pPr>
            <w:r w:rsidRPr="00970A93">
              <w:rPr>
                <w:rFonts w:ascii="Calibri" w:eastAsia="Times New Roman" w:hAnsi="Calibri" w:cs="Calibri"/>
                <w:b/>
                <w:bCs/>
                <w:color w:val="000000"/>
              </w:rPr>
              <w:t>18384</w:t>
            </w:r>
          </w:p>
        </w:tc>
        <w:tc>
          <w:tcPr>
            <w:tcW w:w="1223" w:type="pct"/>
            <w:noWrap/>
            <w:hideMark/>
          </w:tcPr>
          <w:p w:rsidR="00970A93" w:rsidRPr="00970A93" w:rsidRDefault="00970A93" w:rsidP="00970A93">
            <w:pPr>
              <w:jc w:val="right"/>
              <w:rPr>
                <w:rFonts w:ascii="Calibri" w:eastAsia="Times New Roman" w:hAnsi="Calibri" w:cs="Calibri"/>
                <w:b/>
                <w:bCs/>
                <w:color w:val="000000"/>
              </w:rPr>
            </w:pPr>
            <w:r w:rsidRPr="00970A93">
              <w:rPr>
                <w:rFonts w:ascii="Calibri" w:eastAsia="Times New Roman" w:hAnsi="Calibri" w:cs="Calibri"/>
                <w:b/>
                <w:bCs/>
                <w:color w:val="000000"/>
              </w:rPr>
              <w:t>100</w:t>
            </w:r>
          </w:p>
        </w:tc>
      </w:tr>
    </w:tbl>
    <w:p w:rsidR="00EF79B6" w:rsidRDefault="00EF79B6" w:rsidP="00EF79B6">
      <w:pPr>
        <w:rPr>
          <w:rFonts w:ascii="Times New Roman" w:eastAsia="David" w:hAnsi="Times New Roman" w:cs="Times New Roman"/>
          <w:sz w:val="28"/>
          <w:szCs w:val="28"/>
        </w:rPr>
      </w:pPr>
    </w:p>
    <w:p w:rsidR="0002482C" w:rsidRDefault="0002482C" w:rsidP="0002482C">
      <w:pPr>
        <w:rPr>
          <w:rFonts w:ascii="Times New Roman" w:eastAsia="David" w:hAnsi="Times New Roman" w:cs="Times New Roman"/>
          <w:sz w:val="28"/>
          <w:szCs w:val="28"/>
        </w:rPr>
      </w:pPr>
      <w:r>
        <w:rPr>
          <w:rFonts w:ascii="Times New Roman" w:eastAsia="David" w:hAnsi="Times New Roman" w:cs="Times New Roman"/>
          <w:sz w:val="28"/>
          <w:szCs w:val="28"/>
        </w:rPr>
        <w:t xml:space="preserve">The common </w:t>
      </w:r>
      <w:r w:rsidR="00E7614C">
        <w:rPr>
          <w:rFonts w:ascii="Times New Roman" w:eastAsia="David" w:hAnsi="Times New Roman" w:cs="Times New Roman"/>
          <w:sz w:val="28"/>
          <w:szCs w:val="28"/>
        </w:rPr>
        <w:t xml:space="preserve">ethnic </w:t>
      </w:r>
      <w:r w:rsidR="008024C3">
        <w:rPr>
          <w:rFonts w:ascii="Times New Roman" w:eastAsia="David" w:hAnsi="Times New Roman" w:cs="Times New Roman"/>
          <w:sz w:val="28"/>
          <w:szCs w:val="28"/>
        </w:rPr>
        <w:t>network</w:t>
      </w:r>
      <w:r>
        <w:rPr>
          <w:rFonts w:ascii="Times New Roman" w:eastAsia="David" w:hAnsi="Times New Roman" w:cs="Times New Roman"/>
          <w:sz w:val="28"/>
          <w:szCs w:val="28"/>
        </w:rPr>
        <w:t xml:space="preserve"> of the stockholders includes </w:t>
      </w:r>
      <w:r w:rsidR="00151A6F">
        <w:rPr>
          <w:rFonts w:ascii="Times New Roman" w:eastAsia="David" w:hAnsi="Times New Roman" w:cs="Times New Roman"/>
          <w:sz w:val="28"/>
          <w:szCs w:val="28"/>
        </w:rPr>
        <w:t>Migrant entrepreneurs from the “Judeo-Spanish speak</w:t>
      </w:r>
      <w:r w:rsidR="00882CD4">
        <w:rPr>
          <w:rFonts w:ascii="Times New Roman" w:eastAsia="David" w:hAnsi="Times New Roman" w:cs="Times New Roman"/>
          <w:sz w:val="28"/>
          <w:szCs w:val="28"/>
        </w:rPr>
        <w:t>ing culture area</w:t>
      </w:r>
      <w:r w:rsidR="00151A6F">
        <w:rPr>
          <w:rFonts w:ascii="Times New Roman" w:eastAsia="David" w:hAnsi="Times New Roman" w:cs="Times New Roman"/>
          <w:sz w:val="28"/>
          <w:szCs w:val="28"/>
        </w:rPr>
        <w:t>”</w:t>
      </w:r>
      <w:r w:rsidR="00882CD4">
        <w:rPr>
          <w:rFonts w:ascii="Times New Roman" w:eastAsia="David" w:hAnsi="Times New Roman" w:cs="Times New Roman"/>
          <w:sz w:val="28"/>
          <w:szCs w:val="28"/>
        </w:rPr>
        <w:t xml:space="preserve">, whose origin places were distributed </w:t>
      </w:r>
      <w:r w:rsidR="00151A6F">
        <w:rPr>
          <w:rFonts w:ascii="Times New Roman" w:eastAsia="David" w:hAnsi="Times New Roman" w:cs="Times New Roman"/>
          <w:sz w:val="28"/>
          <w:szCs w:val="28"/>
        </w:rPr>
        <w:t>in the broader former Ottoman Macedonia territories/ Greek and Bulgaria territories, including Thessaloniki, Plovdiv</w:t>
      </w:r>
      <w:r w:rsidR="00CF6C09">
        <w:rPr>
          <w:rFonts w:ascii="Times New Roman" w:eastAsia="David" w:hAnsi="Times New Roman" w:cs="Times New Roman"/>
          <w:sz w:val="28"/>
          <w:szCs w:val="28"/>
        </w:rPr>
        <w:t>,</w:t>
      </w:r>
      <w:r w:rsidR="00151A6F">
        <w:rPr>
          <w:rFonts w:ascii="Times New Roman" w:eastAsia="David" w:hAnsi="Times New Roman" w:cs="Times New Roman"/>
          <w:sz w:val="28"/>
          <w:szCs w:val="28"/>
        </w:rPr>
        <w:t xml:space="preserve"> Ruse and even Sofia.</w:t>
      </w:r>
      <w:r w:rsidR="008D16B4">
        <w:rPr>
          <w:rFonts w:ascii="Times New Roman" w:eastAsia="David" w:hAnsi="Times New Roman" w:cs="Times New Roman"/>
          <w:sz w:val="28"/>
          <w:szCs w:val="28"/>
        </w:rPr>
        <w:t xml:space="preserve"> </w:t>
      </w:r>
    </w:p>
    <w:p w:rsidR="0002482C" w:rsidRDefault="0002482C" w:rsidP="0002397B">
      <w:pPr>
        <w:rPr>
          <w:rFonts w:ascii="Times New Roman" w:eastAsia="David" w:hAnsi="Times New Roman" w:cs="Times New Roman"/>
          <w:sz w:val="28"/>
          <w:szCs w:val="28"/>
        </w:rPr>
      </w:pPr>
      <w:r>
        <w:rPr>
          <w:rFonts w:ascii="Times New Roman" w:eastAsia="David" w:hAnsi="Times New Roman" w:cs="Times New Roman"/>
          <w:sz w:val="28"/>
          <w:szCs w:val="28"/>
        </w:rPr>
        <w:t>Yet, one could divide the</w:t>
      </w:r>
      <w:r w:rsidR="0002397B">
        <w:rPr>
          <w:rFonts w:ascii="Times New Roman" w:eastAsia="David" w:hAnsi="Times New Roman" w:cs="Times New Roman"/>
          <w:sz w:val="28"/>
          <w:szCs w:val="28"/>
        </w:rPr>
        <w:t>se</w:t>
      </w:r>
      <w:r>
        <w:rPr>
          <w:rFonts w:ascii="Times New Roman" w:eastAsia="David" w:hAnsi="Times New Roman" w:cs="Times New Roman"/>
          <w:sz w:val="28"/>
          <w:szCs w:val="28"/>
        </w:rPr>
        <w:t xml:space="preserve"> </w:t>
      </w:r>
      <w:r w:rsidR="0002397B">
        <w:rPr>
          <w:rFonts w:ascii="Times New Roman" w:eastAsia="David" w:hAnsi="Times New Roman" w:cs="Times New Roman"/>
          <w:sz w:val="28"/>
          <w:szCs w:val="28"/>
        </w:rPr>
        <w:t>share</w:t>
      </w:r>
      <w:r>
        <w:rPr>
          <w:rFonts w:ascii="Times New Roman" w:eastAsia="David" w:hAnsi="Times New Roman" w:cs="Times New Roman"/>
          <w:sz w:val="28"/>
          <w:szCs w:val="28"/>
        </w:rPr>
        <w:t>holders</w:t>
      </w:r>
      <w:r w:rsidR="0002397B">
        <w:rPr>
          <w:rFonts w:ascii="Times New Roman" w:eastAsia="David" w:hAnsi="Times New Roman" w:cs="Times New Roman"/>
          <w:sz w:val="28"/>
          <w:szCs w:val="28"/>
        </w:rPr>
        <w:t xml:space="preserve"> </w:t>
      </w:r>
      <w:r>
        <w:rPr>
          <w:rFonts w:ascii="Times New Roman" w:eastAsia="David" w:hAnsi="Times New Roman" w:cs="Times New Roman"/>
          <w:sz w:val="28"/>
          <w:szCs w:val="28"/>
        </w:rPr>
        <w:t xml:space="preserve">into </w:t>
      </w:r>
      <w:r w:rsidR="0002397B">
        <w:rPr>
          <w:rFonts w:ascii="Times New Roman" w:eastAsia="David" w:hAnsi="Times New Roman" w:cs="Times New Roman"/>
          <w:sz w:val="28"/>
          <w:szCs w:val="28"/>
        </w:rPr>
        <w:t>5</w:t>
      </w:r>
      <w:r>
        <w:rPr>
          <w:rFonts w:ascii="Times New Roman" w:eastAsia="David" w:hAnsi="Times New Roman" w:cs="Times New Roman"/>
          <w:sz w:val="28"/>
          <w:szCs w:val="28"/>
        </w:rPr>
        <w:t xml:space="preserve"> main ethnic</w:t>
      </w:r>
      <w:r w:rsidR="0002397B">
        <w:rPr>
          <w:rFonts w:ascii="Times New Roman" w:eastAsia="David" w:hAnsi="Times New Roman" w:cs="Times New Roman"/>
          <w:sz w:val="28"/>
          <w:szCs w:val="28"/>
        </w:rPr>
        <w:t xml:space="preserve"> networks:</w:t>
      </w:r>
    </w:p>
    <w:p w:rsidR="00151A6F" w:rsidRPr="0002482C" w:rsidRDefault="0002482C" w:rsidP="0002397B">
      <w:pPr>
        <w:pStyle w:val="a3"/>
        <w:numPr>
          <w:ilvl w:val="0"/>
          <w:numId w:val="1"/>
        </w:numPr>
        <w:rPr>
          <w:rFonts w:ascii="Times New Roman" w:eastAsia="David" w:hAnsi="Times New Roman" w:cs="Times New Roman"/>
          <w:sz w:val="28"/>
          <w:szCs w:val="28"/>
        </w:rPr>
      </w:pPr>
      <w:r>
        <w:rPr>
          <w:rFonts w:ascii="Times New Roman" w:eastAsia="David" w:hAnsi="Times New Roman" w:cs="Times New Roman"/>
          <w:sz w:val="28"/>
          <w:szCs w:val="28"/>
        </w:rPr>
        <w:t>T</w:t>
      </w:r>
      <w:r w:rsidR="008D16B4" w:rsidRPr="0002482C">
        <w:rPr>
          <w:rFonts w:ascii="Times New Roman" w:eastAsia="David" w:hAnsi="Times New Roman" w:cs="Times New Roman"/>
          <w:sz w:val="28"/>
          <w:szCs w:val="28"/>
        </w:rPr>
        <w:t>he managers</w:t>
      </w:r>
      <w:r>
        <w:rPr>
          <w:rFonts w:ascii="Times New Roman" w:eastAsia="David" w:hAnsi="Times New Roman" w:cs="Times New Roman"/>
          <w:sz w:val="28"/>
          <w:szCs w:val="28"/>
        </w:rPr>
        <w:t xml:space="preserve"> </w:t>
      </w:r>
      <w:r w:rsidR="008D16B4" w:rsidRPr="0002482C">
        <w:rPr>
          <w:rFonts w:ascii="Times New Roman" w:eastAsia="David" w:hAnsi="Times New Roman" w:cs="Times New Roman"/>
          <w:sz w:val="28"/>
          <w:szCs w:val="28"/>
        </w:rPr>
        <w:t>of Bank discount including its founders.</w:t>
      </w:r>
    </w:p>
    <w:p w:rsidR="00970A93" w:rsidRPr="0002397B" w:rsidRDefault="00882CD4" w:rsidP="0054199A">
      <w:pPr>
        <w:pStyle w:val="a3"/>
        <w:numPr>
          <w:ilvl w:val="0"/>
          <w:numId w:val="1"/>
        </w:numPr>
        <w:ind w:left="90"/>
        <w:rPr>
          <w:rFonts w:asciiTheme="majorBidi" w:hAnsiTheme="majorBidi" w:cstheme="majorBidi"/>
          <w:color w:val="000000"/>
          <w:sz w:val="28"/>
          <w:szCs w:val="28"/>
        </w:rPr>
      </w:pPr>
      <w:r w:rsidRPr="0002397B">
        <w:rPr>
          <w:rFonts w:ascii="Times New Roman" w:eastAsia="David" w:hAnsi="Times New Roman" w:cs="Times New Roman"/>
          <w:sz w:val="28"/>
          <w:szCs w:val="28"/>
        </w:rPr>
        <w:t xml:space="preserve">The </w:t>
      </w:r>
      <w:r w:rsidR="00151A6F" w:rsidRPr="0002397B">
        <w:rPr>
          <w:rFonts w:ascii="Times New Roman" w:eastAsia="David" w:hAnsi="Times New Roman" w:cs="Times New Roman"/>
          <w:sz w:val="28"/>
          <w:szCs w:val="28"/>
        </w:rPr>
        <w:t>Diaspor</w:t>
      </w:r>
      <w:r w:rsidRPr="0002397B">
        <w:rPr>
          <w:rFonts w:ascii="Times New Roman" w:eastAsia="David" w:hAnsi="Times New Roman" w:cs="Times New Roman"/>
          <w:sz w:val="28"/>
          <w:szCs w:val="28"/>
        </w:rPr>
        <w:t>a</w:t>
      </w:r>
      <w:r w:rsidR="00151A6F" w:rsidRPr="0002397B">
        <w:rPr>
          <w:rFonts w:ascii="Times New Roman" w:eastAsia="David" w:hAnsi="Times New Roman" w:cs="Times New Roman"/>
          <w:sz w:val="28"/>
          <w:szCs w:val="28"/>
        </w:rPr>
        <w:t xml:space="preserve"> network in </w:t>
      </w:r>
      <w:r w:rsidR="008C46FC" w:rsidRPr="0002397B">
        <w:rPr>
          <w:rFonts w:ascii="Times New Roman" w:eastAsia="David" w:hAnsi="Times New Roman" w:cs="Times New Roman"/>
          <w:sz w:val="28"/>
          <w:szCs w:val="28"/>
        </w:rPr>
        <w:t xml:space="preserve">France and </w:t>
      </w:r>
      <w:r w:rsidRPr="0002397B">
        <w:rPr>
          <w:rFonts w:ascii="Times New Roman" w:eastAsia="David" w:hAnsi="Times New Roman" w:cs="Times New Roman"/>
          <w:sz w:val="28"/>
          <w:szCs w:val="28"/>
        </w:rPr>
        <w:t xml:space="preserve">southern </w:t>
      </w:r>
      <w:r w:rsidR="00151A6F" w:rsidRPr="0002397B">
        <w:rPr>
          <w:rFonts w:ascii="Times New Roman" w:eastAsia="David" w:hAnsi="Times New Roman" w:cs="Times New Roman"/>
          <w:sz w:val="28"/>
          <w:szCs w:val="28"/>
        </w:rPr>
        <w:t xml:space="preserve">Mediterranean basin, </w:t>
      </w:r>
      <w:r w:rsidRPr="0002397B">
        <w:rPr>
          <w:rFonts w:ascii="Times New Roman" w:eastAsia="David" w:hAnsi="Times New Roman" w:cs="Times New Roman"/>
          <w:sz w:val="28"/>
          <w:szCs w:val="28"/>
        </w:rPr>
        <w:t xml:space="preserve">who </w:t>
      </w:r>
      <w:r w:rsidR="00D82352" w:rsidRPr="0002397B">
        <w:rPr>
          <w:rFonts w:ascii="Times New Roman" w:eastAsia="David" w:hAnsi="Times New Roman" w:cs="Times New Roman"/>
          <w:sz w:val="28"/>
          <w:szCs w:val="28"/>
        </w:rPr>
        <w:t xml:space="preserve">transnationally </w:t>
      </w:r>
      <w:r w:rsidR="0090472C" w:rsidRPr="0002397B">
        <w:rPr>
          <w:rFonts w:ascii="Times New Roman" w:eastAsia="David" w:hAnsi="Times New Roman" w:cs="Times New Roman"/>
          <w:sz w:val="28"/>
          <w:szCs w:val="28"/>
        </w:rPr>
        <w:t>identified themselves</w:t>
      </w:r>
      <w:r w:rsidRPr="0002397B">
        <w:rPr>
          <w:rFonts w:ascii="Times New Roman" w:eastAsia="David" w:hAnsi="Times New Roman" w:cs="Times New Roman"/>
          <w:sz w:val="28"/>
          <w:szCs w:val="28"/>
        </w:rPr>
        <w:t xml:space="preserve"> as </w:t>
      </w:r>
      <w:r w:rsidR="00151A6F" w:rsidRPr="0002397B">
        <w:rPr>
          <w:rFonts w:ascii="Times New Roman" w:eastAsia="David" w:hAnsi="Times New Roman" w:cs="Times New Roman"/>
          <w:sz w:val="28"/>
          <w:szCs w:val="28"/>
        </w:rPr>
        <w:t>“The Mediterranean</w:t>
      </w:r>
      <w:r w:rsidRPr="0002397B">
        <w:rPr>
          <w:rFonts w:ascii="Times New Roman" w:eastAsia="David" w:hAnsi="Times New Roman" w:cs="Times New Roman"/>
          <w:sz w:val="28"/>
          <w:szCs w:val="28"/>
        </w:rPr>
        <w:t xml:space="preserve"> </w:t>
      </w:r>
      <w:r w:rsidR="00151A6F" w:rsidRPr="0002397B">
        <w:rPr>
          <w:rFonts w:ascii="Times New Roman" w:eastAsia="David" w:hAnsi="Times New Roman" w:cs="Times New Roman"/>
          <w:sz w:val="28"/>
          <w:szCs w:val="28"/>
        </w:rPr>
        <w:t>citizens”.</w:t>
      </w:r>
      <w:r w:rsidR="00151A6F" w:rsidRPr="0002397B">
        <w:rPr>
          <w:rFonts w:ascii="Calibri" w:eastAsia="Times New Roman" w:hAnsi="Calibri" w:cs="Calibri"/>
          <w:color w:val="000000"/>
        </w:rPr>
        <w:t xml:space="preserve"> </w:t>
      </w:r>
      <w:r w:rsidR="008024C3" w:rsidRPr="0002397B">
        <w:rPr>
          <w:rFonts w:ascii="Times New Roman" w:eastAsia="David" w:hAnsi="Times New Roman" w:cs="Times New Roman"/>
          <w:sz w:val="28"/>
          <w:szCs w:val="28"/>
        </w:rPr>
        <w:t xml:space="preserve"> </w:t>
      </w:r>
      <w:r w:rsidR="00151A6F" w:rsidRPr="0002397B">
        <w:rPr>
          <w:rFonts w:ascii="Times New Roman" w:eastAsia="David" w:hAnsi="Times New Roman" w:cs="Times New Roman"/>
          <w:sz w:val="28"/>
          <w:szCs w:val="28"/>
        </w:rPr>
        <w:t xml:space="preserve">This network included Jewish migrants from Balkan states, mainly, Greece and Bulgaria, </w:t>
      </w:r>
      <w:r w:rsidR="00D82352" w:rsidRPr="0002397B">
        <w:rPr>
          <w:rFonts w:ascii="Times New Roman" w:eastAsia="David" w:hAnsi="Times New Roman" w:cs="Times New Roman"/>
          <w:sz w:val="28"/>
          <w:szCs w:val="28"/>
        </w:rPr>
        <w:t xml:space="preserve">who arrived </w:t>
      </w:r>
      <w:r w:rsidR="00151A6F" w:rsidRPr="0002397B">
        <w:rPr>
          <w:rFonts w:ascii="Times New Roman" w:eastAsia="David" w:hAnsi="Times New Roman" w:cs="Times New Roman"/>
          <w:sz w:val="28"/>
          <w:szCs w:val="28"/>
        </w:rPr>
        <w:t>into Egyptian</w:t>
      </w:r>
      <w:r w:rsidRPr="0002397B">
        <w:rPr>
          <w:rFonts w:ascii="Times New Roman" w:eastAsia="David" w:hAnsi="Times New Roman" w:cs="Times New Roman"/>
          <w:sz w:val="28"/>
          <w:szCs w:val="28"/>
        </w:rPr>
        <w:t xml:space="preserve"> growing</w:t>
      </w:r>
      <w:r w:rsidR="00151A6F" w:rsidRPr="0002397B">
        <w:rPr>
          <w:rFonts w:ascii="Times New Roman" w:eastAsia="David" w:hAnsi="Times New Roman" w:cs="Times New Roman"/>
          <w:sz w:val="28"/>
          <w:szCs w:val="28"/>
        </w:rPr>
        <w:t xml:space="preserve"> </w:t>
      </w:r>
      <w:r w:rsidRPr="0002397B">
        <w:rPr>
          <w:rFonts w:ascii="Times New Roman" w:eastAsia="David" w:hAnsi="Times New Roman" w:cs="Times New Roman"/>
          <w:sz w:val="28"/>
          <w:szCs w:val="28"/>
        </w:rPr>
        <w:t>cities</w:t>
      </w:r>
      <w:r w:rsidR="00151A6F" w:rsidRPr="0002397B">
        <w:rPr>
          <w:rFonts w:ascii="Times New Roman" w:eastAsia="David" w:hAnsi="Times New Roman" w:cs="Times New Roman"/>
          <w:sz w:val="28"/>
          <w:szCs w:val="28"/>
        </w:rPr>
        <w:t xml:space="preserve"> mainly, Alexandria </w:t>
      </w:r>
      <w:r w:rsidRPr="0002397B">
        <w:rPr>
          <w:rFonts w:ascii="Times New Roman" w:eastAsia="David" w:hAnsi="Times New Roman" w:cs="Times New Roman"/>
          <w:sz w:val="28"/>
          <w:szCs w:val="28"/>
        </w:rPr>
        <w:t>and</w:t>
      </w:r>
      <w:r w:rsidR="00151A6F" w:rsidRPr="0002397B">
        <w:rPr>
          <w:rFonts w:ascii="Times New Roman" w:eastAsia="David" w:hAnsi="Times New Roman" w:cs="Times New Roman"/>
          <w:sz w:val="28"/>
          <w:szCs w:val="28"/>
        </w:rPr>
        <w:t xml:space="preserve"> Cairo</w:t>
      </w:r>
      <w:r w:rsidR="008C46FC" w:rsidRPr="0002397B">
        <w:rPr>
          <w:rFonts w:ascii="Times New Roman" w:eastAsia="David" w:hAnsi="Times New Roman" w:cs="Times New Roman"/>
          <w:sz w:val="28"/>
          <w:szCs w:val="28"/>
        </w:rPr>
        <w:t xml:space="preserve"> but also migrants who arrived France</w:t>
      </w:r>
      <w:r w:rsidR="00151A6F" w:rsidRPr="0002397B">
        <w:rPr>
          <w:rFonts w:ascii="Times New Roman" w:eastAsia="David" w:hAnsi="Times New Roman" w:cs="Times New Roman"/>
          <w:sz w:val="28"/>
          <w:szCs w:val="28"/>
        </w:rPr>
        <w:t xml:space="preserve">. </w:t>
      </w:r>
      <w:r w:rsidR="00A50760" w:rsidRPr="0002397B">
        <w:rPr>
          <w:rFonts w:ascii="Times New Roman" w:eastAsia="David" w:hAnsi="Times New Roman" w:cs="Times New Roman"/>
          <w:sz w:val="28"/>
          <w:szCs w:val="28"/>
        </w:rPr>
        <w:t xml:space="preserve">These Jewish immigrants, graduates of </w:t>
      </w:r>
      <w:r w:rsidR="00672F0F" w:rsidRPr="0002397B">
        <w:rPr>
          <w:rFonts w:ascii="Times New Roman" w:eastAsia="David" w:hAnsi="Times New Roman" w:cs="Times New Roman"/>
          <w:sz w:val="28"/>
          <w:szCs w:val="28"/>
        </w:rPr>
        <w:t xml:space="preserve">the </w:t>
      </w:r>
      <w:r w:rsidR="00A50760" w:rsidRPr="0002397B">
        <w:rPr>
          <w:rFonts w:ascii="Times New Roman" w:eastAsia="David" w:hAnsi="Times New Roman" w:cs="Times New Roman"/>
          <w:sz w:val="28"/>
          <w:szCs w:val="28"/>
        </w:rPr>
        <w:t xml:space="preserve">AIU schools </w:t>
      </w:r>
      <w:r w:rsidR="00672F0F" w:rsidRPr="0002397B">
        <w:rPr>
          <w:rFonts w:ascii="Times New Roman" w:eastAsia="David" w:hAnsi="Times New Roman" w:cs="Times New Roman"/>
          <w:sz w:val="28"/>
          <w:szCs w:val="28"/>
        </w:rPr>
        <w:t xml:space="preserve">scattered </w:t>
      </w:r>
      <w:r w:rsidR="00A50760" w:rsidRPr="0002397B">
        <w:rPr>
          <w:rFonts w:ascii="Times New Roman" w:eastAsia="David" w:hAnsi="Times New Roman" w:cs="Times New Roman"/>
          <w:sz w:val="28"/>
          <w:szCs w:val="28"/>
        </w:rPr>
        <w:t xml:space="preserve">through the Balkans, </w:t>
      </w:r>
      <w:r w:rsidR="0090472C" w:rsidRPr="0002397B">
        <w:rPr>
          <w:rFonts w:ascii="Times New Roman" w:eastAsia="David" w:hAnsi="Times New Roman" w:cs="Times New Roman"/>
          <w:sz w:val="28"/>
          <w:szCs w:val="28"/>
        </w:rPr>
        <w:t>traded</w:t>
      </w:r>
      <w:r w:rsidR="00A50760" w:rsidRPr="0002397B">
        <w:rPr>
          <w:rFonts w:ascii="Times New Roman" w:eastAsia="David" w:hAnsi="Times New Roman" w:cs="Times New Roman"/>
          <w:sz w:val="28"/>
          <w:szCs w:val="28"/>
        </w:rPr>
        <w:t xml:space="preserve"> across the French-speaking Mediterranean, </w:t>
      </w:r>
      <w:r w:rsidR="00672F0F" w:rsidRPr="0002397B">
        <w:rPr>
          <w:rFonts w:ascii="Times New Roman" w:eastAsia="David" w:hAnsi="Times New Roman" w:cs="Times New Roman"/>
          <w:sz w:val="28"/>
          <w:szCs w:val="28"/>
        </w:rPr>
        <w:t xml:space="preserve">from France to Egypt and Sudan. </w:t>
      </w:r>
      <w:r w:rsidR="0090472C" w:rsidRPr="0002397B">
        <w:rPr>
          <w:rFonts w:ascii="Times New Roman" w:eastAsia="David" w:hAnsi="Times New Roman" w:cs="Times New Roman"/>
          <w:sz w:val="28"/>
          <w:szCs w:val="28"/>
        </w:rPr>
        <w:t xml:space="preserve">The prominent </w:t>
      </w:r>
      <w:r w:rsidR="00672F0F" w:rsidRPr="0002397B">
        <w:rPr>
          <w:rFonts w:ascii="Times New Roman" w:eastAsia="David" w:hAnsi="Times New Roman" w:cs="Times New Roman"/>
          <w:sz w:val="28"/>
          <w:szCs w:val="28"/>
        </w:rPr>
        <w:t xml:space="preserve">investors were concentrated in Egypt, where reconnected with their co-ethnic business elites within the British space deployed in </w:t>
      </w:r>
      <w:r w:rsidR="005259D3" w:rsidRPr="0002397B">
        <w:rPr>
          <w:rFonts w:ascii="Times New Roman" w:eastAsia="David" w:hAnsi="Times New Roman" w:cs="Times New Roman"/>
          <w:sz w:val="28"/>
          <w:szCs w:val="28"/>
        </w:rPr>
        <w:t xml:space="preserve">both </w:t>
      </w:r>
      <w:r w:rsidR="00672F0F" w:rsidRPr="0002397B">
        <w:rPr>
          <w:rFonts w:ascii="Times New Roman" w:eastAsia="David" w:hAnsi="Times New Roman" w:cs="Times New Roman"/>
          <w:sz w:val="28"/>
          <w:szCs w:val="28"/>
        </w:rPr>
        <w:t>Palestine</w:t>
      </w:r>
      <w:r w:rsidR="005259D3" w:rsidRPr="0002397B">
        <w:rPr>
          <w:rFonts w:ascii="Times New Roman" w:eastAsia="David" w:hAnsi="Times New Roman" w:cs="Times New Roman"/>
          <w:sz w:val="28"/>
          <w:szCs w:val="28"/>
        </w:rPr>
        <w:t xml:space="preserve"> and Egypt,</w:t>
      </w:r>
      <w:r w:rsidR="00672F0F" w:rsidRPr="0002397B">
        <w:rPr>
          <w:rFonts w:ascii="Times New Roman" w:eastAsia="David" w:hAnsi="Times New Roman" w:cs="Times New Roman"/>
          <w:sz w:val="28"/>
          <w:szCs w:val="28"/>
        </w:rPr>
        <w:t xml:space="preserve"> between the two world wars. A</w:t>
      </w:r>
      <w:r w:rsidR="0090472C" w:rsidRPr="0002397B">
        <w:rPr>
          <w:rFonts w:ascii="Times New Roman" w:eastAsia="David" w:hAnsi="Times New Roman" w:cs="Times New Roman"/>
          <w:sz w:val="28"/>
          <w:szCs w:val="28"/>
        </w:rPr>
        <w:t>mong th</w:t>
      </w:r>
      <w:r w:rsidR="00672F0F" w:rsidRPr="0002397B">
        <w:rPr>
          <w:rFonts w:ascii="Times New Roman" w:eastAsia="David" w:hAnsi="Times New Roman" w:cs="Times New Roman"/>
          <w:sz w:val="28"/>
          <w:szCs w:val="28"/>
        </w:rPr>
        <w:t>e</w:t>
      </w:r>
      <w:r w:rsidR="0090472C" w:rsidRPr="0002397B">
        <w:rPr>
          <w:rFonts w:ascii="Times New Roman" w:eastAsia="David" w:hAnsi="Times New Roman" w:cs="Times New Roman"/>
          <w:sz w:val="28"/>
          <w:szCs w:val="28"/>
        </w:rPr>
        <w:t>s</w:t>
      </w:r>
      <w:r w:rsidR="00672F0F" w:rsidRPr="0002397B">
        <w:rPr>
          <w:rFonts w:ascii="Times New Roman" w:eastAsia="David" w:hAnsi="Times New Roman" w:cs="Times New Roman"/>
          <w:sz w:val="28"/>
          <w:szCs w:val="28"/>
        </w:rPr>
        <w:t>e</w:t>
      </w:r>
      <w:r w:rsidR="0090472C" w:rsidRPr="0002397B">
        <w:rPr>
          <w:rFonts w:ascii="Times New Roman" w:eastAsia="David" w:hAnsi="Times New Roman" w:cs="Times New Roman"/>
          <w:sz w:val="28"/>
          <w:szCs w:val="28"/>
        </w:rPr>
        <w:t xml:space="preserve"> Egyptian businessmen was </w:t>
      </w:r>
      <w:r w:rsidR="00A50760" w:rsidRPr="0002397B">
        <w:rPr>
          <w:rFonts w:asciiTheme="majorBidi" w:hAnsiTheme="majorBidi" w:cstheme="majorBidi"/>
          <w:color w:val="000000"/>
          <w:sz w:val="28"/>
          <w:szCs w:val="28"/>
        </w:rPr>
        <w:t>Ovadia Mercado Salem</w:t>
      </w:r>
      <w:r w:rsidR="0090472C" w:rsidRPr="0002397B">
        <w:rPr>
          <w:rFonts w:asciiTheme="majorBidi" w:hAnsiTheme="majorBidi" w:cstheme="majorBidi"/>
          <w:color w:val="000000"/>
          <w:sz w:val="28"/>
          <w:szCs w:val="28"/>
        </w:rPr>
        <w:t xml:space="preserve">, </w:t>
      </w:r>
      <w:r w:rsidR="00A50760" w:rsidRPr="0002397B">
        <w:rPr>
          <w:rFonts w:asciiTheme="majorBidi" w:hAnsiTheme="majorBidi" w:cstheme="majorBidi"/>
          <w:color w:val="000000"/>
          <w:sz w:val="28"/>
          <w:szCs w:val="28"/>
        </w:rPr>
        <w:t xml:space="preserve">born in Salonica (1888) where he was a </w:t>
      </w:r>
      <w:r w:rsidR="0090472C" w:rsidRPr="0002397B">
        <w:rPr>
          <w:rFonts w:asciiTheme="majorBidi" w:hAnsiTheme="majorBidi" w:cstheme="majorBidi"/>
          <w:color w:val="000000"/>
          <w:sz w:val="28"/>
          <w:szCs w:val="28"/>
        </w:rPr>
        <w:t>close friend</w:t>
      </w:r>
      <w:r w:rsidR="00A50760" w:rsidRPr="0002397B">
        <w:rPr>
          <w:rFonts w:asciiTheme="majorBidi" w:hAnsiTheme="majorBidi" w:cstheme="majorBidi"/>
          <w:color w:val="000000"/>
          <w:sz w:val="28"/>
          <w:szCs w:val="28"/>
        </w:rPr>
        <w:t xml:space="preserve"> to Leon Recanati</w:t>
      </w:r>
      <w:r w:rsidR="0090472C" w:rsidRPr="0002397B">
        <w:rPr>
          <w:rFonts w:asciiTheme="majorBidi" w:hAnsiTheme="majorBidi" w:cstheme="majorBidi"/>
          <w:color w:val="000000"/>
          <w:sz w:val="28"/>
          <w:szCs w:val="28"/>
        </w:rPr>
        <w:t>, the late founder of Bank Discount</w:t>
      </w:r>
      <w:r w:rsidR="00A50760" w:rsidRPr="0002397B">
        <w:rPr>
          <w:rFonts w:asciiTheme="majorBidi" w:hAnsiTheme="majorBidi" w:cstheme="majorBidi"/>
          <w:color w:val="000000"/>
          <w:sz w:val="28"/>
          <w:szCs w:val="28"/>
        </w:rPr>
        <w:t xml:space="preserve">. Following his emigration to Egypt in 1903  he started to work as an errand boy at Beinisch jewelry in Mousky, Cairo. Salem worked for Lloyds Bank before forming with Alfred Cohen and Alfred Perez his Société d'Avances Commerciales S.A.E in 1914. Soon enough Salem became </w:t>
      </w:r>
      <w:r w:rsidR="0090472C" w:rsidRPr="0002397B">
        <w:rPr>
          <w:rFonts w:asciiTheme="majorBidi" w:hAnsiTheme="majorBidi" w:cstheme="majorBidi"/>
          <w:color w:val="000000"/>
          <w:sz w:val="28"/>
          <w:szCs w:val="28"/>
        </w:rPr>
        <w:t xml:space="preserve">also </w:t>
      </w:r>
      <w:r w:rsidR="00A50760" w:rsidRPr="0002397B">
        <w:rPr>
          <w:rFonts w:asciiTheme="majorBidi" w:hAnsiTheme="majorBidi" w:cstheme="majorBidi"/>
          <w:color w:val="000000"/>
          <w:sz w:val="28"/>
          <w:szCs w:val="28"/>
        </w:rPr>
        <w:t xml:space="preserve">principal shareholder in the Chemla Department Stores (former Chemla </w:t>
      </w:r>
      <w:r w:rsidR="008D16B4" w:rsidRPr="0002397B">
        <w:rPr>
          <w:rFonts w:asciiTheme="majorBidi" w:hAnsiTheme="majorBidi" w:cstheme="majorBidi"/>
          <w:color w:val="000000"/>
          <w:sz w:val="28"/>
          <w:szCs w:val="28"/>
        </w:rPr>
        <w:t>Frères</w:t>
      </w:r>
      <w:r w:rsidR="00A50760" w:rsidRPr="0002397B">
        <w:rPr>
          <w:rFonts w:asciiTheme="majorBidi" w:hAnsiTheme="majorBidi" w:cstheme="majorBidi"/>
          <w:color w:val="000000"/>
          <w:sz w:val="28"/>
          <w:szCs w:val="28"/>
        </w:rPr>
        <w:t>)</w:t>
      </w:r>
      <w:r w:rsidR="0090472C" w:rsidRPr="0002397B">
        <w:rPr>
          <w:rFonts w:asciiTheme="majorBidi" w:hAnsiTheme="majorBidi" w:cstheme="majorBidi"/>
          <w:color w:val="000000"/>
          <w:sz w:val="28"/>
          <w:szCs w:val="28"/>
        </w:rPr>
        <w:t>.</w:t>
      </w:r>
    </w:p>
    <w:p w:rsidR="00411D81" w:rsidRDefault="00411D81" w:rsidP="0090472C">
      <w:pPr>
        <w:pStyle w:val="a3"/>
        <w:ind w:left="90"/>
        <w:rPr>
          <w:rFonts w:asciiTheme="majorBidi" w:hAnsiTheme="majorBidi" w:cstheme="majorBidi"/>
          <w:color w:val="000000"/>
          <w:sz w:val="28"/>
          <w:szCs w:val="28"/>
        </w:rPr>
      </w:pPr>
    </w:p>
    <w:p w:rsidR="00504B35" w:rsidRPr="003F1682" w:rsidRDefault="00411D81" w:rsidP="0002397B">
      <w:pPr>
        <w:pStyle w:val="a3"/>
        <w:numPr>
          <w:ilvl w:val="0"/>
          <w:numId w:val="1"/>
        </w:numPr>
        <w:shd w:val="clear" w:color="auto" w:fill="FFFFFF"/>
        <w:spacing w:after="180" w:line="240" w:lineRule="auto"/>
        <w:ind w:left="360"/>
        <w:rPr>
          <w:rFonts w:asciiTheme="majorBidi" w:hAnsiTheme="majorBidi" w:cstheme="majorBidi"/>
          <w:sz w:val="28"/>
          <w:szCs w:val="28"/>
          <w:lang w:val="en-GB"/>
        </w:rPr>
      </w:pPr>
      <w:r w:rsidRPr="003F1682">
        <w:rPr>
          <w:rFonts w:asciiTheme="majorBidi" w:hAnsiTheme="majorBidi" w:cstheme="majorBidi"/>
          <w:sz w:val="28"/>
          <w:szCs w:val="28"/>
          <w:lang w:val="en-GB"/>
        </w:rPr>
        <w:t xml:space="preserve">Sephardic </w:t>
      </w:r>
      <w:r w:rsidR="000F16FD">
        <w:rPr>
          <w:rFonts w:asciiTheme="majorBidi" w:hAnsiTheme="majorBidi" w:cstheme="majorBidi"/>
          <w:sz w:val="28"/>
          <w:szCs w:val="28"/>
          <w:lang w:val="en-GB"/>
        </w:rPr>
        <w:t xml:space="preserve">private </w:t>
      </w:r>
      <w:r w:rsidR="008D16B4" w:rsidRPr="003F1682">
        <w:rPr>
          <w:rFonts w:asciiTheme="majorBidi" w:hAnsiTheme="majorBidi" w:cstheme="majorBidi"/>
          <w:sz w:val="28"/>
          <w:szCs w:val="28"/>
          <w:lang w:val="en-GB"/>
        </w:rPr>
        <w:t xml:space="preserve">investors </w:t>
      </w:r>
      <w:r w:rsidR="00DF4A19" w:rsidRPr="003F1682">
        <w:rPr>
          <w:rFonts w:asciiTheme="majorBidi" w:hAnsiTheme="majorBidi" w:cstheme="majorBidi"/>
          <w:sz w:val="28"/>
          <w:szCs w:val="28"/>
          <w:lang w:val="en-GB"/>
        </w:rPr>
        <w:t xml:space="preserve">including </w:t>
      </w:r>
      <w:r w:rsidR="00E7614C" w:rsidRPr="003F1682">
        <w:rPr>
          <w:rFonts w:asciiTheme="majorBidi" w:hAnsiTheme="majorBidi" w:cstheme="majorBidi"/>
          <w:sz w:val="28"/>
          <w:szCs w:val="28"/>
        </w:rPr>
        <w:t xml:space="preserve">veteran </w:t>
      </w:r>
      <w:r w:rsidR="00DF4A19" w:rsidRPr="003F1682">
        <w:rPr>
          <w:rFonts w:asciiTheme="majorBidi" w:hAnsiTheme="majorBidi" w:cstheme="majorBidi"/>
          <w:sz w:val="28"/>
          <w:szCs w:val="28"/>
          <w:lang w:val="en-GB"/>
        </w:rPr>
        <w:t xml:space="preserve">entrepreneurs, </w:t>
      </w:r>
      <w:r w:rsidR="00521EC2" w:rsidRPr="003F1682">
        <w:rPr>
          <w:rFonts w:asciiTheme="majorBidi" w:hAnsiTheme="majorBidi" w:cstheme="majorBidi"/>
          <w:sz w:val="28"/>
          <w:szCs w:val="28"/>
        </w:rPr>
        <w:t>from</w:t>
      </w:r>
      <w:r w:rsidR="008D16B4" w:rsidRPr="003F1682">
        <w:rPr>
          <w:rFonts w:asciiTheme="majorBidi" w:hAnsiTheme="majorBidi" w:cstheme="majorBidi"/>
          <w:sz w:val="28"/>
          <w:szCs w:val="28"/>
          <w:lang w:val="en-GB"/>
        </w:rPr>
        <w:t xml:space="preserve"> </w:t>
      </w:r>
      <w:r w:rsidR="00521EC2" w:rsidRPr="003F1682">
        <w:rPr>
          <w:rFonts w:asciiTheme="majorBidi" w:hAnsiTheme="majorBidi" w:cstheme="majorBidi"/>
          <w:sz w:val="28"/>
          <w:szCs w:val="28"/>
          <w:lang w:val="en-GB"/>
        </w:rPr>
        <w:t xml:space="preserve">both </w:t>
      </w:r>
      <w:r w:rsidR="008D16B4" w:rsidRPr="003F1682">
        <w:rPr>
          <w:rFonts w:asciiTheme="majorBidi" w:hAnsiTheme="majorBidi" w:cstheme="majorBidi"/>
          <w:sz w:val="28"/>
          <w:szCs w:val="28"/>
          <w:lang w:val="en-GB"/>
        </w:rPr>
        <w:t>Tel Aviv</w:t>
      </w:r>
      <w:r w:rsidR="00521EC2" w:rsidRPr="003F1682">
        <w:rPr>
          <w:rFonts w:asciiTheme="majorBidi" w:hAnsiTheme="majorBidi" w:cstheme="majorBidi"/>
          <w:sz w:val="28"/>
          <w:szCs w:val="28"/>
          <w:lang w:val="en-GB"/>
        </w:rPr>
        <w:t xml:space="preserve"> (eg. Mugrabi </w:t>
      </w:r>
      <w:r w:rsidR="00DF4A19" w:rsidRPr="003F1682">
        <w:rPr>
          <w:rFonts w:asciiTheme="majorBidi" w:hAnsiTheme="majorBidi" w:cstheme="majorBidi"/>
          <w:sz w:val="28"/>
          <w:szCs w:val="28"/>
          <w:lang w:val="en-GB"/>
        </w:rPr>
        <w:t xml:space="preserve">owners of Cinema Mugrabbi </w:t>
      </w:r>
      <w:r w:rsidR="00521EC2" w:rsidRPr="003F1682">
        <w:rPr>
          <w:rFonts w:asciiTheme="majorBidi" w:hAnsiTheme="majorBidi" w:cstheme="majorBidi"/>
          <w:sz w:val="28"/>
          <w:szCs w:val="28"/>
          <w:lang w:val="en-GB"/>
        </w:rPr>
        <w:t xml:space="preserve">and </w:t>
      </w:r>
      <w:r w:rsidR="00DF4A19" w:rsidRPr="003F1682">
        <w:rPr>
          <w:rFonts w:asciiTheme="majorBidi" w:hAnsiTheme="majorBidi" w:cstheme="majorBidi"/>
          <w:sz w:val="28"/>
          <w:szCs w:val="28"/>
          <w:lang w:val="en-GB"/>
        </w:rPr>
        <w:t xml:space="preserve">the capitalist </w:t>
      </w:r>
      <w:r w:rsidR="00521EC2" w:rsidRPr="003F1682">
        <w:rPr>
          <w:rFonts w:asciiTheme="majorBidi" w:hAnsiTheme="majorBidi" w:cstheme="majorBidi"/>
          <w:sz w:val="28"/>
          <w:szCs w:val="28"/>
          <w:lang w:val="en-GB"/>
        </w:rPr>
        <w:t xml:space="preserve">Shlush families) and Jerusalem (eg. Menashe ElYashar, agency of the </w:t>
      </w:r>
      <w:r w:rsidR="00322E6A" w:rsidRPr="003F1682">
        <w:rPr>
          <w:rFonts w:asciiTheme="majorBidi" w:hAnsiTheme="majorBidi" w:cstheme="majorBidi"/>
          <w:sz w:val="28"/>
          <w:szCs w:val="28"/>
          <w:lang w:val="en-GB"/>
        </w:rPr>
        <w:t>Copt</w:t>
      </w:r>
      <w:r w:rsidR="00DF4A19" w:rsidRPr="003F1682">
        <w:rPr>
          <w:rFonts w:asciiTheme="majorBidi" w:hAnsiTheme="majorBidi" w:cstheme="majorBidi"/>
          <w:sz w:val="28"/>
          <w:szCs w:val="28"/>
          <w:lang w:val="en-GB"/>
        </w:rPr>
        <w:t>-owned</w:t>
      </w:r>
      <w:r w:rsidR="00521EC2" w:rsidRPr="003F1682">
        <w:rPr>
          <w:rFonts w:asciiTheme="majorBidi" w:hAnsiTheme="majorBidi" w:cstheme="majorBidi"/>
          <w:sz w:val="28"/>
          <w:szCs w:val="28"/>
          <w:lang w:val="en-GB"/>
        </w:rPr>
        <w:t xml:space="preserve"> tobacco </w:t>
      </w:r>
      <w:r w:rsidR="007C6BDA" w:rsidRPr="003F1682">
        <w:rPr>
          <w:rFonts w:asciiTheme="majorBidi" w:hAnsiTheme="majorBidi" w:cstheme="majorBidi"/>
          <w:sz w:val="28"/>
          <w:szCs w:val="28"/>
          <w:lang w:val="en-GB"/>
        </w:rPr>
        <w:t xml:space="preserve">firm Maspero </w:t>
      </w:r>
      <w:r w:rsidR="00504B35" w:rsidRPr="003F1682">
        <w:rPr>
          <w:rFonts w:asciiTheme="majorBidi" w:hAnsiTheme="majorBidi" w:cstheme="majorBidi"/>
          <w:sz w:val="28"/>
          <w:szCs w:val="28"/>
          <w:lang w:val="en-GB"/>
        </w:rPr>
        <w:t>Frères,</w:t>
      </w:r>
      <w:r w:rsidR="00DF4A19" w:rsidRPr="003F1682">
        <w:rPr>
          <w:rFonts w:asciiTheme="majorBidi" w:hAnsiTheme="majorBidi" w:cstheme="majorBidi"/>
          <w:sz w:val="28"/>
          <w:szCs w:val="28"/>
          <w:lang w:val="en-GB"/>
        </w:rPr>
        <w:t xml:space="preserve"> Cairo-based cigarette manufacturer</w:t>
      </w:r>
      <w:r w:rsidR="00504B35" w:rsidRPr="003F1682">
        <w:rPr>
          <w:rFonts w:ascii="Arial" w:hAnsi="Arial" w:cs="Arial"/>
          <w:color w:val="333333"/>
          <w:sz w:val="19"/>
          <w:szCs w:val="19"/>
          <w:shd w:val="clear" w:color="auto" w:fill="FFFFFF"/>
        </w:rPr>
        <w:t>.</w:t>
      </w:r>
      <w:r w:rsidR="00DF4A19" w:rsidRPr="003F1682">
        <w:rPr>
          <w:rFonts w:ascii="Arial" w:hAnsi="Arial" w:cs="Arial"/>
          <w:color w:val="333333"/>
          <w:sz w:val="19"/>
          <w:szCs w:val="19"/>
          <w:shd w:val="clear" w:color="auto" w:fill="FFFFFF"/>
        </w:rPr>
        <w:t>)</w:t>
      </w:r>
      <w:r w:rsidR="003F1682" w:rsidRPr="003F1682">
        <w:rPr>
          <w:rFonts w:ascii="Arial" w:hAnsi="Arial" w:cs="Arial"/>
          <w:color w:val="333333"/>
          <w:sz w:val="19"/>
          <w:szCs w:val="19"/>
          <w:shd w:val="clear" w:color="auto" w:fill="FFFFFF"/>
        </w:rPr>
        <w:t xml:space="preserve">; </w:t>
      </w:r>
      <w:r w:rsidR="003F1682" w:rsidRPr="003F1682">
        <w:rPr>
          <w:rFonts w:asciiTheme="majorBidi" w:hAnsiTheme="majorBidi" w:cstheme="majorBidi"/>
          <w:sz w:val="28"/>
          <w:szCs w:val="28"/>
        </w:rPr>
        <w:t xml:space="preserve">Sephardic industrialists: Assis factory of the Bejerano family, of Bulgarian origin; The Manager of </w:t>
      </w:r>
      <w:r w:rsidR="003F1682" w:rsidRPr="003F1682">
        <w:rPr>
          <w:rFonts w:asciiTheme="majorBidi" w:hAnsiTheme="majorBidi" w:cstheme="majorBidi" w:hint="cs"/>
          <w:sz w:val="28"/>
          <w:szCs w:val="28"/>
        </w:rPr>
        <w:t>G</w:t>
      </w:r>
      <w:r w:rsidR="003F1682" w:rsidRPr="003F1682">
        <w:rPr>
          <w:rFonts w:asciiTheme="majorBidi" w:hAnsiTheme="majorBidi" w:cstheme="majorBidi"/>
          <w:sz w:val="28"/>
          <w:szCs w:val="28"/>
        </w:rPr>
        <w:t xml:space="preserve">rand Moulins de </w:t>
      </w:r>
      <w:r w:rsidR="003F1682" w:rsidRPr="00F936C0">
        <w:rPr>
          <w:rFonts w:asciiTheme="majorBidi" w:hAnsiTheme="majorBidi" w:cstheme="majorBidi" w:hint="cs"/>
          <w:sz w:val="28"/>
          <w:szCs w:val="28"/>
          <w:highlight w:val="red"/>
          <w:rtl/>
        </w:rPr>
        <w:t>ה</w:t>
      </w:r>
      <w:r w:rsidR="003F1682" w:rsidRPr="00F936C0">
        <w:rPr>
          <w:rFonts w:asciiTheme="majorBidi" w:hAnsiTheme="majorBidi" w:cstheme="majorBidi"/>
          <w:sz w:val="28"/>
          <w:szCs w:val="28"/>
          <w:highlight w:val="red"/>
          <w:rtl/>
        </w:rPr>
        <w:t>טחנות הגדולות של ארץ ישראל בע"מ</w:t>
      </w:r>
      <w:r w:rsidR="003F1682" w:rsidRPr="0002397B">
        <w:rPr>
          <w:rFonts w:asciiTheme="majorBidi" w:hAnsiTheme="majorBidi" w:cstheme="majorBidi"/>
          <w:sz w:val="28"/>
          <w:szCs w:val="28"/>
        </w:rPr>
        <w:t xml:space="preserve">; Flour and Grain Trading Company Ltd.; Paldorit Cardboard Manufacturing Ltd. by Levi Brothers; </w:t>
      </w:r>
      <w:r w:rsidR="00DF4A19" w:rsidRPr="0002397B">
        <w:rPr>
          <w:rFonts w:asciiTheme="majorBidi" w:hAnsiTheme="majorBidi" w:cstheme="majorBidi"/>
          <w:sz w:val="28"/>
          <w:szCs w:val="28"/>
        </w:rPr>
        <w:t xml:space="preserve"> </w:t>
      </w:r>
      <w:r w:rsidR="0002397B" w:rsidRPr="0002397B">
        <w:rPr>
          <w:rFonts w:asciiTheme="majorBidi" w:hAnsiTheme="majorBidi" w:cstheme="majorBidi"/>
          <w:sz w:val="28"/>
          <w:szCs w:val="28"/>
        </w:rPr>
        <w:t xml:space="preserve">As well as </w:t>
      </w:r>
      <w:r w:rsidR="00DF4A19" w:rsidRPr="0002397B">
        <w:rPr>
          <w:rFonts w:asciiTheme="majorBidi" w:hAnsiTheme="majorBidi" w:cstheme="majorBidi"/>
          <w:sz w:val="28"/>
          <w:szCs w:val="28"/>
        </w:rPr>
        <w:t>Sephardic</w:t>
      </w:r>
      <w:r w:rsidR="00DF4A19" w:rsidRPr="003F1682">
        <w:rPr>
          <w:rFonts w:asciiTheme="majorBidi" w:hAnsiTheme="majorBidi" w:cstheme="majorBidi"/>
          <w:sz w:val="28"/>
          <w:szCs w:val="28"/>
          <w:lang w:val="en-GB"/>
        </w:rPr>
        <w:t xml:space="preserve"> professional elites as Marcel Bakish, </w:t>
      </w:r>
      <w:r w:rsidR="00723539" w:rsidRPr="003F1682">
        <w:rPr>
          <w:rFonts w:asciiTheme="majorBidi" w:hAnsiTheme="majorBidi" w:cstheme="majorBidi"/>
          <w:sz w:val="28"/>
          <w:szCs w:val="28"/>
        </w:rPr>
        <w:t xml:space="preserve">[of Bulgarian origin] a Zionist activist leading the illegal immigration from the </w:t>
      </w:r>
      <w:r w:rsidR="00262281" w:rsidRPr="003F1682">
        <w:rPr>
          <w:rFonts w:asciiTheme="majorBidi" w:hAnsiTheme="majorBidi" w:cstheme="majorBidi"/>
          <w:sz w:val="28"/>
          <w:szCs w:val="28"/>
        </w:rPr>
        <w:t>Balkans, engineer</w:t>
      </w:r>
      <w:r w:rsidR="00DF4A19" w:rsidRPr="003F1682">
        <w:rPr>
          <w:rFonts w:asciiTheme="majorBidi" w:hAnsiTheme="majorBidi" w:cstheme="majorBidi"/>
          <w:sz w:val="28"/>
          <w:szCs w:val="28"/>
          <w:lang w:val="en-GB"/>
        </w:rPr>
        <w:t xml:space="preserve"> from Haifa</w:t>
      </w:r>
      <w:r w:rsidR="00723539" w:rsidRPr="003F1682">
        <w:rPr>
          <w:rFonts w:asciiTheme="majorBidi" w:hAnsiTheme="majorBidi" w:cstheme="majorBidi"/>
          <w:sz w:val="28"/>
          <w:szCs w:val="28"/>
          <w:lang w:val="en-GB"/>
        </w:rPr>
        <w:t>;</w:t>
      </w:r>
      <w:r w:rsidR="00DF4A19" w:rsidRPr="003F1682">
        <w:rPr>
          <w:rFonts w:asciiTheme="majorBidi" w:hAnsiTheme="majorBidi" w:cstheme="majorBidi"/>
          <w:sz w:val="28"/>
          <w:szCs w:val="28"/>
          <w:lang w:val="en-GB"/>
        </w:rPr>
        <w:t xml:space="preserve"> or the Tel Aviv dentist Eliahu Ben</w:t>
      </w:r>
      <w:r w:rsidR="006D631A" w:rsidRPr="003F1682">
        <w:rPr>
          <w:rFonts w:asciiTheme="majorBidi" w:hAnsiTheme="majorBidi" w:cstheme="majorBidi"/>
          <w:sz w:val="28"/>
          <w:szCs w:val="28"/>
          <w:lang w:val="en-GB"/>
        </w:rPr>
        <w:t>F</w:t>
      </w:r>
      <w:r w:rsidR="00DF4A19" w:rsidRPr="003F1682">
        <w:rPr>
          <w:rFonts w:asciiTheme="majorBidi" w:hAnsiTheme="majorBidi" w:cstheme="majorBidi"/>
          <w:sz w:val="28"/>
          <w:szCs w:val="28"/>
          <w:lang w:val="en-GB"/>
        </w:rPr>
        <w:t xml:space="preserve">orado. </w:t>
      </w:r>
    </w:p>
    <w:p w:rsidR="0090472C" w:rsidRDefault="00262281" w:rsidP="003F1682">
      <w:pPr>
        <w:pStyle w:val="a3"/>
        <w:numPr>
          <w:ilvl w:val="0"/>
          <w:numId w:val="1"/>
        </w:numPr>
        <w:rPr>
          <w:rFonts w:asciiTheme="majorBidi" w:hAnsiTheme="majorBidi" w:cstheme="majorBidi"/>
          <w:sz w:val="28"/>
          <w:szCs w:val="28"/>
        </w:rPr>
      </w:pPr>
      <w:r>
        <w:rPr>
          <w:rFonts w:asciiTheme="majorBidi" w:hAnsiTheme="majorBidi" w:cstheme="majorBidi"/>
          <w:sz w:val="28"/>
          <w:szCs w:val="28"/>
        </w:rPr>
        <w:t>Associations of Migrants from the Balkans</w:t>
      </w:r>
      <w:r w:rsidR="00927C71">
        <w:rPr>
          <w:rFonts w:asciiTheme="majorBidi" w:hAnsiTheme="majorBidi" w:cstheme="majorBidi"/>
          <w:sz w:val="28"/>
          <w:szCs w:val="28"/>
        </w:rPr>
        <w:t xml:space="preserve">: </w:t>
      </w:r>
      <w:r w:rsidR="00927C71" w:rsidRPr="00927C71">
        <w:rPr>
          <w:rFonts w:asciiTheme="majorBidi" w:hAnsiTheme="majorBidi" w:cstheme="majorBidi"/>
          <w:sz w:val="28"/>
          <w:szCs w:val="28"/>
        </w:rPr>
        <w:t>Aliyah Co-operative Credit and Savings Association Ltd.</w:t>
      </w:r>
      <w:r w:rsidR="00927C71">
        <w:rPr>
          <w:rFonts w:asciiTheme="majorBidi" w:hAnsiTheme="majorBidi" w:cstheme="majorBidi"/>
          <w:sz w:val="28"/>
          <w:szCs w:val="28"/>
        </w:rPr>
        <w:t xml:space="preserve">; </w:t>
      </w:r>
      <w:r w:rsidR="008632D1">
        <w:rPr>
          <w:rFonts w:asciiTheme="majorBidi" w:hAnsiTheme="majorBidi" w:cstheme="majorBidi"/>
          <w:sz w:val="28"/>
          <w:szCs w:val="28"/>
        </w:rPr>
        <w:t>Organization of Migrants from Corfu;</w:t>
      </w:r>
    </w:p>
    <w:p w:rsidR="00ED6D4D" w:rsidRPr="003F1682" w:rsidRDefault="008632D1" w:rsidP="00427100">
      <w:pPr>
        <w:pStyle w:val="a3"/>
        <w:numPr>
          <w:ilvl w:val="0"/>
          <w:numId w:val="1"/>
        </w:numPr>
        <w:rPr>
          <w:rFonts w:asciiTheme="majorBidi" w:hAnsiTheme="majorBidi" w:cstheme="majorBidi"/>
          <w:sz w:val="28"/>
          <w:szCs w:val="28"/>
        </w:rPr>
      </w:pPr>
      <w:r w:rsidRPr="003F1682">
        <w:rPr>
          <w:rFonts w:asciiTheme="majorBidi" w:hAnsiTheme="majorBidi" w:cstheme="majorBidi"/>
          <w:sz w:val="28"/>
          <w:szCs w:val="28"/>
        </w:rPr>
        <w:t xml:space="preserve">Associations for </w:t>
      </w:r>
      <w:r w:rsidR="00427100">
        <w:rPr>
          <w:rFonts w:asciiTheme="majorBidi" w:hAnsiTheme="majorBidi" w:cstheme="majorBidi"/>
          <w:sz w:val="28"/>
          <w:szCs w:val="28"/>
        </w:rPr>
        <w:t>rural</w:t>
      </w:r>
      <w:r w:rsidRPr="003F1682">
        <w:rPr>
          <w:rFonts w:asciiTheme="majorBidi" w:hAnsiTheme="majorBidi" w:cstheme="majorBidi"/>
          <w:sz w:val="28"/>
          <w:szCs w:val="28"/>
        </w:rPr>
        <w:t xml:space="preserve"> settlers: “LaSadeh” Association for Relief of Agricultural Settlers from Greece;</w:t>
      </w:r>
      <w:r w:rsidR="00ED6D4D" w:rsidRPr="003F1682">
        <w:rPr>
          <w:rFonts w:asciiTheme="majorBidi" w:hAnsiTheme="majorBidi" w:cstheme="majorBidi"/>
          <w:sz w:val="28"/>
          <w:szCs w:val="28"/>
        </w:rPr>
        <w:t xml:space="preserve"> </w:t>
      </w:r>
      <w:r w:rsidR="004966B8">
        <w:rPr>
          <w:rFonts w:asciiTheme="majorBidi" w:hAnsiTheme="majorBidi" w:cstheme="majorBidi" w:hint="cs"/>
          <w:sz w:val="28"/>
          <w:szCs w:val="28"/>
        </w:rPr>
        <w:t>C</w:t>
      </w:r>
      <w:r w:rsidR="004966B8">
        <w:rPr>
          <w:rFonts w:asciiTheme="majorBidi" w:hAnsiTheme="majorBidi" w:cstheme="majorBidi"/>
          <w:sz w:val="28"/>
          <w:szCs w:val="28"/>
        </w:rPr>
        <w:t>ooperative settlements included immigrants from the Balkans in varied relative</w:t>
      </w:r>
      <w:r w:rsidR="004966B8">
        <w:rPr>
          <w:rFonts w:asciiTheme="majorBidi" w:hAnsiTheme="majorBidi" w:cstheme="majorBidi" w:hint="cs"/>
          <w:sz w:val="28"/>
          <w:szCs w:val="28"/>
          <w:rtl/>
        </w:rPr>
        <w:t xml:space="preserve"> </w:t>
      </w:r>
      <w:r w:rsidR="004966B8">
        <w:rPr>
          <w:rFonts w:asciiTheme="majorBidi" w:hAnsiTheme="majorBidi" w:cstheme="majorBidi"/>
          <w:sz w:val="28"/>
          <w:szCs w:val="28"/>
        </w:rPr>
        <w:t xml:space="preserve">parts: Kibbutz </w:t>
      </w:r>
      <w:r w:rsidR="00ED6D4D" w:rsidRPr="003F1682">
        <w:rPr>
          <w:rFonts w:asciiTheme="majorBidi" w:hAnsiTheme="majorBidi" w:cstheme="majorBidi"/>
          <w:sz w:val="28"/>
          <w:szCs w:val="28"/>
        </w:rPr>
        <w:t xml:space="preserve">Ma’abarot; HaKotzer in Kfar Hittim; </w:t>
      </w:r>
      <w:r w:rsidR="004966B8">
        <w:rPr>
          <w:rFonts w:asciiTheme="majorBidi" w:hAnsiTheme="majorBidi" w:cstheme="majorBidi"/>
          <w:sz w:val="28"/>
          <w:szCs w:val="28"/>
        </w:rPr>
        <w:t xml:space="preserve">Moshav </w:t>
      </w:r>
      <w:r w:rsidR="00ED6D4D" w:rsidRPr="003F1682">
        <w:rPr>
          <w:rFonts w:asciiTheme="majorBidi" w:hAnsiTheme="majorBidi" w:cstheme="majorBidi"/>
          <w:sz w:val="28"/>
          <w:szCs w:val="28"/>
        </w:rPr>
        <w:t>Zur Moshe</w:t>
      </w:r>
      <w:r w:rsidR="003F1682">
        <w:rPr>
          <w:rFonts w:asciiTheme="majorBidi" w:hAnsiTheme="majorBidi" w:cstheme="majorBidi"/>
          <w:sz w:val="28"/>
          <w:szCs w:val="28"/>
        </w:rPr>
        <w:t xml:space="preserve">. </w:t>
      </w:r>
      <w:r w:rsidR="0099512C">
        <w:rPr>
          <w:rFonts w:asciiTheme="majorBidi" w:hAnsiTheme="majorBidi" w:cstheme="majorBidi"/>
          <w:sz w:val="28"/>
          <w:szCs w:val="28"/>
        </w:rPr>
        <w:t xml:space="preserve"> </w:t>
      </w:r>
      <w:r w:rsidR="000F16FD">
        <w:rPr>
          <w:rFonts w:asciiTheme="majorBidi" w:hAnsiTheme="majorBidi" w:cstheme="majorBidi"/>
          <w:sz w:val="28"/>
          <w:szCs w:val="28"/>
        </w:rPr>
        <w:t xml:space="preserve">These owners </w:t>
      </w:r>
      <w:r w:rsidR="00427100">
        <w:rPr>
          <w:rFonts w:asciiTheme="majorBidi" w:hAnsiTheme="majorBidi" w:cstheme="majorBidi"/>
          <w:sz w:val="28"/>
          <w:szCs w:val="28"/>
        </w:rPr>
        <w:t>expanded</w:t>
      </w:r>
      <w:r w:rsidR="000F16FD">
        <w:rPr>
          <w:rFonts w:asciiTheme="majorBidi" w:hAnsiTheme="majorBidi" w:cstheme="majorBidi"/>
          <w:sz w:val="28"/>
          <w:szCs w:val="28"/>
        </w:rPr>
        <w:t xml:space="preserve"> the mainly urban Sephardic network into the new rural institution supported sector.  </w:t>
      </w:r>
    </w:p>
    <w:p w:rsidR="00C43CBB" w:rsidRDefault="003F1682" w:rsidP="00C43CBB">
      <w:pPr>
        <w:pStyle w:val="a8"/>
        <w:bidi w:val="0"/>
        <w:rPr>
          <w:lang w:val="en-US"/>
        </w:rPr>
      </w:pPr>
      <w:r w:rsidRPr="003F1682">
        <w:rPr>
          <w:rFonts w:asciiTheme="majorBidi" w:hAnsiTheme="majorBidi" w:cstheme="majorBidi"/>
          <w:sz w:val="28"/>
          <w:szCs w:val="28"/>
        </w:rPr>
        <w:t xml:space="preserve">To these groups was </w:t>
      </w:r>
      <w:r w:rsidR="00651776">
        <w:rPr>
          <w:rFonts w:asciiTheme="majorBidi" w:hAnsiTheme="majorBidi" w:cstheme="majorBidi"/>
          <w:sz w:val="28"/>
          <w:szCs w:val="28"/>
        </w:rPr>
        <w:t xml:space="preserve">symbolically </w:t>
      </w:r>
      <w:r w:rsidRPr="003F1682">
        <w:rPr>
          <w:rFonts w:asciiTheme="majorBidi" w:hAnsiTheme="majorBidi" w:cstheme="majorBidi"/>
          <w:sz w:val="28"/>
          <w:szCs w:val="28"/>
        </w:rPr>
        <w:t xml:space="preserve">added 1 </w:t>
      </w:r>
      <w:r>
        <w:rPr>
          <w:rFonts w:asciiTheme="majorBidi" w:hAnsiTheme="majorBidi" w:cstheme="majorBidi"/>
          <w:sz w:val="28"/>
          <w:szCs w:val="28"/>
        </w:rPr>
        <w:t xml:space="preserve">preferred </w:t>
      </w:r>
      <w:r w:rsidRPr="003F1682">
        <w:rPr>
          <w:rFonts w:asciiTheme="majorBidi" w:hAnsiTheme="majorBidi" w:cstheme="majorBidi"/>
          <w:sz w:val="28"/>
          <w:szCs w:val="28"/>
        </w:rPr>
        <w:t>s</w:t>
      </w:r>
      <w:r>
        <w:rPr>
          <w:rFonts w:asciiTheme="majorBidi" w:hAnsiTheme="majorBidi" w:cstheme="majorBidi"/>
          <w:sz w:val="28"/>
          <w:szCs w:val="28"/>
        </w:rPr>
        <w:t>tock</w:t>
      </w:r>
      <w:r w:rsidRPr="003F1682">
        <w:rPr>
          <w:rFonts w:asciiTheme="majorBidi" w:hAnsiTheme="majorBidi" w:cstheme="majorBidi"/>
          <w:sz w:val="28"/>
          <w:szCs w:val="28"/>
        </w:rPr>
        <w:t xml:space="preserve"> belongs to the Nation-wide Institution: The Jewish Agency for Erets Israel</w:t>
      </w:r>
      <w:r w:rsidR="00C43CBB">
        <w:rPr>
          <w:rFonts w:asciiTheme="majorBidi" w:hAnsiTheme="majorBidi" w:cstheme="majorBidi"/>
          <w:sz w:val="28"/>
          <w:szCs w:val="28"/>
          <w:lang w:val="en-US"/>
        </w:rPr>
        <w:t xml:space="preserve">, which officially provided the recently arrived </w:t>
      </w:r>
      <w:r w:rsidR="00C43CBB">
        <w:rPr>
          <w:lang w:val="en-US"/>
        </w:rPr>
        <w:t>‘</w:t>
      </w:r>
      <w:r w:rsidR="00C43CBB" w:rsidRPr="007549A8">
        <w:rPr>
          <w:lang w:val="en-US"/>
        </w:rPr>
        <w:t>repatriated exiles</w:t>
      </w:r>
      <w:r w:rsidR="00C43CBB">
        <w:rPr>
          <w:lang w:val="en-US"/>
        </w:rPr>
        <w:t>’</w:t>
      </w:r>
      <w:r w:rsidR="00C43CBB" w:rsidRPr="007549A8">
        <w:rPr>
          <w:lang w:val="en-US"/>
        </w:rPr>
        <w:t xml:space="preserve"> migrant</w:t>
      </w:r>
      <w:r w:rsidR="00C43CBB">
        <w:rPr>
          <w:lang w:val="en-US"/>
        </w:rPr>
        <w:t xml:space="preserve">s the initial </w:t>
      </w:r>
      <w:r w:rsidR="00C43CBB">
        <w:rPr>
          <w:lang w:val="en-US"/>
        </w:rPr>
        <w:t>institutional assistasnce</w:t>
      </w:r>
      <w:r w:rsidR="00C43CBB">
        <w:rPr>
          <w:lang w:val="en-US"/>
        </w:rPr>
        <w:t>.</w:t>
      </w:r>
      <w:r w:rsidR="00C43CBB">
        <w:rPr>
          <w:lang w:val="en-US"/>
        </w:rPr>
        <w:t xml:space="preserve"> </w:t>
      </w:r>
    </w:p>
    <w:p w:rsidR="003F1682" w:rsidRPr="003F1682" w:rsidRDefault="003F1682" w:rsidP="003F1682">
      <w:pPr>
        <w:rPr>
          <w:rFonts w:asciiTheme="majorBidi" w:hAnsiTheme="majorBidi" w:cstheme="majorBidi"/>
          <w:sz w:val="28"/>
          <w:szCs w:val="28"/>
        </w:rPr>
      </w:pPr>
    </w:p>
    <w:p w:rsidR="00F7086E" w:rsidRPr="00F7086E" w:rsidRDefault="00F7086E" w:rsidP="00F7086E">
      <w:pPr>
        <w:pStyle w:val="a3"/>
        <w:numPr>
          <w:ilvl w:val="0"/>
          <w:numId w:val="3"/>
        </w:numPr>
        <w:rPr>
          <w:rFonts w:ascii="Times New Roman" w:eastAsia="David" w:hAnsi="Times New Roman" w:cs="Times New Roman"/>
          <w:sz w:val="28"/>
          <w:szCs w:val="28"/>
        </w:rPr>
      </w:pPr>
      <w:r w:rsidRPr="00F7086E">
        <w:rPr>
          <w:rFonts w:ascii="Times New Roman" w:eastAsia="David" w:hAnsi="Times New Roman" w:cs="Times New Roman"/>
          <w:sz w:val="28"/>
          <w:szCs w:val="28"/>
        </w:rPr>
        <w:t xml:space="preserve">Analyzing the total </w:t>
      </w:r>
      <w:r w:rsidR="009D2E88">
        <w:rPr>
          <w:rFonts w:ascii="Times New Roman" w:eastAsia="David" w:hAnsi="Times New Roman" w:cs="Times New Roman"/>
          <w:sz w:val="28"/>
          <w:szCs w:val="28"/>
        </w:rPr>
        <w:t xml:space="preserve">132 </w:t>
      </w:r>
      <w:r>
        <w:rPr>
          <w:rFonts w:ascii="Times New Roman" w:eastAsia="David" w:hAnsi="Times New Roman" w:cs="Times New Roman"/>
          <w:sz w:val="28"/>
          <w:szCs w:val="28"/>
        </w:rPr>
        <w:t xml:space="preserve">regular </w:t>
      </w:r>
      <w:r w:rsidRPr="00F7086E">
        <w:rPr>
          <w:rFonts w:ascii="Times New Roman" w:eastAsia="David" w:hAnsi="Times New Roman" w:cs="Times New Roman"/>
          <w:sz w:val="28"/>
          <w:szCs w:val="28"/>
        </w:rPr>
        <w:t xml:space="preserve">stocks’ holders according their ethnic origin, reveals </w:t>
      </w:r>
      <w:r>
        <w:rPr>
          <w:rFonts w:ascii="Times New Roman" w:eastAsia="David" w:hAnsi="Times New Roman" w:cs="Times New Roman"/>
          <w:sz w:val="28"/>
          <w:szCs w:val="28"/>
        </w:rPr>
        <w:t>that beside its</w:t>
      </w:r>
      <w:r w:rsidRPr="00F7086E">
        <w:rPr>
          <w:rFonts w:ascii="Times New Roman" w:eastAsia="David" w:hAnsi="Times New Roman" w:cs="Times New Roman"/>
          <w:sz w:val="28"/>
          <w:szCs w:val="28"/>
        </w:rPr>
        <w:t xml:space="preserve"> continuing supportive co-ethnic networks during pre-state phase</w:t>
      </w:r>
      <w:r>
        <w:rPr>
          <w:rFonts w:ascii="Times New Roman" w:eastAsia="David" w:hAnsi="Times New Roman" w:cs="Times New Roman"/>
          <w:sz w:val="28"/>
          <w:szCs w:val="28"/>
        </w:rPr>
        <w:t>, there is a growing prominent part of the new actors</w:t>
      </w:r>
      <w:r w:rsidRPr="00F7086E">
        <w:rPr>
          <w:rFonts w:ascii="Times New Roman" w:eastAsia="David" w:hAnsi="Times New Roman" w:cs="Times New Roman"/>
          <w:sz w:val="28"/>
          <w:szCs w:val="28"/>
        </w:rPr>
        <w:t xml:space="preserve">.     </w:t>
      </w:r>
    </w:p>
    <w:p w:rsidR="00F7086E" w:rsidRPr="00F7086E" w:rsidRDefault="00F7086E" w:rsidP="002A112D">
      <w:pPr>
        <w:pStyle w:val="a3"/>
        <w:numPr>
          <w:ilvl w:val="0"/>
          <w:numId w:val="9"/>
        </w:numPr>
        <w:rPr>
          <w:rFonts w:ascii="David" w:hAnsi="David" w:cs="David"/>
          <w:sz w:val="28"/>
          <w:szCs w:val="28"/>
        </w:rPr>
      </w:pPr>
      <w:r w:rsidRPr="00F7086E">
        <w:rPr>
          <w:rFonts w:ascii="Times New Roman" w:eastAsia="David" w:hAnsi="Times New Roman" w:cs="Times New Roman"/>
          <w:sz w:val="28"/>
          <w:szCs w:val="28"/>
        </w:rPr>
        <w:t xml:space="preserve">The founders of Bank discount including its </w:t>
      </w:r>
      <w:r w:rsidR="002A112D">
        <w:rPr>
          <w:rFonts w:ascii="Times New Roman" w:eastAsia="David" w:hAnsi="Times New Roman" w:cs="Times New Roman"/>
          <w:sz w:val="28"/>
          <w:szCs w:val="28"/>
        </w:rPr>
        <w:t xml:space="preserve">senior </w:t>
      </w:r>
      <w:r w:rsidRPr="00F7086E">
        <w:rPr>
          <w:rFonts w:ascii="Times New Roman" w:eastAsia="David" w:hAnsi="Times New Roman" w:cs="Times New Roman"/>
          <w:sz w:val="28"/>
          <w:szCs w:val="28"/>
        </w:rPr>
        <w:t>staff.</w:t>
      </w:r>
      <w:r w:rsidRPr="00F7086E">
        <w:rPr>
          <w:rFonts w:ascii="David" w:hAnsi="David" w:cs="David"/>
          <w:sz w:val="28"/>
          <w:szCs w:val="28"/>
        </w:rPr>
        <w:t xml:space="preserve"> The bank's management seems to have ensured the following purchasers ordinary shares with the </w:t>
      </w:r>
      <w:r w:rsidR="002A112D">
        <w:rPr>
          <w:rFonts w:ascii="David" w:hAnsi="David" w:cs="David"/>
          <w:sz w:val="28"/>
          <w:szCs w:val="28"/>
        </w:rPr>
        <w:t xml:space="preserve">special </w:t>
      </w:r>
      <w:r w:rsidRPr="00F7086E">
        <w:rPr>
          <w:rFonts w:ascii="David" w:hAnsi="David" w:cs="David"/>
          <w:sz w:val="28"/>
          <w:szCs w:val="28"/>
        </w:rPr>
        <w:t>status of founder:</w:t>
      </w:r>
    </w:p>
    <w:p w:rsidR="00F7086E" w:rsidRDefault="005E1504" w:rsidP="003421A6">
      <w:pPr>
        <w:bidi/>
        <w:rPr>
          <w:rFonts w:ascii="David" w:hAnsi="David" w:cs="David"/>
          <w:sz w:val="28"/>
          <w:szCs w:val="28"/>
        </w:rPr>
      </w:pPr>
      <w:r w:rsidRPr="00C7036C">
        <w:rPr>
          <w:rFonts w:ascii="David" w:eastAsia="Times New Roman" w:hAnsi="David" w:cs="David"/>
          <w:color w:val="000000"/>
          <w:sz w:val="28"/>
          <w:szCs w:val="28"/>
          <w:highlight w:val="red"/>
          <w:rtl/>
        </w:rPr>
        <w:t>משה קרסו</w:t>
      </w:r>
      <w:r w:rsidR="00C7036C" w:rsidRPr="00C7036C">
        <w:rPr>
          <w:rFonts w:ascii="David" w:eastAsia="Times New Roman" w:hAnsi="David" w:cs="David" w:hint="cs"/>
          <w:color w:val="000000"/>
          <w:sz w:val="28"/>
          <w:szCs w:val="28"/>
          <w:highlight w:val="red"/>
          <w:rtl/>
        </w:rPr>
        <w:t>,</w:t>
      </w:r>
      <w:r w:rsidR="00D85B2F" w:rsidRPr="00C7036C">
        <w:rPr>
          <w:rFonts w:ascii="David" w:eastAsia="Times New Roman" w:hAnsi="David" w:cs="David" w:hint="cs"/>
          <w:color w:val="000000"/>
          <w:sz w:val="28"/>
          <w:szCs w:val="28"/>
          <w:highlight w:val="red"/>
          <w:rtl/>
        </w:rPr>
        <w:t xml:space="preserve"> הוגה הרעיון לייסד "בנק ספרדי בשבי</w:t>
      </w:r>
      <w:r w:rsidR="003421A6" w:rsidRPr="00C7036C">
        <w:rPr>
          <w:rFonts w:ascii="David" w:eastAsia="Times New Roman" w:hAnsi="David" w:cs="David" w:hint="cs"/>
          <w:color w:val="000000"/>
          <w:sz w:val="28"/>
          <w:szCs w:val="28"/>
          <w:highlight w:val="red"/>
          <w:rtl/>
        </w:rPr>
        <w:t>ל</w:t>
      </w:r>
      <w:r w:rsidR="00D85B2F" w:rsidRPr="00C7036C">
        <w:rPr>
          <w:rFonts w:ascii="David" w:eastAsia="Times New Roman" w:hAnsi="David" w:cs="David" w:hint="cs"/>
          <w:color w:val="000000"/>
          <w:sz w:val="28"/>
          <w:szCs w:val="28"/>
          <w:highlight w:val="red"/>
          <w:rtl/>
        </w:rPr>
        <w:t xml:space="preserve"> ה</w:t>
      </w:r>
      <w:r w:rsidR="003421A6" w:rsidRPr="00C7036C">
        <w:rPr>
          <w:rFonts w:ascii="David" w:eastAsia="Times New Roman" w:hAnsi="David" w:cs="David" w:hint="cs"/>
          <w:color w:val="000000"/>
          <w:sz w:val="28"/>
          <w:szCs w:val="28"/>
          <w:highlight w:val="red"/>
          <w:rtl/>
        </w:rPr>
        <w:t>לקוחות ה</w:t>
      </w:r>
      <w:r w:rsidR="00D85B2F" w:rsidRPr="00C7036C">
        <w:rPr>
          <w:rFonts w:ascii="David" w:eastAsia="Times New Roman" w:hAnsi="David" w:cs="David" w:hint="cs"/>
          <w:color w:val="000000"/>
          <w:sz w:val="28"/>
          <w:szCs w:val="28"/>
          <w:highlight w:val="red"/>
          <w:rtl/>
        </w:rPr>
        <w:t>ספרדים" ויו"ר הדירקטוריון</w:t>
      </w:r>
      <w:r w:rsidRPr="00C7036C">
        <w:rPr>
          <w:rFonts w:ascii="David" w:eastAsia="Times New Roman" w:hAnsi="David" w:cs="David"/>
          <w:color w:val="000000"/>
          <w:sz w:val="28"/>
          <w:szCs w:val="28"/>
          <w:highlight w:val="red"/>
          <w:rtl/>
        </w:rPr>
        <w:t xml:space="preserve">, </w:t>
      </w:r>
      <w:r w:rsidR="00703435" w:rsidRPr="00C7036C">
        <w:rPr>
          <w:rFonts w:ascii="David" w:eastAsia="Times New Roman" w:hAnsi="David" w:cs="David" w:hint="cs"/>
          <w:color w:val="000000"/>
          <w:sz w:val="28"/>
          <w:szCs w:val="28"/>
          <w:highlight w:val="red"/>
          <w:rtl/>
        </w:rPr>
        <w:t xml:space="preserve">הרי בנו של </w:t>
      </w:r>
      <w:r w:rsidR="00F7086E" w:rsidRPr="00C7036C">
        <w:rPr>
          <w:rFonts w:ascii="David" w:eastAsia="Times New Roman" w:hAnsi="David" w:cs="David" w:hint="cs"/>
          <w:color w:val="000000"/>
          <w:sz w:val="28"/>
          <w:szCs w:val="28"/>
          <w:highlight w:val="red"/>
          <w:rtl/>
        </w:rPr>
        <w:t>מייסד הבנק המנוח ליאון רקנטי</w:t>
      </w:r>
      <w:r w:rsidR="00F7086E" w:rsidRPr="00C7036C">
        <w:rPr>
          <w:rFonts w:ascii="David" w:eastAsia="Times New Roman" w:hAnsi="David" w:cs="David"/>
          <w:color w:val="000000"/>
          <w:sz w:val="28"/>
          <w:szCs w:val="28"/>
          <w:highlight w:val="red"/>
          <w:rtl/>
        </w:rPr>
        <w:t xml:space="preserve">, </w:t>
      </w:r>
      <w:r w:rsidR="00F7086E" w:rsidRPr="00C7036C">
        <w:rPr>
          <w:rFonts w:ascii="David" w:eastAsia="Times New Roman" w:hAnsi="David" w:cs="David" w:hint="cs"/>
          <w:color w:val="000000"/>
          <w:sz w:val="28"/>
          <w:szCs w:val="28"/>
          <w:highlight w:val="red"/>
          <w:rtl/>
        </w:rPr>
        <w:t xml:space="preserve">הסוחרים </w:t>
      </w:r>
      <w:r w:rsidR="00F7086E" w:rsidRPr="00C7036C">
        <w:rPr>
          <w:rFonts w:ascii="David" w:eastAsia="Times New Roman" w:hAnsi="David" w:cs="David"/>
          <w:color w:val="000000"/>
          <w:sz w:val="28"/>
          <w:szCs w:val="28"/>
          <w:highlight w:val="red"/>
          <w:rtl/>
        </w:rPr>
        <w:t>יעקב תג'ר יצחק ארדיטי, יוסף עוזיאל, ברוך פרדו, אברהם אסא,</w:t>
      </w:r>
      <w:r w:rsidR="00F7086E" w:rsidRPr="00C7036C">
        <w:rPr>
          <w:rFonts w:ascii="David" w:eastAsia="Times New Roman" w:hAnsi="David" w:cs="David" w:hint="cs"/>
          <w:color w:val="000000"/>
          <w:sz w:val="28"/>
          <w:szCs w:val="28"/>
          <w:highlight w:val="red"/>
          <w:rtl/>
        </w:rPr>
        <w:t xml:space="preserve"> ו</w:t>
      </w:r>
      <w:r w:rsidR="00F7086E" w:rsidRPr="00C7036C">
        <w:rPr>
          <w:rFonts w:ascii="David" w:eastAsia="Times New Roman" w:hAnsi="David" w:cs="David"/>
          <w:color w:val="000000"/>
          <w:sz w:val="28"/>
          <w:szCs w:val="28"/>
          <w:highlight w:val="red"/>
          <w:rtl/>
        </w:rPr>
        <w:t>חיים קרישפין</w:t>
      </w:r>
      <w:r w:rsidRPr="00C7036C">
        <w:rPr>
          <w:rFonts w:ascii="David" w:eastAsia="Times New Roman" w:hAnsi="David" w:cs="David" w:hint="cs"/>
          <w:color w:val="000000"/>
          <w:sz w:val="28"/>
          <w:szCs w:val="28"/>
          <w:highlight w:val="red"/>
          <w:rtl/>
        </w:rPr>
        <w:t xml:space="preserve"> והתעשיינים </w:t>
      </w:r>
      <w:r w:rsidRPr="00C7036C">
        <w:rPr>
          <w:rFonts w:ascii="David" w:eastAsia="Times New Roman" w:hAnsi="David" w:cs="David"/>
          <w:color w:val="000000"/>
          <w:sz w:val="28"/>
          <w:szCs w:val="28"/>
          <w:highlight w:val="red"/>
          <w:rtl/>
        </w:rPr>
        <w:t xml:space="preserve">ליאון בז'רנו </w:t>
      </w:r>
      <w:r w:rsidRPr="00C7036C">
        <w:rPr>
          <w:rFonts w:ascii="David" w:eastAsia="Times New Roman" w:hAnsi="David" w:cs="David" w:hint="cs"/>
          <w:color w:val="000000"/>
          <w:sz w:val="28"/>
          <w:szCs w:val="28"/>
          <w:highlight w:val="red"/>
          <w:rtl/>
        </w:rPr>
        <w:t>ו</w:t>
      </w:r>
      <w:r w:rsidRPr="00C7036C">
        <w:rPr>
          <w:rFonts w:ascii="David" w:eastAsia="Times New Roman" w:hAnsi="David" w:cs="David"/>
          <w:color w:val="000000"/>
          <w:sz w:val="28"/>
          <w:szCs w:val="28"/>
          <w:highlight w:val="red"/>
          <w:rtl/>
        </w:rPr>
        <w:t>משה בז'רנו</w:t>
      </w:r>
      <w:r w:rsidR="00F7086E" w:rsidRPr="00C7036C">
        <w:rPr>
          <w:rFonts w:ascii="David" w:eastAsia="Times New Roman" w:hAnsi="David" w:cs="David" w:hint="cs"/>
          <w:color w:val="000000"/>
          <w:sz w:val="28"/>
          <w:szCs w:val="28"/>
          <w:highlight w:val="red"/>
          <w:rtl/>
        </w:rPr>
        <w:t>.</w:t>
      </w:r>
      <w:r w:rsidR="00703435" w:rsidRPr="00C7036C">
        <w:rPr>
          <w:rFonts w:ascii="David" w:eastAsia="Times New Roman" w:hAnsi="David" w:cs="David" w:hint="cs"/>
          <w:color w:val="000000"/>
          <w:sz w:val="28"/>
          <w:szCs w:val="28"/>
          <w:highlight w:val="red"/>
          <w:rtl/>
        </w:rPr>
        <w:t xml:space="preserve"> (שלושת בניו הצעירים של ליאון רקנטי המנוח יעקב, רפאל ודניאל, סווגו כפקידי הבנק, אך לא קבלו מעמד של מייסד. אמם</w:t>
      </w:r>
      <w:r w:rsidR="003421A6" w:rsidRPr="00C7036C">
        <w:rPr>
          <w:rFonts w:ascii="David" w:eastAsia="Times New Roman" w:hAnsi="David" w:cs="David" w:hint="cs"/>
          <w:color w:val="000000"/>
          <w:sz w:val="28"/>
          <w:szCs w:val="28"/>
          <w:highlight w:val="red"/>
          <w:rtl/>
        </w:rPr>
        <w:t>, מתילדה רקנטי,</w:t>
      </w:r>
      <w:r w:rsidR="00703435" w:rsidRPr="00C7036C">
        <w:rPr>
          <w:rFonts w:ascii="David" w:eastAsia="Times New Roman" w:hAnsi="David" w:cs="David" w:hint="cs"/>
          <w:color w:val="000000"/>
          <w:sz w:val="28"/>
          <w:szCs w:val="28"/>
          <w:highlight w:val="red"/>
          <w:rtl/>
        </w:rPr>
        <w:t xml:space="preserve"> אלמנ</w:t>
      </w:r>
      <w:r w:rsidR="003421A6" w:rsidRPr="00C7036C">
        <w:rPr>
          <w:rFonts w:ascii="David" w:eastAsia="Times New Roman" w:hAnsi="David" w:cs="David" w:hint="cs"/>
          <w:color w:val="000000"/>
          <w:sz w:val="28"/>
          <w:szCs w:val="28"/>
          <w:highlight w:val="red"/>
          <w:rtl/>
        </w:rPr>
        <w:t>תו של המייסד ליאון רקנטי</w:t>
      </w:r>
      <w:r w:rsidR="00703435" w:rsidRPr="00C7036C">
        <w:rPr>
          <w:rFonts w:ascii="David" w:eastAsia="Times New Roman" w:hAnsi="David" w:cs="David" w:hint="cs"/>
          <w:color w:val="000000"/>
          <w:sz w:val="28"/>
          <w:szCs w:val="28"/>
          <w:highlight w:val="red"/>
          <w:rtl/>
        </w:rPr>
        <w:t>, סווגה כ"בעלת בית" - בעלים)</w:t>
      </w:r>
    </w:p>
    <w:p w:rsidR="00F7086E" w:rsidRPr="00D067F5" w:rsidRDefault="00F7086E" w:rsidP="00F7086E">
      <w:pPr>
        <w:rPr>
          <w:sz w:val="32"/>
          <w:szCs w:val="32"/>
          <w:rtl/>
        </w:rPr>
      </w:pPr>
      <w:r w:rsidRPr="00CF6C09">
        <w:rPr>
          <w:rFonts w:ascii="David" w:hAnsi="David" w:cs="David"/>
          <w:sz w:val="28"/>
          <w:szCs w:val="28"/>
        </w:rPr>
        <w:t>It seems that similar to foundation stock</w:t>
      </w:r>
      <w:r>
        <w:rPr>
          <w:rFonts w:ascii="David" w:hAnsi="David" w:cs="David"/>
          <w:sz w:val="28"/>
          <w:szCs w:val="28"/>
        </w:rPr>
        <w:t>s</w:t>
      </w:r>
      <w:r w:rsidRPr="00CF6C09">
        <w:rPr>
          <w:rFonts w:ascii="David" w:hAnsi="David" w:cs="David"/>
          <w:sz w:val="28"/>
          <w:szCs w:val="28"/>
        </w:rPr>
        <w:t xml:space="preserve">, </w:t>
      </w:r>
      <w:r>
        <w:rPr>
          <w:rFonts w:ascii="David" w:hAnsi="David" w:cs="David"/>
          <w:sz w:val="28"/>
          <w:szCs w:val="28"/>
        </w:rPr>
        <w:t xml:space="preserve">the </w:t>
      </w:r>
      <w:r w:rsidRPr="00CF6C09">
        <w:rPr>
          <w:rFonts w:ascii="David" w:hAnsi="David" w:cs="David"/>
          <w:sz w:val="28"/>
          <w:szCs w:val="28"/>
        </w:rPr>
        <w:t xml:space="preserve">share capital issued to </w:t>
      </w:r>
      <w:r>
        <w:rPr>
          <w:rFonts w:ascii="David" w:hAnsi="David" w:cs="David"/>
          <w:sz w:val="28"/>
          <w:szCs w:val="28"/>
        </w:rPr>
        <w:t xml:space="preserve">managerial </w:t>
      </w:r>
      <w:r w:rsidRPr="00CF6C09">
        <w:rPr>
          <w:rFonts w:ascii="David" w:hAnsi="David" w:cs="David"/>
          <w:sz w:val="28"/>
          <w:szCs w:val="28"/>
        </w:rPr>
        <w:t xml:space="preserve">members of </w:t>
      </w:r>
      <w:r>
        <w:rPr>
          <w:rFonts w:ascii="David" w:hAnsi="David" w:cs="David"/>
          <w:sz w:val="28"/>
          <w:szCs w:val="28"/>
        </w:rPr>
        <w:t xml:space="preserve">Bank Discount </w:t>
      </w:r>
      <w:r w:rsidRPr="00CF6C09">
        <w:rPr>
          <w:rFonts w:ascii="David" w:hAnsi="David" w:cs="David"/>
          <w:sz w:val="28"/>
          <w:szCs w:val="28"/>
        </w:rPr>
        <w:t xml:space="preserve">in exchange for their efforts in the initiative and promotion of the </w:t>
      </w:r>
      <w:r>
        <w:rPr>
          <w:rFonts w:ascii="David" w:hAnsi="David" w:cs="David"/>
          <w:sz w:val="28"/>
          <w:szCs w:val="28"/>
        </w:rPr>
        <w:t>bank</w:t>
      </w:r>
      <w:r w:rsidRPr="00CF6C09">
        <w:rPr>
          <w:rFonts w:ascii="David" w:hAnsi="David" w:cs="David"/>
          <w:sz w:val="28"/>
          <w:szCs w:val="28"/>
        </w:rPr>
        <w:t xml:space="preserve">. </w:t>
      </w:r>
      <w:r>
        <w:rPr>
          <w:rFonts w:ascii="David" w:hAnsi="David" w:cs="David"/>
          <w:sz w:val="28"/>
          <w:szCs w:val="28"/>
        </w:rPr>
        <w:t xml:space="preserve">These </w:t>
      </w:r>
      <w:r w:rsidRPr="00CF6C09">
        <w:rPr>
          <w:rFonts w:ascii="David" w:hAnsi="David" w:cs="David"/>
          <w:sz w:val="28"/>
          <w:szCs w:val="28"/>
        </w:rPr>
        <w:t>shareholder</w:t>
      </w:r>
      <w:r>
        <w:rPr>
          <w:rFonts w:ascii="David" w:hAnsi="David" w:cs="David"/>
          <w:sz w:val="28"/>
          <w:szCs w:val="28"/>
        </w:rPr>
        <w:t>s</w:t>
      </w:r>
      <w:r w:rsidRPr="00CF6C09">
        <w:rPr>
          <w:rFonts w:ascii="David" w:hAnsi="David" w:cs="David"/>
          <w:sz w:val="28"/>
          <w:szCs w:val="28"/>
        </w:rPr>
        <w:t xml:space="preserve"> may be the controlling shareholder</w:t>
      </w:r>
      <w:r>
        <w:rPr>
          <w:rFonts w:ascii="David" w:hAnsi="David" w:cs="David"/>
          <w:sz w:val="28"/>
          <w:szCs w:val="28"/>
        </w:rPr>
        <w:t>s</w:t>
      </w:r>
      <w:r w:rsidRPr="00CF6C09">
        <w:rPr>
          <w:rFonts w:ascii="David" w:hAnsi="David" w:cs="David"/>
          <w:sz w:val="28"/>
          <w:szCs w:val="28"/>
        </w:rPr>
        <w:t xml:space="preserve"> of the company even if he does not have a majority of capital</w:t>
      </w:r>
      <w:r>
        <w:rPr>
          <w:rFonts w:ascii="David" w:hAnsi="David" w:cs="David"/>
          <w:sz w:val="28"/>
          <w:szCs w:val="28"/>
        </w:rPr>
        <w:t>.</w:t>
      </w:r>
    </w:p>
    <w:p w:rsidR="009D2E88" w:rsidRPr="009D2E88" w:rsidRDefault="00DF55AA" w:rsidP="00972F52">
      <w:pPr>
        <w:pStyle w:val="a3"/>
        <w:numPr>
          <w:ilvl w:val="0"/>
          <w:numId w:val="9"/>
        </w:numPr>
        <w:rPr>
          <w:sz w:val="32"/>
          <w:szCs w:val="32"/>
        </w:rPr>
      </w:pPr>
      <w:r w:rsidRPr="00972F52">
        <w:rPr>
          <w:rFonts w:ascii="Times New Roman" w:eastAsia="David" w:hAnsi="Times New Roman" w:cs="Times New Roman"/>
          <w:sz w:val="28"/>
          <w:szCs w:val="28"/>
        </w:rPr>
        <w:t xml:space="preserve">Private </w:t>
      </w:r>
      <w:r w:rsidR="00972F52">
        <w:rPr>
          <w:rFonts w:ascii="Times New Roman" w:eastAsia="David" w:hAnsi="Times New Roman" w:cs="Times New Roman"/>
          <w:sz w:val="28"/>
          <w:szCs w:val="28"/>
        </w:rPr>
        <w:t xml:space="preserve">urban </w:t>
      </w:r>
      <w:r w:rsidRPr="00972F52">
        <w:rPr>
          <w:rFonts w:ascii="Times New Roman" w:eastAsia="David" w:hAnsi="Times New Roman" w:cs="Times New Roman"/>
          <w:sz w:val="28"/>
          <w:szCs w:val="28"/>
        </w:rPr>
        <w:t>investors of Sephardic origin includes</w:t>
      </w:r>
      <w:r w:rsidRPr="00972F52">
        <w:rPr>
          <w:rFonts w:ascii="Calibri" w:eastAsia="Times New Roman" w:hAnsi="Calibri" w:cs="Calibri"/>
          <w:color w:val="000000"/>
        </w:rPr>
        <w:t xml:space="preserve"> </w:t>
      </w:r>
      <w:r w:rsidR="005E1504" w:rsidRPr="00972F52">
        <w:rPr>
          <w:rFonts w:ascii="Times New Roman" w:eastAsia="David" w:hAnsi="Times New Roman" w:cs="Times New Roman"/>
          <w:sz w:val="28"/>
          <w:szCs w:val="28"/>
        </w:rPr>
        <w:t xml:space="preserve">Prominent figures of the Old Sephardi Yishuv as the Rishon LeTzion Rabbi Ben-Zion Hai Uziel; </w:t>
      </w:r>
      <w:r w:rsidR="008222C5" w:rsidRPr="00972F52">
        <w:rPr>
          <w:rFonts w:ascii="Times New Roman" w:eastAsia="David" w:hAnsi="Times New Roman" w:cs="Times New Roman"/>
          <w:sz w:val="28"/>
          <w:szCs w:val="28"/>
        </w:rPr>
        <w:t xml:space="preserve">the chief Rabbi of Haifa, </w:t>
      </w:r>
      <w:r w:rsidR="008222C5" w:rsidRPr="00C7036C">
        <w:rPr>
          <w:rFonts w:ascii="Times New Roman" w:eastAsia="David" w:hAnsi="Times New Roman" w:cs="Times New Roman" w:hint="cs"/>
          <w:sz w:val="28"/>
          <w:szCs w:val="28"/>
          <w:highlight w:val="red"/>
          <w:rtl/>
        </w:rPr>
        <w:t>הרב נסים בנימין אוחנה</w:t>
      </w:r>
      <w:r w:rsidR="005E1504" w:rsidRPr="00972F52">
        <w:rPr>
          <w:rFonts w:ascii="Times New Roman" w:eastAsia="David" w:hAnsi="Times New Roman" w:cs="Times New Roman"/>
          <w:sz w:val="28"/>
          <w:szCs w:val="28"/>
        </w:rPr>
        <w:t xml:space="preserve"> </w:t>
      </w:r>
      <w:r w:rsidR="008222C5" w:rsidRPr="00972F52">
        <w:rPr>
          <w:rFonts w:ascii="Times New Roman" w:eastAsia="David" w:hAnsi="Times New Roman" w:cs="Times New Roman"/>
          <w:sz w:val="28"/>
          <w:szCs w:val="28"/>
        </w:rPr>
        <w:t>;</w:t>
      </w:r>
      <w:r w:rsidR="00972F52" w:rsidRPr="00972F52">
        <w:rPr>
          <w:rFonts w:ascii="Times New Roman" w:eastAsia="David" w:hAnsi="Times New Roman" w:cs="Times New Roman"/>
          <w:sz w:val="28"/>
          <w:szCs w:val="28"/>
        </w:rPr>
        <w:t xml:space="preserve">the Mayor of Haifa </w:t>
      </w:r>
      <w:r w:rsidR="00972F52" w:rsidRPr="00C7036C">
        <w:rPr>
          <w:rFonts w:ascii="Times New Roman" w:eastAsia="David" w:hAnsi="Times New Roman" w:cs="Times New Roman"/>
          <w:sz w:val="28"/>
          <w:szCs w:val="28"/>
          <w:highlight w:val="red"/>
        </w:rPr>
        <w:t>Shabetai Levi</w:t>
      </w:r>
      <w:r w:rsidR="00972F52" w:rsidRPr="00972F52">
        <w:rPr>
          <w:rFonts w:ascii="Times New Roman" w:eastAsia="David" w:hAnsi="Times New Roman" w:cs="Times New Roman"/>
          <w:sz w:val="28"/>
          <w:szCs w:val="28"/>
        </w:rPr>
        <w:t xml:space="preserve">; </w:t>
      </w:r>
      <w:r w:rsidRPr="00972F52">
        <w:rPr>
          <w:rFonts w:ascii="Times New Roman" w:eastAsia="David" w:hAnsi="Times New Roman" w:cs="Times New Roman"/>
          <w:sz w:val="28"/>
          <w:szCs w:val="28"/>
        </w:rPr>
        <w:t xml:space="preserve">Avram ElMaleh, author and journalist; </w:t>
      </w:r>
      <w:r w:rsidRPr="00C7036C">
        <w:rPr>
          <w:rFonts w:ascii="Times New Roman" w:eastAsia="David" w:hAnsi="Times New Roman" w:cs="Times New Roman" w:hint="cs"/>
          <w:sz w:val="28"/>
          <w:szCs w:val="28"/>
          <w:highlight w:val="red"/>
          <w:rtl/>
        </w:rPr>
        <w:t>דוד ששון,</w:t>
      </w:r>
      <w:r w:rsidRPr="00972F52">
        <w:rPr>
          <w:rFonts w:ascii="Times New Roman" w:eastAsia="David" w:hAnsi="Times New Roman" w:cs="Times New Roman" w:hint="cs"/>
          <w:sz w:val="28"/>
          <w:szCs w:val="28"/>
          <w:rtl/>
        </w:rPr>
        <w:t xml:space="preserve"> האפוטרופוס של העיזבון של משפחת ולרו, הבנקאים</w:t>
      </w:r>
      <w:r w:rsidR="00F66460" w:rsidRPr="00972F52">
        <w:rPr>
          <w:rFonts w:ascii="Times New Roman" w:eastAsia="David" w:hAnsi="Times New Roman" w:cs="Times New Roman" w:hint="cs"/>
          <w:sz w:val="28"/>
          <w:szCs w:val="28"/>
          <w:rtl/>
        </w:rPr>
        <w:t xml:space="preserve"> מירושלים</w:t>
      </w:r>
      <w:r w:rsidRPr="00972F52">
        <w:rPr>
          <w:rFonts w:ascii="Times New Roman" w:eastAsia="David" w:hAnsi="Times New Roman" w:cs="Times New Roman" w:hint="cs"/>
          <w:sz w:val="28"/>
          <w:szCs w:val="28"/>
          <w:rtl/>
        </w:rPr>
        <w:t xml:space="preserve"> </w:t>
      </w:r>
      <w:r w:rsidRPr="00972F52">
        <w:rPr>
          <w:rFonts w:ascii="Times New Roman" w:eastAsia="David" w:hAnsi="Times New Roman" w:cs="Times New Roman"/>
          <w:sz w:val="28"/>
          <w:szCs w:val="28"/>
        </w:rPr>
        <w:t>; Eliahu ElYashar</w:t>
      </w:r>
      <w:r w:rsidR="00F66460" w:rsidRPr="00972F52">
        <w:rPr>
          <w:rFonts w:ascii="Times New Roman" w:eastAsia="David" w:hAnsi="Times New Roman" w:cs="Times New Roman"/>
          <w:sz w:val="28"/>
          <w:szCs w:val="28"/>
        </w:rPr>
        <w:t xml:space="preserve">, manager of companies; </w:t>
      </w:r>
      <w:r w:rsidRPr="00972F52">
        <w:rPr>
          <w:rFonts w:ascii="Times New Roman" w:eastAsia="David" w:hAnsi="Times New Roman" w:cs="Times New Roman"/>
          <w:sz w:val="28"/>
          <w:szCs w:val="28"/>
        </w:rPr>
        <w:t xml:space="preserve"> </w:t>
      </w:r>
      <w:r w:rsidR="00972F52" w:rsidRPr="00972F52">
        <w:rPr>
          <w:rFonts w:ascii="Times New Roman" w:eastAsia="David" w:hAnsi="Times New Roman" w:cs="Times New Roman"/>
          <w:sz w:val="28"/>
          <w:szCs w:val="28"/>
        </w:rPr>
        <w:t xml:space="preserve">Sephardic Business Elites from Tel Aviv and Haifa, </w:t>
      </w:r>
      <w:r w:rsidR="00972F52" w:rsidRPr="00C7036C">
        <w:rPr>
          <w:rFonts w:ascii="Times New Roman" w:eastAsia="David" w:hAnsi="Times New Roman" w:cs="Times New Roman"/>
          <w:sz w:val="28"/>
          <w:szCs w:val="28"/>
          <w:highlight w:val="red"/>
        </w:rPr>
        <w:t>including Menashe</w:t>
      </w:r>
      <w:r w:rsidR="00972F52" w:rsidRPr="00972F52">
        <w:rPr>
          <w:rFonts w:ascii="Times New Roman" w:eastAsia="David" w:hAnsi="Times New Roman" w:cs="Times New Roman"/>
          <w:sz w:val="28"/>
          <w:szCs w:val="28"/>
        </w:rPr>
        <w:t xml:space="preserve"> </w:t>
      </w:r>
      <w:r w:rsidR="00972F52" w:rsidRPr="00C7036C">
        <w:rPr>
          <w:rFonts w:ascii="Times New Roman" w:eastAsia="David" w:hAnsi="Times New Roman" w:cs="Times New Roman"/>
          <w:sz w:val="28"/>
          <w:szCs w:val="28"/>
          <w:highlight w:val="red"/>
        </w:rPr>
        <w:t>Mani and Mordechai Hasson</w:t>
      </w:r>
      <w:r w:rsidR="00972F52" w:rsidRPr="00972F52">
        <w:rPr>
          <w:rFonts w:ascii="Times New Roman" w:eastAsia="David" w:hAnsi="Times New Roman" w:cs="Times New Roman"/>
          <w:sz w:val="28"/>
          <w:szCs w:val="28"/>
        </w:rPr>
        <w:t xml:space="preserve">, Sephardic, </w:t>
      </w:r>
      <w:r w:rsidR="00F66460" w:rsidRPr="00972F52">
        <w:rPr>
          <w:rFonts w:ascii="Times New Roman" w:eastAsia="David" w:hAnsi="Times New Roman" w:cs="Times New Roman"/>
          <w:sz w:val="28"/>
          <w:szCs w:val="28"/>
        </w:rPr>
        <w:t xml:space="preserve"> managers</w:t>
      </w:r>
      <w:r w:rsidR="00972F52" w:rsidRPr="00972F52">
        <w:rPr>
          <w:rFonts w:ascii="Times New Roman" w:eastAsia="David" w:hAnsi="Times New Roman" w:cs="Times New Roman"/>
          <w:sz w:val="28"/>
          <w:szCs w:val="28"/>
        </w:rPr>
        <w:t xml:space="preserve"> in Anglo-Palestine Bank Tel-Aviv; </w:t>
      </w:r>
      <w:r w:rsidR="00972F52" w:rsidRPr="00C7036C">
        <w:rPr>
          <w:rFonts w:ascii="Times New Roman" w:eastAsia="David" w:hAnsi="Times New Roman" w:cs="Times New Roman"/>
          <w:sz w:val="28"/>
          <w:szCs w:val="28"/>
          <w:highlight w:val="red"/>
        </w:rPr>
        <w:t>Haim Mevorah</w:t>
      </w:r>
      <w:r w:rsidR="00972F52">
        <w:rPr>
          <w:rFonts w:ascii="Times New Roman" w:eastAsia="David" w:hAnsi="Times New Roman" w:cs="Times New Roman"/>
          <w:sz w:val="28"/>
          <w:szCs w:val="28"/>
        </w:rPr>
        <w:t xml:space="preserve">, the manager of bank Kupat Alia, Tel Aviv; </w:t>
      </w:r>
      <w:r w:rsidR="00E928A3">
        <w:rPr>
          <w:rFonts w:ascii="Times New Roman" w:eastAsia="David" w:hAnsi="Times New Roman" w:cs="Times New Roman"/>
          <w:sz w:val="28"/>
          <w:szCs w:val="28"/>
        </w:rPr>
        <w:t xml:space="preserve">Shlush family members of Tel Aviv; </w:t>
      </w:r>
      <w:r w:rsidR="00972F52">
        <w:rPr>
          <w:rFonts w:ascii="Times New Roman" w:eastAsia="David" w:hAnsi="Times New Roman" w:cs="Times New Roman"/>
          <w:sz w:val="28"/>
          <w:szCs w:val="28"/>
        </w:rPr>
        <w:t xml:space="preserve">engineers, commercial agents, </w:t>
      </w:r>
      <w:r w:rsidR="009D2E88">
        <w:rPr>
          <w:rFonts w:ascii="Times New Roman" w:eastAsia="David" w:hAnsi="Times New Roman" w:cs="Times New Roman"/>
          <w:sz w:val="28"/>
          <w:szCs w:val="28"/>
        </w:rPr>
        <w:t xml:space="preserve">merchants, </w:t>
      </w:r>
      <w:r w:rsidR="00972F52">
        <w:rPr>
          <w:rFonts w:ascii="Times New Roman" w:eastAsia="David" w:hAnsi="Times New Roman" w:cs="Times New Roman"/>
          <w:sz w:val="28"/>
          <w:szCs w:val="28"/>
        </w:rPr>
        <w:t xml:space="preserve">officials, </w:t>
      </w:r>
      <w:r w:rsidR="009D2E88">
        <w:rPr>
          <w:rFonts w:ascii="Times New Roman" w:eastAsia="David" w:hAnsi="Times New Roman" w:cs="Times New Roman"/>
          <w:sz w:val="28"/>
          <w:szCs w:val="28"/>
        </w:rPr>
        <w:t>lawyers etc.</w:t>
      </w:r>
      <w:r w:rsidR="00E928A3">
        <w:rPr>
          <w:rFonts w:ascii="Times New Roman" w:eastAsia="David" w:hAnsi="Times New Roman" w:cs="Times New Roman"/>
          <w:sz w:val="28"/>
          <w:szCs w:val="28"/>
        </w:rPr>
        <w:t xml:space="preserve">; </w:t>
      </w:r>
    </w:p>
    <w:p w:rsidR="00411D81" w:rsidRPr="009D2E88" w:rsidRDefault="009D2E88" w:rsidP="005B793C">
      <w:pPr>
        <w:pStyle w:val="a3"/>
        <w:numPr>
          <w:ilvl w:val="0"/>
          <w:numId w:val="9"/>
        </w:numPr>
        <w:rPr>
          <w:sz w:val="32"/>
          <w:szCs w:val="32"/>
        </w:rPr>
      </w:pPr>
      <w:r>
        <w:rPr>
          <w:rFonts w:ascii="Times New Roman" w:eastAsia="David" w:hAnsi="Times New Roman" w:cs="Times New Roman"/>
          <w:sz w:val="28"/>
          <w:szCs w:val="28"/>
        </w:rPr>
        <w:t xml:space="preserve"> </w:t>
      </w:r>
      <w:r w:rsidR="005B793C">
        <w:rPr>
          <w:rFonts w:ascii="Times New Roman" w:eastAsia="David" w:hAnsi="Times New Roman" w:cs="Times New Roman"/>
          <w:sz w:val="28"/>
          <w:szCs w:val="28"/>
        </w:rPr>
        <w:t xml:space="preserve">The above mentioned </w:t>
      </w:r>
      <w:r w:rsidR="005B793C">
        <w:rPr>
          <w:rFonts w:asciiTheme="majorBidi" w:hAnsiTheme="majorBidi" w:cstheme="majorBidi"/>
          <w:sz w:val="28"/>
          <w:szCs w:val="28"/>
        </w:rPr>
        <w:t>Associations of Migrants from the Balkans</w:t>
      </w:r>
    </w:p>
    <w:p w:rsidR="005B793C" w:rsidRPr="00585FE8" w:rsidRDefault="00427100" w:rsidP="00E928A3">
      <w:pPr>
        <w:pStyle w:val="a3"/>
        <w:numPr>
          <w:ilvl w:val="0"/>
          <w:numId w:val="9"/>
        </w:numPr>
        <w:rPr>
          <w:sz w:val="32"/>
          <w:szCs w:val="32"/>
        </w:rPr>
      </w:pPr>
      <w:r>
        <w:rPr>
          <w:rFonts w:asciiTheme="majorBidi" w:hAnsiTheme="majorBidi" w:cstheme="majorBidi"/>
          <w:sz w:val="28"/>
          <w:szCs w:val="28"/>
        </w:rPr>
        <w:t xml:space="preserve">The </w:t>
      </w:r>
      <w:r w:rsidR="003421A6">
        <w:rPr>
          <w:rFonts w:asciiTheme="majorBidi" w:hAnsiTheme="majorBidi" w:cstheme="majorBidi"/>
          <w:sz w:val="28"/>
          <w:szCs w:val="28"/>
        </w:rPr>
        <w:t>above-mentioned</w:t>
      </w:r>
      <w:r>
        <w:rPr>
          <w:rFonts w:asciiTheme="majorBidi" w:hAnsiTheme="majorBidi" w:cstheme="majorBidi"/>
          <w:sz w:val="28"/>
          <w:szCs w:val="28"/>
        </w:rPr>
        <w:t xml:space="preserve"> </w:t>
      </w:r>
      <w:r w:rsidR="003421A6">
        <w:rPr>
          <w:rFonts w:asciiTheme="majorBidi" w:hAnsiTheme="majorBidi" w:cstheme="majorBidi"/>
          <w:sz w:val="28"/>
          <w:szCs w:val="28"/>
        </w:rPr>
        <w:t xml:space="preserve">circle of </w:t>
      </w:r>
      <w:r w:rsidR="00E928A3" w:rsidRPr="003F1682">
        <w:rPr>
          <w:rFonts w:asciiTheme="majorBidi" w:hAnsiTheme="majorBidi" w:cstheme="majorBidi"/>
          <w:sz w:val="28"/>
          <w:szCs w:val="28"/>
        </w:rPr>
        <w:t xml:space="preserve">Associations for </w:t>
      </w:r>
      <w:r w:rsidR="00E928A3">
        <w:rPr>
          <w:rFonts w:asciiTheme="majorBidi" w:hAnsiTheme="majorBidi" w:cstheme="majorBidi"/>
          <w:sz w:val="28"/>
          <w:szCs w:val="28"/>
        </w:rPr>
        <w:t>rural</w:t>
      </w:r>
      <w:r w:rsidR="00E928A3" w:rsidRPr="003F1682">
        <w:rPr>
          <w:rFonts w:asciiTheme="majorBidi" w:hAnsiTheme="majorBidi" w:cstheme="majorBidi"/>
          <w:sz w:val="28"/>
          <w:szCs w:val="28"/>
        </w:rPr>
        <w:t xml:space="preserve"> settlers</w:t>
      </w:r>
      <w:r>
        <w:rPr>
          <w:rFonts w:asciiTheme="majorBidi" w:hAnsiTheme="majorBidi" w:cstheme="majorBidi"/>
          <w:sz w:val="28"/>
          <w:szCs w:val="28"/>
        </w:rPr>
        <w:t xml:space="preserve"> </w:t>
      </w:r>
      <w:r w:rsidR="003421A6">
        <w:rPr>
          <w:rFonts w:asciiTheme="majorBidi" w:hAnsiTheme="majorBidi" w:cstheme="majorBidi"/>
          <w:sz w:val="28"/>
          <w:szCs w:val="28"/>
        </w:rPr>
        <w:t xml:space="preserve">was widened as </w:t>
      </w:r>
      <w:r>
        <w:rPr>
          <w:rFonts w:asciiTheme="majorBidi" w:hAnsiTheme="majorBidi" w:cstheme="majorBidi"/>
          <w:sz w:val="28"/>
          <w:szCs w:val="28"/>
        </w:rPr>
        <w:t xml:space="preserve">also included Moshav Beit Halevi, as well as kibbutzim Ramat HaShofet, Eyal </w:t>
      </w:r>
      <w:r w:rsidR="003421A6">
        <w:rPr>
          <w:rFonts w:asciiTheme="majorBidi" w:hAnsiTheme="majorBidi" w:cstheme="majorBidi"/>
          <w:sz w:val="28"/>
          <w:szCs w:val="28"/>
        </w:rPr>
        <w:t xml:space="preserve">Hagoshrim </w:t>
      </w:r>
      <w:r>
        <w:rPr>
          <w:rFonts w:asciiTheme="majorBidi" w:hAnsiTheme="majorBidi" w:cstheme="majorBidi"/>
          <w:sz w:val="28"/>
          <w:szCs w:val="28"/>
        </w:rPr>
        <w:t>and Nahshonim</w:t>
      </w:r>
      <w:r w:rsidR="003421A6">
        <w:rPr>
          <w:rFonts w:asciiTheme="majorBidi" w:hAnsiTheme="majorBidi" w:cstheme="majorBidi"/>
          <w:sz w:val="28"/>
          <w:szCs w:val="28"/>
        </w:rPr>
        <w:t xml:space="preserve">. </w:t>
      </w:r>
    </w:p>
    <w:p w:rsidR="00585FE8" w:rsidRPr="00585FE8" w:rsidRDefault="00585FE8" w:rsidP="00585FE8">
      <w:pPr>
        <w:pStyle w:val="a3"/>
        <w:numPr>
          <w:ilvl w:val="0"/>
          <w:numId w:val="9"/>
        </w:numPr>
        <w:rPr>
          <w:rFonts w:asciiTheme="majorBidi" w:hAnsiTheme="majorBidi" w:cstheme="majorBidi"/>
          <w:sz w:val="28"/>
          <w:szCs w:val="28"/>
        </w:rPr>
      </w:pPr>
      <w:r w:rsidRPr="00585FE8">
        <w:rPr>
          <w:rFonts w:asciiTheme="majorBidi" w:hAnsiTheme="majorBidi" w:cstheme="majorBidi"/>
          <w:sz w:val="28"/>
          <w:szCs w:val="28"/>
        </w:rPr>
        <w:t xml:space="preserve">Yet, about 15 per cent (or 2000 out of 13929 stocks, each stock=1Lira) out of the regular stocks were now held by the Jewish Agency for Erets Israel, the nation-wide formal institution of the Jewish population and the pre-state government of the Yishuv. </w:t>
      </w:r>
    </w:p>
    <w:p w:rsidR="005B793C" w:rsidRDefault="005B793C" w:rsidP="005B793C">
      <w:pPr>
        <w:pStyle w:val="a3"/>
        <w:rPr>
          <w:rFonts w:asciiTheme="majorBidi" w:hAnsiTheme="majorBidi" w:cstheme="majorBidi"/>
          <w:sz w:val="28"/>
          <w:szCs w:val="28"/>
        </w:rPr>
      </w:pPr>
    </w:p>
    <w:p w:rsidR="00E513EB" w:rsidRDefault="00C43CBB" w:rsidP="00E513EB">
      <w:pPr>
        <w:rPr>
          <w:rFonts w:asciiTheme="majorBidi" w:hAnsiTheme="majorBidi" w:cstheme="majorBidi"/>
          <w:sz w:val="24"/>
          <w:szCs w:val="24"/>
          <w:lang w:val="en-GB"/>
        </w:rPr>
      </w:pPr>
      <w:r w:rsidRPr="005553ED">
        <w:rPr>
          <w:rFonts w:asciiTheme="majorBidi" w:hAnsiTheme="majorBidi" w:cstheme="majorBidi"/>
          <w:sz w:val="24"/>
          <w:szCs w:val="24"/>
        </w:rPr>
        <w:t xml:space="preserve">All these individuals and associations were also partners </w:t>
      </w:r>
      <w:r w:rsidR="00585FE8" w:rsidRPr="005553ED">
        <w:rPr>
          <w:rFonts w:asciiTheme="majorBidi" w:hAnsiTheme="majorBidi" w:cstheme="majorBidi"/>
          <w:sz w:val="24"/>
          <w:szCs w:val="24"/>
        </w:rPr>
        <w:t xml:space="preserve">in </w:t>
      </w:r>
      <w:r w:rsidRPr="005553ED">
        <w:rPr>
          <w:rFonts w:asciiTheme="majorBidi" w:hAnsiTheme="majorBidi" w:cstheme="majorBidi"/>
          <w:sz w:val="24"/>
          <w:szCs w:val="24"/>
          <w:lang w:val="en-GB"/>
        </w:rPr>
        <w:t>“Banim LeGevulam”</w:t>
      </w:r>
      <w:r w:rsidR="00585FE8" w:rsidRPr="005553ED">
        <w:rPr>
          <w:rFonts w:asciiTheme="majorBidi" w:hAnsiTheme="majorBidi" w:cstheme="majorBidi"/>
          <w:sz w:val="24"/>
          <w:szCs w:val="24"/>
          <w:lang w:val="en-GB"/>
        </w:rPr>
        <w:t xml:space="preserve"> </w:t>
      </w:r>
      <w:r w:rsidR="000A1FC1">
        <w:rPr>
          <w:rFonts w:asciiTheme="majorBidi" w:hAnsiTheme="majorBidi" w:cstheme="majorBidi"/>
          <w:sz w:val="24"/>
          <w:szCs w:val="24"/>
          <w:lang w:val="en-GB"/>
        </w:rPr>
        <w:t xml:space="preserve">company </w:t>
      </w:r>
      <w:r w:rsidR="00585FE8" w:rsidRPr="005553ED">
        <w:rPr>
          <w:rFonts w:asciiTheme="majorBidi" w:hAnsiTheme="majorBidi" w:cstheme="majorBidi"/>
          <w:sz w:val="24"/>
          <w:szCs w:val="24"/>
          <w:lang w:val="en-GB"/>
        </w:rPr>
        <w:t xml:space="preserve">that was established </w:t>
      </w:r>
      <w:r w:rsidR="00585FE8" w:rsidRPr="005553ED">
        <w:rPr>
          <w:rFonts w:asciiTheme="majorBidi" w:hAnsiTheme="majorBidi" w:cstheme="majorBidi"/>
          <w:sz w:val="24"/>
          <w:szCs w:val="24"/>
        </w:rPr>
        <w:t xml:space="preserve">in May 1944 </w:t>
      </w:r>
      <w:r w:rsidR="00585FE8" w:rsidRPr="005553ED">
        <w:rPr>
          <w:rFonts w:asciiTheme="majorBidi" w:hAnsiTheme="majorBidi" w:cstheme="majorBidi"/>
          <w:sz w:val="24"/>
          <w:szCs w:val="24"/>
          <w:lang w:val="en-GB"/>
        </w:rPr>
        <w:t xml:space="preserve">by </w:t>
      </w:r>
      <w:r w:rsidR="00F936C0">
        <w:rPr>
          <w:rFonts w:asciiTheme="majorBidi" w:hAnsiTheme="majorBidi" w:cstheme="majorBidi"/>
          <w:sz w:val="24"/>
          <w:szCs w:val="24"/>
          <w:lang w:val="en-GB"/>
        </w:rPr>
        <w:t xml:space="preserve">the late </w:t>
      </w:r>
      <w:r w:rsidRPr="005553ED">
        <w:rPr>
          <w:rFonts w:asciiTheme="majorBidi" w:hAnsiTheme="majorBidi" w:cstheme="majorBidi"/>
          <w:sz w:val="24"/>
          <w:szCs w:val="24"/>
          <w:lang w:val="en-GB"/>
        </w:rPr>
        <w:t>Leon Recanati</w:t>
      </w:r>
      <w:r w:rsidR="000A1FC1">
        <w:rPr>
          <w:rFonts w:asciiTheme="majorBidi" w:hAnsiTheme="majorBidi" w:cstheme="majorBidi"/>
          <w:sz w:val="24"/>
          <w:szCs w:val="24"/>
          <w:lang w:val="en-GB"/>
        </w:rPr>
        <w:t xml:space="preserve"> with the presidential of Rabbi Uziel</w:t>
      </w:r>
      <w:r w:rsidR="00585FE8" w:rsidRPr="005553ED">
        <w:rPr>
          <w:rFonts w:asciiTheme="majorBidi" w:hAnsiTheme="majorBidi" w:cstheme="majorBidi"/>
          <w:sz w:val="24"/>
          <w:szCs w:val="24"/>
          <w:lang w:val="en-GB"/>
        </w:rPr>
        <w:t xml:space="preserve">. </w:t>
      </w:r>
      <w:r w:rsidR="000A1FC1">
        <w:rPr>
          <w:rFonts w:asciiTheme="majorBidi" w:hAnsiTheme="majorBidi" w:cstheme="majorBidi"/>
          <w:sz w:val="24"/>
          <w:szCs w:val="24"/>
          <w:lang w:val="en-GB"/>
        </w:rPr>
        <w:t xml:space="preserve">This company aimed to support Sephardic recently arrived migrants to British mandated Palestine not only to be absorbed into the rural settlement sector but </w:t>
      </w:r>
      <w:r w:rsidR="000A1FC1" w:rsidRPr="000A1FC1">
        <w:rPr>
          <w:rFonts w:asciiTheme="majorBidi" w:hAnsiTheme="majorBidi" w:cstheme="majorBidi"/>
          <w:sz w:val="24"/>
          <w:szCs w:val="24"/>
          <w:lang w:val="en-GB"/>
        </w:rPr>
        <w:t xml:space="preserve">even </w:t>
      </w:r>
      <w:r w:rsidR="000A1FC1">
        <w:rPr>
          <w:rFonts w:asciiTheme="majorBidi" w:hAnsiTheme="majorBidi" w:cstheme="majorBidi"/>
          <w:sz w:val="24"/>
          <w:szCs w:val="24"/>
          <w:lang w:val="en-GB"/>
        </w:rPr>
        <w:t xml:space="preserve">to </w:t>
      </w:r>
      <w:r w:rsidR="000A1FC1" w:rsidRPr="000A1FC1">
        <w:rPr>
          <w:rFonts w:asciiTheme="majorBidi" w:hAnsiTheme="majorBidi" w:cstheme="majorBidi"/>
          <w:sz w:val="24"/>
          <w:szCs w:val="24"/>
          <w:lang w:val="en-GB"/>
        </w:rPr>
        <w:t>attract the old S</w:t>
      </w:r>
      <w:r w:rsidR="000A1FC1">
        <w:rPr>
          <w:rFonts w:asciiTheme="majorBidi" w:hAnsiTheme="majorBidi" w:cstheme="majorBidi"/>
          <w:sz w:val="24"/>
          <w:szCs w:val="24"/>
          <w:lang w:val="en-GB"/>
        </w:rPr>
        <w:t xml:space="preserve">ephardic </w:t>
      </w:r>
      <w:r w:rsidR="000A1FC1" w:rsidRPr="000A1FC1">
        <w:rPr>
          <w:rFonts w:asciiTheme="majorBidi" w:hAnsiTheme="majorBidi" w:cstheme="majorBidi"/>
          <w:sz w:val="24"/>
          <w:szCs w:val="24"/>
          <w:lang w:val="en-GB"/>
        </w:rPr>
        <w:t xml:space="preserve">urban population to the agricultural settlement in the </w:t>
      </w:r>
      <w:r w:rsidR="000A1FC1" w:rsidRPr="00E513EB">
        <w:rPr>
          <w:rFonts w:asciiTheme="majorBidi" w:hAnsiTheme="majorBidi" w:cstheme="majorBidi"/>
          <w:i/>
          <w:iCs/>
          <w:sz w:val="24"/>
          <w:szCs w:val="24"/>
          <w:lang w:val="en-GB"/>
        </w:rPr>
        <w:t>moshavim</w:t>
      </w:r>
      <w:r w:rsidR="000A1FC1" w:rsidRPr="000A1FC1">
        <w:rPr>
          <w:rFonts w:asciiTheme="majorBidi" w:hAnsiTheme="majorBidi" w:cstheme="majorBidi"/>
          <w:sz w:val="24"/>
          <w:szCs w:val="24"/>
          <w:lang w:val="en-GB"/>
        </w:rPr>
        <w:t>.</w:t>
      </w:r>
      <w:r w:rsidR="00E513EB">
        <w:rPr>
          <w:rFonts w:asciiTheme="majorBidi" w:hAnsiTheme="majorBidi" w:cstheme="majorBidi"/>
          <w:sz w:val="24"/>
          <w:szCs w:val="24"/>
          <w:lang w:val="en-GB"/>
        </w:rPr>
        <w:t xml:space="preserve"> Based on </w:t>
      </w:r>
      <w:r w:rsidR="000A1FC1">
        <w:rPr>
          <w:rFonts w:asciiTheme="majorBidi" w:hAnsiTheme="majorBidi" w:cstheme="majorBidi"/>
          <w:sz w:val="24"/>
          <w:szCs w:val="24"/>
          <w:lang w:val="en-GB"/>
        </w:rPr>
        <w:t>u</w:t>
      </w:r>
      <w:r w:rsidR="00585FE8" w:rsidRPr="005553ED">
        <w:rPr>
          <w:rFonts w:asciiTheme="majorBidi" w:hAnsiTheme="majorBidi" w:cstheme="majorBidi"/>
          <w:sz w:val="24"/>
          <w:szCs w:val="24"/>
          <w:lang w:val="en-GB"/>
        </w:rPr>
        <w:t xml:space="preserve">nification of </w:t>
      </w:r>
      <w:r w:rsidR="00585FE8" w:rsidRPr="005553ED">
        <w:rPr>
          <w:rFonts w:asciiTheme="majorBidi" w:hAnsiTheme="majorBidi" w:cstheme="majorBidi"/>
          <w:sz w:val="24"/>
          <w:szCs w:val="24"/>
        </w:rPr>
        <w:t xml:space="preserve">the prestige </w:t>
      </w:r>
      <w:r w:rsidR="00585FE8" w:rsidRPr="005553ED">
        <w:rPr>
          <w:rFonts w:asciiTheme="majorBidi" w:hAnsiTheme="majorBidi" w:cstheme="majorBidi"/>
          <w:sz w:val="24"/>
          <w:szCs w:val="24"/>
          <w:lang w:val="en-GB"/>
        </w:rPr>
        <w:t>Kadima</w:t>
      </w:r>
      <w:r w:rsidR="00585FE8" w:rsidRPr="005553ED">
        <w:rPr>
          <w:rFonts w:asciiTheme="majorBidi" w:hAnsiTheme="majorBidi" w:cstheme="majorBidi"/>
          <w:sz w:val="24"/>
          <w:szCs w:val="24"/>
          <w:lang w:val="en-GB"/>
        </w:rPr>
        <w:t xml:space="preserve"> Club </w:t>
      </w:r>
      <w:r w:rsidR="00585FE8" w:rsidRPr="005553ED">
        <w:rPr>
          <w:rFonts w:asciiTheme="majorBidi" w:hAnsiTheme="majorBidi" w:cstheme="majorBidi"/>
          <w:sz w:val="24"/>
          <w:szCs w:val="24"/>
          <w:lang w:val="en-GB"/>
        </w:rPr>
        <w:t>of</w:t>
      </w:r>
      <w:r w:rsidR="00585FE8" w:rsidRPr="005553ED">
        <w:rPr>
          <w:rFonts w:asciiTheme="majorBidi" w:hAnsiTheme="majorBidi" w:cstheme="majorBidi"/>
          <w:sz w:val="24"/>
          <w:szCs w:val="24"/>
          <w:lang w:val="en-GB"/>
        </w:rPr>
        <w:t xml:space="preserve"> </w:t>
      </w:r>
      <w:r w:rsidR="00585FE8" w:rsidRPr="005553ED">
        <w:rPr>
          <w:rFonts w:asciiTheme="majorBidi" w:hAnsiTheme="majorBidi" w:cstheme="majorBidi"/>
          <w:sz w:val="24"/>
          <w:szCs w:val="24"/>
          <w:lang w:val="en-GB"/>
        </w:rPr>
        <w:t xml:space="preserve">the Sephardic </w:t>
      </w:r>
      <w:r w:rsidR="00585FE8" w:rsidRPr="005553ED">
        <w:rPr>
          <w:rFonts w:asciiTheme="majorBidi" w:hAnsiTheme="majorBidi" w:cstheme="majorBidi"/>
          <w:sz w:val="24"/>
          <w:szCs w:val="24"/>
          <w:lang w:val="en-GB"/>
        </w:rPr>
        <w:t>Tel Aviv</w:t>
      </w:r>
      <w:r w:rsidR="00585FE8" w:rsidRPr="005553ED">
        <w:rPr>
          <w:rFonts w:asciiTheme="majorBidi" w:hAnsiTheme="majorBidi" w:cstheme="majorBidi"/>
          <w:sz w:val="24"/>
          <w:szCs w:val="24"/>
          <w:lang w:val="en-GB"/>
        </w:rPr>
        <w:t xml:space="preserve"> elites, and the </w:t>
      </w:r>
      <w:r w:rsidR="00585FE8" w:rsidRPr="005553ED">
        <w:rPr>
          <w:rFonts w:asciiTheme="majorBidi" w:hAnsiTheme="majorBidi" w:cstheme="majorBidi"/>
          <w:sz w:val="24"/>
          <w:szCs w:val="24"/>
          <w:lang w:val="en-GB"/>
        </w:rPr>
        <w:t xml:space="preserve">rural/ agricultural </w:t>
      </w:r>
      <w:r w:rsidR="00E513EB">
        <w:rPr>
          <w:rFonts w:asciiTheme="majorBidi" w:hAnsiTheme="majorBidi" w:cstheme="majorBidi"/>
          <w:sz w:val="24"/>
          <w:szCs w:val="24"/>
          <w:lang w:val="en-GB"/>
        </w:rPr>
        <w:t xml:space="preserve">associations </w:t>
      </w:r>
      <w:r w:rsidR="00E513EB" w:rsidRPr="005553ED">
        <w:rPr>
          <w:rFonts w:asciiTheme="majorBidi" w:hAnsiTheme="majorBidi" w:cstheme="majorBidi"/>
          <w:sz w:val="24"/>
          <w:szCs w:val="24"/>
          <w:lang w:val="en-GB"/>
        </w:rPr>
        <w:t>for</w:t>
      </w:r>
      <w:r w:rsidR="00585FE8" w:rsidRPr="005553ED">
        <w:rPr>
          <w:rFonts w:asciiTheme="majorBidi" w:hAnsiTheme="majorBidi" w:cstheme="majorBidi"/>
          <w:sz w:val="24"/>
          <w:szCs w:val="24"/>
          <w:lang w:val="en-GB"/>
        </w:rPr>
        <w:t xml:space="preserve"> the recently arrived Sephardic migrants mainly from Greece and Bulgaria</w:t>
      </w:r>
      <w:r w:rsidR="005553ED" w:rsidRPr="005553ED">
        <w:rPr>
          <w:rFonts w:asciiTheme="majorBidi" w:hAnsiTheme="majorBidi" w:cstheme="majorBidi"/>
          <w:sz w:val="24"/>
          <w:szCs w:val="24"/>
          <w:lang w:val="en-GB"/>
        </w:rPr>
        <w:t xml:space="preserve"> (</w:t>
      </w:r>
      <w:r w:rsidR="00585FE8" w:rsidRPr="005553ED">
        <w:rPr>
          <w:rFonts w:asciiTheme="majorBidi" w:hAnsiTheme="majorBidi" w:cstheme="majorBidi"/>
          <w:sz w:val="24"/>
          <w:szCs w:val="24"/>
          <w:lang w:val="en-GB"/>
        </w:rPr>
        <w:t>the Ladino cultural-area</w:t>
      </w:r>
      <w:r w:rsidR="005553ED" w:rsidRPr="005553ED">
        <w:rPr>
          <w:rFonts w:asciiTheme="majorBidi" w:hAnsiTheme="majorBidi" w:cstheme="majorBidi"/>
          <w:sz w:val="24"/>
          <w:szCs w:val="24"/>
          <w:lang w:val="en-GB"/>
        </w:rPr>
        <w:t>)</w:t>
      </w:r>
      <w:r w:rsidR="00585FE8" w:rsidRPr="005553ED">
        <w:rPr>
          <w:rFonts w:asciiTheme="majorBidi" w:hAnsiTheme="majorBidi" w:cstheme="majorBidi"/>
          <w:sz w:val="24"/>
          <w:szCs w:val="24"/>
          <w:lang w:val="en-GB"/>
        </w:rPr>
        <w:t xml:space="preserve"> </w:t>
      </w:r>
      <w:r w:rsidR="00585FE8" w:rsidRPr="005553ED">
        <w:rPr>
          <w:rFonts w:asciiTheme="majorBidi" w:hAnsiTheme="majorBidi" w:cstheme="majorBidi"/>
          <w:sz w:val="24"/>
          <w:szCs w:val="24"/>
          <w:lang w:val="en-GB"/>
        </w:rPr>
        <w:t>together with the Jewish Agency</w:t>
      </w:r>
      <w:r w:rsidR="00E513EB">
        <w:rPr>
          <w:rFonts w:asciiTheme="majorBidi" w:hAnsiTheme="majorBidi" w:cstheme="majorBidi"/>
          <w:sz w:val="24"/>
          <w:szCs w:val="24"/>
          <w:lang w:val="en-GB"/>
        </w:rPr>
        <w:t>, that provided loans, they assisted the above-mentioned settlements to absorb those co-ethnic migrants</w:t>
      </w:r>
      <w:r w:rsidR="000A1FC1">
        <w:rPr>
          <w:rFonts w:asciiTheme="majorBidi" w:hAnsiTheme="majorBidi" w:cstheme="majorBidi"/>
          <w:sz w:val="24"/>
          <w:szCs w:val="24"/>
          <w:lang w:val="en-GB"/>
        </w:rPr>
        <w:t>.</w:t>
      </w:r>
      <w:r w:rsidR="00585FE8" w:rsidRPr="005553ED">
        <w:rPr>
          <w:rFonts w:asciiTheme="majorBidi" w:hAnsiTheme="majorBidi" w:cstheme="majorBidi"/>
          <w:sz w:val="24"/>
          <w:szCs w:val="24"/>
          <w:lang w:val="en-GB"/>
        </w:rPr>
        <w:t xml:space="preserve"> </w:t>
      </w:r>
    </w:p>
    <w:p w:rsidR="00C43CBB" w:rsidRPr="005553ED" w:rsidRDefault="005553ED" w:rsidP="00E513EB">
      <w:pPr>
        <w:rPr>
          <w:rFonts w:asciiTheme="majorBidi" w:hAnsiTheme="majorBidi" w:cstheme="majorBidi"/>
          <w:sz w:val="24"/>
          <w:szCs w:val="24"/>
        </w:rPr>
      </w:pPr>
      <w:r w:rsidRPr="005553ED">
        <w:rPr>
          <w:rFonts w:asciiTheme="majorBidi" w:hAnsiTheme="majorBidi" w:cstheme="majorBidi"/>
          <w:sz w:val="24"/>
          <w:szCs w:val="24"/>
          <w:lang w:val="en-GB"/>
        </w:rPr>
        <w:t xml:space="preserve">Leon Recanati </w:t>
      </w:r>
      <w:r w:rsidR="00E513EB" w:rsidRPr="005553ED">
        <w:rPr>
          <w:rFonts w:asciiTheme="majorBidi" w:hAnsiTheme="majorBidi" w:cstheme="majorBidi"/>
          <w:sz w:val="24"/>
          <w:szCs w:val="24"/>
          <w:lang w:val="en-GB"/>
        </w:rPr>
        <w:t xml:space="preserve">the late founder of Bank Discount </w:t>
      </w:r>
      <w:r w:rsidRPr="005553ED">
        <w:rPr>
          <w:rFonts w:asciiTheme="majorBidi" w:hAnsiTheme="majorBidi" w:cstheme="majorBidi"/>
          <w:sz w:val="24"/>
          <w:szCs w:val="24"/>
          <w:lang w:val="en-GB"/>
        </w:rPr>
        <w:t xml:space="preserve">not only </w:t>
      </w:r>
      <w:r w:rsidR="00C43CBB" w:rsidRPr="005553ED">
        <w:rPr>
          <w:rFonts w:asciiTheme="majorBidi" w:hAnsiTheme="majorBidi" w:cstheme="majorBidi"/>
          <w:sz w:val="24"/>
          <w:szCs w:val="24"/>
          <w:lang w:val="en-GB"/>
        </w:rPr>
        <w:t>renew</w:t>
      </w:r>
      <w:r w:rsidRPr="005553ED">
        <w:rPr>
          <w:rFonts w:asciiTheme="majorBidi" w:hAnsiTheme="majorBidi" w:cstheme="majorBidi"/>
          <w:sz w:val="24"/>
          <w:szCs w:val="24"/>
          <w:lang w:val="en-GB"/>
        </w:rPr>
        <w:t xml:space="preserve">ed </w:t>
      </w:r>
      <w:r w:rsidR="00C43CBB" w:rsidRPr="005553ED">
        <w:rPr>
          <w:rFonts w:asciiTheme="majorBidi" w:hAnsiTheme="majorBidi" w:cstheme="majorBidi"/>
          <w:sz w:val="24"/>
          <w:szCs w:val="24"/>
          <w:lang w:val="en-GB"/>
        </w:rPr>
        <w:t>internal cohesion among the Sephardic elites</w:t>
      </w:r>
      <w:r w:rsidR="00E513EB">
        <w:rPr>
          <w:rFonts w:asciiTheme="majorBidi" w:hAnsiTheme="majorBidi" w:cstheme="majorBidi"/>
          <w:sz w:val="24"/>
          <w:szCs w:val="24"/>
          <w:lang w:val="en-GB"/>
        </w:rPr>
        <w:t>, but</w:t>
      </w:r>
      <w:r w:rsidRPr="005553ED">
        <w:rPr>
          <w:rFonts w:asciiTheme="majorBidi" w:hAnsiTheme="majorBidi" w:cstheme="majorBidi"/>
          <w:sz w:val="24"/>
          <w:szCs w:val="24"/>
          <w:lang w:val="en-GB"/>
        </w:rPr>
        <w:t xml:space="preserve"> also </w:t>
      </w:r>
      <w:r w:rsidR="00E708BF">
        <w:rPr>
          <w:rFonts w:asciiTheme="majorBidi" w:hAnsiTheme="majorBidi" w:cstheme="majorBidi"/>
          <w:sz w:val="24"/>
          <w:szCs w:val="24"/>
          <w:lang w:val="en-GB"/>
        </w:rPr>
        <w:t xml:space="preserve">pave the way to reduce the </w:t>
      </w:r>
      <w:r w:rsidR="00E708BF">
        <w:rPr>
          <w:rFonts w:asciiTheme="majorBidi" w:hAnsiTheme="majorBidi" w:cstheme="majorBidi"/>
          <w:sz w:val="28"/>
          <w:szCs w:val="28"/>
        </w:rPr>
        <w:t xml:space="preserve">needs to rely on the co-ethnic on one way, and </w:t>
      </w:r>
      <w:r w:rsidRPr="005553ED">
        <w:rPr>
          <w:rFonts w:asciiTheme="majorBidi" w:hAnsiTheme="majorBidi" w:cstheme="majorBidi"/>
          <w:sz w:val="24"/>
          <w:szCs w:val="24"/>
          <w:lang w:val="en-GB"/>
        </w:rPr>
        <w:t xml:space="preserve">strengthened the bank support and provided its </w:t>
      </w:r>
      <w:r w:rsidR="00AB470D">
        <w:rPr>
          <w:rFonts w:asciiTheme="majorBidi" w:hAnsiTheme="majorBidi" w:cstheme="majorBidi"/>
          <w:sz w:val="24"/>
          <w:szCs w:val="24"/>
        </w:rPr>
        <w:t xml:space="preserve">financial </w:t>
      </w:r>
      <w:r w:rsidRPr="005553ED">
        <w:rPr>
          <w:rFonts w:asciiTheme="majorBidi" w:hAnsiTheme="majorBidi" w:cstheme="majorBidi"/>
          <w:sz w:val="24"/>
          <w:szCs w:val="24"/>
          <w:lang w:val="en-GB"/>
        </w:rPr>
        <w:t>future even after his death</w:t>
      </w:r>
      <w:r w:rsidR="00E708BF">
        <w:rPr>
          <w:rFonts w:asciiTheme="majorBidi" w:hAnsiTheme="majorBidi" w:cstheme="majorBidi"/>
          <w:sz w:val="24"/>
          <w:szCs w:val="24"/>
          <w:lang w:val="en-GB"/>
        </w:rPr>
        <w:t>, on the other</w:t>
      </w:r>
      <w:r w:rsidRPr="005553ED">
        <w:rPr>
          <w:rFonts w:asciiTheme="majorBidi" w:hAnsiTheme="majorBidi" w:cstheme="majorBidi"/>
          <w:sz w:val="24"/>
          <w:szCs w:val="24"/>
          <w:lang w:val="en-GB"/>
        </w:rPr>
        <w:t xml:space="preserve">. </w:t>
      </w:r>
    </w:p>
    <w:p w:rsidR="00411D81" w:rsidRDefault="001022A8" w:rsidP="001022A8">
      <w:pPr>
        <w:rPr>
          <w:rFonts w:ascii="Times New Roman" w:eastAsia="David" w:hAnsi="Times New Roman" w:cs="Times New Roman"/>
          <w:sz w:val="28"/>
          <w:szCs w:val="28"/>
        </w:rPr>
      </w:pPr>
      <w:r w:rsidRPr="009E2D91">
        <w:rPr>
          <w:rFonts w:ascii="Times New Roman" w:eastAsia="David" w:hAnsi="Times New Roman" w:cs="Times New Roman"/>
          <w:sz w:val="28"/>
          <w:szCs w:val="28"/>
          <w:highlight w:val="yellow"/>
        </w:rPr>
        <w:t xml:space="preserve">Transparency </w:t>
      </w:r>
      <w:r w:rsidRPr="001022A8">
        <w:rPr>
          <w:rFonts w:ascii="Times New Roman" w:eastAsia="David" w:hAnsi="Times New Roman" w:cs="Times New Roman"/>
          <w:sz w:val="28"/>
          <w:szCs w:val="28"/>
          <w:highlight w:val="yellow"/>
        </w:rPr>
        <w:t>2</w:t>
      </w:r>
    </w:p>
    <w:p w:rsidR="002A112D" w:rsidRDefault="002A112D" w:rsidP="001022A8">
      <w:pPr>
        <w:rPr>
          <w:rFonts w:ascii="Times New Roman" w:eastAsia="David" w:hAnsi="Times New Roman" w:cs="Times New Roman" w:hint="cs"/>
          <w:sz w:val="28"/>
          <w:szCs w:val="28"/>
          <w:rtl/>
        </w:rPr>
      </w:pPr>
      <w:r>
        <w:rPr>
          <w:rFonts w:ascii="Times New Roman" w:eastAsia="David" w:hAnsi="Times New Roman" w:cs="Times New Roman" w:hint="cs"/>
          <w:sz w:val="28"/>
          <w:szCs w:val="28"/>
          <w:rtl/>
        </w:rPr>
        <w:t>לעדכן</w:t>
      </w:r>
    </w:p>
    <w:tbl>
      <w:tblPr>
        <w:tblStyle w:val="ad"/>
        <w:tblW w:w="10120" w:type="dxa"/>
        <w:tblLook w:val="04A0" w:firstRow="1" w:lastRow="0" w:firstColumn="1" w:lastColumn="0" w:noHBand="0" w:noVBand="1"/>
      </w:tblPr>
      <w:tblGrid>
        <w:gridCol w:w="4120"/>
        <w:gridCol w:w="2860"/>
        <w:gridCol w:w="3140"/>
      </w:tblGrid>
      <w:tr w:rsidR="001022A8" w:rsidRPr="001022A8" w:rsidTr="001022A8">
        <w:trPr>
          <w:trHeight w:val="300"/>
        </w:trPr>
        <w:tc>
          <w:tcPr>
            <w:tcW w:w="4120" w:type="dxa"/>
            <w:noWrap/>
            <w:hideMark/>
          </w:tcPr>
          <w:p w:rsidR="001022A8" w:rsidRPr="001022A8" w:rsidRDefault="00A2583F" w:rsidP="001022A8">
            <w:pPr>
              <w:rPr>
                <w:rFonts w:ascii="Calibri" w:eastAsia="Times New Roman" w:hAnsi="Calibri" w:cs="Calibri"/>
                <w:color w:val="000000"/>
              </w:rPr>
            </w:pPr>
            <w:r>
              <w:rPr>
                <w:rFonts w:ascii="Calibri" w:eastAsia="Times New Roman" w:hAnsi="Calibri" w:cs="Calibri"/>
                <w:color w:val="000000"/>
              </w:rPr>
              <w:t>N</w:t>
            </w:r>
            <w:r w:rsidR="001022A8" w:rsidRPr="001022A8">
              <w:rPr>
                <w:rFonts w:ascii="Calibri" w:eastAsia="Times New Roman" w:hAnsi="Calibri" w:cs="Calibri"/>
                <w:color w:val="000000"/>
              </w:rPr>
              <w:t>etwork</w:t>
            </w:r>
          </w:p>
        </w:tc>
        <w:tc>
          <w:tcPr>
            <w:tcW w:w="2860" w:type="dxa"/>
            <w:noWrap/>
            <w:hideMark/>
          </w:tcPr>
          <w:p w:rsidR="001022A8" w:rsidRPr="001022A8" w:rsidRDefault="00A2583F" w:rsidP="001022A8">
            <w:pPr>
              <w:rPr>
                <w:rFonts w:ascii="Calibri" w:eastAsia="Times New Roman" w:hAnsi="Calibri" w:cs="Calibri"/>
                <w:color w:val="000000"/>
              </w:rPr>
            </w:pPr>
            <w:r>
              <w:rPr>
                <w:rFonts w:ascii="Calibri" w:eastAsia="Times New Roman" w:hAnsi="Calibri" w:cs="Calibri"/>
                <w:color w:val="000000"/>
              </w:rPr>
              <w:t>T</w:t>
            </w:r>
            <w:r w:rsidR="001022A8" w:rsidRPr="001022A8">
              <w:rPr>
                <w:rFonts w:ascii="Calibri" w:eastAsia="Times New Roman" w:hAnsi="Calibri" w:cs="Calibri"/>
                <w:color w:val="000000"/>
              </w:rPr>
              <w:t xml:space="preserve">otal value in Lira </w:t>
            </w:r>
          </w:p>
        </w:tc>
        <w:tc>
          <w:tcPr>
            <w:tcW w:w="3140" w:type="dxa"/>
            <w:noWrap/>
            <w:hideMark/>
          </w:tcPr>
          <w:p w:rsidR="001022A8" w:rsidRPr="001022A8" w:rsidRDefault="001022A8" w:rsidP="001022A8">
            <w:pPr>
              <w:rPr>
                <w:rFonts w:ascii="Calibri" w:eastAsia="Times New Roman" w:hAnsi="Calibri" w:cs="Calibri"/>
                <w:color w:val="000000"/>
              </w:rPr>
            </w:pPr>
            <w:r w:rsidRPr="001022A8">
              <w:rPr>
                <w:rFonts w:ascii="Calibri" w:eastAsia="Times New Roman" w:hAnsi="Calibri" w:cs="Calibri"/>
                <w:color w:val="000000"/>
              </w:rPr>
              <w:t>% out of the total ordinary stocks</w:t>
            </w:r>
          </w:p>
        </w:tc>
      </w:tr>
      <w:tr w:rsidR="001022A8" w:rsidRPr="001022A8" w:rsidTr="001022A8">
        <w:trPr>
          <w:trHeight w:val="300"/>
        </w:trPr>
        <w:tc>
          <w:tcPr>
            <w:tcW w:w="4120" w:type="dxa"/>
            <w:noWrap/>
            <w:hideMark/>
          </w:tcPr>
          <w:p w:rsidR="001022A8" w:rsidRPr="001022A8" w:rsidRDefault="001022A8" w:rsidP="00A2583F">
            <w:pPr>
              <w:rPr>
                <w:rFonts w:ascii="Calibri" w:eastAsia="Times New Roman" w:hAnsi="Calibri" w:cs="Calibri"/>
                <w:color w:val="000000"/>
              </w:rPr>
            </w:pPr>
            <w:r w:rsidRPr="001022A8">
              <w:rPr>
                <w:rFonts w:ascii="Calibri" w:eastAsia="Times New Roman" w:hAnsi="Calibri" w:cs="Calibri"/>
                <w:color w:val="000000"/>
              </w:rPr>
              <w:t>Bank founders (</w:t>
            </w:r>
            <w:r w:rsidR="00A2583F" w:rsidRPr="001022A8">
              <w:rPr>
                <w:rFonts w:ascii="Calibri" w:eastAsia="Times New Roman" w:hAnsi="Calibri" w:cs="Calibri"/>
                <w:color w:val="000000"/>
              </w:rPr>
              <w:t>incl.</w:t>
            </w:r>
            <w:r w:rsidR="00A2583F">
              <w:rPr>
                <w:rFonts w:ascii="Calibri" w:eastAsia="Times New Roman" w:hAnsi="Calibri" w:cs="Calibri"/>
                <w:color w:val="000000"/>
              </w:rPr>
              <w:t xml:space="preserve"> </w:t>
            </w:r>
            <w:r w:rsidRPr="001022A8">
              <w:rPr>
                <w:rFonts w:ascii="Calibri" w:eastAsia="Times New Roman" w:hAnsi="Calibri" w:cs="Calibri"/>
                <w:color w:val="000000"/>
              </w:rPr>
              <w:t xml:space="preserve">officers) </w:t>
            </w:r>
          </w:p>
        </w:tc>
        <w:tc>
          <w:tcPr>
            <w:tcW w:w="2860" w:type="dxa"/>
            <w:noWrap/>
            <w:hideMark/>
          </w:tcPr>
          <w:p w:rsidR="001022A8" w:rsidRPr="001022A8" w:rsidRDefault="001022A8" w:rsidP="001022A8">
            <w:pPr>
              <w:jc w:val="right"/>
              <w:rPr>
                <w:rFonts w:ascii="Calibri" w:eastAsia="Times New Roman" w:hAnsi="Calibri" w:cs="Calibri"/>
                <w:color w:val="000000"/>
              </w:rPr>
            </w:pPr>
            <w:r w:rsidRPr="001022A8">
              <w:rPr>
                <w:rFonts w:ascii="Calibri" w:eastAsia="Times New Roman" w:hAnsi="Calibri" w:cs="Calibri"/>
                <w:color w:val="000000"/>
              </w:rPr>
              <w:t>4813</w:t>
            </w:r>
          </w:p>
        </w:tc>
        <w:tc>
          <w:tcPr>
            <w:tcW w:w="3140" w:type="dxa"/>
            <w:noWrap/>
            <w:hideMark/>
          </w:tcPr>
          <w:p w:rsidR="001022A8" w:rsidRPr="001022A8" w:rsidRDefault="001022A8" w:rsidP="001022A8">
            <w:pPr>
              <w:jc w:val="right"/>
              <w:rPr>
                <w:rFonts w:ascii="Calibri" w:eastAsia="Times New Roman" w:hAnsi="Calibri" w:cs="Calibri"/>
                <w:color w:val="000000"/>
              </w:rPr>
            </w:pPr>
            <w:r w:rsidRPr="001022A8">
              <w:rPr>
                <w:rFonts w:ascii="Calibri" w:eastAsia="Times New Roman" w:hAnsi="Calibri" w:cs="Calibri"/>
                <w:color w:val="000000"/>
              </w:rPr>
              <w:t>34.6</w:t>
            </w:r>
          </w:p>
        </w:tc>
      </w:tr>
      <w:tr w:rsidR="001022A8" w:rsidRPr="001022A8" w:rsidTr="001022A8">
        <w:trPr>
          <w:trHeight w:val="300"/>
        </w:trPr>
        <w:tc>
          <w:tcPr>
            <w:tcW w:w="4120" w:type="dxa"/>
            <w:noWrap/>
            <w:hideMark/>
          </w:tcPr>
          <w:p w:rsidR="001022A8" w:rsidRPr="001022A8" w:rsidRDefault="00927C71" w:rsidP="001022A8">
            <w:pPr>
              <w:rPr>
                <w:rFonts w:ascii="Calibri" w:eastAsia="Times New Roman" w:hAnsi="Calibri" w:cs="Calibri"/>
                <w:color w:val="000000"/>
              </w:rPr>
            </w:pPr>
            <w:r>
              <w:rPr>
                <w:rFonts w:ascii="Calibri" w:eastAsia="Times New Roman" w:hAnsi="Calibri" w:cs="Calibri" w:hint="cs"/>
                <w:color w:val="000000"/>
              </w:rPr>
              <w:t>A</w:t>
            </w:r>
            <w:r>
              <w:rPr>
                <w:rFonts w:ascii="Calibri" w:eastAsia="Times New Roman" w:hAnsi="Calibri" w:cs="Calibri"/>
                <w:color w:val="000000"/>
              </w:rPr>
              <w:t>ssociations</w:t>
            </w:r>
          </w:p>
        </w:tc>
        <w:tc>
          <w:tcPr>
            <w:tcW w:w="2860" w:type="dxa"/>
            <w:noWrap/>
            <w:hideMark/>
          </w:tcPr>
          <w:p w:rsidR="001022A8" w:rsidRPr="001022A8" w:rsidRDefault="001022A8" w:rsidP="001022A8">
            <w:pPr>
              <w:jc w:val="right"/>
              <w:rPr>
                <w:rFonts w:ascii="Calibri" w:eastAsia="Times New Roman" w:hAnsi="Calibri" w:cs="Calibri"/>
                <w:color w:val="000000"/>
              </w:rPr>
            </w:pPr>
            <w:r w:rsidRPr="001022A8">
              <w:rPr>
                <w:rFonts w:ascii="Calibri" w:eastAsia="Times New Roman" w:hAnsi="Calibri" w:cs="Calibri"/>
                <w:color w:val="000000"/>
              </w:rPr>
              <w:t>2050</w:t>
            </w:r>
          </w:p>
        </w:tc>
        <w:tc>
          <w:tcPr>
            <w:tcW w:w="3140" w:type="dxa"/>
            <w:noWrap/>
            <w:hideMark/>
          </w:tcPr>
          <w:p w:rsidR="001022A8" w:rsidRPr="001022A8" w:rsidRDefault="001022A8" w:rsidP="001022A8">
            <w:pPr>
              <w:jc w:val="right"/>
              <w:rPr>
                <w:rFonts w:ascii="Calibri" w:eastAsia="Times New Roman" w:hAnsi="Calibri" w:cs="Calibri"/>
                <w:color w:val="000000"/>
              </w:rPr>
            </w:pPr>
            <w:r w:rsidRPr="001022A8">
              <w:rPr>
                <w:rFonts w:ascii="Calibri" w:eastAsia="Times New Roman" w:hAnsi="Calibri" w:cs="Calibri"/>
                <w:color w:val="000000"/>
              </w:rPr>
              <w:t>14.7</w:t>
            </w:r>
          </w:p>
        </w:tc>
      </w:tr>
      <w:tr w:rsidR="001022A8" w:rsidRPr="001022A8" w:rsidTr="001022A8">
        <w:trPr>
          <w:trHeight w:val="300"/>
        </w:trPr>
        <w:tc>
          <w:tcPr>
            <w:tcW w:w="4120" w:type="dxa"/>
            <w:noWrap/>
            <w:hideMark/>
          </w:tcPr>
          <w:p w:rsidR="001022A8" w:rsidRPr="001022A8" w:rsidRDefault="00DF55AA" w:rsidP="00DF55AA">
            <w:pPr>
              <w:rPr>
                <w:rFonts w:ascii="Calibri" w:eastAsia="Times New Roman" w:hAnsi="Calibri" w:cs="Calibri"/>
                <w:color w:val="000000"/>
              </w:rPr>
            </w:pPr>
            <w:r>
              <w:rPr>
                <w:rFonts w:ascii="Calibri" w:eastAsia="Times New Roman" w:hAnsi="Calibri" w:cs="Calibri"/>
                <w:color w:val="000000"/>
              </w:rPr>
              <w:t xml:space="preserve">Private </w:t>
            </w:r>
            <w:r w:rsidR="00A2583F" w:rsidRPr="001022A8">
              <w:rPr>
                <w:rFonts w:ascii="Calibri" w:eastAsia="Times New Roman" w:hAnsi="Calibri" w:cs="Calibri"/>
                <w:color w:val="000000"/>
              </w:rPr>
              <w:t xml:space="preserve">investors </w:t>
            </w:r>
            <w:r>
              <w:rPr>
                <w:rFonts w:ascii="Calibri" w:eastAsia="Times New Roman" w:hAnsi="Calibri" w:cs="Calibri"/>
                <w:color w:val="000000"/>
              </w:rPr>
              <w:t>of Sephardic origin</w:t>
            </w:r>
            <w:r w:rsidR="001022A8" w:rsidRPr="001022A8">
              <w:rPr>
                <w:rFonts w:ascii="Calibri" w:eastAsia="Times New Roman" w:hAnsi="Calibri" w:cs="Calibri"/>
                <w:color w:val="000000"/>
              </w:rPr>
              <w:t xml:space="preserve"> </w:t>
            </w:r>
          </w:p>
        </w:tc>
        <w:tc>
          <w:tcPr>
            <w:tcW w:w="2860" w:type="dxa"/>
            <w:noWrap/>
            <w:hideMark/>
          </w:tcPr>
          <w:p w:rsidR="001022A8" w:rsidRPr="001022A8" w:rsidRDefault="001022A8" w:rsidP="001022A8">
            <w:pPr>
              <w:jc w:val="right"/>
              <w:rPr>
                <w:rFonts w:ascii="Calibri" w:eastAsia="Times New Roman" w:hAnsi="Calibri" w:cs="Calibri"/>
                <w:color w:val="000000"/>
              </w:rPr>
            </w:pPr>
            <w:r w:rsidRPr="001022A8">
              <w:rPr>
                <w:rFonts w:ascii="Calibri" w:eastAsia="Times New Roman" w:hAnsi="Calibri" w:cs="Calibri"/>
                <w:color w:val="000000"/>
              </w:rPr>
              <w:t>1711</w:t>
            </w:r>
          </w:p>
        </w:tc>
        <w:tc>
          <w:tcPr>
            <w:tcW w:w="3140" w:type="dxa"/>
            <w:noWrap/>
            <w:hideMark/>
          </w:tcPr>
          <w:p w:rsidR="001022A8" w:rsidRPr="001022A8" w:rsidRDefault="001022A8" w:rsidP="001022A8">
            <w:pPr>
              <w:jc w:val="right"/>
              <w:rPr>
                <w:rFonts w:ascii="Calibri" w:eastAsia="Times New Roman" w:hAnsi="Calibri" w:cs="Calibri"/>
                <w:color w:val="000000"/>
              </w:rPr>
            </w:pPr>
            <w:r w:rsidRPr="001022A8">
              <w:rPr>
                <w:rFonts w:ascii="Calibri" w:eastAsia="Times New Roman" w:hAnsi="Calibri" w:cs="Calibri"/>
                <w:color w:val="000000"/>
              </w:rPr>
              <w:t>12.3</w:t>
            </w:r>
          </w:p>
        </w:tc>
      </w:tr>
      <w:tr w:rsidR="001022A8" w:rsidRPr="001022A8" w:rsidTr="001022A8">
        <w:trPr>
          <w:trHeight w:val="300"/>
        </w:trPr>
        <w:tc>
          <w:tcPr>
            <w:tcW w:w="4120" w:type="dxa"/>
            <w:noWrap/>
            <w:hideMark/>
          </w:tcPr>
          <w:p w:rsidR="001022A8" w:rsidRPr="001022A8" w:rsidRDefault="00DF55AA" w:rsidP="001022A8">
            <w:pPr>
              <w:rPr>
                <w:rFonts w:ascii="Calibri" w:eastAsia="Times New Roman" w:hAnsi="Calibri" w:cs="Calibri"/>
                <w:color w:val="000000"/>
              </w:rPr>
            </w:pPr>
            <w:r>
              <w:rPr>
                <w:rFonts w:ascii="Calibri" w:eastAsia="Times New Roman" w:hAnsi="Calibri" w:cs="Calibri"/>
                <w:color w:val="000000"/>
              </w:rPr>
              <w:t xml:space="preserve">Migrant </w:t>
            </w:r>
            <w:r w:rsidR="00A2583F">
              <w:rPr>
                <w:rFonts w:ascii="Calibri" w:eastAsia="Times New Roman" w:hAnsi="Calibri" w:cs="Calibri"/>
                <w:color w:val="000000"/>
              </w:rPr>
              <w:t>O</w:t>
            </w:r>
            <w:r w:rsidR="001022A8" w:rsidRPr="001022A8">
              <w:rPr>
                <w:rFonts w:ascii="Calibri" w:eastAsia="Times New Roman" w:hAnsi="Calibri" w:cs="Calibri"/>
                <w:color w:val="000000"/>
              </w:rPr>
              <w:t>rganizations</w:t>
            </w:r>
          </w:p>
        </w:tc>
        <w:tc>
          <w:tcPr>
            <w:tcW w:w="2860" w:type="dxa"/>
            <w:noWrap/>
            <w:hideMark/>
          </w:tcPr>
          <w:p w:rsidR="001022A8" w:rsidRPr="001022A8" w:rsidRDefault="001022A8" w:rsidP="001022A8">
            <w:pPr>
              <w:jc w:val="right"/>
              <w:rPr>
                <w:rFonts w:ascii="Calibri" w:eastAsia="Times New Roman" w:hAnsi="Calibri" w:cs="Calibri"/>
                <w:color w:val="000000"/>
              </w:rPr>
            </w:pPr>
            <w:r w:rsidRPr="001022A8">
              <w:rPr>
                <w:rFonts w:ascii="Calibri" w:eastAsia="Times New Roman" w:hAnsi="Calibri" w:cs="Calibri"/>
                <w:color w:val="000000"/>
              </w:rPr>
              <w:t>2010</w:t>
            </w:r>
          </w:p>
        </w:tc>
        <w:tc>
          <w:tcPr>
            <w:tcW w:w="3140" w:type="dxa"/>
            <w:noWrap/>
            <w:hideMark/>
          </w:tcPr>
          <w:p w:rsidR="001022A8" w:rsidRPr="001022A8" w:rsidRDefault="001022A8" w:rsidP="001022A8">
            <w:pPr>
              <w:jc w:val="right"/>
              <w:rPr>
                <w:rFonts w:ascii="Calibri" w:eastAsia="Times New Roman" w:hAnsi="Calibri" w:cs="Calibri"/>
                <w:color w:val="000000"/>
              </w:rPr>
            </w:pPr>
            <w:r w:rsidRPr="001022A8">
              <w:rPr>
                <w:rFonts w:ascii="Calibri" w:eastAsia="Times New Roman" w:hAnsi="Calibri" w:cs="Calibri"/>
                <w:color w:val="000000"/>
              </w:rPr>
              <w:t>14.4</w:t>
            </w:r>
          </w:p>
        </w:tc>
      </w:tr>
      <w:tr w:rsidR="001022A8" w:rsidRPr="001022A8" w:rsidTr="001022A8">
        <w:trPr>
          <w:trHeight w:val="300"/>
        </w:trPr>
        <w:tc>
          <w:tcPr>
            <w:tcW w:w="4120" w:type="dxa"/>
            <w:noWrap/>
            <w:hideMark/>
          </w:tcPr>
          <w:p w:rsidR="001022A8" w:rsidRPr="001022A8" w:rsidRDefault="00A2583F" w:rsidP="001022A8">
            <w:pPr>
              <w:rPr>
                <w:rFonts w:ascii="Calibri" w:eastAsia="Times New Roman" w:hAnsi="Calibri" w:cs="Calibri"/>
                <w:color w:val="000000"/>
              </w:rPr>
            </w:pPr>
            <w:r>
              <w:rPr>
                <w:rFonts w:ascii="Calibri" w:eastAsia="Times New Roman" w:hAnsi="Calibri" w:cs="Calibri"/>
                <w:color w:val="000000"/>
              </w:rPr>
              <w:t xml:space="preserve">Rural </w:t>
            </w:r>
            <w:r w:rsidR="001022A8" w:rsidRPr="001022A8">
              <w:rPr>
                <w:rFonts w:ascii="Calibri" w:eastAsia="Times New Roman" w:hAnsi="Calibri" w:cs="Calibri"/>
                <w:color w:val="000000"/>
              </w:rPr>
              <w:t xml:space="preserve">settlements of Greek migrants </w:t>
            </w:r>
          </w:p>
        </w:tc>
        <w:tc>
          <w:tcPr>
            <w:tcW w:w="2860" w:type="dxa"/>
            <w:noWrap/>
            <w:hideMark/>
          </w:tcPr>
          <w:p w:rsidR="001022A8" w:rsidRPr="001022A8" w:rsidRDefault="001022A8" w:rsidP="001022A8">
            <w:pPr>
              <w:jc w:val="right"/>
              <w:rPr>
                <w:rFonts w:ascii="Calibri" w:eastAsia="Times New Roman" w:hAnsi="Calibri" w:cs="Calibri"/>
                <w:color w:val="000000"/>
              </w:rPr>
            </w:pPr>
            <w:r w:rsidRPr="001022A8">
              <w:rPr>
                <w:rFonts w:ascii="Calibri" w:eastAsia="Times New Roman" w:hAnsi="Calibri" w:cs="Calibri"/>
                <w:color w:val="000000"/>
              </w:rPr>
              <w:t>3345</w:t>
            </w:r>
          </w:p>
        </w:tc>
        <w:tc>
          <w:tcPr>
            <w:tcW w:w="3140" w:type="dxa"/>
            <w:noWrap/>
            <w:hideMark/>
          </w:tcPr>
          <w:p w:rsidR="001022A8" w:rsidRPr="001022A8" w:rsidRDefault="001022A8" w:rsidP="001022A8">
            <w:pPr>
              <w:jc w:val="right"/>
              <w:rPr>
                <w:rFonts w:ascii="Calibri" w:eastAsia="Times New Roman" w:hAnsi="Calibri" w:cs="Calibri"/>
                <w:color w:val="000000"/>
              </w:rPr>
            </w:pPr>
            <w:r w:rsidRPr="001022A8">
              <w:rPr>
                <w:rFonts w:ascii="Calibri" w:eastAsia="Times New Roman" w:hAnsi="Calibri" w:cs="Calibri"/>
                <w:color w:val="000000"/>
              </w:rPr>
              <w:t>24.0</w:t>
            </w:r>
          </w:p>
        </w:tc>
      </w:tr>
      <w:tr w:rsidR="001E18F1" w:rsidRPr="001022A8" w:rsidTr="001022A8">
        <w:trPr>
          <w:trHeight w:val="300"/>
        </w:trPr>
        <w:tc>
          <w:tcPr>
            <w:tcW w:w="4120" w:type="dxa"/>
            <w:noWrap/>
          </w:tcPr>
          <w:p w:rsidR="001E18F1" w:rsidRDefault="001E18F1" w:rsidP="001022A8">
            <w:pPr>
              <w:rPr>
                <w:rFonts w:ascii="Calibri" w:eastAsia="Times New Roman" w:hAnsi="Calibri" w:cs="Calibri"/>
                <w:color w:val="000000"/>
              </w:rPr>
            </w:pPr>
          </w:p>
        </w:tc>
        <w:tc>
          <w:tcPr>
            <w:tcW w:w="2860" w:type="dxa"/>
            <w:noWrap/>
          </w:tcPr>
          <w:p w:rsidR="001E18F1" w:rsidRPr="001022A8" w:rsidRDefault="001E18F1" w:rsidP="001022A8">
            <w:pPr>
              <w:jc w:val="right"/>
              <w:rPr>
                <w:rFonts w:ascii="Calibri" w:eastAsia="Times New Roman" w:hAnsi="Calibri" w:cs="Calibri"/>
                <w:color w:val="000000"/>
              </w:rPr>
            </w:pPr>
          </w:p>
        </w:tc>
        <w:tc>
          <w:tcPr>
            <w:tcW w:w="3140" w:type="dxa"/>
            <w:noWrap/>
          </w:tcPr>
          <w:p w:rsidR="001E18F1" w:rsidRPr="001022A8" w:rsidRDefault="001E18F1" w:rsidP="001022A8">
            <w:pPr>
              <w:jc w:val="right"/>
              <w:rPr>
                <w:rFonts w:ascii="Calibri" w:eastAsia="Times New Roman" w:hAnsi="Calibri" w:cs="Calibri"/>
                <w:color w:val="000000"/>
              </w:rPr>
            </w:pPr>
          </w:p>
        </w:tc>
      </w:tr>
      <w:tr w:rsidR="001022A8" w:rsidRPr="001022A8" w:rsidTr="001022A8">
        <w:trPr>
          <w:trHeight w:val="300"/>
        </w:trPr>
        <w:tc>
          <w:tcPr>
            <w:tcW w:w="4120" w:type="dxa"/>
            <w:noWrap/>
            <w:hideMark/>
          </w:tcPr>
          <w:p w:rsidR="001022A8" w:rsidRPr="001022A8" w:rsidRDefault="001022A8" w:rsidP="001022A8">
            <w:pPr>
              <w:rPr>
                <w:rFonts w:ascii="Calibri" w:eastAsia="Times New Roman" w:hAnsi="Calibri" w:cs="Calibri"/>
                <w:b/>
                <w:bCs/>
                <w:color w:val="000000"/>
              </w:rPr>
            </w:pPr>
            <w:r w:rsidRPr="001022A8">
              <w:rPr>
                <w:rFonts w:ascii="Calibri" w:eastAsia="Times New Roman" w:hAnsi="Calibri" w:cs="Calibri"/>
                <w:b/>
                <w:bCs/>
                <w:color w:val="000000"/>
              </w:rPr>
              <w:t>Total</w:t>
            </w:r>
          </w:p>
        </w:tc>
        <w:tc>
          <w:tcPr>
            <w:tcW w:w="2860" w:type="dxa"/>
            <w:noWrap/>
            <w:hideMark/>
          </w:tcPr>
          <w:p w:rsidR="001022A8" w:rsidRPr="001022A8" w:rsidRDefault="001022A8" w:rsidP="001022A8">
            <w:pPr>
              <w:jc w:val="right"/>
              <w:rPr>
                <w:rFonts w:ascii="Calibri" w:eastAsia="Times New Roman" w:hAnsi="Calibri" w:cs="Calibri"/>
                <w:b/>
                <w:bCs/>
                <w:color w:val="000000"/>
              </w:rPr>
            </w:pPr>
            <w:r w:rsidRPr="001022A8">
              <w:rPr>
                <w:rFonts w:ascii="Calibri" w:eastAsia="Times New Roman" w:hAnsi="Calibri" w:cs="Calibri"/>
                <w:b/>
                <w:bCs/>
                <w:color w:val="000000"/>
              </w:rPr>
              <w:t>13929</w:t>
            </w:r>
          </w:p>
        </w:tc>
        <w:tc>
          <w:tcPr>
            <w:tcW w:w="3140" w:type="dxa"/>
            <w:noWrap/>
            <w:hideMark/>
          </w:tcPr>
          <w:p w:rsidR="001022A8" w:rsidRPr="001022A8" w:rsidRDefault="001022A8" w:rsidP="001022A8">
            <w:pPr>
              <w:jc w:val="right"/>
              <w:rPr>
                <w:rFonts w:ascii="Calibri" w:eastAsia="Times New Roman" w:hAnsi="Calibri" w:cs="Calibri"/>
                <w:b/>
                <w:bCs/>
                <w:color w:val="000000"/>
              </w:rPr>
            </w:pPr>
            <w:r w:rsidRPr="001022A8">
              <w:rPr>
                <w:rFonts w:ascii="Calibri" w:eastAsia="Times New Roman" w:hAnsi="Calibri" w:cs="Calibri"/>
                <w:b/>
                <w:bCs/>
                <w:color w:val="000000"/>
              </w:rPr>
              <w:t>100</w:t>
            </w:r>
          </w:p>
        </w:tc>
      </w:tr>
    </w:tbl>
    <w:p w:rsidR="001022A8" w:rsidRDefault="001022A8" w:rsidP="001022A8">
      <w:pPr>
        <w:rPr>
          <w:rFonts w:ascii="Times New Roman" w:eastAsia="David" w:hAnsi="Times New Roman" w:cs="Times New Roman"/>
          <w:sz w:val="28"/>
          <w:szCs w:val="28"/>
        </w:rPr>
      </w:pPr>
    </w:p>
    <w:p w:rsidR="00411D81" w:rsidRPr="00411D81" w:rsidRDefault="00411D81" w:rsidP="00411D81">
      <w:pPr>
        <w:rPr>
          <w:sz w:val="32"/>
          <w:szCs w:val="32"/>
          <w:rtl/>
        </w:rPr>
      </w:pPr>
    </w:p>
    <w:p w:rsidR="00D872A8" w:rsidRDefault="007D6542" w:rsidP="00D872A8">
      <w:pPr>
        <w:rPr>
          <w:rFonts w:ascii="Times New Roman" w:eastAsia="David" w:hAnsi="Times New Roman" w:cs="Times New Roman"/>
          <w:sz w:val="28"/>
          <w:szCs w:val="28"/>
        </w:rPr>
      </w:pPr>
      <w:r w:rsidRPr="007D3057">
        <w:rPr>
          <w:rFonts w:asciiTheme="majorBidi" w:hAnsiTheme="majorBidi" w:cstheme="majorBidi"/>
          <w:sz w:val="28"/>
          <w:szCs w:val="28"/>
        </w:rPr>
        <w:t xml:space="preserve">The findings of the empirical study show </w:t>
      </w:r>
      <w:r w:rsidR="00DB4DC4" w:rsidRPr="007D3057">
        <w:rPr>
          <w:rFonts w:asciiTheme="majorBidi" w:hAnsiTheme="majorBidi" w:cstheme="majorBidi"/>
          <w:sz w:val="28"/>
          <w:szCs w:val="28"/>
        </w:rPr>
        <w:t>d</w:t>
      </w:r>
      <w:r w:rsidR="00DB4DC4" w:rsidRPr="007D3057">
        <w:rPr>
          <w:rFonts w:asciiTheme="majorBidi" w:hAnsiTheme="majorBidi" w:cstheme="majorBidi"/>
          <w:sz w:val="28"/>
          <w:szCs w:val="28"/>
        </w:rPr>
        <w:t>uring this transitional period of the mid-1940s, the senior</w:t>
      </w:r>
      <w:r w:rsidR="007D3057" w:rsidRPr="007D3057">
        <w:rPr>
          <w:rFonts w:ascii="Times New Roman" w:hAnsi="Times New Roman" w:cs="Times New Roman"/>
          <w:sz w:val="28"/>
          <w:szCs w:val="28"/>
        </w:rPr>
        <w:t xml:space="preserve"> and preferred parts of the Bank leadership</w:t>
      </w:r>
      <w:r w:rsidR="007D3057" w:rsidRPr="007D3057">
        <w:rPr>
          <w:rFonts w:asciiTheme="majorBidi" w:hAnsiTheme="majorBidi" w:cstheme="majorBidi"/>
          <w:sz w:val="28"/>
          <w:szCs w:val="28"/>
        </w:rPr>
        <w:t xml:space="preserve"> </w:t>
      </w:r>
      <w:r w:rsidR="00DB4DC4" w:rsidRPr="007D3057">
        <w:rPr>
          <w:rFonts w:asciiTheme="majorBidi" w:hAnsiTheme="majorBidi" w:cstheme="majorBidi"/>
          <w:sz w:val="28"/>
          <w:szCs w:val="28"/>
        </w:rPr>
        <w:t xml:space="preserve">still leaning on the solid foundation of the </w:t>
      </w:r>
      <w:r w:rsidR="00DB4DC4" w:rsidRPr="007D3057">
        <w:rPr>
          <w:rFonts w:ascii="Times New Roman" w:hAnsi="Times New Roman" w:cs="Times New Roman"/>
          <w:sz w:val="28"/>
          <w:szCs w:val="28"/>
        </w:rPr>
        <w:t>transnational</w:t>
      </w:r>
      <w:r w:rsidR="00DB4DC4" w:rsidRPr="007D3057">
        <w:rPr>
          <w:rFonts w:asciiTheme="majorBidi" w:hAnsiTheme="majorBidi" w:cstheme="majorBidi"/>
          <w:sz w:val="28"/>
          <w:szCs w:val="28"/>
        </w:rPr>
        <w:t xml:space="preserve"> Sephardic ethnic network.</w:t>
      </w:r>
      <w:r w:rsidR="00DB4DC4" w:rsidRPr="007D3057">
        <w:rPr>
          <w:rFonts w:asciiTheme="majorBidi" w:hAnsiTheme="majorBidi" w:cstheme="majorBidi"/>
          <w:sz w:val="28"/>
          <w:szCs w:val="28"/>
        </w:rPr>
        <w:t xml:space="preserve"> </w:t>
      </w:r>
      <w:r w:rsidR="00D872A8" w:rsidRPr="00A42B92">
        <w:rPr>
          <w:rFonts w:asciiTheme="majorBidi" w:hAnsiTheme="majorBidi" w:cstheme="majorBidi"/>
          <w:sz w:val="28"/>
          <w:szCs w:val="28"/>
        </w:rPr>
        <w:t>A decade after its establishment, and although the death of its founder and leader Leon Recanati, the bank expanded its ethnic-base support</w:t>
      </w:r>
      <w:r w:rsidR="00D872A8">
        <w:rPr>
          <w:rFonts w:asciiTheme="majorBidi" w:hAnsiTheme="majorBidi" w:cstheme="majorBidi"/>
          <w:sz w:val="28"/>
          <w:szCs w:val="28"/>
        </w:rPr>
        <w:t xml:space="preserve"> essential </w:t>
      </w:r>
      <w:r w:rsidR="00D872A8">
        <w:rPr>
          <w:rFonts w:ascii="Times New Roman" w:eastAsia="David" w:hAnsi="Times New Roman" w:cs="Times New Roman"/>
          <w:sz w:val="28"/>
          <w:szCs w:val="28"/>
        </w:rPr>
        <w:t xml:space="preserve">in </w:t>
      </w:r>
      <w:r w:rsidR="00D872A8" w:rsidRPr="00112CD0">
        <w:rPr>
          <w:rFonts w:ascii="Times New Roman" w:eastAsia="David" w:hAnsi="Times New Roman" w:cs="Times New Roman"/>
          <w:sz w:val="28"/>
          <w:szCs w:val="28"/>
        </w:rPr>
        <w:t>facilitat</w:t>
      </w:r>
      <w:r w:rsidR="00D872A8">
        <w:rPr>
          <w:rFonts w:ascii="Times New Roman" w:eastAsia="David" w:hAnsi="Times New Roman" w:cs="Times New Roman"/>
          <w:sz w:val="28"/>
          <w:szCs w:val="28"/>
        </w:rPr>
        <w:t>ing</w:t>
      </w:r>
      <w:r w:rsidR="00D872A8" w:rsidRPr="00112CD0">
        <w:rPr>
          <w:rFonts w:ascii="Times New Roman" w:eastAsia="David" w:hAnsi="Times New Roman" w:cs="Times New Roman"/>
          <w:sz w:val="28"/>
          <w:szCs w:val="28"/>
        </w:rPr>
        <w:t xml:space="preserve"> the accessibility of formal credit sources essential for socio-economic integration</w:t>
      </w:r>
      <w:r w:rsidR="00D872A8">
        <w:rPr>
          <w:rFonts w:ascii="Times New Roman" w:eastAsia="David" w:hAnsi="Times New Roman" w:cs="Times New Roman"/>
          <w:sz w:val="28"/>
          <w:szCs w:val="28"/>
        </w:rPr>
        <w:t xml:space="preserve"> of their co-ethnics.</w:t>
      </w:r>
    </w:p>
    <w:p w:rsidR="00FC0942" w:rsidRPr="009D0CCF" w:rsidRDefault="007D6542" w:rsidP="00751C8D">
      <w:pPr>
        <w:rPr>
          <w:rFonts w:asciiTheme="majorBidi" w:hAnsiTheme="majorBidi" w:cstheme="majorBidi"/>
          <w:sz w:val="28"/>
          <w:szCs w:val="28"/>
        </w:rPr>
      </w:pPr>
      <w:r w:rsidRPr="007D3057">
        <w:rPr>
          <w:rFonts w:asciiTheme="majorBidi" w:hAnsiTheme="majorBidi" w:cstheme="majorBidi"/>
          <w:sz w:val="28"/>
          <w:szCs w:val="28"/>
        </w:rPr>
        <w:t>Yet, these findings point out to the efforts of its senior management</w:t>
      </w:r>
      <w:r w:rsidR="00DB4DC4" w:rsidRPr="007D3057">
        <w:rPr>
          <w:rFonts w:asciiTheme="majorBidi" w:hAnsiTheme="majorBidi" w:cstheme="majorBidi"/>
          <w:sz w:val="28"/>
          <w:szCs w:val="28"/>
        </w:rPr>
        <w:t xml:space="preserve">, including </w:t>
      </w:r>
      <w:r w:rsidR="00DB4DC4" w:rsidRPr="007D3057">
        <w:rPr>
          <w:rFonts w:asciiTheme="majorBidi" w:hAnsiTheme="majorBidi" w:cstheme="majorBidi"/>
          <w:sz w:val="28"/>
          <w:szCs w:val="28"/>
        </w:rPr>
        <w:t>the young generation</w:t>
      </w:r>
      <w:r w:rsidR="00DB4DC4" w:rsidRPr="007D3057">
        <w:rPr>
          <w:rFonts w:asciiTheme="majorBidi" w:hAnsiTheme="majorBidi" w:cstheme="majorBidi"/>
          <w:sz w:val="28"/>
          <w:szCs w:val="28"/>
        </w:rPr>
        <w:t xml:space="preserve">, </w:t>
      </w:r>
      <w:r w:rsidRPr="007D3057">
        <w:rPr>
          <w:rFonts w:asciiTheme="majorBidi" w:hAnsiTheme="majorBidi" w:cstheme="majorBidi"/>
          <w:sz w:val="28"/>
          <w:szCs w:val="28"/>
        </w:rPr>
        <w:t xml:space="preserve">to expand the diversity of the ethnic networks of </w:t>
      </w:r>
      <w:r w:rsidR="007D3057" w:rsidRPr="007D3057">
        <w:rPr>
          <w:rFonts w:asciiTheme="majorBidi" w:hAnsiTheme="majorBidi" w:cstheme="majorBidi"/>
          <w:sz w:val="28"/>
          <w:szCs w:val="28"/>
        </w:rPr>
        <w:t>ordinary</w:t>
      </w:r>
      <w:r w:rsidR="007D3057">
        <w:rPr>
          <w:rFonts w:asciiTheme="majorBidi" w:hAnsiTheme="majorBidi" w:cstheme="majorBidi"/>
          <w:sz w:val="28"/>
          <w:szCs w:val="28"/>
        </w:rPr>
        <w:t>/</w:t>
      </w:r>
      <w:r w:rsidR="007D3057" w:rsidRPr="007D3057">
        <w:rPr>
          <w:rFonts w:asciiTheme="majorBidi" w:hAnsiTheme="majorBidi" w:cstheme="majorBidi"/>
          <w:sz w:val="28"/>
          <w:szCs w:val="28"/>
        </w:rPr>
        <w:t xml:space="preserve">regular </w:t>
      </w:r>
      <w:r w:rsidRPr="007D3057">
        <w:rPr>
          <w:rFonts w:asciiTheme="majorBidi" w:hAnsiTheme="majorBidi" w:cstheme="majorBidi"/>
          <w:sz w:val="28"/>
          <w:szCs w:val="28"/>
        </w:rPr>
        <w:t>stockholders in the bank</w:t>
      </w:r>
      <w:r w:rsidR="00DB4DC4" w:rsidRPr="007D3057">
        <w:rPr>
          <w:rFonts w:asciiTheme="majorBidi" w:hAnsiTheme="majorBidi" w:cstheme="majorBidi"/>
          <w:sz w:val="28"/>
          <w:szCs w:val="28"/>
        </w:rPr>
        <w:t xml:space="preserve"> from its </w:t>
      </w:r>
      <w:r w:rsidR="007D3057" w:rsidRPr="007D3057">
        <w:rPr>
          <w:rFonts w:ascii="Times New Roman" w:hAnsi="Times New Roman" w:cs="Times New Roman"/>
          <w:sz w:val="28"/>
          <w:szCs w:val="28"/>
        </w:rPr>
        <w:t>diasporic</w:t>
      </w:r>
      <w:r w:rsidR="007D3057" w:rsidRPr="007D3057">
        <w:rPr>
          <w:rFonts w:ascii="Times New Roman" w:hAnsi="Times New Roman" w:cs="Times New Roman"/>
          <w:sz w:val="28"/>
          <w:szCs w:val="28"/>
        </w:rPr>
        <w:t xml:space="preserve"> co-ethnic elites as well as "recently arrived" Sephardic migrant elites</w:t>
      </w:r>
      <w:r w:rsidR="007D3057" w:rsidRPr="007D3057">
        <w:rPr>
          <w:rFonts w:ascii="Times New Roman" w:hAnsi="Times New Roman" w:cs="Times New Roman"/>
          <w:sz w:val="28"/>
          <w:szCs w:val="28"/>
        </w:rPr>
        <w:t>,</w:t>
      </w:r>
      <w:r w:rsidR="007D3057" w:rsidRPr="007D3057">
        <w:rPr>
          <w:rFonts w:ascii="Times New Roman" w:hAnsi="Times New Roman" w:cs="Times New Roman"/>
          <w:sz w:val="28"/>
          <w:szCs w:val="28"/>
        </w:rPr>
        <w:t xml:space="preserve"> </w:t>
      </w:r>
      <w:r w:rsidR="00DB4DC4" w:rsidRPr="007D3057">
        <w:rPr>
          <w:rFonts w:asciiTheme="majorBidi" w:hAnsiTheme="majorBidi" w:cstheme="majorBidi"/>
          <w:sz w:val="28"/>
          <w:szCs w:val="28"/>
        </w:rPr>
        <w:t>to also include non-Sephardic indigenous political elites belong to the pre-state institutional system.</w:t>
      </w:r>
      <w:r w:rsidR="00751C8D">
        <w:rPr>
          <w:rFonts w:asciiTheme="majorBidi" w:hAnsiTheme="majorBidi" w:cstheme="majorBidi"/>
          <w:sz w:val="28"/>
          <w:szCs w:val="28"/>
        </w:rPr>
        <w:t xml:space="preserve"> I</w:t>
      </w:r>
      <w:r w:rsidR="008671F1">
        <w:rPr>
          <w:rFonts w:ascii="Times New Roman" w:hAnsi="Times New Roman" w:cs="Times New Roman"/>
          <w:sz w:val="24"/>
          <w:szCs w:val="24"/>
        </w:rPr>
        <w:t xml:space="preserve">t seems that </w:t>
      </w:r>
      <w:r w:rsidR="007404F3">
        <w:rPr>
          <w:rFonts w:ascii="Times New Roman" w:hAnsi="Times New Roman" w:cs="Times New Roman"/>
          <w:sz w:val="24"/>
          <w:szCs w:val="24"/>
        </w:rPr>
        <w:t xml:space="preserve">the </w:t>
      </w:r>
      <w:r w:rsidR="00FC0942" w:rsidRPr="009D0CCF">
        <w:rPr>
          <w:rFonts w:asciiTheme="majorBidi" w:hAnsiTheme="majorBidi" w:cstheme="majorBidi"/>
          <w:sz w:val="28"/>
          <w:szCs w:val="28"/>
        </w:rPr>
        <w:t xml:space="preserve">growing acknowledgement </w:t>
      </w:r>
      <w:r w:rsidR="007404F3">
        <w:rPr>
          <w:rFonts w:asciiTheme="majorBidi" w:hAnsiTheme="majorBidi" w:cstheme="majorBidi"/>
          <w:sz w:val="28"/>
          <w:szCs w:val="28"/>
        </w:rPr>
        <w:t>among the second generation of the bank’ founder,</w:t>
      </w:r>
      <w:r w:rsidR="00FC0942" w:rsidRPr="009D0CCF">
        <w:rPr>
          <w:rFonts w:asciiTheme="majorBidi" w:hAnsiTheme="majorBidi" w:cstheme="majorBidi"/>
          <w:sz w:val="28"/>
          <w:szCs w:val="28"/>
        </w:rPr>
        <w:t xml:space="preserve"> that although the bank might be spawned with the support of the ethnic networks, </w:t>
      </w:r>
      <w:r w:rsidR="00751C8D">
        <w:rPr>
          <w:rFonts w:asciiTheme="majorBidi" w:hAnsiTheme="majorBidi" w:cstheme="majorBidi"/>
          <w:sz w:val="28"/>
          <w:szCs w:val="28"/>
        </w:rPr>
        <w:t xml:space="preserve">led to aware </w:t>
      </w:r>
      <w:r w:rsidR="00FC0942" w:rsidRPr="009D0CCF">
        <w:rPr>
          <w:rFonts w:asciiTheme="majorBidi" w:hAnsiTheme="majorBidi" w:cstheme="majorBidi"/>
          <w:sz w:val="28"/>
          <w:szCs w:val="28"/>
        </w:rPr>
        <w:t xml:space="preserve">it needed to </w:t>
      </w:r>
      <w:r w:rsidR="00FC0942" w:rsidRPr="003334CF">
        <w:rPr>
          <w:rFonts w:asciiTheme="majorBidi" w:hAnsiTheme="majorBidi" w:cstheme="majorBidi"/>
          <w:sz w:val="28"/>
          <w:szCs w:val="28"/>
        </w:rPr>
        <w:t>become part of the mainstream to grow.</w:t>
      </w:r>
      <w:r w:rsidR="00FC0942" w:rsidRPr="009D0CCF">
        <w:rPr>
          <w:rFonts w:asciiTheme="majorBidi" w:hAnsiTheme="majorBidi" w:cstheme="majorBidi"/>
          <w:sz w:val="28"/>
          <w:szCs w:val="28"/>
        </w:rPr>
        <w:t xml:space="preserve"> </w:t>
      </w:r>
    </w:p>
    <w:p w:rsidR="003F6B25" w:rsidRDefault="007404F3" w:rsidP="00D872A8">
      <w:pPr>
        <w:rPr>
          <w:sz w:val="32"/>
          <w:szCs w:val="32"/>
          <w:rtl/>
        </w:rPr>
      </w:pPr>
      <w:r>
        <w:rPr>
          <w:rFonts w:asciiTheme="majorBidi" w:hAnsiTheme="majorBidi" w:cstheme="majorBidi"/>
          <w:sz w:val="28"/>
          <w:szCs w:val="28"/>
        </w:rPr>
        <w:t>Although c</w:t>
      </w:r>
      <w:r w:rsidR="00FC0942" w:rsidRPr="009D0CCF">
        <w:rPr>
          <w:rFonts w:asciiTheme="majorBidi" w:hAnsiTheme="majorBidi" w:cstheme="majorBidi"/>
          <w:sz w:val="28"/>
          <w:szCs w:val="28"/>
        </w:rPr>
        <w:t xml:space="preserve">onnecting to the </w:t>
      </w:r>
      <w:r w:rsidR="00FC0942">
        <w:rPr>
          <w:rFonts w:asciiTheme="majorBidi" w:hAnsiTheme="majorBidi" w:cstheme="majorBidi"/>
          <w:sz w:val="28"/>
          <w:szCs w:val="28"/>
        </w:rPr>
        <w:t xml:space="preserve">local </w:t>
      </w:r>
      <w:r w:rsidR="00FC0942" w:rsidRPr="009D0CCF">
        <w:rPr>
          <w:rFonts w:asciiTheme="majorBidi" w:hAnsiTheme="majorBidi" w:cstheme="majorBidi"/>
          <w:sz w:val="28"/>
          <w:szCs w:val="28"/>
        </w:rPr>
        <w:t>cooperative agricultural institut</w:t>
      </w:r>
      <w:r w:rsidR="00751C8D">
        <w:rPr>
          <w:rFonts w:asciiTheme="majorBidi" w:hAnsiTheme="majorBidi" w:cstheme="majorBidi"/>
          <w:sz w:val="28"/>
          <w:szCs w:val="28"/>
        </w:rPr>
        <w:t>ions</w:t>
      </w:r>
      <w:r w:rsidR="00FC0942" w:rsidRPr="009D0CCF">
        <w:rPr>
          <w:rFonts w:asciiTheme="majorBidi" w:hAnsiTheme="majorBidi" w:cstheme="majorBidi"/>
          <w:sz w:val="28"/>
          <w:szCs w:val="28"/>
        </w:rPr>
        <w:t xml:space="preserve"> was done through kibbutzim and Mosh</w:t>
      </w:r>
      <w:r w:rsidR="00FC0942">
        <w:rPr>
          <w:rFonts w:asciiTheme="majorBidi" w:hAnsiTheme="majorBidi" w:cstheme="majorBidi"/>
          <w:sz w:val="28"/>
          <w:szCs w:val="28"/>
        </w:rPr>
        <w:t>av</w:t>
      </w:r>
      <w:r w:rsidR="00FC0942" w:rsidRPr="009D0CCF">
        <w:rPr>
          <w:rFonts w:asciiTheme="majorBidi" w:hAnsiTheme="majorBidi" w:cstheme="majorBidi"/>
          <w:sz w:val="28"/>
          <w:szCs w:val="28"/>
        </w:rPr>
        <w:t>im that included immigrants from Greece and Bulgaria, the common cultural-area for Ladino speakers.</w:t>
      </w:r>
      <w:r w:rsidR="008671F1">
        <w:rPr>
          <w:rFonts w:asciiTheme="majorBidi" w:hAnsiTheme="majorBidi" w:cstheme="majorBidi"/>
          <w:sz w:val="28"/>
          <w:szCs w:val="28"/>
        </w:rPr>
        <w:t xml:space="preserve"> Yet </w:t>
      </w:r>
      <w:r w:rsidR="00FC0942" w:rsidRPr="007D6542">
        <w:rPr>
          <w:rFonts w:asciiTheme="majorBidi" w:hAnsiTheme="majorBidi" w:cstheme="majorBidi"/>
          <w:sz w:val="28"/>
          <w:szCs w:val="28"/>
        </w:rPr>
        <w:t xml:space="preserve">Attempt to expand the ethnic network base to </w:t>
      </w:r>
      <w:r w:rsidR="00FC0942">
        <w:rPr>
          <w:rFonts w:asciiTheme="majorBidi" w:hAnsiTheme="majorBidi" w:cstheme="majorBidi"/>
          <w:sz w:val="28"/>
          <w:szCs w:val="28"/>
        </w:rPr>
        <w:t xml:space="preserve">nation-wide political institutions </w:t>
      </w:r>
      <w:r w:rsidR="008671F1">
        <w:rPr>
          <w:rFonts w:asciiTheme="majorBidi" w:hAnsiTheme="majorBidi" w:cstheme="majorBidi"/>
          <w:sz w:val="28"/>
          <w:szCs w:val="28"/>
        </w:rPr>
        <w:t xml:space="preserve">seemed </w:t>
      </w:r>
      <w:r w:rsidR="003334CF">
        <w:rPr>
          <w:rFonts w:asciiTheme="majorBidi" w:hAnsiTheme="majorBidi" w:cstheme="majorBidi"/>
          <w:sz w:val="28"/>
          <w:szCs w:val="28"/>
        </w:rPr>
        <w:t>successful,</w:t>
      </w:r>
      <w:r w:rsidR="008671F1">
        <w:rPr>
          <w:rFonts w:asciiTheme="majorBidi" w:hAnsiTheme="majorBidi" w:cstheme="majorBidi"/>
          <w:sz w:val="28"/>
          <w:szCs w:val="28"/>
        </w:rPr>
        <w:t xml:space="preserve"> </w:t>
      </w:r>
      <w:r w:rsidR="00FC0942">
        <w:rPr>
          <w:rFonts w:asciiTheme="majorBidi" w:hAnsiTheme="majorBidi" w:cstheme="majorBidi"/>
          <w:sz w:val="28"/>
          <w:szCs w:val="28"/>
        </w:rPr>
        <w:t xml:space="preserve">as the </w:t>
      </w:r>
      <w:r w:rsidR="00FC0942" w:rsidRPr="007D6542">
        <w:rPr>
          <w:rFonts w:asciiTheme="majorBidi" w:hAnsiTheme="majorBidi" w:cstheme="majorBidi"/>
          <w:sz w:val="28"/>
          <w:szCs w:val="28"/>
        </w:rPr>
        <w:t>Jewish Agency</w:t>
      </w:r>
      <w:r w:rsidR="008671F1">
        <w:rPr>
          <w:rFonts w:asciiTheme="majorBidi" w:hAnsiTheme="majorBidi" w:cstheme="majorBidi"/>
          <w:sz w:val="28"/>
          <w:szCs w:val="28"/>
        </w:rPr>
        <w:t xml:space="preserve"> became a significant shareholder of the regular stocks. This process</w:t>
      </w:r>
      <w:r w:rsidR="00FC0942">
        <w:rPr>
          <w:rFonts w:asciiTheme="majorBidi" w:hAnsiTheme="majorBidi" w:cstheme="majorBidi"/>
          <w:sz w:val="28"/>
          <w:szCs w:val="28"/>
        </w:rPr>
        <w:t xml:space="preserve"> </w:t>
      </w:r>
      <w:r w:rsidR="00FC0942" w:rsidRPr="007D6542">
        <w:rPr>
          <w:rFonts w:asciiTheme="majorBidi" w:hAnsiTheme="majorBidi" w:cstheme="majorBidi"/>
          <w:sz w:val="28"/>
          <w:szCs w:val="28"/>
        </w:rPr>
        <w:t xml:space="preserve">indicate that both the chairman of the Bank, Moshe </w:t>
      </w:r>
      <w:r w:rsidR="00FC0942">
        <w:rPr>
          <w:rFonts w:asciiTheme="majorBidi" w:hAnsiTheme="majorBidi" w:cstheme="majorBidi" w:hint="cs"/>
          <w:sz w:val="28"/>
          <w:szCs w:val="28"/>
        </w:rPr>
        <w:t>C</w:t>
      </w:r>
      <w:r w:rsidR="00FC0942" w:rsidRPr="007D6542">
        <w:rPr>
          <w:rFonts w:asciiTheme="majorBidi" w:hAnsiTheme="majorBidi" w:cstheme="majorBidi"/>
          <w:sz w:val="28"/>
          <w:szCs w:val="28"/>
        </w:rPr>
        <w:t>ar</w:t>
      </w:r>
      <w:r w:rsidR="00FC0942">
        <w:rPr>
          <w:rFonts w:asciiTheme="majorBidi" w:hAnsiTheme="majorBidi" w:cstheme="majorBidi"/>
          <w:sz w:val="28"/>
          <w:szCs w:val="28"/>
        </w:rPr>
        <w:t>as</w:t>
      </w:r>
      <w:r w:rsidR="00FC0942" w:rsidRPr="007D6542">
        <w:rPr>
          <w:rFonts w:asciiTheme="majorBidi" w:hAnsiTheme="majorBidi" w:cstheme="majorBidi"/>
          <w:sz w:val="28"/>
          <w:szCs w:val="28"/>
        </w:rPr>
        <w:t xml:space="preserve">so, who </w:t>
      </w:r>
      <w:r w:rsidR="00FC0942">
        <w:rPr>
          <w:rFonts w:asciiTheme="majorBidi" w:hAnsiTheme="majorBidi" w:cstheme="majorBidi"/>
          <w:sz w:val="28"/>
          <w:szCs w:val="28"/>
        </w:rPr>
        <w:t>was</w:t>
      </w:r>
      <w:r w:rsidR="00FC0942" w:rsidRPr="007D6542">
        <w:rPr>
          <w:rFonts w:asciiTheme="majorBidi" w:hAnsiTheme="majorBidi" w:cstheme="majorBidi"/>
          <w:sz w:val="28"/>
          <w:szCs w:val="28"/>
        </w:rPr>
        <w:t xml:space="preserve"> already a </w:t>
      </w:r>
      <w:r w:rsidR="00FC0942">
        <w:rPr>
          <w:rFonts w:asciiTheme="majorBidi" w:hAnsiTheme="majorBidi" w:cstheme="majorBidi"/>
          <w:sz w:val="28"/>
          <w:szCs w:val="28"/>
        </w:rPr>
        <w:t>veteran</w:t>
      </w:r>
      <w:r w:rsidR="00FC0942" w:rsidRPr="007D6542">
        <w:rPr>
          <w:rFonts w:asciiTheme="majorBidi" w:hAnsiTheme="majorBidi" w:cstheme="majorBidi"/>
          <w:sz w:val="28"/>
          <w:szCs w:val="28"/>
        </w:rPr>
        <w:t xml:space="preserve"> immigrant, and the next generation [of the bank's founder] represented by </w:t>
      </w:r>
      <w:r w:rsidR="00FC0942">
        <w:rPr>
          <w:rFonts w:asciiTheme="majorBidi" w:hAnsiTheme="majorBidi" w:cstheme="majorBidi"/>
          <w:sz w:val="28"/>
          <w:szCs w:val="28"/>
        </w:rPr>
        <w:t>Harry Recanati</w:t>
      </w:r>
      <w:r w:rsidR="00FC0942" w:rsidRPr="007D6542">
        <w:rPr>
          <w:rFonts w:asciiTheme="majorBidi" w:hAnsiTheme="majorBidi" w:cstheme="majorBidi"/>
          <w:sz w:val="28"/>
          <w:szCs w:val="28"/>
        </w:rPr>
        <w:t xml:space="preserve">, were </w:t>
      </w:r>
      <w:r w:rsidR="00FC0942">
        <w:rPr>
          <w:rFonts w:asciiTheme="majorBidi" w:hAnsiTheme="majorBidi" w:cstheme="majorBidi"/>
          <w:sz w:val="28"/>
          <w:szCs w:val="28"/>
        </w:rPr>
        <w:t>in</w:t>
      </w:r>
      <w:r w:rsidR="00FC0942" w:rsidRPr="007D6542">
        <w:rPr>
          <w:rFonts w:asciiTheme="majorBidi" w:hAnsiTheme="majorBidi" w:cstheme="majorBidi"/>
          <w:sz w:val="28"/>
          <w:szCs w:val="28"/>
        </w:rPr>
        <w:t xml:space="preserve"> 1946, more integrated into the </w:t>
      </w:r>
      <w:r w:rsidR="00FC0942">
        <w:rPr>
          <w:rFonts w:asciiTheme="majorBidi" w:hAnsiTheme="majorBidi" w:cstheme="majorBidi"/>
          <w:sz w:val="28"/>
          <w:szCs w:val="28"/>
        </w:rPr>
        <w:t>Yishuv life</w:t>
      </w:r>
      <w:r w:rsidR="00FC0942" w:rsidRPr="007D6542">
        <w:rPr>
          <w:rFonts w:asciiTheme="majorBidi" w:hAnsiTheme="majorBidi" w:cstheme="majorBidi"/>
          <w:sz w:val="28"/>
          <w:szCs w:val="28"/>
        </w:rPr>
        <w:t>.</w:t>
      </w:r>
      <w:r w:rsidR="00FC0942">
        <w:rPr>
          <w:rFonts w:asciiTheme="majorBidi" w:hAnsiTheme="majorBidi" w:cstheme="majorBidi"/>
          <w:sz w:val="28"/>
          <w:szCs w:val="28"/>
        </w:rPr>
        <w:t xml:space="preserve"> </w:t>
      </w:r>
      <w:r w:rsidR="00751C8D">
        <w:rPr>
          <w:rFonts w:asciiTheme="majorBidi" w:hAnsiTheme="majorBidi" w:cstheme="majorBidi"/>
          <w:sz w:val="28"/>
          <w:szCs w:val="28"/>
        </w:rPr>
        <w:t>Consequently they aspire</w:t>
      </w:r>
      <w:r w:rsidR="00751C8D">
        <w:rPr>
          <w:rFonts w:asciiTheme="majorBidi" w:hAnsiTheme="majorBidi" w:cstheme="majorBidi"/>
          <w:sz w:val="28"/>
          <w:szCs w:val="28"/>
        </w:rPr>
        <w:t xml:space="preserve"> to decrease relying on the </w:t>
      </w:r>
      <w:r w:rsidR="00751C8D" w:rsidRPr="009D0CCF">
        <w:rPr>
          <w:rFonts w:asciiTheme="majorBidi" w:hAnsiTheme="majorBidi" w:cstheme="majorBidi"/>
          <w:sz w:val="28"/>
          <w:szCs w:val="28"/>
        </w:rPr>
        <w:t xml:space="preserve">co-ethnics </w:t>
      </w:r>
      <w:r w:rsidR="00D872A8">
        <w:rPr>
          <w:rFonts w:asciiTheme="majorBidi" w:hAnsiTheme="majorBidi" w:cstheme="majorBidi"/>
          <w:sz w:val="28"/>
          <w:szCs w:val="28"/>
        </w:rPr>
        <w:t>for</w:t>
      </w:r>
      <w:r w:rsidR="00751C8D">
        <w:rPr>
          <w:rFonts w:asciiTheme="majorBidi" w:hAnsiTheme="majorBidi" w:cstheme="majorBidi"/>
          <w:sz w:val="28"/>
          <w:szCs w:val="28"/>
        </w:rPr>
        <w:t xml:space="preserve"> </w:t>
      </w:r>
      <w:r w:rsidR="00751C8D" w:rsidRPr="009D0CCF">
        <w:rPr>
          <w:rFonts w:asciiTheme="majorBidi" w:hAnsiTheme="majorBidi" w:cstheme="majorBidi"/>
          <w:sz w:val="28"/>
          <w:szCs w:val="28"/>
        </w:rPr>
        <w:t>enlarg</w:t>
      </w:r>
      <w:r w:rsidR="00D872A8">
        <w:rPr>
          <w:rFonts w:asciiTheme="majorBidi" w:hAnsiTheme="majorBidi" w:cstheme="majorBidi"/>
          <w:sz w:val="28"/>
          <w:szCs w:val="28"/>
        </w:rPr>
        <w:t>ing</w:t>
      </w:r>
      <w:r w:rsidR="00751C8D" w:rsidRPr="009D0CCF">
        <w:rPr>
          <w:rFonts w:asciiTheme="majorBidi" w:hAnsiTheme="majorBidi" w:cstheme="majorBidi"/>
          <w:sz w:val="28"/>
          <w:szCs w:val="28"/>
        </w:rPr>
        <w:t xml:space="preserve"> the</w:t>
      </w:r>
      <w:r w:rsidR="00751C8D">
        <w:rPr>
          <w:rFonts w:asciiTheme="majorBidi" w:hAnsiTheme="majorBidi" w:cstheme="majorBidi"/>
          <w:sz w:val="28"/>
          <w:szCs w:val="28"/>
        </w:rPr>
        <w:t xml:space="preserve"> ethnic entrepreneurs’ </w:t>
      </w:r>
      <w:r w:rsidR="00751C8D" w:rsidRPr="009D0CCF">
        <w:rPr>
          <w:rFonts w:asciiTheme="majorBidi" w:hAnsiTheme="majorBidi" w:cstheme="majorBidi"/>
          <w:sz w:val="28"/>
          <w:szCs w:val="28"/>
        </w:rPr>
        <w:t>networks</w:t>
      </w:r>
      <w:r w:rsidR="00751C8D">
        <w:rPr>
          <w:rFonts w:asciiTheme="majorBidi" w:hAnsiTheme="majorBidi" w:cstheme="majorBidi"/>
          <w:sz w:val="28"/>
          <w:szCs w:val="28"/>
        </w:rPr>
        <w:t>.</w:t>
      </w:r>
      <w:r w:rsidR="00751C8D" w:rsidRPr="009D0CCF">
        <w:rPr>
          <w:rFonts w:asciiTheme="majorBidi" w:hAnsiTheme="majorBidi" w:cstheme="majorBidi"/>
          <w:sz w:val="28"/>
          <w:szCs w:val="28"/>
        </w:rPr>
        <w:t xml:space="preserve"> </w:t>
      </w:r>
      <w:r w:rsidR="003334CF">
        <w:rPr>
          <w:rFonts w:asciiTheme="majorBidi" w:hAnsiTheme="majorBidi" w:cstheme="majorBidi"/>
          <w:sz w:val="28"/>
          <w:szCs w:val="28"/>
        </w:rPr>
        <w:t xml:space="preserve">Such </w:t>
      </w:r>
      <w:r w:rsidR="008671F1" w:rsidRPr="009D0CCF">
        <w:rPr>
          <w:rFonts w:asciiTheme="majorBidi" w:hAnsiTheme="majorBidi" w:cstheme="majorBidi"/>
          <w:sz w:val="28"/>
          <w:szCs w:val="28"/>
        </w:rPr>
        <w:t>Mixed embeddedness or use of multi-ethnic networks by immigrant/ethnic entrepreneurs</w:t>
      </w:r>
      <w:r w:rsidR="008671F1">
        <w:rPr>
          <w:rFonts w:asciiTheme="majorBidi" w:hAnsiTheme="majorBidi" w:cstheme="majorBidi"/>
          <w:sz w:val="28"/>
          <w:szCs w:val="28"/>
        </w:rPr>
        <w:t xml:space="preserve"> seemed the best way to </w:t>
      </w:r>
      <w:r w:rsidR="003334CF" w:rsidRPr="009D0CCF">
        <w:rPr>
          <w:rFonts w:asciiTheme="majorBidi" w:hAnsiTheme="majorBidi" w:cstheme="majorBidi"/>
          <w:sz w:val="28"/>
          <w:szCs w:val="28"/>
        </w:rPr>
        <w:t>broaden</w:t>
      </w:r>
      <w:r w:rsidR="008671F1" w:rsidRPr="009D0CCF">
        <w:rPr>
          <w:rFonts w:asciiTheme="majorBidi" w:hAnsiTheme="majorBidi" w:cstheme="majorBidi"/>
          <w:sz w:val="28"/>
          <w:szCs w:val="28"/>
        </w:rPr>
        <w:t xml:space="preserve"> the opportunity structures for such entrepreneurs</w:t>
      </w:r>
      <w:r w:rsidR="003334CF">
        <w:rPr>
          <w:rFonts w:asciiTheme="majorBidi" w:hAnsiTheme="majorBidi" w:cstheme="majorBidi"/>
          <w:sz w:val="28"/>
          <w:szCs w:val="28"/>
        </w:rPr>
        <w:t xml:space="preserve"> and </w:t>
      </w:r>
      <w:r>
        <w:rPr>
          <w:rFonts w:asciiTheme="majorBidi" w:hAnsiTheme="majorBidi" w:cstheme="majorBidi"/>
          <w:sz w:val="28"/>
          <w:szCs w:val="28"/>
        </w:rPr>
        <w:t>consolidated</w:t>
      </w:r>
      <w:r w:rsidR="003334CF">
        <w:rPr>
          <w:rFonts w:asciiTheme="majorBidi" w:hAnsiTheme="majorBidi" w:cstheme="majorBidi"/>
          <w:sz w:val="28"/>
          <w:szCs w:val="28"/>
        </w:rPr>
        <w:t xml:space="preserve"> the establishment of the Sephardic </w:t>
      </w:r>
      <w:r>
        <w:rPr>
          <w:rFonts w:asciiTheme="majorBidi" w:hAnsiTheme="majorBidi" w:cstheme="majorBidi"/>
          <w:sz w:val="28"/>
          <w:szCs w:val="28"/>
        </w:rPr>
        <w:t xml:space="preserve">entrepreneurial </w:t>
      </w:r>
      <w:r w:rsidR="003334CF">
        <w:rPr>
          <w:rFonts w:asciiTheme="majorBidi" w:hAnsiTheme="majorBidi" w:cstheme="majorBidi"/>
          <w:sz w:val="28"/>
          <w:szCs w:val="28"/>
        </w:rPr>
        <w:t>elites in the future state of Israel</w:t>
      </w:r>
      <w:r w:rsidR="008671F1" w:rsidRPr="009D0CCF">
        <w:rPr>
          <w:rFonts w:asciiTheme="majorBidi" w:hAnsiTheme="majorBidi" w:cstheme="majorBidi"/>
          <w:sz w:val="28"/>
          <w:szCs w:val="28"/>
        </w:rPr>
        <w:t xml:space="preserve">. </w:t>
      </w:r>
    </w:p>
    <w:p w:rsidR="00B424D1" w:rsidRDefault="00EF148C" w:rsidP="00D71E59">
      <w:pPr>
        <w:rPr>
          <w:rFonts w:asciiTheme="majorBidi" w:hAnsiTheme="majorBidi" w:cstheme="majorBidi"/>
          <w:sz w:val="28"/>
          <w:szCs w:val="28"/>
          <w:rtl/>
        </w:rPr>
      </w:pPr>
      <w:r w:rsidRPr="00EF148C">
        <w:rPr>
          <w:rFonts w:asciiTheme="majorBidi" w:hAnsiTheme="majorBidi" w:cstheme="majorBidi"/>
          <w:sz w:val="28"/>
          <w:szCs w:val="28"/>
        </w:rPr>
        <w:t xml:space="preserve">Even a decade after its founding, in 1946, the bank's management has demonstrated their ability to recruit capital from their co-ethnic members through the Mediterranean </w:t>
      </w:r>
      <w:r>
        <w:rPr>
          <w:rFonts w:asciiTheme="majorBidi" w:hAnsiTheme="majorBidi" w:cstheme="majorBidi"/>
          <w:sz w:val="28"/>
          <w:szCs w:val="28"/>
        </w:rPr>
        <w:t xml:space="preserve">network </w:t>
      </w:r>
      <w:r w:rsidRPr="00EF148C">
        <w:rPr>
          <w:rFonts w:asciiTheme="majorBidi" w:hAnsiTheme="majorBidi" w:cstheme="majorBidi"/>
          <w:sz w:val="28"/>
          <w:szCs w:val="28"/>
        </w:rPr>
        <w:t xml:space="preserve">on the one hand, and co-ethnic migrant </w:t>
      </w:r>
      <w:r>
        <w:rPr>
          <w:rFonts w:asciiTheme="majorBidi" w:hAnsiTheme="majorBidi" w:cstheme="majorBidi"/>
          <w:sz w:val="28"/>
          <w:szCs w:val="28"/>
        </w:rPr>
        <w:t xml:space="preserve">members of the spatial nation-wide </w:t>
      </w:r>
      <w:r w:rsidRPr="00EF148C">
        <w:rPr>
          <w:rFonts w:asciiTheme="majorBidi" w:hAnsiTheme="majorBidi" w:cstheme="majorBidi"/>
          <w:sz w:val="28"/>
          <w:szCs w:val="28"/>
        </w:rPr>
        <w:t xml:space="preserve">on the other. The first connected to the entrepreneurial network  </w:t>
      </w:r>
      <w:r w:rsidR="00D71E59">
        <w:rPr>
          <w:rFonts w:asciiTheme="majorBidi" w:hAnsiTheme="majorBidi" w:cstheme="majorBidi"/>
          <w:sz w:val="28"/>
          <w:szCs w:val="28"/>
        </w:rPr>
        <w:t>close connected to the founder</w:t>
      </w:r>
      <w:r w:rsidRPr="00EF148C">
        <w:rPr>
          <w:rFonts w:asciiTheme="majorBidi" w:hAnsiTheme="majorBidi" w:cstheme="majorBidi"/>
          <w:sz w:val="28"/>
          <w:szCs w:val="28"/>
        </w:rPr>
        <w:t>, Recanati, while the second connected to the Israeli establishment through co-ethnic</w:t>
      </w:r>
      <w:r w:rsidR="00B06816">
        <w:rPr>
          <w:rFonts w:asciiTheme="majorBidi" w:hAnsiTheme="majorBidi" w:cstheme="majorBidi"/>
          <w:sz w:val="28"/>
          <w:szCs w:val="28"/>
        </w:rPr>
        <w:t xml:space="preserve"> </w:t>
      </w:r>
      <w:r w:rsidR="00B06816" w:rsidRPr="00EF148C">
        <w:rPr>
          <w:rFonts w:asciiTheme="majorBidi" w:hAnsiTheme="majorBidi" w:cstheme="majorBidi"/>
          <w:sz w:val="28"/>
          <w:szCs w:val="28"/>
        </w:rPr>
        <w:t>immigrants</w:t>
      </w:r>
      <w:r w:rsidRPr="00EF148C">
        <w:rPr>
          <w:rFonts w:asciiTheme="majorBidi" w:hAnsiTheme="majorBidi" w:cstheme="majorBidi"/>
          <w:sz w:val="28"/>
          <w:szCs w:val="28"/>
        </w:rPr>
        <w:t xml:space="preserve">. </w:t>
      </w:r>
      <w:r w:rsidR="00D71E59">
        <w:rPr>
          <w:rFonts w:asciiTheme="majorBidi" w:hAnsiTheme="majorBidi" w:cstheme="majorBidi"/>
          <w:sz w:val="28"/>
          <w:szCs w:val="28"/>
        </w:rPr>
        <w:t>Both</w:t>
      </w:r>
      <w:r w:rsidRPr="00EF148C">
        <w:rPr>
          <w:rFonts w:asciiTheme="majorBidi" w:hAnsiTheme="majorBidi" w:cstheme="majorBidi"/>
          <w:sz w:val="28"/>
          <w:szCs w:val="28"/>
        </w:rPr>
        <w:t xml:space="preserve"> defined the </w:t>
      </w:r>
      <w:r w:rsidR="00D71E59">
        <w:rPr>
          <w:rFonts w:asciiTheme="majorBidi" w:hAnsiTheme="majorBidi" w:cstheme="majorBidi"/>
          <w:sz w:val="28"/>
          <w:szCs w:val="28"/>
        </w:rPr>
        <w:t xml:space="preserve">establishing </w:t>
      </w:r>
      <w:r w:rsidRPr="00EF148C">
        <w:rPr>
          <w:rFonts w:asciiTheme="majorBidi" w:hAnsiTheme="majorBidi" w:cstheme="majorBidi"/>
          <w:sz w:val="28"/>
          <w:szCs w:val="28"/>
        </w:rPr>
        <w:t>S</w:t>
      </w:r>
      <w:r w:rsidR="00D71E59">
        <w:rPr>
          <w:rFonts w:asciiTheme="majorBidi" w:hAnsiTheme="majorBidi" w:cstheme="majorBidi"/>
          <w:sz w:val="28"/>
          <w:szCs w:val="28"/>
        </w:rPr>
        <w:t>ephardic</w:t>
      </w:r>
      <w:r w:rsidRPr="00EF148C">
        <w:rPr>
          <w:rFonts w:asciiTheme="majorBidi" w:hAnsiTheme="majorBidi" w:cstheme="majorBidi"/>
          <w:sz w:val="28"/>
          <w:szCs w:val="28"/>
        </w:rPr>
        <w:t xml:space="preserve"> elites </w:t>
      </w:r>
      <w:r w:rsidR="00D71E59">
        <w:rPr>
          <w:rFonts w:asciiTheme="majorBidi" w:hAnsiTheme="majorBidi" w:cstheme="majorBidi"/>
          <w:sz w:val="28"/>
          <w:szCs w:val="28"/>
        </w:rPr>
        <w:t xml:space="preserve">that </w:t>
      </w:r>
      <w:r w:rsidRPr="00EF148C">
        <w:rPr>
          <w:rFonts w:asciiTheme="majorBidi" w:hAnsiTheme="majorBidi" w:cstheme="majorBidi"/>
          <w:sz w:val="28"/>
          <w:szCs w:val="28"/>
        </w:rPr>
        <w:t xml:space="preserve">make the bank the third </w:t>
      </w:r>
      <w:r w:rsidR="00D71E59">
        <w:rPr>
          <w:rFonts w:asciiTheme="majorBidi" w:hAnsiTheme="majorBidi" w:cstheme="majorBidi"/>
          <w:sz w:val="28"/>
          <w:szCs w:val="28"/>
        </w:rPr>
        <w:t xml:space="preserve">in size </w:t>
      </w:r>
      <w:r w:rsidRPr="00EF148C">
        <w:rPr>
          <w:rFonts w:asciiTheme="majorBidi" w:hAnsiTheme="majorBidi" w:cstheme="majorBidi"/>
          <w:sz w:val="28"/>
          <w:szCs w:val="28"/>
        </w:rPr>
        <w:t xml:space="preserve">in the </w:t>
      </w:r>
      <w:r w:rsidR="00D71E59">
        <w:rPr>
          <w:rFonts w:asciiTheme="majorBidi" w:hAnsiTheme="majorBidi" w:cstheme="majorBidi"/>
          <w:sz w:val="28"/>
          <w:szCs w:val="28"/>
        </w:rPr>
        <w:t xml:space="preserve">newborn </w:t>
      </w:r>
      <w:r w:rsidRPr="00EF148C">
        <w:rPr>
          <w:rFonts w:asciiTheme="majorBidi" w:hAnsiTheme="majorBidi" w:cstheme="majorBidi"/>
          <w:sz w:val="28"/>
          <w:szCs w:val="28"/>
        </w:rPr>
        <w:t>State of Israel, and the largest private bank until 1983.</w:t>
      </w:r>
    </w:p>
    <w:p w:rsidR="00B208BE" w:rsidRDefault="00D872A8" w:rsidP="00B208BE">
      <w:pPr>
        <w:rPr>
          <w:rFonts w:asciiTheme="majorBidi" w:hAnsiTheme="majorBidi" w:cstheme="majorBidi"/>
          <w:sz w:val="28"/>
          <w:szCs w:val="28"/>
        </w:rPr>
      </w:pPr>
      <w:r>
        <w:rPr>
          <w:rFonts w:asciiTheme="majorBidi" w:hAnsiTheme="majorBidi" w:cstheme="majorBidi"/>
          <w:sz w:val="28"/>
          <w:szCs w:val="28"/>
        </w:rPr>
        <w:t xml:space="preserve">While Leon Recanati the founder created a private bank to finance mainly Sephardic entrepreneurs, </w:t>
      </w:r>
      <w:r w:rsidR="00B208BE">
        <w:rPr>
          <w:rFonts w:asciiTheme="majorBidi" w:hAnsiTheme="majorBidi" w:cstheme="majorBidi"/>
          <w:sz w:val="28"/>
          <w:szCs w:val="28"/>
        </w:rPr>
        <w:t xml:space="preserve">Harry Recanati of the young generation and later his brothers, broadened the ethnic-based private bank, </w:t>
      </w:r>
      <w:r w:rsidR="00B208BE" w:rsidRPr="00B208BE">
        <w:rPr>
          <w:rFonts w:asciiTheme="majorBidi" w:hAnsiTheme="majorBidi" w:cstheme="majorBidi"/>
          <w:sz w:val="28"/>
          <w:szCs w:val="28"/>
        </w:rPr>
        <w:t xml:space="preserve">while designing and recruiting </w:t>
      </w:r>
      <w:r w:rsidR="00B208BE">
        <w:rPr>
          <w:rFonts w:asciiTheme="majorBidi" w:hAnsiTheme="majorBidi" w:cstheme="majorBidi"/>
          <w:sz w:val="28"/>
          <w:szCs w:val="28"/>
        </w:rPr>
        <w:t xml:space="preserve">it </w:t>
      </w:r>
      <w:r w:rsidR="00B208BE" w:rsidRPr="00B208BE">
        <w:rPr>
          <w:rFonts w:asciiTheme="majorBidi" w:hAnsiTheme="majorBidi" w:cstheme="majorBidi"/>
          <w:sz w:val="28"/>
          <w:szCs w:val="28"/>
        </w:rPr>
        <w:t xml:space="preserve">for the benefit of the national project, without nationalizing it. </w:t>
      </w:r>
    </w:p>
    <w:p w:rsidR="00D872A8" w:rsidRDefault="00B208BE" w:rsidP="00B208BE">
      <w:pPr>
        <w:rPr>
          <w:rFonts w:asciiTheme="majorBidi" w:hAnsiTheme="majorBidi" w:cstheme="majorBidi"/>
          <w:sz w:val="28"/>
          <w:szCs w:val="28"/>
        </w:rPr>
      </w:pPr>
      <w:r w:rsidRPr="00B208BE">
        <w:rPr>
          <w:rFonts w:asciiTheme="majorBidi" w:hAnsiTheme="majorBidi" w:cstheme="majorBidi"/>
          <w:sz w:val="28"/>
          <w:szCs w:val="28"/>
        </w:rPr>
        <w:t>This is a familiar strategy of</w:t>
      </w:r>
      <w:r>
        <w:rPr>
          <w:rFonts w:asciiTheme="majorBidi" w:hAnsiTheme="majorBidi" w:cstheme="majorBidi"/>
          <w:sz w:val="28"/>
          <w:szCs w:val="28"/>
        </w:rPr>
        <w:t xml:space="preserve"> </w:t>
      </w:r>
      <w:r w:rsidRPr="00B208BE">
        <w:rPr>
          <w:rFonts w:asciiTheme="majorBidi" w:hAnsiTheme="majorBidi" w:cstheme="majorBidi"/>
          <w:sz w:val="28"/>
          <w:szCs w:val="28"/>
        </w:rPr>
        <w:t>Economic Governance</w:t>
      </w:r>
      <w:r>
        <w:rPr>
          <w:rFonts w:asciiTheme="majorBidi" w:hAnsiTheme="majorBidi" w:cstheme="majorBidi"/>
          <w:sz w:val="28"/>
          <w:szCs w:val="28"/>
        </w:rPr>
        <w:t xml:space="preserve"> suited to what Arie Krempf call “</w:t>
      </w:r>
      <w:r w:rsidRPr="00B208BE">
        <w:rPr>
          <w:rFonts w:asciiTheme="majorBidi" w:hAnsiTheme="majorBidi" w:cstheme="majorBidi"/>
          <w:sz w:val="28"/>
          <w:szCs w:val="28"/>
        </w:rPr>
        <w:t>a regime of market nationalism</w:t>
      </w:r>
      <w:r>
        <w:rPr>
          <w:rFonts w:asciiTheme="majorBidi" w:hAnsiTheme="majorBidi" w:cstheme="majorBidi"/>
          <w:sz w:val="28"/>
          <w:szCs w:val="28"/>
        </w:rPr>
        <w:t>”</w:t>
      </w:r>
      <w:r w:rsidRPr="00B208BE">
        <w:rPr>
          <w:rFonts w:asciiTheme="majorBidi" w:hAnsiTheme="majorBidi" w:cstheme="majorBidi"/>
          <w:sz w:val="28"/>
          <w:szCs w:val="28"/>
        </w:rPr>
        <w:t xml:space="preserve"> that is different from a liberal market economy regime.</w:t>
      </w:r>
    </w:p>
    <w:sectPr w:rsidR="00D872A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5B86" w:rsidRDefault="00E35B86" w:rsidP="00A8412A">
      <w:pPr>
        <w:spacing w:after="0" w:line="240" w:lineRule="auto"/>
      </w:pPr>
      <w:r>
        <w:separator/>
      </w:r>
    </w:p>
  </w:endnote>
  <w:endnote w:type="continuationSeparator" w:id="0">
    <w:p w:rsidR="00E35B86" w:rsidRDefault="00E35B86" w:rsidP="00A84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MT">
    <w:altName w:val="Times New Roman"/>
    <w:panose1 w:val="00000000000000000000"/>
    <w:charset w:val="B1"/>
    <w:family w:val="auto"/>
    <w:notTrueType/>
    <w:pitch w:val="default"/>
    <w:sig w:usb0="00000801" w:usb1="00000000" w:usb2="00000000" w:usb3="00000000" w:csb0="0000002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5B86" w:rsidRDefault="00E35B86" w:rsidP="00A8412A">
      <w:pPr>
        <w:spacing w:after="0" w:line="240" w:lineRule="auto"/>
      </w:pPr>
      <w:r>
        <w:separator/>
      </w:r>
    </w:p>
  </w:footnote>
  <w:footnote w:type="continuationSeparator" w:id="0">
    <w:p w:rsidR="00E35B86" w:rsidRDefault="00E35B86" w:rsidP="00A841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B197C"/>
    <w:multiLevelType w:val="hybridMultilevel"/>
    <w:tmpl w:val="294A666C"/>
    <w:lvl w:ilvl="0" w:tplc="7C80D2CA">
      <w:start w:val="1"/>
      <w:numFmt w:val="upperRoman"/>
      <w:lvlText w:val="%1."/>
      <w:lvlJc w:val="left"/>
      <w:pPr>
        <w:ind w:left="12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C01873"/>
    <w:multiLevelType w:val="hybridMultilevel"/>
    <w:tmpl w:val="0EAE9728"/>
    <w:lvl w:ilvl="0" w:tplc="6150A4B4">
      <w:start w:val="300"/>
      <w:numFmt w:val="bullet"/>
      <w:lvlText w:val="-"/>
      <w:lvlJc w:val="left"/>
      <w:pPr>
        <w:ind w:left="525" w:hanging="360"/>
      </w:pPr>
      <w:rPr>
        <w:rFonts w:ascii="ArialMT" w:eastAsiaTheme="minorHAnsi" w:hAnsiTheme="minorHAnsi" w:cs="ArialMT" w:hint="default"/>
        <w:color w:val="232323"/>
        <w:sz w:val="21"/>
      </w:rPr>
    </w:lvl>
    <w:lvl w:ilvl="1" w:tplc="04090003" w:tentative="1">
      <w:start w:val="1"/>
      <w:numFmt w:val="bullet"/>
      <w:lvlText w:val="o"/>
      <w:lvlJc w:val="left"/>
      <w:pPr>
        <w:ind w:left="1245" w:hanging="360"/>
      </w:pPr>
      <w:rPr>
        <w:rFonts w:ascii="Courier New" w:hAnsi="Courier New" w:cs="Courier New" w:hint="default"/>
      </w:rPr>
    </w:lvl>
    <w:lvl w:ilvl="2" w:tplc="04090005" w:tentative="1">
      <w:start w:val="1"/>
      <w:numFmt w:val="bullet"/>
      <w:lvlText w:val=""/>
      <w:lvlJc w:val="left"/>
      <w:pPr>
        <w:ind w:left="1965" w:hanging="360"/>
      </w:pPr>
      <w:rPr>
        <w:rFonts w:ascii="Wingdings" w:hAnsi="Wingdings" w:hint="default"/>
      </w:rPr>
    </w:lvl>
    <w:lvl w:ilvl="3" w:tplc="04090001" w:tentative="1">
      <w:start w:val="1"/>
      <w:numFmt w:val="bullet"/>
      <w:lvlText w:val=""/>
      <w:lvlJc w:val="left"/>
      <w:pPr>
        <w:ind w:left="2685" w:hanging="360"/>
      </w:pPr>
      <w:rPr>
        <w:rFonts w:ascii="Symbol" w:hAnsi="Symbol" w:hint="default"/>
      </w:rPr>
    </w:lvl>
    <w:lvl w:ilvl="4" w:tplc="04090003" w:tentative="1">
      <w:start w:val="1"/>
      <w:numFmt w:val="bullet"/>
      <w:lvlText w:val="o"/>
      <w:lvlJc w:val="left"/>
      <w:pPr>
        <w:ind w:left="3405" w:hanging="360"/>
      </w:pPr>
      <w:rPr>
        <w:rFonts w:ascii="Courier New" w:hAnsi="Courier New" w:cs="Courier New" w:hint="default"/>
      </w:rPr>
    </w:lvl>
    <w:lvl w:ilvl="5" w:tplc="04090005" w:tentative="1">
      <w:start w:val="1"/>
      <w:numFmt w:val="bullet"/>
      <w:lvlText w:val=""/>
      <w:lvlJc w:val="left"/>
      <w:pPr>
        <w:ind w:left="4125" w:hanging="360"/>
      </w:pPr>
      <w:rPr>
        <w:rFonts w:ascii="Wingdings" w:hAnsi="Wingdings" w:hint="default"/>
      </w:rPr>
    </w:lvl>
    <w:lvl w:ilvl="6" w:tplc="04090001" w:tentative="1">
      <w:start w:val="1"/>
      <w:numFmt w:val="bullet"/>
      <w:lvlText w:val=""/>
      <w:lvlJc w:val="left"/>
      <w:pPr>
        <w:ind w:left="4845" w:hanging="360"/>
      </w:pPr>
      <w:rPr>
        <w:rFonts w:ascii="Symbol" w:hAnsi="Symbol" w:hint="default"/>
      </w:rPr>
    </w:lvl>
    <w:lvl w:ilvl="7" w:tplc="04090003" w:tentative="1">
      <w:start w:val="1"/>
      <w:numFmt w:val="bullet"/>
      <w:lvlText w:val="o"/>
      <w:lvlJc w:val="left"/>
      <w:pPr>
        <w:ind w:left="5565" w:hanging="360"/>
      </w:pPr>
      <w:rPr>
        <w:rFonts w:ascii="Courier New" w:hAnsi="Courier New" w:cs="Courier New" w:hint="default"/>
      </w:rPr>
    </w:lvl>
    <w:lvl w:ilvl="8" w:tplc="04090005" w:tentative="1">
      <w:start w:val="1"/>
      <w:numFmt w:val="bullet"/>
      <w:lvlText w:val=""/>
      <w:lvlJc w:val="left"/>
      <w:pPr>
        <w:ind w:left="6285" w:hanging="360"/>
      </w:pPr>
      <w:rPr>
        <w:rFonts w:ascii="Wingdings" w:hAnsi="Wingdings" w:hint="default"/>
      </w:rPr>
    </w:lvl>
  </w:abstractNum>
  <w:abstractNum w:abstractNumId="2">
    <w:nsid w:val="41453D4F"/>
    <w:multiLevelType w:val="hybridMultilevel"/>
    <w:tmpl w:val="3DCAC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C107A8"/>
    <w:multiLevelType w:val="hybridMultilevel"/>
    <w:tmpl w:val="7108C40C"/>
    <w:lvl w:ilvl="0" w:tplc="FAE27B6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4C563373"/>
    <w:multiLevelType w:val="hybridMultilevel"/>
    <w:tmpl w:val="294A666C"/>
    <w:lvl w:ilvl="0" w:tplc="7C80D2CA">
      <w:start w:val="1"/>
      <w:numFmt w:val="upperRoman"/>
      <w:lvlText w:val="%1."/>
      <w:lvlJc w:val="left"/>
      <w:pPr>
        <w:ind w:left="12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A730B1"/>
    <w:multiLevelType w:val="hybridMultilevel"/>
    <w:tmpl w:val="3DCAC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D24B95"/>
    <w:multiLevelType w:val="hybridMultilevel"/>
    <w:tmpl w:val="3DCAC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2EB1195"/>
    <w:multiLevelType w:val="hybridMultilevel"/>
    <w:tmpl w:val="6870155A"/>
    <w:lvl w:ilvl="0" w:tplc="75C6C3D8">
      <w:start w:val="1"/>
      <w:numFmt w:val="decimal"/>
      <w:lvlText w:val="%1."/>
      <w:lvlJc w:val="left"/>
      <w:pPr>
        <w:ind w:left="720" w:hanging="360"/>
      </w:pPr>
      <w:rPr>
        <w:rFonts w:ascii="Times New Roman" w:eastAsia="David"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D5A4331"/>
    <w:multiLevelType w:val="hybridMultilevel"/>
    <w:tmpl w:val="947A88AE"/>
    <w:lvl w:ilvl="0" w:tplc="D6749F6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6"/>
  </w:num>
  <w:num w:numId="2">
    <w:abstractNumId w:val="1"/>
  </w:num>
  <w:num w:numId="3">
    <w:abstractNumId w:val="0"/>
  </w:num>
  <w:num w:numId="4">
    <w:abstractNumId w:val="2"/>
  </w:num>
  <w:num w:numId="5">
    <w:abstractNumId w:val="5"/>
  </w:num>
  <w:num w:numId="6">
    <w:abstractNumId w:val="4"/>
  </w:num>
  <w:num w:numId="7">
    <w:abstractNumId w:val="8"/>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E0"/>
    <w:rsid w:val="000018FA"/>
    <w:rsid w:val="00001B27"/>
    <w:rsid w:val="00002852"/>
    <w:rsid w:val="00015B81"/>
    <w:rsid w:val="00022F3F"/>
    <w:rsid w:val="0002397B"/>
    <w:rsid w:val="0002482C"/>
    <w:rsid w:val="000323B4"/>
    <w:rsid w:val="000334E3"/>
    <w:rsid w:val="0003487D"/>
    <w:rsid w:val="0004040D"/>
    <w:rsid w:val="00040A4E"/>
    <w:rsid w:val="00046B8D"/>
    <w:rsid w:val="00047C4C"/>
    <w:rsid w:val="00050E74"/>
    <w:rsid w:val="000536D7"/>
    <w:rsid w:val="00056A74"/>
    <w:rsid w:val="00060534"/>
    <w:rsid w:val="0006785E"/>
    <w:rsid w:val="00071D63"/>
    <w:rsid w:val="00072376"/>
    <w:rsid w:val="00087D07"/>
    <w:rsid w:val="00090A79"/>
    <w:rsid w:val="00091ACC"/>
    <w:rsid w:val="00092B85"/>
    <w:rsid w:val="000936D0"/>
    <w:rsid w:val="000A1FC1"/>
    <w:rsid w:val="000E10BC"/>
    <w:rsid w:val="000E3458"/>
    <w:rsid w:val="000E6011"/>
    <w:rsid w:val="000F1098"/>
    <w:rsid w:val="000F16FD"/>
    <w:rsid w:val="000F47B5"/>
    <w:rsid w:val="000F4903"/>
    <w:rsid w:val="00101719"/>
    <w:rsid w:val="001022A8"/>
    <w:rsid w:val="001050CE"/>
    <w:rsid w:val="00110D89"/>
    <w:rsid w:val="001243A9"/>
    <w:rsid w:val="00126309"/>
    <w:rsid w:val="001279B7"/>
    <w:rsid w:val="00132C61"/>
    <w:rsid w:val="00146C66"/>
    <w:rsid w:val="00151A6F"/>
    <w:rsid w:val="00153CE0"/>
    <w:rsid w:val="00155566"/>
    <w:rsid w:val="00160C83"/>
    <w:rsid w:val="0016246C"/>
    <w:rsid w:val="0016371D"/>
    <w:rsid w:val="00164C68"/>
    <w:rsid w:val="00165489"/>
    <w:rsid w:val="00172DDE"/>
    <w:rsid w:val="00173A75"/>
    <w:rsid w:val="00176A89"/>
    <w:rsid w:val="00180E5B"/>
    <w:rsid w:val="001843FE"/>
    <w:rsid w:val="00187E2A"/>
    <w:rsid w:val="001B2CD7"/>
    <w:rsid w:val="001B3AF0"/>
    <w:rsid w:val="001B530E"/>
    <w:rsid w:val="001B7006"/>
    <w:rsid w:val="001D2C2C"/>
    <w:rsid w:val="001E18F1"/>
    <w:rsid w:val="001E21B8"/>
    <w:rsid w:val="001E5ECC"/>
    <w:rsid w:val="001E6A6C"/>
    <w:rsid w:val="001F19F1"/>
    <w:rsid w:val="001F6C9B"/>
    <w:rsid w:val="00203211"/>
    <w:rsid w:val="002154BF"/>
    <w:rsid w:val="0022256F"/>
    <w:rsid w:val="00233FCE"/>
    <w:rsid w:val="00240541"/>
    <w:rsid w:val="002421A9"/>
    <w:rsid w:val="00253AFD"/>
    <w:rsid w:val="00257C90"/>
    <w:rsid w:val="00262281"/>
    <w:rsid w:val="00272CAD"/>
    <w:rsid w:val="002833A1"/>
    <w:rsid w:val="002915FF"/>
    <w:rsid w:val="002A112D"/>
    <w:rsid w:val="002A38CA"/>
    <w:rsid w:val="002A3DFB"/>
    <w:rsid w:val="002B6FD5"/>
    <w:rsid w:val="002B78BB"/>
    <w:rsid w:val="002C00D2"/>
    <w:rsid w:val="002C070A"/>
    <w:rsid w:val="002C1AD6"/>
    <w:rsid w:val="002C219D"/>
    <w:rsid w:val="002C2D43"/>
    <w:rsid w:val="002C3292"/>
    <w:rsid w:val="002C46EE"/>
    <w:rsid w:val="002D04CD"/>
    <w:rsid w:val="002D4BE3"/>
    <w:rsid w:val="002D6568"/>
    <w:rsid w:val="002E5670"/>
    <w:rsid w:val="002F1D90"/>
    <w:rsid w:val="002F41C2"/>
    <w:rsid w:val="002F46FE"/>
    <w:rsid w:val="002F5413"/>
    <w:rsid w:val="002F584E"/>
    <w:rsid w:val="002F692C"/>
    <w:rsid w:val="00310A20"/>
    <w:rsid w:val="003155BC"/>
    <w:rsid w:val="00322E6A"/>
    <w:rsid w:val="003334CF"/>
    <w:rsid w:val="003338F3"/>
    <w:rsid w:val="00341F41"/>
    <w:rsid w:val="003421A6"/>
    <w:rsid w:val="00353644"/>
    <w:rsid w:val="00355072"/>
    <w:rsid w:val="00355EB6"/>
    <w:rsid w:val="003679E9"/>
    <w:rsid w:val="00370315"/>
    <w:rsid w:val="003819C7"/>
    <w:rsid w:val="00386ADE"/>
    <w:rsid w:val="003962E1"/>
    <w:rsid w:val="00396E03"/>
    <w:rsid w:val="00397D31"/>
    <w:rsid w:val="003A60D4"/>
    <w:rsid w:val="003C38CB"/>
    <w:rsid w:val="003C5EA2"/>
    <w:rsid w:val="003D3492"/>
    <w:rsid w:val="003D40B5"/>
    <w:rsid w:val="003D4BAB"/>
    <w:rsid w:val="003E038E"/>
    <w:rsid w:val="003E1C8E"/>
    <w:rsid w:val="003E30AB"/>
    <w:rsid w:val="003E736C"/>
    <w:rsid w:val="003F1682"/>
    <w:rsid w:val="003F2B1C"/>
    <w:rsid w:val="003F2BAD"/>
    <w:rsid w:val="003F32EB"/>
    <w:rsid w:val="003F6B25"/>
    <w:rsid w:val="00403DAC"/>
    <w:rsid w:val="0040541F"/>
    <w:rsid w:val="00406AAA"/>
    <w:rsid w:val="00411D81"/>
    <w:rsid w:val="00413BE6"/>
    <w:rsid w:val="0041672F"/>
    <w:rsid w:val="00422C7E"/>
    <w:rsid w:val="004244A3"/>
    <w:rsid w:val="00427100"/>
    <w:rsid w:val="00431F8C"/>
    <w:rsid w:val="00433027"/>
    <w:rsid w:val="00436077"/>
    <w:rsid w:val="004375B4"/>
    <w:rsid w:val="00452A91"/>
    <w:rsid w:val="00463CB1"/>
    <w:rsid w:val="00466AFD"/>
    <w:rsid w:val="00472B4E"/>
    <w:rsid w:val="0047303F"/>
    <w:rsid w:val="004731D6"/>
    <w:rsid w:val="004758A8"/>
    <w:rsid w:val="004771FC"/>
    <w:rsid w:val="0048387F"/>
    <w:rsid w:val="00487401"/>
    <w:rsid w:val="00487CA1"/>
    <w:rsid w:val="00487CEF"/>
    <w:rsid w:val="00493CBA"/>
    <w:rsid w:val="004966B8"/>
    <w:rsid w:val="004A3243"/>
    <w:rsid w:val="004B28D6"/>
    <w:rsid w:val="004B3ED2"/>
    <w:rsid w:val="004B532D"/>
    <w:rsid w:val="004B58DA"/>
    <w:rsid w:val="004D6ED0"/>
    <w:rsid w:val="004E3B91"/>
    <w:rsid w:val="004F3B00"/>
    <w:rsid w:val="00504B35"/>
    <w:rsid w:val="00507805"/>
    <w:rsid w:val="00515EEE"/>
    <w:rsid w:val="00521EC2"/>
    <w:rsid w:val="0052381A"/>
    <w:rsid w:val="005259D3"/>
    <w:rsid w:val="005361B0"/>
    <w:rsid w:val="00537199"/>
    <w:rsid w:val="0054199A"/>
    <w:rsid w:val="005446A1"/>
    <w:rsid w:val="0055355F"/>
    <w:rsid w:val="005553ED"/>
    <w:rsid w:val="005565DB"/>
    <w:rsid w:val="0056357D"/>
    <w:rsid w:val="00570803"/>
    <w:rsid w:val="00571525"/>
    <w:rsid w:val="00571C88"/>
    <w:rsid w:val="00572654"/>
    <w:rsid w:val="00572899"/>
    <w:rsid w:val="00573A3A"/>
    <w:rsid w:val="005827C8"/>
    <w:rsid w:val="005827D7"/>
    <w:rsid w:val="00582A82"/>
    <w:rsid w:val="00585FE8"/>
    <w:rsid w:val="005865BD"/>
    <w:rsid w:val="00587C01"/>
    <w:rsid w:val="00590B6F"/>
    <w:rsid w:val="005A2724"/>
    <w:rsid w:val="005B6818"/>
    <w:rsid w:val="005B793C"/>
    <w:rsid w:val="005C22DA"/>
    <w:rsid w:val="005C5234"/>
    <w:rsid w:val="005C5EFA"/>
    <w:rsid w:val="005C6831"/>
    <w:rsid w:val="005C769B"/>
    <w:rsid w:val="005C7AA1"/>
    <w:rsid w:val="005D2D69"/>
    <w:rsid w:val="005D30CF"/>
    <w:rsid w:val="005D3EA2"/>
    <w:rsid w:val="005D43D8"/>
    <w:rsid w:val="005E1504"/>
    <w:rsid w:val="005E5A39"/>
    <w:rsid w:val="005E7E89"/>
    <w:rsid w:val="005F0B6D"/>
    <w:rsid w:val="005F58A9"/>
    <w:rsid w:val="0060153E"/>
    <w:rsid w:val="006053C9"/>
    <w:rsid w:val="00606BF4"/>
    <w:rsid w:val="006072E6"/>
    <w:rsid w:val="0062048E"/>
    <w:rsid w:val="0062193C"/>
    <w:rsid w:val="006243D5"/>
    <w:rsid w:val="00627E0A"/>
    <w:rsid w:val="0063112D"/>
    <w:rsid w:val="006327A6"/>
    <w:rsid w:val="006328DD"/>
    <w:rsid w:val="0063536F"/>
    <w:rsid w:val="006368A2"/>
    <w:rsid w:val="0064179D"/>
    <w:rsid w:val="00642603"/>
    <w:rsid w:val="00650C98"/>
    <w:rsid w:val="00651776"/>
    <w:rsid w:val="00655FD7"/>
    <w:rsid w:val="00656420"/>
    <w:rsid w:val="00661BD3"/>
    <w:rsid w:val="0066739F"/>
    <w:rsid w:val="00672F0F"/>
    <w:rsid w:val="00674EAD"/>
    <w:rsid w:val="00683C73"/>
    <w:rsid w:val="006854B6"/>
    <w:rsid w:val="00690109"/>
    <w:rsid w:val="00694C13"/>
    <w:rsid w:val="00696BD6"/>
    <w:rsid w:val="006A0A79"/>
    <w:rsid w:val="006A3239"/>
    <w:rsid w:val="006A7A67"/>
    <w:rsid w:val="006B5D80"/>
    <w:rsid w:val="006C3F83"/>
    <w:rsid w:val="006C5509"/>
    <w:rsid w:val="006C669D"/>
    <w:rsid w:val="006D631A"/>
    <w:rsid w:val="006E3850"/>
    <w:rsid w:val="006E746A"/>
    <w:rsid w:val="006F0EE4"/>
    <w:rsid w:val="00701CDE"/>
    <w:rsid w:val="007023E3"/>
    <w:rsid w:val="00703435"/>
    <w:rsid w:val="00705105"/>
    <w:rsid w:val="007105F0"/>
    <w:rsid w:val="007116C1"/>
    <w:rsid w:val="00722884"/>
    <w:rsid w:val="00723539"/>
    <w:rsid w:val="007239A5"/>
    <w:rsid w:val="0072495E"/>
    <w:rsid w:val="00724AA5"/>
    <w:rsid w:val="007404F3"/>
    <w:rsid w:val="00745D10"/>
    <w:rsid w:val="00747338"/>
    <w:rsid w:val="00751C8D"/>
    <w:rsid w:val="007549A8"/>
    <w:rsid w:val="00755FEF"/>
    <w:rsid w:val="00762FB5"/>
    <w:rsid w:val="00773429"/>
    <w:rsid w:val="007756A8"/>
    <w:rsid w:val="00776E62"/>
    <w:rsid w:val="0078769C"/>
    <w:rsid w:val="007877CD"/>
    <w:rsid w:val="007913D6"/>
    <w:rsid w:val="0079156C"/>
    <w:rsid w:val="00795151"/>
    <w:rsid w:val="007A5515"/>
    <w:rsid w:val="007A7EA2"/>
    <w:rsid w:val="007B12A1"/>
    <w:rsid w:val="007B18E1"/>
    <w:rsid w:val="007B5D88"/>
    <w:rsid w:val="007C2AB9"/>
    <w:rsid w:val="007C6BDA"/>
    <w:rsid w:val="007D1C7C"/>
    <w:rsid w:val="007D2BB4"/>
    <w:rsid w:val="007D3057"/>
    <w:rsid w:val="007D38FC"/>
    <w:rsid w:val="007D6542"/>
    <w:rsid w:val="0080069D"/>
    <w:rsid w:val="008024C3"/>
    <w:rsid w:val="008052BA"/>
    <w:rsid w:val="00807F13"/>
    <w:rsid w:val="00812A93"/>
    <w:rsid w:val="008222C5"/>
    <w:rsid w:val="008226C1"/>
    <w:rsid w:val="008442D9"/>
    <w:rsid w:val="00846BE7"/>
    <w:rsid w:val="00847DAD"/>
    <w:rsid w:val="00853262"/>
    <w:rsid w:val="008632D1"/>
    <w:rsid w:val="00863ADD"/>
    <w:rsid w:val="008671F1"/>
    <w:rsid w:val="00871606"/>
    <w:rsid w:val="0087383E"/>
    <w:rsid w:val="0087520F"/>
    <w:rsid w:val="0087783E"/>
    <w:rsid w:val="0088044E"/>
    <w:rsid w:val="00880B4D"/>
    <w:rsid w:val="00882CD4"/>
    <w:rsid w:val="00883DC0"/>
    <w:rsid w:val="00887AF4"/>
    <w:rsid w:val="00892CF4"/>
    <w:rsid w:val="008956EE"/>
    <w:rsid w:val="008B5952"/>
    <w:rsid w:val="008B6AB5"/>
    <w:rsid w:val="008C1DB7"/>
    <w:rsid w:val="008C46FC"/>
    <w:rsid w:val="008D16B4"/>
    <w:rsid w:val="008D59E2"/>
    <w:rsid w:val="008E23C1"/>
    <w:rsid w:val="008E2E85"/>
    <w:rsid w:val="008F7F2E"/>
    <w:rsid w:val="0090472C"/>
    <w:rsid w:val="009050F4"/>
    <w:rsid w:val="00905835"/>
    <w:rsid w:val="00914DB7"/>
    <w:rsid w:val="009245ED"/>
    <w:rsid w:val="00927C71"/>
    <w:rsid w:val="00940D4D"/>
    <w:rsid w:val="0094107F"/>
    <w:rsid w:val="00954B80"/>
    <w:rsid w:val="00955AA7"/>
    <w:rsid w:val="00957B26"/>
    <w:rsid w:val="00957C09"/>
    <w:rsid w:val="00965F52"/>
    <w:rsid w:val="00970A93"/>
    <w:rsid w:val="00972F52"/>
    <w:rsid w:val="00975AF5"/>
    <w:rsid w:val="0098733A"/>
    <w:rsid w:val="009873E7"/>
    <w:rsid w:val="00990B8D"/>
    <w:rsid w:val="0099512C"/>
    <w:rsid w:val="00996BCD"/>
    <w:rsid w:val="009A0729"/>
    <w:rsid w:val="009B0CD4"/>
    <w:rsid w:val="009B107D"/>
    <w:rsid w:val="009B3903"/>
    <w:rsid w:val="009C4B71"/>
    <w:rsid w:val="009C6AA5"/>
    <w:rsid w:val="009C7A19"/>
    <w:rsid w:val="009D0441"/>
    <w:rsid w:val="009D0CCF"/>
    <w:rsid w:val="009D1DD0"/>
    <w:rsid w:val="009D259C"/>
    <w:rsid w:val="009D2E88"/>
    <w:rsid w:val="009D37C5"/>
    <w:rsid w:val="009E2D91"/>
    <w:rsid w:val="009E300A"/>
    <w:rsid w:val="009E76B4"/>
    <w:rsid w:val="009F43E8"/>
    <w:rsid w:val="00A01B33"/>
    <w:rsid w:val="00A02257"/>
    <w:rsid w:val="00A038BD"/>
    <w:rsid w:val="00A0485C"/>
    <w:rsid w:val="00A056A7"/>
    <w:rsid w:val="00A154D7"/>
    <w:rsid w:val="00A15CA3"/>
    <w:rsid w:val="00A23230"/>
    <w:rsid w:val="00A2583F"/>
    <w:rsid w:val="00A26E31"/>
    <w:rsid w:val="00A30D64"/>
    <w:rsid w:val="00A35D50"/>
    <w:rsid w:val="00A42B92"/>
    <w:rsid w:val="00A50760"/>
    <w:rsid w:val="00A50D76"/>
    <w:rsid w:val="00A520AB"/>
    <w:rsid w:val="00A5218B"/>
    <w:rsid w:val="00A57610"/>
    <w:rsid w:val="00A63D05"/>
    <w:rsid w:val="00A669BA"/>
    <w:rsid w:val="00A75932"/>
    <w:rsid w:val="00A77E96"/>
    <w:rsid w:val="00A81776"/>
    <w:rsid w:val="00A82855"/>
    <w:rsid w:val="00A8412A"/>
    <w:rsid w:val="00A944DC"/>
    <w:rsid w:val="00A94958"/>
    <w:rsid w:val="00AA253E"/>
    <w:rsid w:val="00AA5456"/>
    <w:rsid w:val="00AB470D"/>
    <w:rsid w:val="00AB7730"/>
    <w:rsid w:val="00AD17B2"/>
    <w:rsid w:val="00AD1D0E"/>
    <w:rsid w:val="00AD2F04"/>
    <w:rsid w:val="00AD3852"/>
    <w:rsid w:val="00AE5254"/>
    <w:rsid w:val="00AF0FC0"/>
    <w:rsid w:val="00AF1841"/>
    <w:rsid w:val="00AF3978"/>
    <w:rsid w:val="00AF59D5"/>
    <w:rsid w:val="00AF75F2"/>
    <w:rsid w:val="00B00B56"/>
    <w:rsid w:val="00B01546"/>
    <w:rsid w:val="00B055B5"/>
    <w:rsid w:val="00B06816"/>
    <w:rsid w:val="00B171E0"/>
    <w:rsid w:val="00B208BE"/>
    <w:rsid w:val="00B2195B"/>
    <w:rsid w:val="00B25CCC"/>
    <w:rsid w:val="00B32158"/>
    <w:rsid w:val="00B32AEC"/>
    <w:rsid w:val="00B3303A"/>
    <w:rsid w:val="00B348F0"/>
    <w:rsid w:val="00B378DF"/>
    <w:rsid w:val="00B41F7C"/>
    <w:rsid w:val="00B424D1"/>
    <w:rsid w:val="00B47193"/>
    <w:rsid w:val="00B52E45"/>
    <w:rsid w:val="00B54882"/>
    <w:rsid w:val="00B561C6"/>
    <w:rsid w:val="00B57CE2"/>
    <w:rsid w:val="00B728DC"/>
    <w:rsid w:val="00B750F5"/>
    <w:rsid w:val="00B75157"/>
    <w:rsid w:val="00B76679"/>
    <w:rsid w:val="00B8662B"/>
    <w:rsid w:val="00B90E96"/>
    <w:rsid w:val="00B92EE1"/>
    <w:rsid w:val="00BA2C42"/>
    <w:rsid w:val="00BA57CA"/>
    <w:rsid w:val="00BB1119"/>
    <w:rsid w:val="00BB444D"/>
    <w:rsid w:val="00BC2514"/>
    <w:rsid w:val="00BC2F09"/>
    <w:rsid w:val="00BC73D3"/>
    <w:rsid w:val="00BC74CC"/>
    <w:rsid w:val="00BD0B09"/>
    <w:rsid w:val="00BD7FFA"/>
    <w:rsid w:val="00BF2CF0"/>
    <w:rsid w:val="00BF526A"/>
    <w:rsid w:val="00C050ED"/>
    <w:rsid w:val="00C1593C"/>
    <w:rsid w:val="00C167DB"/>
    <w:rsid w:val="00C17A7E"/>
    <w:rsid w:val="00C20728"/>
    <w:rsid w:val="00C2635F"/>
    <w:rsid w:val="00C30549"/>
    <w:rsid w:val="00C367BB"/>
    <w:rsid w:val="00C42451"/>
    <w:rsid w:val="00C43CBB"/>
    <w:rsid w:val="00C445CC"/>
    <w:rsid w:val="00C465DA"/>
    <w:rsid w:val="00C5454F"/>
    <w:rsid w:val="00C5697D"/>
    <w:rsid w:val="00C56BC4"/>
    <w:rsid w:val="00C56CFF"/>
    <w:rsid w:val="00C6112F"/>
    <w:rsid w:val="00C7036C"/>
    <w:rsid w:val="00C76A13"/>
    <w:rsid w:val="00C804CE"/>
    <w:rsid w:val="00C83D2D"/>
    <w:rsid w:val="00C85DD1"/>
    <w:rsid w:val="00C900B1"/>
    <w:rsid w:val="00C91477"/>
    <w:rsid w:val="00CA0883"/>
    <w:rsid w:val="00CA3B06"/>
    <w:rsid w:val="00CA6038"/>
    <w:rsid w:val="00CA6A17"/>
    <w:rsid w:val="00CD4B57"/>
    <w:rsid w:val="00CD4E71"/>
    <w:rsid w:val="00CD7F00"/>
    <w:rsid w:val="00CE2672"/>
    <w:rsid w:val="00CE2D08"/>
    <w:rsid w:val="00CE30CD"/>
    <w:rsid w:val="00CE6650"/>
    <w:rsid w:val="00CE7335"/>
    <w:rsid w:val="00CF1B69"/>
    <w:rsid w:val="00CF6C09"/>
    <w:rsid w:val="00CF7263"/>
    <w:rsid w:val="00D02893"/>
    <w:rsid w:val="00D04C83"/>
    <w:rsid w:val="00D067F5"/>
    <w:rsid w:val="00D16B0D"/>
    <w:rsid w:val="00D17B3A"/>
    <w:rsid w:val="00D20F85"/>
    <w:rsid w:val="00D33FFF"/>
    <w:rsid w:val="00D34549"/>
    <w:rsid w:val="00D3593B"/>
    <w:rsid w:val="00D35B05"/>
    <w:rsid w:val="00D37547"/>
    <w:rsid w:val="00D4137A"/>
    <w:rsid w:val="00D430C3"/>
    <w:rsid w:val="00D46828"/>
    <w:rsid w:val="00D479F8"/>
    <w:rsid w:val="00D514F2"/>
    <w:rsid w:val="00D532E8"/>
    <w:rsid w:val="00D62592"/>
    <w:rsid w:val="00D71E59"/>
    <w:rsid w:val="00D748E6"/>
    <w:rsid w:val="00D82352"/>
    <w:rsid w:val="00D83E52"/>
    <w:rsid w:val="00D85717"/>
    <w:rsid w:val="00D85B2F"/>
    <w:rsid w:val="00D85D27"/>
    <w:rsid w:val="00D872A8"/>
    <w:rsid w:val="00D90448"/>
    <w:rsid w:val="00D92EAE"/>
    <w:rsid w:val="00DA3521"/>
    <w:rsid w:val="00DA4095"/>
    <w:rsid w:val="00DB1416"/>
    <w:rsid w:val="00DB25D8"/>
    <w:rsid w:val="00DB4DC4"/>
    <w:rsid w:val="00DB4EAD"/>
    <w:rsid w:val="00DB524D"/>
    <w:rsid w:val="00DB6D4B"/>
    <w:rsid w:val="00DC047D"/>
    <w:rsid w:val="00DC7A8C"/>
    <w:rsid w:val="00DD4B89"/>
    <w:rsid w:val="00DD7475"/>
    <w:rsid w:val="00DE0AA4"/>
    <w:rsid w:val="00DE30AB"/>
    <w:rsid w:val="00DF0CB3"/>
    <w:rsid w:val="00DF2E3A"/>
    <w:rsid w:val="00DF4A19"/>
    <w:rsid w:val="00DF55AA"/>
    <w:rsid w:val="00DF5D63"/>
    <w:rsid w:val="00DF5EDB"/>
    <w:rsid w:val="00E12503"/>
    <w:rsid w:val="00E22153"/>
    <w:rsid w:val="00E271C5"/>
    <w:rsid w:val="00E33D56"/>
    <w:rsid w:val="00E343BD"/>
    <w:rsid w:val="00E35B86"/>
    <w:rsid w:val="00E4443F"/>
    <w:rsid w:val="00E4543C"/>
    <w:rsid w:val="00E50F3A"/>
    <w:rsid w:val="00E510C1"/>
    <w:rsid w:val="00E513EB"/>
    <w:rsid w:val="00E55F54"/>
    <w:rsid w:val="00E708BF"/>
    <w:rsid w:val="00E74EBF"/>
    <w:rsid w:val="00E74F7D"/>
    <w:rsid w:val="00E7614C"/>
    <w:rsid w:val="00E767EC"/>
    <w:rsid w:val="00E7789D"/>
    <w:rsid w:val="00E77C80"/>
    <w:rsid w:val="00E80C1A"/>
    <w:rsid w:val="00E841C4"/>
    <w:rsid w:val="00E87F89"/>
    <w:rsid w:val="00E903F5"/>
    <w:rsid w:val="00E928A3"/>
    <w:rsid w:val="00E95455"/>
    <w:rsid w:val="00E965CB"/>
    <w:rsid w:val="00EA0ACD"/>
    <w:rsid w:val="00EB02DC"/>
    <w:rsid w:val="00EB3FF6"/>
    <w:rsid w:val="00EC3862"/>
    <w:rsid w:val="00EC6113"/>
    <w:rsid w:val="00EC7F24"/>
    <w:rsid w:val="00ED17A9"/>
    <w:rsid w:val="00ED6D4D"/>
    <w:rsid w:val="00EE085F"/>
    <w:rsid w:val="00EE3175"/>
    <w:rsid w:val="00EF148C"/>
    <w:rsid w:val="00EF465F"/>
    <w:rsid w:val="00EF7494"/>
    <w:rsid w:val="00EF79B6"/>
    <w:rsid w:val="00F0010B"/>
    <w:rsid w:val="00F00CB6"/>
    <w:rsid w:val="00F07E40"/>
    <w:rsid w:val="00F1079F"/>
    <w:rsid w:val="00F12136"/>
    <w:rsid w:val="00F13921"/>
    <w:rsid w:val="00F20423"/>
    <w:rsid w:val="00F2164D"/>
    <w:rsid w:val="00F2596A"/>
    <w:rsid w:val="00F27D00"/>
    <w:rsid w:val="00F30DA1"/>
    <w:rsid w:val="00F521F8"/>
    <w:rsid w:val="00F523A4"/>
    <w:rsid w:val="00F543CE"/>
    <w:rsid w:val="00F57E92"/>
    <w:rsid w:val="00F66460"/>
    <w:rsid w:val="00F7086E"/>
    <w:rsid w:val="00F717A9"/>
    <w:rsid w:val="00F76A53"/>
    <w:rsid w:val="00F77CFE"/>
    <w:rsid w:val="00F936C0"/>
    <w:rsid w:val="00F93D18"/>
    <w:rsid w:val="00F940C3"/>
    <w:rsid w:val="00F95943"/>
    <w:rsid w:val="00F962CB"/>
    <w:rsid w:val="00F96924"/>
    <w:rsid w:val="00F97D38"/>
    <w:rsid w:val="00FB1125"/>
    <w:rsid w:val="00FB12EC"/>
    <w:rsid w:val="00FB2E47"/>
    <w:rsid w:val="00FB44D7"/>
    <w:rsid w:val="00FB4E4B"/>
    <w:rsid w:val="00FB52DF"/>
    <w:rsid w:val="00FC0942"/>
    <w:rsid w:val="00FD0731"/>
    <w:rsid w:val="00FD2DBA"/>
    <w:rsid w:val="00FE0B5E"/>
    <w:rsid w:val="00FE348F"/>
    <w:rsid w:val="00FE43E3"/>
    <w:rsid w:val="00FF6B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D15B8D-2C67-4BB7-B858-63A512A10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733A"/>
    <w:pPr>
      <w:ind w:left="720"/>
      <w:contextualSpacing/>
    </w:pPr>
  </w:style>
  <w:style w:type="character" w:styleId="a4">
    <w:name w:val="footnote reference"/>
    <w:basedOn w:val="a0"/>
    <w:semiHidden/>
    <w:unhideWhenUsed/>
    <w:rsid w:val="00A8412A"/>
    <w:rPr>
      <w:vertAlign w:val="superscript"/>
    </w:rPr>
  </w:style>
  <w:style w:type="paragraph" w:styleId="a5">
    <w:name w:val="footnote text"/>
    <w:basedOn w:val="a"/>
    <w:link w:val="a6"/>
    <w:semiHidden/>
    <w:unhideWhenUsed/>
    <w:rsid w:val="00A8412A"/>
    <w:pPr>
      <w:bidi/>
      <w:spacing w:after="0" w:line="240" w:lineRule="auto"/>
    </w:pPr>
    <w:rPr>
      <w:rFonts w:ascii="Calibri" w:hAnsi="Calibri" w:cs="Times New Roman"/>
      <w:sz w:val="20"/>
      <w:szCs w:val="20"/>
    </w:rPr>
  </w:style>
  <w:style w:type="character" w:customStyle="1" w:styleId="a6">
    <w:name w:val="טקסט הערת שוליים תו"/>
    <w:basedOn w:val="a0"/>
    <w:link w:val="a5"/>
    <w:semiHidden/>
    <w:rsid w:val="00A8412A"/>
    <w:rPr>
      <w:rFonts w:ascii="Calibri" w:hAnsi="Calibri" w:cs="Times New Roman"/>
      <w:sz w:val="20"/>
      <w:szCs w:val="20"/>
    </w:rPr>
  </w:style>
  <w:style w:type="table" w:styleId="a7">
    <w:name w:val="Table Grid"/>
    <w:basedOn w:val="a1"/>
    <w:uiPriority w:val="59"/>
    <w:rsid w:val="00E55F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הערות שוליים"/>
    <w:basedOn w:val="a"/>
    <w:link w:val="a9"/>
    <w:qFormat/>
    <w:rsid w:val="00B92EE1"/>
    <w:pPr>
      <w:bidi/>
      <w:spacing w:before="120" w:after="120" w:line="240" w:lineRule="auto"/>
    </w:pPr>
    <w:rPr>
      <w:rFonts w:ascii="Times New Roman" w:eastAsia="Times New Roman" w:hAnsi="Times New Roman" w:cs="Arial"/>
      <w:noProof/>
      <w:lang w:val="x-none" w:eastAsia="x-none"/>
    </w:rPr>
  </w:style>
  <w:style w:type="character" w:customStyle="1" w:styleId="a9">
    <w:name w:val="הערות שוליים תו"/>
    <w:link w:val="a8"/>
    <w:rsid w:val="00B92EE1"/>
    <w:rPr>
      <w:rFonts w:ascii="Times New Roman" w:eastAsia="Times New Roman" w:hAnsi="Times New Roman" w:cs="Arial"/>
      <w:noProof/>
      <w:lang w:val="x-none" w:eastAsia="x-none"/>
    </w:rPr>
  </w:style>
  <w:style w:type="paragraph" w:customStyle="1" w:styleId="aa">
    <w:name w:val="טקסט"/>
    <w:basedOn w:val="a"/>
    <w:uiPriority w:val="99"/>
    <w:qFormat/>
    <w:rsid w:val="0078769C"/>
    <w:pPr>
      <w:bidi/>
      <w:spacing w:after="0" w:line="360" w:lineRule="auto"/>
      <w:ind w:firstLine="340"/>
    </w:pPr>
    <w:rPr>
      <w:rFonts w:ascii="Times New Roman" w:eastAsia="Times New Roman" w:hAnsi="Times New Roman" w:cs="David"/>
      <w:noProof/>
      <w:szCs w:val="24"/>
    </w:rPr>
  </w:style>
  <w:style w:type="paragraph" w:styleId="NormalWeb">
    <w:name w:val="Normal (Web)"/>
    <w:basedOn w:val="a"/>
    <w:uiPriority w:val="99"/>
    <w:unhideWhenUsed/>
    <w:rsid w:val="00B0154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BC74CC"/>
    <w:rPr>
      <w:color w:val="0000FF"/>
      <w:u w:val="single"/>
    </w:rPr>
  </w:style>
  <w:style w:type="character" w:styleId="FollowedHyperlink">
    <w:name w:val="FollowedHyperlink"/>
    <w:basedOn w:val="a0"/>
    <w:uiPriority w:val="99"/>
    <w:semiHidden/>
    <w:unhideWhenUsed/>
    <w:rsid w:val="00BC74CC"/>
    <w:rPr>
      <w:color w:val="954F72" w:themeColor="followedHyperlink"/>
      <w:u w:val="single"/>
    </w:rPr>
  </w:style>
  <w:style w:type="paragraph" w:customStyle="1" w:styleId="ab">
    <w:name w:val="טקסט ציטוט"/>
    <w:basedOn w:val="a"/>
    <w:link w:val="ac"/>
    <w:uiPriority w:val="99"/>
    <w:rsid w:val="007B5D88"/>
    <w:pPr>
      <w:bidi/>
      <w:spacing w:after="0" w:line="360" w:lineRule="auto"/>
      <w:ind w:left="1134" w:right="1134"/>
      <w:jc w:val="both"/>
    </w:pPr>
    <w:rPr>
      <w:rFonts w:ascii="Times New Roman" w:eastAsia="Calibri" w:hAnsi="Times New Roman" w:cs="Times New Roman"/>
      <w:szCs w:val="24"/>
      <w:lang w:val="x-none" w:eastAsia="x-none"/>
    </w:rPr>
  </w:style>
  <w:style w:type="character" w:customStyle="1" w:styleId="ac">
    <w:name w:val="טקסט ציטוט תו"/>
    <w:link w:val="ab"/>
    <w:uiPriority w:val="99"/>
    <w:rsid w:val="007B5D88"/>
    <w:rPr>
      <w:rFonts w:ascii="Times New Roman" w:eastAsia="Calibri" w:hAnsi="Times New Roman" w:cs="Times New Roman"/>
      <w:szCs w:val="24"/>
      <w:lang w:val="x-none" w:eastAsia="x-none"/>
    </w:rPr>
  </w:style>
  <w:style w:type="table" w:styleId="ad">
    <w:name w:val="Grid Table Light"/>
    <w:basedOn w:val="a1"/>
    <w:uiPriority w:val="40"/>
    <w:rsid w:val="00970A93"/>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703565">
      <w:bodyDiv w:val="1"/>
      <w:marLeft w:val="0"/>
      <w:marRight w:val="0"/>
      <w:marTop w:val="0"/>
      <w:marBottom w:val="0"/>
      <w:divBdr>
        <w:top w:val="none" w:sz="0" w:space="0" w:color="auto"/>
        <w:left w:val="none" w:sz="0" w:space="0" w:color="auto"/>
        <w:bottom w:val="none" w:sz="0" w:space="0" w:color="auto"/>
        <w:right w:val="none" w:sz="0" w:space="0" w:color="auto"/>
      </w:divBdr>
    </w:div>
    <w:div w:id="598021987">
      <w:bodyDiv w:val="1"/>
      <w:marLeft w:val="0"/>
      <w:marRight w:val="0"/>
      <w:marTop w:val="0"/>
      <w:marBottom w:val="0"/>
      <w:divBdr>
        <w:top w:val="none" w:sz="0" w:space="0" w:color="auto"/>
        <w:left w:val="none" w:sz="0" w:space="0" w:color="auto"/>
        <w:bottom w:val="none" w:sz="0" w:space="0" w:color="auto"/>
        <w:right w:val="none" w:sz="0" w:space="0" w:color="auto"/>
      </w:divBdr>
    </w:div>
    <w:div w:id="894657501">
      <w:bodyDiv w:val="1"/>
      <w:marLeft w:val="0"/>
      <w:marRight w:val="0"/>
      <w:marTop w:val="0"/>
      <w:marBottom w:val="0"/>
      <w:divBdr>
        <w:top w:val="none" w:sz="0" w:space="0" w:color="auto"/>
        <w:left w:val="none" w:sz="0" w:space="0" w:color="auto"/>
        <w:bottom w:val="none" w:sz="0" w:space="0" w:color="auto"/>
        <w:right w:val="none" w:sz="0" w:space="0" w:color="auto"/>
      </w:divBdr>
    </w:div>
    <w:div w:id="920406519">
      <w:bodyDiv w:val="1"/>
      <w:marLeft w:val="0"/>
      <w:marRight w:val="0"/>
      <w:marTop w:val="0"/>
      <w:marBottom w:val="0"/>
      <w:divBdr>
        <w:top w:val="none" w:sz="0" w:space="0" w:color="auto"/>
        <w:left w:val="none" w:sz="0" w:space="0" w:color="auto"/>
        <w:bottom w:val="none" w:sz="0" w:space="0" w:color="auto"/>
        <w:right w:val="none" w:sz="0" w:space="0" w:color="auto"/>
      </w:divBdr>
    </w:div>
    <w:div w:id="1398019536">
      <w:bodyDiv w:val="1"/>
      <w:marLeft w:val="0"/>
      <w:marRight w:val="0"/>
      <w:marTop w:val="0"/>
      <w:marBottom w:val="0"/>
      <w:divBdr>
        <w:top w:val="none" w:sz="0" w:space="0" w:color="auto"/>
        <w:left w:val="none" w:sz="0" w:space="0" w:color="auto"/>
        <w:bottom w:val="none" w:sz="0" w:space="0" w:color="auto"/>
        <w:right w:val="none" w:sz="0" w:space="0" w:color="auto"/>
      </w:divBdr>
    </w:div>
    <w:div w:id="194380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rly.Meron@biu.ac.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18974</TotalTime>
  <Pages>7</Pages>
  <Words>2347</Words>
  <Characters>12629</Characters>
  <Application>Microsoft Office Word</Application>
  <DocSecurity>0</DocSecurity>
  <Lines>341</Lines>
  <Paragraphs>180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14796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75</cp:revision>
  <dcterms:created xsi:type="dcterms:W3CDTF">2019-07-29T09:42:00Z</dcterms:created>
  <dcterms:modified xsi:type="dcterms:W3CDTF">2019-08-21T14:35:00Z</dcterms:modified>
</cp:coreProperties>
</file>