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B6" w:rsidRDefault="000B6DB6" w:rsidP="00E60B57">
      <w:pPr>
        <w:shd w:val="clear" w:color="auto" w:fill="FFFFFF"/>
        <w:bidi/>
        <w:spacing w:line="360" w:lineRule="auto"/>
        <w:ind w:firstLine="720"/>
        <w:rPr>
          <w:rFonts w:cs="FrankRuehl"/>
          <w:sz w:val="24"/>
          <w:szCs w:val="24"/>
          <w:rtl/>
        </w:rPr>
      </w:pPr>
      <w:r>
        <w:rPr>
          <w:rFonts w:cs="FrankRuehl" w:hint="cs"/>
          <w:sz w:val="24"/>
          <w:szCs w:val="24"/>
          <w:rtl/>
        </w:rPr>
        <w:t>...</w:t>
      </w:r>
      <w:bookmarkStart w:id="0" w:name="_GoBack"/>
      <w:bookmarkEnd w:id="0"/>
    </w:p>
    <w:p w:rsidR="00F06727" w:rsidRPr="006225FD" w:rsidRDefault="00F06727" w:rsidP="000B6DB6">
      <w:pPr>
        <w:shd w:val="clear" w:color="auto" w:fill="FFFFFF"/>
        <w:bidi/>
        <w:spacing w:line="360" w:lineRule="auto"/>
        <w:ind w:firstLine="720"/>
        <w:rPr>
          <w:rFonts w:cs="FrankRuehl"/>
          <w:sz w:val="24"/>
          <w:szCs w:val="24"/>
          <w:rtl/>
        </w:rPr>
      </w:pPr>
      <w:r w:rsidRPr="006225FD">
        <w:rPr>
          <w:rFonts w:cs="FrankRuehl" w:hint="cs"/>
          <w:sz w:val="24"/>
          <w:szCs w:val="24"/>
          <w:rtl/>
        </w:rPr>
        <w:t xml:space="preserve">הנחה זו משתקפת בעבודתו של רשב"ם, גדול פרשני הפשט בימי הביניים. רשב"ם הציג את חז"ל </w:t>
      </w:r>
      <w:r>
        <w:rPr>
          <w:rFonts w:cs="FrankRuehl" w:hint="cs"/>
          <w:sz w:val="24"/>
          <w:szCs w:val="24"/>
          <w:rtl/>
        </w:rPr>
        <w:t xml:space="preserve">ואת דורות הפרשנים שקדמו לו </w:t>
      </w:r>
      <w:r w:rsidRPr="006225FD">
        <w:rPr>
          <w:rFonts w:cs="FrankRuehl" w:hint="cs"/>
          <w:sz w:val="24"/>
          <w:szCs w:val="24"/>
          <w:rtl/>
        </w:rPr>
        <w:t xml:space="preserve">כמי שבחרו להתמקד בדרך הדרש ולא בדרך הפשט מתוך החלטה מושכלת. לדבריו, הדרש הוא </w:t>
      </w:r>
      <w:r>
        <w:rPr>
          <w:rFonts w:cs="FrankRuehl" w:hint="cs"/>
          <w:sz w:val="24"/>
          <w:szCs w:val="24"/>
          <w:rtl/>
        </w:rPr>
        <w:t>"</w:t>
      </w:r>
      <w:r w:rsidRPr="006225FD">
        <w:rPr>
          <w:rFonts w:cs="FrankRuehl" w:hint="cs"/>
          <w:sz w:val="24"/>
          <w:szCs w:val="24"/>
          <w:rtl/>
        </w:rPr>
        <w:t>העיקר</w:t>
      </w:r>
      <w:r>
        <w:rPr>
          <w:rFonts w:cs="FrankRuehl" w:hint="cs"/>
          <w:sz w:val="24"/>
          <w:szCs w:val="24"/>
          <w:rtl/>
        </w:rPr>
        <w:t>"</w:t>
      </w:r>
      <w:r w:rsidRPr="006225FD">
        <w:rPr>
          <w:rFonts w:cs="FrankRuehl" w:hint="cs"/>
          <w:sz w:val="24"/>
          <w:szCs w:val="24"/>
          <w:rtl/>
        </w:rPr>
        <w:t>, ואילו חשיבותו של הפשט פחותה יותר. אך טבעי על כן שדורות של חכמים הקדישו את מאמציהם לפירוש התורה על דרך דרש ולא על דרך פשט</w:t>
      </w:r>
      <w:r>
        <w:rPr>
          <w:rFonts w:cs="FrankRuehl" w:hint="cs"/>
          <w:sz w:val="24"/>
          <w:szCs w:val="24"/>
          <w:rtl/>
        </w:rPr>
        <w:t>,</w:t>
      </w:r>
      <w:r w:rsidRPr="006225FD">
        <w:rPr>
          <w:rFonts w:cs="FrankRuehl" w:hint="cs"/>
          <w:sz w:val="24"/>
          <w:szCs w:val="24"/>
          <w:rtl/>
        </w:rPr>
        <w:t xml:space="preserve"> </w:t>
      </w:r>
      <w:r>
        <w:rPr>
          <w:rFonts w:cs="FrankRuehl" w:hint="cs"/>
          <w:sz w:val="24"/>
          <w:szCs w:val="24"/>
          <w:rtl/>
        </w:rPr>
        <w:t>ורשב"ם מציג את בחירתם זו כביטוי ל"חסידותם" [</w:t>
      </w:r>
      <w:r w:rsidRPr="00786527">
        <w:rPr>
          <w:rFonts w:asciiTheme="majorBidi" w:hAnsiTheme="majorBidi" w:cstheme="majorBidi"/>
          <w:sz w:val="20"/>
          <w:szCs w:val="20"/>
        </w:rPr>
        <w:t>“Due to their piety”</w:t>
      </w:r>
      <w:r>
        <w:rPr>
          <w:rFonts w:cs="FrankRuehl" w:hint="cs"/>
          <w:sz w:val="24"/>
          <w:szCs w:val="24"/>
          <w:rtl/>
        </w:rPr>
        <w:t xml:space="preserve">]. מכלל דבריו </w:t>
      </w:r>
      <w:r w:rsidRPr="006225FD">
        <w:rPr>
          <w:rFonts w:asciiTheme="majorBidi" w:hAnsiTheme="majorBidi" w:cs="FrankRuehl" w:hint="cs"/>
          <w:sz w:val="24"/>
          <w:szCs w:val="24"/>
          <w:rtl/>
        </w:rPr>
        <w:t xml:space="preserve">משתמע </w:t>
      </w:r>
      <w:r>
        <w:rPr>
          <w:rFonts w:asciiTheme="majorBidi" w:hAnsiTheme="majorBidi" w:cs="FrankRuehl" w:hint="cs"/>
          <w:sz w:val="24"/>
          <w:szCs w:val="24"/>
          <w:rtl/>
        </w:rPr>
        <w:t>שק</w:t>
      </w:r>
      <w:r w:rsidRPr="006225FD">
        <w:rPr>
          <w:rFonts w:asciiTheme="majorBidi" w:hAnsiTheme="majorBidi" w:cs="FrankRuehl" w:hint="cs"/>
          <w:sz w:val="24"/>
          <w:szCs w:val="24"/>
          <w:rtl/>
        </w:rPr>
        <w:t>יימת מודעות רצופה לעקרונות הפשט שתחילתה בימים קדמונים ושיאה בפירושיו של רשב"ם עצמו</w:t>
      </w:r>
      <w:r>
        <w:rPr>
          <w:rFonts w:asciiTheme="majorBidi" w:hAnsiTheme="majorBidi" w:cs="FrankRuehl" w:hint="cs"/>
          <w:sz w:val="24"/>
          <w:szCs w:val="24"/>
          <w:rtl/>
        </w:rPr>
        <w:t>. הבחירה אם להתמקד בפשט או בדרש תלויה היתה אך ורק בהעדפתם של הפרשנים</w:t>
      </w:r>
      <w:r w:rsidRPr="006225FD">
        <w:rPr>
          <w:rFonts w:asciiTheme="majorBidi" w:hAnsiTheme="majorBidi" w:cs="FrankRuehl" w:hint="cs"/>
          <w:sz w:val="24"/>
          <w:szCs w:val="24"/>
          <w:rtl/>
        </w:rPr>
        <w:t>. יתירה מכך. רשב"ם מציג את היכרותם של חז"ל עם דרך הפשט כצידוק לפירושו שלו המבוסס כולו על פשט הכתוב</w:t>
      </w:r>
      <w:r>
        <w:rPr>
          <w:rFonts w:asciiTheme="majorBidi" w:hAnsiTheme="majorBidi" w:cs="FrankRuehl" w:hint="cs"/>
          <w:sz w:val="24"/>
          <w:szCs w:val="24"/>
          <w:rtl/>
        </w:rPr>
        <w:t>. דבריו הידועים, שהביא בשם רש"י סבו, כי יש לפרש "על פי הפשטות המתחדשים מדי יום" [</w:t>
      </w:r>
      <w:r w:rsidRPr="00300EE1">
        <w:rPr>
          <w:rFonts w:asciiTheme="majorBidi" w:hAnsiTheme="majorBidi" w:cstheme="majorBidi"/>
          <w:sz w:val="20"/>
          <w:szCs w:val="20"/>
        </w:rPr>
        <w:t>“based on the insights into the plain meaning of Scripture that are newly thought of day by day”</w:t>
      </w:r>
      <w:r>
        <w:rPr>
          <w:rFonts w:asciiTheme="majorBidi" w:hAnsiTheme="majorBidi" w:cs="FrankRuehl" w:hint="cs"/>
          <w:sz w:val="24"/>
          <w:szCs w:val="24"/>
          <w:rtl/>
        </w:rPr>
        <w:t xml:space="preserve">], מבטאים את הכרתו ברלטיביות של דרך הפשט. העקרונות המתודולוגיים של דרך הפשט אינם משתנים, אלא ידיעותיהם של כל דור ודור הן העומדות בפני שינוי מתמיד והן המאפשרות לכל דור להציג פירושי פשט עדיפים על הפירושים שהוצעו בעבר. </w:t>
      </w:r>
    </w:p>
    <w:p w:rsidR="00E60B57" w:rsidRDefault="00F06727" w:rsidP="00E60B57">
      <w:pPr>
        <w:shd w:val="clear" w:color="auto" w:fill="FFFFFF"/>
        <w:bidi/>
        <w:spacing w:line="360" w:lineRule="auto"/>
        <w:ind w:firstLine="720"/>
        <w:rPr>
          <w:rFonts w:cs="FrankRuehl"/>
          <w:sz w:val="24"/>
          <w:szCs w:val="24"/>
          <w:rtl/>
        </w:rPr>
      </w:pPr>
      <w:r w:rsidRPr="006225FD">
        <w:rPr>
          <w:rFonts w:cs="FrankRuehl" w:hint="cs"/>
          <w:sz w:val="24"/>
          <w:szCs w:val="24"/>
          <w:rtl/>
        </w:rPr>
        <w:t xml:space="preserve">בדומה לרשב"ם, אף ראב"ע הניח שדרך הפשט היתה ידועה מאז ומתמיד והוא חוזר ומציין כי חז"ל שלטו בדרך </w:t>
      </w:r>
      <w:r>
        <w:rPr>
          <w:rFonts w:cs="FrankRuehl" w:hint="cs"/>
          <w:sz w:val="24"/>
          <w:szCs w:val="24"/>
          <w:rtl/>
        </w:rPr>
        <w:t>זו</w:t>
      </w:r>
      <w:r w:rsidRPr="006225FD">
        <w:rPr>
          <w:rFonts w:cs="FrankRuehl" w:hint="cs"/>
          <w:sz w:val="24"/>
          <w:szCs w:val="24"/>
          <w:rtl/>
        </w:rPr>
        <w:t xml:space="preserve"> היטב. </w:t>
      </w:r>
      <w:r w:rsidRPr="006225FD">
        <w:rPr>
          <w:rFonts w:asciiTheme="majorBidi" w:hAnsiTheme="majorBidi" w:cs="FrankRuehl" w:hint="cs"/>
          <w:sz w:val="24"/>
          <w:szCs w:val="24"/>
          <w:rtl/>
        </w:rPr>
        <w:t xml:space="preserve">כך, בין היתר: </w:t>
      </w:r>
      <w:r w:rsidRPr="006225FD">
        <w:rPr>
          <w:rFonts w:cs="FrankRuehl" w:hint="cs"/>
          <w:sz w:val="24"/>
          <w:szCs w:val="24"/>
          <w:rtl/>
        </w:rPr>
        <w:t xml:space="preserve">"ועתה בני, שים לבך, כי קדמונינו ז"ל, מעתיקי המצוות, פירשו פרשיות, גם פסוקים לבדם, גם מילות גם אותיות </w:t>
      </w:r>
      <w:r w:rsidRPr="006225FD">
        <w:rPr>
          <w:rFonts w:cs="FrankRuehl"/>
          <w:sz w:val="24"/>
          <w:szCs w:val="24"/>
          <w:rtl/>
        </w:rPr>
        <w:t>–</w:t>
      </w:r>
      <w:r w:rsidRPr="006225FD">
        <w:rPr>
          <w:rFonts w:cs="FrankRuehl" w:hint="cs"/>
          <w:sz w:val="24"/>
          <w:szCs w:val="24"/>
          <w:rtl/>
        </w:rPr>
        <w:t xml:space="preserve"> על דרך דרש, גם במשנה, גם בתלמוד ובברייתות. ואין ספק שהם ידעו הדרך הישרה </w:t>
      </w:r>
      <w:r>
        <w:rPr>
          <w:rFonts w:cs="FrankRuehl" w:hint="cs"/>
          <w:sz w:val="24"/>
          <w:szCs w:val="24"/>
          <w:rtl/>
        </w:rPr>
        <w:t xml:space="preserve">['ישר' בלשון ראב"ע מקביל לפשט] </w:t>
      </w:r>
      <w:r w:rsidRPr="006225FD">
        <w:rPr>
          <w:rFonts w:cs="FrankRuehl" w:hint="cs"/>
          <w:sz w:val="24"/>
          <w:szCs w:val="24"/>
          <w:rtl/>
        </w:rPr>
        <w:t xml:space="preserve">כאשר היא, על כן אמרו כלל: </w:t>
      </w:r>
      <w:r>
        <w:rPr>
          <w:rFonts w:cs="FrankRuehl" w:hint="cs"/>
          <w:sz w:val="24"/>
          <w:szCs w:val="24"/>
          <w:rtl/>
        </w:rPr>
        <w:t>'</w:t>
      </w:r>
      <w:r w:rsidRPr="006225FD">
        <w:rPr>
          <w:rFonts w:cs="FrankRuehl" w:hint="cs"/>
          <w:sz w:val="24"/>
          <w:szCs w:val="24"/>
          <w:rtl/>
        </w:rPr>
        <w:t>אין מקרא יוצא מידי פשוטו', והדרש הוא תוספת טעם"</w:t>
      </w:r>
      <w:r w:rsidR="00E60B57">
        <w:rPr>
          <w:rFonts w:cs="FrankRuehl" w:hint="cs"/>
          <w:sz w:val="24"/>
          <w:szCs w:val="24"/>
          <w:rtl/>
        </w:rPr>
        <w:t>.</w:t>
      </w:r>
      <w:r w:rsidRPr="006225FD">
        <w:rPr>
          <w:rFonts w:cs="FrankRuehl" w:hint="cs"/>
          <w:sz w:val="24"/>
          <w:szCs w:val="24"/>
          <w:rtl/>
        </w:rPr>
        <w:t xml:space="preserve"> </w:t>
      </w:r>
    </w:p>
    <w:p w:rsidR="00E60B57" w:rsidRDefault="00F06727" w:rsidP="00E60B57">
      <w:pPr>
        <w:shd w:val="clear" w:color="auto" w:fill="FFFFFF"/>
        <w:bidi/>
        <w:spacing w:line="360" w:lineRule="auto"/>
        <w:ind w:firstLine="720"/>
        <w:rPr>
          <w:rFonts w:asciiTheme="majorBidi" w:hAnsiTheme="majorBidi" w:cstheme="majorBidi"/>
          <w:sz w:val="20"/>
          <w:szCs w:val="20"/>
          <w:rtl/>
        </w:rPr>
      </w:pPr>
      <w:r w:rsidRPr="006225FD">
        <w:rPr>
          <w:rFonts w:cs="FrankRuehl" w:hint="cs"/>
          <w:sz w:val="24"/>
          <w:szCs w:val="24"/>
          <w:rtl/>
        </w:rPr>
        <w:t xml:space="preserve">ובדומה לכך: </w:t>
      </w:r>
      <w:r w:rsidR="00E60B57">
        <w:rPr>
          <w:rFonts w:asciiTheme="majorBidi" w:hAnsiTheme="majorBidi" w:cstheme="majorBidi" w:hint="cs"/>
          <w:sz w:val="20"/>
          <w:szCs w:val="20"/>
          <w:rtl/>
        </w:rPr>
        <w:t>...</w:t>
      </w:r>
    </w:p>
    <w:p w:rsidR="00E60B57" w:rsidRDefault="00F06727" w:rsidP="00E60B57">
      <w:pPr>
        <w:shd w:val="clear" w:color="auto" w:fill="FFFFFF"/>
        <w:bidi/>
        <w:spacing w:line="360" w:lineRule="auto"/>
        <w:ind w:firstLine="720"/>
        <w:rPr>
          <w:rFonts w:ascii="FrankRuehl" w:hAnsi="FrankRuehl" w:cs="FrankRuehl" w:hint="cs"/>
          <w:sz w:val="24"/>
          <w:szCs w:val="24"/>
          <w:rtl/>
        </w:rPr>
      </w:pPr>
      <w:r w:rsidRPr="006225FD">
        <w:rPr>
          <w:rFonts w:cs="FrankRuehl" w:hint="cs"/>
          <w:sz w:val="24"/>
          <w:szCs w:val="24"/>
          <w:rtl/>
        </w:rPr>
        <w:t>ובאשר לתרגום הארמי לתורה שאף הוא נתפס כשייך לספרות חז"ל</w:t>
      </w:r>
      <w:r w:rsidRPr="006225FD">
        <w:rPr>
          <w:rFonts w:ascii="FrankRuehl" w:hAnsi="FrankRuehl" w:cs="FrankRuehl"/>
          <w:sz w:val="24"/>
          <w:szCs w:val="24"/>
          <w:rtl/>
        </w:rPr>
        <w:t xml:space="preserve">: </w:t>
      </w:r>
      <w:r w:rsidR="00E60B57">
        <w:rPr>
          <w:rFonts w:ascii="FrankRuehl" w:hAnsi="FrankRuehl" w:cs="FrankRuehl" w:hint="cs"/>
          <w:sz w:val="24"/>
          <w:szCs w:val="24"/>
          <w:rtl/>
        </w:rPr>
        <w:t>...</w:t>
      </w:r>
    </w:p>
    <w:p w:rsidR="00F06727" w:rsidRPr="006225FD" w:rsidRDefault="00F06727" w:rsidP="00E60B57">
      <w:pPr>
        <w:shd w:val="clear" w:color="auto" w:fill="FFFFFF"/>
        <w:bidi/>
        <w:spacing w:line="360" w:lineRule="auto"/>
        <w:ind w:firstLine="720"/>
        <w:rPr>
          <w:rFonts w:cs="FrankRuehl"/>
          <w:sz w:val="24"/>
          <w:szCs w:val="24"/>
          <w:rtl/>
        </w:rPr>
      </w:pPr>
      <w:r>
        <w:rPr>
          <w:rFonts w:ascii="FrankRuehl" w:hAnsi="FrankRuehl" w:cs="FrankRuehl" w:hint="cs"/>
          <w:sz w:val="24"/>
          <w:szCs w:val="24"/>
          <w:rtl/>
        </w:rPr>
        <w:t>לפי ראב"ע, מטרתם של חז"ל היתה לחנך ולשמר מידע באשר למצוות ולפרקטיקה היומיומית היהודית, ולא לפרש את התורה. אילו שאפו לפרש את התורה, היו עושים זאת בדרך הפשט שבה שלטו היטב.</w:t>
      </w:r>
    </w:p>
    <w:p w:rsidR="00F06727" w:rsidRPr="006225FD" w:rsidRDefault="00F06727" w:rsidP="00F06727">
      <w:pPr>
        <w:bidi/>
        <w:spacing w:line="360" w:lineRule="auto"/>
        <w:ind w:firstLine="720"/>
        <w:rPr>
          <w:rFonts w:cs="FrankRuehl"/>
          <w:sz w:val="24"/>
          <w:szCs w:val="24"/>
          <w:rtl/>
        </w:rPr>
      </w:pPr>
      <w:r w:rsidRPr="006225FD">
        <w:rPr>
          <w:rFonts w:ascii="FrankRuehl" w:hAnsi="FrankRuehl" w:cs="FrankRuehl" w:hint="cs"/>
          <w:sz w:val="24"/>
          <w:szCs w:val="24"/>
          <w:rtl/>
        </w:rPr>
        <w:t xml:space="preserve">במהלך מאות השנים </w:t>
      </w:r>
      <w:r>
        <w:rPr>
          <w:rFonts w:ascii="FrankRuehl" w:hAnsi="FrankRuehl" w:cs="FrankRuehl" w:hint="cs"/>
          <w:sz w:val="24"/>
          <w:szCs w:val="24"/>
          <w:rtl/>
        </w:rPr>
        <w:t xml:space="preserve">שחלפו </w:t>
      </w:r>
      <w:r w:rsidRPr="006225FD">
        <w:rPr>
          <w:rFonts w:ascii="FrankRuehl" w:hAnsi="FrankRuehl" w:cs="FrankRuehl" w:hint="cs"/>
          <w:sz w:val="24"/>
          <w:szCs w:val="24"/>
          <w:rtl/>
        </w:rPr>
        <w:t xml:space="preserve">מאז </w:t>
      </w:r>
      <w:r>
        <w:rPr>
          <w:rFonts w:ascii="FrankRuehl" w:hAnsi="FrankRuehl" w:cs="FrankRuehl" w:hint="cs"/>
          <w:sz w:val="24"/>
          <w:szCs w:val="24"/>
          <w:rtl/>
        </w:rPr>
        <w:t xml:space="preserve">המאה השתים עשרה, </w:t>
      </w:r>
      <w:r w:rsidRPr="006225FD">
        <w:rPr>
          <w:rFonts w:ascii="FrankRuehl" w:hAnsi="FrankRuehl" w:cs="FrankRuehl" w:hint="cs"/>
          <w:sz w:val="24"/>
          <w:szCs w:val="24"/>
          <w:rtl/>
        </w:rPr>
        <w:t>ימיהם של רשב"ם וראב"ע</w:t>
      </w:r>
      <w:r>
        <w:rPr>
          <w:rFonts w:ascii="FrankRuehl" w:hAnsi="FrankRuehl" w:cs="FrankRuehl" w:hint="cs"/>
          <w:sz w:val="24"/>
          <w:szCs w:val="24"/>
          <w:rtl/>
        </w:rPr>
        <w:t>,</w:t>
      </w:r>
      <w:r w:rsidRPr="006225FD">
        <w:rPr>
          <w:rFonts w:ascii="FrankRuehl" w:hAnsi="FrankRuehl" w:cs="FrankRuehl" w:hint="cs"/>
          <w:sz w:val="24"/>
          <w:szCs w:val="24"/>
          <w:rtl/>
        </w:rPr>
        <w:t xml:space="preserve"> עברה פרשנות הפשט טלטלות וחלה בה נסיגה מסוימת. ועם זאת לכל אורך ימי הביניים, בעת החדשה המוקדמת ועד ימינו ממש, </w:t>
      </w:r>
      <w:r w:rsidRPr="006225FD">
        <w:rPr>
          <w:rFonts w:cs="FrankRuehl" w:hint="cs"/>
          <w:sz w:val="24"/>
          <w:szCs w:val="24"/>
          <w:rtl/>
        </w:rPr>
        <w:t xml:space="preserve">יהודים בארצות המזרח ובארצות המערב הוסיפו ועסקו גם בפירוש התורה על דרך פשט, ודומה שעשו כן מתוך הנחה קבועה כי אין בשיטה זו מן החידוש הגמור אלא דרך הפשט היתה ידועה ומקובלת מאז ומתמיד. </w:t>
      </w:r>
      <w:r>
        <w:rPr>
          <w:rFonts w:cs="FrankRuehl" w:hint="cs"/>
          <w:sz w:val="24"/>
          <w:szCs w:val="24"/>
          <w:rtl/>
        </w:rPr>
        <w:t xml:space="preserve">ואף אם, בשונה מרשב"ם ומראב"ע, רוב הפרשנים לא ציינו זאת במפורש, </w:t>
      </w:r>
      <w:r w:rsidRPr="006225FD">
        <w:rPr>
          <w:rFonts w:ascii="FrankRuehl" w:hAnsi="FrankRuehl" w:cs="FrankRuehl" w:hint="cs"/>
          <w:sz w:val="24"/>
          <w:szCs w:val="24"/>
          <w:rtl/>
        </w:rPr>
        <w:t xml:space="preserve">איני מכיר היגד של אחד </w:t>
      </w:r>
      <w:r>
        <w:rPr>
          <w:rFonts w:ascii="FrankRuehl" w:hAnsi="FrankRuehl" w:cs="FrankRuehl" w:hint="cs"/>
          <w:sz w:val="24"/>
          <w:szCs w:val="24"/>
          <w:rtl/>
        </w:rPr>
        <w:t xml:space="preserve">מהם </w:t>
      </w:r>
      <w:r w:rsidRPr="006225FD">
        <w:rPr>
          <w:rFonts w:ascii="FrankRuehl" w:hAnsi="FrankRuehl" w:cs="FrankRuehl" w:hint="cs"/>
          <w:sz w:val="24"/>
          <w:szCs w:val="24"/>
          <w:rtl/>
        </w:rPr>
        <w:t xml:space="preserve">הסותר </w:t>
      </w:r>
      <w:r>
        <w:rPr>
          <w:rFonts w:ascii="FrankRuehl" w:hAnsi="FrankRuehl" w:cs="FrankRuehl" w:hint="cs"/>
          <w:sz w:val="24"/>
          <w:szCs w:val="24"/>
          <w:rtl/>
        </w:rPr>
        <w:t>את ההנחה שדרך הפשט היתה ידועה לחז"ל</w:t>
      </w:r>
      <w:r w:rsidRPr="006225FD">
        <w:rPr>
          <w:rFonts w:ascii="FrankRuehl" w:hAnsi="FrankRuehl" w:cs="FrankRuehl" w:hint="cs"/>
          <w:sz w:val="24"/>
          <w:szCs w:val="24"/>
          <w:rtl/>
        </w:rPr>
        <w:t>.</w:t>
      </w:r>
    </w:p>
    <w:p w:rsidR="00F06727" w:rsidRPr="006225FD" w:rsidRDefault="00F06727" w:rsidP="00F06727">
      <w:pPr>
        <w:bidi/>
        <w:spacing w:line="360" w:lineRule="auto"/>
        <w:ind w:firstLine="720"/>
        <w:rPr>
          <w:rFonts w:ascii="FrankRuehl" w:hAnsi="FrankRuehl" w:cs="FrankRuehl"/>
          <w:sz w:val="24"/>
          <w:szCs w:val="24"/>
          <w:rtl/>
        </w:rPr>
      </w:pPr>
      <w:r w:rsidRPr="006225FD">
        <w:rPr>
          <w:rFonts w:asciiTheme="majorBidi" w:hAnsiTheme="majorBidi" w:cs="FrankRuehl" w:hint="cs"/>
          <w:sz w:val="24"/>
          <w:szCs w:val="24"/>
          <w:rtl/>
        </w:rPr>
        <w:t>הנחה זו</w:t>
      </w:r>
      <w:r w:rsidRPr="006225FD">
        <w:rPr>
          <w:rFonts w:cs="FrankRuehl" w:hint="cs"/>
          <w:sz w:val="24"/>
          <w:szCs w:val="24"/>
          <w:rtl/>
        </w:rPr>
        <w:t xml:space="preserve">, כמעט מיותר לציין, אינה עולה באופן טבעי מקריאה בספרות חז"ל. </w:t>
      </w:r>
      <w:r w:rsidRPr="006225FD">
        <w:rPr>
          <w:rFonts w:ascii="FrankRuehl" w:hAnsi="FrankRuehl" w:cs="FrankRuehl"/>
          <w:sz w:val="24"/>
          <w:szCs w:val="24"/>
          <w:rtl/>
        </w:rPr>
        <w:t xml:space="preserve">מאליו עולה השאלה כיצד זה </w:t>
      </w:r>
      <w:r w:rsidRPr="006225FD">
        <w:rPr>
          <w:rFonts w:ascii="FrankRuehl" w:hAnsi="FrankRuehl" w:cs="FrankRuehl" w:hint="cs"/>
          <w:sz w:val="24"/>
          <w:szCs w:val="24"/>
          <w:rtl/>
        </w:rPr>
        <w:t>הפרשנים</w:t>
      </w:r>
      <w:r w:rsidRPr="006225FD">
        <w:rPr>
          <w:rFonts w:ascii="FrankRuehl" w:hAnsi="FrankRuehl" w:cs="FrankRuehl"/>
          <w:sz w:val="24"/>
          <w:szCs w:val="24"/>
          <w:rtl/>
        </w:rPr>
        <w:t xml:space="preserve">, שהכירו היטב את ספרות חז"ל וחלקם הבחינו באופן חד וברור בין פשט לדרש, הניחו כמובן מאליו שחז"ל ידעו את פשוטו של מקרא? </w:t>
      </w:r>
    </w:p>
    <w:p w:rsidR="00F06727" w:rsidRPr="006225FD" w:rsidRDefault="00F06727" w:rsidP="00E60B57">
      <w:pPr>
        <w:bidi/>
        <w:spacing w:line="360" w:lineRule="auto"/>
        <w:ind w:firstLine="720"/>
        <w:rPr>
          <w:rFonts w:ascii="FrankRuehl" w:hAnsi="FrankRuehl" w:cs="FrankRuehl"/>
          <w:sz w:val="24"/>
          <w:szCs w:val="24"/>
          <w:rtl/>
        </w:rPr>
      </w:pPr>
      <w:r w:rsidRPr="006225FD">
        <w:rPr>
          <w:rFonts w:ascii="FrankRuehl" w:hAnsi="FrankRuehl" w:cs="FrankRuehl" w:hint="cs"/>
          <w:sz w:val="24"/>
          <w:szCs w:val="24"/>
          <w:rtl/>
        </w:rPr>
        <w:t>דומה שיש מקום לקשור את הנחתם זו ל</w:t>
      </w:r>
      <w:r w:rsidRPr="006225FD">
        <w:rPr>
          <w:rFonts w:ascii="FrankRuehl" w:hAnsi="FrankRuehl" w:cs="FrankRuehl"/>
          <w:sz w:val="24"/>
          <w:szCs w:val="24"/>
          <w:rtl/>
        </w:rPr>
        <w:t>חוסר הבחנ</w:t>
      </w:r>
      <w:r w:rsidRPr="006225FD">
        <w:rPr>
          <w:rFonts w:ascii="FrankRuehl" w:hAnsi="FrankRuehl" w:cs="FrankRuehl" w:hint="cs"/>
          <w:sz w:val="24"/>
          <w:szCs w:val="24"/>
          <w:rtl/>
        </w:rPr>
        <w:t>ה</w:t>
      </w:r>
      <w:r w:rsidRPr="006225FD">
        <w:rPr>
          <w:rFonts w:ascii="FrankRuehl" w:hAnsi="FrankRuehl" w:cs="FrankRuehl"/>
          <w:sz w:val="24"/>
          <w:szCs w:val="24"/>
          <w:rtl/>
        </w:rPr>
        <w:t xml:space="preserve"> במשמעויות השונות של המונח 'פשט' לאורך הדורות. המונחים 'פשט' ו'פשוטו' כמציינים דרך מובחנת של פירוש זכו להתייחסות מחקרית ענפה. כיום מקובלת הדעה שההבחנה בין פירוש הנוקט בדרך הפשט לבין פירוש הנוקט בדרך הדרש, היא הבחנה בין שתי קטגוריות פרשניות המיוסדות על עקרונות מובחנים ומתאפיינות במטרות ייחודיות. פרשן שדרך הפשט מובחנת ומגובשת בתודעתו יפרש את הכתוב לפי לשונו ומבנהו התחבירי, לפי ההקשר ומבנה היחידה, על פי כתובים אחרים במקרא, על פי הסברה ועל פי דרך ארץ. דרך 'הדרש' לעומת זאת אינה מתאפיינת במחויבות לעקרונות הללו, והדרשן עשוי להתעלם מהם – מכולם או </w:t>
      </w:r>
      <w:r w:rsidRPr="006225FD">
        <w:rPr>
          <w:rFonts w:ascii="FrankRuehl" w:hAnsi="FrankRuehl" w:cs="FrankRuehl"/>
          <w:sz w:val="24"/>
          <w:szCs w:val="24"/>
          <w:rtl/>
        </w:rPr>
        <w:lastRenderedPageBreak/>
        <w:t>מחלקם. הגדרה זו לדרך הפשט וההבחנה בינה ובין דרך הדרש תואמות את שיטתו הפרשנית של רשב"ם ושל פרשני</w:t>
      </w:r>
      <w:r w:rsidRPr="006225FD">
        <w:rPr>
          <w:rFonts w:ascii="FrankRuehl" w:hAnsi="FrankRuehl" w:cs="FrankRuehl" w:hint="cs"/>
          <w:sz w:val="24"/>
          <w:szCs w:val="24"/>
          <w:rtl/>
        </w:rPr>
        <w:t>ם נוספים</w:t>
      </w:r>
      <w:r w:rsidRPr="006225FD">
        <w:rPr>
          <w:rFonts w:ascii="FrankRuehl" w:hAnsi="FrankRuehl" w:cs="FrankRuehl"/>
          <w:sz w:val="24"/>
          <w:szCs w:val="24"/>
          <w:rtl/>
        </w:rPr>
        <w:t xml:space="preserve">. פרשנים אחרים שהשתמשו גם הם במונחים 'פשט' ו'פשוטו' היו מודעים רק לחלק מן העקרונות הללו ובדרגות שונות של דקוּת. </w:t>
      </w:r>
    </w:p>
    <w:p w:rsidR="00F06727" w:rsidRDefault="00F06727" w:rsidP="00E60B57">
      <w:pPr>
        <w:bidi/>
        <w:spacing w:line="360" w:lineRule="auto"/>
        <w:ind w:firstLine="720"/>
        <w:rPr>
          <w:rFonts w:ascii="FrankRuehl" w:hAnsi="FrankRuehl" w:cs="FrankRuehl"/>
          <w:sz w:val="24"/>
          <w:szCs w:val="24"/>
          <w:rtl/>
        </w:rPr>
      </w:pPr>
      <w:r w:rsidRPr="006225FD">
        <w:rPr>
          <w:rFonts w:ascii="FrankRuehl" w:hAnsi="FrankRuehl" w:cs="FrankRuehl" w:hint="cs"/>
          <w:sz w:val="24"/>
          <w:szCs w:val="24"/>
          <w:rtl/>
        </w:rPr>
        <w:t>השורש פש"ט</w:t>
      </w:r>
      <w:r w:rsidRPr="006225FD">
        <w:rPr>
          <w:rFonts w:ascii="FrankRuehl" w:hAnsi="FrankRuehl" w:cs="FrankRuehl"/>
          <w:sz w:val="24"/>
          <w:szCs w:val="24"/>
          <w:rtl/>
        </w:rPr>
        <w:t xml:space="preserve"> בא פעמים אחדות גם בספרות חז"ל וה</w:t>
      </w:r>
      <w:r w:rsidRPr="006225FD">
        <w:rPr>
          <w:rFonts w:ascii="FrankRuehl" w:hAnsi="FrankRuehl" w:cs="FrankRuehl" w:hint="cs"/>
          <w:sz w:val="24"/>
          <w:szCs w:val="24"/>
          <w:rtl/>
        </w:rPr>
        <w:t>שורש</w:t>
      </w:r>
      <w:r w:rsidRPr="006225FD">
        <w:rPr>
          <w:rFonts w:ascii="FrankRuehl" w:hAnsi="FrankRuehl" w:cs="FrankRuehl"/>
          <w:sz w:val="24"/>
          <w:szCs w:val="24"/>
          <w:rtl/>
        </w:rPr>
        <w:t xml:space="preserve"> דר</w:t>
      </w:r>
      <w:r w:rsidRPr="006225FD">
        <w:rPr>
          <w:rFonts w:ascii="FrankRuehl" w:hAnsi="FrankRuehl" w:cs="FrankRuehl" w:hint="cs"/>
          <w:sz w:val="24"/>
          <w:szCs w:val="24"/>
          <w:rtl/>
        </w:rPr>
        <w:t>"</w:t>
      </w:r>
      <w:r w:rsidRPr="006225FD">
        <w:rPr>
          <w:rFonts w:ascii="FrankRuehl" w:hAnsi="FrankRuehl" w:cs="FrankRuehl"/>
          <w:sz w:val="24"/>
          <w:szCs w:val="24"/>
          <w:rtl/>
        </w:rPr>
        <w:t>ש שכיח ביותר בלשונם של החכמים. עיון במופעי</w:t>
      </w:r>
      <w:r w:rsidRPr="006225FD">
        <w:rPr>
          <w:rFonts w:ascii="FrankRuehl" w:hAnsi="FrankRuehl" w:cs="FrankRuehl" w:hint="cs"/>
          <w:sz w:val="24"/>
          <w:szCs w:val="24"/>
          <w:rtl/>
        </w:rPr>
        <w:t>הן</w:t>
      </w:r>
      <w:r w:rsidRPr="006225FD">
        <w:rPr>
          <w:rFonts w:ascii="FrankRuehl" w:hAnsi="FrankRuehl" w:cs="FrankRuehl"/>
          <w:sz w:val="24"/>
          <w:szCs w:val="24"/>
          <w:rtl/>
        </w:rPr>
        <w:t xml:space="preserve"> של </w:t>
      </w:r>
      <w:r w:rsidRPr="006225FD">
        <w:rPr>
          <w:rFonts w:ascii="FrankRuehl" w:hAnsi="FrankRuehl" w:cs="FrankRuehl" w:hint="cs"/>
          <w:sz w:val="24"/>
          <w:szCs w:val="24"/>
          <w:rtl/>
        </w:rPr>
        <w:t>מילים מהשורש פש"ט</w:t>
      </w:r>
      <w:r w:rsidRPr="006225FD">
        <w:rPr>
          <w:rFonts w:ascii="FrankRuehl" w:hAnsi="FrankRuehl" w:cs="FrankRuehl"/>
          <w:sz w:val="24"/>
          <w:szCs w:val="24"/>
          <w:rtl/>
        </w:rPr>
        <w:t xml:space="preserve"> בספרות חז"ל מלמד כי לא ניכר מדבריהם של החכמים עדות </w:t>
      </w:r>
      <w:r>
        <w:rPr>
          <w:rFonts w:ascii="FrankRuehl" w:hAnsi="FrankRuehl" w:cs="FrankRuehl" w:hint="cs"/>
          <w:sz w:val="24"/>
          <w:szCs w:val="24"/>
          <w:rtl/>
        </w:rPr>
        <w:t>ש</w:t>
      </w:r>
      <w:r w:rsidRPr="006225FD">
        <w:rPr>
          <w:rFonts w:ascii="FrankRuehl" w:hAnsi="FrankRuehl" w:cs="FrankRuehl"/>
          <w:sz w:val="24"/>
          <w:szCs w:val="24"/>
          <w:rtl/>
        </w:rPr>
        <w:t xml:space="preserve">הבחינו באופן חד וברור בעקרונות הפרשניים המאפיינים את שיטת הפשט ומבדילים אותה משיטת הדרש. </w:t>
      </w:r>
      <w:r w:rsidRPr="006225FD">
        <w:rPr>
          <w:rFonts w:ascii="FrankRuehl" w:hAnsi="FrankRuehl" w:cs="FrankRuehl" w:hint="cs"/>
          <w:sz w:val="24"/>
          <w:szCs w:val="24"/>
          <w:rtl/>
        </w:rPr>
        <w:t xml:space="preserve">אף בירור ההקשר בשלושת המקומות שבהם מופיע בתלמוד המשפט המפורסם </w:t>
      </w:r>
      <w:r>
        <w:rPr>
          <w:rFonts w:ascii="FrankRuehl" w:hAnsi="FrankRuehl" w:cs="FrankRuehl" w:hint="cs"/>
          <w:sz w:val="24"/>
          <w:szCs w:val="24"/>
          <w:rtl/>
        </w:rPr>
        <w:t>"</w:t>
      </w:r>
      <w:r w:rsidRPr="006225FD">
        <w:rPr>
          <w:rFonts w:ascii="FrankRuehl" w:hAnsi="FrankRuehl" w:cs="FrankRuehl" w:hint="cs"/>
          <w:sz w:val="24"/>
          <w:szCs w:val="24"/>
          <w:rtl/>
        </w:rPr>
        <w:t>אין מקרא יוצא מידי פשוטו</w:t>
      </w:r>
      <w:r>
        <w:rPr>
          <w:rFonts w:ascii="FrankRuehl" w:hAnsi="FrankRuehl" w:cs="FrankRuehl" w:hint="cs"/>
          <w:sz w:val="24"/>
          <w:szCs w:val="24"/>
          <w:rtl/>
        </w:rPr>
        <w:t>"</w:t>
      </w:r>
      <w:r w:rsidRPr="006225FD">
        <w:rPr>
          <w:rFonts w:ascii="FrankRuehl" w:hAnsi="FrankRuehl" w:cs="FrankRuehl" w:hint="cs"/>
          <w:sz w:val="24"/>
          <w:szCs w:val="24"/>
          <w:rtl/>
        </w:rPr>
        <w:t xml:space="preserve"> [</w:t>
      </w:r>
      <w:r w:rsidRPr="00785DF8">
        <w:rPr>
          <w:rFonts w:asciiTheme="majorBidi" w:hAnsiTheme="majorBidi" w:cs="FrankRuehl"/>
          <w:sz w:val="20"/>
          <w:szCs w:val="20"/>
        </w:rPr>
        <w:t>“</w:t>
      </w:r>
      <w:r w:rsidRPr="0087390D">
        <w:rPr>
          <w:rFonts w:asciiTheme="majorBidi" w:hAnsiTheme="majorBidi" w:cstheme="majorBidi"/>
          <w:sz w:val="20"/>
          <w:szCs w:val="20"/>
        </w:rPr>
        <w:t>a verse never departs from its plain meaning”</w:t>
      </w:r>
      <w:r w:rsidRPr="006225FD">
        <w:rPr>
          <w:rFonts w:ascii="FrankRuehl" w:hAnsi="FrankRuehl" w:cs="FrankRuehl" w:hint="cs"/>
          <w:sz w:val="24"/>
          <w:szCs w:val="24"/>
          <w:rtl/>
        </w:rPr>
        <w:t>] אינו משנה מסקנה זו. כלל מופעיהן של מילים משורש פש"ט</w:t>
      </w:r>
      <w:r w:rsidRPr="006225FD">
        <w:rPr>
          <w:rFonts w:ascii="FrankRuehl" w:hAnsi="FrankRuehl" w:cs="FrankRuehl"/>
          <w:sz w:val="24"/>
          <w:szCs w:val="24"/>
          <w:rtl/>
        </w:rPr>
        <w:t xml:space="preserve"> בלשון חז"ל</w:t>
      </w:r>
      <w:r w:rsidRPr="006225FD">
        <w:rPr>
          <w:rFonts w:ascii="FrankRuehl" w:hAnsi="FrankRuehl" w:cs="FrankRuehl" w:hint="cs"/>
          <w:sz w:val="24"/>
          <w:szCs w:val="24"/>
          <w:rtl/>
        </w:rPr>
        <w:t xml:space="preserve"> מלמד על מחויבות מעורפלת כלשהי להקשר שבו מופיעה המילה הנידונה, מחויבות שהיא נקודתית ואינה עקרונית. </w:t>
      </w:r>
      <w:r>
        <w:rPr>
          <w:rFonts w:ascii="FrankRuehl" w:hAnsi="FrankRuehl" w:cs="FrankRuehl" w:hint="cs"/>
          <w:sz w:val="24"/>
          <w:szCs w:val="24"/>
          <w:rtl/>
        </w:rPr>
        <w:t xml:space="preserve">הביטוי הארמי "פשטיה דנהרא" מכוון למימי </w:t>
      </w:r>
      <w:r w:rsidRPr="006225FD">
        <w:rPr>
          <w:rFonts w:ascii="FrankRuehl" w:hAnsi="FrankRuehl" w:cs="FrankRuehl" w:hint="cs"/>
          <w:sz w:val="24"/>
          <w:szCs w:val="24"/>
          <w:rtl/>
        </w:rPr>
        <w:t>נהר הזורמים כסדרם באפיק ואינם גולשים מעבר לגדה</w:t>
      </w:r>
      <w:r w:rsidRPr="006225FD">
        <w:rPr>
          <w:rFonts w:ascii="FrankRuehl" w:hAnsi="FrankRuehl" w:cs="FrankRuehl"/>
          <w:sz w:val="24"/>
          <w:szCs w:val="24"/>
          <w:rtl/>
        </w:rPr>
        <w:t>.</w:t>
      </w:r>
      <w:r>
        <w:rPr>
          <w:rFonts w:ascii="FrankRuehl" w:hAnsi="FrankRuehl" w:cs="FrankRuehl" w:hint="cs"/>
          <w:sz w:val="24"/>
          <w:szCs w:val="24"/>
          <w:rtl/>
        </w:rPr>
        <w:t xml:space="preserve"> בכיוון זה יש להבין גם את הביטוי הארמי "</w:t>
      </w:r>
      <w:r w:rsidRPr="006225FD">
        <w:rPr>
          <w:rFonts w:ascii="FrankRuehl" w:hAnsi="FrankRuehl" w:cs="FrankRuehl" w:hint="cs"/>
          <w:sz w:val="24"/>
          <w:szCs w:val="24"/>
          <w:rtl/>
        </w:rPr>
        <w:t>פשטיה דקרא</w:t>
      </w:r>
      <w:r>
        <w:rPr>
          <w:rFonts w:ascii="FrankRuehl" w:hAnsi="FrankRuehl" w:cs="FrankRuehl" w:hint="cs"/>
          <w:sz w:val="24"/>
          <w:szCs w:val="24"/>
          <w:rtl/>
        </w:rPr>
        <w:t>"</w:t>
      </w:r>
      <w:r w:rsidRPr="005F75AB">
        <w:rPr>
          <w:rFonts w:ascii="FrankRuehl" w:hAnsi="FrankRuehl" w:cs="FrankRuehl" w:hint="cs"/>
          <w:sz w:val="24"/>
          <w:szCs w:val="24"/>
          <w:rtl/>
        </w:rPr>
        <w:t xml:space="preserve"> </w:t>
      </w:r>
      <w:r>
        <w:rPr>
          <w:rFonts w:ascii="FrankRuehl" w:hAnsi="FrankRuehl" w:cs="FrankRuehl" w:hint="cs"/>
          <w:sz w:val="24"/>
          <w:szCs w:val="24"/>
          <w:rtl/>
        </w:rPr>
        <w:t>המופיע פעמים אחדות בספרות חז"ל ועמו גם את הביטוי המקביל לו בעברית</w:t>
      </w:r>
      <w:r w:rsidRPr="006225FD">
        <w:rPr>
          <w:rFonts w:ascii="FrankRuehl" w:hAnsi="FrankRuehl" w:cs="FrankRuehl" w:hint="cs"/>
          <w:sz w:val="24"/>
          <w:szCs w:val="24"/>
          <w:rtl/>
        </w:rPr>
        <w:t xml:space="preserve"> 'פשוטו </w:t>
      </w:r>
      <w:r>
        <w:rPr>
          <w:rFonts w:ascii="FrankRuehl" w:hAnsi="FrankRuehl" w:cs="FrankRuehl" w:hint="cs"/>
          <w:sz w:val="24"/>
          <w:szCs w:val="24"/>
          <w:rtl/>
        </w:rPr>
        <w:t xml:space="preserve">של מקרא' </w:t>
      </w:r>
      <w:r>
        <w:rPr>
          <w:rFonts w:ascii="FrankRuehl" w:hAnsi="FrankRuehl" w:cs="FrankRuehl"/>
          <w:sz w:val="24"/>
          <w:szCs w:val="24"/>
          <w:rtl/>
        </w:rPr>
        <w:t>–</w:t>
      </w:r>
      <w:r>
        <w:rPr>
          <w:rFonts w:ascii="FrankRuehl" w:hAnsi="FrankRuehl" w:cs="FrankRuehl" w:hint="cs"/>
          <w:sz w:val="24"/>
          <w:szCs w:val="24"/>
          <w:rtl/>
        </w:rPr>
        <w:t xml:space="preserve"> תנועה חלקה וקבועה של הכתוב, ומבלי לסטות אל פרשנות מדרשית הרחוקה מן ההקשר ופוגמת ברציפותה של העלילה.</w:t>
      </w:r>
      <w:r w:rsidRPr="006225FD">
        <w:rPr>
          <w:rFonts w:ascii="FrankRuehl" w:hAnsi="FrankRuehl" w:cs="FrankRuehl"/>
          <w:sz w:val="24"/>
          <w:szCs w:val="24"/>
          <w:rtl/>
        </w:rPr>
        <w:t xml:space="preserve"> </w:t>
      </w:r>
    </w:p>
    <w:p w:rsidR="00F06727" w:rsidRPr="009F2588" w:rsidRDefault="00F06727" w:rsidP="00E60B57">
      <w:pPr>
        <w:bidi/>
        <w:spacing w:line="360" w:lineRule="auto"/>
        <w:ind w:firstLine="720"/>
        <w:rPr>
          <w:rFonts w:ascii="FrankRuehl" w:hAnsi="FrankRuehl" w:cs="FrankRuehl"/>
          <w:sz w:val="24"/>
          <w:szCs w:val="24"/>
          <w:rtl/>
        </w:rPr>
      </w:pPr>
      <w:r w:rsidRPr="006225FD">
        <w:rPr>
          <w:rFonts w:ascii="FrankRuehl" w:hAnsi="FrankRuehl" w:cs="FrankRuehl" w:hint="cs"/>
          <w:sz w:val="24"/>
          <w:szCs w:val="24"/>
          <w:rtl/>
        </w:rPr>
        <w:t xml:space="preserve">אין זאת אלא שבמעבר מספרות חז"ל לפרשנות ימי הביניים, המונח 'פשוטו' עבר תמורה מרחיקת לכת והוא נטען במשמעות מתודולוגית מובחנת. אולם </w:t>
      </w:r>
      <w:r>
        <w:rPr>
          <w:rFonts w:ascii="FrankRuehl" w:hAnsi="FrankRuehl" w:cs="FrankRuehl" w:hint="cs"/>
          <w:sz w:val="24"/>
          <w:szCs w:val="24"/>
          <w:rtl/>
        </w:rPr>
        <w:t>הפרשני</w:t>
      </w:r>
      <w:r w:rsidRPr="006225FD">
        <w:rPr>
          <w:rFonts w:ascii="FrankRuehl" w:hAnsi="FrankRuehl" w:cs="FrankRuehl" w:hint="cs"/>
          <w:sz w:val="24"/>
          <w:szCs w:val="24"/>
          <w:rtl/>
        </w:rPr>
        <w:t>ם</w:t>
      </w:r>
      <w:r>
        <w:rPr>
          <w:rFonts w:ascii="FrankRuehl" w:hAnsi="FrankRuehl" w:cs="FrankRuehl" w:hint="cs"/>
          <w:sz w:val="24"/>
          <w:szCs w:val="24"/>
          <w:rtl/>
        </w:rPr>
        <w:t xml:space="preserve"> עצמם</w:t>
      </w:r>
      <w:r w:rsidRPr="006225FD">
        <w:rPr>
          <w:rFonts w:ascii="FrankRuehl" w:hAnsi="FrankRuehl" w:cs="FrankRuehl" w:hint="cs"/>
          <w:sz w:val="24"/>
          <w:szCs w:val="24"/>
          <w:rtl/>
        </w:rPr>
        <w:t xml:space="preserve"> לא נתנו את דעתם להתפתחות סמנטית זו. עבורם, עצם השימוש במונח 'פשוטו' בספרות חז"ל הוא עדות כי החכמים מודעים היו לדרך הפשט. בהתאם לכך את המשפט </w:t>
      </w:r>
      <w:r>
        <w:rPr>
          <w:rFonts w:ascii="FrankRuehl" w:hAnsi="FrankRuehl" w:cs="FrankRuehl" w:hint="cs"/>
          <w:sz w:val="24"/>
          <w:szCs w:val="24"/>
          <w:rtl/>
        </w:rPr>
        <w:t>"</w:t>
      </w:r>
      <w:r w:rsidRPr="006225FD">
        <w:rPr>
          <w:rFonts w:ascii="FrankRuehl" w:hAnsi="FrankRuehl" w:cs="FrankRuehl" w:hint="cs"/>
          <w:sz w:val="24"/>
          <w:szCs w:val="24"/>
          <w:rtl/>
        </w:rPr>
        <w:t>אין מקרא יוצא מידי פשוטו</w:t>
      </w:r>
      <w:r>
        <w:rPr>
          <w:rFonts w:ascii="FrankRuehl" w:hAnsi="FrankRuehl" w:cs="FrankRuehl" w:hint="cs"/>
          <w:sz w:val="24"/>
          <w:szCs w:val="24"/>
          <w:rtl/>
        </w:rPr>
        <w:t>" [</w:t>
      </w:r>
      <w:r w:rsidRPr="000927F9">
        <w:rPr>
          <w:rFonts w:asciiTheme="majorBidi" w:hAnsiTheme="majorBidi" w:cstheme="majorBidi"/>
          <w:sz w:val="20"/>
          <w:szCs w:val="20"/>
        </w:rPr>
        <w:t>“a verse never departs from its plain meaning”</w:t>
      </w:r>
      <w:r w:rsidRPr="006225FD">
        <w:rPr>
          <w:rFonts w:ascii="FrankRuehl" w:hAnsi="FrankRuehl" w:cs="FrankRuehl" w:hint="cs"/>
          <w:sz w:val="24"/>
          <w:szCs w:val="24"/>
          <w:rtl/>
        </w:rPr>
        <w:t xml:space="preserve">] הפרשנים הבינו כהיגד מתודולוגי עקרוני המציג הבחנה חדה בין פשט לדרש. כך למשל רמב"ן: </w:t>
      </w:r>
      <w:r>
        <w:rPr>
          <w:rFonts w:ascii="FrankRuehl" w:hAnsi="FrankRuehl" w:cs="FrankRuehl" w:hint="cs"/>
          <w:sz w:val="24"/>
          <w:szCs w:val="24"/>
          <w:rtl/>
        </w:rPr>
        <w:t>"</w:t>
      </w:r>
      <w:r w:rsidRPr="006225FD">
        <w:rPr>
          <w:rFonts w:ascii="FrankRuehl" w:hAnsi="FrankRuehl" w:cs="FrankRuehl"/>
          <w:sz w:val="24"/>
          <w:szCs w:val="24"/>
          <w:rtl/>
        </w:rPr>
        <w:t>לא אמרו אין מקרא אלא כפשוטו, אבל יש לנו מדרשו עם פשוטו, ואינו יוצא מידי כל אחד מהם אבל יסבול הכתוב את הכל ויהיו שניהם אמת</w:t>
      </w:r>
      <w:r>
        <w:rPr>
          <w:rFonts w:ascii="FrankRuehl" w:hAnsi="FrankRuehl" w:cs="FrankRuehl" w:hint="cs"/>
          <w:sz w:val="24"/>
          <w:szCs w:val="24"/>
          <w:rtl/>
        </w:rPr>
        <w:t>"</w:t>
      </w:r>
      <w:r w:rsidRPr="006225FD">
        <w:rPr>
          <w:rFonts w:ascii="FrankRuehl" w:hAnsi="FrankRuehl" w:cs="FrankRuehl" w:hint="cs"/>
          <w:sz w:val="24"/>
          <w:szCs w:val="24"/>
          <w:rtl/>
        </w:rPr>
        <w:t xml:space="preserve">. </w:t>
      </w:r>
      <w:r>
        <w:rPr>
          <w:rFonts w:ascii="FrankRuehl" w:hAnsi="FrankRuehl" w:cs="FrankRuehl" w:hint="cs"/>
          <w:sz w:val="24"/>
          <w:szCs w:val="24"/>
          <w:rtl/>
        </w:rPr>
        <w:t xml:space="preserve">יתירה מכך. </w:t>
      </w:r>
      <w:r w:rsidRPr="006225FD">
        <w:rPr>
          <w:rFonts w:ascii="FrankRuehl" w:hAnsi="FrankRuehl" w:cs="FrankRuehl" w:hint="cs"/>
          <w:sz w:val="24"/>
          <w:szCs w:val="24"/>
          <w:rtl/>
        </w:rPr>
        <w:t>עבור</w:t>
      </w:r>
      <w:r>
        <w:rPr>
          <w:rFonts w:ascii="FrankRuehl" w:hAnsi="FrankRuehl" w:cs="FrankRuehl" w:hint="cs"/>
          <w:sz w:val="24"/>
          <w:szCs w:val="24"/>
          <w:rtl/>
        </w:rPr>
        <w:t xml:space="preserve"> הפרשני</w:t>
      </w:r>
      <w:r w:rsidRPr="006225FD">
        <w:rPr>
          <w:rFonts w:ascii="FrankRuehl" w:hAnsi="FrankRuehl" w:cs="FrankRuehl" w:hint="cs"/>
          <w:sz w:val="24"/>
          <w:szCs w:val="24"/>
          <w:rtl/>
        </w:rPr>
        <w:t>ם, היגד זה אינו רק מבטא הבחנה בין מתודולוגיות פירוש שונות</w:t>
      </w:r>
      <w:r>
        <w:rPr>
          <w:rFonts w:ascii="FrankRuehl" w:hAnsi="FrankRuehl" w:cs="FrankRuehl" w:hint="cs"/>
          <w:sz w:val="24"/>
          <w:szCs w:val="24"/>
          <w:rtl/>
        </w:rPr>
        <w:t xml:space="preserve"> </w:t>
      </w:r>
      <w:r>
        <w:rPr>
          <w:rFonts w:ascii="FrankRuehl" w:hAnsi="FrankRuehl" w:cs="FrankRuehl"/>
          <w:sz w:val="24"/>
          <w:szCs w:val="24"/>
          <w:rtl/>
        </w:rPr>
        <w:t>–</w:t>
      </w:r>
      <w:r>
        <w:rPr>
          <w:rFonts w:ascii="FrankRuehl" w:hAnsi="FrankRuehl" w:cs="FrankRuehl" w:hint="cs"/>
          <w:sz w:val="24"/>
          <w:szCs w:val="24"/>
          <w:rtl/>
        </w:rPr>
        <w:t xml:space="preserve"> פשט ודרש </w:t>
      </w:r>
      <w:r>
        <w:rPr>
          <w:rFonts w:ascii="FrankRuehl" w:hAnsi="FrankRuehl" w:cs="FrankRuehl"/>
          <w:sz w:val="24"/>
          <w:szCs w:val="24"/>
          <w:rtl/>
        </w:rPr>
        <w:t>–</w:t>
      </w:r>
      <w:r w:rsidRPr="006225FD">
        <w:rPr>
          <w:rFonts w:ascii="FrankRuehl" w:hAnsi="FrankRuehl" w:cs="FrankRuehl" w:hint="cs"/>
          <w:sz w:val="24"/>
          <w:szCs w:val="24"/>
          <w:rtl/>
        </w:rPr>
        <w:t xml:space="preserve"> אלא גם מספק הכשר עקרוני להתמקדות בדרך הפשט, ולעית</w:t>
      </w:r>
      <w:r>
        <w:rPr>
          <w:rFonts w:ascii="FrankRuehl" w:hAnsi="FrankRuehl" w:cs="FrankRuehl" w:hint="cs"/>
          <w:sz w:val="24"/>
          <w:szCs w:val="24"/>
          <w:rtl/>
        </w:rPr>
        <w:t>ים אף להעדפה מסוימת של דרך הפשט.</w:t>
      </w:r>
      <w:r w:rsidRPr="006225FD">
        <w:rPr>
          <w:rFonts w:ascii="FrankRuehl" w:hAnsi="FrankRuehl" w:cs="FrankRuehl" w:hint="cs"/>
          <w:sz w:val="24"/>
          <w:szCs w:val="24"/>
          <w:rtl/>
        </w:rPr>
        <w:t xml:space="preserve"> כך </w:t>
      </w:r>
      <w:r>
        <w:rPr>
          <w:rFonts w:ascii="FrankRuehl" w:hAnsi="FrankRuehl" w:cs="FrankRuehl" w:hint="cs"/>
          <w:sz w:val="24"/>
          <w:szCs w:val="24"/>
          <w:rtl/>
        </w:rPr>
        <w:t xml:space="preserve">הוא </w:t>
      </w:r>
      <w:r w:rsidRPr="006225FD">
        <w:rPr>
          <w:rFonts w:ascii="FrankRuehl" w:hAnsi="FrankRuehl" w:cs="FrankRuehl" w:hint="cs"/>
          <w:sz w:val="24"/>
          <w:szCs w:val="24"/>
          <w:rtl/>
        </w:rPr>
        <w:t>ר' יוסף קרא</w:t>
      </w:r>
      <w:r w:rsidRPr="006225FD">
        <w:rPr>
          <w:rFonts w:ascii="FrankRuehl" w:hAnsi="FrankRuehl" w:cs="FrankRuehl"/>
          <w:sz w:val="24"/>
          <w:szCs w:val="24"/>
          <w:rtl/>
        </w:rPr>
        <w:t xml:space="preserve"> ליש' ה 8–10: "והט אזנך וכפוף עצמך למקרא </w:t>
      </w:r>
      <w:r>
        <w:rPr>
          <w:rFonts w:ascii="FrankRuehl" w:hAnsi="FrankRuehl" w:cs="FrankRuehl" w:hint="cs"/>
          <w:sz w:val="24"/>
          <w:szCs w:val="24"/>
          <w:rtl/>
        </w:rPr>
        <w:t xml:space="preserve">[=לפסוק] </w:t>
      </w:r>
      <w:r w:rsidRPr="006225FD">
        <w:rPr>
          <w:rFonts w:ascii="FrankRuehl" w:hAnsi="FrankRuehl" w:cs="FrankRuehl"/>
          <w:sz w:val="24"/>
          <w:szCs w:val="24"/>
          <w:rtl/>
        </w:rPr>
        <w:t xml:space="preserve">זה, שכל מקרא ומקרא </w:t>
      </w:r>
      <w:r>
        <w:rPr>
          <w:rFonts w:ascii="FrankRuehl" w:hAnsi="FrankRuehl" w:cs="FrankRuehl" w:hint="cs"/>
          <w:sz w:val="24"/>
          <w:szCs w:val="24"/>
          <w:rtl/>
        </w:rPr>
        <w:t xml:space="preserve">[=פסוק ופסוק] </w:t>
      </w:r>
      <w:r w:rsidRPr="006225FD">
        <w:rPr>
          <w:rFonts w:ascii="FrankRuehl" w:hAnsi="FrankRuehl" w:cs="FrankRuehl"/>
          <w:sz w:val="24"/>
          <w:szCs w:val="24"/>
          <w:rtl/>
        </w:rPr>
        <w:t>שדרשוהו רבותינו, בטוב תלין נפשם, משאמרו עליו מדרש, הם הם שאמרו עליו לסוף</w:t>
      </w:r>
      <w:r w:rsidRPr="006225FD">
        <w:rPr>
          <w:rFonts w:ascii="FrankRuehl" w:hAnsi="FrankRuehl" w:cs="FrankRuehl" w:hint="cs"/>
          <w:sz w:val="24"/>
          <w:szCs w:val="24"/>
          <w:rtl/>
        </w:rPr>
        <w:t>,</w:t>
      </w:r>
      <w:r w:rsidRPr="006225FD">
        <w:rPr>
          <w:rFonts w:ascii="FrankRuehl" w:hAnsi="FrankRuehl" w:cs="FrankRuehl"/>
          <w:sz w:val="24"/>
          <w:szCs w:val="24"/>
          <w:rtl/>
        </w:rPr>
        <w:t xml:space="preserve"> אמרו: אין מקרא יוצא מידי פשוטו; שאין לנו מידה טובה במקרא יותר </w:t>
      </w:r>
      <w:r w:rsidRPr="009F2588">
        <w:rPr>
          <w:rFonts w:ascii="FrankRuehl" w:hAnsi="FrankRuehl" w:cs="FrankRuehl"/>
          <w:sz w:val="24"/>
          <w:szCs w:val="24"/>
          <w:rtl/>
        </w:rPr>
        <w:t>מפשוטו".</w:t>
      </w:r>
      <w:r w:rsidRPr="009F2588">
        <w:rPr>
          <w:rFonts w:ascii="FrankRuehl" w:hAnsi="FrankRuehl" w:cs="FrankRuehl" w:hint="cs"/>
          <w:sz w:val="24"/>
          <w:szCs w:val="24"/>
          <w:rtl/>
        </w:rPr>
        <w:t xml:space="preserve"> ראו גם</w:t>
      </w:r>
      <w:r w:rsidRPr="009F2588">
        <w:rPr>
          <w:rFonts w:ascii="FrankRuehl" w:hAnsi="FrankRuehl" w:cs="FrankRuehl"/>
          <w:sz w:val="24"/>
          <w:szCs w:val="24"/>
          <w:rtl/>
        </w:rPr>
        <w:t xml:space="preserve"> יוסף קרא ליש' א 18: "</w:t>
      </w:r>
      <w:r w:rsidRPr="009F2588">
        <w:rPr>
          <w:rFonts w:ascii="FrankRuehl" w:hAnsi="FrankRuehl" w:cs="FrankRuehl"/>
          <w:color w:val="000000"/>
          <w:sz w:val="24"/>
          <w:szCs w:val="24"/>
          <w:rtl/>
        </w:rPr>
        <w:t xml:space="preserve">ואין לנו מדה יתירה במקרא מפשוטו של דבר, שאף במקום המדרש לימדונו רבותינו: אין </w:t>
      </w:r>
      <w:r w:rsidRPr="006F43BC">
        <w:rPr>
          <w:rFonts w:ascii="FrankRuehl" w:hAnsi="FrankRuehl" w:cs="FrankRuehl"/>
          <w:sz w:val="24"/>
          <w:szCs w:val="24"/>
          <w:rtl/>
        </w:rPr>
        <w:t xml:space="preserve">מקרא יוצא </w:t>
      </w:r>
      <w:r w:rsidRPr="009F2588">
        <w:rPr>
          <w:rFonts w:ascii="FrankRuehl" w:hAnsi="FrankRuehl" w:cs="FrankRuehl"/>
          <w:color w:val="000000"/>
          <w:sz w:val="24"/>
          <w:szCs w:val="24"/>
          <w:rtl/>
        </w:rPr>
        <w:t>מידי פשוטו"</w:t>
      </w:r>
      <w:r w:rsidRPr="009F2588">
        <w:rPr>
          <w:rFonts w:ascii="FrankRuehl" w:hAnsi="FrankRuehl" w:cs="FrankRuehl" w:hint="cs"/>
          <w:color w:val="000000"/>
          <w:sz w:val="24"/>
          <w:szCs w:val="24"/>
          <w:rtl/>
        </w:rPr>
        <w:t>.</w:t>
      </w:r>
    </w:p>
    <w:p w:rsidR="00F06727" w:rsidRPr="006225FD" w:rsidRDefault="00F06727" w:rsidP="00E60B57">
      <w:pPr>
        <w:bidi/>
        <w:spacing w:line="360" w:lineRule="auto"/>
        <w:ind w:firstLine="720"/>
        <w:rPr>
          <w:rFonts w:ascii="FrankRuehl" w:hAnsi="FrankRuehl" w:cs="FrankRuehl"/>
          <w:sz w:val="24"/>
          <w:szCs w:val="24"/>
          <w:rtl/>
        </w:rPr>
      </w:pPr>
      <w:r w:rsidRPr="006225FD">
        <w:rPr>
          <w:rFonts w:ascii="FrankRuehl" w:hAnsi="FrankRuehl" w:cs="FrankRuehl" w:hint="cs"/>
          <w:sz w:val="24"/>
          <w:szCs w:val="24"/>
          <w:rtl/>
        </w:rPr>
        <w:t xml:space="preserve">את הנחתם של הפרשנים שחז"ל ידעו את פשוטו של מקרא יש לקשור גם אל העובדה שבספרות חז"ל יש זעיר שם זעיר שם פירושים למקרא המתיישבים עם דרך הפשט. פרשני ימי הביניים הבחינו בזאת היטב ולא פעם העירו על כך, למשל: </w:t>
      </w:r>
      <w:r>
        <w:rPr>
          <w:rFonts w:ascii="FrankRuehl" w:hAnsi="FrankRuehl" w:cs="FrankRuehl" w:hint="cs"/>
          <w:sz w:val="24"/>
          <w:szCs w:val="24"/>
          <w:rtl/>
        </w:rPr>
        <w:t>"</w:t>
      </w:r>
      <w:r w:rsidRPr="006225FD">
        <w:rPr>
          <w:rFonts w:ascii="FrankRuehl" w:hAnsi="FrankRuehl" w:cs="FrankRuehl"/>
          <w:sz w:val="24"/>
          <w:szCs w:val="24"/>
          <w:rtl/>
        </w:rPr>
        <w:t>שמעתי מדרש אגדה הדורשו לפי פשוטו</w:t>
      </w:r>
      <w:r>
        <w:rPr>
          <w:rFonts w:ascii="FrankRuehl" w:hAnsi="FrankRuehl" w:cs="FrankRuehl" w:hint="cs"/>
          <w:sz w:val="24"/>
          <w:szCs w:val="24"/>
          <w:rtl/>
        </w:rPr>
        <w:t>"</w:t>
      </w:r>
      <w:r w:rsidRPr="006225FD">
        <w:rPr>
          <w:rFonts w:ascii="FrankRuehl" w:hAnsi="FrankRuehl" w:cs="FrankRuehl" w:hint="cs"/>
          <w:sz w:val="24"/>
          <w:szCs w:val="24"/>
          <w:rtl/>
        </w:rPr>
        <w:t>,</w:t>
      </w:r>
      <w:r w:rsidRPr="006225FD">
        <w:rPr>
          <w:rFonts w:ascii="FrankRuehl" w:hAnsi="FrankRuehl" w:cs="FrankRuehl"/>
          <w:sz w:val="24"/>
          <w:szCs w:val="24"/>
          <w:rtl/>
        </w:rPr>
        <w:t xml:space="preserve"> </w:t>
      </w:r>
      <w:r>
        <w:rPr>
          <w:rFonts w:ascii="FrankRuehl" w:hAnsi="FrankRuehl" w:cs="FrankRuehl" w:hint="cs"/>
          <w:sz w:val="24"/>
          <w:szCs w:val="24"/>
          <w:rtl/>
        </w:rPr>
        <w:t>"</w:t>
      </w:r>
      <w:r w:rsidRPr="006225FD">
        <w:rPr>
          <w:rFonts w:ascii="FrankRuehl" w:hAnsi="FrankRuehl" w:cs="FrankRuehl"/>
          <w:sz w:val="24"/>
          <w:szCs w:val="24"/>
          <w:rtl/>
        </w:rPr>
        <w:t>כמדרש אגדה לפי פירושי</w:t>
      </w:r>
      <w:r>
        <w:rPr>
          <w:rFonts w:ascii="FrankRuehl" w:hAnsi="FrankRuehl" w:cs="FrankRuehl" w:hint="cs"/>
          <w:sz w:val="24"/>
          <w:szCs w:val="24"/>
          <w:rtl/>
        </w:rPr>
        <w:t>"</w:t>
      </w:r>
      <w:r w:rsidRPr="006225FD">
        <w:rPr>
          <w:rFonts w:ascii="FrankRuehl" w:hAnsi="FrankRuehl" w:cs="FrankRuehl" w:hint="cs"/>
          <w:sz w:val="24"/>
          <w:szCs w:val="24"/>
          <w:rtl/>
        </w:rPr>
        <w:t xml:space="preserve">, </w:t>
      </w:r>
      <w:r>
        <w:rPr>
          <w:rFonts w:ascii="FrankRuehl" w:hAnsi="FrankRuehl" w:cs="FrankRuehl" w:hint="cs"/>
          <w:sz w:val="24"/>
          <w:szCs w:val="24"/>
          <w:rtl/>
        </w:rPr>
        <w:t>"</w:t>
      </w:r>
      <w:r w:rsidRPr="006225FD">
        <w:rPr>
          <w:rFonts w:ascii="FrankRuehl" w:hAnsi="FrankRuehl" w:cs="FrankRuehl"/>
          <w:sz w:val="24"/>
          <w:szCs w:val="24"/>
          <w:rtl/>
        </w:rPr>
        <w:t>אמרו רבותינו [...] ואין לך פשט גדול מזה</w:t>
      </w:r>
      <w:r>
        <w:rPr>
          <w:rFonts w:ascii="FrankRuehl" w:hAnsi="FrankRuehl" w:cs="FrankRuehl" w:hint="cs"/>
          <w:sz w:val="24"/>
          <w:szCs w:val="24"/>
          <w:rtl/>
        </w:rPr>
        <w:t>"</w:t>
      </w:r>
      <w:r w:rsidRPr="006225FD">
        <w:rPr>
          <w:rFonts w:ascii="FrankRuehl" w:hAnsi="FrankRuehl" w:cs="FrankRuehl" w:hint="cs"/>
          <w:sz w:val="24"/>
          <w:szCs w:val="24"/>
          <w:rtl/>
        </w:rPr>
        <w:t>,</w:t>
      </w:r>
      <w:r w:rsidRPr="006225FD">
        <w:rPr>
          <w:rFonts w:ascii="FrankRuehl" w:hAnsi="FrankRuehl" w:cs="FrankRuehl"/>
          <w:sz w:val="24"/>
          <w:szCs w:val="24"/>
          <w:rtl/>
        </w:rPr>
        <w:t xml:space="preserve"> </w:t>
      </w:r>
      <w:r>
        <w:rPr>
          <w:rFonts w:ascii="FrankRuehl" w:hAnsi="FrankRuehl" w:cs="FrankRuehl" w:hint="cs"/>
          <w:sz w:val="24"/>
          <w:szCs w:val="24"/>
          <w:rtl/>
        </w:rPr>
        <w:t>"</w:t>
      </w:r>
      <w:r w:rsidRPr="006225FD">
        <w:rPr>
          <w:rFonts w:ascii="FrankRuehl" w:hAnsi="FrankRuehl" w:cs="FrankRuehl"/>
          <w:sz w:val="24"/>
          <w:szCs w:val="24"/>
          <w:rtl/>
        </w:rPr>
        <w:t>והנכון בפשט הכתוב הזה מה שאמרו חכמים</w:t>
      </w:r>
      <w:r>
        <w:rPr>
          <w:rFonts w:ascii="FrankRuehl" w:hAnsi="FrankRuehl" w:cs="FrankRuehl" w:hint="cs"/>
          <w:sz w:val="24"/>
          <w:szCs w:val="24"/>
          <w:rtl/>
        </w:rPr>
        <w:t>"</w:t>
      </w:r>
      <w:r w:rsidRPr="006225FD">
        <w:rPr>
          <w:rFonts w:ascii="FrankRuehl" w:hAnsi="FrankRuehl" w:cs="FrankRuehl" w:hint="cs"/>
          <w:sz w:val="24"/>
          <w:szCs w:val="24"/>
          <w:rtl/>
        </w:rPr>
        <w:t xml:space="preserve">. משתמע מהערות אלו כי לדעת הפרשנים ספרות חז"ל מבטאת גיוון מתודולוגי, ובכל מקום נכון להכריע האם החכמים פירשו על פי הפשט או על פי הדרש. הנחה זו </w:t>
      </w:r>
      <w:r>
        <w:rPr>
          <w:rFonts w:ascii="FrankRuehl" w:hAnsi="FrankRuehl" w:cs="FrankRuehl" w:hint="cs"/>
          <w:sz w:val="24"/>
          <w:szCs w:val="24"/>
          <w:rtl/>
        </w:rPr>
        <w:t>מתגלה גם</w:t>
      </w:r>
      <w:r w:rsidRPr="006225FD">
        <w:rPr>
          <w:rFonts w:ascii="FrankRuehl" w:hAnsi="FrankRuehl" w:cs="FrankRuehl" w:hint="cs"/>
          <w:sz w:val="24"/>
          <w:szCs w:val="24"/>
          <w:rtl/>
        </w:rPr>
        <w:t xml:space="preserve"> בפירושיו של רש"י במעקב אחר </w:t>
      </w:r>
      <w:r>
        <w:rPr>
          <w:rFonts w:ascii="FrankRuehl" w:hAnsi="FrankRuehl" w:cs="FrankRuehl" w:hint="cs"/>
          <w:sz w:val="24"/>
          <w:szCs w:val="24"/>
          <w:rtl/>
        </w:rPr>
        <w:t>שימושו</w:t>
      </w:r>
      <w:r w:rsidRPr="006225FD">
        <w:rPr>
          <w:rFonts w:ascii="FrankRuehl" w:hAnsi="FrankRuehl" w:cs="FrankRuehl"/>
          <w:sz w:val="24"/>
          <w:szCs w:val="24"/>
          <w:rtl/>
        </w:rPr>
        <w:t xml:space="preserve"> </w:t>
      </w:r>
      <w:r>
        <w:rPr>
          <w:rFonts w:ascii="FrankRuehl" w:hAnsi="FrankRuehl" w:cs="FrankRuehl" w:hint="cs"/>
          <w:sz w:val="24"/>
          <w:szCs w:val="24"/>
          <w:rtl/>
        </w:rPr>
        <w:t>ב</w:t>
      </w:r>
      <w:r w:rsidRPr="006225FD">
        <w:rPr>
          <w:rFonts w:ascii="FrankRuehl" w:hAnsi="FrankRuehl" w:cs="FrankRuehl"/>
          <w:sz w:val="24"/>
          <w:szCs w:val="24"/>
          <w:rtl/>
        </w:rPr>
        <w:t xml:space="preserve">שורשים יש"ב ('ליישב', 'יישב', 'אגדה מיישבת'), פש"ט ('פשוטו') והמילה 'משמע' ('משמעו') המקבילה </w:t>
      </w:r>
      <w:r w:rsidRPr="006225FD">
        <w:rPr>
          <w:rFonts w:ascii="FrankRuehl" w:hAnsi="FrankRuehl" w:cs="FrankRuehl" w:hint="cs"/>
          <w:sz w:val="24"/>
          <w:szCs w:val="24"/>
          <w:rtl/>
        </w:rPr>
        <w:t xml:space="preserve">בלשונו </w:t>
      </w:r>
      <w:r w:rsidRPr="006225FD">
        <w:rPr>
          <w:rFonts w:ascii="FrankRuehl" w:hAnsi="FrankRuehl" w:cs="FrankRuehl"/>
          <w:sz w:val="24"/>
          <w:szCs w:val="24"/>
          <w:rtl/>
        </w:rPr>
        <w:t xml:space="preserve">למונח </w:t>
      </w:r>
      <w:r w:rsidRPr="006225FD">
        <w:rPr>
          <w:rFonts w:ascii="FrankRuehl" w:hAnsi="FrankRuehl" w:cs="FrankRuehl" w:hint="cs"/>
          <w:sz w:val="24"/>
          <w:szCs w:val="24"/>
          <w:rtl/>
        </w:rPr>
        <w:t>'</w:t>
      </w:r>
      <w:r w:rsidRPr="006225FD">
        <w:rPr>
          <w:rFonts w:ascii="FrankRuehl" w:hAnsi="FrankRuehl" w:cs="FrankRuehl"/>
          <w:sz w:val="24"/>
          <w:szCs w:val="24"/>
          <w:rtl/>
        </w:rPr>
        <w:t>פש</w:t>
      </w:r>
      <w:r w:rsidRPr="006225FD">
        <w:rPr>
          <w:rFonts w:ascii="FrankRuehl" w:hAnsi="FrankRuehl" w:cs="FrankRuehl" w:hint="cs"/>
          <w:sz w:val="24"/>
          <w:szCs w:val="24"/>
          <w:rtl/>
        </w:rPr>
        <w:t>ו</w:t>
      </w:r>
      <w:r w:rsidRPr="006225FD">
        <w:rPr>
          <w:rFonts w:ascii="FrankRuehl" w:hAnsi="FrankRuehl" w:cs="FrankRuehl"/>
          <w:sz w:val="24"/>
          <w:szCs w:val="24"/>
          <w:rtl/>
        </w:rPr>
        <w:t>ט</w:t>
      </w:r>
      <w:r w:rsidRPr="006225FD">
        <w:rPr>
          <w:rFonts w:ascii="FrankRuehl" w:hAnsi="FrankRuehl" w:cs="FrankRuehl" w:hint="cs"/>
          <w:sz w:val="24"/>
          <w:szCs w:val="24"/>
          <w:rtl/>
        </w:rPr>
        <w:t>ו'. מונחים אלו</w:t>
      </w:r>
      <w:r w:rsidRPr="006225FD">
        <w:rPr>
          <w:rFonts w:ascii="FrankRuehl" w:hAnsi="FrankRuehl" w:cs="FrankRuehl"/>
          <w:sz w:val="24"/>
          <w:szCs w:val="24"/>
          <w:rtl/>
        </w:rPr>
        <w:t xml:space="preserve"> באים רק בהתייחסות אל מדרשי חז"ל או התרגומים הארמיים, ו</w:t>
      </w:r>
      <w:r w:rsidRPr="006225FD">
        <w:rPr>
          <w:rFonts w:ascii="FrankRuehl" w:hAnsi="FrankRuehl" w:cs="FrankRuehl" w:hint="cs"/>
          <w:sz w:val="24"/>
          <w:szCs w:val="24"/>
          <w:rtl/>
        </w:rPr>
        <w:t>רש"י אינו</w:t>
      </w:r>
      <w:r w:rsidRPr="006225FD">
        <w:rPr>
          <w:rFonts w:ascii="FrankRuehl" w:hAnsi="FrankRuehl" w:cs="FrankRuehl"/>
          <w:sz w:val="24"/>
          <w:szCs w:val="24"/>
          <w:rtl/>
        </w:rPr>
        <w:t xml:space="preserve"> קושר אותם לפירושים של חכמים מאוחרים או </w:t>
      </w:r>
      <w:r>
        <w:rPr>
          <w:rFonts w:ascii="FrankRuehl" w:hAnsi="FrankRuehl" w:cs="FrankRuehl" w:hint="cs"/>
          <w:sz w:val="24"/>
          <w:szCs w:val="24"/>
          <w:rtl/>
        </w:rPr>
        <w:t xml:space="preserve">להערות של </w:t>
      </w:r>
      <w:r w:rsidRPr="006225FD">
        <w:rPr>
          <w:rFonts w:ascii="FrankRuehl" w:hAnsi="FrankRuehl" w:cs="FrankRuehl"/>
          <w:sz w:val="24"/>
          <w:szCs w:val="24"/>
          <w:rtl/>
        </w:rPr>
        <w:t xml:space="preserve">מדקדקי מקרא. </w:t>
      </w:r>
      <w:r w:rsidRPr="006225FD">
        <w:rPr>
          <w:rFonts w:ascii="FrankRuehl" w:hAnsi="FrankRuehl" w:cs="FrankRuehl" w:hint="cs"/>
          <w:sz w:val="24"/>
          <w:szCs w:val="24"/>
          <w:rtl/>
        </w:rPr>
        <w:t xml:space="preserve">ועוד, </w:t>
      </w:r>
      <w:r w:rsidRPr="006225FD">
        <w:rPr>
          <w:rFonts w:ascii="FrankRuehl" w:hAnsi="FrankRuehl" w:cs="FrankRuehl"/>
          <w:sz w:val="24"/>
          <w:szCs w:val="24"/>
          <w:rtl/>
        </w:rPr>
        <w:t>כש</w:t>
      </w:r>
      <w:r w:rsidRPr="006225FD">
        <w:rPr>
          <w:rFonts w:ascii="FrankRuehl" w:hAnsi="FrankRuehl" w:cs="FrankRuehl" w:hint="cs"/>
          <w:sz w:val="24"/>
          <w:szCs w:val="24"/>
          <w:rtl/>
        </w:rPr>
        <w:t xml:space="preserve">רש"י </w:t>
      </w:r>
      <w:r w:rsidRPr="006225FD">
        <w:rPr>
          <w:rFonts w:ascii="FrankRuehl" w:hAnsi="FrankRuehl" w:cs="FrankRuehl"/>
          <w:sz w:val="24"/>
          <w:szCs w:val="24"/>
          <w:rtl/>
        </w:rPr>
        <w:t xml:space="preserve">השתמש במונחים </w:t>
      </w:r>
      <w:r w:rsidRPr="006225FD">
        <w:rPr>
          <w:rFonts w:ascii="FrankRuehl" w:hAnsi="FrankRuehl" w:cs="FrankRuehl" w:hint="cs"/>
          <w:sz w:val="24"/>
          <w:szCs w:val="24"/>
          <w:rtl/>
        </w:rPr>
        <w:t>הל</w:t>
      </w:r>
      <w:r w:rsidRPr="006225FD">
        <w:rPr>
          <w:rFonts w:ascii="FrankRuehl" w:hAnsi="FrankRuehl" w:cs="FrankRuehl"/>
          <w:sz w:val="24"/>
          <w:szCs w:val="24"/>
          <w:rtl/>
        </w:rPr>
        <w:t xml:space="preserve">לו בהתייחס לפירושיו שלו </w:t>
      </w:r>
      <w:r w:rsidRPr="006225FD">
        <w:rPr>
          <w:rFonts w:ascii="FrankRuehl" w:hAnsi="FrankRuehl" w:cs="FrankRuehl" w:hint="cs"/>
          <w:sz w:val="24"/>
          <w:szCs w:val="24"/>
          <w:rtl/>
        </w:rPr>
        <w:t>אין</w:t>
      </w:r>
      <w:r w:rsidRPr="006225FD">
        <w:rPr>
          <w:rFonts w:ascii="FrankRuehl" w:hAnsi="FrankRuehl" w:cs="FrankRuehl"/>
          <w:sz w:val="24"/>
          <w:szCs w:val="24"/>
          <w:rtl/>
        </w:rPr>
        <w:t xml:space="preserve"> זה כדי לתאר את דרכו הפרשנית כשלעצמה אלא לשם השווא</w:t>
      </w:r>
      <w:r w:rsidRPr="006225FD">
        <w:rPr>
          <w:rFonts w:ascii="FrankRuehl" w:hAnsi="FrankRuehl" w:cs="FrankRuehl" w:hint="cs"/>
          <w:sz w:val="24"/>
          <w:szCs w:val="24"/>
          <w:rtl/>
        </w:rPr>
        <w:t>ת</w:t>
      </w:r>
      <w:r w:rsidRPr="006225FD">
        <w:rPr>
          <w:rFonts w:ascii="FrankRuehl" w:hAnsi="FrankRuehl" w:cs="FrankRuehl"/>
          <w:sz w:val="24"/>
          <w:szCs w:val="24"/>
          <w:rtl/>
        </w:rPr>
        <w:t>ה</w:t>
      </w:r>
      <w:r w:rsidRPr="006225FD">
        <w:rPr>
          <w:rFonts w:ascii="FrankRuehl" w:hAnsi="FrankRuehl" w:cs="FrankRuehl" w:hint="cs"/>
          <w:sz w:val="24"/>
          <w:szCs w:val="24"/>
          <w:rtl/>
        </w:rPr>
        <w:t xml:space="preserve"> לפירושי חז"ל</w:t>
      </w:r>
      <w:r w:rsidRPr="006225FD">
        <w:rPr>
          <w:rFonts w:ascii="FrankRuehl" w:hAnsi="FrankRuehl" w:cs="FrankRuehl"/>
          <w:sz w:val="24"/>
          <w:szCs w:val="24"/>
          <w:rtl/>
        </w:rPr>
        <w:t xml:space="preserve">. </w:t>
      </w:r>
      <w:r w:rsidRPr="006225FD">
        <w:rPr>
          <w:rFonts w:ascii="FrankRuehl" w:hAnsi="FrankRuehl" w:cs="FrankRuehl" w:hint="cs"/>
          <w:sz w:val="24"/>
          <w:szCs w:val="24"/>
          <w:rtl/>
        </w:rPr>
        <w:t>דומה אפוא ש</w:t>
      </w:r>
      <w:r w:rsidRPr="006225FD">
        <w:rPr>
          <w:rFonts w:ascii="FrankRuehl" w:hAnsi="FrankRuehl" w:cs="FrankRuehl"/>
          <w:sz w:val="24"/>
          <w:szCs w:val="24"/>
          <w:rtl/>
        </w:rPr>
        <w:t xml:space="preserve">המונחים </w:t>
      </w:r>
      <w:r w:rsidRPr="006225FD">
        <w:rPr>
          <w:rFonts w:ascii="FrankRuehl" w:hAnsi="FrankRuehl" w:cs="FrankRuehl" w:hint="cs"/>
          <w:sz w:val="24"/>
          <w:szCs w:val="24"/>
          <w:rtl/>
        </w:rPr>
        <w:t xml:space="preserve">הללו </w:t>
      </w:r>
      <w:r w:rsidRPr="006225FD">
        <w:rPr>
          <w:rFonts w:ascii="FrankRuehl" w:hAnsi="FrankRuehl" w:cs="FrankRuehl"/>
          <w:sz w:val="24"/>
          <w:szCs w:val="24"/>
          <w:rtl/>
        </w:rPr>
        <w:t xml:space="preserve">מעידים על צפיותיו המוקדמות של רש"י ממקורות חז"ל, ציפיות שנגזרו מתפיסה מתודולוגית כוללת. </w:t>
      </w:r>
      <w:r w:rsidRPr="006225FD">
        <w:rPr>
          <w:rFonts w:ascii="FrankRuehl" w:hAnsi="FrankRuehl" w:cs="FrankRuehl" w:hint="cs"/>
          <w:sz w:val="24"/>
          <w:szCs w:val="24"/>
          <w:rtl/>
        </w:rPr>
        <w:t xml:space="preserve">לדעתו </w:t>
      </w:r>
      <w:r w:rsidRPr="006225FD">
        <w:rPr>
          <w:rFonts w:ascii="FrankRuehl" w:hAnsi="FrankRuehl" w:cs="FrankRuehl"/>
          <w:sz w:val="24"/>
          <w:szCs w:val="24"/>
          <w:rtl/>
        </w:rPr>
        <w:t xml:space="preserve">ספרות זו מתאפיינת במתודולוגיה משתנה, ויש בה </w:t>
      </w:r>
      <w:r w:rsidRPr="006225FD">
        <w:rPr>
          <w:rFonts w:ascii="FrankRuehl" w:hAnsi="FrankRuehl" w:cs="FrankRuehl" w:hint="cs"/>
          <w:sz w:val="24"/>
          <w:szCs w:val="24"/>
          <w:rtl/>
        </w:rPr>
        <w:t>הן</w:t>
      </w:r>
      <w:r w:rsidRPr="006225FD">
        <w:rPr>
          <w:rFonts w:ascii="FrankRuehl" w:hAnsi="FrankRuehl" w:cs="FrankRuehl"/>
          <w:sz w:val="24"/>
          <w:szCs w:val="24"/>
          <w:rtl/>
        </w:rPr>
        <w:t xml:space="preserve"> פירושי פשט </w:t>
      </w:r>
      <w:r w:rsidRPr="006225FD">
        <w:rPr>
          <w:rFonts w:ascii="FrankRuehl" w:hAnsi="FrankRuehl" w:cs="FrankRuehl" w:hint="cs"/>
          <w:sz w:val="24"/>
          <w:szCs w:val="24"/>
          <w:rtl/>
        </w:rPr>
        <w:t xml:space="preserve">הן </w:t>
      </w:r>
      <w:r w:rsidRPr="006225FD">
        <w:rPr>
          <w:rFonts w:ascii="FrankRuehl" w:hAnsi="FrankRuehl" w:cs="FrankRuehl"/>
          <w:sz w:val="24"/>
          <w:szCs w:val="24"/>
          <w:rtl/>
        </w:rPr>
        <w:t xml:space="preserve">פירושי דרש. לפיכך </w:t>
      </w:r>
      <w:r w:rsidRPr="006225FD">
        <w:rPr>
          <w:rFonts w:ascii="FrankRuehl" w:hAnsi="FrankRuehl" w:cs="FrankRuehl" w:hint="cs"/>
          <w:sz w:val="24"/>
          <w:szCs w:val="24"/>
          <w:rtl/>
        </w:rPr>
        <w:t>יש</w:t>
      </w:r>
      <w:r w:rsidRPr="006225FD">
        <w:rPr>
          <w:rFonts w:ascii="FrankRuehl" w:hAnsi="FrankRuehl" w:cs="FrankRuehl"/>
          <w:sz w:val="24"/>
          <w:szCs w:val="24"/>
          <w:rtl/>
        </w:rPr>
        <w:t xml:space="preserve"> טעם לחזור ולציין </w:t>
      </w:r>
      <w:r w:rsidRPr="006225FD">
        <w:rPr>
          <w:rFonts w:ascii="FrankRuehl" w:hAnsi="FrankRuehl" w:cs="FrankRuehl" w:hint="cs"/>
          <w:sz w:val="24"/>
          <w:szCs w:val="24"/>
          <w:rtl/>
        </w:rPr>
        <w:t xml:space="preserve">עם מדרש חז"ל כלשהו תואם את </w:t>
      </w:r>
      <w:r>
        <w:rPr>
          <w:rFonts w:ascii="FrankRuehl" w:hAnsi="FrankRuehl" w:cs="FrankRuehl" w:hint="cs"/>
          <w:sz w:val="24"/>
          <w:szCs w:val="24"/>
          <w:rtl/>
        </w:rPr>
        <w:t>'</w:t>
      </w:r>
      <w:r w:rsidRPr="006225FD">
        <w:rPr>
          <w:rFonts w:ascii="FrankRuehl" w:hAnsi="FrankRuehl" w:cs="FrankRuehl" w:hint="cs"/>
          <w:sz w:val="24"/>
          <w:szCs w:val="24"/>
          <w:rtl/>
        </w:rPr>
        <w:t>פשוטו</w:t>
      </w:r>
      <w:r>
        <w:rPr>
          <w:rFonts w:ascii="FrankRuehl" w:hAnsi="FrankRuehl" w:cs="FrankRuehl" w:hint="cs"/>
          <w:sz w:val="24"/>
          <w:szCs w:val="24"/>
          <w:rtl/>
        </w:rPr>
        <w:t>'</w:t>
      </w:r>
      <w:r w:rsidRPr="006225FD">
        <w:rPr>
          <w:rFonts w:ascii="FrankRuehl" w:hAnsi="FrankRuehl" w:cs="FrankRuehl" w:hint="cs"/>
          <w:sz w:val="24"/>
          <w:szCs w:val="24"/>
          <w:rtl/>
        </w:rPr>
        <w:t xml:space="preserve"> ו</w:t>
      </w:r>
      <w:r>
        <w:rPr>
          <w:rFonts w:ascii="FrankRuehl" w:hAnsi="FrankRuehl" w:cs="FrankRuehl" w:hint="cs"/>
          <w:sz w:val="24"/>
          <w:szCs w:val="24"/>
          <w:rtl/>
        </w:rPr>
        <w:t>'</w:t>
      </w:r>
      <w:r w:rsidRPr="006225FD">
        <w:rPr>
          <w:rFonts w:ascii="FrankRuehl" w:hAnsi="FrankRuehl" w:cs="FrankRuehl" w:hint="cs"/>
          <w:sz w:val="24"/>
          <w:szCs w:val="24"/>
          <w:rtl/>
        </w:rPr>
        <w:t>משמעו</w:t>
      </w:r>
      <w:r>
        <w:rPr>
          <w:rFonts w:ascii="FrankRuehl" w:hAnsi="FrankRuehl" w:cs="FrankRuehl" w:hint="cs"/>
          <w:sz w:val="24"/>
          <w:szCs w:val="24"/>
          <w:rtl/>
        </w:rPr>
        <w:t>'</w:t>
      </w:r>
      <w:r w:rsidRPr="006225FD">
        <w:rPr>
          <w:rFonts w:ascii="FrankRuehl" w:hAnsi="FrankRuehl" w:cs="FrankRuehl" w:hint="cs"/>
          <w:sz w:val="24"/>
          <w:szCs w:val="24"/>
          <w:rtl/>
        </w:rPr>
        <w:t xml:space="preserve"> של מקרא או שאינו תואם אותו</w:t>
      </w:r>
      <w:r>
        <w:rPr>
          <w:rFonts w:ascii="FrankRuehl" w:hAnsi="FrankRuehl" w:cs="FrankRuehl" w:hint="cs"/>
          <w:sz w:val="24"/>
          <w:szCs w:val="24"/>
          <w:rtl/>
        </w:rPr>
        <w:t>, אם המדרש 'מתיישב' ומשתלב עם ההקשר או שאינו 'מתיישב' עמו</w:t>
      </w:r>
      <w:r w:rsidRPr="006225FD">
        <w:rPr>
          <w:rFonts w:ascii="FrankRuehl" w:hAnsi="FrankRuehl" w:cs="FrankRuehl"/>
          <w:sz w:val="24"/>
          <w:szCs w:val="24"/>
          <w:rtl/>
        </w:rPr>
        <w:t>.</w:t>
      </w:r>
      <w:r w:rsidRPr="006225FD">
        <w:rPr>
          <w:rFonts w:ascii="FrankRuehl" w:hAnsi="FrankRuehl" w:cs="FrankRuehl" w:hint="cs"/>
          <w:sz w:val="24"/>
          <w:szCs w:val="24"/>
          <w:rtl/>
        </w:rPr>
        <w:t xml:space="preserve"> </w:t>
      </w:r>
    </w:p>
    <w:p w:rsidR="00F06727" w:rsidRPr="006225FD" w:rsidRDefault="00F06727" w:rsidP="00F06727">
      <w:pPr>
        <w:bidi/>
        <w:spacing w:line="360" w:lineRule="auto"/>
        <w:ind w:firstLine="720"/>
        <w:rPr>
          <w:rFonts w:cs="FrankRuehl"/>
          <w:sz w:val="24"/>
          <w:szCs w:val="24"/>
          <w:rtl/>
        </w:rPr>
      </w:pPr>
      <w:r w:rsidRPr="006225FD">
        <w:rPr>
          <w:rFonts w:ascii="FrankRuehl" w:hAnsi="FrankRuehl" w:cs="FrankRuehl" w:hint="cs"/>
          <w:sz w:val="24"/>
          <w:szCs w:val="24"/>
          <w:rtl/>
        </w:rPr>
        <w:lastRenderedPageBreak/>
        <w:t xml:space="preserve">אם כן נכון יהיה </w:t>
      </w:r>
      <w:r>
        <w:rPr>
          <w:rFonts w:ascii="FrankRuehl" w:hAnsi="FrankRuehl" w:cs="FrankRuehl" w:hint="cs"/>
          <w:sz w:val="24"/>
          <w:szCs w:val="24"/>
          <w:rtl/>
        </w:rPr>
        <w:t xml:space="preserve">לקשור את הנחתם של </w:t>
      </w:r>
      <w:r w:rsidRPr="006225FD">
        <w:rPr>
          <w:rFonts w:ascii="FrankRuehl" w:hAnsi="FrankRuehl" w:cs="FrankRuehl" w:hint="cs"/>
          <w:sz w:val="24"/>
          <w:szCs w:val="24"/>
          <w:rtl/>
        </w:rPr>
        <w:t xml:space="preserve">פרשני ימי הביניים </w:t>
      </w:r>
      <w:r>
        <w:rPr>
          <w:rFonts w:ascii="FrankRuehl" w:hAnsi="FrankRuehl" w:cs="FrankRuehl" w:hint="cs"/>
          <w:sz w:val="24"/>
          <w:szCs w:val="24"/>
          <w:rtl/>
        </w:rPr>
        <w:t xml:space="preserve">כי חז"ל ידעו את פשוטו של מקרא לחוסר הבחנתם </w:t>
      </w:r>
      <w:r>
        <w:rPr>
          <w:rFonts w:cs="FrankRuehl" w:hint="cs"/>
          <w:sz w:val="24"/>
          <w:szCs w:val="24"/>
          <w:rtl/>
        </w:rPr>
        <w:t xml:space="preserve">בהתפתחות שחלה במשמעות המונח 'פשוטו' </w:t>
      </w:r>
      <w:r>
        <w:rPr>
          <w:rFonts w:ascii="FrankRuehl" w:hAnsi="FrankRuehl" w:cs="FrankRuehl" w:hint="cs"/>
          <w:sz w:val="24"/>
          <w:szCs w:val="24"/>
          <w:rtl/>
        </w:rPr>
        <w:t>ולעובדה שניתן למצוא בספרות חז"ל פירושים התואמים את דרך הפשט</w:t>
      </w:r>
      <w:r w:rsidRPr="006225FD">
        <w:rPr>
          <w:rFonts w:ascii="FrankRuehl" w:hAnsi="FrankRuehl" w:cs="FrankRuehl" w:hint="cs"/>
          <w:sz w:val="24"/>
          <w:szCs w:val="24"/>
          <w:rtl/>
        </w:rPr>
        <w:t xml:space="preserve">. </w:t>
      </w:r>
      <w:r>
        <w:rPr>
          <w:rFonts w:cs="FrankRuehl" w:hint="cs"/>
          <w:sz w:val="24"/>
          <w:szCs w:val="24"/>
          <w:rtl/>
        </w:rPr>
        <w:t xml:space="preserve">ועם זאת, דומני שאין בשתי נקודות אלו כדי לספק </w:t>
      </w:r>
      <w:r w:rsidRPr="006225FD">
        <w:rPr>
          <w:rFonts w:cs="FrankRuehl" w:hint="cs"/>
          <w:sz w:val="24"/>
          <w:szCs w:val="24"/>
          <w:rtl/>
        </w:rPr>
        <w:t xml:space="preserve">הסבר מלא להנחתם </w:t>
      </w:r>
      <w:r>
        <w:rPr>
          <w:rFonts w:cs="FrankRuehl" w:hint="cs"/>
          <w:sz w:val="24"/>
          <w:szCs w:val="24"/>
          <w:rtl/>
        </w:rPr>
        <w:t>זו</w:t>
      </w:r>
      <w:r w:rsidRPr="006225FD">
        <w:rPr>
          <w:rFonts w:cs="FrankRuehl" w:hint="cs"/>
          <w:sz w:val="24"/>
          <w:szCs w:val="24"/>
          <w:rtl/>
        </w:rPr>
        <w:t>. אחרי הכל, ברור הוא שעיקר פירוש</w:t>
      </w:r>
      <w:r>
        <w:rPr>
          <w:rFonts w:cs="FrankRuehl" w:hint="cs"/>
          <w:sz w:val="24"/>
          <w:szCs w:val="24"/>
          <w:rtl/>
        </w:rPr>
        <w:t>י</w:t>
      </w:r>
      <w:r w:rsidRPr="006225FD">
        <w:rPr>
          <w:rFonts w:cs="FrankRuehl" w:hint="cs"/>
          <w:sz w:val="24"/>
          <w:szCs w:val="24"/>
          <w:rtl/>
        </w:rPr>
        <w:t xml:space="preserve"> המקרא בספרות חז"ל רחוק מאוד מעקרונות הפשט, והופעותיו המועטות של המונח 'פשוטו' ומעט היגדים המציגים מחויבות מסוימת לעקרונות הפשט אינם יכולים לשנות רושם מכריע זה. </w:t>
      </w:r>
      <w:r>
        <w:rPr>
          <w:rFonts w:cs="FrankRuehl" w:hint="cs"/>
          <w:sz w:val="24"/>
          <w:szCs w:val="24"/>
          <w:rtl/>
        </w:rPr>
        <w:t>אפשר אפוא</w:t>
      </w:r>
      <w:r w:rsidRPr="006225FD">
        <w:rPr>
          <w:rFonts w:cs="FrankRuehl" w:hint="cs"/>
          <w:sz w:val="24"/>
          <w:szCs w:val="24"/>
          <w:rtl/>
        </w:rPr>
        <w:t xml:space="preserve"> שעלינו לשער את קיומה של עמדת מוצא קבועה מראש שהיא העומדת בבסיס ההנחה שחז"ל ידעו את פשוטו של מקרא. </w:t>
      </w:r>
      <w:r>
        <w:rPr>
          <w:rFonts w:cs="FrankRuehl" w:hint="cs"/>
          <w:sz w:val="24"/>
          <w:szCs w:val="24"/>
          <w:rtl/>
        </w:rPr>
        <w:t>שתי הנקודות האחרות הן אך</w:t>
      </w:r>
      <w:r w:rsidRPr="006225FD">
        <w:rPr>
          <w:rFonts w:cs="FrankRuehl" w:hint="cs"/>
          <w:sz w:val="24"/>
          <w:szCs w:val="24"/>
          <w:rtl/>
        </w:rPr>
        <w:t xml:space="preserve"> שיקול מסייע לעמדת מוצא זו, ולא יותר. </w:t>
      </w:r>
    </w:p>
    <w:p w:rsidR="00F06727" w:rsidRDefault="00F06727" w:rsidP="00E60B57">
      <w:pPr>
        <w:bidi/>
        <w:spacing w:line="360" w:lineRule="auto"/>
        <w:ind w:firstLine="720"/>
        <w:rPr>
          <w:rFonts w:asciiTheme="majorBidi" w:hAnsiTheme="majorBidi" w:cs="FrankRuehl"/>
          <w:sz w:val="24"/>
          <w:szCs w:val="24"/>
          <w:rtl/>
        </w:rPr>
      </w:pPr>
      <w:r w:rsidRPr="006225FD">
        <w:rPr>
          <w:rFonts w:cs="FrankRuehl" w:hint="cs"/>
          <w:sz w:val="24"/>
          <w:szCs w:val="24"/>
          <w:rtl/>
        </w:rPr>
        <w:t xml:space="preserve">כידוע, </w:t>
      </w:r>
      <w:r w:rsidRPr="006225FD">
        <w:rPr>
          <w:rFonts w:asciiTheme="majorBidi" w:hAnsiTheme="majorBidi" w:cs="FrankRuehl" w:hint="cs"/>
          <w:sz w:val="24"/>
          <w:szCs w:val="24"/>
          <w:rtl/>
        </w:rPr>
        <w:t>דתות ההתגלות נתונות במתח מתמיד בין שימור של מה שנתפס בעיני המאמינים כהתגלות אלוהית או אמת אלוהית ובין שינויים והתפתחויות בלתי נמנעים בהתאם לתמורות הזמן. עקרונות אמונה ופרקטיקות דתיות עומדים בפני מתיחות קבועה זו, עד כי אפשר לומר</w:t>
      </w:r>
      <w:r>
        <w:rPr>
          <w:rFonts w:asciiTheme="majorBidi" w:hAnsiTheme="majorBidi" w:cs="FrankRuehl" w:hint="cs"/>
          <w:sz w:val="24"/>
          <w:szCs w:val="24"/>
          <w:rtl/>
        </w:rPr>
        <w:t>, כלשונו של חוקר המקרא יוחנן מופס,</w:t>
      </w:r>
      <w:r w:rsidRPr="006225FD">
        <w:rPr>
          <w:rFonts w:asciiTheme="majorBidi" w:hAnsiTheme="majorBidi" w:cs="FrankRuehl" w:hint="cs"/>
          <w:sz w:val="24"/>
          <w:szCs w:val="24"/>
          <w:rtl/>
        </w:rPr>
        <w:t xml:space="preserve"> </w:t>
      </w:r>
      <w:r>
        <w:rPr>
          <w:rFonts w:asciiTheme="majorBidi" w:hAnsiTheme="majorBidi" w:cs="FrankRuehl" w:hint="cs"/>
          <w:sz w:val="24"/>
          <w:szCs w:val="24"/>
          <w:rtl/>
        </w:rPr>
        <w:t>כי</w:t>
      </w:r>
      <w:r w:rsidRPr="00131A17">
        <w:rPr>
          <w:rFonts w:asciiTheme="majorBidi" w:hAnsiTheme="majorBidi" w:cstheme="majorBidi"/>
          <w:sz w:val="20"/>
          <w:szCs w:val="20"/>
        </w:rPr>
        <w:t>“The ultimate principles of most religions are the stumbling blocks of their believers.”</w:t>
      </w:r>
      <w:r w:rsidRPr="006225FD">
        <w:rPr>
          <w:rFonts w:asciiTheme="majorBidi" w:hAnsiTheme="majorBidi" w:cs="FrankRuehl" w:hint="cs"/>
          <w:sz w:val="24"/>
          <w:szCs w:val="24"/>
          <w:rtl/>
        </w:rPr>
        <w:t xml:space="preserve">. נכון הדבר אף </w:t>
      </w:r>
      <w:r>
        <w:rPr>
          <w:rFonts w:asciiTheme="majorBidi" w:hAnsiTheme="majorBidi" w:cs="FrankRuehl" w:hint="cs"/>
          <w:sz w:val="24"/>
          <w:szCs w:val="24"/>
          <w:rtl/>
        </w:rPr>
        <w:t xml:space="preserve">ביתר תוקף </w:t>
      </w:r>
      <w:r w:rsidRPr="006225FD">
        <w:rPr>
          <w:rFonts w:asciiTheme="majorBidi" w:hAnsiTheme="majorBidi" w:cs="FrankRuehl" w:hint="cs"/>
          <w:sz w:val="24"/>
          <w:szCs w:val="24"/>
          <w:rtl/>
        </w:rPr>
        <w:t xml:space="preserve">באשר לדרכי הקריאה והפירוש של כתבי הקודש המהווים את הביטוי הטקסטואלי של האמת האלוהית </w:t>
      </w:r>
      <w:r>
        <w:rPr>
          <w:rFonts w:asciiTheme="majorBidi" w:hAnsiTheme="majorBidi" w:cs="FrankRuehl"/>
          <w:sz w:val="24"/>
          <w:szCs w:val="24"/>
          <w:rtl/>
        </w:rPr>
        <w:t>–</w:t>
      </w:r>
      <w:r>
        <w:rPr>
          <w:rFonts w:asciiTheme="majorBidi" w:hAnsiTheme="majorBidi" w:cs="FrankRuehl" w:hint="cs"/>
          <w:sz w:val="24"/>
          <w:szCs w:val="24"/>
          <w:rtl/>
        </w:rPr>
        <w:t xml:space="preserve"> "פרשנות דתית חייבת להציג שוויון בין עמדותיה שלה ובין המובן המקורי שבטקסט", וכשעמדות אמוניות מתפתחות ומשתנות, מובנו של הטקסט אמור להשתנות בהתאם</w:t>
      </w:r>
      <w:r w:rsidRPr="006225FD">
        <w:rPr>
          <w:rFonts w:asciiTheme="majorBidi" w:hAnsiTheme="majorBidi" w:cs="FrankRuehl" w:hint="cs"/>
          <w:sz w:val="24"/>
          <w:szCs w:val="24"/>
          <w:rtl/>
        </w:rPr>
        <w:t>. על דת לסגל מנגנונים כלשהם המאפשרים התפתחות מבוקרת ושינויים הכרחיים. אשר ליהדות, ניתן לציין בהקשר זה</w:t>
      </w:r>
      <w:r>
        <w:rPr>
          <w:rFonts w:asciiTheme="majorBidi" w:hAnsiTheme="majorBidi" w:cs="FrankRuehl" w:hint="cs"/>
          <w:sz w:val="24"/>
          <w:szCs w:val="24"/>
          <w:rtl/>
        </w:rPr>
        <w:t>, בין היתר,</w:t>
      </w:r>
      <w:r w:rsidRPr="006225FD">
        <w:rPr>
          <w:rFonts w:asciiTheme="majorBidi" w:hAnsiTheme="majorBidi" w:cs="FrankRuehl" w:hint="cs"/>
          <w:sz w:val="24"/>
          <w:szCs w:val="24"/>
          <w:rtl/>
        </w:rPr>
        <w:t xml:space="preserve"> את התפיסה כי הכל ניתן ונאמר למשה בסיני, אף מה שתלמיד עתיד להורות בפני רבו, ולפנינו דיונים מעמיקים בשאלת היחס שבין התורה שניתנה למשה והחופש של החכמים לפתח ולשכלל</w:t>
      </w:r>
      <w:r>
        <w:rPr>
          <w:rFonts w:asciiTheme="majorBidi" w:hAnsiTheme="majorBidi" w:cs="FrankRuehl" w:hint="cs"/>
          <w:sz w:val="24"/>
          <w:szCs w:val="24"/>
          <w:rtl/>
        </w:rPr>
        <w:t xml:space="preserve"> אות</w:t>
      </w:r>
      <w:r w:rsidRPr="006225FD">
        <w:rPr>
          <w:rFonts w:asciiTheme="majorBidi" w:hAnsiTheme="majorBidi" w:cs="FrankRuehl" w:hint="cs"/>
          <w:sz w:val="24"/>
          <w:szCs w:val="24"/>
          <w:rtl/>
        </w:rPr>
        <w:t xml:space="preserve">ה. </w:t>
      </w:r>
    </w:p>
    <w:p w:rsidR="00F06727" w:rsidRDefault="00F06727" w:rsidP="00E60B57">
      <w:pPr>
        <w:bidi/>
        <w:spacing w:line="360" w:lineRule="auto"/>
        <w:ind w:firstLine="720"/>
        <w:rPr>
          <w:rFonts w:asciiTheme="majorBidi" w:hAnsiTheme="majorBidi" w:cs="FrankRuehl"/>
          <w:sz w:val="24"/>
          <w:szCs w:val="24"/>
          <w:rtl/>
        </w:rPr>
      </w:pPr>
      <w:r w:rsidRPr="006225FD">
        <w:rPr>
          <w:rFonts w:asciiTheme="majorBidi" w:hAnsiTheme="majorBidi" w:cs="FrankRuehl" w:hint="cs"/>
          <w:sz w:val="24"/>
          <w:szCs w:val="24"/>
          <w:rtl/>
        </w:rPr>
        <w:t xml:space="preserve">אולם דומה שאין בהיבטים הגלויים והמוסדיים הללו כדי לענות על מלוא האתגרים העומדים בפני דת בת אלפי שנים. סופו של דבר, עלינו להניח את קיומו של מנגנון תודעתי כלשהו, מודע רק בחלקו ואולי אינו מודע כלל, המאפשר למאמינים לקבל על עצמם בלא תנאי שינויים מרחיקי לכת מתוך שכנוע פנימי עמוק </w:t>
      </w:r>
      <w:r>
        <w:rPr>
          <w:rFonts w:asciiTheme="majorBidi" w:hAnsiTheme="majorBidi" w:cs="FrankRuehl" w:hint="cs"/>
          <w:sz w:val="24"/>
          <w:szCs w:val="24"/>
          <w:rtl/>
        </w:rPr>
        <w:t>ש</w:t>
      </w:r>
      <w:r w:rsidRPr="006225FD">
        <w:rPr>
          <w:rFonts w:asciiTheme="majorBidi" w:hAnsiTheme="majorBidi" w:cs="FrankRuehl" w:hint="cs"/>
          <w:sz w:val="24"/>
          <w:szCs w:val="24"/>
          <w:rtl/>
        </w:rPr>
        <w:t xml:space="preserve">אין מדובר בשינוי של ממש ולמעשה עקרונות אמונתם, הפרקטיקות העיקריות שבהם הם דבקים ושיטות הקריאה והפירוש של כתבי הקודש, לא השתנו מעולם. מנגנון שכנוע פנימי זה הוא שאפשר שינויים רדיקליים לאורך ההיסטוריה היהודית, החל מהמעבר מעידן של קורבנות לעידן של תפילה עם חורבן הבית השני ועד לביטויים המודרניים של הדת היהודית כפי שהיא מוכרת לנו היום בארץ ישראל ובתפוצות. </w:t>
      </w:r>
    </w:p>
    <w:p w:rsidR="00F06727" w:rsidRDefault="00F06727" w:rsidP="00F06727">
      <w:pPr>
        <w:bidi/>
        <w:spacing w:line="360" w:lineRule="auto"/>
        <w:ind w:firstLine="720"/>
        <w:rPr>
          <w:rFonts w:asciiTheme="majorBidi" w:hAnsiTheme="majorBidi" w:cs="FrankRuehl"/>
          <w:sz w:val="24"/>
          <w:szCs w:val="24"/>
          <w:rtl/>
        </w:rPr>
      </w:pPr>
      <w:r>
        <w:rPr>
          <w:rFonts w:asciiTheme="majorBidi" w:hAnsiTheme="majorBidi" w:cs="FrankRuehl" w:hint="cs"/>
          <w:sz w:val="24"/>
          <w:szCs w:val="24"/>
          <w:rtl/>
        </w:rPr>
        <w:t xml:space="preserve">שכנוע פנימי עמוק זה ככל הנראה אינו מאפיין את היהודים בלבד. אולם יתכן כי הוא רווח ואפקטיבי במיוחד בקרב יהודים וזאת בשל ההיסטוריה של היהדות הרצופה התמודדות ופולמוסים פנים-דתיים, עם זרמים בתוך היהדות עצמה, ובין-דתיים, ובראשם עם הנצרות. עבור הזרם היהודי המרכזי וההגמוני מאבקים אלו ניכרים בתבנית פחות או יותר קבועה </w:t>
      </w:r>
      <w:r>
        <w:rPr>
          <w:rFonts w:asciiTheme="majorBidi" w:hAnsiTheme="majorBidi" w:cs="FrankRuehl"/>
          <w:sz w:val="24"/>
          <w:szCs w:val="24"/>
          <w:rtl/>
        </w:rPr>
        <w:t>–</w:t>
      </w:r>
      <w:r>
        <w:rPr>
          <w:rFonts w:asciiTheme="majorBidi" w:hAnsiTheme="majorBidi" w:cs="FrankRuehl" w:hint="cs"/>
          <w:sz w:val="24"/>
          <w:szCs w:val="24"/>
          <w:rtl/>
        </w:rPr>
        <w:t xml:space="preserve"> הזרמים או התנועות מערערים את עקרונות האמונה והסדר הדתי ומציגים חידוש ושינוי, ואילו הזרם המרכזי משמר את האמת האלוהית הקבועה והנצחית. נכון הדבר לסוף ימי הבית השני, כשבלב המחלוקת בין הזרמים והכתות השונים עמדה שאלת פירושו 'הנכון' של החוק האלוהי. נכון הדבר גם באשר להתמודדות עם הנצרות שהנרטיב המרכזי שבה מבוסס על אידיאל של התפתחות ושינוי. התמודדות יהודית טבעית עם עלייתה והתבססותה של הנצרות היתה לפתח, כריאקציה, אידיאל מנוגד של שימור. ונכון הדבר גם לפולמוסים נוספים לאורך ההיסטוריה, מן הפולמוס עם הקראים בימי הביניים ועד לפולמוס עם הרפורמים בעת החדשה, המושתתים גם הם על אותם אידיאלים מנוגדים של שינוי וחידוש מכאן מול שימור מכאן. אפשר אפוא שהתמודדותה של היהדות לאורך ההיסטוריה עם זרמים תנועות ודתות אחרות הכשיר את היהודים, אולי אף יותר מאחיהם הנוצרים והמוסלמים, לקבל </w:t>
      </w:r>
      <w:r w:rsidRPr="006225FD">
        <w:rPr>
          <w:rFonts w:asciiTheme="majorBidi" w:hAnsiTheme="majorBidi" w:cs="FrankRuehl" w:hint="cs"/>
          <w:sz w:val="24"/>
          <w:szCs w:val="24"/>
          <w:rtl/>
        </w:rPr>
        <w:t>על עצמ</w:t>
      </w:r>
      <w:r>
        <w:rPr>
          <w:rFonts w:asciiTheme="majorBidi" w:hAnsiTheme="majorBidi" w:cs="FrankRuehl" w:hint="cs"/>
          <w:sz w:val="24"/>
          <w:szCs w:val="24"/>
          <w:rtl/>
        </w:rPr>
        <w:t>ם</w:t>
      </w:r>
      <w:r w:rsidRPr="006225FD">
        <w:rPr>
          <w:rFonts w:asciiTheme="majorBidi" w:hAnsiTheme="majorBidi" w:cs="FrankRuehl" w:hint="cs"/>
          <w:sz w:val="24"/>
          <w:szCs w:val="24"/>
          <w:rtl/>
        </w:rPr>
        <w:t xml:space="preserve"> שינויים מרחיקי לכת מתוך שכנוע פנימי עמוק </w:t>
      </w:r>
      <w:r>
        <w:rPr>
          <w:rFonts w:asciiTheme="majorBidi" w:hAnsiTheme="majorBidi" w:cs="FrankRuehl" w:hint="cs"/>
          <w:sz w:val="24"/>
          <w:szCs w:val="24"/>
          <w:rtl/>
        </w:rPr>
        <w:t>ש</w:t>
      </w:r>
      <w:r w:rsidRPr="006225FD">
        <w:rPr>
          <w:rFonts w:asciiTheme="majorBidi" w:hAnsiTheme="majorBidi" w:cs="FrankRuehl" w:hint="cs"/>
          <w:sz w:val="24"/>
          <w:szCs w:val="24"/>
          <w:rtl/>
        </w:rPr>
        <w:t>אין מדובר בשינוי של ממש</w:t>
      </w:r>
      <w:r>
        <w:rPr>
          <w:rFonts w:asciiTheme="majorBidi" w:hAnsiTheme="majorBidi" w:cs="FrankRuehl" w:hint="cs"/>
          <w:sz w:val="24"/>
          <w:szCs w:val="24"/>
          <w:rtl/>
        </w:rPr>
        <w:t xml:space="preserve">. </w:t>
      </w:r>
    </w:p>
    <w:p w:rsidR="00F06727" w:rsidRDefault="00F06727" w:rsidP="00E60B57">
      <w:pPr>
        <w:bidi/>
        <w:spacing w:line="360" w:lineRule="auto"/>
        <w:ind w:firstLine="720"/>
        <w:rPr>
          <w:rFonts w:ascii="FrankRuehl" w:hAnsi="FrankRuehl" w:cs="FrankRuehl"/>
          <w:sz w:val="24"/>
          <w:szCs w:val="24"/>
          <w:rtl/>
        </w:rPr>
      </w:pPr>
      <w:r>
        <w:rPr>
          <w:rFonts w:ascii="FrankRuehl" w:hAnsi="FrankRuehl" w:cs="FrankRuehl" w:hint="cs"/>
          <w:sz w:val="24"/>
          <w:szCs w:val="24"/>
          <w:rtl/>
        </w:rPr>
        <w:t>"</w:t>
      </w:r>
      <w:r w:rsidRPr="006225FD">
        <w:rPr>
          <w:rFonts w:ascii="FrankRuehl" w:hAnsi="FrankRuehl" w:cs="FrankRuehl" w:hint="cs"/>
          <w:sz w:val="24"/>
          <w:szCs w:val="24"/>
          <w:rtl/>
        </w:rPr>
        <w:t>אין קבוע פרט ליומרה להיות אמת</w:t>
      </w:r>
      <w:r>
        <w:rPr>
          <w:rFonts w:ascii="FrankRuehl" w:hAnsi="FrankRuehl" w:cs="FrankRuehl" w:hint="cs"/>
          <w:sz w:val="24"/>
          <w:szCs w:val="24"/>
          <w:rtl/>
        </w:rPr>
        <w:t>"</w:t>
      </w:r>
      <w:r w:rsidRPr="006225FD">
        <w:rPr>
          <w:rFonts w:ascii="FrankRuehl" w:hAnsi="FrankRuehl" w:cs="FrankRuehl" w:hint="cs"/>
          <w:sz w:val="24"/>
          <w:szCs w:val="24"/>
          <w:rtl/>
        </w:rPr>
        <w:t xml:space="preserve"> </w:t>
      </w:r>
      <w:r>
        <w:rPr>
          <w:rFonts w:ascii="FrankRuehl" w:hAnsi="FrankRuehl" w:cs="FrankRuehl" w:hint="cs"/>
          <w:sz w:val="24"/>
          <w:szCs w:val="24"/>
          <w:rtl/>
        </w:rPr>
        <w:t>קבע פול ון</w:t>
      </w:r>
      <w:r w:rsidRPr="006225FD">
        <w:rPr>
          <w:rFonts w:ascii="FrankRuehl" w:hAnsi="FrankRuehl" w:cs="FrankRuehl" w:hint="cs"/>
          <w:sz w:val="24"/>
          <w:szCs w:val="24"/>
          <w:rtl/>
        </w:rPr>
        <w:t xml:space="preserve">. ואם האמת האלוהית מתגלה גם בהסתמך על פירוש פילולוגי של כתבי הקודש, הכרח </w:t>
      </w:r>
      <w:r>
        <w:rPr>
          <w:rFonts w:ascii="FrankRuehl" w:hAnsi="FrankRuehl" w:cs="FrankRuehl" w:hint="cs"/>
          <w:sz w:val="24"/>
          <w:szCs w:val="24"/>
          <w:rtl/>
        </w:rPr>
        <w:t>להניח ששיטת פירוש זו אינה משקפת כל שינוי וש</w:t>
      </w:r>
      <w:r w:rsidRPr="006225FD">
        <w:rPr>
          <w:rFonts w:ascii="FrankRuehl" w:hAnsi="FrankRuehl" w:cs="FrankRuehl" w:hint="cs"/>
          <w:sz w:val="24"/>
          <w:szCs w:val="24"/>
          <w:rtl/>
        </w:rPr>
        <w:t>ימיה כימיה של הפרשנות עצמה.</w:t>
      </w:r>
      <w:r>
        <w:rPr>
          <w:rFonts w:ascii="FrankRuehl" w:hAnsi="FrankRuehl" w:cs="FrankRuehl" w:hint="cs"/>
          <w:sz w:val="24"/>
          <w:szCs w:val="24"/>
          <w:rtl/>
        </w:rPr>
        <w:t xml:space="preserve"> </w:t>
      </w:r>
      <w:r w:rsidRPr="006225FD">
        <w:rPr>
          <w:rFonts w:asciiTheme="majorBidi" w:hAnsiTheme="majorBidi" w:cs="FrankRuehl" w:hint="cs"/>
          <w:sz w:val="24"/>
          <w:szCs w:val="24"/>
          <w:rtl/>
        </w:rPr>
        <w:t xml:space="preserve">דומה שאת </w:t>
      </w:r>
      <w:r w:rsidRPr="006225FD">
        <w:rPr>
          <w:rFonts w:asciiTheme="majorBidi" w:hAnsiTheme="majorBidi" w:cs="FrankRuehl" w:hint="cs"/>
          <w:sz w:val="24"/>
          <w:szCs w:val="24"/>
          <w:rtl/>
        </w:rPr>
        <w:lastRenderedPageBreak/>
        <w:t xml:space="preserve">הנחתם של הפרשנים כי דרך הפשט אינה חידוש מתודולוגי של ימי הביניים אלא המשך לשיטה פרשנית עתיקה ומקובלת יש לקשור </w:t>
      </w:r>
      <w:r>
        <w:rPr>
          <w:rFonts w:asciiTheme="majorBidi" w:hAnsiTheme="majorBidi" w:cs="FrankRuehl" w:hint="cs"/>
          <w:sz w:val="24"/>
          <w:szCs w:val="24"/>
          <w:rtl/>
        </w:rPr>
        <w:t>לשכנוע פנימי עמוק זה</w:t>
      </w:r>
      <w:r w:rsidRPr="006225FD">
        <w:rPr>
          <w:rFonts w:asciiTheme="majorBidi" w:hAnsiTheme="majorBidi" w:cs="FrankRuehl" w:hint="cs"/>
          <w:sz w:val="24"/>
          <w:szCs w:val="24"/>
          <w:rtl/>
        </w:rPr>
        <w:t xml:space="preserve"> של המאמין הממוצע.</w:t>
      </w:r>
      <w:r w:rsidRPr="006225FD">
        <w:rPr>
          <w:rFonts w:ascii="FrankRuehl" w:hAnsi="FrankRuehl" w:cs="FrankRuehl" w:hint="cs"/>
          <w:sz w:val="24"/>
          <w:szCs w:val="24"/>
          <w:rtl/>
        </w:rPr>
        <w:t xml:space="preserve"> </w:t>
      </w:r>
    </w:p>
    <w:p w:rsidR="008254B9" w:rsidRDefault="008254B9"/>
    <w:sectPr w:rsidR="008254B9" w:rsidSect="002A506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289" w:rsidRDefault="00E34289" w:rsidP="00F06727">
      <w:pPr>
        <w:spacing w:after="0" w:line="240" w:lineRule="auto"/>
      </w:pPr>
      <w:r>
        <w:separator/>
      </w:r>
    </w:p>
  </w:endnote>
  <w:endnote w:type="continuationSeparator" w:id="0">
    <w:p w:rsidR="00E34289" w:rsidRDefault="00E34289" w:rsidP="00F0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289" w:rsidRDefault="00E34289" w:rsidP="00F06727">
      <w:pPr>
        <w:spacing w:after="0" w:line="240" w:lineRule="auto"/>
      </w:pPr>
      <w:r>
        <w:separator/>
      </w:r>
    </w:p>
  </w:footnote>
  <w:footnote w:type="continuationSeparator" w:id="0">
    <w:p w:rsidR="00E34289" w:rsidRDefault="00E34289" w:rsidP="00F06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27"/>
    <w:rsid w:val="00094E6D"/>
    <w:rsid w:val="000B6DB6"/>
    <w:rsid w:val="00151726"/>
    <w:rsid w:val="002A5064"/>
    <w:rsid w:val="00383492"/>
    <w:rsid w:val="008254B9"/>
    <w:rsid w:val="00E34289"/>
    <w:rsid w:val="00E60B57"/>
    <w:rsid w:val="00F067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CB2FB-E2CA-4E66-9F89-44695A6D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2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06727"/>
    <w:pPr>
      <w:spacing w:after="0" w:line="240" w:lineRule="auto"/>
    </w:pPr>
    <w:rPr>
      <w:sz w:val="20"/>
      <w:szCs w:val="20"/>
    </w:rPr>
  </w:style>
  <w:style w:type="character" w:customStyle="1" w:styleId="a4">
    <w:name w:val="טקסט הערת שוליים תו"/>
    <w:basedOn w:val="a0"/>
    <w:link w:val="a3"/>
    <w:semiHidden/>
    <w:rsid w:val="00F06727"/>
    <w:rPr>
      <w:sz w:val="20"/>
      <w:szCs w:val="20"/>
    </w:rPr>
  </w:style>
  <w:style w:type="character" w:styleId="a5">
    <w:name w:val="footnote reference"/>
    <w:basedOn w:val="a0"/>
    <w:semiHidden/>
    <w:unhideWhenUsed/>
    <w:rsid w:val="00F06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זכוכית חלבית">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2017-08-17T05:31:00Z</dcterms:created>
  <dcterms:modified xsi:type="dcterms:W3CDTF">2017-08-17T05:35:00Z</dcterms:modified>
</cp:coreProperties>
</file>