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986E7" w14:textId="77777777" w:rsidR="001F7B88" w:rsidRDefault="001F7B88" w:rsidP="001F7B88">
      <w:r>
        <w:t xml:space="preserve">Stanley trial highlights colonialism of Canadian media </w:t>
      </w:r>
    </w:p>
    <w:p w14:paraId="6DC921EF" w14:textId="77777777" w:rsidR="001F7B88" w:rsidRDefault="001F7B88" w:rsidP="001F7B88">
      <w:r>
        <w:t xml:space="preserve">February 15, 2018 7.36pm EST </w:t>
      </w:r>
    </w:p>
    <w:p w14:paraId="5827BBBE" w14:textId="77777777" w:rsidR="001F7B88" w:rsidRDefault="001F7B88" w:rsidP="001F7B88">
      <w:r>
        <w:t>Authors</w:t>
      </w:r>
    </w:p>
    <w:p w14:paraId="075A53D9" w14:textId="77777777" w:rsidR="001F7B88" w:rsidRDefault="001F7B88" w:rsidP="001F7B88">
      <w:r>
        <w:t xml:space="preserve">Candis Callison </w:t>
      </w:r>
    </w:p>
    <w:p w14:paraId="2F4F6DEC" w14:textId="77777777" w:rsidR="001F7B88" w:rsidRDefault="001F7B88" w:rsidP="001F7B88">
      <w:r>
        <w:t xml:space="preserve">Associate Professor in the Graduate School of Journalism, University of British Columbia </w:t>
      </w:r>
    </w:p>
    <w:p w14:paraId="1538B228" w14:textId="77777777" w:rsidR="001F7B88" w:rsidRDefault="001F7B88" w:rsidP="001F7B88">
      <w:r>
        <w:t xml:space="preserve">Mary-Lynn Young </w:t>
      </w:r>
    </w:p>
    <w:p w14:paraId="3B175D95" w14:textId="77777777" w:rsidR="001F7B88" w:rsidRDefault="001F7B88" w:rsidP="001F7B88">
      <w:r>
        <w:t xml:space="preserve">Associate professor, Graduate School of Journalism, University of British Columbia </w:t>
      </w:r>
    </w:p>
    <w:p w14:paraId="0A6DE7B0" w14:textId="77777777" w:rsidR="001F7B88" w:rsidRDefault="001F7B88" w:rsidP="001F7B88">
      <w:r>
        <w:t>Disclosure statement</w:t>
      </w:r>
    </w:p>
    <w:p w14:paraId="355DF426" w14:textId="77777777" w:rsidR="001F7B88" w:rsidRDefault="001F7B88" w:rsidP="001F7B88">
      <w:r>
        <w:t xml:space="preserve">Candis Callison receives funding from SSHRC and the Canadian Media Research Consortium. </w:t>
      </w:r>
    </w:p>
    <w:p w14:paraId="706C2BE5" w14:textId="77777777" w:rsidR="001F7B88" w:rsidRDefault="001F7B88" w:rsidP="001F7B88">
      <w:r>
        <w:t xml:space="preserve">Mary-Lynn Young receives funding from SSHRC and the Canadian Media Research Consortium. She is a Board Member with The Conversation Canada. </w:t>
      </w:r>
    </w:p>
    <w:p w14:paraId="00DCE515" w14:textId="77777777" w:rsidR="001F7B88" w:rsidRDefault="001F7B88" w:rsidP="001F7B88">
      <w:r>
        <w:t>Partners</w:t>
      </w:r>
    </w:p>
    <w:p w14:paraId="354D17E4" w14:textId="77777777" w:rsidR="001F7B88" w:rsidRDefault="001F7B88" w:rsidP="001F7B88"/>
    <w:p w14:paraId="699A67AF" w14:textId="77777777" w:rsidR="001F7B88" w:rsidRDefault="001F7B88" w:rsidP="001F7B88">
      <w:r>
        <w:t>University of British Columbia provides funding as a founding partner of The Conversation CA.</w:t>
      </w:r>
    </w:p>
    <w:p w14:paraId="63889274" w14:textId="77777777" w:rsidR="001F7B88" w:rsidRDefault="001F7B88" w:rsidP="001F7B88">
      <w:r>
        <w:t>University of British Columbia provides funding as a member of The Conversation CA-FR.</w:t>
      </w:r>
    </w:p>
    <w:p w14:paraId="096767A0" w14:textId="77777777" w:rsidR="001F7B88" w:rsidRDefault="001F7B88" w:rsidP="001F7B88">
      <w:r>
        <w:t>View all partners</w:t>
      </w:r>
    </w:p>
    <w:p w14:paraId="5EFF25C9" w14:textId="77777777" w:rsidR="001F7B88" w:rsidRDefault="001F7B88" w:rsidP="001F7B88"/>
    <w:p w14:paraId="2E08B997" w14:textId="77777777" w:rsidR="001F7B88" w:rsidRDefault="001F7B88" w:rsidP="001F7B88">
      <w:r>
        <w:t xml:space="preserve">What can the events surrounding Colten </w:t>
      </w:r>
      <w:proofErr w:type="spellStart"/>
      <w:r>
        <w:t>Boushie’s</w:t>
      </w:r>
      <w:proofErr w:type="spellEnd"/>
      <w:r>
        <w:t xml:space="preserve"> death, the trial verdict and its media coverage tell us about the role of journalism and journalists in relation to Indigenous concerns in Canada? All too much.</w:t>
      </w:r>
    </w:p>
    <w:p w14:paraId="1FC4A150" w14:textId="77777777" w:rsidR="001F7B88" w:rsidRDefault="001F7B88" w:rsidP="001F7B88">
      <w:r>
        <w:t>There is a well-documented history of Canadian newspapers’ complicity with colonialism and state-sponsored violence against Indigenous people from pre-Confederation forward. And despite the last several decades of front-page coverage that includes the uprising in Oka to Idle No More and the Truth and Reconciliation Commission, mainstream media are only doing marginally better than they have before.</w:t>
      </w:r>
    </w:p>
    <w:p w14:paraId="522A5A66" w14:textId="77777777" w:rsidR="001F7B88" w:rsidRDefault="001F7B88" w:rsidP="001F7B88"/>
    <w:p w14:paraId="556D2A2A" w14:textId="335800FB" w:rsidR="001F7B88" w:rsidRDefault="001F7B88" w:rsidP="001F7B88">
      <w:r>
        <w:t>Why race matters</w:t>
      </w:r>
    </w:p>
    <w:p w14:paraId="57F77EA0" w14:textId="77777777" w:rsidR="001F7B88" w:rsidRDefault="001F7B88" w:rsidP="001F7B88">
      <w:r>
        <w:t xml:space="preserve">Instead, Indigenous scholars, activists and community members are largely doing the important work of situating Colten </w:t>
      </w:r>
      <w:proofErr w:type="spellStart"/>
      <w:r>
        <w:t>Boushie’s</w:t>
      </w:r>
      <w:proofErr w:type="spellEnd"/>
      <w:r>
        <w:t xml:space="preserve"> life and death within the colonial context, answering not if race was a factor, but how and why it matters. </w:t>
      </w:r>
    </w:p>
    <w:p w14:paraId="4CC19325" w14:textId="77777777" w:rsidR="001F7B88" w:rsidRDefault="001F7B88" w:rsidP="001F7B88"/>
    <w:p w14:paraId="3936D62C" w14:textId="77777777" w:rsidR="001F7B88" w:rsidRDefault="001F7B88" w:rsidP="001F7B88">
      <w:r>
        <w:lastRenderedPageBreak/>
        <w:t xml:space="preserve">For those countering more than a century of journalism in Canada, the work requires looking at news media’s embedded and interwoven relationship with colonialism. In their book, Seeing Red: A History of Natives in Canadian Newspapers, Carmen Robertson and Mark </w:t>
      </w:r>
      <w:proofErr w:type="spellStart"/>
      <w:r>
        <w:t>Cronlund</w:t>
      </w:r>
      <w:proofErr w:type="spellEnd"/>
      <w:r>
        <w:t xml:space="preserve"> Anderson argue that Canadian media have — since before Confederation —continually reproduced stereotypes in which Indigenous people are found wanting morally, physically, mentally, historically. </w:t>
      </w:r>
    </w:p>
    <w:p w14:paraId="07C326C3" w14:textId="77777777" w:rsidR="001F7B88" w:rsidRDefault="001F7B88" w:rsidP="001F7B88">
      <w:r>
        <w:t xml:space="preserve">This “othering” helps to “promote a nation,” an “imagined community” of Canada, in Benedict Anderson’s terms, in which Indigenous people </w:t>
      </w:r>
      <w:proofErr w:type="gramStart"/>
      <w:r>
        <w:t>are seen as</w:t>
      </w:r>
      <w:proofErr w:type="gramEnd"/>
      <w:r>
        <w:t xml:space="preserve"> on the margins and the brutality of settler colonialism is seen as natural and normal. </w:t>
      </w:r>
    </w:p>
    <w:p w14:paraId="64B2B2F8" w14:textId="77777777" w:rsidR="001F7B88" w:rsidRDefault="001F7B88" w:rsidP="001F7B88">
      <w:r>
        <w:t>Indigenous journalists and public intellectuals do this work on social media, where trolls attack freelancers and not-for-profit media outlets, and the legal and institutional supports afforded to mainstream media are limited or unavailable.</w:t>
      </w:r>
    </w:p>
    <w:p w14:paraId="3688D3C6" w14:textId="77777777" w:rsidR="001F7B88" w:rsidRDefault="001F7B88" w:rsidP="001F7B88">
      <w:r>
        <w:t xml:space="preserve">This work entails articulating over and over the impact of white supremacy, colonialism and the indifference of Canadians about Indigenous peoples, and the enduring injustices and structural inequities they experience. </w:t>
      </w:r>
    </w:p>
    <w:p w14:paraId="3A311A30" w14:textId="77777777" w:rsidR="001F7B88" w:rsidRDefault="001F7B88" w:rsidP="001F7B88">
      <w:r>
        <w:t>Some of these issues include: Missing and murdered women, youth suicide, poverty, lack of safe drinking water, inter-generational trauma from residential schools, lack of access to high school education in northern communities — a right of all other youth in this country — and the resilience required in the face of these and many other injustices.</w:t>
      </w:r>
    </w:p>
    <w:p w14:paraId="08C67351" w14:textId="77777777" w:rsidR="001F7B88" w:rsidRDefault="001F7B88" w:rsidP="001F7B88">
      <w:r>
        <w:t xml:space="preserve">With </w:t>
      </w:r>
      <w:proofErr w:type="gramStart"/>
      <w:r>
        <w:t>all of</w:t>
      </w:r>
      <w:proofErr w:type="gramEnd"/>
      <w:r>
        <w:t xml:space="preserve"> the rhetoric around journalism as a public service, it is a wonder that journalists haven’t produced more reporting and analysis that might work towards transforming the systems that continue to be stacked against Indigenous people, including youth like Colten </w:t>
      </w:r>
      <w:proofErr w:type="spellStart"/>
      <w:r>
        <w:t>Boushie</w:t>
      </w:r>
      <w:proofErr w:type="spellEnd"/>
      <w:r>
        <w:t>.</w:t>
      </w:r>
    </w:p>
    <w:p w14:paraId="14109143" w14:textId="77777777" w:rsidR="001F7B88" w:rsidRDefault="001F7B88" w:rsidP="001F7B88">
      <w:r>
        <w:t xml:space="preserve"> </w:t>
      </w:r>
    </w:p>
    <w:p w14:paraId="4B91AFCD" w14:textId="0E93A8A7" w:rsidR="0053040A" w:rsidRDefault="0053040A" w:rsidP="001F7B88">
      <w:bookmarkStart w:id="0" w:name="_GoBack"/>
      <w:bookmarkEnd w:id="0"/>
    </w:p>
    <w:sectPr w:rsidR="005304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88"/>
    <w:rsid w:val="001F7B88"/>
    <w:rsid w:val="0053040A"/>
    <w:rsid w:val="00AB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09A9B"/>
  <w15:chartTrackingRefBased/>
  <w15:docId w15:val="{37E4DFF9-B738-4E57-96FA-7044A628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461369E0F2C4DB0D0AE042455952F" ma:contentTypeVersion="6" ma:contentTypeDescription="Crée un document." ma:contentTypeScope="" ma:versionID="beee85e88b6fe353884cd9315f34b202">
  <xsd:schema xmlns:xsd="http://www.w3.org/2001/XMLSchema" xmlns:xs="http://www.w3.org/2001/XMLSchema" xmlns:p="http://schemas.microsoft.com/office/2006/metadata/properties" xmlns:ns3="6f4d040b-f934-4a16-b10b-2b7da1a8e709" targetNamespace="http://schemas.microsoft.com/office/2006/metadata/properties" ma:root="true" ma:fieldsID="6db074d42dd67f37e5ea5f73240989ef" ns3:_="">
    <xsd:import namespace="6f4d040b-f934-4a16-b10b-2b7da1a8e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d040b-f934-4a16-b10b-2b7da1a8e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8767C-EECD-4794-B1FA-CDCD6C79CD4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f4d040b-f934-4a16-b10b-2b7da1a8e709"/>
  </ds:schemaRefs>
</ds:datastoreItem>
</file>

<file path=customXml/itemProps2.xml><?xml version="1.0" encoding="utf-8"?>
<ds:datastoreItem xmlns:ds="http://schemas.openxmlformats.org/officeDocument/2006/customXml" ds:itemID="{E1307DA8-B022-4144-99A4-41A48E89B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7295A-1492-43F0-B6DB-8B8909EB5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d040b-f934-4a16-b10b-2b7da1a8e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Phaedra de Saint-Rome</dc:creator>
  <cp:keywords/>
  <dc:description/>
  <cp:lastModifiedBy>Phaedra de Saint-Rome</cp:lastModifiedBy>
  <cp:revision>2</cp:revision>
  <dcterms:created xsi:type="dcterms:W3CDTF">2019-10-11T13:54:00Z</dcterms:created>
  <dcterms:modified xsi:type="dcterms:W3CDTF">2019-10-11T13:54:00Z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0x010100F9D461369E0F2C4DB0D0AE042455952F</vt:lpwstr>
  </property>
</Properties>
</file>