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1E" w:rsidRDefault="006B3C1E" w:rsidP="006B3C1E">
      <w:pPr>
        <w:spacing w:before="150" w:after="300" w:line="540" w:lineRule="atLeast"/>
        <w:jc w:val="center"/>
        <w:outlineLvl w:val="1"/>
        <w:rPr>
          <w:rFonts w:ascii="Arimo" w:eastAsia="Times New Roman" w:hAnsi="Arimo" w:cs="Times New Roman"/>
          <w:color w:val="444444"/>
          <w:sz w:val="42"/>
          <w:szCs w:val="42"/>
          <w:lang w:bidi="ar-SA"/>
        </w:rPr>
      </w:pPr>
      <w:r>
        <w:rPr>
          <w:rFonts w:ascii="Arimo" w:eastAsia="Times New Roman" w:hAnsi="Arimo" w:cs="Times New Roman"/>
          <w:color w:val="444444"/>
          <w:sz w:val="42"/>
          <w:szCs w:val="42"/>
          <w:lang w:bidi="ar-SA"/>
        </w:rPr>
        <w:t>Keeping Your Brain Cells Alive</w:t>
      </w:r>
    </w:p>
    <w:p w:rsidR="006B3C1E" w:rsidRPr="006B3C1E" w:rsidRDefault="006B3C1E" w:rsidP="006B3C1E">
      <w:pPr>
        <w:spacing w:before="150" w:after="300" w:line="540" w:lineRule="atLeast"/>
        <w:jc w:val="center"/>
        <w:outlineLvl w:val="1"/>
        <w:rPr>
          <w:rFonts w:ascii="Arimo" w:eastAsia="Times New Roman" w:hAnsi="Arimo" w:cs="Times New Roman"/>
          <w:color w:val="444444"/>
          <w:sz w:val="42"/>
          <w:szCs w:val="42"/>
          <w:lang w:bidi="ar-SA"/>
        </w:rPr>
      </w:pPr>
      <w:proofErr w:type="spellStart"/>
      <w:r w:rsidRPr="006B3C1E">
        <w:rPr>
          <w:rFonts w:ascii="Arimo" w:eastAsia="Times New Roman" w:hAnsi="Arimo" w:cs="Times New Roman"/>
          <w:color w:val="444444"/>
          <w:sz w:val="42"/>
          <w:szCs w:val="42"/>
          <w:lang w:bidi="ar-SA"/>
        </w:rPr>
        <w:t>Granalix</w:t>
      </w:r>
      <w:proofErr w:type="spellEnd"/>
      <w:r w:rsidRPr="006B3C1E">
        <w:rPr>
          <w:rFonts w:ascii="Arimo" w:eastAsia="Times New Roman" w:hAnsi="Arimo" w:cs="Times New Roman"/>
          <w:color w:val="444444"/>
          <w:sz w:val="42"/>
          <w:szCs w:val="42"/>
          <w:lang w:bidi="ar-SA"/>
        </w:rPr>
        <w:t>: Developing science based novel formulations of natural compounds</w:t>
      </w:r>
    </w:p>
    <w:p w:rsidR="006B3C1E" w:rsidRPr="006B3C1E" w:rsidRDefault="006B3C1E" w:rsidP="006B3C1E">
      <w:pPr>
        <w:spacing w:before="204" w:after="204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>Granalix</w:t>
      </w:r>
      <w:proofErr w:type="spellEnd"/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first product, </w:t>
      </w:r>
      <w:proofErr w:type="spellStart"/>
      <w:r w:rsidRPr="006B3C1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GranaGard</w:t>
      </w:r>
      <w:proofErr w:type="spellEnd"/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>, is a submicron self-emulsion formulation of pomegranate seed oil (PSO). PSO contains high concentrations of Punicic Acid (PA), among the strongest natural antioxidants. In the </w:t>
      </w:r>
      <w:proofErr w:type="spellStart"/>
      <w:r w:rsidRPr="006B3C1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GranaGard</w:t>
      </w:r>
      <w:proofErr w:type="spellEnd"/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> formulation, PA has been shown to convert in-vivo into CLA (</w:t>
      </w:r>
      <w:r w:rsidRPr="006B3C1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Conjugated Linoleic Acid</w:t>
      </w:r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>), an established neuroprotector and mitochondrial activity modulator.</w:t>
      </w:r>
    </w:p>
    <w:p w:rsidR="006B3C1E" w:rsidRPr="006B3C1E" w:rsidRDefault="006B3C1E" w:rsidP="006B3C1E">
      <w:pPr>
        <w:spacing w:before="204" w:after="204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6B3C1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GranaGard</w:t>
      </w:r>
      <w:proofErr w:type="spellEnd"/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was shown to delay disease onset in a mouse model of genetic prion </w:t>
      </w:r>
      <w:proofErr w:type="spellStart"/>
      <w:proofErr w:type="gramStart"/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>disease,which</w:t>
      </w:r>
      <w:proofErr w:type="spellEnd"/>
      <w:proofErr w:type="gramEnd"/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presents neurodegenerative features reminiscence of Alzheimer’s disease and to reduce disease burden in a mouse model of Multiple Sclerosis. All components of </w:t>
      </w:r>
      <w:proofErr w:type="spellStart"/>
      <w:r w:rsidRPr="006B3C1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GranaGard</w:t>
      </w:r>
      <w:proofErr w:type="spellEnd"/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> are generally regarded as safe by the FDA.</w:t>
      </w:r>
    </w:p>
    <w:p w:rsidR="006B3C1E" w:rsidRPr="006B3C1E" w:rsidRDefault="006B3C1E" w:rsidP="006B3C1E">
      <w:pPr>
        <w:spacing w:before="204" w:after="204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6B3C1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Granagard</w:t>
      </w:r>
      <w:proofErr w:type="spellEnd"/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is prepared for </w:t>
      </w:r>
      <w:proofErr w:type="spellStart"/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>Granalix</w:t>
      </w:r>
      <w:proofErr w:type="spellEnd"/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by </w:t>
      </w:r>
      <w:proofErr w:type="spellStart"/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>SupHerb</w:t>
      </w:r>
      <w:proofErr w:type="spellEnd"/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(NAZARETH., ISRAEL) Ambrosia-</w:t>
      </w:r>
      <w:proofErr w:type="spellStart"/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>SupHerb</w:t>
      </w:r>
      <w:proofErr w:type="spellEnd"/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the leading company in Israel in the field of VMS (Vitamins, Minerals, and Supplements).</w:t>
      </w:r>
    </w:p>
    <w:p w:rsidR="006B3C1E" w:rsidRPr="006B3C1E" w:rsidRDefault="006B3C1E" w:rsidP="006B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B3C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2143125" cy="2524125"/>
            <wp:effectExtent l="0" t="0" r="9525" b="9525"/>
            <wp:docPr id="1" name="Picture 1" descr="GranaG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aGa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6B3C1E" w:rsidRPr="006B3C1E" w:rsidRDefault="006B3C1E" w:rsidP="006B3C1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ar-SA"/>
        </w:rPr>
      </w:pPr>
      <w:r w:rsidRPr="006B3C1E">
        <w:rPr>
          <w:rFonts w:ascii="Arial" w:eastAsia="Times New Roman" w:hAnsi="Arial" w:cs="Arial"/>
          <w:vanish/>
          <w:sz w:val="16"/>
          <w:szCs w:val="16"/>
          <w:lang w:bidi="ar-SA"/>
        </w:rPr>
        <w:t>Top of Form</w:t>
      </w:r>
    </w:p>
    <w:p w:rsidR="006B3C1E" w:rsidRPr="006B3C1E" w:rsidRDefault="006B3C1E" w:rsidP="006B3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B3C1E">
        <w:rPr>
          <w:rFonts w:ascii="Times New Roman" w:eastAsia="Times New Roman" w:hAnsi="Times New Roman" w:cs="Times New Roman"/>
          <w:sz w:val="24"/>
          <w:szCs w:val="24"/>
          <w:lang w:bidi="ar-SA"/>
        </w:rPr>
        <w:t>BUY NOW</w:t>
      </w:r>
    </w:p>
    <w:p w:rsidR="006B3C1E" w:rsidRPr="006B3C1E" w:rsidRDefault="006B3C1E" w:rsidP="006B3C1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ar-SA"/>
        </w:rPr>
      </w:pPr>
      <w:r w:rsidRPr="006B3C1E">
        <w:rPr>
          <w:rFonts w:ascii="Arial" w:eastAsia="Times New Roman" w:hAnsi="Arial" w:cs="Arial"/>
          <w:vanish/>
          <w:sz w:val="16"/>
          <w:szCs w:val="16"/>
          <w:lang w:bidi="ar-SA"/>
        </w:rPr>
        <w:t>Bottom of Form</w:t>
      </w:r>
    </w:p>
    <w:p w:rsidR="006B3C1E" w:rsidRPr="006B3C1E" w:rsidRDefault="006B3C1E" w:rsidP="006B3C1E">
      <w:pPr>
        <w:spacing w:before="150" w:after="300" w:line="540" w:lineRule="atLeast"/>
        <w:jc w:val="center"/>
        <w:outlineLvl w:val="1"/>
        <w:rPr>
          <w:rFonts w:ascii="Arimo" w:eastAsia="Times New Roman" w:hAnsi="Arimo" w:cs="Times New Roman"/>
          <w:color w:val="444444"/>
          <w:sz w:val="42"/>
          <w:szCs w:val="42"/>
          <w:lang w:bidi="ar-SA"/>
        </w:rPr>
      </w:pPr>
      <w:r w:rsidRPr="006B3C1E">
        <w:rPr>
          <w:rFonts w:ascii="Arimo" w:eastAsia="Times New Roman" w:hAnsi="Arimo" w:cs="Times New Roman"/>
          <w:color w:val="444444"/>
          <w:sz w:val="42"/>
          <w:szCs w:val="42"/>
          <w:lang w:bidi="ar-SA"/>
        </w:rPr>
        <w:t xml:space="preserve">Prof Ruth </w:t>
      </w:r>
      <w:proofErr w:type="spellStart"/>
      <w:r w:rsidRPr="006B3C1E">
        <w:rPr>
          <w:rFonts w:ascii="Arimo" w:eastAsia="Times New Roman" w:hAnsi="Arimo" w:cs="Times New Roman"/>
          <w:color w:val="444444"/>
          <w:sz w:val="42"/>
          <w:szCs w:val="42"/>
          <w:lang w:bidi="ar-SA"/>
        </w:rPr>
        <w:t>Gabizon</w:t>
      </w:r>
      <w:proofErr w:type="spellEnd"/>
      <w:r w:rsidRPr="006B3C1E">
        <w:rPr>
          <w:rFonts w:ascii="Arimo" w:eastAsia="Times New Roman" w:hAnsi="Arimo" w:cs="Times New Roman"/>
          <w:color w:val="444444"/>
          <w:sz w:val="42"/>
          <w:szCs w:val="42"/>
          <w:lang w:bidi="ar-SA"/>
        </w:rPr>
        <w:t xml:space="preserve"> from the Neurology</w:t>
      </w:r>
    </w:p>
    <w:p w:rsidR="006B3C1E" w:rsidRPr="006B3C1E" w:rsidRDefault="006B3C1E" w:rsidP="006B3C1E">
      <w:pPr>
        <w:spacing w:before="150" w:line="540" w:lineRule="atLeast"/>
        <w:jc w:val="center"/>
        <w:outlineLvl w:val="1"/>
        <w:rPr>
          <w:rFonts w:ascii="Arimo" w:eastAsia="Times New Roman" w:hAnsi="Arimo" w:cs="Times New Roman"/>
          <w:color w:val="444444"/>
          <w:sz w:val="42"/>
          <w:szCs w:val="42"/>
          <w:lang w:bidi="ar-SA"/>
        </w:rPr>
      </w:pPr>
      <w:r w:rsidRPr="006B3C1E">
        <w:rPr>
          <w:rFonts w:ascii="Arimo" w:eastAsia="Times New Roman" w:hAnsi="Arimo" w:cs="Times New Roman"/>
          <w:color w:val="444444"/>
          <w:sz w:val="42"/>
          <w:szCs w:val="42"/>
          <w:lang w:bidi="ar-SA"/>
        </w:rPr>
        <w:t>Department of the Hadassah Medical Center</w:t>
      </w:r>
    </w:p>
    <w:p w:rsidR="006B3C1E" w:rsidRDefault="006B3C1E">
      <w:r>
        <w:br w:type="page"/>
      </w:r>
    </w:p>
    <w:p w:rsidR="006B3C1E" w:rsidRDefault="006B3C1E" w:rsidP="006B3C1E">
      <w:pPr>
        <w:pStyle w:val="NormalWeb"/>
        <w:shd w:val="clear" w:color="auto" w:fill="022E48"/>
        <w:spacing w:before="204" w:beforeAutospacing="0" w:after="204" w:afterAutospacing="0"/>
        <w:rPr>
          <w:rFonts w:ascii="Alef" w:hAnsi="Alef"/>
          <w:color w:val="FFFFFF"/>
          <w:sz w:val="30"/>
          <w:szCs w:val="30"/>
        </w:rPr>
      </w:pPr>
      <w:proofErr w:type="spellStart"/>
      <w:r>
        <w:rPr>
          <w:rStyle w:val="Strong"/>
          <w:rFonts w:ascii="Alef" w:hAnsi="Alef"/>
          <w:color w:val="FFFFFF"/>
          <w:sz w:val="30"/>
          <w:szCs w:val="30"/>
        </w:rPr>
        <w:lastRenderedPageBreak/>
        <w:t>Granalix</w:t>
      </w:r>
      <w:proofErr w:type="spellEnd"/>
      <w:r>
        <w:rPr>
          <w:rStyle w:val="apple-converted-space"/>
          <w:rFonts w:ascii="Alef" w:hAnsi="Alef"/>
          <w:color w:val="FFFFFF"/>
          <w:sz w:val="30"/>
          <w:szCs w:val="30"/>
        </w:rPr>
        <w:t> </w:t>
      </w:r>
      <w:r>
        <w:rPr>
          <w:rFonts w:ascii="Alef" w:hAnsi="Alef"/>
          <w:color w:val="FFFFFF"/>
          <w:sz w:val="30"/>
          <w:szCs w:val="30"/>
        </w:rPr>
        <w:t xml:space="preserve">is a startup biotechnology company founded by Prof Ruth </w:t>
      </w:r>
      <w:proofErr w:type="spellStart"/>
      <w:r>
        <w:rPr>
          <w:rFonts w:ascii="Alef" w:hAnsi="Alef"/>
          <w:color w:val="FFFFFF"/>
          <w:sz w:val="30"/>
          <w:szCs w:val="30"/>
        </w:rPr>
        <w:t>Gabizon</w:t>
      </w:r>
      <w:proofErr w:type="spellEnd"/>
      <w:r>
        <w:rPr>
          <w:rFonts w:ascii="Alef" w:hAnsi="Alef"/>
          <w:color w:val="FFFFFF"/>
          <w:sz w:val="30"/>
          <w:szCs w:val="30"/>
        </w:rPr>
        <w:t xml:space="preserve"> from the Neurology Department of the Hadassah Medical Center and Prof </w:t>
      </w:r>
      <w:proofErr w:type="spellStart"/>
      <w:r>
        <w:rPr>
          <w:rFonts w:ascii="Alef" w:hAnsi="Alef"/>
          <w:color w:val="FFFFFF"/>
          <w:sz w:val="30"/>
          <w:szCs w:val="30"/>
        </w:rPr>
        <w:t>Shlomo</w:t>
      </w:r>
      <w:proofErr w:type="spellEnd"/>
      <w:r>
        <w:rPr>
          <w:rFonts w:ascii="Alef" w:hAnsi="Alef"/>
          <w:color w:val="FFFFFF"/>
          <w:sz w:val="30"/>
          <w:szCs w:val="30"/>
        </w:rPr>
        <w:t xml:space="preserve"> </w:t>
      </w:r>
      <w:proofErr w:type="spellStart"/>
      <w:r>
        <w:rPr>
          <w:rFonts w:ascii="Alef" w:hAnsi="Alef"/>
          <w:color w:val="FFFFFF"/>
          <w:sz w:val="30"/>
          <w:szCs w:val="30"/>
        </w:rPr>
        <w:t>Magdassi</w:t>
      </w:r>
      <w:proofErr w:type="spellEnd"/>
      <w:r>
        <w:rPr>
          <w:rFonts w:ascii="Alef" w:hAnsi="Alef"/>
          <w:color w:val="FFFFFF"/>
          <w:sz w:val="30"/>
          <w:szCs w:val="30"/>
        </w:rPr>
        <w:t xml:space="preserve">, from the </w:t>
      </w:r>
      <w:proofErr w:type="spellStart"/>
      <w:r>
        <w:rPr>
          <w:rFonts w:ascii="Alef" w:hAnsi="Alef"/>
          <w:color w:val="FFFFFF"/>
          <w:sz w:val="30"/>
          <w:szCs w:val="30"/>
        </w:rPr>
        <w:t>Casali</w:t>
      </w:r>
      <w:proofErr w:type="spellEnd"/>
      <w:r>
        <w:rPr>
          <w:rFonts w:ascii="Alef" w:hAnsi="Alef"/>
          <w:color w:val="FFFFFF"/>
          <w:sz w:val="30"/>
          <w:szCs w:val="30"/>
        </w:rPr>
        <w:t xml:space="preserve"> Institute of Chemistry of The Hebrew University.</w:t>
      </w:r>
    </w:p>
    <w:p w:rsidR="006B3C1E" w:rsidRDefault="006B3C1E" w:rsidP="006B3C1E">
      <w:pPr>
        <w:pStyle w:val="NormalWeb"/>
        <w:shd w:val="clear" w:color="auto" w:fill="022E48"/>
        <w:spacing w:before="204" w:beforeAutospacing="0" w:after="204" w:afterAutospacing="0"/>
        <w:rPr>
          <w:rFonts w:ascii="Alef" w:hAnsi="Alef"/>
          <w:color w:val="FFFFFF"/>
          <w:sz w:val="30"/>
          <w:szCs w:val="30"/>
        </w:rPr>
      </w:pPr>
      <w:proofErr w:type="spellStart"/>
      <w:r>
        <w:rPr>
          <w:rStyle w:val="Strong"/>
          <w:rFonts w:ascii="Alef" w:hAnsi="Alef"/>
          <w:color w:val="FFFFFF"/>
          <w:sz w:val="30"/>
          <w:szCs w:val="30"/>
        </w:rPr>
        <w:t>Granagard</w:t>
      </w:r>
      <w:proofErr w:type="spellEnd"/>
      <w:r>
        <w:rPr>
          <w:rStyle w:val="apple-converted-space"/>
          <w:rFonts w:ascii="Alef" w:hAnsi="Alef"/>
          <w:color w:val="FFFFFF"/>
          <w:sz w:val="30"/>
          <w:szCs w:val="30"/>
        </w:rPr>
        <w:t> </w:t>
      </w:r>
      <w:r>
        <w:rPr>
          <w:rFonts w:ascii="Alef" w:hAnsi="Alef"/>
          <w:color w:val="FFFFFF"/>
          <w:sz w:val="30"/>
          <w:szCs w:val="30"/>
        </w:rPr>
        <w:t xml:space="preserve">is the results of their combined experience and knowledge in neurodegenerative diseases and nanotechnology delivery systems. The company was founded under the umbrella of </w:t>
      </w:r>
      <w:proofErr w:type="spellStart"/>
      <w:r>
        <w:rPr>
          <w:rFonts w:ascii="Alef" w:hAnsi="Alef"/>
          <w:color w:val="FFFFFF"/>
          <w:sz w:val="30"/>
          <w:szCs w:val="30"/>
        </w:rPr>
        <w:t>Hadasit</w:t>
      </w:r>
      <w:proofErr w:type="spellEnd"/>
      <w:r>
        <w:rPr>
          <w:rFonts w:ascii="Alef" w:hAnsi="Alef"/>
          <w:color w:val="FFFFFF"/>
          <w:sz w:val="30"/>
          <w:szCs w:val="30"/>
        </w:rPr>
        <w:t xml:space="preserve"> and </w:t>
      </w:r>
      <w:proofErr w:type="spellStart"/>
      <w:r>
        <w:rPr>
          <w:rFonts w:ascii="Alef" w:hAnsi="Alef"/>
          <w:color w:val="FFFFFF"/>
          <w:sz w:val="30"/>
          <w:szCs w:val="30"/>
        </w:rPr>
        <w:t>Yissum</w:t>
      </w:r>
      <w:proofErr w:type="spellEnd"/>
      <w:r>
        <w:rPr>
          <w:rFonts w:ascii="Alef" w:hAnsi="Alef"/>
          <w:color w:val="FFFFFF"/>
          <w:sz w:val="30"/>
          <w:szCs w:val="30"/>
        </w:rPr>
        <w:t>, the technology transfer companies of Hadassah Medical Center and the Hebrew University of Jerusalem.</w:t>
      </w:r>
    </w:p>
    <w:p w:rsidR="006B3C1E" w:rsidRDefault="006B3C1E" w:rsidP="006B3C1E">
      <w:pPr>
        <w:pStyle w:val="NormalWeb"/>
        <w:shd w:val="clear" w:color="auto" w:fill="022E48"/>
        <w:spacing w:before="204" w:beforeAutospacing="0" w:after="204" w:afterAutospacing="0"/>
        <w:rPr>
          <w:rFonts w:ascii="Alef" w:hAnsi="Alef"/>
          <w:color w:val="FFFFFF"/>
          <w:sz w:val="30"/>
          <w:szCs w:val="30"/>
        </w:rPr>
      </w:pPr>
      <w:r>
        <w:rPr>
          <w:rFonts w:ascii="Alef" w:hAnsi="Alef"/>
          <w:color w:val="FFFFFF"/>
          <w:sz w:val="30"/>
          <w:szCs w:val="30"/>
        </w:rPr>
        <w:t>The Neurology Department of the Hadassah Medical Center, Jerusalem.</w:t>
      </w:r>
    </w:p>
    <w:p w:rsidR="006B3C1E" w:rsidRDefault="006B3C1E" w:rsidP="006B3C1E">
      <w:pPr>
        <w:pStyle w:val="NormalWeb"/>
        <w:shd w:val="clear" w:color="auto" w:fill="022E48"/>
        <w:spacing w:before="204" w:beforeAutospacing="0" w:after="204" w:afterAutospacing="0"/>
        <w:rPr>
          <w:rFonts w:ascii="Alef" w:hAnsi="Alef"/>
          <w:color w:val="FFFFFF"/>
          <w:sz w:val="30"/>
          <w:szCs w:val="30"/>
        </w:rPr>
      </w:pPr>
      <w:r>
        <w:rPr>
          <w:rFonts w:ascii="Alef" w:hAnsi="Alef"/>
          <w:color w:val="FFFFFF"/>
          <w:sz w:val="30"/>
          <w:szCs w:val="30"/>
        </w:rPr>
        <w:t>[picture]</w:t>
      </w:r>
    </w:p>
    <w:p w:rsidR="006B3C1E" w:rsidRDefault="006B3C1E" w:rsidP="006B3C1E">
      <w:pPr>
        <w:pStyle w:val="NormalWeb"/>
        <w:shd w:val="clear" w:color="auto" w:fill="022E48"/>
        <w:spacing w:before="204" w:beforeAutospacing="0" w:after="204" w:afterAutospacing="0"/>
        <w:rPr>
          <w:rFonts w:ascii="Alef" w:hAnsi="Alef"/>
          <w:color w:val="FFFFFF"/>
          <w:sz w:val="30"/>
          <w:szCs w:val="30"/>
        </w:rPr>
      </w:pPr>
      <w:r>
        <w:rPr>
          <w:rFonts w:ascii="Alef" w:hAnsi="Alef"/>
          <w:color w:val="FFFFFF"/>
          <w:sz w:val="30"/>
          <w:szCs w:val="30"/>
        </w:rPr>
        <w:t xml:space="preserve">The </w:t>
      </w:r>
      <w:proofErr w:type="spellStart"/>
      <w:r>
        <w:rPr>
          <w:rFonts w:ascii="Alef" w:hAnsi="Alef"/>
          <w:color w:val="FFFFFF"/>
          <w:sz w:val="30"/>
          <w:szCs w:val="30"/>
        </w:rPr>
        <w:t>Casali</w:t>
      </w:r>
      <w:proofErr w:type="spellEnd"/>
      <w:r>
        <w:rPr>
          <w:rFonts w:ascii="Alef" w:hAnsi="Alef"/>
          <w:color w:val="FFFFFF"/>
          <w:sz w:val="30"/>
          <w:szCs w:val="30"/>
        </w:rPr>
        <w:t xml:space="preserve"> Institute of Applied Chemistry, Hebrew University of Jerusalem.</w:t>
      </w:r>
    </w:p>
    <w:p w:rsidR="006B3C1E" w:rsidRDefault="006B3C1E" w:rsidP="006B3C1E">
      <w:pPr>
        <w:pStyle w:val="NormalWeb"/>
        <w:shd w:val="clear" w:color="auto" w:fill="022E48"/>
        <w:spacing w:before="204" w:beforeAutospacing="0" w:after="204" w:afterAutospacing="0"/>
        <w:rPr>
          <w:rFonts w:ascii="Alef" w:hAnsi="Alef"/>
          <w:color w:val="FFFFFF"/>
          <w:sz w:val="30"/>
          <w:szCs w:val="30"/>
        </w:rPr>
      </w:pPr>
      <w:r>
        <w:rPr>
          <w:rFonts w:ascii="Alef" w:hAnsi="Alef"/>
          <w:color w:val="FFFFFF"/>
          <w:sz w:val="30"/>
          <w:szCs w:val="30"/>
        </w:rPr>
        <w:t>[picture]</w:t>
      </w:r>
    </w:p>
    <w:p w:rsidR="006B3C1E" w:rsidRDefault="006B3C1E" w:rsidP="006B3C1E">
      <w:pPr>
        <w:pStyle w:val="NormalWeb"/>
        <w:shd w:val="clear" w:color="auto" w:fill="022E48"/>
        <w:spacing w:before="204" w:beforeAutospacing="0" w:after="204" w:afterAutospacing="0"/>
        <w:rPr>
          <w:rFonts w:ascii="Alef" w:hAnsi="Alef"/>
          <w:color w:val="FFFFFF"/>
          <w:sz w:val="30"/>
          <w:szCs w:val="30"/>
        </w:rPr>
      </w:pPr>
    </w:p>
    <w:p w:rsidR="006B3C1E" w:rsidRDefault="006B3C1E">
      <w:r>
        <w:br w:type="page"/>
      </w:r>
    </w:p>
    <w:p w:rsidR="006B3C1E" w:rsidRPr="006B3C1E" w:rsidRDefault="006B3C1E" w:rsidP="006B3C1E">
      <w:pPr>
        <w:shd w:val="clear" w:color="auto" w:fill="FFFFFF"/>
        <w:spacing w:before="204" w:after="204" w:line="240" w:lineRule="auto"/>
        <w:rPr>
          <w:rFonts w:ascii="Alef" w:eastAsia="Times New Roman" w:hAnsi="Alef" w:cs="Times New Roman"/>
          <w:color w:val="020644"/>
          <w:sz w:val="30"/>
          <w:szCs w:val="30"/>
          <w:lang w:bidi="ar-SA"/>
        </w:rPr>
      </w:pPr>
      <w:r w:rsidRPr="006B3C1E">
        <w:rPr>
          <w:rFonts w:ascii="Alef" w:eastAsia="Times New Roman" w:hAnsi="Alef" w:cs="Times New Roman"/>
          <w:color w:val="020644"/>
          <w:sz w:val="30"/>
          <w:szCs w:val="30"/>
          <w:lang w:bidi="ar-SA"/>
        </w:rPr>
        <w:lastRenderedPageBreak/>
        <w:t>You can contact us via:</w:t>
      </w:r>
    </w:p>
    <w:p w:rsidR="006B3C1E" w:rsidRPr="006B3C1E" w:rsidRDefault="006B3C1E" w:rsidP="006B3C1E">
      <w:pPr>
        <w:shd w:val="clear" w:color="auto" w:fill="FFFFFF"/>
        <w:spacing w:before="204" w:after="204" w:line="240" w:lineRule="auto"/>
        <w:rPr>
          <w:rFonts w:ascii="Alef" w:eastAsia="Times New Roman" w:hAnsi="Alef" w:cs="Times New Roman"/>
          <w:color w:val="020644"/>
          <w:sz w:val="30"/>
          <w:szCs w:val="30"/>
          <w:lang w:bidi="ar-SA"/>
        </w:rPr>
      </w:pPr>
      <w:r w:rsidRPr="006B3C1E">
        <w:rPr>
          <w:rFonts w:ascii="Alef" w:eastAsia="Times New Roman" w:hAnsi="Alef" w:cs="Times New Roman"/>
          <w:color w:val="020644"/>
          <w:sz w:val="30"/>
          <w:szCs w:val="30"/>
          <w:lang w:bidi="ar-SA"/>
        </w:rPr>
        <w:t>Email: support at granalix.com</w:t>
      </w:r>
    </w:p>
    <w:p w:rsidR="006B3C1E" w:rsidRPr="006B3C1E" w:rsidRDefault="006B3C1E" w:rsidP="006B3C1E">
      <w:pPr>
        <w:shd w:val="clear" w:color="auto" w:fill="FFFFFF"/>
        <w:spacing w:before="204" w:after="204" w:line="240" w:lineRule="auto"/>
        <w:rPr>
          <w:rFonts w:ascii="Alef" w:eastAsia="Times New Roman" w:hAnsi="Alef" w:cs="Times New Roman"/>
          <w:color w:val="020644"/>
          <w:sz w:val="30"/>
          <w:szCs w:val="30"/>
          <w:lang w:bidi="ar-SA"/>
        </w:rPr>
      </w:pPr>
      <w:r w:rsidRPr="006B3C1E">
        <w:rPr>
          <w:rFonts w:ascii="Alef" w:eastAsia="Times New Roman" w:hAnsi="Alef" w:cs="Times New Roman"/>
          <w:b/>
          <w:bCs/>
          <w:color w:val="020644"/>
          <w:sz w:val="30"/>
          <w:szCs w:val="30"/>
          <w:lang w:bidi="ar-SA"/>
        </w:rPr>
        <w:t>Phone +972 584466455 Or 058-4466455</w:t>
      </w:r>
    </w:p>
    <w:p w:rsidR="006B3C1E" w:rsidRPr="006B3C1E" w:rsidRDefault="006B3C1E" w:rsidP="006B3C1E">
      <w:pPr>
        <w:shd w:val="clear" w:color="auto" w:fill="FFFFFF"/>
        <w:spacing w:before="204" w:line="240" w:lineRule="auto"/>
        <w:rPr>
          <w:rFonts w:ascii="Alef" w:eastAsia="Times New Roman" w:hAnsi="Alef" w:cs="Times New Roman"/>
          <w:color w:val="020644"/>
          <w:sz w:val="30"/>
          <w:szCs w:val="30"/>
          <w:lang w:bidi="ar-SA"/>
        </w:rPr>
      </w:pPr>
      <w:r w:rsidRPr="006B3C1E">
        <w:rPr>
          <w:rFonts w:ascii="Alef" w:eastAsia="Times New Roman" w:hAnsi="Alef" w:cs="Times New Roman"/>
          <w:color w:val="020644"/>
          <w:sz w:val="30"/>
          <w:szCs w:val="30"/>
          <w:lang w:bidi="ar-SA"/>
        </w:rPr>
        <w:t>Or fill the form below.</w:t>
      </w:r>
    </w:p>
    <w:p w:rsidR="006B3C1E" w:rsidRPr="006B3C1E" w:rsidRDefault="006B3C1E" w:rsidP="006B3C1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ar-SA"/>
        </w:rPr>
      </w:pPr>
      <w:r w:rsidRPr="006B3C1E">
        <w:rPr>
          <w:rFonts w:ascii="Arial" w:eastAsia="Times New Roman" w:hAnsi="Arial" w:cs="Arial"/>
          <w:vanish/>
          <w:sz w:val="16"/>
          <w:szCs w:val="16"/>
          <w:lang w:bidi="ar-SA"/>
        </w:rPr>
        <w:t>Top of Form</w:t>
      </w:r>
    </w:p>
    <w:p w:rsidR="006B3C1E" w:rsidRPr="006B3C1E" w:rsidRDefault="006B3C1E" w:rsidP="006B3C1E">
      <w:pPr>
        <w:shd w:val="clear" w:color="auto" w:fill="FFFFFF"/>
        <w:spacing w:after="0" w:line="240" w:lineRule="auto"/>
        <w:jc w:val="center"/>
        <w:rPr>
          <w:rFonts w:ascii="Alef" w:eastAsia="Times New Roman" w:hAnsi="Alef" w:cs="Times New Roman"/>
          <w:color w:val="020644"/>
          <w:sz w:val="30"/>
          <w:szCs w:val="30"/>
          <w:lang w:bidi="ar-SA"/>
        </w:rPr>
      </w:pPr>
    </w:p>
    <w:tbl>
      <w:tblPr>
        <w:tblW w:w="8325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25"/>
      </w:tblGrid>
      <w:tr w:rsidR="006B3C1E" w:rsidRPr="006B3C1E" w:rsidTr="006B3C1E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6B3C1E" w:rsidRPr="006B3C1E" w:rsidRDefault="006B3C1E" w:rsidP="006B3C1E">
            <w:pPr>
              <w:spacing w:after="0" w:line="240" w:lineRule="auto"/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</w:pP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t>First Name *  </w:t>
            </w: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br/>
            </w: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in;height:18pt" o:ole="">
                  <v:imagedata r:id="rId5" o:title=""/>
                </v:shape>
                <w:control r:id="rId6" w:name="DefaultOcxName" w:shapeid="_x0000_i1041"/>
              </w:object>
            </w:r>
          </w:p>
        </w:tc>
      </w:tr>
      <w:tr w:rsidR="006B3C1E" w:rsidRPr="006B3C1E" w:rsidTr="006B3C1E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6B3C1E" w:rsidRPr="006B3C1E" w:rsidRDefault="006B3C1E" w:rsidP="006B3C1E">
            <w:pPr>
              <w:spacing w:after="0" w:line="240" w:lineRule="auto"/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</w:pP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t>Last Name *  </w:t>
            </w: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br/>
            </w: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object w:dxaOrig="1440" w:dyaOrig="360">
                <v:shape id="_x0000_i1040" type="#_x0000_t75" style="width:1in;height:18pt" o:ole="">
                  <v:imagedata r:id="rId5" o:title=""/>
                </v:shape>
                <w:control r:id="rId7" w:name="DefaultOcxName1" w:shapeid="_x0000_i1040"/>
              </w:object>
            </w:r>
          </w:p>
        </w:tc>
      </w:tr>
      <w:tr w:rsidR="006B3C1E" w:rsidRPr="006B3C1E" w:rsidTr="006B3C1E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6B3C1E" w:rsidRPr="006B3C1E" w:rsidRDefault="006B3C1E" w:rsidP="006B3C1E">
            <w:pPr>
              <w:spacing w:after="0" w:line="240" w:lineRule="auto"/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</w:pP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t>Email *  </w:t>
            </w: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br/>
            </w: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object w:dxaOrig="1440" w:dyaOrig="360">
                <v:shape id="_x0000_i1039" type="#_x0000_t75" style="width:1in;height:18pt" o:ole="">
                  <v:imagedata r:id="rId5" o:title=""/>
                </v:shape>
                <w:control r:id="rId8" w:name="DefaultOcxName2" w:shapeid="_x0000_i1039"/>
              </w:object>
            </w:r>
          </w:p>
        </w:tc>
      </w:tr>
      <w:tr w:rsidR="006B3C1E" w:rsidRPr="006B3C1E" w:rsidTr="006B3C1E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6B3C1E" w:rsidRPr="006B3C1E" w:rsidRDefault="006B3C1E" w:rsidP="006B3C1E">
            <w:pPr>
              <w:spacing w:after="0" w:line="240" w:lineRule="auto"/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</w:pP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t>Phone  </w:t>
            </w: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br/>
            </w: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object w:dxaOrig="1440" w:dyaOrig="360">
                <v:shape id="_x0000_i1038" type="#_x0000_t75" style="width:1in;height:18pt" o:ole="">
                  <v:imagedata r:id="rId5" o:title=""/>
                </v:shape>
                <w:control r:id="rId9" w:name="DefaultOcxName3" w:shapeid="_x0000_i1038"/>
              </w:object>
            </w:r>
          </w:p>
        </w:tc>
      </w:tr>
      <w:tr w:rsidR="006B3C1E" w:rsidRPr="006B3C1E" w:rsidTr="006B3C1E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6B3C1E" w:rsidRPr="006B3C1E" w:rsidRDefault="006B3C1E" w:rsidP="006B3C1E">
            <w:pPr>
              <w:spacing w:after="0" w:line="240" w:lineRule="auto"/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</w:pP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t>Subject *  </w:t>
            </w: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br/>
            </w: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object w:dxaOrig="1440" w:dyaOrig="360">
                <v:shape id="_x0000_i1037" type="#_x0000_t75" style="width:1in;height:18pt" o:ole="">
                  <v:imagedata r:id="rId5" o:title=""/>
                </v:shape>
                <w:control r:id="rId10" w:name="DefaultOcxName4" w:shapeid="_x0000_i1037"/>
              </w:object>
            </w:r>
          </w:p>
        </w:tc>
      </w:tr>
      <w:tr w:rsidR="006B3C1E" w:rsidRPr="006B3C1E" w:rsidTr="006B3C1E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6B3C1E" w:rsidRPr="006B3C1E" w:rsidRDefault="006B3C1E" w:rsidP="006B3C1E">
            <w:pPr>
              <w:spacing w:after="0" w:line="240" w:lineRule="auto"/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</w:pPr>
            <w:r w:rsidRPr="006B3C1E">
              <w:rPr>
                <w:rFonts w:ascii="Alef" w:eastAsia="Times New Roman" w:hAnsi="Alef" w:cs="Times New Roman"/>
                <w:color w:val="020644"/>
                <w:sz w:val="30"/>
                <w:szCs w:val="30"/>
                <w:lang w:bidi="ar-SA"/>
              </w:rPr>
              <w:t>Description *   </w:t>
            </w:r>
          </w:p>
        </w:tc>
      </w:tr>
    </w:tbl>
    <w:p w:rsidR="006B3C1E" w:rsidRPr="006B3C1E" w:rsidRDefault="006B3C1E" w:rsidP="006B3C1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ar-SA"/>
        </w:rPr>
      </w:pPr>
      <w:r w:rsidRPr="006B3C1E">
        <w:rPr>
          <w:rFonts w:ascii="Arial" w:eastAsia="Times New Roman" w:hAnsi="Arial" w:cs="Arial"/>
          <w:vanish/>
          <w:sz w:val="16"/>
          <w:szCs w:val="16"/>
          <w:lang w:bidi="ar-SA"/>
        </w:rPr>
        <w:t>Bottom of Form</w:t>
      </w:r>
    </w:p>
    <w:p w:rsidR="004E083B" w:rsidRDefault="006B3C1E">
      <w:proofErr w:type="spellStart"/>
      <w:r>
        <w:rPr>
          <w:rFonts w:ascii="Alef" w:hAnsi="Alef"/>
          <w:color w:val="020644"/>
          <w:sz w:val="30"/>
          <w:szCs w:val="30"/>
          <w:shd w:val="clear" w:color="auto" w:fill="FFFFFF"/>
        </w:rPr>
        <w:t>Granalix</w:t>
      </w:r>
      <w:proofErr w:type="spellEnd"/>
      <w:r>
        <w:rPr>
          <w:rFonts w:ascii="Alef" w:hAnsi="Alef"/>
          <w:color w:val="020644"/>
          <w:sz w:val="30"/>
          <w:szCs w:val="30"/>
          <w:shd w:val="clear" w:color="auto" w:fill="FFFFFF"/>
        </w:rPr>
        <w:t xml:space="preserve"> is located at JBP Jerusalem: Jerusalem </w:t>
      </w:r>
      <w:proofErr w:type="spellStart"/>
      <w:r>
        <w:rPr>
          <w:rFonts w:ascii="Alef" w:hAnsi="Alef"/>
          <w:color w:val="020644"/>
          <w:sz w:val="30"/>
          <w:szCs w:val="30"/>
          <w:shd w:val="clear" w:color="auto" w:fill="FFFFFF"/>
        </w:rPr>
        <w:t>BioPark</w:t>
      </w:r>
      <w:proofErr w:type="spellEnd"/>
      <w:r>
        <w:rPr>
          <w:rFonts w:ascii="Alef" w:hAnsi="Alef"/>
          <w:color w:val="020644"/>
          <w:sz w:val="30"/>
          <w:szCs w:val="30"/>
          <w:shd w:val="clear" w:color="auto" w:fill="FFFFFF"/>
        </w:rPr>
        <w:t xml:space="preserve"> on the Ein </w:t>
      </w:r>
      <w:proofErr w:type="spellStart"/>
      <w:r>
        <w:rPr>
          <w:rFonts w:ascii="Alef" w:hAnsi="Alef"/>
          <w:color w:val="020644"/>
          <w:sz w:val="30"/>
          <w:szCs w:val="30"/>
          <w:shd w:val="clear" w:color="auto" w:fill="FFFFFF"/>
        </w:rPr>
        <w:t>Kerem</w:t>
      </w:r>
      <w:proofErr w:type="spellEnd"/>
      <w:r>
        <w:rPr>
          <w:rFonts w:ascii="Alef" w:hAnsi="Alef"/>
          <w:color w:val="020644"/>
          <w:sz w:val="30"/>
          <w:szCs w:val="30"/>
          <w:shd w:val="clear" w:color="auto" w:fill="FFFFFF"/>
        </w:rPr>
        <w:t xml:space="preserve"> campus of the Hadassah University Ho</w:t>
      </w:r>
      <w:bookmarkStart w:id="0" w:name="_GoBack"/>
      <w:bookmarkEnd w:id="0"/>
      <w:r>
        <w:rPr>
          <w:rFonts w:ascii="Alef" w:hAnsi="Alef"/>
          <w:color w:val="020644"/>
          <w:sz w:val="30"/>
          <w:szCs w:val="30"/>
          <w:shd w:val="clear" w:color="auto" w:fill="FFFFFF"/>
        </w:rPr>
        <w:t>spital, Jerusalem.</w:t>
      </w:r>
    </w:p>
    <w:sectPr w:rsidR="004E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Ale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86"/>
    <w:rsid w:val="004A4D1E"/>
    <w:rsid w:val="004E083B"/>
    <w:rsid w:val="006B3C1E"/>
    <w:rsid w:val="00DE5686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1FBC"/>
  <w15:chartTrackingRefBased/>
  <w15:docId w15:val="{E564BA7D-DF2D-463E-B6E0-2474D4B3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bidi="he-IL"/>
    </w:rPr>
  </w:style>
  <w:style w:type="paragraph" w:styleId="Heading2">
    <w:name w:val="heading 2"/>
    <w:basedOn w:val="Normal"/>
    <w:link w:val="Heading2Char"/>
    <w:uiPriority w:val="9"/>
    <w:qFormat/>
    <w:rsid w:val="006B3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3C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B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6B3C1E"/>
  </w:style>
  <w:style w:type="character" w:styleId="Strong">
    <w:name w:val="Strong"/>
    <w:basedOn w:val="DefaultParagraphFont"/>
    <w:uiPriority w:val="22"/>
    <w:qFormat/>
    <w:rsid w:val="006B3C1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3C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3C1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3C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3C1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9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6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6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0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5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6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3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5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600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0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17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278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control" Target="activeX/activeX5.xml"/><Relationship Id="rId4" Type="http://schemas.openxmlformats.org/officeDocument/2006/relationships/image" Target="media/image1.jpeg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2</cp:revision>
  <dcterms:created xsi:type="dcterms:W3CDTF">2017-03-26T12:16:00Z</dcterms:created>
  <dcterms:modified xsi:type="dcterms:W3CDTF">2017-03-26T13:46:00Z</dcterms:modified>
</cp:coreProperties>
</file>