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80930" w14:textId="77777777" w:rsidR="004C1B7C" w:rsidRPr="004C1B7C" w:rsidRDefault="004C1B7C" w:rsidP="004C1B7C">
      <w:pPr>
        <w:shd w:val="clear" w:color="auto" w:fill="FFFFFF"/>
        <w:spacing w:line="233" w:lineRule="atLeast"/>
        <w:rPr>
          <w:rFonts w:ascii="Calibri" w:eastAsia="Times New Roman" w:hAnsi="Calibri" w:cs="Calibri"/>
          <w:color w:val="222222"/>
          <w:lang w:eastAsia="en-IL"/>
        </w:rPr>
      </w:pPr>
      <w:r w:rsidRPr="004C1B7C">
        <w:rPr>
          <w:rFonts w:ascii="Calibri" w:eastAsia="Times New Roman" w:hAnsi="Calibri" w:cs="Calibri"/>
          <w:b/>
          <w:bCs/>
          <w:color w:val="222222"/>
          <w:sz w:val="30"/>
          <w:szCs w:val="30"/>
          <w:lang w:eastAsia="en-IL"/>
        </w:rPr>
        <w:t>1.</w:t>
      </w:r>
      <w:r w:rsidRPr="004C1B7C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  <w:lang w:eastAsia="en-IL"/>
        </w:rPr>
        <w:t>                </w:t>
      </w:r>
      <w:proofErr w:type="spellStart"/>
      <w:r w:rsidRPr="004C1B7C">
        <w:rPr>
          <w:rFonts w:ascii="Calibri" w:eastAsia="Times New Roman" w:hAnsi="Calibri" w:cs="Calibri"/>
          <w:b/>
          <w:bCs/>
          <w:color w:val="222222"/>
          <w:sz w:val="30"/>
          <w:szCs w:val="30"/>
          <w:lang w:eastAsia="en-IL"/>
        </w:rPr>
        <w:t>Hatam</w:t>
      </w:r>
      <w:proofErr w:type="spellEnd"/>
      <w:r w:rsidRPr="004C1B7C">
        <w:rPr>
          <w:rFonts w:ascii="Calibri" w:eastAsia="Times New Roman" w:hAnsi="Calibri" w:cs="Calibri"/>
          <w:b/>
          <w:bCs/>
          <w:color w:val="222222"/>
          <w:sz w:val="30"/>
          <w:szCs w:val="30"/>
          <w:lang w:eastAsia="en-IL"/>
        </w:rPr>
        <w:t xml:space="preserve"> </w:t>
      </w:r>
      <w:proofErr w:type="spellStart"/>
      <w:r w:rsidRPr="004C1B7C">
        <w:rPr>
          <w:rFonts w:ascii="Calibri" w:eastAsia="Times New Roman" w:hAnsi="Calibri" w:cs="Calibri"/>
          <w:b/>
          <w:bCs/>
          <w:color w:val="222222"/>
          <w:sz w:val="30"/>
          <w:szCs w:val="30"/>
          <w:lang w:eastAsia="en-IL"/>
        </w:rPr>
        <w:t>Sofer</w:t>
      </w:r>
      <w:proofErr w:type="spellEnd"/>
      <w:r w:rsidRPr="004C1B7C">
        <w:rPr>
          <w:rFonts w:ascii="Calibri" w:eastAsia="Times New Roman" w:hAnsi="Calibri" w:cs="Calibri"/>
          <w:b/>
          <w:bCs/>
          <w:color w:val="222222"/>
          <w:sz w:val="30"/>
          <w:szCs w:val="30"/>
          <w:lang w:eastAsia="en-IL"/>
        </w:rPr>
        <w:t xml:space="preserve">, </w:t>
      </w:r>
      <w:proofErr w:type="spellStart"/>
      <w:r w:rsidRPr="004C1B7C">
        <w:rPr>
          <w:rFonts w:ascii="Calibri" w:eastAsia="Times New Roman" w:hAnsi="Calibri" w:cs="Calibri"/>
          <w:b/>
          <w:bCs/>
          <w:color w:val="222222"/>
          <w:sz w:val="30"/>
          <w:szCs w:val="30"/>
          <w:lang w:eastAsia="en-IL"/>
        </w:rPr>
        <w:t>Orach</w:t>
      </w:r>
      <w:proofErr w:type="spellEnd"/>
      <w:r w:rsidRPr="004C1B7C">
        <w:rPr>
          <w:rFonts w:ascii="Calibri" w:eastAsia="Times New Roman" w:hAnsi="Calibri" w:cs="Calibri"/>
          <w:b/>
          <w:bCs/>
          <w:color w:val="222222"/>
          <w:sz w:val="30"/>
          <w:szCs w:val="30"/>
          <w:lang w:eastAsia="en-IL"/>
        </w:rPr>
        <w:t xml:space="preserve"> Haim Responsa 28</w:t>
      </w:r>
    </w:p>
    <w:p w14:paraId="2C551921" w14:textId="77777777" w:rsidR="004C1B7C" w:rsidRPr="004C1B7C" w:rsidRDefault="004C1B7C" w:rsidP="004C1B7C">
      <w:pPr>
        <w:shd w:val="clear" w:color="auto" w:fill="FFFFFF"/>
        <w:bidi/>
        <w:spacing w:after="0" w:line="273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n-IL"/>
        </w:rPr>
      </w:pPr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> </w:t>
      </w:r>
    </w:p>
    <w:p w14:paraId="57B1E4A6" w14:textId="77777777" w:rsidR="004C1B7C" w:rsidRPr="004C1B7C" w:rsidRDefault="004C1B7C" w:rsidP="004C1B7C">
      <w:pPr>
        <w:shd w:val="clear" w:color="auto" w:fill="FFFFFF"/>
        <w:bidi/>
        <w:spacing w:after="0" w:line="273" w:lineRule="atLeast"/>
        <w:jc w:val="both"/>
        <w:rPr>
          <w:rFonts w:ascii="Arial" w:eastAsia="Times New Roman" w:hAnsi="Arial" w:cs="Arial"/>
          <w:color w:val="222222"/>
          <w:sz w:val="24"/>
          <w:szCs w:val="24"/>
          <w:rtl/>
          <w:lang w:eastAsia="en-IL"/>
        </w:rPr>
      </w:pPr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 xml:space="preserve">שלום וכ"ט </w:t>
      </w:r>
      <w:proofErr w:type="spellStart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>לי"נ</w:t>
      </w:r>
      <w:proofErr w:type="spellEnd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 xml:space="preserve"> הרב הגאון המפורסם המופלג החרוץ ושנון </w:t>
      </w:r>
      <w:proofErr w:type="spellStart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>כש"ת</w:t>
      </w:r>
      <w:proofErr w:type="spellEnd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 xml:space="preserve"> מו"ה משה </w:t>
      </w:r>
      <w:proofErr w:type="spellStart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>פערלס</w:t>
      </w:r>
      <w:proofErr w:type="spellEnd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 xml:space="preserve"> ני' אב"ד </w:t>
      </w:r>
      <w:proofErr w:type="spellStart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>דק"ק</w:t>
      </w:r>
      <w:proofErr w:type="spellEnd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 xml:space="preserve"> א"ש </w:t>
      </w:r>
      <w:proofErr w:type="spellStart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>יע"א</w:t>
      </w:r>
      <w:proofErr w:type="spellEnd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>:</w:t>
      </w:r>
    </w:p>
    <w:p w14:paraId="5E9D9B98" w14:textId="77777777" w:rsidR="004C1B7C" w:rsidRPr="004C1B7C" w:rsidRDefault="004C1B7C" w:rsidP="004C1B7C">
      <w:pPr>
        <w:shd w:val="clear" w:color="auto" w:fill="FFFFFF"/>
        <w:bidi/>
        <w:spacing w:after="0" w:line="273" w:lineRule="atLeast"/>
        <w:jc w:val="both"/>
        <w:rPr>
          <w:rFonts w:ascii="Arial" w:eastAsia="Times New Roman" w:hAnsi="Arial" w:cs="Arial"/>
          <w:color w:val="222222"/>
          <w:sz w:val="24"/>
          <w:szCs w:val="24"/>
          <w:rtl/>
          <w:lang w:eastAsia="en-IL"/>
        </w:rPr>
      </w:pPr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 xml:space="preserve">יקרתו הגיעני וע"ד </w:t>
      </w:r>
      <w:proofErr w:type="spellStart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>בה"כ</w:t>
      </w:r>
      <w:proofErr w:type="spellEnd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 xml:space="preserve"> ישנה שסתרו אנשי הקהל קדש והרחיבו בנין החדשה לרומם בית </w:t>
      </w:r>
      <w:proofErr w:type="spellStart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>אלקינו</w:t>
      </w:r>
      <w:proofErr w:type="spellEnd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 xml:space="preserve"> ורוצים להעמיד הבימה שקורי' בתורה בסוף </w:t>
      </w:r>
      <w:proofErr w:type="spellStart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>בה"כ</w:t>
      </w:r>
      <w:proofErr w:type="spellEnd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 xml:space="preserve"> סמוך לארון הקודש ולא באמצע כמו שהיה מקדמת דנא באמרם שיהיה נוי </w:t>
      </w:r>
      <w:proofErr w:type="spellStart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>והרוחה</w:t>
      </w:r>
      <w:proofErr w:type="spellEnd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 xml:space="preserve"> יותר </w:t>
      </w:r>
      <w:proofErr w:type="spellStart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>בב"הכ</w:t>
      </w:r>
      <w:proofErr w:type="spellEnd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 xml:space="preserve"> מאשר תעמוד באמצע ונפשו היפה בשאלתו אי שפיר דמי לשנוי או לא.</w:t>
      </w:r>
    </w:p>
    <w:p w14:paraId="5F66EBEF" w14:textId="77777777" w:rsidR="004C1B7C" w:rsidRPr="004C1B7C" w:rsidRDefault="004C1B7C" w:rsidP="004C1B7C">
      <w:pPr>
        <w:shd w:val="clear" w:color="auto" w:fill="FFFFFF"/>
        <w:bidi/>
        <w:spacing w:after="0" w:line="273" w:lineRule="atLeast"/>
        <w:jc w:val="both"/>
        <w:rPr>
          <w:rFonts w:ascii="Arial" w:eastAsia="Times New Roman" w:hAnsi="Arial" w:cs="Arial"/>
          <w:color w:val="222222"/>
          <w:sz w:val="24"/>
          <w:szCs w:val="24"/>
          <w:rtl/>
          <w:lang w:eastAsia="en-IL"/>
        </w:rPr>
      </w:pPr>
      <w:r w:rsidRPr="004C1B7C">
        <w:rPr>
          <w:rFonts w:ascii="David" w:eastAsia="Times New Roman" w:hAnsi="David" w:cs="David"/>
          <w:b/>
          <w:bCs/>
          <w:color w:val="222222"/>
          <w:sz w:val="28"/>
          <w:szCs w:val="28"/>
          <w:rtl/>
          <w:lang w:eastAsia="en-IL" w:bidi="he-IL"/>
        </w:rPr>
        <w:t>תשובה </w:t>
      </w:r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 xml:space="preserve">לפני </w:t>
      </w:r>
      <w:proofErr w:type="spellStart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>פר"מ</w:t>
      </w:r>
      <w:proofErr w:type="spellEnd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 xml:space="preserve"> נגלו תעלומות ולא צריך </w:t>
      </w:r>
      <w:proofErr w:type="spellStart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>ליעץ</w:t>
      </w:r>
      <w:proofErr w:type="spellEnd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 xml:space="preserve"> במכתיר ויפה כ' </w:t>
      </w:r>
      <w:proofErr w:type="spellStart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>דברמב"ם</w:t>
      </w:r>
      <w:proofErr w:type="spellEnd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 xml:space="preserve"> מפרש </w:t>
      </w:r>
      <w:proofErr w:type="spellStart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>בונין</w:t>
      </w:r>
      <w:proofErr w:type="spellEnd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 xml:space="preserve"> תיבה באמצע </w:t>
      </w:r>
      <w:proofErr w:type="spellStart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>בה"כ</w:t>
      </w:r>
      <w:proofErr w:type="spellEnd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 xml:space="preserve"> כדי שישמעו כולם </w:t>
      </w:r>
      <w:proofErr w:type="spellStart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>בשוה</w:t>
      </w:r>
      <w:proofErr w:type="spellEnd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 xml:space="preserve"> וכ"כ טור </w:t>
      </w:r>
      <w:proofErr w:type="spellStart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>ורמ"א</w:t>
      </w:r>
      <w:proofErr w:type="spellEnd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 xml:space="preserve"> </w:t>
      </w:r>
      <w:proofErr w:type="spellStart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>בהג"ה</w:t>
      </w:r>
      <w:proofErr w:type="spellEnd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 xml:space="preserve"> ש"ע ססי' ק"ן וכל המשנה ידו על התחתונה האמנם </w:t>
      </w:r>
      <w:proofErr w:type="spellStart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>בכ"מ</w:t>
      </w:r>
      <w:proofErr w:type="spellEnd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 xml:space="preserve"> כ' ללמוד זכות על איזה מקומו' </w:t>
      </w:r>
      <w:proofErr w:type="spellStart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>בארצותם</w:t>
      </w:r>
      <w:proofErr w:type="spellEnd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 xml:space="preserve"> שבנו הבימה בסוף </w:t>
      </w:r>
      <w:proofErr w:type="spellStart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>בה"כ</w:t>
      </w:r>
      <w:proofErr w:type="spellEnd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 xml:space="preserve"> וכ' </w:t>
      </w:r>
      <w:proofErr w:type="spellStart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>דהם</w:t>
      </w:r>
      <w:proofErr w:type="spellEnd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 xml:space="preserve"> </w:t>
      </w:r>
      <w:proofErr w:type="spellStart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>ס"ל</w:t>
      </w:r>
      <w:proofErr w:type="spellEnd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 xml:space="preserve"> </w:t>
      </w:r>
      <w:proofErr w:type="spellStart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>דוקא</w:t>
      </w:r>
      <w:proofErr w:type="spellEnd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 xml:space="preserve"> בזמנם שהיה רוב העם ולא שמעו קול הקורא כ"א מהאמצע אבל </w:t>
      </w:r>
      <w:proofErr w:type="spellStart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>בעו"ה</w:t>
      </w:r>
      <w:proofErr w:type="spellEnd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 xml:space="preserve"> בקהלו' קטנו' ואנשים בהם מעט ישמעו גם מהבימה שבסיף </w:t>
      </w:r>
      <w:proofErr w:type="spellStart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>בה"כ</w:t>
      </w:r>
      <w:proofErr w:type="spellEnd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 xml:space="preserve"> ע"ש והנה לא הראה </w:t>
      </w:r>
      <w:proofErr w:type="spellStart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>כ"מ</w:t>
      </w:r>
      <w:proofErr w:type="spellEnd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 xml:space="preserve"> מקום מנ"ל </w:t>
      </w:r>
      <w:proofErr w:type="spellStart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>להפוסקים</w:t>
      </w:r>
      <w:proofErr w:type="spellEnd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 xml:space="preserve"> שתעמוד הבימה באמצע </w:t>
      </w:r>
      <w:proofErr w:type="spellStart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>בה"כ</w:t>
      </w:r>
      <w:proofErr w:type="spellEnd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 xml:space="preserve"> והיא ש"ס ערוך בסוכה נ"א ע"ב באנשי </w:t>
      </w:r>
      <w:proofErr w:type="spellStart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>אלכסנדרי</w:t>
      </w:r>
      <w:proofErr w:type="spellEnd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 xml:space="preserve">' ויפה כ' הרב </w:t>
      </w:r>
      <w:proofErr w:type="spellStart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>כ"מ</w:t>
      </w:r>
      <w:proofErr w:type="spellEnd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 xml:space="preserve"> ללמוד זכות על איזה </w:t>
      </w:r>
      <w:proofErr w:type="spellStart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>קהלות</w:t>
      </w:r>
      <w:proofErr w:type="spellEnd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 xml:space="preserve"> הנוהגים נגד הש"ס אבל נ"ל </w:t>
      </w:r>
      <w:proofErr w:type="spellStart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>שנשתבשו</w:t>
      </w:r>
      <w:proofErr w:type="spellEnd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 xml:space="preserve"> </w:t>
      </w:r>
      <w:proofErr w:type="spellStart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>הקהלות</w:t>
      </w:r>
      <w:proofErr w:type="spellEnd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 xml:space="preserve"> במ"כ אדרבא ק"ו השתא ומה </w:t>
      </w:r>
      <w:proofErr w:type="spellStart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>אלכסנדרי</w:t>
      </w:r>
      <w:proofErr w:type="spellEnd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 xml:space="preserve">' שבכל זאת לא שמעו כל הקהל שהצריכו להניף בסודרי' </w:t>
      </w:r>
      <w:proofErr w:type="spellStart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>ואפ"ה</w:t>
      </w:r>
      <w:proofErr w:type="spellEnd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 xml:space="preserve"> העמידו באמצע ולא בסוף אע"ג שככה היה יכולי' לראות הנפת סודר מהסוף כמו מהאמצע ואם לא די בסודר א' יעמידו שנים </w:t>
      </w:r>
      <w:proofErr w:type="spellStart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>אע"כ</w:t>
      </w:r>
      <w:proofErr w:type="spellEnd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 xml:space="preserve"> לא שפיר דמי </w:t>
      </w:r>
      <w:proofErr w:type="spellStart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>למיעבד</w:t>
      </w:r>
      <w:proofErr w:type="spellEnd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 xml:space="preserve"> הכי </w:t>
      </w:r>
      <w:proofErr w:type="spellStart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>ומסברא</w:t>
      </w:r>
      <w:proofErr w:type="spellEnd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 xml:space="preserve"> אומר כיון שאנו מחזיקי' הבימה שבה קורין פ' הקרבנו' כמו מזבח שמפני כן מסבבי' הבימה בחג </w:t>
      </w:r>
      <w:proofErr w:type="spellStart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>הסוכו</w:t>
      </w:r>
      <w:proofErr w:type="spellEnd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 xml:space="preserve">' כמו שסבבו המזבח ואותו המזבח שעמד בהיכל לפני ארון הקודש שהוא מזבח מקטר </w:t>
      </w:r>
      <w:proofErr w:type="spellStart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>קטרת</w:t>
      </w:r>
      <w:proofErr w:type="spellEnd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 xml:space="preserve"> היה עומד באמצע הבית מכוון בין מנורה לשולחן </w:t>
      </w:r>
      <w:proofErr w:type="spellStart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>וכפירש"י</w:t>
      </w:r>
      <w:proofErr w:type="spellEnd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 xml:space="preserve"> </w:t>
      </w:r>
      <w:proofErr w:type="spellStart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>בפ</w:t>
      </w:r>
      <w:proofErr w:type="spellEnd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 xml:space="preserve">' תרומה וכמבואר בש"ס ורמב"ם ויען הבימה שלנו עומדת בפני' כמזבח הפנימי ע"כ ראוי להעמידו באמצע </w:t>
      </w:r>
      <w:proofErr w:type="spellStart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>בה"כ</w:t>
      </w:r>
      <w:proofErr w:type="spellEnd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 xml:space="preserve"> לדמותו לבהמ"ק בכל האפשרי ואין לשנות במקדש מעט שלנו:</w:t>
      </w:r>
    </w:p>
    <w:p w14:paraId="0A76283D" w14:textId="77777777" w:rsidR="004C1B7C" w:rsidRPr="004C1B7C" w:rsidRDefault="004C1B7C" w:rsidP="004C1B7C">
      <w:pPr>
        <w:shd w:val="clear" w:color="auto" w:fill="FFFFFF"/>
        <w:bidi/>
        <w:spacing w:after="0" w:line="273" w:lineRule="atLeast"/>
        <w:jc w:val="both"/>
        <w:rPr>
          <w:rFonts w:ascii="Arial" w:eastAsia="Times New Roman" w:hAnsi="Arial" w:cs="Arial"/>
          <w:color w:val="222222"/>
          <w:sz w:val="24"/>
          <w:szCs w:val="24"/>
          <w:rtl/>
          <w:lang w:eastAsia="en-IL"/>
        </w:rPr>
      </w:pPr>
      <w:proofErr w:type="spellStart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>דואפילו</w:t>
      </w:r>
      <w:proofErr w:type="spellEnd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 xml:space="preserve"> </w:t>
      </w:r>
      <w:proofErr w:type="spellStart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>להכ"מ</w:t>
      </w:r>
      <w:proofErr w:type="spellEnd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 xml:space="preserve"> </w:t>
      </w:r>
      <w:proofErr w:type="spellStart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>דיהיב</w:t>
      </w:r>
      <w:proofErr w:type="spellEnd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 xml:space="preserve"> טעמא לזכות אותן </w:t>
      </w:r>
      <w:proofErr w:type="spellStart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>הקהלות</w:t>
      </w:r>
      <w:proofErr w:type="spellEnd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 xml:space="preserve"> מ"מ אנו אין לנו כי הלא אבותינו שבנו </w:t>
      </w:r>
      <w:proofErr w:type="spellStart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>בה"כ</w:t>
      </w:r>
      <w:proofErr w:type="spellEnd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 xml:space="preserve"> הלז בנו אותו באמצע ש"מ כך היה נוח להם להשמיע לכל העם </w:t>
      </w:r>
      <w:proofErr w:type="spellStart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>ותלי"ת</w:t>
      </w:r>
      <w:proofErr w:type="spellEnd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 xml:space="preserve"> לא נתמעטו הציבור אדרבא </w:t>
      </w:r>
      <w:proofErr w:type="spellStart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>נתרבוא</w:t>
      </w:r>
      <w:proofErr w:type="spellEnd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 xml:space="preserve"> </w:t>
      </w:r>
      <w:proofErr w:type="spellStart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>תלי"ת</w:t>
      </w:r>
      <w:proofErr w:type="spellEnd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 xml:space="preserve"> וא"כ אדרבא אפי' היה נבנה בראשיתה בסוף </w:t>
      </w:r>
      <w:proofErr w:type="spellStart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>בה"כ</w:t>
      </w:r>
      <w:proofErr w:type="spellEnd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 xml:space="preserve"> כיון שהיה </w:t>
      </w:r>
      <w:proofErr w:type="spellStart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>מועטי</w:t>
      </w:r>
      <w:proofErr w:type="spellEnd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 xml:space="preserve">' </w:t>
      </w:r>
      <w:proofErr w:type="spellStart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>צריכי</w:t>
      </w:r>
      <w:proofErr w:type="spellEnd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 xml:space="preserve">' עתה לבנותה באמצע בלי ספק ועכ"פ חלילה </w:t>
      </w:r>
      <w:proofErr w:type="spellStart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>לשנויי</w:t>
      </w:r>
      <w:proofErr w:type="spellEnd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 xml:space="preserve"> מאשר היה:</w:t>
      </w:r>
    </w:p>
    <w:p w14:paraId="71F25BA9" w14:textId="77777777" w:rsidR="004C1B7C" w:rsidRPr="004C1B7C" w:rsidRDefault="004C1B7C" w:rsidP="004C1B7C">
      <w:pPr>
        <w:shd w:val="clear" w:color="auto" w:fill="FFFFFF"/>
        <w:bidi/>
        <w:spacing w:after="0" w:line="273" w:lineRule="atLeast"/>
        <w:jc w:val="both"/>
        <w:rPr>
          <w:rFonts w:ascii="Arial" w:eastAsia="Times New Roman" w:hAnsi="Arial" w:cs="Arial"/>
          <w:color w:val="222222"/>
          <w:sz w:val="24"/>
          <w:szCs w:val="24"/>
          <w:rtl/>
          <w:lang w:eastAsia="en-IL"/>
        </w:rPr>
      </w:pPr>
      <w:proofErr w:type="spellStart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>הועוד</w:t>
      </w:r>
      <w:proofErr w:type="spellEnd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 xml:space="preserve"> נ"ל </w:t>
      </w:r>
      <w:proofErr w:type="spellStart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>דאפי</w:t>
      </w:r>
      <w:proofErr w:type="spellEnd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 xml:space="preserve">' </w:t>
      </w:r>
      <w:proofErr w:type="spellStart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>להכ"מ</w:t>
      </w:r>
      <w:proofErr w:type="spellEnd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 xml:space="preserve"> באותן </w:t>
      </w:r>
      <w:proofErr w:type="spellStart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>הקהלו</w:t>
      </w:r>
      <w:proofErr w:type="spellEnd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 xml:space="preserve">' היינו לבנו' </w:t>
      </w:r>
      <w:proofErr w:type="spellStart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>בה"כ</w:t>
      </w:r>
      <w:proofErr w:type="spellEnd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 xml:space="preserve"> חדשה במקום </w:t>
      </w:r>
      <w:proofErr w:type="spellStart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>ישלא</w:t>
      </w:r>
      <w:proofErr w:type="spellEnd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 xml:space="preserve"> הי' </w:t>
      </w:r>
      <w:proofErr w:type="spellStart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>בה"כ</w:t>
      </w:r>
      <w:proofErr w:type="spellEnd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 xml:space="preserve"> מעולם אבל אחר שבנו במקום </w:t>
      </w:r>
      <w:proofErr w:type="spellStart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>בה"כ</w:t>
      </w:r>
      <w:proofErr w:type="spellEnd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 xml:space="preserve"> הישנה אין לשנות דהרי איתא בפסיקת' והקמות את המשכן כמשפטו אשר </w:t>
      </w:r>
      <w:proofErr w:type="spellStart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>הראת</w:t>
      </w:r>
      <w:proofErr w:type="spellEnd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 xml:space="preserve"> בהר וכי יש משפט לקרשי' אלא קרש שזכה </w:t>
      </w:r>
      <w:proofErr w:type="spellStart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>להנתן</w:t>
      </w:r>
      <w:proofErr w:type="spellEnd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 xml:space="preserve"> בצפון לא ישתנה לתנו לדרום ומכאן פסק </w:t>
      </w:r>
      <w:proofErr w:type="spellStart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>מהרי"ל</w:t>
      </w:r>
      <w:proofErr w:type="spellEnd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 xml:space="preserve"> ללמוד מזה לנסרי' שעושי' מהם סוכת מצוה ונ"ל אע"פ שמוסיפי' על העיר ועל העזרות וממילא ישתנו </w:t>
      </w:r>
      <w:proofErr w:type="spellStart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>העניני</w:t>
      </w:r>
      <w:proofErr w:type="spellEnd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 xml:space="preserve">' מ"מ לא ישתנה הניתן בצפון לתנו בדרום והניתן באמצע להסיע ממקום שהרי בית שני היה גדול מבית ראשון </w:t>
      </w:r>
      <w:proofErr w:type="spellStart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>ואפ"ה</w:t>
      </w:r>
      <w:proofErr w:type="spellEnd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 xml:space="preserve"> לא </w:t>
      </w:r>
      <w:proofErr w:type="spellStart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>נשתנו</w:t>
      </w:r>
      <w:proofErr w:type="spellEnd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 xml:space="preserve"> העמדת הכלי' מזבח ומנורה ושולחן לא </w:t>
      </w:r>
      <w:proofErr w:type="spellStart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>נשתנו</w:t>
      </w:r>
      <w:proofErr w:type="spellEnd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 xml:space="preserve"> מן האמצע אע"פ לפי ערך </w:t>
      </w:r>
      <w:proofErr w:type="spellStart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>הבנין</w:t>
      </w:r>
      <w:proofErr w:type="spellEnd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 xml:space="preserve"> של עכשיו יהיה האמצע </w:t>
      </w:r>
      <w:proofErr w:type="spellStart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>להלאה</w:t>
      </w:r>
      <w:proofErr w:type="spellEnd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 xml:space="preserve"> מהאמצע שהיה </w:t>
      </w:r>
      <w:proofErr w:type="spellStart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>בבה"כ</w:t>
      </w:r>
      <w:proofErr w:type="spellEnd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 xml:space="preserve"> הישנה מ"מ אותו </w:t>
      </w:r>
      <w:proofErr w:type="spellStart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>בה"כ</w:t>
      </w:r>
      <w:proofErr w:type="spellEnd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 xml:space="preserve"> זכה להיות בימה שלה באמצעה כמו קרש שזכה בדרום וכו' והכלל החדש אסור מן התורה בכל מקום </w:t>
      </w:r>
      <w:proofErr w:type="spellStart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>ופר"מ</w:t>
      </w:r>
      <w:proofErr w:type="spellEnd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 xml:space="preserve"> מקומו מוזכר לו לטובה למחות בחזקת יד להעמיד הדביר על מכונו וגם כל העם זה על מקומו יבוא בשלום ואחתום בברכה א"נ </w:t>
      </w:r>
      <w:proofErr w:type="spellStart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>דש"ת</w:t>
      </w:r>
      <w:proofErr w:type="spellEnd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 xml:space="preserve"> פ"ב יום ג' ז' אדר תק"צ לפ"ק. </w:t>
      </w:r>
      <w:proofErr w:type="spellStart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>משה"ק</w:t>
      </w:r>
      <w:proofErr w:type="spellEnd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 xml:space="preserve"> סופר </w:t>
      </w:r>
      <w:proofErr w:type="spellStart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>מפפד"מ</w:t>
      </w:r>
      <w:proofErr w:type="spellEnd"/>
      <w:r w:rsidRPr="004C1B7C">
        <w:rPr>
          <w:rFonts w:ascii="David" w:eastAsia="Times New Roman" w:hAnsi="David" w:cs="David"/>
          <w:color w:val="222222"/>
          <w:sz w:val="28"/>
          <w:szCs w:val="28"/>
          <w:rtl/>
          <w:lang w:eastAsia="en-IL" w:bidi="he-IL"/>
        </w:rPr>
        <w:t>:</w:t>
      </w:r>
    </w:p>
    <w:p w14:paraId="79B368BD" w14:textId="77777777" w:rsidR="004C1B7C" w:rsidRPr="004C1B7C" w:rsidRDefault="004C1B7C" w:rsidP="004C1B7C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IL"/>
        </w:rPr>
      </w:pPr>
      <w:r w:rsidRPr="004C1B7C">
        <w:rPr>
          <w:rFonts w:ascii="Arial" w:eastAsia="Times New Roman" w:hAnsi="Arial" w:cs="Arial"/>
          <w:color w:val="222222"/>
          <w:sz w:val="24"/>
          <w:szCs w:val="24"/>
          <w:rtl/>
          <w:lang w:eastAsia="en-IL" w:bidi="he-IL"/>
        </w:rPr>
        <w:t> </w:t>
      </w:r>
    </w:p>
    <w:p w14:paraId="1E191D7A" w14:textId="77777777" w:rsidR="004C1B7C" w:rsidRDefault="004C1B7C">
      <w:bookmarkStart w:id="0" w:name="_GoBack"/>
      <w:bookmarkEnd w:id="0"/>
    </w:p>
    <w:sectPr w:rsidR="004C1B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B7C"/>
    <w:rsid w:val="004C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40E36"/>
  <w15:chartTrackingRefBased/>
  <w15:docId w15:val="{37A423E2-F509-4D8E-825C-1A4AEA40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7122576236148026966msolistparagraph">
    <w:name w:val="m_7122576236148026966msolistparagraph"/>
    <w:basedOn w:val="Normal"/>
    <w:rsid w:val="004C1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Staiman</dc:creator>
  <cp:keywords/>
  <dc:description/>
  <cp:lastModifiedBy>Avi Staiman</cp:lastModifiedBy>
  <cp:revision>1</cp:revision>
  <dcterms:created xsi:type="dcterms:W3CDTF">2019-10-28T17:31:00Z</dcterms:created>
  <dcterms:modified xsi:type="dcterms:W3CDTF">2019-10-28T17:32:00Z</dcterms:modified>
</cp:coreProperties>
</file>