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0EFB3" w14:textId="77777777" w:rsidR="00D409CA" w:rsidRPr="006F047A" w:rsidRDefault="00275B12" w:rsidP="0093553C">
      <w:pPr>
        <w:bidi w:val="0"/>
        <w:spacing w:line="360" w:lineRule="auto"/>
        <w:rPr>
          <w:rFonts w:asciiTheme="majorHAnsi" w:hAnsiTheme="majorHAnsi"/>
          <w:b/>
          <w:bCs/>
        </w:rPr>
      </w:pPr>
      <w:r w:rsidRPr="009D13F8">
        <w:rPr>
          <w:rFonts w:asciiTheme="majorHAnsi" w:hAnsiTheme="majorHAnsi"/>
          <w:b/>
          <w:bCs/>
        </w:rPr>
        <w:t>Forward</w:t>
      </w:r>
    </w:p>
    <w:p w14:paraId="43B889A6" w14:textId="77777777" w:rsidR="003037F4" w:rsidRDefault="005E5FC2" w:rsidP="0093553C">
      <w:pPr>
        <w:bidi w:val="0"/>
        <w:spacing w:line="360" w:lineRule="auto"/>
        <w:rPr>
          <w:rFonts w:asciiTheme="majorHAnsi" w:hAnsiTheme="majorHAnsi"/>
        </w:rPr>
      </w:pPr>
      <w:r w:rsidRPr="009D13F8">
        <w:rPr>
          <w:rFonts w:asciiTheme="majorHAnsi" w:hAnsiTheme="majorHAnsi"/>
        </w:rPr>
        <w:t>A great deal of</w:t>
      </w:r>
      <w:r w:rsidR="00275B12" w:rsidRPr="009D13F8">
        <w:rPr>
          <w:rFonts w:asciiTheme="majorHAnsi" w:hAnsiTheme="majorHAnsi"/>
        </w:rPr>
        <w:t xml:space="preserve"> medical research </w:t>
      </w:r>
      <w:r w:rsidR="00AF063D">
        <w:rPr>
          <w:rFonts w:asciiTheme="majorHAnsi" w:hAnsiTheme="majorHAnsi"/>
        </w:rPr>
        <w:t>has shown</w:t>
      </w:r>
      <w:r w:rsidR="00AF063D" w:rsidRPr="009D13F8">
        <w:rPr>
          <w:rFonts w:asciiTheme="majorHAnsi" w:hAnsiTheme="majorHAnsi"/>
        </w:rPr>
        <w:t xml:space="preserve"> </w:t>
      </w:r>
      <w:r w:rsidR="003B2CD9" w:rsidRPr="009D13F8">
        <w:rPr>
          <w:rFonts w:asciiTheme="majorHAnsi" w:hAnsiTheme="majorHAnsi"/>
        </w:rPr>
        <w:t xml:space="preserve">a higher incidence of hepatitis C </w:t>
      </w:r>
      <w:r w:rsidR="005D4656" w:rsidRPr="009D13F8">
        <w:rPr>
          <w:rFonts w:asciiTheme="majorHAnsi" w:hAnsiTheme="majorHAnsi"/>
        </w:rPr>
        <w:t xml:space="preserve">(HCV) </w:t>
      </w:r>
      <w:r w:rsidR="003B2CD9" w:rsidRPr="009D13F8">
        <w:rPr>
          <w:rFonts w:asciiTheme="majorHAnsi" w:hAnsiTheme="majorHAnsi"/>
        </w:rPr>
        <w:t>among prison inmates. Consequently, many health organizations</w:t>
      </w:r>
      <w:r w:rsidR="00996F37">
        <w:rPr>
          <w:rFonts w:asciiTheme="majorHAnsi" w:hAnsiTheme="majorHAnsi"/>
        </w:rPr>
        <w:t xml:space="preserve"> –</w:t>
      </w:r>
      <w:r w:rsidR="003B2CD9" w:rsidRPr="009D13F8">
        <w:rPr>
          <w:rFonts w:asciiTheme="majorHAnsi" w:hAnsiTheme="majorHAnsi"/>
        </w:rPr>
        <w:t xml:space="preserve"> including the World Health Organization (WHO),</w:t>
      </w:r>
      <w:r w:rsidR="003B2CD9" w:rsidRPr="009D13F8">
        <w:rPr>
          <w:rStyle w:val="a5"/>
          <w:rFonts w:asciiTheme="majorHAnsi" w:hAnsiTheme="majorHAnsi"/>
        </w:rPr>
        <w:footnoteReference w:id="1"/>
      </w:r>
      <w:r w:rsidR="003B2CD9" w:rsidRPr="009D13F8">
        <w:rPr>
          <w:rFonts w:asciiTheme="majorHAnsi" w:hAnsiTheme="majorHAnsi"/>
        </w:rPr>
        <w:t xml:space="preserve"> </w:t>
      </w:r>
      <w:r w:rsidR="008E110B" w:rsidRPr="009D13F8">
        <w:rPr>
          <w:rFonts w:asciiTheme="majorHAnsi" w:hAnsiTheme="majorHAnsi"/>
        </w:rPr>
        <w:t xml:space="preserve">the </w:t>
      </w:r>
      <w:r w:rsidR="003B2CD9" w:rsidRPr="009D13F8">
        <w:rPr>
          <w:rFonts w:asciiTheme="majorHAnsi" w:hAnsiTheme="majorHAnsi"/>
        </w:rPr>
        <w:t>European Centre for Disease Prevention and Control,</w:t>
      </w:r>
      <w:r w:rsidR="003B2CD9" w:rsidRPr="009D13F8">
        <w:rPr>
          <w:rStyle w:val="a5"/>
          <w:rFonts w:asciiTheme="majorHAnsi" w:hAnsiTheme="majorHAnsi"/>
        </w:rPr>
        <w:footnoteReference w:id="2"/>
      </w:r>
      <w:r w:rsidR="003B2CD9" w:rsidRPr="009D13F8">
        <w:rPr>
          <w:rFonts w:asciiTheme="majorHAnsi" w:hAnsiTheme="majorHAnsi"/>
        </w:rPr>
        <w:t xml:space="preserve"> </w:t>
      </w:r>
      <w:r w:rsidRPr="009D13F8">
        <w:rPr>
          <w:rFonts w:asciiTheme="majorHAnsi" w:hAnsiTheme="majorHAnsi"/>
        </w:rPr>
        <w:t xml:space="preserve">the </w:t>
      </w:r>
      <w:r w:rsidR="003B2CD9" w:rsidRPr="009D13F8">
        <w:rPr>
          <w:rFonts w:asciiTheme="majorHAnsi" w:hAnsiTheme="majorHAnsi"/>
        </w:rPr>
        <w:t xml:space="preserve">American Association for the Study of Liver Diseases, </w:t>
      </w:r>
      <w:r w:rsidRPr="009D13F8">
        <w:rPr>
          <w:rFonts w:asciiTheme="majorHAnsi" w:hAnsiTheme="majorHAnsi"/>
        </w:rPr>
        <w:t xml:space="preserve">and the </w:t>
      </w:r>
      <w:r w:rsidR="003B2CD9" w:rsidRPr="009D13F8">
        <w:rPr>
          <w:rFonts w:asciiTheme="majorHAnsi" w:hAnsiTheme="majorHAnsi"/>
        </w:rPr>
        <w:t xml:space="preserve">Infectious Diseases Society </w:t>
      </w:r>
      <w:r w:rsidRPr="009D13F8">
        <w:rPr>
          <w:rFonts w:asciiTheme="majorHAnsi" w:hAnsiTheme="majorHAnsi"/>
        </w:rPr>
        <w:t>of America</w:t>
      </w:r>
      <w:r w:rsidRPr="009D13F8">
        <w:rPr>
          <w:rStyle w:val="a5"/>
          <w:rFonts w:asciiTheme="majorHAnsi" w:hAnsiTheme="majorHAnsi"/>
        </w:rPr>
        <w:footnoteReference w:id="3"/>
      </w:r>
      <w:r w:rsidR="00996F37">
        <w:rPr>
          <w:rFonts w:asciiTheme="majorHAnsi" w:hAnsiTheme="majorHAnsi"/>
        </w:rPr>
        <w:t xml:space="preserve"> –</w:t>
      </w:r>
      <w:r w:rsidR="008F09F0">
        <w:rPr>
          <w:rFonts w:asciiTheme="majorHAnsi" w:hAnsiTheme="majorHAnsi"/>
        </w:rPr>
        <w:t xml:space="preserve"> </w:t>
      </w:r>
      <w:r w:rsidR="00AF063D">
        <w:rPr>
          <w:rFonts w:asciiTheme="majorHAnsi" w:hAnsiTheme="majorHAnsi"/>
        </w:rPr>
        <w:t>consider</w:t>
      </w:r>
      <w:r w:rsidR="008260AD" w:rsidRPr="009D13F8" w:rsidDel="008260AD">
        <w:rPr>
          <w:rFonts w:asciiTheme="majorHAnsi" w:hAnsiTheme="majorHAnsi"/>
        </w:rPr>
        <w:t xml:space="preserve"> </w:t>
      </w:r>
      <w:r w:rsidR="003037F4" w:rsidRPr="009D13F8">
        <w:rPr>
          <w:rFonts w:asciiTheme="majorHAnsi" w:hAnsiTheme="majorHAnsi"/>
        </w:rPr>
        <w:t xml:space="preserve">prison inmates to be at </w:t>
      </w:r>
      <w:r w:rsidR="00447AB1">
        <w:rPr>
          <w:rFonts w:asciiTheme="majorHAnsi" w:hAnsiTheme="majorHAnsi"/>
        </w:rPr>
        <w:t xml:space="preserve">a </w:t>
      </w:r>
      <w:r w:rsidR="003037F4" w:rsidRPr="009D13F8">
        <w:rPr>
          <w:rFonts w:asciiTheme="majorHAnsi" w:hAnsiTheme="majorHAnsi"/>
        </w:rPr>
        <w:t>h</w:t>
      </w:r>
      <w:r w:rsidR="00A81E69">
        <w:rPr>
          <w:rFonts w:asciiTheme="majorHAnsi" w:hAnsiTheme="majorHAnsi"/>
        </w:rPr>
        <w:t>e</w:t>
      </w:r>
      <w:r w:rsidR="003037F4" w:rsidRPr="009D13F8">
        <w:rPr>
          <w:rFonts w:asciiTheme="majorHAnsi" w:hAnsiTheme="majorHAnsi"/>
        </w:rPr>
        <w:t>igh</w:t>
      </w:r>
      <w:r w:rsidR="00A81E69">
        <w:rPr>
          <w:rFonts w:asciiTheme="majorHAnsi" w:hAnsiTheme="majorHAnsi"/>
        </w:rPr>
        <w:t>tened</w:t>
      </w:r>
      <w:r w:rsidR="003037F4" w:rsidRPr="009D13F8">
        <w:rPr>
          <w:rFonts w:asciiTheme="majorHAnsi" w:hAnsiTheme="majorHAnsi"/>
        </w:rPr>
        <w:t xml:space="preserve"> risk </w:t>
      </w:r>
      <w:r w:rsidR="00A81E69">
        <w:rPr>
          <w:rFonts w:asciiTheme="majorHAnsi" w:hAnsiTheme="majorHAnsi"/>
        </w:rPr>
        <w:t>for HCV</w:t>
      </w:r>
      <w:r w:rsidR="0041682C">
        <w:rPr>
          <w:rFonts w:asciiTheme="majorHAnsi" w:hAnsiTheme="majorHAnsi"/>
        </w:rPr>
        <w:t xml:space="preserve">. They </w:t>
      </w:r>
      <w:r w:rsidR="00447AB1">
        <w:rPr>
          <w:rFonts w:asciiTheme="majorHAnsi" w:hAnsiTheme="majorHAnsi"/>
        </w:rPr>
        <w:t xml:space="preserve">therefore </w:t>
      </w:r>
      <w:r w:rsidR="003037F4" w:rsidRPr="009D13F8">
        <w:rPr>
          <w:rFonts w:asciiTheme="majorHAnsi" w:hAnsiTheme="majorHAnsi"/>
        </w:rPr>
        <w:t>recommend a</w:t>
      </w:r>
      <w:r w:rsidR="00675FD0">
        <w:rPr>
          <w:rFonts w:asciiTheme="majorHAnsi" w:hAnsiTheme="majorHAnsi"/>
        </w:rPr>
        <w:t xml:space="preserve"> </w:t>
      </w:r>
      <w:r w:rsidR="00861180">
        <w:rPr>
          <w:rFonts w:asciiTheme="majorHAnsi" w:hAnsiTheme="majorHAnsi"/>
        </w:rPr>
        <w:t>pro</w:t>
      </w:r>
      <w:r w:rsidR="00675FD0">
        <w:rPr>
          <w:rFonts w:asciiTheme="majorHAnsi" w:hAnsiTheme="majorHAnsi"/>
        </w:rPr>
        <w:t>active</w:t>
      </w:r>
      <w:r w:rsidR="003037F4" w:rsidRPr="009D13F8">
        <w:rPr>
          <w:rFonts w:asciiTheme="majorHAnsi" w:hAnsiTheme="majorHAnsi"/>
        </w:rPr>
        <w:t xml:space="preserve"> policy </w:t>
      </w:r>
      <w:r w:rsidR="00447AB1">
        <w:rPr>
          <w:rFonts w:asciiTheme="majorHAnsi" w:hAnsiTheme="majorHAnsi"/>
        </w:rPr>
        <w:t xml:space="preserve">to </w:t>
      </w:r>
      <w:r w:rsidR="00675FD0">
        <w:rPr>
          <w:rFonts w:asciiTheme="majorHAnsi" w:hAnsiTheme="majorHAnsi"/>
        </w:rPr>
        <w:t xml:space="preserve">detect </w:t>
      </w:r>
      <w:r w:rsidR="003037F4" w:rsidRPr="009D13F8">
        <w:rPr>
          <w:rFonts w:asciiTheme="majorHAnsi" w:hAnsiTheme="majorHAnsi"/>
        </w:rPr>
        <w:t xml:space="preserve">the virus among inmates. </w:t>
      </w:r>
      <w:r w:rsidR="001A25F7">
        <w:rPr>
          <w:rFonts w:asciiTheme="majorHAnsi" w:hAnsiTheme="majorHAnsi"/>
        </w:rPr>
        <w:t>D</w:t>
      </w:r>
      <w:r w:rsidR="003037F4" w:rsidRPr="009D13F8">
        <w:rPr>
          <w:rFonts w:asciiTheme="majorHAnsi" w:hAnsiTheme="majorHAnsi"/>
        </w:rPr>
        <w:t xml:space="preserve">espite </w:t>
      </w:r>
      <w:r w:rsidR="001A25F7">
        <w:rPr>
          <w:rFonts w:asciiTheme="majorHAnsi" w:hAnsiTheme="majorHAnsi"/>
        </w:rPr>
        <w:t>th</w:t>
      </w:r>
      <w:r w:rsidR="00AF063D">
        <w:rPr>
          <w:rFonts w:asciiTheme="majorHAnsi" w:hAnsiTheme="majorHAnsi"/>
        </w:rPr>
        <w:t>e</w:t>
      </w:r>
      <w:r w:rsidR="00FB5D3A">
        <w:rPr>
          <w:rFonts w:asciiTheme="majorHAnsi" w:hAnsiTheme="majorHAnsi"/>
        </w:rPr>
        <w:t>se</w:t>
      </w:r>
      <w:r w:rsidR="001A25F7">
        <w:rPr>
          <w:rFonts w:asciiTheme="majorHAnsi" w:hAnsiTheme="majorHAnsi"/>
        </w:rPr>
        <w:t xml:space="preserve"> recommendation</w:t>
      </w:r>
      <w:r w:rsidR="00AF063D">
        <w:rPr>
          <w:rFonts w:asciiTheme="majorHAnsi" w:hAnsiTheme="majorHAnsi"/>
        </w:rPr>
        <w:t>s</w:t>
      </w:r>
      <w:r w:rsidR="001A25F7">
        <w:rPr>
          <w:rFonts w:asciiTheme="majorHAnsi" w:hAnsiTheme="majorHAnsi"/>
        </w:rPr>
        <w:t xml:space="preserve"> and despite </w:t>
      </w:r>
      <w:r w:rsidR="00955F4B">
        <w:rPr>
          <w:rFonts w:asciiTheme="majorHAnsi" w:hAnsiTheme="majorHAnsi"/>
        </w:rPr>
        <w:t xml:space="preserve">Israel’s </w:t>
      </w:r>
      <w:r w:rsidR="00FB5D3A">
        <w:rPr>
          <w:rFonts w:asciiTheme="majorHAnsi" w:hAnsiTheme="majorHAnsi"/>
        </w:rPr>
        <w:t xml:space="preserve">undertaking in joining </w:t>
      </w:r>
      <w:r w:rsidR="003037F4" w:rsidRPr="009D13F8">
        <w:rPr>
          <w:rFonts w:asciiTheme="majorHAnsi" w:hAnsiTheme="majorHAnsi"/>
        </w:rPr>
        <w:t xml:space="preserve">the WHO initiative to </w:t>
      </w:r>
      <w:r w:rsidR="00C5278A">
        <w:rPr>
          <w:rFonts w:asciiTheme="majorHAnsi" w:hAnsiTheme="majorHAnsi"/>
        </w:rPr>
        <w:t>eliminate</w:t>
      </w:r>
      <w:r w:rsidR="00C5278A" w:rsidRPr="009D13F8">
        <w:rPr>
          <w:rFonts w:asciiTheme="majorHAnsi" w:hAnsiTheme="majorHAnsi"/>
        </w:rPr>
        <w:t xml:space="preserve"> </w:t>
      </w:r>
      <w:r w:rsidR="003037F4" w:rsidRPr="009D13F8">
        <w:rPr>
          <w:rFonts w:asciiTheme="majorHAnsi" w:hAnsiTheme="majorHAnsi"/>
        </w:rPr>
        <w:t xml:space="preserve">the virus by 2030, Israel has thus far refrained from </w:t>
      </w:r>
      <w:r w:rsidR="00FB5D3A">
        <w:rPr>
          <w:rFonts w:asciiTheme="majorHAnsi" w:hAnsiTheme="majorHAnsi"/>
        </w:rPr>
        <w:t>establishing</w:t>
      </w:r>
      <w:r w:rsidR="00FB5D3A" w:rsidRPr="009D13F8">
        <w:rPr>
          <w:rFonts w:asciiTheme="majorHAnsi" w:hAnsiTheme="majorHAnsi"/>
        </w:rPr>
        <w:t xml:space="preserve"> </w:t>
      </w:r>
      <w:r w:rsidR="003037F4" w:rsidRPr="009D13F8">
        <w:rPr>
          <w:rFonts w:asciiTheme="majorHAnsi" w:hAnsiTheme="majorHAnsi"/>
        </w:rPr>
        <w:t>a clear policy regarding inmates. Moreover</w:t>
      </w:r>
      <w:r w:rsidR="005D4656" w:rsidRPr="009D13F8">
        <w:rPr>
          <w:rFonts w:asciiTheme="majorHAnsi" w:hAnsiTheme="majorHAnsi"/>
        </w:rPr>
        <w:t xml:space="preserve">, in spite of substantial steps towards making </w:t>
      </w:r>
      <w:r w:rsidR="003B55C3">
        <w:rPr>
          <w:rFonts w:asciiTheme="majorHAnsi" w:hAnsiTheme="majorHAnsi"/>
        </w:rPr>
        <w:t xml:space="preserve">antiviral </w:t>
      </w:r>
      <w:r w:rsidR="005D4656" w:rsidRPr="009D13F8">
        <w:rPr>
          <w:rFonts w:asciiTheme="majorHAnsi" w:hAnsiTheme="majorHAnsi"/>
        </w:rPr>
        <w:t>drug</w:t>
      </w:r>
      <w:r w:rsidR="003B55C3">
        <w:rPr>
          <w:rFonts w:asciiTheme="majorHAnsi" w:hAnsiTheme="majorHAnsi"/>
        </w:rPr>
        <w:t xml:space="preserve">s </w:t>
      </w:r>
      <w:r w:rsidR="005D4656" w:rsidRPr="009D13F8">
        <w:rPr>
          <w:rFonts w:asciiTheme="majorHAnsi" w:hAnsiTheme="majorHAnsi"/>
        </w:rPr>
        <w:t xml:space="preserve">available in the community, the portion of inmates </w:t>
      </w:r>
      <w:r w:rsidR="003B55C3">
        <w:rPr>
          <w:rFonts w:asciiTheme="majorHAnsi" w:hAnsiTheme="majorHAnsi"/>
        </w:rPr>
        <w:t xml:space="preserve">receiving these </w:t>
      </w:r>
      <w:r w:rsidR="005D4656" w:rsidRPr="009D13F8">
        <w:rPr>
          <w:rFonts w:asciiTheme="majorHAnsi" w:hAnsiTheme="majorHAnsi"/>
        </w:rPr>
        <w:t>medication</w:t>
      </w:r>
      <w:r w:rsidR="003B55C3">
        <w:rPr>
          <w:rFonts w:asciiTheme="majorHAnsi" w:hAnsiTheme="majorHAnsi"/>
        </w:rPr>
        <w:t>s</w:t>
      </w:r>
      <w:r w:rsidR="005D4656" w:rsidRPr="009D13F8">
        <w:rPr>
          <w:rFonts w:asciiTheme="majorHAnsi" w:hAnsiTheme="majorHAnsi"/>
        </w:rPr>
        <w:t xml:space="preserve"> remains low and they face many obstacles in obtaining treatment. This paper </w:t>
      </w:r>
      <w:r w:rsidR="00E21F48">
        <w:rPr>
          <w:rFonts w:asciiTheme="majorHAnsi" w:hAnsiTheme="majorHAnsi"/>
        </w:rPr>
        <w:t xml:space="preserve">will </w:t>
      </w:r>
      <w:r w:rsidR="005D4656" w:rsidRPr="009D13F8">
        <w:rPr>
          <w:rFonts w:asciiTheme="majorHAnsi" w:hAnsiTheme="majorHAnsi"/>
        </w:rPr>
        <w:t xml:space="preserve">describe </w:t>
      </w:r>
      <w:r w:rsidR="005F6FBC">
        <w:rPr>
          <w:rFonts w:asciiTheme="majorHAnsi" w:hAnsiTheme="majorHAnsi"/>
        </w:rPr>
        <w:t>IPS</w:t>
      </w:r>
      <w:r w:rsidR="00353D61">
        <w:rPr>
          <w:rFonts w:asciiTheme="majorHAnsi" w:hAnsiTheme="majorHAnsi"/>
        </w:rPr>
        <w:t xml:space="preserve"> </w:t>
      </w:r>
      <w:r w:rsidR="005D4656" w:rsidRPr="009D13F8">
        <w:rPr>
          <w:rFonts w:asciiTheme="majorHAnsi" w:hAnsiTheme="majorHAnsi"/>
        </w:rPr>
        <w:t xml:space="preserve">policy </w:t>
      </w:r>
      <w:r w:rsidR="00353D61">
        <w:rPr>
          <w:rFonts w:asciiTheme="majorHAnsi" w:hAnsiTheme="majorHAnsi"/>
        </w:rPr>
        <w:t>regarding</w:t>
      </w:r>
      <w:r w:rsidR="00353D61" w:rsidRPr="009D13F8">
        <w:rPr>
          <w:rFonts w:asciiTheme="majorHAnsi" w:hAnsiTheme="majorHAnsi"/>
        </w:rPr>
        <w:t xml:space="preserve"> </w:t>
      </w:r>
      <w:r w:rsidR="00955F4B">
        <w:rPr>
          <w:rFonts w:asciiTheme="majorHAnsi" w:hAnsiTheme="majorHAnsi"/>
        </w:rPr>
        <w:t>screening</w:t>
      </w:r>
      <w:r w:rsidR="004D43F6">
        <w:rPr>
          <w:rFonts w:asciiTheme="majorHAnsi" w:hAnsiTheme="majorHAnsi"/>
        </w:rPr>
        <w:t xml:space="preserve"> </w:t>
      </w:r>
      <w:r w:rsidR="00B22CF8">
        <w:rPr>
          <w:rFonts w:asciiTheme="majorHAnsi" w:hAnsiTheme="majorHAnsi"/>
        </w:rPr>
        <w:t>for</w:t>
      </w:r>
      <w:r w:rsidR="005D4656" w:rsidRPr="009D13F8">
        <w:rPr>
          <w:rFonts w:asciiTheme="majorHAnsi" w:hAnsiTheme="majorHAnsi"/>
        </w:rPr>
        <w:t xml:space="preserve"> and </w:t>
      </w:r>
      <w:r w:rsidR="004D43F6">
        <w:rPr>
          <w:rFonts w:asciiTheme="majorHAnsi" w:hAnsiTheme="majorHAnsi"/>
        </w:rPr>
        <w:t xml:space="preserve">treating </w:t>
      </w:r>
      <w:r w:rsidR="005D4656" w:rsidRPr="009D13F8">
        <w:rPr>
          <w:rFonts w:asciiTheme="majorHAnsi" w:hAnsiTheme="majorHAnsi"/>
        </w:rPr>
        <w:t>HCV</w:t>
      </w:r>
      <w:r w:rsidR="00FD6AE3">
        <w:rPr>
          <w:rFonts w:asciiTheme="majorHAnsi" w:hAnsiTheme="majorHAnsi"/>
        </w:rPr>
        <w:t xml:space="preserve">, and </w:t>
      </w:r>
      <w:r w:rsidR="005F6FBC">
        <w:rPr>
          <w:rFonts w:asciiTheme="majorHAnsi" w:hAnsiTheme="majorHAnsi"/>
        </w:rPr>
        <w:t>will also discuss</w:t>
      </w:r>
      <w:r w:rsidR="005D4656" w:rsidRPr="009D13F8">
        <w:rPr>
          <w:rFonts w:asciiTheme="majorHAnsi" w:hAnsiTheme="majorHAnsi"/>
        </w:rPr>
        <w:t xml:space="preserve"> </w:t>
      </w:r>
      <w:r w:rsidR="00353D61">
        <w:rPr>
          <w:rFonts w:asciiTheme="majorHAnsi" w:hAnsiTheme="majorHAnsi"/>
        </w:rPr>
        <w:t xml:space="preserve">promising indications </w:t>
      </w:r>
      <w:r w:rsidR="00F51938">
        <w:rPr>
          <w:rFonts w:asciiTheme="majorHAnsi" w:hAnsiTheme="majorHAnsi"/>
        </w:rPr>
        <w:t>that</w:t>
      </w:r>
      <w:r w:rsidR="00FD6AE3">
        <w:rPr>
          <w:rFonts w:asciiTheme="majorHAnsi" w:hAnsiTheme="majorHAnsi"/>
        </w:rPr>
        <w:t xml:space="preserve"> –</w:t>
      </w:r>
      <w:r w:rsidR="00F51938">
        <w:rPr>
          <w:rFonts w:asciiTheme="majorHAnsi" w:hAnsiTheme="majorHAnsi"/>
        </w:rPr>
        <w:t xml:space="preserve"> </w:t>
      </w:r>
      <w:r w:rsidR="00F51938" w:rsidRPr="009D13F8">
        <w:rPr>
          <w:rFonts w:asciiTheme="majorHAnsi" w:hAnsiTheme="majorHAnsi"/>
        </w:rPr>
        <w:t xml:space="preserve">after years of </w:t>
      </w:r>
      <w:r w:rsidR="00F51938">
        <w:rPr>
          <w:rFonts w:asciiTheme="majorHAnsi" w:hAnsiTheme="majorHAnsi"/>
        </w:rPr>
        <w:t>campaigning</w:t>
      </w:r>
      <w:r w:rsidR="00FD6AE3">
        <w:rPr>
          <w:rFonts w:asciiTheme="majorHAnsi" w:hAnsiTheme="majorHAnsi"/>
        </w:rPr>
        <w:t xml:space="preserve"> –</w:t>
      </w:r>
      <w:r w:rsidR="00353D61">
        <w:rPr>
          <w:rFonts w:asciiTheme="majorHAnsi" w:hAnsiTheme="majorHAnsi"/>
        </w:rPr>
        <w:t xml:space="preserve"> </w:t>
      </w:r>
      <w:r w:rsidR="005D4656" w:rsidRPr="009D13F8">
        <w:rPr>
          <w:rFonts w:asciiTheme="majorHAnsi" w:hAnsiTheme="majorHAnsi"/>
        </w:rPr>
        <w:t>change</w:t>
      </w:r>
      <w:r w:rsidR="00F51938">
        <w:rPr>
          <w:rFonts w:asciiTheme="majorHAnsi" w:hAnsiTheme="majorHAnsi"/>
        </w:rPr>
        <w:t>s</w:t>
      </w:r>
      <w:r w:rsidR="005D4656" w:rsidRPr="009D13F8">
        <w:rPr>
          <w:rFonts w:asciiTheme="majorHAnsi" w:hAnsiTheme="majorHAnsi"/>
        </w:rPr>
        <w:t xml:space="preserve"> </w:t>
      </w:r>
      <w:r w:rsidR="001606B2">
        <w:rPr>
          <w:rFonts w:asciiTheme="majorHAnsi" w:hAnsiTheme="majorHAnsi"/>
        </w:rPr>
        <w:t xml:space="preserve">to this policy </w:t>
      </w:r>
      <w:r w:rsidR="00F51938">
        <w:rPr>
          <w:rFonts w:asciiTheme="majorHAnsi" w:hAnsiTheme="majorHAnsi"/>
        </w:rPr>
        <w:t xml:space="preserve">are </w:t>
      </w:r>
      <w:r w:rsidR="00353D61">
        <w:rPr>
          <w:rFonts w:asciiTheme="majorHAnsi" w:hAnsiTheme="majorHAnsi"/>
        </w:rPr>
        <w:t xml:space="preserve">finally </w:t>
      </w:r>
      <w:r w:rsidR="005D4656" w:rsidRPr="009D13F8">
        <w:rPr>
          <w:rFonts w:asciiTheme="majorHAnsi" w:hAnsiTheme="majorHAnsi"/>
        </w:rPr>
        <w:t xml:space="preserve">beginning to </w:t>
      </w:r>
      <w:r w:rsidR="000046D6">
        <w:rPr>
          <w:rFonts w:asciiTheme="majorHAnsi" w:hAnsiTheme="majorHAnsi"/>
        </w:rPr>
        <w:t>take shape</w:t>
      </w:r>
      <w:r w:rsidR="005D4656" w:rsidRPr="009D13F8">
        <w:rPr>
          <w:rFonts w:asciiTheme="majorHAnsi" w:hAnsiTheme="majorHAnsi"/>
        </w:rPr>
        <w:t>.</w:t>
      </w:r>
      <w:r w:rsidR="00F958FA" w:rsidRPr="009D13F8">
        <w:rPr>
          <w:rFonts w:asciiTheme="majorHAnsi" w:hAnsiTheme="majorHAnsi"/>
        </w:rPr>
        <w:t xml:space="preserve"> </w:t>
      </w:r>
      <w:r w:rsidR="00FD6AE3">
        <w:rPr>
          <w:rFonts w:asciiTheme="majorHAnsi" w:hAnsiTheme="majorHAnsi"/>
        </w:rPr>
        <w:t>In addition, t</w:t>
      </w:r>
      <w:r w:rsidR="00F958FA" w:rsidRPr="009D13F8">
        <w:rPr>
          <w:rFonts w:asciiTheme="majorHAnsi" w:hAnsiTheme="majorHAnsi"/>
        </w:rPr>
        <w:t>h</w:t>
      </w:r>
      <w:r w:rsidR="00C5686D">
        <w:rPr>
          <w:rFonts w:asciiTheme="majorHAnsi" w:hAnsiTheme="majorHAnsi"/>
        </w:rPr>
        <w:t>e present</w:t>
      </w:r>
      <w:r w:rsidR="00F958FA" w:rsidRPr="009D13F8">
        <w:rPr>
          <w:rFonts w:asciiTheme="majorHAnsi" w:hAnsiTheme="majorHAnsi"/>
        </w:rPr>
        <w:t xml:space="preserve"> paper will </w:t>
      </w:r>
      <w:r w:rsidR="00752512">
        <w:rPr>
          <w:rFonts w:asciiTheme="majorHAnsi" w:hAnsiTheme="majorHAnsi"/>
        </w:rPr>
        <w:t xml:space="preserve">illustrate the </w:t>
      </w:r>
      <w:r w:rsidR="00C5686D">
        <w:rPr>
          <w:rFonts w:asciiTheme="majorHAnsi" w:hAnsiTheme="majorHAnsi"/>
        </w:rPr>
        <w:t xml:space="preserve">injurious </w:t>
      </w:r>
      <w:r w:rsidR="00752512">
        <w:rPr>
          <w:rFonts w:asciiTheme="majorHAnsi" w:hAnsiTheme="majorHAnsi"/>
        </w:rPr>
        <w:t>impact</w:t>
      </w:r>
      <w:r w:rsidR="00F958FA" w:rsidRPr="009D13F8">
        <w:rPr>
          <w:rFonts w:asciiTheme="majorHAnsi" w:hAnsiTheme="majorHAnsi"/>
        </w:rPr>
        <w:t xml:space="preserve"> </w:t>
      </w:r>
      <w:r w:rsidR="00DE4C0F">
        <w:rPr>
          <w:rFonts w:asciiTheme="majorHAnsi" w:hAnsiTheme="majorHAnsi"/>
        </w:rPr>
        <w:t>of the</w:t>
      </w:r>
      <w:r w:rsidR="00F958FA" w:rsidRPr="009D13F8">
        <w:rPr>
          <w:rFonts w:asciiTheme="majorHAnsi" w:hAnsiTheme="majorHAnsi"/>
        </w:rPr>
        <w:t xml:space="preserve"> prison health care system being </w:t>
      </w:r>
      <w:r w:rsidR="00F578C2">
        <w:rPr>
          <w:rFonts w:asciiTheme="majorHAnsi" w:hAnsiTheme="majorHAnsi"/>
        </w:rPr>
        <w:t xml:space="preserve">administered </w:t>
      </w:r>
      <w:r w:rsidR="00F958FA" w:rsidRPr="009D13F8">
        <w:rPr>
          <w:rFonts w:asciiTheme="majorHAnsi" w:hAnsiTheme="majorHAnsi"/>
        </w:rPr>
        <w:t>by the security establishment</w:t>
      </w:r>
      <w:r w:rsidR="001442C4">
        <w:rPr>
          <w:rFonts w:asciiTheme="majorHAnsi" w:hAnsiTheme="majorHAnsi"/>
        </w:rPr>
        <w:t xml:space="preserve">. Finally, it </w:t>
      </w:r>
      <w:r w:rsidR="00474E5D">
        <w:rPr>
          <w:rFonts w:asciiTheme="majorHAnsi" w:hAnsiTheme="majorHAnsi"/>
        </w:rPr>
        <w:t xml:space="preserve">will discuss </w:t>
      </w:r>
      <w:r w:rsidR="00F958FA" w:rsidRPr="009D13F8">
        <w:rPr>
          <w:rFonts w:asciiTheme="majorHAnsi" w:hAnsiTheme="majorHAnsi"/>
        </w:rPr>
        <w:t xml:space="preserve">the </w:t>
      </w:r>
      <w:r w:rsidR="002E16BA" w:rsidRPr="009D13F8">
        <w:rPr>
          <w:rFonts w:asciiTheme="majorHAnsi" w:hAnsiTheme="majorHAnsi"/>
        </w:rPr>
        <w:t>crucial</w:t>
      </w:r>
      <w:r w:rsidR="00F958FA" w:rsidRPr="009D13F8">
        <w:rPr>
          <w:rFonts w:asciiTheme="majorHAnsi" w:hAnsiTheme="majorHAnsi"/>
        </w:rPr>
        <w:t xml:space="preserve"> role </w:t>
      </w:r>
      <w:r w:rsidR="00340A96" w:rsidRPr="009D13F8">
        <w:rPr>
          <w:rFonts w:asciiTheme="majorHAnsi" w:hAnsiTheme="majorHAnsi"/>
        </w:rPr>
        <w:t>th</w:t>
      </w:r>
      <w:r w:rsidR="00340A96">
        <w:rPr>
          <w:rFonts w:asciiTheme="majorHAnsi" w:hAnsiTheme="majorHAnsi"/>
        </w:rPr>
        <w:t>at</w:t>
      </w:r>
      <w:r w:rsidR="00340A96" w:rsidRPr="009D13F8">
        <w:rPr>
          <w:rFonts w:asciiTheme="majorHAnsi" w:hAnsiTheme="majorHAnsi"/>
        </w:rPr>
        <w:t xml:space="preserve"> </w:t>
      </w:r>
      <w:r w:rsidR="00037B95">
        <w:rPr>
          <w:rFonts w:asciiTheme="majorHAnsi" w:hAnsiTheme="majorHAnsi"/>
        </w:rPr>
        <w:t xml:space="preserve">the </w:t>
      </w:r>
      <w:r w:rsidR="00F958FA" w:rsidRPr="009D13F8">
        <w:rPr>
          <w:rFonts w:asciiTheme="majorHAnsi" w:hAnsiTheme="majorHAnsi"/>
        </w:rPr>
        <w:t xml:space="preserve">medical community and civil society </w:t>
      </w:r>
      <w:r w:rsidR="002E16BA">
        <w:rPr>
          <w:rFonts w:asciiTheme="majorHAnsi" w:hAnsiTheme="majorHAnsi"/>
        </w:rPr>
        <w:t>play</w:t>
      </w:r>
      <w:r w:rsidR="002E16BA" w:rsidRPr="009D13F8">
        <w:rPr>
          <w:rFonts w:asciiTheme="majorHAnsi" w:hAnsiTheme="majorHAnsi"/>
        </w:rPr>
        <w:t xml:space="preserve"> </w:t>
      </w:r>
      <w:r w:rsidR="00F958FA" w:rsidRPr="009D13F8">
        <w:rPr>
          <w:rFonts w:asciiTheme="majorHAnsi" w:hAnsiTheme="majorHAnsi"/>
        </w:rPr>
        <w:t xml:space="preserve">in promoting inmates’ right to health. </w:t>
      </w:r>
    </w:p>
    <w:p w14:paraId="19856F69" w14:textId="77777777" w:rsidR="0093553C" w:rsidRDefault="0093553C" w:rsidP="0093553C">
      <w:pPr>
        <w:bidi w:val="0"/>
        <w:spacing w:line="360" w:lineRule="auto"/>
        <w:rPr>
          <w:rFonts w:asciiTheme="majorHAnsi" w:hAnsiTheme="majorHAnsi"/>
          <w:b/>
          <w:bCs/>
        </w:rPr>
      </w:pPr>
    </w:p>
    <w:p w14:paraId="2F0FDB46" w14:textId="77777777" w:rsidR="008E4DA2" w:rsidRPr="009D13F8" w:rsidRDefault="00FE6831" w:rsidP="0093553C">
      <w:pPr>
        <w:bidi w:val="0"/>
        <w:spacing w:line="360" w:lineRule="auto"/>
        <w:rPr>
          <w:rFonts w:asciiTheme="majorHAnsi" w:hAnsiTheme="majorHAnsi"/>
          <w:b/>
          <w:bCs/>
          <w:rtl/>
        </w:rPr>
      </w:pPr>
      <w:r w:rsidRPr="009D13F8">
        <w:rPr>
          <w:rFonts w:asciiTheme="majorHAnsi" w:hAnsiTheme="majorHAnsi"/>
          <w:b/>
          <w:bCs/>
        </w:rPr>
        <w:t xml:space="preserve">Israel’s Prison </w:t>
      </w:r>
      <w:r w:rsidR="008E4DA2" w:rsidRPr="009D13F8">
        <w:rPr>
          <w:rFonts w:asciiTheme="majorHAnsi" w:hAnsiTheme="majorHAnsi"/>
          <w:b/>
          <w:bCs/>
        </w:rPr>
        <w:t>H</w:t>
      </w:r>
      <w:r w:rsidR="00E03858" w:rsidRPr="009D13F8">
        <w:rPr>
          <w:rFonts w:asciiTheme="majorHAnsi" w:hAnsiTheme="majorHAnsi"/>
          <w:b/>
          <w:bCs/>
        </w:rPr>
        <w:t>ealth Care System</w:t>
      </w:r>
    </w:p>
    <w:p w14:paraId="0E5BD4E4" w14:textId="77777777" w:rsidR="00F55529" w:rsidRPr="009D13F8" w:rsidRDefault="006F07F9" w:rsidP="00FE11B9">
      <w:pPr>
        <w:bidi w:val="0"/>
        <w:spacing w:line="360" w:lineRule="auto"/>
        <w:rPr>
          <w:rFonts w:asciiTheme="majorHAnsi" w:hAnsiTheme="majorHAnsi"/>
        </w:rPr>
      </w:pPr>
      <w:r>
        <w:rPr>
          <w:rFonts w:asciiTheme="majorHAnsi" w:hAnsiTheme="majorHAnsi"/>
        </w:rPr>
        <w:t xml:space="preserve">The </w:t>
      </w:r>
      <w:r w:rsidR="002C4815" w:rsidRPr="009D13F8">
        <w:rPr>
          <w:rFonts w:asciiTheme="majorHAnsi" w:hAnsiTheme="majorHAnsi"/>
        </w:rPr>
        <w:t>Israel Prison Service (IPS)</w:t>
      </w:r>
      <w:r w:rsidR="00C37B45">
        <w:rPr>
          <w:rFonts w:asciiTheme="majorHAnsi" w:hAnsiTheme="majorHAnsi"/>
        </w:rPr>
        <w:t>,</w:t>
      </w:r>
      <w:r w:rsidR="002C4815" w:rsidRPr="009D13F8">
        <w:rPr>
          <w:rFonts w:asciiTheme="majorHAnsi" w:hAnsiTheme="majorHAnsi"/>
        </w:rPr>
        <w:t xml:space="preserve"> the national body responsible for Israel’s prisons, operat</w:t>
      </w:r>
      <w:r w:rsidR="00C37B45">
        <w:rPr>
          <w:rFonts w:asciiTheme="majorHAnsi" w:hAnsiTheme="majorHAnsi"/>
        </w:rPr>
        <w:t>es</w:t>
      </w:r>
      <w:r w:rsidR="002C4815" w:rsidRPr="009D13F8">
        <w:rPr>
          <w:rFonts w:asciiTheme="majorHAnsi" w:hAnsiTheme="majorHAnsi"/>
        </w:rPr>
        <w:t xml:space="preserve"> 31 incarceration facilities. In April 2020 there were some 14,000 inmates in </w:t>
      </w:r>
      <w:r w:rsidR="00A267DF" w:rsidRPr="009D13F8">
        <w:rPr>
          <w:rFonts w:asciiTheme="majorHAnsi" w:hAnsiTheme="majorHAnsi"/>
        </w:rPr>
        <w:t>IPS</w:t>
      </w:r>
      <w:r w:rsidR="002C4815" w:rsidRPr="009D13F8">
        <w:rPr>
          <w:rFonts w:asciiTheme="majorHAnsi" w:hAnsiTheme="majorHAnsi"/>
        </w:rPr>
        <w:t xml:space="preserve"> facilities, including approximately 4,500 Palestinian</w:t>
      </w:r>
      <w:r w:rsidR="00C37B45">
        <w:rPr>
          <w:rFonts w:asciiTheme="majorHAnsi" w:hAnsiTheme="majorHAnsi"/>
        </w:rPr>
        <w:t>s</w:t>
      </w:r>
      <w:r w:rsidR="002C4815" w:rsidRPr="009D13F8">
        <w:rPr>
          <w:rFonts w:asciiTheme="majorHAnsi" w:hAnsiTheme="majorHAnsi"/>
        </w:rPr>
        <w:t xml:space="preserve"> </w:t>
      </w:r>
      <w:r w:rsidR="00D60933">
        <w:rPr>
          <w:rFonts w:asciiTheme="majorHAnsi" w:hAnsiTheme="majorHAnsi"/>
        </w:rPr>
        <w:t>who</w:t>
      </w:r>
      <w:r w:rsidR="00CC2513">
        <w:rPr>
          <w:rFonts w:asciiTheme="majorHAnsi" w:hAnsiTheme="majorHAnsi"/>
        </w:rPr>
        <w:t>m</w:t>
      </w:r>
      <w:r w:rsidR="00D60933">
        <w:rPr>
          <w:rFonts w:asciiTheme="majorHAnsi" w:hAnsiTheme="majorHAnsi"/>
        </w:rPr>
        <w:t xml:space="preserve"> </w:t>
      </w:r>
      <w:r w:rsidR="00EA74CE">
        <w:rPr>
          <w:rFonts w:asciiTheme="majorHAnsi" w:hAnsiTheme="majorHAnsi"/>
        </w:rPr>
        <w:t xml:space="preserve">Israel has </w:t>
      </w:r>
      <w:r w:rsidR="00AE452E">
        <w:rPr>
          <w:rFonts w:asciiTheme="majorHAnsi" w:hAnsiTheme="majorHAnsi"/>
        </w:rPr>
        <w:t>classifie</w:t>
      </w:r>
      <w:r w:rsidR="00C37B45">
        <w:rPr>
          <w:rFonts w:asciiTheme="majorHAnsi" w:hAnsiTheme="majorHAnsi"/>
        </w:rPr>
        <w:t>d</w:t>
      </w:r>
      <w:r w:rsidR="00AE452E">
        <w:rPr>
          <w:rFonts w:asciiTheme="majorHAnsi" w:hAnsiTheme="majorHAnsi"/>
        </w:rPr>
        <w:t xml:space="preserve"> </w:t>
      </w:r>
      <w:r w:rsidR="00A267DF" w:rsidRPr="009D13F8">
        <w:rPr>
          <w:rFonts w:asciiTheme="majorHAnsi" w:hAnsiTheme="majorHAnsi"/>
        </w:rPr>
        <w:t>as</w:t>
      </w:r>
      <w:r w:rsidR="002C4815" w:rsidRPr="009D13F8">
        <w:rPr>
          <w:rFonts w:asciiTheme="majorHAnsi" w:hAnsiTheme="majorHAnsi"/>
        </w:rPr>
        <w:t xml:space="preserve"> “security prisoners.” Israel’s </w:t>
      </w:r>
      <w:r w:rsidR="00D92577" w:rsidRPr="009D13F8">
        <w:rPr>
          <w:rFonts w:asciiTheme="majorHAnsi" w:hAnsiTheme="majorHAnsi"/>
        </w:rPr>
        <w:t>National Health Insurance Law (1994)</w:t>
      </w:r>
      <w:r w:rsidR="0022135B">
        <w:rPr>
          <w:rFonts w:asciiTheme="majorHAnsi" w:hAnsiTheme="majorHAnsi"/>
        </w:rPr>
        <w:t xml:space="preserve"> –</w:t>
      </w:r>
      <w:r w:rsidR="00D92577" w:rsidRPr="009D13F8">
        <w:rPr>
          <w:rFonts w:asciiTheme="majorHAnsi" w:hAnsiTheme="majorHAnsi"/>
        </w:rPr>
        <w:t xml:space="preserve"> </w:t>
      </w:r>
      <w:r w:rsidR="00D92577" w:rsidRPr="009D13F8">
        <w:rPr>
          <w:rFonts w:asciiTheme="majorHAnsi" w:hAnsiTheme="majorHAnsi"/>
        </w:rPr>
        <w:lastRenderedPageBreak/>
        <w:t xml:space="preserve">which stipulates that all Israeli residents are entitled to </w:t>
      </w:r>
      <w:r w:rsidR="00CE5679" w:rsidRPr="00CE5679">
        <w:rPr>
          <w:rFonts w:asciiTheme="majorHAnsi" w:hAnsiTheme="majorHAnsi"/>
        </w:rPr>
        <w:t>a package of publically funded</w:t>
      </w:r>
      <w:r w:rsidR="00910D45">
        <w:rPr>
          <w:rFonts w:asciiTheme="majorHAnsi" w:hAnsiTheme="majorHAnsi"/>
        </w:rPr>
        <w:t xml:space="preserve"> health services</w:t>
      </w:r>
      <w:r w:rsidR="0022135B">
        <w:rPr>
          <w:rFonts w:asciiTheme="majorHAnsi" w:hAnsiTheme="majorHAnsi"/>
        </w:rPr>
        <w:t xml:space="preserve"> –</w:t>
      </w:r>
      <w:r w:rsidR="00910D45">
        <w:rPr>
          <w:rFonts w:asciiTheme="majorHAnsi" w:hAnsiTheme="majorHAnsi"/>
        </w:rPr>
        <w:t xml:space="preserve"> does not apply to inmates. Ins</w:t>
      </w:r>
      <w:r w:rsidR="00D92577" w:rsidRPr="009D13F8">
        <w:rPr>
          <w:rFonts w:asciiTheme="majorHAnsi" w:hAnsiTheme="majorHAnsi"/>
        </w:rPr>
        <w:t>tead</w:t>
      </w:r>
      <w:r w:rsidR="006A0231">
        <w:rPr>
          <w:rFonts w:asciiTheme="majorHAnsi" w:hAnsiTheme="majorHAnsi"/>
        </w:rPr>
        <w:t>,</w:t>
      </w:r>
      <w:r w:rsidR="00D92577" w:rsidRPr="009D13F8">
        <w:rPr>
          <w:rFonts w:asciiTheme="majorHAnsi" w:hAnsiTheme="majorHAnsi"/>
        </w:rPr>
        <w:t xml:space="preserve"> they are </w:t>
      </w:r>
      <w:r w:rsidR="00702658" w:rsidRPr="009D13F8">
        <w:rPr>
          <w:rFonts w:asciiTheme="majorHAnsi" w:hAnsiTheme="majorHAnsi"/>
        </w:rPr>
        <w:t>entitled</w:t>
      </w:r>
      <w:r w:rsidR="00D92577" w:rsidRPr="009D13F8">
        <w:rPr>
          <w:rFonts w:asciiTheme="majorHAnsi" w:hAnsiTheme="majorHAnsi"/>
        </w:rPr>
        <w:t xml:space="preserve"> </w:t>
      </w:r>
      <w:r w:rsidR="00702658" w:rsidRPr="009D13F8">
        <w:rPr>
          <w:rFonts w:asciiTheme="majorHAnsi" w:hAnsiTheme="majorHAnsi"/>
        </w:rPr>
        <w:t>to</w:t>
      </w:r>
      <w:r w:rsidR="00D92577" w:rsidRPr="009D13F8">
        <w:rPr>
          <w:rFonts w:asciiTheme="majorHAnsi" w:hAnsiTheme="majorHAnsi"/>
        </w:rPr>
        <w:t xml:space="preserve"> medical </w:t>
      </w:r>
      <w:r w:rsidR="00702658" w:rsidRPr="009D13F8">
        <w:rPr>
          <w:rFonts w:asciiTheme="majorHAnsi" w:hAnsiTheme="majorHAnsi"/>
        </w:rPr>
        <w:t xml:space="preserve">care </w:t>
      </w:r>
      <w:r w:rsidR="00D92577" w:rsidRPr="009D13F8">
        <w:rPr>
          <w:rFonts w:asciiTheme="majorHAnsi" w:hAnsiTheme="majorHAnsi"/>
        </w:rPr>
        <w:t>by the IPS, as set out in the Prison Ordinance.</w:t>
      </w:r>
    </w:p>
    <w:p w14:paraId="7402D4BD" w14:textId="77777777" w:rsidR="00286219" w:rsidRDefault="00FA0D4A" w:rsidP="0093553C">
      <w:pPr>
        <w:bidi w:val="0"/>
        <w:spacing w:line="360" w:lineRule="auto"/>
        <w:rPr>
          <w:rFonts w:asciiTheme="majorHAnsi" w:hAnsiTheme="majorHAnsi"/>
        </w:rPr>
      </w:pPr>
      <w:r>
        <w:rPr>
          <w:rFonts w:asciiTheme="majorHAnsi" w:hAnsiTheme="majorHAnsi"/>
        </w:rPr>
        <w:t>I</w:t>
      </w:r>
      <w:r w:rsidR="00F55529" w:rsidRPr="009D13F8">
        <w:rPr>
          <w:rFonts w:asciiTheme="majorHAnsi" w:hAnsiTheme="majorHAnsi"/>
        </w:rPr>
        <w:t xml:space="preserve">n each </w:t>
      </w:r>
      <w:r w:rsidR="008A735D">
        <w:rPr>
          <w:rFonts w:asciiTheme="majorHAnsi" w:hAnsiTheme="majorHAnsi"/>
        </w:rPr>
        <w:t xml:space="preserve">of its </w:t>
      </w:r>
      <w:r w:rsidR="00F55529" w:rsidRPr="009D13F8">
        <w:rPr>
          <w:rFonts w:asciiTheme="majorHAnsi" w:hAnsiTheme="majorHAnsi"/>
        </w:rPr>
        <w:t xml:space="preserve">incarceration </w:t>
      </w:r>
      <w:r w:rsidR="00E04DF0" w:rsidRPr="009D13F8">
        <w:rPr>
          <w:rFonts w:asciiTheme="majorHAnsi" w:hAnsiTheme="majorHAnsi"/>
        </w:rPr>
        <w:t xml:space="preserve">facilities, </w:t>
      </w:r>
      <w:r>
        <w:rPr>
          <w:rFonts w:asciiTheme="majorHAnsi" w:hAnsiTheme="majorHAnsi"/>
        </w:rPr>
        <w:t>t</w:t>
      </w:r>
      <w:r w:rsidRPr="009D13F8">
        <w:rPr>
          <w:rFonts w:asciiTheme="majorHAnsi" w:hAnsiTheme="majorHAnsi"/>
        </w:rPr>
        <w:t xml:space="preserve">he IPS operates a medical clinic </w:t>
      </w:r>
      <w:r>
        <w:rPr>
          <w:rFonts w:asciiTheme="majorHAnsi" w:hAnsiTheme="majorHAnsi"/>
        </w:rPr>
        <w:t xml:space="preserve">which is </w:t>
      </w:r>
      <w:r w:rsidR="00E04DF0" w:rsidRPr="009D13F8">
        <w:rPr>
          <w:rFonts w:asciiTheme="majorHAnsi" w:hAnsiTheme="majorHAnsi"/>
        </w:rPr>
        <w:t xml:space="preserve">staffed by a doctor and a team of several </w:t>
      </w:r>
      <w:r w:rsidR="00E427B1" w:rsidRPr="009D13F8">
        <w:rPr>
          <w:rFonts w:asciiTheme="majorHAnsi" w:hAnsiTheme="majorHAnsi"/>
        </w:rPr>
        <w:t>EMTs (emergency medical technicians)</w:t>
      </w:r>
      <w:r w:rsidR="00E04DF0" w:rsidRPr="009D13F8">
        <w:rPr>
          <w:rFonts w:asciiTheme="majorHAnsi" w:hAnsiTheme="majorHAnsi"/>
        </w:rPr>
        <w:t>.</w:t>
      </w:r>
      <w:r w:rsidR="00E427B1" w:rsidRPr="009D13F8">
        <w:rPr>
          <w:rFonts w:asciiTheme="majorHAnsi" w:hAnsiTheme="majorHAnsi"/>
        </w:rPr>
        <w:t xml:space="preserve"> </w:t>
      </w:r>
      <w:r w:rsidR="00FA6762">
        <w:rPr>
          <w:rFonts w:asciiTheme="majorHAnsi" w:hAnsiTheme="majorHAnsi"/>
        </w:rPr>
        <w:t>As t</w:t>
      </w:r>
      <w:r w:rsidR="00E427B1" w:rsidRPr="009D13F8">
        <w:rPr>
          <w:rFonts w:asciiTheme="majorHAnsi" w:hAnsiTheme="majorHAnsi"/>
        </w:rPr>
        <w:t xml:space="preserve">he doctors and the </w:t>
      </w:r>
      <w:r w:rsidR="00B711CC" w:rsidRPr="009D13F8">
        <w:rPr>
          <w:rFonts w:asciiTheme="majorHAnsi" w:hAnsiTheme="majorHAnsi"/>
        </w:rPr>
        <w:t>other</w:t>
      </w:r>
      <w:r w:rsidR="00E427B1" w:rsidRPr="009D13F8">
        <w:rPr>
          <w:rFonts w:asciiTheme="majorHAnsi" w:hAnsiTheme="majorHAnsi"/>
        </w:rPr>
        <w:t xml:space="preserve"> medical personnel</w:t>
      </w:r>
      <w:r w:rsidR="00B711CC" w:rsidRPr="009D13F8">
        <w:rPr>
          <w:rFonts w:asciiTheme="majorHAnsi" w:hAnsiTheme="majorHAnsi"/>
        </w:rPr>
        <w:t xml:space="preserve"> are </w:t>
      </w:r>
      <w:r w:rsidR="002B1F03">
        <w:rPr>
          <w:rFonts w:asciiTheme="majorHAnsi" w:hAnsiTheme="majorHAnsi"/>
        </w:rPr>
        <w:t xml:space="preserve">employed </w:t>
      </w:r>
      <w:r w:rsidR="00B711CC" w:rsidRPr="009D13F8">
        <w:rPr>
          <w:rFonts w:asciiTheme="majorHAnsi" w:hAnsiTheme="majorHAnsi"/>
        </w:rPr>
        <w:t>direct</w:t>
      </w:r>
      <w:r w:rsidR="002B1F03">
        <w:rPr>
          <w:rFonts w:asciiTheme="majorHAnsi" w:hAnsiTheme="majorHAnsi"/>
        </w:rPr>
        <w:t>ly</w:t>
      </w:r>
      <w:r w:rsidR="005E0204">
        <w:rPr>
          <w:rFonts w:asciiTheme="majorHAnsi" w:hAnsiTheme="majorHAnsi"/>
        </w:rPr>
        <w:t xml:space="preserve"> </w:t>
      </w:r>
      <w:r w:rsidR="002B1F03">
        <w:rPr>
          <w:rFonts w:asciiTheme="majorHAnsi" w:hAnsiTheme="majorHAnsi"/>
        </w:rPr>
        <w:t xml:space="preserve">by </w:t>
      </w:r>
      <w:r w:rsidR="00B711CC" w:rsidRPr="009D13F8">
        <w:rPr>
          <w:rFonts w:asciiTheme="majorHAnsi" w:hAnsiTheme="majorHAnsi"/>
        </w:rPr>
        <w:t xml:space="preserve">the IPS, </w:t>
      </w:r>
      <w:r w:rsidR="00FA6762">
        <w:rPr>
          <w:rFonts w:asciiTheme="majorHAnsi" w:hAnsiTheme="majorHAnsi"/>
        </w:rPr>
        <w:t xml:space="preserve">they are placed in </w:t>
      </w:r>
      <w:r w:rsidR="00B711CC" w:rsidRPr="009D13F8">
        <w:rPr>
          <w:rFonts w:asciiTheme="majorHAnsi" w:hAnsiTheme="majorHAnsi"/>
        </w:rPr>
        <w:t>a conflict of dual loyalty. Although prison physicians fulfill the role of primary care</w:t>
      </w:r>
      <w:r w:rsidR="00FA6762">
        <w:rPr>
          <w:rFonts w:asciiTheme="majorHAnsi" w:hAnsiTheme="majorHAnsi"/>
        </w:rPr>
        <w:t xml:space="preserve"> providers</w:t>
      </w:r>
      <w:r w:rsidR="00B711CC" w:rsidRPr="009D13F8">
        <w:rPr>
          <w:rFonts w:asciiTheme="majorHAnsi" w:hAnsiTheme="majorHAnsi"/>
        </w:rPr>
        <w:t>, like family doctor</w:t>
      </w:r>
      <w:r w:rsidR="004F23DD">
        <w:rPr>
          <w:rFonts w:asciiTheme="majorHAnsi" w:hAnsiTheme="majorHAnsi"/>
        </w:rPr>
        <w:t>s</w:t>
      </w:r>
      <w:r w:rsidR="00B711CC" w:rsidRPr="009D13F8">
        <w:rPr>
          <w:rFonts w:asciiTheme="majorHAnsi" w:hAnsiTheme="majorHAnsi"/>
        </w:rPr>
        <w:t xml:space="preserve"> </w:t>
      </w:r>
      <w:r w:rsidR="005C5F98" w:rsidRPr="009D13F8">
        <w:rPr>
          <w:rFonts w:asciiTheme="majorHAnsi" w:hAnsiTheme="majorHAnsi"/>
        </w:rPr>
        <w:t xml:space="preserve">in the community </w:t>
      </w:r>
      <w:r w:rsidR="00B711CC" w:rsidRPr="009D13F8">
        <w:rPr>
          <w:rFonts w:asciiTheme="majorHAnsi" w:hAnsiTheme="majorHAnsi"/>
        </w:rPr>
        <w:t xml:space="preserve">in Israel’s HMOs (Hebrew: </w:t>
      </w:r>
      <w:proofErr w:type="spellStart"/>
      <w:r w:rsidR="00B711CC" w:rsidRPr="009D13F8">
        <w:rPr>
          <w:rFonts w:asciiTheme="majorHAnsi" w:hAnsiTheme="majorHAnsi"/>
          <w:i/>
          <w:iCs/>
        </w:rPr>
        <w:t>kupot</w:t>
      </w:r>
      <w:proofErr w:type="spellEnd"/>
      <w:r w:rsidR="00B711CC" w:rsidRPr="009D13F8">
        <w:rPr>
          <w:rFonts w:asciiTheme="majorHAnsi" w:hAnsiTheme="majorHAnsi"/>
          <w:i/>
          <w:iCs/>
        </w:rPr>
        <w:t xml:space="preserve"> </w:t>
      </w:r>
      <w:proofErr w:type="spellStart"/>
      <w:r w:rsidR="00B711CC" w:rsidRPr="009D13F8">
        <w:rPr>
          <w:rFonts w:asciiTheme="majorHAnsi" w:hAnsiTheme="majorHAnsi"/>
          <w:i/>
          <w:iCs/>
        </w:rPr>
        <w:t>holim</w:t>
      </w:r>
      <w:proofErr w:type="spellEnd"/>
      <w:r w:rsidR="00B711CC" w:rsidRPr="009D13F8">
        <w:rPr>
          <w:rFonts w:asciiTheme="majorHAnsi" w:hAnsiTheme="majorHAnsi"/>
        </w:rPr>
        <w:t>), IPS physicians are general practitioners not certified in any medical specialty</w:t>
      </w:r>
      <w:r w:rsidR="00BE5874" w:rsidRPr="009D13F8">
        <w:rPr>
          <w:rFonts w:asciiTheme="majorHAnsi" w:hAnsiTheme="majorHAnsi"/>
        </w:rPr>
        <w:t>.</w:t>
      </w:r>
      <w:r w:rsidR="00093626" w:rsidRPr="009D13F8">
        <w:rPr>
          <w:rFonts w:asciiTheme="majorHAnsi" w:hAnsiTheme="majorHAnsi"/>
        </w:rPr>
        <w:t xml:space="preserve"> This is a far cry from the situation in Israel’s public health system in which over half of </w:t>
      </w:r>
      <w:r w:rsidR="00900000" w:rsidRPr="009D13F8">
        <w:rPr>
          <w:rFonts w:asciiTheme="majorHAnsi" w:hAnsiTheme="majorHAnsi"/>
        </w:rPr>
        <w:t>family</w:t>
      </w:r>
      <w:r w:rsidR="00093626" w:rsidRPr="009D13F8">
        <w:rPr>
          <w:rFonts w:asciiTheme="majorHAnsi" w:hAnsiTheme="majorHAnsi"/>
        </w:rPr>
        <w:t xml:space="preserve"> physicians </w:t>
      </w:r>
      <w:r w:rsidR="00E9523B">
        <w:rPr>
          <w:rFonts w:asciiTheme="majorHAnsi" w:hAnsiTheme="majorHAnsi"/>
        </w:rPr>
        <w:t>are specialists</w:t>
      </w:r>
      <w:r w:rsidR="00093626" w:rsidRPr="009D13F8">
        <w:rPr>
          <w:rFonts w:asciiTheme="majorHAnsi" w:hAnsiTheme="majorHAnsi"/>
        </w:rPr>
        <w:t>.</w:t>
      </w:r>
      <w:r w:rsidR="00047E47" w:rsidRPr="009D13F8">
        <w:rPr>
          <w:rFonts w:asciiTheme="majorHAnsi" w:hAnsiTheme="majorHAnsi"/>
        </w:rPr>
        <w:t xml:space="preserve"> This </w:t>
      </w:r>
      <w:r w:rsidR="002C2C65">
        <w:rPr>
          <w:rFonts w:asciiTheme="majorHAnsi" w:hAnsiTheme="majorHAnsi"/>
        </w:rPr>
        <w:t xml:space="preserve">difference is </w:t>
      </w:r>
      <w:r w:rsidR="004A0277">
        <w:rPr>
          <w:rFonts w:asciiTheme="majorHAnsi" w:hAnsiTheme="majorHAnsi"/>
        </w:rPr>
        <w:t xml:space="preserve">significant and </w:t>
      </w:r>
      <w:r w:rsidR="006D35F3">
        <w:rPr>
          <w:rFonts w:asciiTheme="majorHAnsi" w:hAnsiTheme="majorHAnsi"/>
        </w:rPr>
        <w:t>problematic,</w:t>
      </w:r>
      <w:r w:rsidR="004A0277">
        <w:rPr>
          <w:rFonts w:asciiTheme="majorHAnsi" w:hAnsiTheme="majorHAnsi"/>
        </w:rPr>
        <w:t xml:space="preserve"> </w:t>
      </w:r>
      <w:r w:rsidR="00047E47" w:rsidRPr="009D13F8">
        <w:rPr>
          <w:rFonts w:asciiTheme="majorHAnsi" w:hAnsiTheme="majorHAnsi"/>
        </w:rPr>
        <w:t xml:space="preserve">particularly </w:t>
      </w:r>
      <w:r w:rsidR="004A0277">
        <w:rPr>
          <w:rFonts w:asciiTheme="majorHAnsi" w:hAnsiTheme="majorHAnsi"/>
        </w:rPr>
        <w:t xml:space="preserve">in view of </w:t>
      </w:r>
      <w:r w:rsidR="00047E47" w:rsidRPr="009D13F8">
        <w:rPr>
          <w:rFonts w:asciiTheme="majorHAnsi" w:hAnsiTheme="majorHAnsi"/>
        </w:rPr>
        <w:t>the high rate of morbidity among inmates in Israel. As in many other countries,</w:t>
      </w:r>
      <w:r w:rsidR="00047E47" w:rsidRPr="009D13F8">
        <w:rPr>
          <w:rStyle w:val="a5"/>
          <w:rFonts w:asciiTheme="majorHAnsi" w:hAnsiTheme="majorHAnsi"/>
        </w:rPr>
        <w:footnoteReference w:id="4"/>
      </w:r>
      <w:r w:rsidR="00047E47" w:rsidRPr="009D13F8">
        <w:rPr>
          <w:rFonts w:asciiTheme="majorHAnsi" w:hAnsiTheme="majorHAnsi"/>
        </w:rPr>
        <w:t xml:space="preserve"> </w:t>
      </w:r>
      <w:r w:rsidR="004D4381">
        <w:rPr>
          <w:rFonts w:asciiTheme="majorHAnsi" w:hAnsiTheme="majorHAnsi"/>
        </w:rPr>
        <w:t xml:space="preserve">also in Israel </w:t>
      </w:r>
      <w:r w:rsidR="00047E47" w:rsidRPr="009D13F8">
        <w:rPr>
          <w:rFonts w:asciiTheme="majorHAnsi" w:hAnsiTheme="majorHAnsi"/>
        </w:rPr>
        <w:t xml:space="preserve">the rate of morbidity among inmates is higher than </w:t>
      </w:r>
      <w:r w:rsidR="00364287">
        <w:rPr>
          <w:rFonts w:asciiTheme="majorHAnsi" w:hAnsiTheme="majorHAnsi"/>
        </w:rPr>
        <w:t xml:space="preserve">in </w:t>
      </w:r>
      <w:r w:rsidR="00047E47" w:rsidRPr="009D13F8">
        <w:rPr>
          <w:rFonts w:asciiTheme="majorHAnsi" w:hAnsiTheme="majorHAnsi"/>
        </w:rPr>
        <w:t>the general population.</w:t>
      </w:r>
      <w:r w:rsidR="00177404" w:rsidRPr="009D13F8">
        <w:rPr>
          <w:rFonts w:asciiTheme="majorHAnsi" w:hAnsiTheme="majorHAnsi"/>
        </w:rPr>
        <w:t xml:space="preserve"> According to IPS figures, some 40% of inmates have been diagnosed with at least one chronic illness</w:t>
      </w:r>
      <w:r w:rsidR="00177404" w:rsidRPr="009D13F8">
        <w:rPr>
          <w:rStyle w:val="a5"/>
          <w:rFonts w:asciiTheme="majorHAnsi" w:hAnsiTheme="majorHAnsi"/>
        </w:rPr>
        <w:footnoteReference w:id="5"/>
      </w:r>
      <w:r w:rsidR="006B0858" w:rsidRPr="009D13F8">
        <w:rPr>
          <w:rFonts w:asciiTheme="majorHAnsi" w:hAnsiTheme="majorHAnsi"/>
        </w:rPr>
        <w:t xml:space="preserve"> and some two-thirds of criminal inmates have a history of alcohol or drug addiction</w:t>
      </w:r>
      <w:r w:rsidR="00E55FCE">
        <w:rPr>
          <w:rFonts w:asciiTheme="majorHAnsi" w:hAnsiTheme="majorHAnsi"/>
        </w:rPr>
        <w:t>.</w:t>
      </w:r>
      <w:r w:rsidR="00C43EC2" w:rsidRPr="009D13F8">
        <w:rPr>
          <w:rStyle w:val="a5"/>
          <w:rFonts w:asciiTheme="majorHAnsi" w:hAnsiTheme="majorHAnsi"/>
        </w:rPr>
        <w:footnoteReference w:id="6"/>
      </w:r>
      <w:r w:rsidR="00E55FCE">
        <w:rPr>
          <w:rFonts w:asciiTheme="majorHAnsi" w:hAnsiTheme="majorHAnsi"/>
        </w:rPr>
        <w:t xml:space="preserve"> T</w:t>
      </w:r>
      <w:r w:rsidR="00992439" w:rsidRPr="009D13F8">
        <w:rPr>
          <w:rFonts w:asciiTheme="majorHAnsi" w:hAnsiTheme="majorHAnsi"/>
        </w:rPr>
        <w:t>h</w:t>
      </w:r>
      <w:r w:rsidR="00E55FCE">
        <w:rPr>
          <w:rFonts w:asciiTheme="majorHAnsi" w:hAnsiTheme="majorHAnsi"/>
        </w:rPr>
        <w:t xml:space="preserve">is medical situation increases the </w:t>
      </w:r>
      <w:r w:rsidR="00992439" w:rsidRPr="009D13F8">
        <w:rPr>
          <w:rFonts w:asciiTheme="majorHAnsi" w:hAnsiTheme="majorHAnsi"/>
        </w:rPr>
        <w:t xml:space="preserve">IPS’s need to refer inmates to external specialists, either by taking the inmates </w:t>
      </w:r>
      <w:r w:rsidR="00E55FCE">
        <w:rPr>
          <w:rFonts w:asciiTheme="majorHAnsi" w:hAnsiTheme="majorHAnsi"/>
        </w:rPr>
        <w:t xml:space="preserve">to </w:t>
      </w:r>
      <w:r w:rsidR="00992439" w:rsidRPr="009D13F8">
        <w:rPr>
          <w:rFonts w:asciiTheme="majorHAnsi" w:hAnsiTheme="majorHAnsi"/>
        </w:rPr>
        <w:t>hospitals or by having specialist</w:t>
      </w:r>
      <w:r w:rsidR="00E55FCE">
        <w:rPr>
          <w:rFonts w:asciiTheme="majorHAnsi" w:hAnsiTheme="majorHAnsi"/>
        </w:rPr>
        <w:t>s</w:t>
      </w:r>
      <w:r w:rsidR="00992439" w:rsidRPr="009D13F8">
        <w:rPr>
          <w:rFonts w:asciiTheme="majorHAnsi" w:hAnsiTheme="majorHAnsi"/>
        </w:rPr>
        <w:t xml:space="preserve"> </w:t>
      </w:r>
      <w:r w:rsidR="00E55FCE">
        <w:rPr>
          <w:rFonts w:asciiTheme="majorHAnsi" w:hAnsiTheme="majorHAnsi"/>
        </w:rPr>
        <w:t xml:space="preserve">make </w:t>
      </w:r>
      <w:r w:rsidR="00EA6B32">
        <w:rPr>
          <w:rFonts w:asciiTheme="majorHAnsi" w:hAnsiTheme="majorHAnsi"/>
        </w:rPr>
        <w:t xml:space="preserve">visits </w:t>
      </w:r>
      <w:r w:rsidR="00E55FCE">
        <w:rPr>
          <w:rFonts w:asciiTheme="majorHAnsi" w:hAnsiTheme="majorHAnsi"/>
        </w:rPr>
        <w:t>to</w:t>
      </w:r>
      <w:r w:rsidR="00992439" w:rsidRPr="009D13F8">
        <w:rPr>
          <w:rFonts w:asciiTheme="majorHAnsi" w:hAnsiTheme="majorHAnsi"/>
        </w:rPr>
        <w:t xml:space="preserve"> the prisons. As a result of limitations on the availability of </w:t>
      </w:r>
      <w:r w:rsidR="00835EB8" w:rsidRPr="009D13F8">
        <w:rPr>
          <w:rFonts w:asciiTheme="majorHAnsi" w:hAnsiTheme="majorHAnsi"/>
        </w:rPr>
        <w:t>specialists</w:t>
      </w:r>
      <w:r w:rsidR="00992439" w:rsidRPr="009D13F8">
        <w:rPr>
          <w:rFonts w:asciiTheme="majorHAnsi" w:hAnsiTheme="majorHAnsi"/>
        </w:rPr>
        <w:t xml:space="preserve"> and </w:t>
      </w:r>
      <w:r w:rsidR="00E03767">
        <w:rPr>
          <w:rFonts w:asciiTheme="majorHAnsi" w:hAnsiTheme="majorHAnsi"/>
        </w:rPr>
        <w:t xml:space="preserve">the </w:t>
      </w:r>
      <w:r w:rsidR="00992439" w:rsidRPr="009D13F8">
        <w:rPr>
          <w:rFonts w:asciiTheme="majorHAnsi" w:hAnsiTheme="majorHAnsi"/>
        </w:rPr>
        <w:t>difficulty in conveying inmates to hospitals</w:t>
      </w:r>
      <w:r w:rsidR="00E03767">
        <w:rPr>
          <w:rFonts w:asciiTheme="majorHAnsi" w:hAnsiTheme="majorHAnsi"/>
        </w:rPr>
        <w:t xml:space="preserve"> –</w:t>
      </w:r>
      <w:r w:rsidR="00992439" w:rsidRPr="009D13F8">
        <w:rPr>
          <w:rFonts w:asciiTheme="majorHAnsi" w:hAnsiTheme="majorHAnsi"/>
        </w:rPr>
        <w:t xml:space="preserve"> either for security reasons or </w:t>
      </w:r>
      <w:r w:rsidR="001C2C32" w:rsidRPr="009D13F8">
        <w:rPr>
          <w:rFonts w:asciiTheme="majorHAnsi" w:hAnsiTheme="majorHAnsi"/>
        </w:rPr>
        <w:t xml:space="preserve">due to </w:t>
      </w:r>
      <w:r w:rsidR="00992439" w:rsidRPr="009D13F8">
        <w:rPr>
          <w:rFonts w:asciiTheme="majorHAnsi" w:hAnsiTheme="majorHAnsi"/>
        </w:rPr>
        <w:t xml:space="preserve">staffing </w:t>
      </w:r>
      <w:r w:rsidR="001C2C32" w:rsidRPr="009D13F8">
        <w:rPr>
          <w:rFonts w:asciiTheme="majorHAnsi" w:hAnsiTheme="majorHAnsi"/>
        </w:rPr>
        <w:t>constraints</w:t>
      </w:r>
      <w:r w:rsidR="00E03767">
        <w:rPr>
          <w:rFonts w:asciiTheme="majorHAnsi" w:hAnsiTheme="majorHAnsi"/>
        </w:rPr>
        <w:t xml:space="preserve"> –</w:t>
      </w:r>
      <w:r w:rsidR="00992439" w:rsidRPr="009D13F8">
        <w:rPr>
          <w:rFonts w:asciiTheme="majorHAnsi" w:hAnsiTheme="majorHAnsi"/>
        </w:rPr>
        <w:t xml:space="preserve"> </w:t>
      </w:r>
      <w:r w:rsidR="001577AF" w:rsidRPr="009D13F8">
        <w:rPr>
          <w:rFonts w:asciiTheme="majorHAnsi" w:hAnsiTheme="majorHAnsi"/>
        </w:rPr>
        <w:t>inmates’ wait times for examination and treatment can be as much as seven to twenty times as long as in the community,</w:t>
      </w:r>
      <w:r w:rsidR="0096445B" w:rsidRPr="009D13F8">
        <w:rPr>
          <w:rStyle w:val="a5"/>
          <w:rFonts w:asciiTheme="majorHAnsi" w:hAnsiTheme="majorHAnsi"/>
        </w:rPr>
        <w:footnoteReference w:id="7"/>
      </w:r>
      <w:r w:rsidR="001577AF" w:rsidRPr="009D13F8">
        <w:rPr>
          <w:rFonts w:asciiTheme="majorHAnsi" w:hAnsiTheme="majorHAnsi"/>
        </w:rPr>
        <w:t xml:space="preserve"> and could </w:t>
      </w:r>
      <w:r w:rsidR="00BD65A0" w:rsidRPr="009D13F8">
        <w:rPr>
          <w:rFonts w:asciiTheme="majorHAnsi" w:hAnsiTheme="majorHAnsi"/>
        </w:rPr>
        <w:t>jeopardize</w:t>
      </w:r>
      <w:r w:rsidR="001577AF" w:rsidRPr="009D13F8">
        <w:rPr>
          <w:rFonts w:asciiTheme="majorHAnsi" w:hAnsiTheme="majorHAnsi"/>
        </w:rPr>
        <w:t xml:space="preserve"> treatment continuity.</w:t>
      </w:r>
    </w:p>
    <w:p w14:paraId="2BA8536B" w14:textId="77777777" w:rsidR="003B2284" w:rsidRPr="009D13F8" w:rsidRDefault="003B2284" w:rsidP="0093553C">
      <w:pPr>
        <w:bidi w:val="0"/>
        <w:spacing w:line="360" w:lineRule="auto"/>
        <w:rPr>
          <w:rFonts w:asciiTheme="majorHAnsi" w:hAnsiTheme="majorHAnsi"/>
        </w:rPr>
      </w:pPr>
      <w:r w:rsidRPr="009D13F8">
        <w:rPr>
          <w:rFonts w:asciiTheme="majorHAnsi" w:hAnsiTheme="majorHAnsi"/>
        </w:rPr>
        <w:t xml:space="preserve">Excluding inmates from the National Health </w:t>
      </w:r>
      <w:r w:rsidR="00575CA8">
        <w:rPr>
          <w:rFonts w:asciiTheme="majorHAnsi" w:hAnsiTheme="majorHAnsi"/>
        </w:rPr>
        <w:t xml:space="preserve">Insurance </w:t>
      </w:r>
      <w:r w:rsidR="00575CA8">
        <w:rPr>
          <w:rFonts w:asciiTheme="majorHAnsi" w:hAnsiTheme="majorHAnsi" w:hint="cs"/>
        </w:rPr>
        <w:t>L</w:t>
      </w:r>
      <w:r w:rsidR="00575CA8">
        <w:rPr>
          <w:rFonts w:asciiTheme="majorHAnsi" w:hAnsiTheme="majorHAnsi"/>
        </w:rPr>
        <w:t>aw</w:t>
      </w:r>
      <w:r w:rsidR="00575CA8" w:rsidRPr="009D13F8">
        <w:rPr>
          <w:rFonts w:asciiTheme="majorHAnsi" w:hAnsiTheme="majorHAnsi"/>
        </w:rPr>
        <w:t xml:space="preserve"> </w:t>
      </w:r>
      <w:r w:rsidRPr="009D13F8">
        <w:rPr>
          <w:rFonts w:asciiTheme="majorHAnsi" w:hAnsiTheme="majorHAnsi"/>
        </w:rPr>
        <w:t xml:space="preserve">has two major consequences. First, the Ministry of Health has no oversight authority of the prisons nor can it </w:t>
      </w:r>
      <w:r w:rsidR="00C2541A">
        <w:rPr>
          <w:rFonts w:asciiTheme="majorHAnsi" w:hAnsiTheme="majorHAnsi"/>
        </w:rPr>
        <w:t>prescribe</w:t>
      </w:r>
      <w:r w:rsidRPr="009D13F8">
        <w:rPr>
          <w:rFonts w:asciiTheme="majorHAnsi" w:hAnsiTheme="majorHAnsi"/>
        </w:rPr>
        <w:t xml:space="preserve"> policy. Second, whereas the </w:t>
      </w:r>
      <w:r w:rsidR="00A03452">
        <w:rPr>
          <w:rFonts w:asciiTheme="majorHAnsi" w:hAnsiTheme="majorHAnsi"/>
        </w:rPr>
        <w:t>general public</w:t>
      </w:r>
      <w:r w:rsidR="00A03452" w:rsidRPr="009D13F8">
        <w:rPr>
          <w:rFonts w:asciiTheme="majorHAnsi" w:hAnsiTheme="majorHAnsi"/>
        </w:rPr>
        <w:t xml:space="preserve"> </w:t>
      </w:r>
      <w:r w:rsidRPr="009D13F8">
        <w:rPr>
          <w:rFonts w:asciiTheme="majorHAnsi" w:hAnsiTheme="majorHAnsi"/>
        </w:rPr>
        <w:t xml:space="preserve">in Israel has a right to a </w:t>
      </w:r>
      <w:r w:rsidR="00526BB0">
        <w:rPr>
          <w:rFonts w:asciiTheme="majorHAnsi" w:hAnsiTheme="majorHAnsi"/>
        </w:rPr>
        <w:t>predetermined</w:t>
      </w:r>
      <w:r w:rsidR="00526BB0" w:rsidRPr="009D13F8">
        <w:rPr>
          <w:rFonts w:asciiTheme="majorHAnsi" w:hAnsiTheme="majorHAnsi"/>
        </w:rPr>
        <w:t xml:space="preserve"> </w:t>
      </w:r>
      <w:r w:rsidRPr="009D13F8">
        <w:rPr>
          <w:rFonts w:asciiTheme="majorHAnsi" w:hAnsiTheme="majorHAnsi"/>
        </w:rPr>
        <w:t xml:space="preserve">medical services package whose parameters are </w:t>
      </w:r>
      <w:r w:rsidR="00E555FF">
        <w:rPr>
          <w:rFonts w:asciiTheme="majorHAnsi" w:hAnsiTheme="majorHAnsi"/>
        </w:rPr>
        <w:t>known</w:t>
      </w:r>
      <w:r w:rsidR="00E555FF" w:rsidRPr="009D13F8" w:rsidDel="00E555FF">
        <w:rPr>
          <w:rFonts w:asciiTheme="majorHAnsi" w:hAnsiTheme="majorHAnsi"/>
        </w:rPr>
        <w:t xml:space="preserve"> </w:t>
      </w:r>
      <w:r w:rsidRPr="009D13F8">
        <w:rPr>
          <w:rFonts w:asciiTheme="majorHAnsi" w:hAnsiTheme="majorHAnsi"/>
        </w:rPr>
        <w:t xml:space="preserve">and </w:t>
      </w:r>
      <w:r w:rsidR="009C4FDE">
        <w:rPr>
          <w:rFonts w:asciiTheme="majorHAnsi" w:hAnsiTheme="majorHAnsi"/>
        </w:rPr>
        <w:lastRenderedPageBreak/>
        <w:t>established in</w:t>
      </w:r>
      <w:r w:rsidRPr="009D13F8">
        <w:rPr>
          <w:rFonts w:asciiTheme="majorHAnsi" w:hAnsiTheme="majorHAnsi"/>
        </w:rPr>
        <w:t xml:space="preserve"> law, the Prison Ordinance and internal IPS directives </w:t>
      </w:r>
      <w:r w:rsidR="00526BB0">
        <w:rPr>
          <w:rFonts w:asciiTheme="majorHAnsi" w:hAnsiTheme="majorHAnsi"/>
        </w:rPr>
        <w:t>d</w:t>
      </w:r>
      <w:r w:rsidR="00526BB0" w:rsidRPr="009D13F8">
        <w:rPr>
          <w:rFonts w:asciiTheme="majorHAnsi" w:hAnsiTheme="majorHAnsi"/>
        </w:rPr>
        <w:t xml:space="preserve">o </w:t>
      </w:r>
      <w:r w:rsidRPr="009D13F8">
        <w:rPr>
          <w:rFonts w:asciiTheme="majorHAnsi" w:hAnsiTheme="majorHAnsi"/>
        </w:rPr>
        <w:t>not stipulate a fixed medical package, leaving matters mostly to the discretion</w:t>
      </w:r>
      <w:r w:rsidR="001D2EAA">
        <w:rPr>
          <w:rFonts w:asciiTheme="majorHAnsi" w:hAnsiTheme="majorHAnsi"/>
        </w:rPr>
        <w:t xml:space="preserve"> of </w:t>
      </w:r>
      <w:r w:rsidR="00B53497">
        <w:rPr>
          <w:rFonts w:asciiTheme="majorHAnsi" w:hAnsiTheme="majorHAnsi"/>
        </w:rPr>
        <w:t xml:space="preserve">the </w:t>
      </w:r>
      <w:r w:rsidR="001D2EAA">
        <w:rPr>
          <w:rFonts w:asciiTheme="majorHAnsi" w:hAnsiTheme="majorHAnsi"/>
        </w:rPr>
        <w:t>IPS</w:t>
      </w:r>
      <w:r w:rsidRPr="009D13F8">
        <w:rPr>
          <w:rFonts w:asciiTheme="majorHAnsi" w:hAnsiTheme="majorHAnsi"/>
        </w:rPr>
        <w:t xml:space="preserve">. Over the years, court rulings on inmate petitions </w:t>
      </w:r>
      <w:r w:rsidR="0069188B">
        <w:rPr>
          <w:rFonts w:asciiTheme="majorHAnsi" w:hAnsiTheme="majorHAnsi"/>
        </w:rPr>
        <w:t xml:space="preserve">that appealed </w:t>
      </w:r>
      <w:r w:rsidRPr="009D13F8">
        <w:rPr>
          <w:rFonts w:asciiTheme="majorHAnsi" w:hAnsiTheme="majorHAnsi"/>
        </w:rPr>
        <w:t xml:space="preserve">IPS </w:t>
      </w:r>
      <w:r w:rsidR="00471DB3">
        <w:rPr>
          <w:rFonts w:asciiTheme="majorHAnsi" w:hAnsiTheme="majorHAnsi"/>
        </w:rPr>
        <w:t xml:space="preserve">decisions </w:t>
      </w:r>
      <w:r w:rsidR="00852D8E">
        <w:rPr>
          <w:rFonts w:asciiTheme="majorHAnsi" w:hAnsiTheme="majorHAnsi"/>
        </w:rPr>
        <w:t>denying</w:t>
      </w:r>
      <w:r w:rsidRPr="009D13F8">
        <w:rPr>
          <w:rFonts w:asciiTheme="majorHAnsi" w:hAnsiTheme="majorHAnsi"/>
        </w:rPr>
        <w:t xml:space="preserve"> </w:t>
      </w:r>
      <w:r w:rsidR="00471DB3">
        <w:rPr>
          <w:rFonts w:asciiTheme="majorHAnsi" w:hAnsiTheme="majorHAnsi"/>
        </w:rPr>
        <w:t xml:space="preserve">the </w:t>
      </w:r>
      <w:r w:rsidR="00B53497">
        <w:rPr>
          <w:rFonts w:asciiTheme="majorHAnsi" w:hAnsiTheme="majorHAnsi"/>
        </w:rPr>
        <w:t>inmates</w:t>
      </w:r>
      <w:r w:rsidRPr="009D13F8">
        <w:rPr>
          <w:rFonts w:asciiTheme="majorHAnsi" w:hAnsiTheme="majorHAnsi"/>
        </w:rPr>
        <w:t xml:space="preserve"> various treatments have stated that the IPS is obliged to provide inmates treatment in accordance with the </w:t>
      </w:r>
      <w:r w:rsidR="00B53497">
        <w:rPr>
          <w:rFonts w:asciiTheme="majorHAnsi" w:hAnsiTheme="majorHAnsi"/>
        </w:rPr>
        <w:t xml:space="preserve">medical service </w:t>
      </w:r>
      <w:r w:rsidRPr="009D13F8">
        <w:rPr>
          <w:rFonts w:asciiTheme="majorHAnsi" w:hAnsiTheme="majorHAnsi"/>
        </w:rPr>
        <w:t>package provided in the community.</w:t>
      </w:r>
      <w:r w:rsidR="00115A96" w:rsidRPr="009D13F8">
        <w:rPr>
          <w:rStyle w:val="a5"/>
          <w:rFonts w:asciiTheme="majorHAnsi" w:hAnsiTheme="majorHAnsi"/>
        </w:rPr>
        <w:footnoteReference w:id="8"/>
      </w:r>
      <w:r w:rsidR="000B73CF" w:rsidRPr="009D13F8">
        <w:rPr>
          <w:rFonts w:asciiTheme="majorHAnsi" w:hAnsiTheme="majorHAnsi"/>
        </w:rPr>
        <w:t xml:space="preserve"> This </w:t>
      </w:r>
      <w:r w:rsidR="00A10D33">
        <w:rPr>
          <w:rFonts w:asciiTheme="majorHAnsi" w:hAnsiTheme="majorHAnsi"/>
        </w:rPr>
        <w:t xml:space="preserve">is a very important issue </w:t>
      </w:r>
      <w:r w:rsidR="000B73CF" w:rsidRPr="009D13F8">
        <w:rPr>
          <w:rFonts w:asciiTheme="majorHAnsi" w:hAnsiTheme="majorHAnsi"/>
        </w:rPr>
        <w:t xml:space="preserve">as the medical services package provided under the </w:t>
      </w:r>
      <w:r w:rsidR="00172918" w:rsidRPr="009D13F8">
        <w:rPr>
          <w:rFonts w:asciiTheme="majorHAnsi" w:hAnsiTheme="majorHAnsi"/>
        </w:rPr>
        <w:t xml:space="preserve">National Health Insurance Law </w:t>
      </w:r>
      <w:r w:rsidR="000B73CF" w:rsidRPr="009D13F8">
        <w:rPr>
          <w:rFonts w:asciiTheme="majorHAnsi" w:hAnsiTheme="majorHAnsi"/>
        </w:rPr>
        <w:t xml:space="preserve">is updated annually, and the HMOs are given specific budgeting </w:t>
      </w:r>
      <w:r w:rsidR="00A10D33">
        <w:rPr>
          <w:rFonts w:asciiTheme="majorHAnsi" w:hAnsiTheme="majorHAnsi"/>
        </w:rPr>
        <w:t xml:space="preserve">to </w:t>
      </w:r>
      <w:r w:rsidR="00FC51B6">
        <w:rPr>
          <w:rFonts w:asciiTheme="majorHAnsi" w:hAnsiTheme="majorHAnsi"/>
        </w:rPr>
        <w:t>cover</w:t>
      </w:r>
      <w:r w:rsidR="00A10D33" w:rsidRPr="009D13F8">
        <w:rPr>
          <w:rFonts w:asciiTheme="majorHAnsi" w:hAnsiTheme="majorHAnsi"/>
        </w:rPr>
        <w:t xml:space="preserve"> </w:t>
      </w:r>
      <w:r w:rsidR="000B73CF" w:rsidRPr="009D13F8">
        <w:rPr>
          <w:rFonts w:asciiTheme="majorHAnsi" w:hAnsiTheme="majorHAnsi"/>
        </w:rPr>
        <w:t xml:space="preserve">new treatments added to the package. The IPS, however, </w:t>
      </w:r>
      <w:r w:rsidR="004A62C2">
        <w:rPr>
          <w:rFonts w:asciiTheme="majorHAnsi" w:hAnsiTheme="majorHAnsi"/>
        </w:rPr>
        <w:t xml:space="preserve">while it </w:t>
      </w:r>
      <w:r w:rsidR="000B73CF" w:rsidRPr="009D13F8">
        <w:rPr>
          <w:rFonts w:asciiTheme="majorHAnsi" w:hAnsiTheme="majorHAnsi"/>
        </w:rPr>
        <w:t>is required to match the package</w:t>
      </w:r>
      <w:r w:rsidR="004A62C2">
        <w:rPr>
          <w:rFonts w:asciiTheme="majorHAnsi" w:hAnsiTheme="majorHAnsi"/>
        </w:rPr>
        <w:t>, it</w:t>
      </w:r>
      <w:r w:rsidR="000B73CF" w:rsidRPr="009D13F8">
        <w:rPr>
          <w:rFonts w:asciiTheme="majorHAnsi" w:hAnsiTheme="majorHAnsi"/>
        </w:rPr>
        <w:t xml:space="preserve"> is not included in the </w:t>
      </w:r>
      <w:r w:rsidR="009E7886">
        <w:rPr>
          <w:rFonts w:asciiTheme="majorHAnsi" w:hAnsiTheme="majorHAnsi"/>
        </w:rPr>
        <w:t xml:space="preserve">law’s </w:t>
      </w:r>
      <w:r w:rsidR="000B73CF" w:rsidRPr="009D13F8">
        <w:rPr>
          <w:rFonts w:asciiTheme="majorHAnsi" w:hAnsiTheme="majorHAnsi"/>
        </w:rPr>
        <w:t>budgeting mechanism.</w:t>
      </w:r>
    </w:p>
    <w:p w14:paraId="7394F3FA" w14:textId="77777777" w:rsidR="0042281B" w:rsidRPr="009D13F8" w:rsidRDefault="0042281B" w:rsidP="0093553C">
      <w:pPr>
        <w:bidi w:val="0"/>
        <w:spacing w:line="360" w:lineRule="auto"/>
        <w:rPr>
          <w:rFonts w:asciiTheme="majorHAnsi" w:hAnsiTheme="majorHAnsi"/>
        </w:rPr>
      </w:pPr>
    </w:p>
    <w:p w14:paraId="3460C24B" w14:textId="77777777" w:rsidR="00BD0BCE" w:rsidRPr="009D13F8" w:rsidRDefault="003B1BF8" w:rsidP="0093553C">
      <w:pPr>
        <w:bidi w:val="0"/>
        <w:spacing w:line="360" w:lineRule="auto"/>
        <w:rPr>
          <w:rFonts w:asciiTheme="majorHAnsi" w:hAnsiTheme="majorHAnsi"/>
          <w:b/>
          <w:bCs/>
        </w:rPr>
      </w:pPr>
      <w:r>
        <w:rPr>
          <w:rFonts w:asciiTheme="majorHAnsi" w:hAnsiTheme="majorHAnsi"/>
          <w:b/>
          <w:bCs/>
        </w:rPr>
        <w:t xml:space="preserve">Israel’s Policy for </w:t>
      </w:r>
      <w:r w:rsidR="00465FBC" w:rsidRPr="009D13F8">
        <w:rPr>
          <w:rFonts w:asciiTheme="majorHAnsi" w:hAnsiTheme="majorHAnsi"/>
          <w:b/>
          <w:bCs/>
        </w:rPr>
        <w:t>Screening</w:t>
      </w:r>
      <w:r w:rsidR="00BD0BCE" w:rsidRPr="009D13F8">
        <w:rPr>
          <w:rFonts w:asciiTheme="majorHAnsi" w:hAnsiTheme="majorHAnsi"/>
          <w:b/>
          <w:bCs/>
        </w:rPr>
        <w:t xml:space="preserve">, Treatment and Diagnosis of Hepatitis C </w:t>
      </w:r>
    </w:p>
    <w:p w14:paraId="7F0A967A" w14:textId="77777777" w:rsidR="00465FBC" w:rsidRPr="009D13F8" w:rsidRDefault="00BD0BCE" w:rsidP="0093553C">
      <w:pPr>
        <w:bidi w:val="0"/>
        <w:spacing w:line="360" w:lineRule="auto"/>
        <w:rPr>
          <w:rFonts w:asciiTheme="majorHAnsi" w:hAnsiTheme="majorHAnsi"/>
        </w:rPr>
      </w:pPr>
      <w:r w:rsidRPr="009D13F8">
        <w:rPr>
          <w:rFonts w:asciiTheme="majorHAnsi" w:hAnsiTheme="majorHAnsi"/>
        </w:rPr>
        <w:t>As of now, no methodical HCV screening procedure</w:t>
      </w:r>
      <w:r w:rsidR="00465FBC" w:rsidRPr="009D13F8">
        <w:rPr>
          <w:rFonts w:asciiTheme="majorHAnsi" w:hAnsiTheme="majorHAnsi"/>
          <w:b/>
          <w:bCs/>
        </w:rPr>
        <w:t xml:space="preserve"> </w:t>
      </w:r>
      <w:r w:rsidRPr="009D13F8">
        <w:rPr>
          <w:rFonts w:asciiTheme="majorHAnsi" w:hAnsiTheme="majorHAnsi"/>
        </w:rPr>
        <w:t>has been</w:t>
      </w:r>
      <w:r w:rsidRPr="009D13F8">
        <w:rPr>
          <w:rFonts w:asciiTheme="majorHAnsi" w:hAnsiTheme="majorHAnsi"/>
          <w:b/>
          <w:bCs/>
        </w:rPr>
        <w:t xml:space="preserve"> </w:t>
      </w:r>
      <w:r w:rsidRPr="009D13F8">
        <w:rPr>
          <w:rFonts w:asciiTheme="majorHAnsi" w:hAnsiTheme="majorHAnsi"/>
        </w:rPr>
        <w:t xml:space="preserve">put in place in the community. </w:t>
      </w:r>
      <w:r w:rsidR="004B62A6">
        <w:rPr>
          <w:rFonts w:asciiTheme="majorHAnsi" w:hAnsiTheme="majorHAnsi"/>
        </w:rPr>
        <w:t>S</w:t>
      </w:r>
      <w:r w:rsidRPr="009D13F8">
        <w:rPr>
          <w:rFonts w:asciiTheme="majorHAnsi" w:hAnsiTheme="majorHAnsi"/>
        </w:rPr>
        <w:t xml:space="preserve">tudies </w:t>
      </w:r>
      <w:r w:rsidR="006F047A">
        <w:rPr>
          <w:rFonts w:asciiTheme="majorHAnsi" w:hAnsiTheme="majorHAnsi"/>
        </w:rPr>
        <w:t xml:space="preserve">have </w:t>
      </w:r>
      <w:r w:rsidRPr="009D13F8">
        <w:rPr>
          <w:rFonts w:asciiTheme="majorHAnsi" w:hAnsiTheme="majorHAnsi"/>
        </w:rPr>
        <w:t>show</w:t>
      </w:r>
      <w:r w:rsidR="006F047A">
        <w:rPr>
          <w:rFonts w:asciiTheme="majorHAnsi" w:hAnsiTheme="majorHAnsi"/>
        </w:rPr>
        <w:t>n</w:t>
      </w:r>
      <w:r w:rsidRPr="009D13F8">
        <w:rPr>
          <w:rFonts w:asciiTheme="majorHAnsi" w:hAnsiTheme="majorHAnsi"/>
        </w:rPr>
        <w:t xml:space="preserve"> </w:t>
      </w:r>
      <w:r w:rsidR="00F82602">
        <w:rPr>
          <w:rFonts w:asciiTheme="majorHAnsi" w:hAnsiTheme="majorHAnsi"/>
        </w:rPr>
        <w:t xml:space="preserve">a prevalence of </w:t>
      </w:r>
      <w:r w:rsidRPr="009D13F8">
        <w:rPr>
          <w:rFonts w:asciiTheme="majorHAnsi" w:hAnsiTheme="majorHAnsi"/>
        </w:rPr>
        <w:t>1.2%</w:t>
      </w:r>
      <w:r w:rsidRPr="009D13F8">
        <w:rPr>
          <w:rStyle w:val="a5"/>
          <w:rFonts w:asciiTheme="majorHAnsi" w:hAnsiTheme="majorHAnsi"/>
        </w:rPr>
        <w:footnoteReference w:id="9"/>
      </w:r>
      <w:r w:rsidRPr="009D13F8">
        <w:rPr>
          <w:rFonts w:asciiTheme="majorHAnsi" w:hAnsiTheme="majorHAnsi"/>
        </w:rPr>
        <w:t xml:space="preserve"> to 2%</w:t>
      </w:r>
      <w:r w:rsidRPr="009D13F8">
        <w:rPr>
          <w:rStyle w:val="a5"/>
          <w:rFonts w:asciiTheme="majorHAnsi" w:hAnsiTheme="majorHAnsi"/>
        </w:rPr>
        <w:footnoteReference w:id="10"/>
      </w:r>
      <w:r w:rsidR="00D57EC5" w:rsidRPr="009D13F8">
        <w:rPr>
          <w:rFonts w:asciiTheme="majorHAnsi" w:hAnsiTheme="majorHAnsi"/>
        </w:rPr>
        <w:t xml:space="preserve"> </w:t>
      </w:r>
      <w:r w:rsidR="00F82602" w:rsidRPr="009D13F8">
        <w:rPr>
          <w:rFonts w:asciiTheme="majorHAnsi" w:hAnsiTheme="majorHAnsi"/>
        </w:rPr>
        <w:t xml:space="preserve">of </w:t>
      </w:r>
      <w:r w:rsidR="00644274">
        <w:rPr>
          <w:rFonts w:asciiTheme="majorHAnsi" w:hAnsiTheme="majorHAnsi"/>
        </w:rPr>
        <w:t>HCV</w:t>
      </w:r>
      <w:r w:rsidR="00F82602" w:rsidRPr="009D13F8">
        <w:rPr>
          <w:rFonts w:asciiTheme="majorHAnsi" w:hAnsiTheme="majorHAnsi"/>
        </w:rPr>
        <w:t xml:space="preserve"> in the </w:t>
      </w:r>
      <w:r w:rsidR="00377682">
        <w:rPr>
          <w:rFonts w:asciiTheme="majorHAnsi" w:hAnsiTheme="majorHAnsi"/>
        </w:rPr>
        <w:t>genera</w:t>
      </w:r>
      <w:r w:rsidR="0058578C">
        <w:rPr>
          <w:rFonts w:asciiTheme="majorHAnsi" w:hAnsiTheme="majorHAnsi"/>
        </w:rPr>
        <w:t>l</w:t>
      </w:r>
      <w:r w:rsidR="00377682">
        <w:rPr>
          <w:rFonts w:asciiTheme="majorHAnsi" w:hAnsiTheme="majorHAnsi"/>
        </w:rPr>
        <w:t xml:space="preserve"> </w:t>
      </w:r>
      <w:r w:rsidR="00F82602" w:rsidRPr="009D13F8">
        <w:rPr>
          <w:rFonts w:asciiTheme="majorHAnsi" w:hAnsiTheme="majorHAnsi"/>
        </w:rPr>
        <w:t>population</w:t>
      </w:r>
      <w:r w:rsidR="00F82602">
        <w:rPr>
          <w:rFonts w:asciiTheme="majorHAnsi" w:hAnsiTheme="majorHAnsi"/>
        </w:rPr>
        <w:t>.</w:t>
      </w:r>
      <w:r w:rsidR="00F82602" w:rsidRPr="009D13F8">
        <w:rPr>
          <w:rFonts w:asciiTheme="majorHAnsi" w:hAnsiTheme="majorHAnsi"/>
        </w:rPr>
        <w:t xml:space="preserve"> </w:t>
      </w:r>
      <w:r w:rsidR="006102AD">
        <w:rPr>
          <w:rFonts w:asciiTheme="majorHAnsi" w:hAnsiTheme="majorHAnsi"/>
        </w:rPr>
        <w:t>Research has also</w:t>
      </w:r>
      <w:r w:rsidR="00D57EC5" w:rsidRPr="009D13F8">
        <w:rPr>
          <w:rFonts w:asciiTheme="majorHAnsi" w:hAnsiTheme="majorHAnsi"/>
        </w:rPr>
        <w:t xml:space="preserve"> </w:t>
      </w:r>
      <w:r w:rsidR="007C4219">
        <w:rPr>
          <w:rFonts w:asciiTheme="majorHAnsi" w:hAnsiTheme="majorHAnsi"/>
        </w:rPr>
        <w:t>found</w:t>
      </w:r>
      <w:r w:rsidR="007C4219" w:rsidRPr="009D13F8">
        <w:rPr>
          <w:rFonts w:asciiTheme="majorHAnsi" w:hAnsiTheme="majorHAnsi"/>
        </w:rPr>
        <w:t xml:space="preserve"> </w:t>
      </w:r>
      <w:r w:rsidR="00D57EC5" w:rsidRPr="009D13F8">
        <w:rPr>
          <w:rFonts w:asciiTheme="majorHAnsi" w:hAnsiTheme="majorHAnsi"/>
        </w:rPr>
        <w:t xml:space="preserve">a higher incidence </w:t>
      </w:r>
      <w:r w:rsidR="008977E0" w:rsidRPr="009D13F8">
        <w:rPr>
          <w:rFonts w:asciiTheme="majorHAnsi" w:hAnsiTheme="majorHAnsi"/>
        </w:rPr>
        <w:t>of HCV among immigrants from the former USSR</w:t>
      </w:r>
      <w:r w:rsidR="007C4219" w:rsidRPr="007C4219">
        <w:rPr>
          <w:rFonts w:asciiTheme="majorHAnsi" w:hAnsiTheme="majorHAnsi"/>
        </w:rPr>
        <w:t xml:space="preserve"> </w:t>
      </w:r>
      <w:r w:rsidR="007C4219">
        <w:rPr>
          <w:rFonts w:asciiTheme="majorHAnsi" w:hAnsiTheme="majorHAnsi"/>
        </w:rPr>
        <w:t>than in</w:t>
      </w:r>
      <w:r w:rsidR="007C4219" w:rsidRPr="009D13F8">
        <w:rPr>
          <w:rFonts w:asciiTheme="majorHAnsi" w:hAnsiTheme="majorHAnsi"/>
        </w:rPr>
        <w:t xml:space="preserve"> the </w:t>
      </w:r>
      <w:r w:rsidR="007C4219">
        <w:rPr>
          <w:rFonts w:asciiTheme="majorHAnsi" w:hAnsiTheme="majorHAnsi"/>
        </w:rPr>
        <w:t xml:space="preserve">overall </w:t>
      </w:r>
      <w:r w:rsidR="007C4219" w:rsidRPr="009D13F8">
        <w:rPr>
          <w:rFonts w:asciiTheme="majorHAnsi" w:hAnsiTheme="majorHAnsi"/>
        </w:rPr>
        <w:t>population</w:t>
      </w:r>
      <w:r w:rsidR="007C4219">
        <w:rPr>
          <w:rFonts w:asciiTheme="majorHAnsi" w:hAnsiTheme="majorHAnsi"/>
        </w:rPr>
        <w:t xml:space="preserve"> in Israel</w:t>
      </w:r>
      <w:r w:rsidR="008977E0" w:rsidRPr="009D13F8">
        <w:rPr>
          <w:rFonts w:asciiTheme="majorHAnsi" w:hAnsiTheme="majorHAnsi"/>
        </w:rPr>
        <w:t>.</w:t>
      </w:r>
      <w:r w:rsidR="00E81D10" w:rsidRPr="009D13F8">
        <w:rPr>
          <w:rFonts w:asciiTheme="majorHAnsi" w:hAnsiTheme="majorHAnsi"/>
        </w:rPr>
        <w:t xml:space="preserve"> This </w:t>
      </w:r>
      <w:r w:rsidR="008B2640">
        <w:rPr>
          <w:rFonts w:asciiTheme="majorHAnsi" w:hAnsiTheme="majorHAnsi"/>
        </w:rPr>
        <w:t>fact</w:t>
      </w:r>
      <w:r w:rsidR="008B2640" w:rsidRPr="009D13F8">
        <w:rPr>
          <w:rFonts w:asciiTheme="majorHAnsi" w:hAnsiTheme="majorHAnsi"/>
        </w:rPr>
        <w:t xml:space="preserve"> </w:t>
      </w:r>
      <w:r w:rsidR="00E81D10" w:rsidRPr="009D13F8">
        <w:rPr>
          <w:rFonts w:asciiTheme="majorHAnsi" w:hAnsiTheme="majorHAnsi"/>
        </w:rPr>
        <w:t xml:space="preserve">is important </w:t>
      </w:r>
      <w:r w:rsidR="00AB1D56">
        <w:rPr>
          <w:rFonts w:asciiTheme="majorHAnsi" w:hAnsiTheme="majorHAnsi"/>
        </w:rPr>
        <w:t xml:space="preserve">because of their </w:t>
      </w:r>
      <w:r w:rsidR="009A671A" w:rsidRPr="009D13F8">
        <w:rPr>
          <w:rFonts w:asciiTheme="majorHAnsi" w:hAnsiTheme="majorHAnsi"/>
        </w:rPr>
        <w:t>over-representation in prison</w:t>
      </w:r>
      <w:r w:rsidR="00E13D5D">
        <w:rPr>
          <w:rFonts w:asciiTheme="majorHAnsi" w:hAnsiTheme="majorHAnsi"/>
        </w:rPr>
        <w:t>s</w:t>
      </w:r>
      <w:r w:rsidR="009A671A" w:rsidRPr="009D13F8">
        <w:rPr>
          <w:rFonts w:asciiTheme="majorHAnsi" w:hAnsiTheme="majorHAnsi"/>
        </w:rPr>
        <w:t xml:space="preserve"> </w:t>
      </w:r>
      <w:r w:rsidR="006609F8" w:rsidRPr="009D13F8">
        <w:rPr>
          <w:rFonts w:asciiTheme="majorHAnsi" w:hAnsiTheme="majorHAnsi"/>
        </w:rPr>
        <w:t>in Israel.</w:t>
      </w:r>
    </w:p>
    <w:p w14:paraId="543BC15A" w14:textId="77777777" w:rsidR="00D841F9" w:rsidRPr="009D13F8" w:rsidRDefault="00717E9A" w:rsidP="0093553C">
      <w:pPr>
        <w:bidi w:val="0"/>
        <w:spacing w:line="360" w:lineRule="auto"/>
        <w:rPr>
          <w:rFonts w:asciiTheme="majorHAnsi" w:hAnsiTheme="majorHAnsi"/>
        </w:rPr>
      </w:pPr>
      <w:r w:rsidRPr="009D13F8">
        <w:rPr>
          <w:rFonts w:asciiTheme="majorHAnsi" w:hAnsiTheme="majorHAnsi"/>
        </w:rPr>
        <w:t xml:space="preserve">In 2016, the Ministry of Health stated that Israel is </w:t>
      </w:r>
      <w:r w:rsidR="000C4076">
        <w:rPr>
          <w:rFonts w:asciiTheme="majorHAnsi" w:hAnsiTheme="majorHAnsi"/>
        </w:rPr>
        <w:t>taking part in</w:t>
      </w:r>
      <w:r w:rsidR="000C4076" w:rsidRPr="009D13F8">
        <w:rPr>
          <w:rFonts w:asciiTheme="majorHAnsi" w:hAnsiTheme="majorHAnsi"/>
        </w:rPr>
        <w:t xml:space="preserve"> </w:t>
      </w:r>
      <w:r w:rsidRPr="009D13F8">
        <w:rPr>
          <w:rFonts w:asciiTheme="majorHAnsi" w:hAnsiTheme="majorHAnsi"/>
        </w:rPr>
        <w:t xml:space="preserve">the WHO initiative </w:t>
      </w:r>
      <w:r w:rsidR="0085431C">
        <w:rPr>
          <w:rFonts w:asciiTheme="majorHAnsi" w:hAnsiTheme="majorHAnsi"/>
        </w:rPr>
        <w:t xml:space="preserve">to eliminate </w:t>
      </w:r>
      <w:r w:rsidRPr="009D13F8">
        <w:rPr>
          <w:rFonts w:asciiTheme="majorHAnsi" w:hAnsiTheme="majorHAnsi"/>
        </w:rPr>
        <w:t xml:space="preserve">HCV by 2030 and would be promoting a plan for carrying out testing among groups </w:t>
      </w:r>
      <w:r w:rsidR="000C4076">
        <w:rPr>
          <w:rFonts w:asciiTheme="majorHAnsi" w:hAnsiTheme="majorHAnsi"/>
        </w:rPr>
        <w:t xml:space="preserve">who are </w:t>
      </w:r>
      <w:r w:rsidRPr="009D13F8">
        <w:rPr>
          <w:rFonts w:asciiTheme="majorHAnsi" w:hAnsiTheme="majorHAnsi"/>
        </w:rPr>
        <w:t xml:space="preserve">at higher risk </w:t>
      </w:r>
      <w:r w:rsidR="000C4076">
        <w:rPr>
          <w:rFonts w:asciiTheme="majorHAnsi" w:hAnsiTheme="majorHAnsi"/>
        </w:rPr>
        <w:t>for</w:t>
      </w:r>
      <w:r w:rsidR="000C4076" w:rsidRPr="009D13F8">
        <w:rPr>
          <w:rFonts w:asciiTheme="majorHAnsi" w:hAnsiTheme="majorHAnsi"/>
        </w:rPr>
        <w:t xml:space="preserve"> </w:t>
      </w:r>
      <w:r w:rsidRPr="009D13F8">
        <w:rPr>
          <w:rFonts w:asciiTheme="majorHAnsi" w:hAnsiTheme="majorHAnsi"/>
        </w:rPr>
        <w:t>contracting the virus.</w:t>
      </w:r>
      <w:r w:rsidR="00823361" w:rsidRPr="009D13F8">
        <w:rPr>
          <w:rStyle w:val="a5"/>
          <w:rFonts w:asciiTheme="majorHAnsi" w:hAnsiTheme="majorHAnsi"/>
        </w:rPr>
        <w:footnoteReference w:id="11"/>
      </w:r>
      <w:r w:rsidR="005B2CC8" w:rsidRPr="009D13F8">
        <w:rPr>
          <w:rFonts w:asciiTheme="majorHAnsi" w:hAnsiTheme="majorHAnsi"/>
        </w:rPr>
        <w:t xml:space="preserve"> </w:t>
      </w:r>
      <w:r w:rsidR="008C60D0" w:rsidRPr="009D13F8">
        <w:rPr>
          <w:rFonts w:asciiTheme="majorHAnsi" w:hAnsiTheme="majorHAnsi"/>
        </w:rPr>
        <w:t xml:space="preserve">The press release </w:t>
      </w:r>
      <w:r w:rsidR="00BB4AC0">
        <w:rPr>
          <w:rFonts w:asciiTheme="majorHAnsi" w:hAnsiTheme="majorHAnsi"/>
        </w:rPr>
        <w:t xml:space="preserve">they issued </w:t>
      </w:r>
      <w:r w:rsidR="008C60D0" w:rsidRPr="009D13F8">
        <w:rPr>
          <w:rFonts w:asciiTheme="majorHAnsi" w:hAnsiTheme="majorHAnsi"/>
        </w:rPr>
        <w:t xml:space="preserve">listed three vulnerable groups: </w:t>
      </w:r>
      <w:r w:rsidR="001343CD" w:rsidRPr="009D13F8">
        <w:rPr>
          <w:rFonts w:asciiTheme="majorHAnsi" w:hAnsiTheme="majorHAnsi"/>
        </w:rPr>
        <w:t xml:space="preserve">recipients of </w:t>
      </w:r>
      <w:r w:rsidR="008C60D0" w:rsidRPr="009D13F8">
        <w:rPr>
          <w:rFonts w:asciiTheme="majorHAnsi" w:hAnsiTheme="majorHAnsi"/>
        </w:rPr>
        <w:t>blood transfusion</w:t>
      </w:r>
      <w:r w:rsidR="001343CD" w:rsidRPr="009D13F8">
        <w:rPr>
          <w:rFonts w:asciiTheme="majorHAnsi" w:hAnsiTheme="majorHAnsi"/>
        </w:rPr>
        <w:t>s</w:t>
      </w:r>
      <w:r w:rsidR="008C60D0" w:rsidRPr="009D13F8">
        <w:rPr>
          <w:rFonts w:asciiTheme="majorHAnsi" w:hAnsiTheme="majorHAnsi"/>
        </w:rPr>
        <w:t xml:space="preserve"> prior to 1992 (when </w:t>
      </w:r>
      <w:r w:rsidR="001343CD" w:rsidRPr="009D13F8">
        <w:rPr>
          <w:rFonts w:asciiTheme="majorHAnsi" w:hAnsiTheme="majorHAnsi"/>
        </w:rPr>
        <w:t xml:space="preserve">the blood bank began screening </w:t>
      </w:r>
      <w:r w:rsidR="00E036D6">
        <w:rPr>
          <w:rFonts w:asciiTheme="majorHAnsi" w:hAnsiTheme="majorHAnsi"/>
        </w:rPr>
        <w:t xml:space="preserve">donated </w:t>
      </w:r>
      <w:r w:rsidR="001343CD" w:rsidRPr="009D13F8">
        <w:rPr>
          <w:rFonts w:asciiTheme="majorHAnsi" w:hAnsiTheme="majorHAnsi"/>
        </w:rPr>
        <w:t>blood for the virus</w:t>
      </w:r>
      <w:r w:rsidR="00F83CE6" w:rsidRPr="009D13F8">
        <w:rPr>
          <w:rFonts w:asciiTheme="majorHAnsi" w:hAnsiTheme="majorHAnsi"/>
        </w:rPr>
        <w:t xml:space="preserve">); </w:t>
      </w:r>
      <w:r w:rsidR="00AB6CEC">
        <w:rPr>
          <w:rFonts w:asciiTheme="majorHAnsi" w:hAnsiTheme="majorHAnsi"/>
        </w:rPr>
        <w:lastRenderedPageBreak/>
        <w:t>i</w:t>
      </w:r>
      <w:r w:rsidR="00AB6CEC" w:rsidRPr="009D13F8">
        <w:rPr>
          <w:rFonts w:asciiTheme="majorHAnsi" w:hAnsiTheme="majorHAnsi"/>
        </w:rPr>
        <w:t xml:space="preserve">mmigrants </w:t>
      </w:r>
      <w:r w:rsidR="008C60D0" w:rsidRPr="009D13F8">
        <w:rPr>
          <w:rFonts w:asciiTheme="majorHAnsi" w:hAnsiTheme="majorHAnsi"/>
        </w:rPr>
        <w:t xml:space="preserve">from the former </w:t>
      </w:r>
      <w:r w:rsidR="008717F8" w:rsidRPr="009D13F8">
        <w:rPr>
          <w:rFonts w:asciiTheme="majorHAnsi" w:hAnsiTheme="majorHAnsi"/>
        </w:rPr>
        <w:t xml:space="preserve">USSR; and individuals </w:t>
      </w:r>
      <w:r w:rsidR="00AB6CEC">
        <w:rPr>
          <w:rFonts w:asciiTheme="majorHAnsi" w:hAnsiTheme="majorHAnsi"/>
        </w:rPr>
        <w:t xml:space="preserve">who have engaged in </w:t>
      </w:r>
      <w:r w:rsidR="00AB6CEC" w:rsidRPr="0095440D">
        <w:rPr>
          <w:rFonts w:asciiTheme="majorHAnsi" w:hAnsiTheme="majorHAnsi"/>
        </w:rPr>
        <w:t>intravenous drug</w:t>
      </w:r>
      <w:r w:rsidR="00285895" w:rsidRPr="0095440D">
        <w:rPr>
          <w:rFonts w:asciiTheme="majorHAnsi" w:hAnsiTheme="majorHAnsi"/>
        </w:rPr>
        <w:t xml:space="preserve"> use</w:t>
      </w:r>
      <w:r w:rsidR="00E305F2" w:rsidRPr="009D13F8">
        <w:rPr>
          <w:rFonts w:asciiTheme="majorHAnsi" w:hAnsiTheme="majorHAnsi"/>
        </w:rPr>
        <w:t>. Although four years have</w:t>
      </w:r>
      <w:r w:rsidR="008717F8" w:rsidRPr="009D13F8">
        <w:rPr>
          <w:rFonts w:asciiTheme="majorHAnsi" w:hAnsiTheme="majorHAnsi"/>
        </w:rPr>
        <w:t xml:space="preserve"> </w:t>
      </w:r>
      <w:r w:rsidR="00E305F2" w:rsidRPr="009D13F8">
        <w:rPr>
          <w:rFonts w:asciiTheme="majorHAnsi" w:hAnsiTheme="majorHAnsi"/>
        </w:rPr>
        <w:t xml:space="preserve">gone by since </w:t>
      </w:r>
      <w:r w:rsidR="002435A0" w:rsidRPr="009D13F8">
        <w:rPr>
          <w:rFonts w:asciiTheme="majorHAnsi" w:hAnsiTheme="majorHAnsi"/>
        </w:rPr>
        <w:t>th</w:t>
      </w:r>
      <w:r w:rsidR="002435A0">
        <w:rPr>
          <w:rFonts w:asciiTheme="majorHAnsi" w:hAnsiTheme="majorHAnsi"/>
        </w:rPr>
        <w:t>is declaration by the</w:t>
      </w:r>
      <w:r w:rsidR="002435A0" w:rsidRPr="009D13F8">
        <w:rPr>
          <w:rFonts w:asciiTheme="majorHAnsi" w:hAnsiTheme="majorHAnsi"/>
        </w:rPr>
        <w:t xml:space="preserve"> </w:t>
      </w:r>
      <w:r w:rsidR="00E305F2" w:rsidRPr="009D13F8">
        <w:rPr>
          <w:rFonts w:asciiTheme="majorHAnsi" w:hAnsiTheme="majorHAnsi"/>
        </w:rPr>
        <w:t>Ministry of Health</w:t>
      </w:r>
      <w:r w:rsidR="003A1062" w:rsidRPr="009D13F8">
        <w:rPr>
          <w:rFonts w:asciiTheme="majorHAnsi" w:hAnsiTheme="majorHAnsi"/>
        </w:rPr>
        <w:t xml:space="preserve">, a </w:t>
      </w:r>
      <w:r w:rsidR="00CE5679" w:rsidRPr="00CE5679">
        <w:rPr>
          <w:rFonts w:asciiTheme="majorHAnsi" w:hAnsiTheme="majorHAnsi"/>
        </w:rPr>
        <w:t>clear</w:t>
      </w:r>
      <w:r w:rsidR="00D54AB7">
        <w:rPr>
          <w:rFonts w:asciiTheme="majorHAnsi" w:hAnsiTheme="majorHAnsi"/>
        </w:rPr>
        <w:t>ly</w:t>
      </w:r>
      <w:r w:rsidR="00CE4C76">
        <w:rPr>
          <w:rFonts w:asciiTheme="majorHAnsi" w:hAnsiTheme="majorHAnsi"/>
        </w:rPr>
        <w:t xml:space="preserve"> structured</w:t>
      </w:r>
      <w:r w:rsidR="003A1062" w:rsidRPr="009D13F8">
        <w:rPr>
          <w:rFonts w:asciiTheme="majorHAnsi" w:hAnsiTheme="majorHAnsi"/>
        </w:rPr>
        <w:t xml:space="preserve"> national program for detecting </w:t>
      </w:r>
      <w:r w:rsidR="00337371">
        <w:rPr>
          <w:rFonts w:asciiTheme="majorHAnsi" w:hAnsiTheme="majorHAnsi"/>
        </w:rPr>
        <w:t>viral hepatitis</w:t>
      </w:r>
      <w:r w:rsidR="003A1062" w:rsidRPr="009D13F8">
        <w:rPr>
          <w:rFonts w:asciiTheme="majorHAnsi" w:hAnsiTheme="majorHAnsi"/>
        </w:rPr>
        <w:t xml:space="preserve"> in the risk groups has yet to be implemented in Israel.</w:t>
      </w:r>
      <w:r w:rsidR="008309DF" w:rsidRPr="009D13F8">
        <w:rPr>
          <w:rFonts w:asciiTheme="majorHAnsi" w:hAnsiTheme="majorHAnsi"/>
        </w:rPr>
        <w:t xml:space="preserve"> At the same time, there may be some </w:t>
      </w:r>
      <w:r w:rsidR="00AD2FA2">
        <w:rPr>
          <w:rFonts w:asciiTheme="majorHAnsi" w:hAnsiTheme="majorHAnsi"/>
        </w:rPr>
        <w:t>basis</w:t>
      </w:r>
      <w:r w:rsidR="00AD2FA2" w:rsidRPr="009D13F8">
        <w:rPr>
          <w:rFonts w:asciiTheme="majorHAnsi" w:hAnsiTheme="majorHAnsi"/>
        </w:rPr>
        <w:t xml:space="preserve"> </w:t>
      </w:r>
      <w:r w:rsidR="008309DF" w:rsidRPr="009D13F8">
        <w:rPr>
          <w:rFonts w:asciiTheme="majorHAnsi" w:hAnsiTheme="majorHAnsi"/>
        </w:rPr>
        <w:t xml:space="preserve">for </w:t>
      </w:r>
      <w:r w:rsidR="00AD2FA2">
        <w:rPr>
          <w:rFonts w:asciiTheme="majorHAnsi" w:hAnsiTheme="majorHAnsi"/>
        </w:rPr>
        <w:t>cautious</w:t>
      </w:r>
      <w:r w:rsidR="00AD2FA2" w:rsidRPr="009D13F8">
        <w:rPr>
          <w:rFonts w:asciiTheme="majorHAnsi" w:hAnsiTheme="majorHAnsi"/>
        </w:rPr>
        <w:t xml:space="preserve"> </w:t>
      </w:r>
      <w:r w:rsidR="008309DF" w:rsidRPr="009D13F8">
        <w:rPr>
          <w:rFonts w:asciiTheme="majorHAnsi" w:hAnsiTheme="majorHAnsi"/>
        </w:rPr>
        <w:t xml:space="preserve">optimism that such a plan will be launched in the near future. In November 2019 the Ministry of Health issued a draft of a </w:t>
      </w:r>
      <w:r w:rsidR="00371BF7">
        <w:rPr>
          <w:rFonts w:asciiTheme="majorHAnsi" w:hAnsiTheme="majorHAnsi"/>
        </w:rPr>
        <w:t>brief</w:t>
      </w:r>
      <w:r w:rsidR="008309DF" w:rsidRPr="009D13F8">
        <w:rPr>
          <w:rFonts w:asciiTheme="majorHAnsi" w:hAnsiTheme="majorHAnsi"/>
        </w:rPr>
        <w:t xml:space="preserve"> regarding the detection and treatment of individuals with HCV, instructing the HMOs to offer testing to </w:t>
      </w:r>
      <w:r w:rsidR="00844C82">
        <w:rPr>
          <w:rFonts w:asciiTheme="majorHAnsi" w:hAnsiTheme="majorHAnsi"/>
        </w:rPr>
        <w:t xml:space="preserve">all patients </w:t>
      </w:r>
      <w:r w:rsidR="008309DF" w:rsidRPr="009D13F8">
        <w:rPr>
          <w:rFonts w:asciiTheme="majorHAnsi" w:hAnsiTheme="majorHAnsi"/>
        </w:rPr>
        <w:t xml:space="preserve">in risk groups. </w:t>
      </w:r>
      <w:r w:rsidR="00764A5F" w:rsidRPr="009D13F8">
        <w:rPr>
          <w:rFonts w:asciiTheme="majorHAnsi" w:hAnsiTheme="majorHAnsi"/>
        </w:rPr>
        <w:t xml:space="preserve">In addition to the groups listed in </w:t>
      </w:r>
      <w:r w:rsidR="00BC1C32">
        <w:rPr>
          <w:rFonts w:asciiTheme="majorHAnsi" w:hAnsiTheme="majorHAnsi"/>
        </w:rPr>
        <w:t>its</w:t>
      </w:r>
      <w:r w:rsidR="00BC1C32" w:rsidRPr="009D13F8">
        <w:rPr>
          <w:rFonts w:asciiTheme="majorHAnsi" w:hAnsiTheme="majorHAnsi"/>
        </w:rPr>
        <w:t xml:space="preserve"> </w:t>
      </w:r>
      <w:r w:rsidR="00764A5F" w:rsidRPr="009D13F8">
        <w:rPr>
          <w:rFonts w:asciiTheme="majorHAnsi" w:hAnsiTheme="majorHAnsi"/>
        </w:rPr>
        <w:t xml:space="preserve">2016 statement, </w:t>
      </w:r>
      <w:r w:rsidR="004D7514" w:rsidRPr="009D13F8">
        <w:rPr>
          <w:rFonts w:asciiTheme="majorHAnsi" w:hAnsiTheme="majorHAnsi"/>
        </w:rPr>
        <w:t xml:space="preserve">the draft </w:t>
      </w:r>
      <w:r w:rsidR="00844C82">
        <w:rPr>
          <w:rFonts w:asciiTheme="majorHAnsi" w:hAnsiTheme="majorHAnsi"/>
        </w:rPr>
        <w:t xml:space="preserve">brief </w:t>
      </w:r>
      <w:r w:rsidR="004D7514" w:rsidRPr="009D13F8">
        <w:rPr>
          <w:rFonts w:asciiTheme="majorHAnsi" w:hAnsiTheme="majorHAnsi"/>
        </w:rPr>
        <w:t xml:space="preserve">added </w:t>
      </w:r>
      <w:r w:rsidR="009E372E">
        <w:rPr>
          <w:rFonts w:asciiTheme="majorHAnsi" w:hAnsiTheme="majorHAnsi"/>
        </w:rPr>
        <w:t>former inmates</w:t>
      </w:r>
      <w:r w:rsidR="00F20F21">
        <w:rPr>
          <w:rFonts w:asciiTheme="majorHAnsi" w:hAnsiTheme="majorHAnsi"/>
        </w:rPr>
        <w:t xml:space="preserve"> as a risk group.</w:t>
      </w:r>
    </w:p>
    <w:p w14:paraId="13757D6E" w14:textId="77777777" w:rsidR="003C17DE" w:rsidRPr="009D13F8" w:rsidRDefault="004C3F46" w:rsidP="0093553C">
      <w:pPr>
        <w:bidi w:val="0"/>
        <w:spacing w:line="360" w:lineRule="auto"/>
        <w:rPr>
          <w:rFonts w:asciiTheme="majorHAnsi" w:hAnsiTheme="majorHAnsi"/>
        </w:rPr>
      </w:pPr>
      <w:r w:rsidRPr="009D13F8">
        <w:rPr>
          <w:rFonts w:asciiTheme="majorHAnsi" w:hAnsiTheme="majorHAnsi"/>
        </w:rPr>
        <w:t>While progress has been extremely limited and slow</w:t>
      </w:r>
      <w:r w:rsidR="00C6775C" w:rsidRPr="00C6775C">
        <w:rPr>
          <w:rFonts w:asciiTheme="majorHAnsi" w:hAnsiTheme="majorHAnsi"/>
        </w:rPr>
        <w:t xml:space="preserve"> </w:t>
      </w:r>
      <w:r w:rsidR="00C6775C">
        <w:rPr>
          <w:rFonts w:asciiTheme="majorHAnsi" w:hAnsiTheme="majorHAnsi"/>
        </w:rPr>
        <w:t>in terms of</w:t>
      </w:r>
      <w:r w:rsidR="00C6775C" w:rsidRPr="009D13F8">
        <w:rPr>
          <w:rFonts w:asciiTheme="majorHAnsi" w:hAnsiTheme="majorHAnsi"/>
        </w:rPr>
        <w:t xml:space="preserve"> testing policy</w:t>
      </w:r>
      <w:r w:rsidRPr="009D13F8">
        <w:rPr>
          <w:rFonts w:asciiTheme="majorHAnsi" w:hAnsiTheme="majorHAnsi"/>
        </w:rPr>
        <w:t>, HCV-positive individuals</w:t>
      </w:r>
      <w:r w:rsidR="00C6775C">
        <w:rPr>
          <w:rFonts w:asciiTheme="majorHAnsi" w:hAnsiTheme="majorHAnsi"/>
        </w:rPr>
        <w:t>’ access</w:t>
      </w:r>
      <w:r w:rsidRPr="009D13F8">
        <w:rPr>
          <w:rFonts w:asciiTheme="majorHAnsi" w:hAnsiTheme="majorHAnsi"/>
        </w:rPr>
        <w:t xml:space="preserve"> to DAAs treatment has greatly expanded in recent years. As of January 2018 there is full public </w:t>
      </w:r>
      <w:r w:rsidR="00B21902">
        <w:rPr>
          <w:rFonts w:asciiTheme="majorHAnsi" w:hAnsiTheme="majorHAnsi"/>
        </w:rPr>
        <w:t>coverage</w:t>
      </w:r>
      <w:r w:rsidR="00B21902" w:rsidRPr="009D13F8">
        <w:rPr>
          <w:rFonts w:asciiTheme="majorHAnsi" w:hAnsiTheme="majorHAnsi"/>
        </w:rPr>
        <w:t xml:space="preserve"> </w:t>
      </w:r>
      <w:r w:rsidRPr="009D13F8">
        <w:rPr>
          <w:rFonts w:asciiTheme="majorHAnsi" w:hAnsiTheme="majorHAnsi"/>
        </w:rPr>
        <w:t>for treatment regardless of the genotype or severity of fibrosis</w:t>
      </w:r>
      <w:r w:rsidR="006B5E9F" w:rsidRPr="009D13F8">
        <w:rPr>
          <w:rFonts w:asciiTheme="majorHAnsi" w:hAnsiTheme="majorHAnsi"/>
        </w:rPr>
        <w:t xml:space="preserve">. As of 2015 some of the medications have begun to be included in the public medical services package, </w:t>
      </w:r>
      <w:r w:rsidR="00BF4871" w:rsidRPr="009D13F8">
        <w:rPr>
          <w:rFonts w:asciiTheme="majorHAnsi" w:hAnsiTheme="majorHAnsi"/>
        </w:rPr>
        <w:t>first</w:t>
      </w:r>
      <w:r w:rsidR="006B5E9F" w:rsidRPr="009D13F8">
        <w:rPr>
          <w:rFonts w:asciiTheme="majorHAnsi" w:hAnsiTheme="majorHAnsi"/>
        </w:rPr>
        <w:t xml:space="preserve"> to patients with advance</w:t>
      </w:r>
      <w:r w:rsidR="00FB07B0">
        <w:rPr>
          <w:rFonts w:asciiTheme="majorHAnsi" w:hAnsiTheme="majorHAnsi"/>
        </w:rPr>
        <w:t>d</w:t>
      </w:r>
      <w:r w:rsidR="006B5E9F" w:rsidRPr="009D13F8">
        <w:rPr>
          <w:rFonts w:asciiTheme="majorHAnsi" w:hAnsiTheme="majorHAnsi"/>
        </w:rPr>
        <w:t xml:space="preserve"> fibrosis and incrementally </w:t>
      </w:r>
      <w:r w:rsidR="001A629E">
        <w:rPr>
          <w:rFonts w:asciiTheme="majorHAnsi" w:hAnsiTheme="majorHAnsi"/>
        </w:rPr>
        <w:t xml:space="preserve">expanding </w:t>
      </w:r>
      <w:r w:rsidR="006B5E9F" w:rsidRPr="009D13F8">
        <w:rPr>
          <w:rFonts w:asciiTheme="majorHAnsi" w:hAnsiTheme="majorHAnsi"/>
        </w:rPr>
        <w:t xml:space="preserve">to </w:t>
      </w:r>
      <w:r w:rsidR="00910667">
        <w:rPr>
          <w:rFonts w:asciiTheme="majorHAnsi" w:hAnsiTheme="majorHAnsi"/>
        </w:rPr>
        <w:t xml:space="preserve">cover </w:t>
      </w:r>
      <w:r w:rsidR="006B5E9F" w:rsidRPr="009D13F8">
        <w:rPr>
          <w:rFonts w:asciiTheme="majorHAnsi" w:hAnsiTheme="majorHAnsi"/>
        </w:rPr>
        <w:t xml:space="preserve">all </w:t>
      </w:r>
      <w:r w:rsidR="001A629E">
        <w:rPr>
          <w:rFonts w:asciiTheme="majorHAnsi" w:hAnsiTheme="majorHAnsi"/>
        </w:rPr>
        <w:t xml:space="preserve">HCV </w:t>
      </w:r>
      <w:r w:rsidR="006B5E9F" w:rsidRPr="009D13F8">
        <w:rPr>
          <w:rFonts w:asciiTheme="majorHAnsi" w:hAnsiTheme="majorHAnsi"/>
        </w:rPr>
        <w:t>carriers.</w:t>
      </w:r>
    </w:p>
    <w:p w14:paraId="1D598F5F" w14:textId="77777777" w:rsidR="00BF4871" w:rsidRPr="009D13F8" w:rsidRDefault="00BF4871" w:rsidP="0093553C">
      <w:pPr>
        <w:bidi w:val="0"/>
        <w:spacing w:line="360" w:lineRule="auto"/>
        <w:rPr>
          <w:rFonts w:asciiTheme="majorHAnsi" w:hAnsiTheme="majorHAnsi"/>
        </w:rPr>
      </w:pPr>
    </w:p>
    <w:p w14:paraId="0FDE0203" w14:textId="77777777" w:rsidR="00A17610" w:rsidRPr="009D13F8" w:rsidRDefault="00CE4C88" w:rsidP="0093553C">
      <w:pPr>
        <w:bidi w:val="0"/>
        <w:spacing w:line="360" w:lineRule="auto"/>
        <w:rPr>
          <w:rFonts w:asciiTheme="majorHAnsi" w:hAnsiTheme="majorHAnsi"/>
          <w:b/>
          <w:bCs/>
        </w:rPr>
      </w:pPr>
      <w:r w:rsidRPr="009D13F8">
        <w:rPr>
          <w:rFonts w:asciiTheme="majorHAnsi" w:hAnsiTheme="majorHAnsi"/>
          <w:b/>
          <w:bCs/>
        </w:rPr>
        <w:t>Availability of H</w:t>
      </w:r>
      <w:r w:rsidR="00D92C92" w:rsidRPr="009D13F8">
        <w:rPr>
          <w:rFonts w:asciiTheme="majorHAnsi" w:hAnsiTheme="majorHAnsi"/>
          <w:b/>
          <w:bCs/>
        </w:rPr>
        <w:t>epatitis C Testing in the Israel Prison Service</w:t>
      </w:r>
    </w:p>
    <w:p w14:paraId="52FFE00A" w14:textId="77777777" w:rsidR="00980A3A" w:rsidRPr="009D13F8" w:rsidRDefault="00120831" w:rsidP="000C659A">
      <w:pPr>
        <w:bidi w:val="0"/>
        <w:spacing w:line="360" w:lineRule="auto"/>
        <w:rPr>
          <w:rFonts w:asciiTheme="majorHAnsi" w:hAnsiTheme="majorHAnsi"/>
        </w:rPr>
      </w:pPr>
      <w:r w:rsidRPr="009D13F8">
        <w:rPr>
          <w:rFonts w:asciiTheme="majorHAnsi" w:hAnsiTheme="majorHAnsi"/>
        </w:rPr>
        <w:t xml:space="preserve">Although the IPS is required to provide </w:t>
      </w:r>
      <w:r w:rsidR="0080441A" w:rsidRPr="009D13F8">
        <w:rPr>
          <w:rFonts w:asciiTheme="majorHAnsi" w:hAnsiTheme="majorHAnsi"/>
        </w:rPr>
        <w:t xml:space="preserve">inmates with the same treatment </w:t>
      </w:r>
      <w:r w:rsidR="003608C0">
        <w:rPr>
          <w:rFonts w:asciiTheme="majorHAnsi" w:hAnsiTheme="majorHAnsi"/>
        </w:rPr>
        <w:t xml:space="preserve">that </w:t>
      </w:r>
      <w:r w:rsidR="003608C0" w:rsidRPr="009D13F8">
        <w:rPr>
          <w:rFonts w:asciiTheme="majorHAnsi" w:hAnsiTheme="majorHAnsi"/>
        </w:rPr>
        <w:t>the Israeli public health care system</w:t>
      </w:r>
      <w:r w:rsidR="003608C0" w:rsidRPr="009D13F8" w:rsidDel="00102E63">
        <w:rPr>
          <w:rFonts w:asciiTheme="majorHAnsi" w:hAnsiTheme="majorHAnsi"/>
        </w:rPr>
        <w:t xml:space="preserve"> </w:t>
      </w:r>
      <w:r w:rsidR="00817ABA">
        <w:rPr>
          <w:rFonts w:asciiTheme="majorHAnsi" w:hAnsiTheme="majorHAnsi"/>
        </w:rPr>
        <w:t xml:space="preserve">normally </w:t>
      </w:r>
      <w:r w:rsidR="0080441A" w:rsidRPr="009D13F8">
        <w:rPr>
          <w:rFonts w:asciiTheme="majorHAnsi" w:hAnsiTheme="majorHAnsi"/>
        </w:rPr>
        <w:t>provide</w:t>
      </w:r>
      <w:r w:rsidR="003608C0">
        <w:rPr>
          <w:rFonts w:asciiTheme="majorHAnsi" w:hAnsiTheme="majorHAnsi"/>
        </w:rPr>
        <w:t>s</w:t>
      </w:r>
      <w:r w:rsidR="0080441A" w:rsidRPr="009D13F8">
        <w:rPr>
          <w:rFonts w:asciiTheme="majorHAnsi" w:hAnsiTheme="majorHAnsi"/>
        </w:rPr>
        <w:t xml:space="preserve">, many inmates </w:t>
      </w:r>
      <w:r w:rsidR="007E5CB6">
        <w:rPr>
          <w:rFonts w:asciiTheme="majorHAnsi" w:hAnsiTheme="majorHAnsi"/>
        </w:rPr>
        <w:t>in need of</w:t>
      </w:r>
      <w:r w:rsidR="0080441A" w:rsidRPr="009D13F8">
        <w:rPr>
          <w:rFonts w:asciiTheme="majorHAnsi" w:hAnsiTheme="majorHAnsi"/>
        </w:rPr>
        <w:t xml:space="preserve"> treatment </w:t>
      </w:r>
      <w:r w:rsidR="00F50D5B" w:rsidRPr="009D13F8">
        <w:rPr>
          <w:rFonts w:asciiTheme="majorHAnsi" w:hAnsiTheme="majorHAnsi"/>
        </w:rPr>
        <w:t>have faced great obstacles in obtaining it.</w:t>
      </w:r>
      <w:r w:rsidR="00137393" w:rsidRPr="009D13F8">
        <w:rPr>
          <w:rFonts w:asciiTheme="majorHAnsi" w:hAnsiTheme="majorHAnsi"/>
        </w:rPr>
        <w:t xml:space="preserve"> The issue of providing the new therapy</w:t>
      </w:r>
      <w:r w:rsidR="0094298A" w:rsidRPr="009D13F8">
        <w:rPr>
          <w:rFonts w:asciiTheme="majorHAnsi" w:hAnsiTheme="majorHAnsi"/>
        </w:rPr>
        <w:t xml:space="preserve"> to inmates first arose in late 2015 when a criminal inmate diagnosed with advanced fibrosis (F3) appeal</w:t>
      </w:r>
      <w:r w:rsidR="004062DD">
        <w:rPr>
          <w:rFonts w:asciiTheme="majorHAnsi" w:hAnsiTheme="majorHAnsi"/>
        </w:rPr>
        <w:t>ed</w:t>
      </w:r>
      <w:r w:rsidR="0094298A" w:rsidRPr="009D13F8">
        <w:rPr>
          <w:rFonts w:asciiTheme="majorHAnsi" w:hAnsiTheme="majorHAnsi"/>
        </w:rPr>
        <w:t xml:space="preserve"> </w:t>
      </w:r>
      <w:r w:rsidR="004062DD">
        <w:rPr>
          <w:rFonts w:asciiTheme="majorHAnsi" w:hAnsiTheme="majorHAnsi"/>
        </w:rPr>
        <w:t>to</w:t>
      </w:r>
      <w:r w:rsidR="0094298A" w:rsidRPr="009D13F8">
        <w:rPr>
          <w:rFonts w:asciiTheme="majorHAnsi" w:hAnsiTheme="majorHAnsi"/>
        </w:rPr>
        <w:t xml:space="preserve"> the district court, seeking to require the IPS to provide him </w:t>
      </w:r>
      <w:r w:rsidR="000E7A60">
        <w:rPr>
          <w:rFonts w:asciiTheme="majorHAnsi" w:hAnsiTheme="majorHAnsi"/>
        </w:rPr>
        <w:t xml:space="preserve">with </w:t>
      </w:r>
      <w:r w:rsidR="0094298A" w:rsidRPr="009D13F8">
        <w:rPr>
          <w:rFonts w:asciiTheme="majorHAnsi" w:hAnsiTheme="majorHAnsi"/>
        </w:rPr>
        <w:t>the treatment recommended by the hepatologist</w:t>
      </w:r>
      <w:r w:rsidR="00CE2DF4" w:rsidRPr="009D13F8">
        <w:rPr>
          <w:rFonts w:asciiTheme="majorHAnsi" w:hAnsiTheme="majorHAnsi"/>
        </w:rPr>
        <w:t xml:space="preserve"> he had been referred to by the IPS.</w:t>
      </w:r>
      <w:r w:rsidR="0068450D" w:rsidRPr="009D13F8">
        <w:rPr>
          <w:rStyle w:val="a5"/>
          <w:rFonts w:asciiTheme="majorHAnsi" w:hAnsiTheme="majorHAnsi"/>
        </w:rPr>
        <w:footnoteReference w:id="12"/>
      </w:r>
      <w:r w:rsidR="00A96DB5" w:rsidRPr="009D13F8">
        <w:rPr>
          <w:rFonts w:asciiTheme="majorHAnsi" w:hAnsiTheme="majorHAnsi"/>
        </w:rPr>
        <w:t xml:space="preserve"> Initially, the IPS took the position that it should not be required to provide the treatment since </w:t>
      </w:r>
      <w:r w:rsidR="00CD6579">
        <w:rPr>
          <w:rFonts w:asciiTheme="majorHAnsi" w:hAnsiTheme="majorHAnsi"/>
        </w:rPr>
        <w:t>the IPS</w:t>
      </w:r>
      <w:r w:rsidR="00CD6579" w:rsidRPr="009D13F8">
        <w:rPr>
          <w:rFonts w:asciiTheme="majorHAnsi" w:hAnsiTheme="majorHAnsi"/>
        </w:rPr>
        <w:t xml:space="preserve"> </w:t>
      </w:r>
      <w:r w:rsidR="003141F4">
        <w:rPr>
          <w:rFonts w:asciiTheme="majorHAnsi" w:hAnsiTheme="majorHAnsi"/>
        </w:rPr>
        <w:t>was not allocated</w:t>
      </w:r>
      <w:r w:rsidR="00A96DB5" w:rsidRPr="009D13F8">
        <w:rPr>
          <w:rFonts w:asciiTheme="majorHAnsi" w:hAnsiTheme="majorHAnsi"/>
        </w:rPr>
        <w:t xml:space="preserve"> a budget to cover this therapy</w:t>
      </w:r>
      <w:r w:rsidR="00F72D5C">
        <w:rPr>
          <w:rFonts w:asciiTheme="majorHAnsi" w:hAnsiTheme="majorHAnsi"/>
        </w:rPr>
        <w:t xml:space="preserve">. </w:t>
      </w:r>
      <w:r w:rsidR="00017050">
        <w:rPr>
          <w:rFonts w:asciiTheme="majorHAnsi" w:hAnsiTheme="majorHAnsi"/>
        </w:rPr>
        <w:t>Later, t</w:t>
      </w:r>
      <w:r w:rsidR="00F72D5C">
        <w:rPr>
          <w:rFonts w:asciiTheme="majorHAnsi" w:hAnsiTheme="majorHAnsi"/>
        </w:rPr>
        <w:t>he IPS</w:t>
      </w:r>
      <w:r w:rsidR="00F72D5C" w:rsidRPr="009D13F8">
        <w:rPr>
          <w:rFonts w:asciiTheme="majorHAnsi" w:hAnsiTheme="majorHAnsi"/>
        </w:rPr>
        <w:t xml:space="preserve"> </w:t>
      </w:r>
      <w:r w:rsidR="00A96DB5" w:rsidRPr="009D13F8">
        <w:rPr>
          <w:rFonts w:asciiTheme="majorHAnsi" w:hAnsiTheme="majorHAnsi"/>
        </w:rPr>
        <w:t xml:space="preserve">later </w:t>
      </w:r>
      <w:r w:rsidR="00017050">
        <w:rPr>
          <w:rFonts w:asciiTheme="majorHAnsi" w:hAnsiTheme="majorHAnsi"/>
        </w:rPr>
        <w:t xml:space="preserve">also argued </w:t>
      </w:r>
      <w:r w:rsidR="00A96DB5" w:rsidRPr="009D13F8">
        <w:rPr>
          <w:rFonts w:asciiTheme="majorHAnsi" w:hAnsiTheme="majorHAnsi"/>
        </w:rPr>
        <w:t xml:space="preserve">that the inmate would not be in an imminent life-threatening situation if he does not receive treatment. The court rejected the IPS position and established that the IPS is required to provide inmates with treatment according to the medical package available </w:t>
      </w:r>
      <w:r w:rsidR="00E21BD3">
        <w:rPr>
          <w:rFonts w:asciiTheme="majorHAnsi" w:hAnsiTheme="majorHAnsi"/>
        </w:rPr>
        <w:t xml:space="preserve">in the community to the </w:t>
      </w:r>
      <w:r w:rsidR="00E21BD3">
        <w:rPr>
          <w:rFonts w:asciiTheme="majorHAnsi" w:hAnsiTheme="majorHAnsi"/>
        </w:rPr>
        <w:lastRenderedPageBreak/>
        <w:t>general public</w:t>
      </w:r>
      <w:r w:rsidR="00A96DB5" w:rsidRPr="009D13F8">
        <w:rPr>
          <w:rFonts w:asciiTheme="majorHAnsi" w:hAnsiTheme="majorHAnsi"/>
        </w:rPr>
        <w:t xml:space="preserve">. After this decision, while the IPS has refrained </w:t>
      </w:r>
      <w:r w:rsidR="00475875" w:rsidRPr="009D13F8">
        <w:rPr>
          <w:rFonts w:asciiTheme="majorHAnsi" w:hAnsiTheme="majorHAnsi"/>
        </w:rPr>
        <w:t>from openly declaring that it was not providing treatment for HCV</w:t>
      </w:r>
      <w:r w:rsidR="005E0FB8" w:rsidRPr="009D13F8">
        <w:rPr>
          <w:rFonts w:asciiTheme="majorHAnsi" w:hAnsiTheme="majorHAnsi"/>
        </w:rPr>
        <w:t xml:space="preserve">, it </w:t>
      </w:r>
      <w:r w:rsidR="00F25CEA">
        <w:rPr>
          <w:rFonts w:asciiTheme="majorHAnsi" w:hAnsiTheme="majorHAnsi"/>
        </w:rPr>
        <w:t xml:space="preserve">has </w:t>
      </w:r>
      <w:r w:rsidR="005E0FB8" w:rsidRPr="009D13F8">
        <w:rPr>
          <w:rFonts w:asciiTheme="majorHAnsi" w:hAnsiTheme="majorHAnsi"/>
        </w:rPr>
        <w:t xml:space="preserve">continued to impose significant </w:t>
      </w:r>
      <w:r w:rsidR="007A2C95">
        <w:rPr>
          <w:rFonts w:asciiTheme="majorHAnsi" w:hAnsiTheme="majorHAnsi"/>
        </w:rPr>
        <w:t>obstacles</w:t>
      </w:r>
      <w:r w:rsidR="007A2C95" w:rsidRPr="009D13F8">
        <w:rPr>
          <w:rFonts w:asciiTheme="majorHAnsi" w:hAnsiTheme="majorHAnsi"/>
        </w:rPr>
        <w:t xml:space="preserve"> </w:t>
      </w:r>
      <w:r w:rsidR="005E0FB8" w:rsidRPr="009D13F8">
        <w:rPr>
          <w:rFonts w:asciiTheme="majorHAnsi" w:hAnsiTheme="majorHAnsi"/>
        </w:rPr>
        <w:t xml:space="preserve">to inmates </w:t>
      </w:r>
      <w:r w:rsidR="00660A65">
        <w:rPr>
          <w:rFonts w:asciiTheme="majorHAnsi" w:hAnsiTheme="majorHAnsi"/>
        </w:rPr>
        <w:t xml:space="preserve">in </w:t>
      </w:r>
      <w:r w:rsidR="005E0FB8" w:rsidRPr="009D13F8">
        <w:rPr>
          <w:rFonts w:asciiTheme="majorHAnsi" w:hAnsiTheme="majorHAnsi"/>
        </w:rPr>
        <w:t>need</w:t>
      </w:r>
      <w:r w:rsidR="00660A65">
        <w:rPr>
          <w:rFonts w:asciiTheme="majorHAnsi" w:hAnsiTheme="majorHAnsi"/>
        </w:rPr>
        <w:t xml:space="preserve"> of</w:t>
      </w:r>
      <w:r w:rsidR="005E0FB8" w:rsidRPr="009D13F8">
        <w:rPr>
          <w:rFonts w:asciiTheme="majorHAnsi" w:hAnsiTheme="majorHAnsi"/>
        </w:rPr>
        <w:t xml:space="preserve"> treatment. Inmates who were diagnosed as carriers were not sent to complete the </w:t>
      </w:r>
      <w:r w:rsidR="00502037">
        <w:rPr>
          <w:rFonts w:asciiTheme="majorHAnsi" w:hAnsiTheme="majorHAnsi"/>
        </w:rPr>
        <w:t xml:space="preserve">battery of </w:t>
      </w:r>
      <w:r w:rsidR="00AD78A5">
        <w:rPr>
          <w:rFonts w:asciiTheme="majorHAnsi" w:hAnsiTheme="majorHAnsi"/>
        </w:rPr>
        <w:t>tests and assessments</w:t>
      </w:r>
      <w:r w:rsidR="00AD78A5" w:rsidRPr="009D13F8">
        <w:rPr>
          <w:rFonts w:asciiTheme="majorHAnsi" w:hAnsiTheme="majorHAnsi"/>
        </w:rPr>
        <w:t xml:space="preserve"> </w:t>
      </w:r>
      <w:r w:rsidR="005E0FB8" w:rsidRPr="009D13F8">
        <w:rPr>
          <w:rFonts w:asciiTheme="majorHAnsi" w:hAnsiTheme="majorHAnsi"/>
        </w:rPr>
        <w:t>essential to initiating treatment</w:t>
      </w:r>
      <w:r w:rsidR="00CD6579">
        <w:rPr>
          <w:rFonts w:asciiTheme="majorHAnsi" w:hAnsiTheme="majorHAnsi"/>
        </w:rPr>
        <w:t>,</w:t>
      </w:r>
      <w:r w:rsidR="005E0FB8" w:rsidRPr="009D13F8">
        <w:rPr>
          <w:rFonts w:asciiTheme="majorHAnsi" w:hAnsiTheme="majorHAnsi"/>
        </w:rPr>
        <w:t xml:space="preserve"> or </w:t>
      </w:r>
      <w:r w:rsidR="00CD6579">
        <w:rPr>
          <w:rFonts w:asciiTheme="majorHAnsi" w:hAnsiTheme="majorHAnsi"/>
        </w:rPr>
        <w:t>else</w:t>
      </w:r>
      <w:r w:rsidR="00CD6579" w:rsidRPr="009D13F8">
        <w:rPr>
          <w:rFonts w:asciiTheme="majorHAnsi" w:hAnsiTheme="majorHAnsi"/>
        </w:rPr>
        <w:t xml:space="preserve"> </w:t>
      </w:r>
      <w:r w:rsidR="005E0FB8" w:rsidRPr="009D13F8">
        <w:rPr>
          <w:rFonts w:asciiTheme="majorHAnsi" w:hAnsiTheme="majorHAnsi"/>
        </w:rPr>
        <w:t>the examination process was protracted</w:t>
      </w:r>
      <w:r w:rsidR="00502037">
        <w:rPr>
          <w:rFonts w:asciiTheme="majorHAnsi" w:hAnsiTheme="majorHAnsi"/>
        </w:rPr>
        <w:t xml:space="preserve"> and unduly </w:t>
      </w:r>
      <w:r w:rsidR="005E0FB8" w:rsidRPr="009D13F8">
        <w:rPr>
          <w:rFonts w:asciiTheme="majorHAnsi" w:hAnsiTheme="majorHAnsi"/>
        </w:rPr>
        <w:t xml:space="preserve">delayed. </w:t>
      </w:r>
      <w:r w:rsidR="009536BE">
        <w:rPr>
          <w:rFonts w:asciiTheme="majorHAnsi" w:hAnsiTheme="majorHAnsi"/>
        </w:rPr>
        <w:t xml:space="preserve">A case in point is one in </w:t>
      </w:r>
      <w:r w:rsidR="005C30C7" w:rsidRPr="009D13F8">
        <w:rPr>
          <w:rFonts w:asciiTheme="majorHAnsi" w:hAnsiTheme="majorHAnsi"/>
        </w:rPr>
        <w:t>which Physicians for Human Rights (PHRI)</w:t>
      </w:r>
      <w:r w:rsidR="00D67EE0" w:rsidRPr="009D13F8">
        <w:rPr>
          <w:rFonts w:asciiTheme="majorHAnsi" w:hAnsiTheme="majorHAnsi"/>
        </w:rPr>
        <w:t xml:space="preserve"> represented an inmate in an appeal to the district court</w:t>
      </w:r>
      <w:r w:rsidR="00CD6579">
        <w:rPr>
          <w:rFonts w:asciiTheme="majorHAnsi" w:hAnsiTheme="majorHAnsi"/>
        </w:rPr>
        <w:t>: A</w:t>
      </w:r>
      <w:r w:rsidR="00CD6579" w:rsidRPr="009D13F8">
        <w:rPr>
          <w:rFonts w:asciiTheme="majorHAnsi" w:hAnsiTheme="majorHAnsi"/>
        </w:rPr>
        <w:t xml:space="preserve">s part of </w:t>
      </w:r>
      <w:r w:rsidR="00DE7097">
        <w:rPr>
          <w:rFonts w:asciiTheme="majorHAnsi" w:hAnsiTheme="majorHAnsi"/>
        </w:rPr>
        <w:t xml:space="preserve">the </w:t>
      </w:r>
      <w:r w:rsidR="003A3C3B">
        <w:rPr>
          <w:rFonts w:asciiTheme="majorHAnsi" w:hAnsiTheme="majorHAnsi"/>
        </w:rPr>
        <w:t>inmate’s</w:t>
      </w:r>
      <w:r w:rsidR="00CD6579">
        <w:rPr>
          <w:rFonts w:asciiTheme="majorHAnsi" w:hAnsiTheme="majorHAnsi"/>
        </w:rPr>
        <w:t xml:space="preserve"> assessment </w:t>
      </w:r>
      <w:r w:rsidR="00CD6579" w:rsidRPr="009D13F8">
        <w:rPr>
          <w:rFonts w:asciiTheme="majorHAnsi" w:hAnsiTheme="majorHAnsi"/>
        </w:rPr>
        <w:t>in a liver clinic</w:t>
      </w:r>
      <w:r w:rsidR="00CD6579">
        <w:rPr>
          <w:rFonts w:asciiTheme="majorHAnsi" w:hAnsiTheme="majorHAnsi"/>
        </w:rPr>
        <w:t xml:space="preserve">, he had undergone </w:t>
      </w:r>
      <w:r w:rsidR="009536BE">
        <w:rPr>
          <w:rFonts w:asciiTheme="majorHAnsi" w:hAnsiTheme="majorHAnsi"/>
        </w:rPr>
        <w:t xml:space="preserve">a </w:t>
      </w:r>
      <w:proofErr w:type="spellStart"/>
      <w:r w:rsidR="00D67EE0" w:rsidRPr="009D13F8">
        <w:rPr>
          <w:rFonts w:asciiTheme="majorHAnsi" w:hAnsiTheme="majorHAnsi"/>
        </w:rPr>
        <w:t>FibroTest</w:t>
      </w:r>
      <w:proofErr w:type="spellEnd"/>
      <w:r w:rsidR="00BA1D00">
        <w:rPr>
          <w:rFonts w:asciiTheme="majorHAnsi" w:hAnsiTheme="majorHAnsi"/>
        </w:rPr>
        <w:t xml:space="preserve"> </w:t>
      </w:r>
      <w:r w:rsidR="002F14B0">
        <w:rPr>
          <w:rFonts w:asciiTheme="majorHAnsi" w:hAnsiTheme="majorHAnsi"/>
        </w:rPr>
        <w:t>that</w:t>
      </w:r>
      <w:r w:rsidR="000E043F" w:rsidRPr="009D13F8">
        <w:rPr>
          <w:rFonts w:asciiTheme="majorHAnsi" w:hAnsiTheme="majorHAnsi"/>
        </w:rPr>
        <w:t xml:space="preserve"> </w:t>
      </w:r>
      <w:r w:rsidR="00091BF0" w:rsidRPr="009D13F8">
        <w:rPr>
          <w:rFonts w:asciiTheme="majorHAnsi" w:hAnsiTheme="majorHAnsi"/>
        </w:rPr>
        <w:t xml:space="preserve">found </w:t>
      </w:r>
      <w:r w:rsidR="000668B6">
        <w:rPr>
          <w:rFonts w:asciiTheme="majorHAnsi" w:hAnsiTheme="majorHAnsi"/>
        </w:rPr>
        <w:t xml:space="preserve">he had </w:t>
      </w:r>
      <w:r w:rsidR="000E043F" w:rsidRPr="009D13F8">
        <w:rPr>
          <w:rFonts w:asciiTheme="majorHAnsi" w:hAnsiTheme="majorHAnsi"/>
        </w:rPr>
        <w:t>advanced fibrosis (F3-F4)</w:t>
      </w:r>
      <w:r w:rsidR="00DE0C80">
        <w:rPr>
          <w:rFonts w:asciiTheme="majorHAnsi" w:hAnsiTheme="majorHAnsi"/>
        </w:rPr>
        <w:t xml:space="preserve">. Nevertheless, </w:t>
      </w:r>
      <w:r w:rsidR="00CD6579">
        <w:rPr>
          <w:rFonts w:asciiTheme="majorHAnsi" w:hAnsiTheme="majorHAnsi"/>
        </w:rPr>
        <w:t>ten months passed from the test until</w:t>
      </w:r>
      <w:r w:rsidR="00091BF0" w:rsidRPr="009D13F8">
        <w:rPr>
          <w:rFonts w:asciiTheme="majorHAnsi" w:hAnsiTheme="majorHAnsi"/>
        </w:rPr>
        <w:t xml:space="preserve"> he started receiving the necessary </w:t>
      </w:r>
      <w:r w:rsidR="009536BE">
        <w:rPr>
          <w:rFonts w:asciiTheme="majorHAnsi" w:hAnsiTheme="majorHAnsi"/>
        </w:rPr>
        <w:t>medicine</w:t>
      </w:r>
      <w:r w:rsidR="009536BE" w:rsidRPr="009D13F8">
        <w:rPr>
          <w:rFonts w:asciiTheme="majorHAnsi" w:hAnsiTheme="majorHAnsi"/>
        </w:rPr>
        <w:t xml:space="preserve"> </w:t>
      </w:r>
      <w:r w:rsidR="00091BF0" w:rsidRPr="009D13F8">
        <w:rPr>
          <w:rFonts w:asciiTheme="majorHAnsi" w:hAnsiTheme="majorHAnsi"/>
        </w:rPr>
        <w:t xml:space="preserve">because </w:t>
      </w:r>
      <w:r w:rsidR="00854E67">
        <w:rPr>
          <w:rFonts w:asciiTheme="majorHAnsi" w:hAnsiTheme="majorHAnsi"/>
        </w:rPr>
        <w:t>of delays in getting him to</w:t>
      </w:r>
      <w:r w:rsidR="00091BF0" w:rsidRPr="009D13F8">
        <w:rPr>
          <w:rFonts w:asciiTheme="majorHAnsi" w:hAnsiTheme="majorHAnsi"/>
        </w:rPr>
        <w:t xml:space="preserve"> the liver clinic </w:t>
      </w:r>
      <w:r w:rsidR="0078513C">
        <w:rPr>
          <w:rFonts w:asciiTheme="majorHAnsi" w:hAnsiTheme="majorHAnsi"/>
        </w:rPr>
        <w:t>to bring</w:t>
      </w:r>
      <w:r w:rsidR="0078513C" w:rsidRPr="009D13F8">
        <w:rPr>
          <w:rFonts w:asciiTheme="majorHAnsi" w:hAnsiTheme="majorHAnsi"/>
        </w:rPr>
        <w:t xml:space="preserve"> the </w:t>
      </w:r>
      <w:r w:rsidR="0078513C">
        <w:rPr>
          <w:rFonts w:asciiTheme="majorHAnsi" w:hAnsiTheme="majorHAnsi"/>
        </w:rPr>
        <w:t xml:space="preserve">test </w:t>
      </w:r>
      <w:r w:rsidR="0078513C" w:rsidRPr="009D13F8">
        <w:rPr>
          <w:rFonts w:asciiTheme="majorHAnsi" w:hAnsiTheme="majorHAnsi"/>
        </w:rPr>
        <w:t xml:space="preserve">results </w:t>
      </w:r>
      <w:r w:rsidR="00091BF0" w:rsidRPr="009D13F8">
        <w:rPr>
          <w:rFonts w:asciiTheme="majorHAnsi" w:hAnsiTheme="majorHAnsi"/>
        </w:rPr>
        <w:t xml:space="preserve">and </w:t>
      </w:r>
      <w:r w:rsidR="008105D9">
        <w:rPr>
          <w:rFonts w:asciiTheme="majorHAnsi" w:hAnsiTheme="majorHAnsi"/>
        </w:rPr>
        <w:t xml:space="preserve">in </w:t>
      </w:r>
      <w:r w:rsidR="00091BF0" w:rsidRPr="009D13F8">
        <w:rPr>
          <w:rFonts w:asciiTheme="majorHAnsi" w:hAnsiTheme="majorHAnsi"/>
        </w:rPr>
        <w:t>complet</w:t>
      </w:r>
      <w:r w:rsidR="00854E67">
        <w:rPr>
          <w:rFonts w:asciiTheme="majorHAnsi" w:hAnsiTheme="majorHAnsi"/>
        </w:rPr>
        <w:t>ing</w:t>
      </w:r>
      <w:r w:rsidR="00091BF0" w:rsidRPr="009D13F8">
        <w:rPr>
          <w:rFonts w:asciiTheme="majorHAnsi" w:hAnsiTheme="majorHAnsi"/>
        </w:rPr>
        <w:t xml:space="preserve"> some </w:t>
      </w:r>
      <w:r w:rsidR="009536BE">
        <w:rPr>
          <w:rFonts w:asciiTheme="majorHAnsi" w:hAnsiTheme="majorHAnsi"/>
        </w:rPr>
        <w:t xml:space="preserve">other </w:t>
      </w:r>
      <w:r w:rsidR="00091BF0" w:rsidRPr="009D13F8">
        <w:rPr>
          <w:rFonts w:asciiTheme="majorHAnsi" w:hAnsiTheme="majorHAnsi"/>
        </w:rPr>
        <w:t>basic tests, such as an abdominal ultrasound.</w:t>
      </w:r>
      <w:r w:rsidR="0002007D" w:rsidRPr="009D13F8">
        <w:rPr>
          <w:rStyle w:val="a5"/>
          <w:rFonts w:asciiTheme="majorHAnsi" w:hAnsiTheme="majorHAnsi"/>
        </w:rPr>
        <w:footnoteReference w:id="13"/>
      </w:r>
      <w:r w:rsidR="00603B77" w:rsidRPr="009D13F8">
        <w:rPr>
          <w:rFonts w:asciiTheme="majorHAnsi" w:hAnsiTheme="majorHAnsi"/>
        </w:rPr>
        <w:t xml:space="preserve"> In 2019 PHRI represented another inmate in </w:t>
      </w:r>
      <w:r w:rsidR="006858BA">
        <w:rPr>
          <w:rFonts w:asciiTheme="majorHAnsi" w:hAnsiTheme="majorHAnsi"/>
        </w:rPr>
        <w:t xml:space="preserve">a </w:t>
      </w:r>
      <w:r w:rsidR="00603B77" w:rsidRPr="009D13F8">
        <w:rPr>
          <w:rFonts w:asciiTheme="majorHAnsi" w:hAnsiTheme="majorHAnsi"/>
        </w:rPr>
        <w:t xml:space="preserve">petition to the district court, </w:t>
      </w:r>
      <w:r w:rsidR="00514CDA">
        <w:rPr>
          <w:rFonts w:asciiTheme="majorHAnsi" w:hAnsiTheme="majorHAnsi"/>
        </w:rPr>
        <w:t>which sought that he</w:t>
      </w:r>
      <w:r w:rsidR="00603B77" w:rsidRPr="009D13F8">
        <w:rPr>
          <w:rFonts w:asciiTheme="majorHAnsi" w:hAnsiTheme="majorHAnsi"/>
        </w:rPr>
        <w:t xml:space="preserve"> be provided the treatment the liver clinic </w:t>
      </w:r>
      <w:r w:rsidR="009B2CAB" w:rsidRPr="009D13F8">
        <w:rPr>
          <w:rFonts w:asciiTheme="majorHAnsi" w:hAnsiTheme="majorHAnsi"/>
        </w:rPr>
        <w:t xml:space="preserve">recommended </w:t>
      </w:r>
      <w:r w:rsidR="00603B77" w:rsidRPr="009D13F8">
        <w:rPr>
          <w:rFonts w:asciiTheme="majorHAnsi" w:hAnsiTheme="majorHAnsi"/>
        </w:rPr>
        <w:t>six months earlier.</w:t>
      </w:r>
      <w:r w:rsidR="00BF5AE1" w:rsidRPr="009D13F8">
        <w:rPr>
          <w:rStyle w:val="a5"/>
          <w:rFonts w:asciiTheme="majorHAnsi" w:hAnsiTheme="majorHAnsi"/>
        </w:rPr>
        <w:footnoteReference w:id="14"/>
      </w:r>
    </w:p>
    <w:p w14:paraId="3D42CD41" w14:textId="77777777" w:rsidR="00EC7382" w:rsidRPr="009D13F8" w:rsidRDefault="00980A3A" w:rsidP="0093553C">
      <w:pPr>
        <w:bidi w:val="0"/>
        <w:spacing w:line="360" w:lineRule="auto"/>
        <w:rPr>
          <w:rFonts w:asciiTheme="majorHAnsi" w:hAnsiTheme="majorHAnsi"/>
        </w:rPr>
      </w:pPr>
      <w:r w:rsidRPr="009D13F8">
        <w:rPr>
          <w:rFonts w:asciiTheme="majorHAnsi" w:hAnsiTheme="majorHAnsi"/>
        </w:rPr>
        <w:t>According to IPS figures</w:t>
      </w:r>
      <w:r w:rsidR="00010435">
        <w:rPr>
          <w:rFonts w:asciiTheme="majorHAnsi" w:hAnsiTheme="majorHAnsi"/>
        </w:rPr>
        <w:t xml:space="preserve">, in </w:t>
      </w:r>
      <w:r w:rsidRPr="009D13F8">
        <w:rPr>
          <w:rFonts w:asciiTheme="majorHAnsi" w:hAnsiTheme="majorHAnsi"/>
        </w:rPr>
        <w:t>January 2019</w:t>
      </w:r>
      <w:r w:rsidR="004624F9" w:rsidRPr="009D13F8">
        <w:rPr>
          <w:rFonts w:asciiTheme="majorHAnsi" w:hAnsiTheme="majorHAnsi"/>
          <w:rtl/>
        </w:rPr>
        <w:t xml:space="preserve"> </w:t>
      </w:r>
      <w:r w:rsidR="00EC7382" w:rsidRPr="009D13F8">
        <w:rPr>
          <w:rFonts w:asciiTheme="majorHAnsi" w:hAnsiTheme="majorHAnsi"/>
        </w:rPr>
        <w:t xml:space="preserve">there </w:t>
      </w:r>
      <w:r w:rsidR="004624F9" w:rsidRPr="009D13F8">
        <w:rPr>
          <w:rFonts w:asciiTheme="majorHAnsi" w:hAnsiTheme="majorHAnsi"/>
        </w:rPr>
        <w:t>were</w:t>
      </w:r>
      <w:r w:rsidR="00EC7382" w:rsidRPr="009D13F8">
        <w:rPr>
          <w:rFonts w:asciiTheme="majorHAnsi" w:hAnsiTheme="majorHAnsi"/>
        </w:rPr>
        <w:t xml:space="preserve"> </w:t>
      </w:r>
      <w:r w:rsidR="004624F9" w:rsidRPr="009D13F8">
        <w:rPr>
          <w:rFonts w:asciiTheme="majorHAnsi" w:hAnsiTheme="majorHAnsi"/>
        </w:rPr>
        <w:t>435 HCV</w:t>
      </w:r>
      <w:r w:rsidR="00EC7382" w:rsidRPr="009D13F8">
        <w:rPr>
          <w:rFonts w:asciiTheme="majorHAnsi" w:hAnsiTheme="majorHAnsi"/>
        </w:rPr>
        <w:t>-positive inmates</w:t>
      </w:r>
      <w:r w:rsidR="00010435">
        <w:rPr>
          <w:rFonts w:asciiTheme="majorHAnsi" w:hAnsiTheme="majorHAnsi"/>
        </w:rPr>
        <w:t>.</w:t>
      </w:r>
      <w:r w:rsidR="00555465" w:rsidRPr="009D13F8">
        <w:rPr>
          <w:rStyle w:val="a5"/>
          <w:rFonts w:asciiTheme="majorHAnsi" w:hAnsiTheme="majorHAnsi"/>
        </w:rPr>
        <w:footnoteReference w:id="15"/>
      </w:r>
      <w:r w:rsidR="00563D43" w:rsidRPr="009D13F8">
        <w:rPr>
          <w:rFonts w:asciiTheme="majorHAnsi" w:hAnsiTheme="majorHAnsi"/>
        </w:rPr>
        <w:t xml:space="preserve"> </w:t>
      </w:r>
      <w:r w:rsidR="00010435">
        <w:rPr>
          <w:rFonts w:asciiTheme="majorHAnsi" w:hAnsiTheme="majorHAnsi"/>
        </w:rPr>
        <w:t>T</w:t>
      </w:r>
      <w:r w:rsidR="00563D43" w:rsidRPr="009D13F8">
        <w:rPr>
          <w:rFonts w:asciiTheme="majorHAnsi" w:hAnsiTheme="majorHAnsi"/>
        </w:rPr>
        <w:t>he following breakdown</w:t>
      </w:r>
      <w:r w:rsidR="00010435">
        <w:rPr>
          <w:rFonts w:asciiTheme="majorHAnsi" w:hAnsiTheme="majorHAnsi"/>
        </w:rPr>
        <w:t xml:space="preserve"> was given</w:t>
      </w:r>
      <w:r w:rsidR="00563D43" w:rsidRPr="009D13F8">
        <w:rPr>
          <w:rFonts w:asciiTheme="majorHAnsi" w:hAnsiTheme="majorHAnsi"/>
        </w:rPr>
        <w:t xml:space="preserve">: PCR testing determined that 105 </w:t>
      </w:r>
      <w:r w:rsidR="00DE0C80">
        <w:rPr>
          <w:rFonts w:asciiTheme="majorHAnsi" w:hAnsiTheme="majorHAnsi"/>
        </w:rPr>
        <w:t xml:space="preserve">inmates </w:t>
      </w:r>
      <w:r w:rsidR="00563D43" w:rsidRPr="009D13F8">
        <w:rPr>
          <w:rFonts w:asciiTheme="majorHAnsi" w:hAnsiTheme="majorHAnsi"/>
        </w:rPr>
        <w:t xml:space="preserve">did not require drug therapy; 53 had completed drug therapy; 76 </w:t>
      </w:r>
      <w:r w:rsidR="00F24C39" w:rsidRPr="009D13F8">
        <w:rPr>
          <w:rFonts w:asciiTheme="majorHAnsi" w:hAnsiTheme="majorHAnsi"/>
        </w:rPr>
        <w:t xml:space="preserve">were listed as </w:t>
      </w:r>
      <w:r w:rsidR="005B108D">
        <w:rPr>
          <w:rFonts w:asciiTheme="majorHAnsi" w:hAnsiTheme="majorHAnsi"/>
        </w:rPr>
        <w:t xml:space="preserve">having </w:t>
      </w:r>
      <w:r w:rsidR="00F24C39" w:rsidRPr="009D13F8">
        <w:rPr>
          <w:rFonts w:asciiTheme="majorHAnsi" w:hAnsiTheme="majorHAnsi"/>
        </w:rPr>
        <w:t>refus</w:t>
      </w:r>
      <w:r w:rsidR="005B108D">
        <w:rPr>
          <w:rFonts w:asciiTheme="majorHAnsi" w:hAnsiTheme="majorHAnsi"/>
        </w:rPr>
        <w:t>ed</w:t>
      </w:r>
      <w:r w:rsidR="00F24C39" w:rsidRPr="009D13F8">
        <w:rPr>
          <w:rFonts w:asciiTheme="majorHAnsi" w:hAnsiTheme="majorHAnsi"/>
        </w:rPr>
        <w:t xml:space="preserve"> further testing or </w:t>
      </w:r>
      <w:r w:rsidR="005B108D">
        <w:rPr>
          <w:rFonts w:asciiTheme="majorHAnsi" w:hAnsiTheme="majorHAnsi"/>
        </w:rPr>
        <w:t xml:space="preserve">refused </w:t>
      </w:r>
      <w:r w:rsidR="00F24C39" w:rsidRPr="009D13F8">
        <w:rPr>
          <w:rFonts w:asciiTheme="majorHAnsi" w:hAnsiTheme="majorHAnsi"/>
        </w:rPr>
        <w:t>starting treatment despite testing positive for antibodies</w:t>
      </w:r>
      <w:r w:rsidR="008A3C39" w:rsidRPr="009D13F8">
        <w:rPr>
          <w:rFonts w:asciiTheme="majorHAnsi" w:hAnsiTheme="majorHAnsi"/>
        </w:rPr>
        <w:t xml:space="preserve">; </w:t>
      </w:r>
      <w:r w:rsidR="00713CDF">
        <w:rPr>
          <w:rFonts w:asciiTheme="majorHAnsi" w:hAnsiTheme="majorHAnsi"/>
        </w:rPr>
        <w:t xml:space="preserve">and </w:t>
      </w:r>
      <w:r w:rsidR="005B108D">
        <w:rPr>
          <w:rFonts w:asciiTheme="majorHAnsi" w:hAnsiTheme="majorHAnsi"/>
        </w:rPr>
        <w:t xml:space="preserve">201 – </w:t>
      </w:r>
      <w:r w:rsidR="008A3C39" w:rsidRPr="009D13F8">
        <w:rPr>
          <w:rFonts w:asciiTheme="majorHAnsi" w:hAnsiTheme="majorHAnsi"/>
        </w:rPr>
        <w:t xml:space="preserve">nearly half </w:t>
      </w:r>
      <w:r w:rsidR="005B108D">
        <w:rPr>
          <w:rFonts w:asciiTheme="majorHAnsi" w:hAnsiTheme="majorHAnsi"/>
        </w:rPr>
        <w:t xml:space="preserve">of </w:t>
      </w:r>
      <w:r w:rsidR="008A3C39" w:rsidRPr="009D13F8">
        <w:rPr>
          <w:rFonts w:asciiTheme="majorHAnsi" w:hAnsiTheme="majorHAnsi"/>
        </w:rPr>
        <w:t xml:space="preserve">the inmates found </w:t>
      </w:r>
      <w:r w:rsidR="005B108D">
        <w:rPr>
          <w:rFonts w:asciiTheme="majorHAnsi" w:hAnsiTheme="majorHAnsi"/>
        </w:rPr>
        <w:t xml:space="preserve">to be </w:t>
      </w:r>
      <w:r w:rsidR="008A3C39" w:rsidRPr="009D13F8">
        <w:rPr>
          <w:rFonts w:asciiTheme="majorHAnsi" w:hAnsiTheme="majorHAnsi"/>
        </w:rPr>
        <w:t xml:space="preserve">HCV-positive </w:t>
      </w:r>
      <w:r w:rsidR="005B108D">
        <w:rPr>
          <w:rFonts w:asciiTheme="majorHAnsi" w:hAnsiTheme="majorHAnsi"/>
        </w:rPr>
        <w:t>–</w:t>
      </w:r>
      <w:r w:rsidR="00431284">
        <w:rPr>
          <w:rFonts w:asciiTheme="majorHAnsi" w:hAnsiTheme="majorHAnsi"/>
        </w:rPr>
        <w:t xml:space="preserve"> </w:t>
      </w:r>
      <w:r w:rsidR="008A3C39" w:rsidRPr="009D13F8">
        <w:rPr>
          <w:rFonts w:asciiTheme="majorHAnsi" w:hAnsiTheme="majorHAnsi"/>
        </w:rPr>
        <w:t xml:space="preserve">were listed as </w:t>
      </w:r>
      <w:r w:rsidR="00713CDF">
        <w:rPr>
          <w:rFonts w:asciiTheme="majorHAnsi" w:hAnsiTheme="majorHAnsi"/>
        </w:rPr>
        <w:t>in</w:t>
      </w:r>
      <w:r w:rsidR="00790A09">
        <w:rPr>
          <w:rFonts w:asciiTheme="majorHAnsi" w:hAnsiTheme="majorHAnsi"/>
        </w:rPr>
        <w:t xml:space="preserve"> the</w:t>
      </w:r>
      <w:r w:rsidR="008A3C39" w:rsidRPr="009D13F8">
        <w:rPr>
          <w:rFonts w:asciiTheme="majorHAnsi" w:hAnsiTheme="majorHAnsi"/>
        </w:rPr>
        <w:t xml:space="preserve"> process of </w:t>
      </w:r>
      <w:r w:rsidR="00790A09">
        <w:rPr>
          <w:rFonts w:asciiTheme="majorHAnsi" w:hAnsiTheme="majorHAnsi"/>
        </w:rPr>
        <w:t xml:space="preserve">assessment </w:t>
      </w:r>
      <w:r w:rsidR="00713CDF">
        <w:rPr>
          <w:rFonts w:asciiTheme="majorHAnsi" w:hAnsiTheme="majorHAnsi"/>
        </w:rPr>
        <w:t>for</w:t>
      </w:r>
      <w:r w:rsidR="00120BBC">
        <w:rPr>
          <w:rFonts w:asciiTheme="majorHAnsi" w:hAnsiTheme="majorHAnsi"/>
        </w:rPr>
        <w:t xml:space="preserve"> </w:t>
      </w:r>
      <w:r w:rsidR="008A3C39" w:rsidRPr="009D13F8">
        <w:rPr>
          <w:rFonts w:asciiTheme="majorHAnsi" w:hAnsiTheme="majorHAnsi"/>
        </w:rPr>
        <w:t>begin</w:t>
      </w:r>
      <w:r w:rsidR="00713CDF">
        <w:rPr>
          <w:rFonts w:asciiTheme="majorHAnsi" w:hAnsiTheme="majorHAnsi"/>
        </w:rPr>
        <w:t>ning</w:t>
      </w:r>
      <w:r w:rsidR="00441792">
        <w:rPr>
          <w:rFonts w:asciiTheme="majorHAnsi" w:hAnsiTheme="majorHAnsi"/>
        </w:rPr>
        <w:t xml:space="preserve"> </w:t>
      </w:r>
      <w:r w:rsidR="008A3C39" w:rsidRPr="009D13F8">
        <w:rPr>
          <w:rFonts w:asciiTheme="majorHAnsi" w:hAnsiTheme="majorHAnsi"/>
        </w:rPr>
        <w:t xml:space="preserve">treatment. </w:t>
      </w:r>
      <w:r w:rsidR="00082D11" w:rsidRPr="009D13F8">
        <w:rPr>
          <w:rFonts w:asciiTheme="majorHAnsi" w:hAnsiTheme="majorHAnsi"/>
        </w:rPr>
        <w:t>The information the IPS conveyed did not state what examinations the</w:t>
      </w:r>
      <w:r w:rsidR="002D314F">
        <w:rPr>
          <w:rFonts w:asciiTheme="majorHAnsi" w:hAnsiTheme="majorHAnsi"/>
        </w:rPr>
        <w:t>se</w:t>
      </w:r>
      <w:r w:rsidR="00082D11" w:rsidRPr="009D13F8">
        <w:rPr>
          <w:rFonts w:asciiTheme="majorHAnsi" w:hAnsiTheme="majorHAnsi"/>
        </w:rPr>
        <w:t xml:space="preserve"> inmates were waiting for.</w:t>
      </w:r>
    </w:p>
    <w:p w14:paraId="290AB504" w14:textId="7F8D7291" w:rsidR="00096A45" w:rsidRDefault="00082D11" w:rsidP="001F6739">
      <w:pPr>
        <w:bidi w:val="0"/>
        <w:spacing w:line="360" w:lineRule="auto"/>
        <w:rPr>
          <w:rFonts w:asciiTheme="majorHAnsi" w:hAnsiTheme="majorHAnsi"/>
          <w:rtl/>
        </w:rPr>
      </w:pPr>
      <w:r w:rsidRPr="009D13F8">
        <w:rPr>
          <w:rFonts w:asciiTheme="majorHAnsi" w:hAnsiTheme="majorHAnsi"/>
        </w:rPr>
        <w:t xml:space="preserve">Although on January 1, 2019 the IPS classified 201 inmates as </w:t>
      </w:r>
      <w:r w:rsidR="001154E2">
        <w:rPr>
          <w:rFonts w:asciiTheme="majorHAnsi" w:hAnsiTheme="majorHAnsi"/>
        </w:rPr>
        <w:t xml:space="preserve">being </w:t>
      </w:r>
      <w:r w:rsidRPr="009D13F8">
        <w:rPr>
          <w:rFonts w:asciiTheme="majorHAnsi" w:hAnsiTheme="majorHAnsi"/>
        </w:rPr>
        <w:t>in the process of examination in preparation for beginning drug therapy, according to figures the IPS published, only 53 inmates received treatment in 2019.</w:t>
      </w:r>
      <w:r w:rsidRPr="009D13F8">
        <w:rPr>
          <w:rStyle w:val="a5"/>
          <w:rFonts w:asciiTheme="majorHAnsi" w:hAnsiTheme="majorHAnsi"/>
        </w:rPr>
        <w:footnoteReference w:id="16"/>
      </w:r>
      <w:r w:rsidR="00970A9A" w:rsidRPr="009D13F8">
        <w:rPr>
          <w:rFonts w:asciiTheme="majorHAnsi" w:hAnsiTheme="majorHAnsi"/>
        </w:rPr>
        <w:t xml:space="preserve"> </w:t>
      </w:r>
      <w:r w:rsidR="00B9683C">
        <w:rPr>
          <w:rFonts w:asciiTheme="majorHAnsi" w:hAnsiTheme="majorHAnsi"/>
        </w:rPr>
        <w:t>In other words,</w:t>
      </w:r>
      <w:r w:rsidR="00970A9A" w:rsidRPr="009D13F8">
        <w:rPr>
          <w:rFonts w:asciiTheme="majorHAnsi" w:hAnsiTheme="majorHAnsi"/>
        </w:rPr>
        <w:t xml:space="preserve"> most of the inmates labeled as being in </w:t>
      </w:r>
      <w:r w:rsidR="001373E7">
        <w:rPr>
          <w:rFonts w:asciiTheme="majorHAnsi" w:hAnsiTheme="majorHAnsi"/>
        </w:rPr>
        <w:t xml:space="preserve">the </w:t>
      </w:r>
      <w:r w:rsidR="00970A9A" w:rsidRPr="009D13F8">
        <w:rPr>
          <w:rFonts w:asciiTheme="majorHAnsi" w:hAnsiTheme="majorHAnsi"/>
        </w:rPr>
        <w:t xml:space="preserve">process of completing examinations, had not completed </w:t>
      </w:r>
      <w:r w:rsidR="001B49E1">
        <w:rPr>
          <w:rFonts w:asciiTheme="majorHAnsi" w:hAnsiTheme="majorHAnsi"/>
        </w:rPr>
        <w:t>the process</w:t>
      </w:r>
      <w:r w:rsidR="00970A9A" w:rsidRPr="009D13F8">
        <w:rPr>
          <w:rFonts w:asciiTheme="majorHAnsi" w:hAnsiTheme="majorHAnsi"/>
        </w:rPr>
        <w:t xml:space="preserve">, either because of the pace at which </w:t>
      </w:r>
      <w:r w:rsidR="006F32D8">
        <w:rPr>
          <w:rFonts w:asciiTheme="majorHAnsi" w:hAnsiTheme="majorHAnsi"/>
        </w:rPr>
        <w:t>matters were</w:t>
      </w:r>
      <w:r w:rsidR="00970A9A" w:rsidRPr="009D13F8">
        <w:rPr>
          <w:rFonts w:asciiTheme="majorHAnsi" w:hAnsiTheme="majorHAnsi"/>
        </w:rPr>
        <w:t xml:space="preserve"> being handled by the IPS, </w:t>
      </w:r>
      <w:r w:rsidR="006D05FA">
        <w:rPr>
          <w:rFonts w:asciiTheme="majorHAnsi" w:hAnsiTheme="majorHAnsi"/>
        </w:rPr>
        <w:t xml:space="preserve">or </w:t>
      </w:r>
      <w:r w:rsidR="00970A9A" w:rsidRPr="009D13F8">
        <w:rPr>
          <w:rFonts w:asciiTheme="majorHAnsi" w:hAnsiTheme="majorHAnsi"/>
        </w:rPr>
        <w:t xml:space="preserve">because </w:t>
      </w:r>
      <w:r w:rsidR="00ED1B36" w:rsidRPr="009D13F8">
        <w:rPr>
          <w:rFonts w:asciiTheme="majorHAnsi" w:hAnsiTheme="majorHAnsi"/>
        </w:rPr>
        <w:t>the</w:t>
      </w:r>
      <w:r w:rsidR="00ED1B36">
        <w:rPr>
          <w:rFonts w:asciiTheme="majorHAnsi" w:hAnsiTheme="majorHAnsi"/>
        </w:rPr>
        <w:t xml:space="preserve"> inmates</w:t>
      </w:r>
      <w:r w:rsidR="00ED1B36" w:rsidRPr="009D13F8">
        <w:rPr>
          <w:rFonts w:asciiTheme="majorHAnsi" w:hAnsiTheme="majorHAnsi"/>
        </w:rPr>
        <w:t xml:space="preserve"> </w:t>
      </w:r>
      <w:r w:rsidR="00970A9A" w:rsidRPr="009D13F8">
        <w:rPr>
          <w:rFonts w:asciiTheme="majorHAnsi" w:hAnsiTheme="majorHAnsi"/>
        </w:rPr>
        <w:t xml:space="preserve">were not interested in pursuing </w:t>
      </w:r>
      <w:r w:rsidR="001E5BEF">
        <w:rPr>
          <w:rFonts w:asciiTheme="majorHAnsi" w:hAnsiTheme="majorHAnsi"/>
        </w:rPr>
        <w:t xml:space="preserve">the </w:t>
      </w:r>
      <w:r w:rsidR="001E5BEF">
        <w:rPr>
          <w:rFonts w:asciiTheme="majorHAnsi" w:hAnsiTheme="majorHAnsi"/>
        </w:rPr>
        <w:lastRenderedPageBreak/>
        <w:t>process</w:t>
      </w:r>
      <w:r w:rsidR="00970A9A" w:rsidRPr="009D13F8">
        <w:rPr>
          <w:rFonts w:asciiTheme="majorHAnsi" w:hAnsiTheme="majorHAnsi"/>
        </w:rPr>
        <w:t xml:space="preserve">, or because they had not yet been provided the drug therapy despite having completed the </w:t>
      </w:r>
      <w:r w:rsidR="002C534B">
        <w:rPr>
          <w:rFonts w:asciiTheme="majorHAnsi" w:hAnsiTheme="majorHAnsi"/>
        </w:rPr>
        <w:t>necessary assessment</w:t>
      </w:r>
      <w:r w:rsidR="00970A9A" w:rsidRPr="009D13F8">
        <w:rPr>
          <w:rFonts w:asciiTheme="majorHAnsi" w:hAnsiTheme="majorHAnsi"/>
        </w:rPr>
        <w:t>.</w:t>
      </w:r>
      <w:r w:rsidR="00B9683C">
        <w:rPr>
          <w:rFonts w:asciiTheme="majorHAnsi" w:hAnsiTheme="majorHAnsi"/>
        </w:rPr>
        <w:t xml:space="preserve"> </w:t>
      </w:r>
    </w:p>
    <w:p w14:paraId="1ACF187F" w14:textId="21EB8852" w:rsidR="001F6739" w:rsidRPr="00487605" w:rsidRDefault="001F6739" w:rsidP="001F6739">
      <w:pPr>
        <w:bidi w:val="0"/>
        <w:spacing w:line="360" w:lineRule="auto"/>
        <w:rPr>
          <w:rFonts w:asciiTheme="majorHAnsi" w:hAnsiTheme="majorHAnsi"/>
        </w:rPr>
      </w:pPr>
      <w:r w:rsidRPr="00487605">
        <w:rPr>
          <w:rFonts w:asciiTheme="majorHAnsi" w:hAnsiTheme="majorHAnsi" w:hint="cs"/>
        </w:rPr>
        <w:t>C</w:t>
      </w:r>
      <w:r w:rsidRPr="00487605">
        <w:rPr>
          <w:rFonts w:asciiTheme="majorHAnsi" w:hAnsiTheme="majorHAnsi"/>
        </w:rPr>
        <w:t xml:space="preserve">ontracts between the IPS and pharmaceutical companies </w:t>
      </w:r>
      <w:r>
        <w:rPr>
          <w:rFonts w:asciiTheme="majorHAnsi" w:hAnsiTheme="majorHAnsi"/>
        </w:rPr>
        <w:t>indicate</w:t>
      </w:r>
      <w:r w:rsidRPr="00487605">
        <w:rPr>
          <w:rFonts w:asciiTheme="majorHAnsi" w:hAnsiTheme="majorHAnsi"/>
        </w:rPr>
        <w:t xml:space="preserve"> that the IPS </w:t>
      </w:r>
      <w:r>
        <w:rPr>
          <w:rFonts w:asciiTheme="majorHAnsi" w:hAnsiTheme="majorHAnsi"/>
        </w:rPr>
        <w:t xml:space="preserve">has </w:t>
      </w:r>
      <w:r w:rsidRPr="00487605">
        <w:rPr>
          <w:rFonts w:asciiTheme="majorHAnsi" w:hAnsiTheme="majorHAnsi"/>
        </w:rPr>
        <w:t>allocated a sum that would cover the treatment of approximately 100</w:t>
      </w:r>
      <w:r w:rsidR="00255612">
        <w:rPr>
          <w:rFonts w:asciiTheme="majorHAnsi" w:hAnsiTheme="majorHAnsi"/>
        </w:rPr>
        <w:t xml:space="preserve"> </w:t>
      </w:r>
      <w:r w:rsidRPr="00487605">
        <w:rPr>
          <w:rFonts w:asciiTheme="majorHAnsi" w:hAnsiTheme="majorHAnsi"/>
        </w:rPr>
        <w:t>inmates in 2020</w:t>
      </w:r>
      <w:r>
        <w:rPr>
          <w:rFonts w:asciiTheme="majorHAnsi" w:hAnsiTheme="majorHAnsi"/>
        </w:rPr>
        <w:t xml:space="preserve">; this is </w:t>
      </w:r>
      <w:r w:rsidRPr="00487605">
        <w:rPr>
          <w:rFonts w:asciiTheme="majorHAnsi" w:hAnsiTheme="majorHAnsi"/>
        </w:rPr>
        <w:t xml:space="preserve">in addition to </w:t>
      </w:r>
      <w:r>
        <w:rPr>
          <w:rFonts w:asciiTheme="majorHAnsi" w:hAnsiTheme="majorHAnsi"/>
        </w:rPr>
        <w:t xml:space="preserve">inmates </w:t>
      </w:r>
      <w:r w:rsidRPr="00487605">
        <w:rPr>
          <w:rFonts w:asciiTheme="majorHAnsi" w:hAnsiTheme="majorHAnsi"/>
        </w:rPr>
        <w:t>during the</w:t>
      </w:r>
      <w:r>
        <w:rPr>
          <w:rFonts w:asciiTheme="majorHAnsi" w:hAnsiTheme="majorHAnsi"/>
        </w:rPr>
        <w:t>ir</w:t>
      </w:r>
      <w:r w:rsidRPr="00487605">
        <w:rPr>
          <w:rFonts w:asciiTheme="majorHAnsi" w:hAnsiTheme="majorHAnsi"/>
        </w:rPr>
        <w:t xml:space="preserve"> first year of incarceration</w:t>
      </w:r>
      <w:r>
        <w:rPr>
          <w:rFonts w:asciiTheme="majorHAnsi" w:hAnsiTheme="majorHAnsi"/>
        </w:rPr>
        <w:t xml:space="preserve"> whose treatment is financed by their </w:t>
      </w:r>
      <w:r w:rsidRPr="00487605">
        <w:rPr>
          <w:rFonts w:asciiTheme="majorHAnsi" w:hAnsiTheme="majorHAnsi"/>
        </w:rPr>
        <w:t>HMO</w:t>
      </w:r>
      <w:r>
        <w:rPr>
          <w:rFonts w:asciiTheme="majorHAnsi" w:hAnsiTheme="majorHAnsi"/>
        </w:rPr>
        <w:t>s</w:t>
      </w:r>
      <w:r w:rsidRPr="00487605">
        <w:rPr>
          <w:rFonts w:asciiTheme="majorHAnsi" w:hAnsiTheme="majorHAnsi"/>
        </w:rPr>
        <w:t>. The costliness of the medications (58-63,000 Israeli shekels, equivalent to approximately 17-18,000 USD per inmate) poses a considerable</w:t>
      </w:r>
      <w:r w:rsidRPr="00487605" w:rsidDel="00377526">
        <w:rPr>
          <w:rFonts w:asciiTheme="majorHAnsi" w:hAnsiTheme="majorHAnsi"/>
        </w:rPr>
        <w:t xml:space="preserve"> </w:t>
      </w:r>
      <w:r w:rsidRPr="00487605">
        <w:rPr>
          <w:rFonts w:asciiTheme="majorHAnsi" w:hAnsiTheme="majorHAnsi"/>
        </w:rPr>
        <w:t>challenge. Under the</w:t>
      </w:r>
      <w:r>
        <w:rPr>
          <w:rFonts w:asciiTheme="majorHAnsi" w:hAnsiTheme="majorHAnsi"/>
        </w:rPr>
        <w:t>se</w:t>
      </w:r>
      <w:r w:rsidRPr="00487605">
        <w:rPr>
          <w:rFonts w:asciiTheme="majorHAnsi" w:hAnsiTheme="majorHAnsi"/>
        </w:rPr>
        <w:t xml:space="preserve"> contracts, the pharmaceutical companies gave </w:t>
      </w:r>
      <w:r>
        <w:rPr>
          <w:rFonts w:asciiTheme="majorHAnsi" w:hAnsiTheme="majorHAnsi"/>
        </w:rPr>
        <w:t xml:space="preserve">the IPS </w:t>
      </w:r>
      <w:r w:rsidRPr="00487605">
        <w:rPr>
          <w:rFonts w:asciiTheme="majorHAnsi" w:hAnsiTheme="majorHAnsi"/>
        </w:rPr>
        <w:t>discounts on the medications</w:t>
      </w:r>
      <w:r>
        <w:rPr>
          <w:rFonts w:asciiTheme="majorHAnsi" w:hAnsiTheme="majorHAnsi"/>
        </w:rPr>
        <w:t>. The contracts also included</w:t>
      </w:r>
      <w:r w:rsidRPr="00487605">
        <w:rPr>
          <w:rFonts w:asciiTheme="majorHAnsi" w:hAnsiTheme="majorHAnsi"/>
        </w:rPr>
        <w:t xml:space="preserve"> </w:t>
      </w:r>
      <w:r>
        <w:rPr>
          <w:rFonts w:asciiTheme="majorHAnsi" w:hAnsiTheme="majorHAnsi"/>
        </w:rPr>
        <w:t xml:space="preserve">a </w:t>
      </w:r>
      <w:r w:rsidRPr="00487605">
        <w:rPr>
          <w:rFonts w:asciiTheme="majorHAnsi" w:hAnsiTheme="majorHAnsi"/>
        </w:rPr>
        <w:t xml:space="preserve">provision that </w:t>
      </w:r>
      <w:r>
        <w:rPr>
          <w:rFonts w:asciiTheme="majorHAnsi" w:hAnsiTheme="majorHAnsi"/>
        </w:rPr>
        <w:t>should</w:t>
      </w:r>
      <w:r w:rsidRPr="00487605">
        <w:rPr>
          <w:rFonts w:asciiTheme="majorHAnsi" w:hAnsiTheme="majorHAnsi"/>
        </w:rPr>
        <w:t xml:space="preserve"> the IPS </w:t>
      </w:r>
      <w:r>
        <w:rPr>
          <w:rFonts w:asciiTheme="majorHAnsi" w:hAnsiTheme="majorHAnsi"/>
        </w:rPr>
        <w:t>provide treatment to</w:t>
      </w:r>
      <w:r w:rsidRPr="00487605">
        <w:rPr>
          <w:rFonts w:asciiTheme="majorHAnsi" w:hAnsiTheme="majorHAnsi"/>
        </w:rPr>
        <w:t xml:space="preserve"> </w:t>
      </w:r>
      <w:r>
        <w:rPr>
          <w:rFonts w:asciiTheme="majorHAnsi" w:hAnsiTheme="majorHAnsi"/>
        </w:rPr>
        <w:t xml:space="preserve">more than </w:t>
      </w:r>
      <w:r w:rsidRPr="00487605">
        <w:rPr>
          <w:rFonts w:asciiTheme="majorHAnsi" w:hAnsiTheme="majorHAnsi"/>
        </w:rPr>
        <w:t xml:space="preserve">160 inmates </w:t>
      </w:r>
      <w:r>
        <w:rPr>
          <w:rFonts w:asciiTheme="majorHAnsi" w:hAnsiTheme="majorHAnsi"/>
        </w:rPr>
        <w:t>over the course of</w:t>
      </w:r>
      <w:r w:rsidRPr="00487605">
        <w:rPr>
          <w:rFonts w:asciiTheme="majorHAnsi" w:hAnsiTheme="majorHAnsi"/>
        </w:rPr>
        <w:t xml:space="preserve"> two years, the company would </w:t>
      </w:r>
      <w:r>
        <w:rPr>
          <w:rFonts w:asciiTheme="majorHAnsi" w:hAnsiTheme="majorHAnsi"/>
        </w:rPr>
        <w:t>finance</w:t>
      </w:r>
      <w:r w:rsidRPr="00487605" w:rsidDel="00377526">
        <w:rPr>
          <w:rFonts w:asciiTheme="majorHAnsi" w:hAnsiTheme="majorHAnsi"/>
        </w:rPr>
        <w:t xml:space="preserve"> </w:t>
      </w:r>
      <w:r>
        <w:rPr>
          <w:rFonts w:asciiTheme="majorHAnsi" w:hAnsiTheme="majorHAnsi"/>
        </w:rPr>
        <w:t>t</w:t>
      </w:r>
      <w:r w:rsidRPr="00487605">
        <w:rPr>
          <w:rFonts w:asciiTheme="majorHAnsi" w:hAnsiTheme="majorHAnsi"/>
        </w:rPr>
        <w:t xml:space="preserve">reatment </w:t>
      </w:r>
      <w:r>
        <w:rPr>
          <w:rFonts w:asciiTheme="majorHAnsi" w:hAnsiTheme="majorHAnsi"/>
        </w:rPr>
        <w:t>for</w:t>
      </w:r>
      <w:r w:rsidRPr="00487605">
        <w:rPr>
          <w:rFonts w:asciiTheme="majorHAnsi" w:hAnsiTheme="majorHAnsi"/>
        </w:rPr>
        <w:t xml:space="preserve"> another 40 inmates.  Although </w:t>
      </w:r>
      <w:r>
        <w:rPr>
          <w:rFonts w:asciiTheme="majorHAnsi" w:hAnsiTheme="majorHAnsi"/>
        </w:rPr>
        <w:t>such</w:t>
      </w:r>
      <w:r w:rsidRPr="00487605">
        <w:rPr>
          <w:rFonts w:asciiTheme="majorHAnsi" w:hAnsiTheme="majorHAnsi"/>
        </w:rPr>
        <w:t xml:space="preserve"> cooperation between the state and pharmaceutical companies is clearly an important issue, </w:t>
      </w:r>
      <w:r>
        <w:rPr>
          <w:rFonts w:asciiTheme="majorHAnsi" w:hAnsiTheme="majorHAnsi"/>
        </w:rPr>
        <w:t xml:space="preserve">this paper will not elaborate on it. </w:t>
      </w:r>
      <w:r w:rsidRPr="00487605">
        <w:rPr>
          <w:rFonts w:asciiTheme="majorHAnsi" w:hAnsiTheme="majorHAnsi"/>
        </w:rPr>
        <w:t xml:space="preserve"> </w:t>
      </w:r>
      <w:r>
        <w:rPr>
          <w:rFonts w:asciiTheme="majorHAnsi" w:hAnsiTheme="majorHAnsi"/>
        </w:rPr>
        <w:t xml:space="preserve">Nevertheless, we do wish to emphasize </w:t>
      </w:r>
      <w:r w:rsidRPr="00487605">
        <w:rPr>
          <w:rFonts w:asciiTheme="majorHAnsi" w:hAnsiTheme="majorHAnsi"/>
        </w:rPr>
        <w:t>that this collaboration give</w:t>
      </w:r>
      <w:r>
        <w:rPr>
          <w:rFonts w:asciiTheme="majorHAnsi" w:hAnsiTheme="majorHAnsi"/>
        </w:rPr>
        <w:t>s</w:t>
      </w:r>
      <w:r w:rsidRPr="00487605">
        <w:rPr>
          <w:rFonts w:asciiTheme="majorHAnsi" w:hAnsiTheme="majorHAnsi"/>
        </w:rPr>
        <w:t xml:space="preserve"> rise to dilemmas with regard to</w:t>
      </w:r>
      <w:r>
        <w:rPr>
          <w:rFonts w:asciiTheme="majorHAnsi" w:hAnsiTheme="majorHAnsi"/>
        </w:rPr>
        <w:t xml:space="preserve"> devising strategies for </w:t>
      </w:r>
      <w:r w:rsidRPr="00487605">
        <w:rPr>
          <w:rFonts w:asciiTheme="majorHAnsi" w:hAnsiTheme="majorHAnsi"/>
        </w:rPr>
        <w:t>testing</w:t>
      </w:r>
      <w:r>
        <w:rPr>
          <w:rFonts w:asciiTheme="majorHAnsi" w:hAnsiTheme="majorHAnsi"/>
        </w:rPr>
        <w:t xml:space="preserve"> and treatment</w:t>
      </w:r>
      <w:r w:rsidRPr="00487605">
        <w:rPr>
          <w:rFonts w:asciiTheme="majorHAnsi" w:hAnsiTheme="majorHAnsi"/>
        </w:rPr>
        <w:t>,</w:t>
      </w:r>
      <w:r w:rsidRPr="00487605">
        <w:rPr>
          <w:rStyle w:val="a5"/>
          <w:rFonts w:asciiTheme="majorHAnsi" w:hAnsiTheme="majorHAnsi"/>
        </w:rPr>
        <w:footnoteReference w:id="17"/>
      </w:r>
      <w:r w:rsidRPr="00487605">
        <w:rPr>
          <w:rFonts w:asciiTheme="majorHAnsi" w:hAnsiTheme="majorHAnsi"/>
        </w:rPr>
        <w:t xml:space="preserve"> and more broadly </w:t>
      </w:r>
      <w:r>
        <w:rPr>
          <w:rFonts w:asciiTheme="majorHAnsi" w:hAnsiTheme="majorHAnsi"/>
        </w:rPr>
        <w:t>to dilemmas regarding</w:t>
      </w:r>
      <w:r w:rsidRPr="00487605">
        <w:rPr>
          <w:rFonts w:asciiTheme="majorHAnsi" w:hAnsiTheme="majorHAnsi"/>
        </w:rPr>
        <w:t xml:space="preserve"> the responsibility of the state to guarantee</w:t>
      </w:r>
      <w:r w:rsidRPr="00487605" w:rsidDel="00187512">
        <w:rPr>
          <w:rFonts w:asciiTheme="majorHAnsi" w:hAnsiTheme="majorHAnsi"/>
        </w:rPr>
        <w:t xml:space="preserve"> </w:t>
      </w:r>
      <w:r w:rsidRPr="00487605">
        <w:rPr>
          <w:rFonts w:asciiTheme="majorHAnsi" w:hAnsiTheme="majorHAnsi"/>
        </w:rPr>
        <w:t>medical services.</w:t>
      </w:r>
      <w:r w:rsidRPr="00487605">
        <w:rPr>
          <w:rStyle w:val="a5"/>
          <w:rFonts w:asciiTheme="majorHAnsi" w:hAnsiTheme="majorHAnsi"/>
        </w:rPr>
        <w:footnoteReference w:id="18"/>
      </w:r>
    </w:p>
    <w:p w14:paraId="15EB82E7" w14:textId="77777777" w:rsidR="0093553C" w:rsidRPr="009D13F8" w:rsidRDefault="0093553C" w:rsidP="0093553C">
      <w:pPr>
        <w:bidi w:val="0"/>
        <w:spacing w:line="360" w:lineRule="auto"/>
        <w:rPr>
          <w:rFonts w:asciiTheme="majorHAnsi" w:hAnsiTheme="majorHAnsi"/>
        </w:rPr>
      </w:pPr>
    </w:p>
    <w:p w14:paraId="07098554" w14:textId="77777777" w:rsidR="009932CD" w:rsidRPr="009D13F8" w:rsidRDefault="009932CD" w:rsidP="0093553C">
      <w:pPr>
        <w:bidi w:val="0"/>
        <w:spacing w:line="360" w:lineRule="auto"/>
        <w:rPr>
          <w:rFonts w:asciiTheme="majorHAnsi" w:hAnsiTheme="majorHAnsi"/>
          <w:b/>
          <w:bCs/>
        </w:rPr>
      </w:pPr>
      <w:r w:rsidRPr="009D13F8">
        <w:rPr>
          <w:rFonts w:asciiTheme="majorHAnsi" w:hAnsiTheme="majorHAnsi"/>
          <w:b/>
          <w:bCs/>
        </w:rPr>
        <w:t>IPS Screening Policy for Hepatitis C</w:t>
      </w:r>
    </w:p>
    <w:p w14:paraId="134C9DD7" w14:textId="77777777" w:rsidR="009932CD" w:rsidRPr="009D13F8" w:rsidRDefault="00063359" w:rsidP="0093553C">
      <w:pPr>
        <w:bidi w:val="0"/>
        <w:spacing w:line="360" w:lineRule="auto"/>
        <w:rPr>
          <w:rFonts w:asciiTheme="majorHAnsi" w:hAnsiTheme="majorHAnsi"/>
        </w:rPr>
      </w:pPr>
      <w:r w:rsidRPr="009D13F8">
        <w:rPr>
          <w:rFonts w:asciiTheme="majorHAnsi" w:hAnsiTheme="majorHAnsi"/>
        </w:rPr>
        <w:t xml:space="preserve">The above-mentioned IPS figures – 435 inmates who had tested positive for HCV antibodies </w:t>
      </w:r>
      <w:r w:rsidRPr="009D13F8">
        <w:rPr>
          <w:rFonts w:asciiTheme="majorHAnsi" w:hAnsiTheme="majorHAnsi"/>
        </w:rPr>
        <w:softHyphen/>
        <w:t xml:space="preserve">– represent about 5% of criminal inmates in Israeli prisons. This </w:t>
      </w:r>
      <w:r w:rsidR="004A7D51">
        <w:rPr>
          <w:rFonts w:asciiTheme="majorHAnsi" w:hAnsiTheme="majorHAnsi"/>
        </w:rPr>
        <w:t>number</w:t>
      </w:r>
      <w:r w:rsidRPr="009D13F8">
        <w:rPr>
          <w:rFonts w:asciiTheme="majorHAnsi" w:hAnsiTheme="majorHAnsi"/>
        </w:rPr>
        <w:t xml:space="preserve">, </w:t>
      </w:r>
      <w:r w:rsidR="00694B58">
        <w:rPr>
          <w:rFonts w:asciiTheme="majorHAnsi" w:hAnsiTheme="majorHAnsi"/>
        </w:rPr>
        <w:t xml:space="preserve">despite being </w:t>
      </w:r>
      <w:r w:rsidRPr="009D13F8">
        <w:rPr>
          <w:rFonts w:asciiTheme="majorHAnsi" w:hAnsiTheme="majorHAnsi"/>
        </w:rPr>
        <w:t xml:space="preserve">high in and of itself – more than double </w:t>
      </w:r>
      <w:r w:rsidR="001373E7">
        <w:rPr>
          <w:rFonts w:asciiTheme="majorHAnsi" w:hAnsiTheme="majorHAnsi"/>
        </w:rPr>
        <w:t xml:space="preserve">of </w:t>
      </w:r>
      <w:r w:rsidRPr="009D13F8">
        <w:rPr>
          <w:rFonts w:asciiTheme="majorHAnsi" w:hAnsiTheme="majorHAnsi"/>
        </w:rPr>
        <w:t xml:space="preserve">that in the community </w:t>
      </w:r>
      <w:r w:rsidRPr="009D13F8">
        <w:rPr>
          <w:rFonts w:asciiTheme="majorHAnsi" w:hAnsiTheme="majorHAnsi"/>
        </w:rPr>
        <w:softHyphen/>
        <w:t>– may yet reflect a state of under-diagno</w:t>
      </w:r>
      <w:r w:rsidR="007C3C5D" w:rsidRPr="009D13F8">
        <w:rPr>
          <w:rFonts w:asciiTheme="majorHAnsi" w:hAnsiTheme="majorHAnsi"/>
        </w:rPr>
        <w:t>s</w:t>
      </w:r>
      <w:r w:rsidRPr="009D13F8">
        <w:rPr>
          <w:rFonts w:asciiTheme="majorHAnsi" w:hAnsiTheme="majorHAnsi"/>
        </w:rPr>
        <w:t xml:space="preserve">is. </w:t>
      </w:r>
      <w:r w:rsidR="00356F6E">
        <w:rPr>
          <w:rFonts w:asciiTheme="majorHAnsi" w:hAnsiTheme="majorHAnsi"/>
        </w:rPr>
        <w:t xml:space="preserve">As of </w:t>
      </w:r>
      <w:r w:rsidR="00DE12A4" w:rsidRPr="009D13F8">
        <w:rPr>
          <w:rFonts w:asciiTheme="majorHAnsi" w:hAnsiTheme="majorHAnsi"/>
        </w:rPr>
        <w:t>June 2020</w:t>
      </w:r>
      <w:r w:rsidR="00A6031B" w:rsidRPr="009D13F8">
        <w:rPr>
          <w:rFonts w:asciiTheme="majorHAnsi" w:hAnsiTheme="majorHAnsi"/>
        </w:rPr>
        <w:t xml:space="preserve"> </w:t>
      </w:r>
      <w:r w:rsidR="00356F6E">
        <w:rPr>
          <w:rFonts w:asciiTheme="majorHAnsi" w:hAnsiTheme="majorHAnsi"/>
        </w:rPr>
        <w:t xml:space="preserve">it is known that </w:t>
      </w:r>
      <w:r w:rsidR="00A6031B" w:rsidRPr="009D13F8">
        <w:rPr>
          <w:rFonts w:asciiTheme="majorHAnsi" w:hAnsiTheme="majorHAnsi"/>
        </w:rPr>
        <w:t xml:space="preserve">the IPS does not carry out proactive </w:t>
      </w:r>
      <w:r w:rsidR="002D3581" w:rsidRPr="009D13F8">
        <w:rPr>
          <w:rFonts w:asciiTheme="majorHAnsi" w:hAnsiTheme="majorHAnsi"/>
        </w:rPr>
        <w:t>test</w:t>
      </w:r>
      <w:r w:rsidR="00DD5773">
        <w:rPr>
          <w:rFonts w:asciiTheme="majorHAnsi" w:hAnsiTheme="majorHAnsi"/>
        </w:rPr>
        <w:t>ing</w:t>
      </w:r>
      <w:r w:rsidR="002D3581" w:rsidRPr="009D13F8">
        <w:rPr>
          <w:rFonts w:asciiTheme="majorHAnsi" w:hAnsiTheme="majorHAnsi"/>
        </w:rPr>
        <w:t xml:space="preserve"> </w:t>
      </w:r>
      <w:r w:rsidR="009C3FCE">
        <w:rPr>
          <w:rFonts w:asciiTheme="majorHAnsi" w:hAnsiTheme="majorHAnsi"/>
        </w:rPr>
        <w:t>to</w:t>
      </w:r>
      <w:r w:rsidR="009C3FCE" w:rsidRPr="009D13F8">
        <w:rPr>
          <w:rFonts w:asciiTheme="majorHAnsi" w:hAnsiTheme="majorHAnsi"/>
        </w:rPr>
        <w:t xml:space="preserve"> </w:t>
      </w:r>
      <w:r w:rsidR="00DD5773">
        <w:rPr>
          <w:rFonts w:asciiTheme="majorHAnsi" w:hAnsiTheme="majorHAnsi"/>
        </w:rPr>
        <w:t>detect the</w:t>
      </w:r>
      <w:r w:rsidR="002D3581" w:rsidRPr="009D13F8">
        <w:rPr>
          <w:rFonts w:asciiTheme="majorHAnsi" w:hAnsiTheme="majorHAnsi"/>
        </w:rPr>
        <w:t xml:space="preserve"> virus in the inmate population. </w:t>
      </w:r>
      <w:r w:rsidR="00A2535B">
        <w:rPr>
          <w:rFonts w:asciiTheme="majorHAnsi" w:hAnsiTheme="majorHAnsi"/>
        </w:rPr>
        <w:t>The IPS carries out tests</w:t>
      </w:r>
      <w:r w:rsidR="00A2535B" w:rsidRPr="009D13F8">
        <w:rPr>
          <w:rFonts w:asciiTheme="majorHAnsi" w:hAnsiTheme="majorHAnsi"/>
        </w:rPr>
        <w:t xml:space="preserve"> </w:t>
      </w:r>
      <w:r w:rsidR="002D3581" w:rsidRPr="009D13F8">
        <w:rPr>
          <w:rFonts w:asciiTheme="majorHAnsi" w:hAnsiTheme="majorHAnsi"/>
        </w:rPr>
        <w:t xml:space="preserve">only when there are medical indications </w:t>
      </w:r>
      <w:r w:rsidR="00530C22" w:rsidRPr="009D13F8">
        <w:rPr>
          <w:rFonts w:asciiTheme="majorHAnsi" w:hAnsiTheme="majorHAnsi"/>
        </w:rPr>
        <w:t xml:space="preserve">of liver disease or </w:t>
      </w:r>
      <w:r w:rsidR="00613FBD">
        <w:rPr>
          <w:rFonts w:asciiTheme="majorHAnsi" w:hAnsiTheme="majorHAnsi"/>
        </w:rPr>
        <w:t xml:space="preserve">when </w:t>
      </w:r>
      <w:r w:rsidR="00530C22" w:rsidRPr="009D13F8">
        <w:rPr>
          <w:rFonts w:asciiTheme="majorHAnsi" w:hAnsiTheme="majorHAnsi"/>
        </w:rPr>
        <w:t xml:space="preserve">inmates </w:t>
      </w:r>
      <w:r w:rsidR="00E01AB8">
        <w:rPr>
          <w:rFonts w:asciiTheme="majorHAnsi" w:hAnsiTheme="majorHAnsi"/>
        </w:rPr>
        <w:t xml:space="preserve">are </w:t>
      </w:r>
      <w:r w:rsidR="00530C22" w:rsidRPr="009D13F8">
        <w:rPr>
          <w:rFonts w:asciiTheme="majorHAnsi" w:hAnsiTheme="majorHAnsi"/>
        </w:rPr>
        <w:t xml:space="preserve">referred for surgical procedures. </w:t>
      </w:r>
    </w:p>
    <w:p w14:paraId="7D500F07" w14:textId="77777777" w:rsidR="003040E3" w:rsidRPr="009D13F8" w:rsidRDefault="003040E3" w:rsidP="0093553C">
      <w:pPr>
        <w:bidi w:val="0"/>
        <w:spacing w:line="360" w:lineRule="auto"/>
        <w:rPr>
          <w:rFonts w:asciiTheme="majorHAnsi" w:hAnsiTheme="majorHAnsi"/>
        </w:rPr>
      </w:pPr>
      <w:r w:rsidRPr="009D13F8">
        <w:rPr>
          <w:rFonts w:asciiTheme="majorHAnsi" w:hAnsiTheme="majorHAnsi"/>
        </w:rPr>
        <w:lastRenderedPageBreak/>
        <w:t xml:space="preserve">As early as 2016 </w:t>
      </w:r>
      <w:r w:rsidR="001373E7">
        <w:rPr>
          <w:rFonts w:asciiTheme="majorHAnsi" w:hAnsiTheme="majorHAnsi"/>
        </w:rPr>
        <w:t xml:space="preserve">– </w:t>
      </w:r>
      <w:r w:rsidRPr="009D13F8">
        <w:rPr>
          <w:rFonts w:asciiTheme="majorHAnsi" w:hAnsiTheme="majorHAnsi"/>
        </w:rPr>
        <w:t>after the Ministry of Health published its statement regarding advancing a national program for screening at-risk populations</w:t>
      </w:r>
      <w:r w:rsidR="001373E7">
        <w:rPr>
          <w:rFonts w:asciiTheme="majorHAnsi" w:hAnsiTheme="majorHAnsi"/>
        </w:rPr>
        <w:t xml:space="preserve"> –</w:t>
      </w:r>
      <w:r w:rsidRPr="009D13F8">
        <w:rPr>
          <w:rFonts w:asciiTheme="majorHAnsi" w:hAnsiTheme="majorHAnsi"/>
        </w:rPr>
        <w:t xml:space="preserve"> PHRI</w:t>
      </w:r>
      <w:r w:rsidR="001373E7">
        <w:rPr>
          <w:rFonts w:asciiTheme="majorHAnsi" w:hAnsiTheme="majorHAnsi"/>
        </w:rPr>
        <w:t>,</w:t>
      </w:r>
      <w:r w:rsidR="001373E7" w:rsidRPr="009D13F8">
        <w:rPr>
          <w:rFonts w:asciiTheme="majorHAnsi" w:hAnsiTheme="majorHAnsi"/>
        </w:rPr>
        <w:t xml:space="preserve"> </w:t>
      </w:r>
      <w:r w:rsidR="001373E7">
        <w:rPr>
          <w:rFonts w:asciiTheme="majorHAnsi" w:hAnsiTheme="majorHAnsi"/>
        </w:rPr>
        <w:t xml:space="preserve">together </w:t>
      </w:r>
      <w:r w:rsidR="00DB4533">
        <w:rPr>
          <w:rFonts w:asciiTheme="majorHAnsi" w:hAnsiTheme="majorHAnsi"/>
        </w:rPr>
        <w:t>with</w:t>
      </w:r>
      <w:r w:rsidR="00DD2F58" w:rsidRPr="009D13F8">
        <w:rPr>
          <w:rFonts w:asciiTheme="majorHAnsi" w:hAnsiTheme="majorHAnsi"/>
        </w:rPr>
        <w:t xml:space="preserve"> </w:t>
      </w:r>
      <w:r w:rsidRPr="009D13F8">
        <w:rPr>
          <w:rFonts w:asciiTheme="majorHAnsi" w:hAnsiTheme="majorHAnsi"/>
        </w:rPr>
        <w:t xml:space="preserve">several </w:t>
      </w:r>
      <w:r w:rsidR="00DD2F58">
        <w:rPr>
          <w:rFonts w:asciiTheme="majorHAnsi" w:hAnsiTheme="majorHAnsi"/>
        </w:rPr>
        <w:t xml:space="preserve">other </w:t>
      </w:r>
      <w:r w:rsidRPr="009D13F8">
        <w:rPr>
          <w:rFonts w:asciiTheme="majorHAnsi" w:hAnsiTheme="majorHAnsi"/>
        </w:rPr>
        <w:t>organizations which promote patient rights</w:t>
      </w:r>
      <w:r w:rsidR="001373E7">
        <w:rPr>
          <w:rFonts w:asciiTheme="majorHAnsi" w:hAnsiTheme="majorHAnsi"/>
        </w:rPr>
        <w:t>,</w:t>
      </w:r>
      <w:r w:rsidRPr="009D13F8">
        <w:rPr>
          <w:rFonts w:asciiTheme="majorHAnsi" w:hAnsiTheme="majorHAnsi"/>
        </w:rPr>
        <w:t xml:space="preserve"> jointly applied to the Ministry of Health, demanding that it take action to </w:t>
      </w:r>
      <w:r w:rsidR="00962F20" w:rsidRPr="009D13F8">
        <w:rPr>
          <w:rFonts w:asciiTheme="majorHAnsi" w:hAnsiTheme="majorHAnsi"/>
        </w:rPr>
        <w:t>incorp</w:t>
      </w:r>
      <w:r w:rsidR="00962F20">
        <w:rPr>
          <w:rFonts w:asciiTheme="majorHAnsi" w:hAnsiTheme="majorHAnsi"/>
        </w:rPr>
        <w:t>orate</w:t>
      </w:r>
      <w:r w:rsidRPr="009D13F8">
        <w:rPr>
          <w:rFonts w:asciiTheme="majorHAnsi" w:hAnsiTheme="majorHAnsi"/>
        </w:rPr>
        <w:t xml:space="preserve"> the IPS in the </w:t>
      </w:r>
      <w:r w:rsidR="0048210A" w:rsidRPr="009D13F8">
        <w:rPr>
          <w:rFonts w:asciiTheme="majorHAnsi" w:hAnsiTheme="majorHAnsi"/>
        </w:rPr>
        <w:t>initiative</w:t>
      </w:r>
      <w:r w:rsidRPr="009D13F8">
        <w:rPr>
          <w:rFonts w:asciiTheme="majorHAnsi" w:hAnsiTheme="majorHAnsi"/>
        </w:rPr>
        <w:t xml:space="preserve">. </w:t>
      </w:r>
      <w:r w:rsidR="00F31978">
        <w:rPr>
          <w:rFonts w:asciiTheme="majorHAnsi" w:hAnsiTheme="majorHAnsi"/>
        </w:rPr>
        <w:t>T</w:t>
      </w:r>
      <w:r w:rsidR="002240CA" w:rsidRPr="009D13F8">
        <w:rPr>
          <w:rFonts w:asciiTheme="majorHAnsi" w:hAnsiTheme="majorHAnsi"/>
        </w:rPr>
        <w:t xml:space="preserve">he Ministry of Health </w:t>
      </w:r>
      <w:r w:rsidR="00F31978">
        <w:rPr>
          <w:rFonts w:asciiTheme="majorHAnsi" w:hAnsiTheme="majorHAnsi"/>
        </w:rPr>
        <w:t xml:space="preserve">responded by stating </w:t>
      </w:r>
      <w:r w:rsidR="002240CA" w:rsidRPr="009D13F8">
        <w:rPr>
          <w:rFonts w:asciiTheme="majorHAnsi" w:hAnsiTheme="majorHAnsi"/>
        </w:rPr>
        <w:t xml:space="preserve">that it has no authority over health policymaking in the prisons. </w:t>
      </w:r>
      <w:r w:rsidR="00B978A0">
        <w:rPr>
          <w:rFonts w:asciiTheme="majorHAnsi" w:hAnsiTheme="majorHAnsi"/>
        </w:rPr>
        <w:t xml:space="preserve">Yet </w:t>
      </w:r>
      <w:r w:rsidR="001D5CA8" w:rsidRPr="009D13F8">
        <w:rPr>
          <w:rFonts w:asciiTheme="majorHAnsi" w:hAnsiTheme="majorHAnsi"/>
        </w:rPr>
        <w:t xml:space="preserve">similar applications </w:t>
      </w:r>
      <w:r w:rsidR="00B978A0">
        <w:rPr>
          <w:rFonts w:asciiTheme="majorHAnsi" w:hAnsiTheme="majorHAnsi"/>
        </w:rPr>
        <w:t xml:space="preserve">to the IPS were met with the response </w:t>
      </w:r>
      <w:r w:rsidR="000E382E">
        <w:rPr>
          <w:rFonts w:asciiTheme="majorHAnsi" w:hAnsiTheme="majorHAnsi"/>
        </w:rPr>
        <w:t xml:space="preserve">that </w:t>
      </w:r>
      <w:r w:rsidR="00B978A0">
        <w:rPr>
          <w:rFonts w:asciiTheme="majorHAnsi" w:hAnsiTheme="majorHAnsi"/>
        </w:rPr>
        <w:t xml:space="preserve">the IPS </w:t>
      </w:r>
      <w:r w:rsidR="00964EC6">
        <w:rPr>
          <w:rFonts w:asciiTheme="majorHAnsi" w:hAnsiTheme="majorHAnsi"/>
        </w:rPr>
        <w:t xml:space="preserve">was </w:t>
      </w:r>
      <w:r w:rsidR="001D5CA8" w:rsidRPr="009D13F8">
        <w:rPr>
          <w:rFonts w:asciiTheme="majorHAnsi" w:hAnsiTheme="majorHAnsi"/>
        </w:rPr>
        <w:t xml:space="preserve">not undertaking screening tests among the inmates because it </w:t>
      </w:r>
      <w:r w:rsidR="00FB7682" w:rsidRPr="009D13F8">
        <w:rPr>
          <w:rFonts w:asciiTheme="majorHAnsi" w:hAnsiTheme="majorHAnsi"/>
        </w:rPr>
        <w:t>ha</w:t>
      </w:r>
      <w:r w:rsidR="00FB7682">
        <w:rPr>
          <w:rFonts w:asciiTheme="majorHAnsi" w:hAnsiTheme="majorHAnsi"/>
        </w:rPr>
        <w:t>d</w:t>
      </w:r>
      <w:r w:rsidR="00FB7682" w:rsidRPr="009D13F8">
        <w:rPr>
          <w:rFonts w:asciiTheme="majorHAnsi" w:hAnsiTheme="majorHAnsi"/>
        </w:rPr>
        <w:t xml:space="preserve"> </w:t>
      </w:r>
      <w:r w:rsidR="001D5CA8" w:rsidRPr="009D13F8">
        <w:rPr>
          <w:rFonts w:asciiTheme="majorHAnsi" w:hAnsiTheme="majorHAnsi"/>
        </w:rPr>
        <w:t xml:space="preserve">received no such instructions from the Ministry of Health </w:t>
      </w:r>
      <w:r w:rsidR="008F6BDB">
        <w:rPr>
          <w:rFonts w:asciiTheme="majorHAnsi" w:hAnsiTheme="majorHAnsi"/>
        </w:rPr>
        <w:t xml:space="preserve">and that </w:t>
      </w:r>
      <w:r w:rsidR="001D5CA8" w:rsidRPr="009D13F8">
        <w:rPr>
          <w:rFonts w:asciiTheme="majorHAnsi" w:hAnsiTheme="majorHAnsi"/>
        </w:rPr>
        <w:t xml:space="preserve">the ministry </w:t>
      </w:r>
      <w:r w:rsidR="00DE3519">
        <w:rPr>
          <w:rFonts w:asciiTheme="majorHAnsi" w:hAnsiTheme="majorHAnsi"/>
        </w:rPr>
        <w:t xml:space="preserve">had </w:t>
      </w:r>
      <w:r w:rsidR="00F67741">
        <w:rPr>
          <w:rFonts w:asciiTheme="majorHAnsi" w:hAnsiTheme="majorHAnsi"/>
        </w:rPr>
        <w:t xml:space="preserve">not </w:t>
      </w:r>
      <w:r w:rsidR="001D5CA8" w:rsidRPr="009D13F8">
        <w:rPr>
          <w:rFonts w:asciiTheme="majorHAnsi" w:hAnsiTheme="majorHAnsi"/>
        </w:rPr>
        <w:t>classif</w:t>
      </w:r>
      <w:r w:rsidR="00F67741">
        <w:rPr>
          <w:rFonts w:asciiTheme="majorHAnsi" w:hAnsiTheme="majorHAnsi"/>
        </w:rPr>
        <w:t>ied</w:t>
      </w:r>
      <w:r w:rsidR="001D5CA8" w:rsidRPr="009D13F8">
        <w:rPr>
          <w:rFonts w:asciiTheme="majorHAnsi" w:hAnsiTheme="majorHAnsi"/>
        </w:rPr>
        <w:t xml:space="preserve"> inmates as an at-risk group.</w:t>
      </w:r>
    </w:p>
    <w:p w14:paraId="035D7C27" w14:textId="77777777" w:rsidR="0018084B" w:rsidRPr="009D13F8" w:rsidRDefault="006039B3" w:rsidP="0093553C">
      <w:pPr>
        <w:bidi w:val="0"/>
        <w:spacing w:line="360" w:lineRule="auto"/>
        <w:rPr>
          <w:rFonts w:asciiTheme="majorHAnsi" w:hAnsiTheme="majorHAnsi"/>
        </w:rPr>
      </w:pPr>
      <w:r w:rsidRPr="009D13F8">
        <w:rPr>
          <w:rFonts w:asciiTheme="majorHAnsi" w:hAnsiTheme="majorHAnsi"/>
        </w:rPr>
        <w:t>In 2018, PHRI petitioned the High Court of Justice, demanding that the Ministry of Health and the IPS be compelled to carry out test</w:t>
      </w:r>
      <w:r w:rsidR="008807B2">
        <w:rPr>
          <w:rFonts w:asciiTheme="majorHAnsi" w:hAnsiTheme="majorHAnsi"/>
        </w:rPr>
        <w:t>ing</w:t>
      </w:r>
      <w:r w:rsidRPr="009D13F8">
        <w:rPr>
          <w:rFonts w:asciiTheme="majorHAnsi" w:hAnsiTheme="majorHAnsi"/>
        </w:rPr>
        <w:t xml:space="preserve"> to detect the virus among inmates. </w:t>
      </w:r>
      <w:r w:rsidR="00853662" w:rsidRPr="009D13F8">
        <w:rPr>
          <w:rFonts w:asciiTheme="majorHAnsi" w:hAnsiTheme="majorHAnsi"/>
        </w:rPr>
        <w:t>The authorities’ position underwent several changes in the course of</w:t>
      </w:r>
      <w:r w:rsidR="003135BB" w:rsidRPr="009D13F8">
        <w:rPr>
          <w:rFonts w:asciiTheme="majorHAnsi" w:hAnsiTheme="majorHAnsi"/>
        </w:rPr>
        <w:t xml:space="preserve"> the hearings in the petition.</w:t>
      </w:r>
      <w:r w:rsidR="00D97473" w:rsidRPr="009D13F8">
        <w:rPr>
          <w:rFonts w:asciiTheme="majorHAnsi" w:hAnsiTheme="majorHAnsi"/>
        </w:rPr>
        <w:t xml:space="preserve"> In its </w:t>
      </w:r>
      <w:r w:rsidR="00685B7E">
        <w:rPr>
          <w:rFonts w:asciiTheme="majorHAnsi" w:hAnsiTheme="majorHAnsi"/>
        </w:rPr>
        <w:t>initial</w:t>
      </w:r>
      <w:r w:rsidR="00685B7E" w:rsidRPr="009D13F8">
        <w:rPr>
          <w:rFonts w:asciiTheme="majorHAnsi" w:hAnsiTheme="majorHAnsi"/>
        </w:rPr>
        <w:t xml:space="preserve"> </w:t>
      </w:r>
      <w:r w:rsidR="00D97473" w:rsidRPr="009D13F8">
        <w:rPr>
          <w:rFonts w:asciiTheme="majorHAnsi" w:hAnsiTheme="majorHAnsi"/>
        </w:rPr>
        <w:t xml:space="preserve">response, filed in March 2019, the state argued that it opposes a sweeping classification of inmates as an at-risk population, and that there </w:t>
      </w:r>
      <w:r w:rsidR="00CF7A47">
        <w:rPr>
          <w:rFonts w:asciiTheme="majorHAnsi" w:hAnsiTheme="majorHAnsi"/>
        </w:rPr>
        <w:t>we</w:t>
      </w:r>
      <w:r w:rsidR="00CF7A47" w:rsidRPr="009D13F8">
        <w:rPr>
          <w:rFonts w:asciiTheme="majorHAnsi" w:hAnsiTheme="majorHAnsi"/>
        </w:rPr>
        <w:t xml:space="preserve">re </w:t>
      </w:r>
      <w:r w:rsidR="00D97473" w:rsidRPr="009D13F8">
        <w:rPr>
          <w:rFonts w:asciiTheme="majorHAnsi" w:hAnsiTheme="majorHAnsi"/>
        </w:rPr>
        <w:t>no indications of instances of contagion in the prisons</w:t>
      </w:r>
      <w:r w:rsidR="00004CD2" w:rsidRPr="009D13F8">
        <w:rPr>
          <w:rFonts w:asciiTheme="majorHAnsi" w:hAnsiTheme="majorHAnsi"/>
        </w:rPr>
        <w:t>.</w:t>
      </w:r>
      <w:r w:rsidR="002E0253" w:rsidRPr="009D13F8">
        <w:rPr>
          <w:rFonts w:asciiTheme="majorHAnsi" w:hAnsiTheme="majorHAnsi"/>
        </w:rPr>
        <w:t xml:space="preserve"> The state added that it is slated to begin running a “smart algorithm” in the HMOs</w:t>
      </w:r>
      <w:r w:rsidR="00E33B11" w:rsidRPr="00E33B11">
        <w:rPr>
          <w:rFonts w:asciiTheme="majorHAnsi" w:hAnsiTheme="majorHAnsi"/>
        </w:rPr>
        <w:t xml:space="preserve"> </w:t>
      </w:r>
      <w:r w:rsidR="00E33B11" w:rsidRPr="009D13F8">
        <w:rPr>
          <w:rFonts w:asciiTheme="majorHAnsi" w:hAnsiTheme="majorHAnsi"/>
        </w:rPr>
        <w:t>in the next few months</w:t>
      </w:r>
      <w:r w:rsidR="00E33B11">
        <w:rPr>
          <w:rFonts w:asciiTheme="majorHAnsi" w:hAnsiTheme="majorHAnsi"/>
        </w:rPr>
        <w:t xml:space="preserve">. The </w:t>
      </w:r>
      <w:r w:rsidR="000A5E43">
        <w:rPr>
          <w:rFonts w:asciiTheme="majorHAnsi" w:hAnsiTheme="majorHAnsi"/>
        </w:rPr>
        <w:t>algorithm</w:t>
      </w:r>
      <w:r w:rsidR="00E33B11">
        <w:rPr>
          <w:rFonts w:asciiTheme="majorHAnsi" w:hAnsiTheme="majorHAnsi"/>
        </w:rPr>
        <w:t xml:space="preserve"> is </w:t>
      </w:r>
      <w:r w:rsidR="0018084B" w:rsidRPr="009D13F8">
        <w:rPr>
          <w:rFonts w:asciiTheme="majorHAnsi" w:hAnsiTheme="majorHAnsi"/>
        </w:rPr>
        <w:t xml:space="preserve">designed to help identify </w:t>
      </w:r>
      <w:r w:rsidR="004A41B2">
        <w:rPr>
          <w:rFonts w:asciiTheme="majorHAnsi" w:hAnsiTheme="majorHAnsi"/>
        </w:rPr>
        <w:t xml:space="preserve">which </w:t>
      </w:r>
      <w:r w:rsidR="0018084B" w:rsidRPr="009D13F8">
        <w:rPr>
          <w:rFonts w:asciiTheme="majorHAnsi" w:hAnsiTheme="majorHAnsi"/>
        </w:rPr>
        <w:t xml:space="preserve">patients are </w:t>
      </w:r>
      <w:r w:rsidR="004A41B2">
        <w:rPr>
          <w:rFonts w:asciiTheme="majorHAnsi" w:hAnsiTheme="majorHAnsi"/>
        </w:rPr>
        <w:t xml:space="preserve">part of </w:t>
      </w:r>
      <w:r w:rsidR="0018084B" w:rsidRPr="009D13F8">
        <w:rPr>
          <w:rFonts w:asciiTheme="majorHAnsi" w:hAnsiTheme="majorHAnsi"/>
        </w:rPr>
        <w:t xml:space="preserve">at-risk groups, and that after a pilot period </w:t>
      </w:r>
      <w:r w:rsidR="005F7631">
        <w:rPr>
          <w:rFonts w:asciiTheme="majorHAnsi" w:hAnsiTheme="majorHAnsi"/>
        </w:rPr>
        <w:t>the state</w:t>
      </w:r>
      <w:r w:rsidR="005F7631" w:rsidRPr="009D13F8">
        <w:rPr>
          <w:rFonts w:asciiTheme="majorHAnsi" w:hAnsiTheme="majorHAnsi"/>
        </w:rPr>
        <w:t xml:space="preserve"> </w:t>
      </w:r>
      <w:r w:rsidR="0018084B" w:rsidRPr="009D13F8">
        <w:rPr>
          <w:rFonts w:asciiTheme="majorHAnsi" w:hAnsiTheme="majorHAnsi"/>
        </w:rPr>
        <w:t xml:space="preserve">will consider implementing </w:t>
      </w:r>
      <w:r w:rsidR="007D5DB9">
        <w:rPr>
          <w:rFonts w:asciiTheme="majorHAnsi" w:hAnsiTheme="majorHAnsi"/>
        </w:rPr>
        <w:t>the program</w:t>
      </w:r>
      <w:r w:rsidR="0018084B" w:rsidRPr="009D13F8">
        <w:rPr>
          <w:rFonts w:asciiTheme="majorHAnsi" w:hAnsiTheme="majorHAnsi"/>
        </w:rPr>
        <w:t xml:space="preserve"> in the IPS</w:t>
      </w:r>
      <w:r w:rsidR="003F2AB3">
        <w:rPr>
          <w:rFonts w:asciiTheme="majorHAnsi" w:hAnsiTheme="majorHAnsi"/>
        </w:rPr>
        <w:t xml:space="preserve"> as well</w:t>
      </w:r>
      <w:r w:rsidR="0018084B" w:rsidRPr="009D13F8">
        <w:rPr>
          <w:rFonts w:asciiTheme="majorHAnsi" w:hAnsiTheme="majorHAnsi"/>
        </w:rPr>
        <w:t>.</w:t>
      </w:r>
      <w:r w:rsidR="00E80E93" w:rsidRPr="009D13F8">
        <w:rPr>
          <w:rFonts w:asciiTheme="majorHAnsi" w:hAnsiTheme="majorHAnsi"/>
        </w:rPr>
        <w:t xml:space="preserve"> In September 2019, the state informed the Court that due to budgetary issues and technological difficulties there is currently no estimated start date for beginning the implementation of the smart algorithm, but that in view of the efforts </w:t>
      </w:r>
      <w:r w:rsidR="005550C4">
        <w:rPr>
          <w:rFonts w:asciiTheme="majorHAnsi" w:hAnsiTheme="majorHAnsi"/>
        </w:rPr>
        <w:t xml:space="preserve">being made </w:t>
      </w:r>
      <w:r w:rsidR="00E80E93" w:rsidRPr="009D13F8">
        <w:rPr>
          <w:rFonts w:asciiTheme="majorHAnsi" w:hAnsiTheme="majorHAnsi"/>
        </w:rPr>
        <w:t>by the authorities, the petitions should be denied.</w:t>
      </w:r>
    </w:p>
    <w:p w14:paraId="34709A58" w14:textId="77777777" w:rsidR="00E80E93" w:rsidRPr="009D13F8" w:rsidRDefault="000F7A22" w:rsidP="0093553C">
      <w:pPr>
        <w:bidi w:val="0"/>
        <w:spacing w:line="360" w:lineRule="auto"/>
        <w:rPr>
          <w:rFonts w:asciiTheme="majorHAnsi" w:hAnsiTheme="majorHAnsi"/>
        </w:rPr>
      </w:pPr>
      <w:r w:rsidRPr="009D13F8">
        <w:rPr>
          <w:rFonts w:asciiTheme="majorHAnsi" w:hAnsiTheme="majorHAnsi"/>
        </w:rPr>
        <w:t xml:space="preserve">The Court criticized the authorities </w:t>
      </w:r>
      <w:r w:rsidRPr="00DC2672">
        <w:rPr>
          <w:rFonts w:asciiTheme="majorHAnsi" w:hAnsiTheme="majorHAnsi"/>
        </w:rPr>
        <w:t xml:space="preserve">for </w:t>
      </w:r>
      <w:r w:rsidR="00CE5679" w:rsidRPr="00CE5679">
        <w:rPr>
          <w:rFonts w:asciiTheme="majorHAnsi" w:hAnsiTheme="majorHAnsi"/>
        </w:rPr>
        <w:t>foot-dragging</w:t>
      </w:r>
      <w:r w:rsidR="00DC2672">
        <w:rPr>
          <w:rFonts w:asciiTheme="majorHAnsi" w:hAnsiTheme="majorHAnsi"/>
        </w:rPr>
        <w:t>.</w:t>
      </w:r>
      <w:r w:rsidR="005E0204">
        <w:rPr>
          <w:rFonts w:asciiTheme="majorHAnsi" w:hAnsiTheme="majorHAnsi"/>
        </w:rPr>
        <w:t xml:space="preserve"> </w:t>
      </w:r>
      <w:r w:rsidR="00DC2672">
        <w:rPr>
          <w:rFonts w:asciiTheme="majorHAnsi" w:hAnsiTheme="majorHAnsi"/>
        </w:rPr>
        <w:t>C</w:t>
      </w:r>
      <w:r w:rsidRPr="009D13F8">
        <w:rPr>
          <w:rFonts w:asciiTheme="majorHAnsi" w:hAnsiTheme="majorHAnsi"/>
        </w:rPr>
        <w:t>onsequently</w:t>
      </w:r>
      <w:r w:rsidR="00DC2672">
        <w:rPr>
          <w:rFonts w:asciiTheme="majorHAnsi" w:hAnsiTheme="majorHAnsi"/>
        </w:rPr>
        <w:t>,</w:t>
      </w:r>
      <w:r w:rsidRPr="009D13F8">
        <w:rPr>
          <w:rFonts w:asciiTheme="majorHAnsi" w:hAnsiTheme="majorHAnsi"/>
        </w:rPr>
        <w:t xml:space="preserve"> in January 2020, the state said </w:t>
      </w:r>
      <w:r w:rsidR="00F55654">
        <w:rPr>
          <w:rFonts w:asciiTheme="majorHAnsi" w:hAnsiTheme="majorHAnsi"/>
        </w:rPr>
        <w:t xml:space="preserve">that </w:t>
      </w:r>
      <w:r w:rsidRPr="009D13F8">
        <w:rPr>
          <w:rFonts w:asciiTheme="majorHAnsi" w:hAnsiTheme="majorHAnsi"/>
        </w:rPr>
        <w:t xml:space="preserve">it is taking action to establish a procedure for conducting screening tests among inmates </w:t>
      </w:r>
      <w:r w:rsidR="00C955D3">
        <w:rPr>
          <w:rFonts w:asciiTheme="majorHAnsi" w:hAnsiTheme="majorHAnsi"/>
        </w:rPr>
        <w:t>according to the</w:t>
      </w:r>
      <w:r w:rsidRPr="009D13F8">
        <w:rPr>
          <w:rFonts w:asciiTheme="majorHAnsi" w:hAnsiTheme="majorHAnsi"/>
        </w:rPr>
        <w:t xml:space="preserve"> principles</w:t>
      </w:r>
      <w:r w:rsidR="00DA7FD7" w:rsidRPr="009D13F8">
        <w:rPr>
          <w:rFonts w:asciiTheme="majorHAnsi" w:hAnsiTheme="majorHAnsi"/>
        </w:rPr>
        <w:t xml:space="preserve"> set out by the Ministry of Health in November 2019.</w:t>
      </w:r>
      <w:r w:rsidR="00A57A17" w:rsidRPr="009D13F8">
        <w:rPr>
          <w:rFonts w:asciiTheme="majorHAnsi" w:hAnsiTheme="majorHAnsi"/>
        </w:rPr>
        <w:t xml:space="preserve"> Despite these declarations, the testing policy instituted by the IPS </w:t>
      </w:r>
      <w:r w:rsidR="00C85A74">
        <w:rPr>
          <w:rFonts w:asciiTheme="majorHAnsi" w:hAnsiTheme="majorHAnsi"/>
        </w:rPr>
        <w:t>w</w:t>
      </w:r>
      <w:r w:rsidR="00FF135F">
        <w:rPr>
          <w:rFonts w:asciiTheme="majorHAnsi" w:hAnsiTheme="majorHAnsi"/>
        </w:rPr>
        <w:t xml:space="preserve">as markedly </w:t>
      </w:r>
      <w:r w:rsidR="00A57A17" w:rsidRPr="009D13F8">
        <w:rPr>
          <w:rFonts w:asciiTheme="majorHAnsi" w:hAnsiTheme="majorHAnsi"/>
        </w:rPr>
        <w:t>differen</w:t>
      </w:r>
      <w:r w:rsidR="00FF135F">
        <w:rPr>
          <w:rFonts w:asciiTheme="majorHAnsi" w:hAnsiTheme="majorHAnsi"/>
        </w:rPr>
        <w:t>t in a number of matters</w:t>
      </w:r>
      <w:r w:rsidR="00A57A17" w:rsidRPr="009D13F8">
        <w:rPr>
          <w:rFonts w:asciiTheme="majorHAnsi" w:hAnsiTheme="majorHAnsi"/>
        </w:rPr>
        <w:t>.</w:t>
      </w:r>
      <w:r w:rsidR="008C6C40" w:rsidRPr="009D13F8">
        <w:rPr>
          <w:rFonts w:asciiTheme="majorHAnsi" w:hAnsiTheme="majorHAnsi"/>
        </w:rPr>
        <w:t xml:space="preserve"> Whereas the draft of the </w:t>
      </w:r>
      <w:r w:rsidR="00371BF7">
        <w:rPr>
          <w:rFonts w:asciiTheme="majorHAnsi" w:hAnsiTheme="majorHAnsi"/>
        </w:rPr>
        <w:t>brief</w:t>
      </w:r>
      <w:r w:rsidR="008C6C40" w:rsidRPr="009D13F8">
        <w:rPr>
          <w:rFonts w:asciiTheme="majorHAnsi" w:hAnsiTheme="majorHAnsi"/>
        </w:rPr>
        <w:t xml:space="preserve"> sent out by the Ministry of Health instructed the HMOs to test all </w:t>
      </w:r>
      <w:r w:rsidR="00E33CFF">
        <w:rPr>
          <w:rFonts w:asciiTheme="majorHAnsi" w:hAnsiTheme="majorHAnsi"/>
        </w:rPr>
        <w:t>former</w:t>
      </w:r>
      <w:r w:rsidR="00E33CFF" w:rsidRPr="009D13F8">
        <w:rPr>
          <w:rFonts w:asciiTheme="majorHAnsi" w:hAnsiTheme="majorHAnsi"/>
        </w:rPr>
        <w:t xml:space="preserve"> </w:t>
      </w:r>
      <w:r w:rsidR="008C6C40" w:rsidRPr="009D13F8">
        <w:rPr>
          <w:rFonts w:asciiTheme="majorHAnsi" w:hAnsiTheme="majorHAnsi"/>
        </w:rPr>
        <w:t xml:space="preserve">convicts, IPS policy stated that testing be offered only to new prisoners </w:t>
      </w:r>
      <w:r w:rsidR="00EB513D">
        <w:rPr>
          <w:rFonts w:asciiTheme="majorHAnsi" w:hAnsiTheme="majorHAnsi"/>
        </w:rPr>
        <w:t>upon arrival</w:t>
      </w:r>
      <w:r w:rsidR="00EA7604" w:rsidRPr="009D13F8">
        <w:rPr>
          <w:rFonts w:asciiTheme="majorHAnsi" w:hAnsiTheme="majorHAnsi"/>
        </w:rPr>
        <w:t xml:space="preserve"> and </w:t>
      </w:r>
      <w:r w:rsidR="00CA0C09">
        <w:rPr>
          <w:rFonts w:asciiTheme="majorHAnsi" w:hAnsiTheme="majorHAnsi"/>
        </w:rPr>
        <w:t xml:space="preserve">only </w:t>
      </w:r>
      <w:r w:rsidR="00EA7604" w:rsidRPr="009D13F8">
        <w:rPr>
          <w:rFonts w:asciiTheme="majorHAnsi" w:hAnsiTheme="majorHAnsi"/>
        </w:rPr>
        <w:t xml:space="preserve">if they </w:t>
      </w:r>
      <w:r w:rsidR="00CA0C09">
        <w:rPr>
          <w:rFonts w:asciiTheme="majorHAnsi" w:hAnsiTheme="majorHAnsi"/>
        </w:rPr>
        <w:t>belong to</w:t>
      </w:r>
      <w:r w:rsidR="00CA0C09" w:rsidRPr="009D13F8">
        <w:rPr>
          <w:rFonts w:asciiTheme="majorHAnsi" w:hAnsiTheme="majorHAnsi"/>
        </w:rPr>
        <w:t xml:space="preserve"> </w:t>
      </w:r>
      <w:r w:rsidR="00EA7604" w:rsidRPr="009D13F8">
        <w:rPr>
          <w:rFonts w:asciiTheme="majorHAnsi" w:hAnsiTheme="majorHAnsi"/>
        </w:rPr>
        <w:t>one of the at-risk groups</w:t>
      </w:r>
      <w:r w:rsidR="0073660B">
        <w:rPr>
          <w:rFonts w:asciiTheme="majorHAnsi" w:hAnsiTheme="majorHAnsi"/>
        </w:rPr>
        <w:t>, i.e.,</w:t>
      </w:r>
      <w:r w:rsidR="005E0204">
        <w:rPr>
          <w:rFonts w:asciiTheme="majorHAnsi" w:hAnsiTheme="majorHAnsi"/>
        </w:rPr>
        <w:t xml:space="preserve"> </w:t>
      </w:r>
      <w:r w:rsidR="007414B8">
        <w:rPr>
          <w:rFonts w:asciiTheme="majorHAnsi" w:hAnsiTheme="majorHAnsi"/>
        </w:rPr>
        <w:t>intravenous</w:t>
      </w:r>
      <w:r w:rsidR="00EA7604" w:rsidRPr="009D13F8">
        <w:rPr>
          <w:rFonts w:asciiTheme="majorHAnsi" w:hAnsiTheme="majorHAnsi"/>
        </w:rPr>
        <w:t xml:space="preserve"> drug </w:t>
      </w:r>
      <w:r w:rsidR="007414B8">
        <w:rPr>
          <w:rFonts w:asciiTheme="majorHAnsi" w:hAnsiTheme="majorHAnsi"/>
        </w:rPr>
        <w:t>users</w:t>
      </w:r>
      <w:r w:rsidR="00EA7604" w:rsidRPr="009D13F8">
        <w:rPr>
          <w:rFonts w:asciiTheme="majorHAnsi" w:hAnsiTheme="majorHAnsi"/>
        </w:rPr>
        <w:t xml:space="preserve">, immigrants from the former USSR </w:t>
      </w:r>
      <w:r w:rsidR="00B242C3">
        <w:rPr>
          <w:rFonts w:asciiTheme="majorHAnsi" w:hAnsiTheme="majorHAnsi"/>
        </w:rPr>
        <w:t xml:space="preserve">or </w:t>
      </w:r>
      <w:r w:rsidR="00EA7604" w:rsidRPr="009D13F8">
        <w:rPr>
          <w:rFonts w:asciiTheme="majorHAnsi" w:hAnsiTheme="majorHAnsi"/>
        </w:rPr>
        <w:t xml:space="preserve">individuals who received blood transfusions </w:t>
      </w:r>
      <w:r w:rsidR="00EA7604" w:rsidRPr="009D13F8">
        <w:rPr>
          <w:rFonts w:asciiTheme="majorHAnsi" w:hAnsiTheme="majorHAnsi"/>
        </w:rPr>
        <w:lastRenderedPageBreak/>
        <w:t>prior to 1992</w:t>
      </w:r>
      <w:r w:rsidR="00341D96" w:rsidRPr="009D13F8">
        <w:rPr>
          <w:rFonts w:asciiTheme="majorHAnsi" w:hAnsiTheme="majorHAnsi"/>
        </w:rPr>
        <w:t>. As the response of the state shows, the rationale underpinning the discrepancy in the criteria</w:t>
      </w:r>
      <w:r w:rsidR="00BA0222" w:rsidRPr="009D13F8">
        <w:rPr>
          <w:rFonts w:asciiTheme="majorHAnsi" w:hAnsiTheme="majorHAnsi"/>
        </w:rPr>
        <w:t xml:space="preserve"> is </w:t>
      </w:r>
      <w:r w:rsidR="000E64B6">
        <w:rPr>
          <w:rFonts w:asciiTheme="majorHAnsi" w:hAnsiTheme="majorHAnsi"/>
        </w:rPr>
        <w:t>financial</w:t>
      </w:r>
      <w:r w:rsidR="00BA0222" w:rsidRPr="009D13F8">
        <w:rPr>
          <w:rFonts w:asciiTheme="majorHAnsi" w:hAnsiTheme="majorHAnsi"/>
        </w:rPr>
        <w:t>, rather than medical.</w:t>
      </w:r>
      <w:r w:rsidR="004327A1" w:rsidRPr="009D13F8">
        <w:rPr>
          <w:rFonts w:asciiTheme="majorHAnsi" w:hAnsiTheme="majorHAnsi"/>
        </w:rPr>
        <w:t xml:space="preserve"> The state emphasized that since the </w:t>
      </w:r>
      <w:r w:rsidR="00510B88" w:rsidRPr="009D13F8">
        <w:rPr>
          <w:rFonts w:asciiTheme="majorHAnsi" w:hAnsiTheme="majorHAnsi"/>
        </w:rPr>
        <w:t>test</w:t>
      </w:r>
      <w:r w:rsidR="00510B88">
        <w:rPr>
          <w:rFonts w:asciiTheme="majorHAnsi" w:hAnsiTheme="majorHAnsi"/>
        </w:rPr>
        <w:t>ing</w:t>
      </w:r>
      <w:r w:rsidR="00510B88" w:rsidRPr="009D13F8">
        <w:rPr>
          <w:rFonts w:asciiTheme="majorHAnsi" w:hAnsiTheme="majorHAnsi"/>
        </w:rPr>
        <w:t xml:space="preserve"> </w:t>
      </w:r>
      <w:r w:rsidR="000E6956">
        <w:rPr>
          <w:rFonts w:asciiTheme="majorHAnsi" w:hAnsiTheme="majorHAnsi"/>
        </w:rPr>
        <w:t>would</w:t>
      </w:r>
      <w:r w:rsidR="000E6956" w:rsidRPr="009D13F8">
        <w:rPr>
          <w:rFonts w:asciiTheme="majorHAnsi" w:hAnsiTheme="majorHAnsi"/>
        </w:rPr>
        <w:t xml:space="preserve"> </w:t>
      </w:r>
      <w:r w:rsidR="004327A1" w:rsidRPr="009D13F8">
        <w:rPr>
          <w:rFonts w:asciiTheme="majorHAnsi" w:hAnsiTheme="majorHAnsi"/>
        </w:rPr>
        <w:t xml:space="preserve">be </w:t>
      </w:r>
      <w:r w:rsidR="00510B88">
        <w:rPr>
          <w:rFonts w:asciiTheme="majorHAnsi" w:hAnsiTheme="majorHAnsi"/>
        </w:rPr>
        <w:t xml:space="preserve">of </w:t>
      </w:r>
      <w:r w:rsidR="004327A1" w:rsidRPr="009D13F8">
        <w:rPr>
          <w:rFonts w:asciiTheme="majorHAnsi" w:hAnsiTheme="majorHAnsi"/>
        </w:rPr>
        <w:t xml:space="preserve">new inmates, the responsibility for footing the bill for the screening test, and if necessary </w:t>
      </w:r>
      <w:r w:rsidR="00AF43AC">
        <w:rPr>
          <w:rFonts w:asciiTheme="majorHAnsi" w:hAnsiTheme="majorHAnsi"/>
        </w:rPr>
        <w:t xml:space="preserve">for </w:t>
      </w:r>
      <w:r w:rsidR="004327A1" w:rsidRPr="009D13F8">
        <w:rPr>
          <w:rFonts w:asciiTheme="majorHAnsi" w:hAnsiTheme="majorHAnsi"/>
        </w:rPr>
        <w:t xml:space="preserve">further examinations and drug therapy during the first year of incarceration, </w:t>
      </w:r>
      <w:r w:rsidR="00AF43AC">
        <w:rPr>
          <w:rFonts w:asciiTheme="majorHAnsi" w:hAnsiTheme="majorHAnsi"/>
        </w:rPr>
        <w:t xml:space="preserve">would be </w:t>
      </w:r>
      <w:r w:rsidR="004327A1" w:rsidRPr="009D13F8">
        <w:rPr>
          <w:rFonts w:asciiTheme="majorHAnsi" w:hAnsiTheme="majorHAnsi"/>
        </w:rPr>
        <w:t xml:space="preserve">that of the HMO </w:t>
      </w:r>
      <w:r w:rsidR="00AF43AC">
        <w:rPr>
          <w:rFonts w:asciiTheme="majorHAnsi" w:hAnsiTheme="majorHAnsi"/>
        </w:rPr>
        <w:t xml:space="preserve">in </w:t>
      </w:r>
      <w:r w:rsidR="004327A1" w:rsidRPr="009D13F8">
        <w:rPr>
          <w:rFonts w:asciiTheme="majorHAnsi" w:hAnsiTheme="majorHAnsi"/>
        </w:rPr>
        <w:t>which the prisoner was a member before imprisonment.</w:t>
      </w:r>
    </w:p>
    <w:p w14:paraId="5EDDE1F5" w14:textId="77777777" w:rsidR="00A20F6E" w:rsidRPr="009D13F8" w:rsidRDefault="00D213AF" w:rsidP="0093553C">
      <w:pPr>
        <w:bidi w:val="0"/>
        <w:spacing w:line="360" w:lineRule="auto"/>
        <w:rPr>
          <w:rFonts w:asciiTheme="majorHAnsi" w:hAnsiTheme="majorHAnsi"/>
        </w:rPr>
      </w:pPr>
      <w:r w:rsidRPr="009D13F8">
        <w:rPr>
          <w:rFonts w:asciiTheme="majorHAnsi" w:hAnsiTheme="majorHAnsi"/>
        </w:rPr>
        <w:t>Later, after PHRI submitted to the Court its reservations over the proposed plan, the state announced in June 2020 that it plans to begin running tests to detect carriers among new inmates as of August 2020, and later expand the availability of testing to the entire prison body.</w:t>
      </w:r>
      <w:r w:rsidR="00450501" w:rsidRPr="009D13F8">
        <w:rPr>
          <w:rFonts w:asciiTheme="majorHAnsi" w:hAnsiTheme="majorHAnsi"/>
        </w:rPr>
        <w:t xml:space="preserve"> In its response, the state wrote that, as of March 2021, it plans to </w:t>
      </w:r>
      <w:r w:rsidR="00F37124">
        <w:rPr>
          <w:rFonts w:asciiTheme="majorHAnsi" w:hAnsiTheme="majorHAnsi"/>
        </w:rPr>
        <w:t>put up</w:t>
      </w:r>
      <w:r w:rsidR="00F37124" w:rsidRPr="009D13F8">
        <w:rPr>
          <w:rFonts w:asciiTheme="majorHAnsi" w:hAnsiTheme="majorHAnsi"/>
        </w:rPr>
        <w:t xml:space="preserve"> </w:t>
      </w:r>
      <w:r w:rsidR="00450501" w:rsidRPr="009D13F8">
        <w:rPr>
          <w:rFonts w:asciiTheme="majorHAnsi" w:hAnsiTheme="majorHAnsi"/>
        </w:rPr>
        <w:t xml:space="preserve">signs in the prison clinics </w:t>
      </w:r>
      <w:r w:rsidR="00B12C3D">
        <w:rPr>
          <w:rFonts w:asciiTheme="majorHAnsi" w:hAnsiTheme="majorHAnsi"/>
        </w:rPr>
        <w:t>that would provide</w:t>
      </w:r>
      <w:r w:rsidR="00B12C3D" w:rsidRPr="009D13F8">
        <w:rPr>
          <w:rFonts w:asciiTheme="majorHAnsi" w:hAnsiTheme="majorHAnsi"/>
        </w:rPr>
        <w:t xml:space="preserve"> </w:t>
      </w:r>
      <w:r w:rsidR="00450501" w:rsidRPr="009D13F8">
        <w:rPr>
          <w:rFonts w:asciiTheme="majorHAnsi" w:hAnsiTheme="majorHAnsi"/>
        </w:rPr>
        <w:t>explanations abo</w:t>
      </w:r>
      <w:r w:rsidR="0026086A" w:rsidRPr="009D13F8">
        <w:rPr>
          <w:rFonts w:asciiTheme="majorHAnsi" w:hAnsiTheme="majorHAnsi"/>
        </w:rPr>
        <w:t>ut the disease and inform inmates of their right to request to be tested. Notwithstanding this statement, the state reiterated its position that</w:t>
      </w:r>
      <w:r w:rsidR="00C41932">
        <w:rPr>
          <w:rFonts w:asciiTheme="majorHAnsi" w:hAnsiTheme="majorHAnsi"/>
        </w:rPr>
        <w:t>,</w:t>
      </w:r>
      <w:r w:rsidR="0026086A" w:rsidRPr="009D13F8">
        <w:rPr>
          <w:rFonts w:asciiTheme="majorHAnsi" w:hAnsiTheme="majorHAnsi"/>
        </w:rPr>
        <w:t xml:space="preserve"> </w:t>
      </w:r>
      <w:r w:rsidR="00C41932" w:rsidRPr="009D13F8">
        <w:rPr>
          <w:rFonts w:asciiTheme="majorHAnsi" w:hAnsiTheme="majorHAnsi"/>
        </w:rPr>
        <w:t>in the absence of evidence of contagion in prisons</w:t>
      </w:r>
      <w:r w:rsidR="00C41932">
        <w:rPr>
          <w:rFonts w:asciiTheme="majorHAnsi" w:hAnsiTheme="majorHAnsi"/>
        </w:rPr>
        <w:t>,</w:t>
      </w:r>
      <w:r w:rsidR="00C41932" w:rsidRPr="009D13F8">
        <w:rPr>
          <w:rFonts w:asciiTheme="majorHAnsi" w:hAnsiTheme="majorHAnsi"/>
        </w:rPr>
        <w:t xml:space="preserve"> </w:t>
      </w:r>
      <w:r w:rsidR="0026086A" w:rsidRPr="009D13F8">
        <w:rPr>
          <w:rFonts w:asciiTheme="majorHAnsi" w:hAnsiTheme="majorHAnsi"/>
        </w:rPr>
        <w:t>inmates should not be considered an at-risk group per se</w:t>
      </w:r>
      <w:r w:rsidR="003E350A" w:rsidRPr="009D13F8">
        <w:rPr>
          <w:rFonts w:asciiTheme="majorHAnsi" w:hAnsiTheme="majorHAnsi"/>
        </w:rPr>
        <w:t>. In view of the change in state policy and the progress made in the matter, the</w:t>
      </w:r>
      <w:r w:rsidR="00D6725F" w:rsidRPr="009D13F8">
        <w:rPr>
          <w:rFonts w:asciiTheme="majorHAnsi" w:hAnsiTheme="majorHAnsi"/>
        </w:rPr>
        <w:t xml:space="preserve"> Court dismissed the petition.</w:t>
      </w:r>
    </w:p>
    <w:p w14:paraId="0132527E" w14:textId="77777777" w:rsidR="00A20F6E" w:rsidRPr="009D13F8" w:rsidRDefault="00A20F6E" w:rsidP="0093553C">
      <w:pPr>
        <w:bidi w:val="0"/>
        <w:spacing w:line="360" w:lineRule="auto"/>
        <w:rPr>
          <w:rFonts w:asciiTheme="majorHAnsi" w:hAnsiTheme="majorHAnsi"/>
        </w:rPr>
      </w:pPr>
    </w:p>
    <w:p w14:paraId="02936120" w14:textId="77777777" w:rsidR="00D213AF" w:rsidRPr="009D13F8" w:rsidRDefault="00A82EB8" w:rsidP="0093553C">
      <w:pPr>
        <w:bidi w:val="0"/>
        <w:spacing w:line="360" w:lineRule="auto"/>
        <w:rPr>
          <w:rFonts w:asciiTheme="majorHAnsi" w:hAnsiTheme="majorHAnsi"/>
          <w:b/>
          <w:bCs/>
        </w:rPr>
      </w:pPr>
      <w:r w:rsidRPr="009D13F8">
        <w:rPr>
          <w:rFonts w:asciiTheme="majorHAnsi" w:hAnsiTheme="majorHAnsi"/>
          <w:b/>
          <w:bCs/>
        </w:rPr>
        <w:t>The Role of the Medical Community in Changing Policy</w:t>
      </w:r>
    </w:p>
    <w:p w14:paraId="6B01C8B0" w14:textId="77777777" w:rsidR="009F42C6" w:rsidRPr="009D13F8" w:rsidRDefault="00206064" w:rsidP="0093553C">
      <w:pPr>
        <w:bidi w:val="0"/>
        <w:spacing w:line="360" w:lineRule="auto"/>
        <w:rPr>
          <w:rFonts w:asciiTheme="majorHAnsi" w:hAnsiTheme="majorHAnsi"/>
        </w:rPr>
      </w:pPr>
      <w:r>
        <w:rPr>
          <w:rFonts w:asciiTheme="majorHAnsi" w:hAnsiTheme="majorHAnsi"/>
        </w:rPr>
        <w:t>As in</w:t>
      </w:r>
      <w:r w:rsidRPr="009D13F8">
        <w:rPr>
          <w:rFonts w:asciiTheme="majorHAnsi" w:hAnsiTheme="majorHAnsi"/>
        </w:rPr>
        <w:t xml:space="preserve"> </w:t>
      </w:r>
      <w:r w:rsidR="0082709A" w:rsidRPr="009D13F8">
        <w:rPr>
          <w:rFonts w:asciiTheme="majorHAnsi" w:hAnsiTheme="majorHAnsi"/>
        </w:rPr>
        <w:t xml:space="preserve">many other countries, there is a clear separation in Israel between the </w:t>
      </w:r>
      <w:r>
        <w:rPr>
          <w:rFonts w:asciiTheme="majorHAnsi" w:hAnsiTheme="majorHAnsi"/>
        </w:rPr>
        <w:t>bodies</w:t>
      </w:r>
      <w:r w:rsidRPr="009D13F8">
        <w:rPr>
          <w:rFonts w:asciiTheme="majorHAnsi" w:hAnsiTheme="majorHAnsi"/>
        </w:rPr>
        <w:t xml:space="preserve"> </w:t>
      </w:r>
      <w:r w:rsidR="0082709A" w:rsidRPr="009D13F8">
        <w:rPr>
          <w:rFonts w:asciiTheme="majorHAnsi" w:hAnsiTheme="majorHAnsi"/>
        </w:rPr>
        <w:t xml:space="preserve">responsible for medical services for inmates and those responsible for health care </w:t>
      </w:r>
      <w:r w:rsidR="00644C98">
        <w:rPr>
          <w:rFonts w:asciiTheme="majorHAnsi" w:hAnsiTheme="majorHAnsi"/>
        </w:rPr>
        <w:t>in</w:t>
      </w:r>
      <w:r w:rsidR="00644C98" w:rsidRPr="009D13F8">
        <w:rPr>
          <w:rFonts w:asciiTheme="majorHAnsi" w:hAnsiTheme="majorHAnsi"/>
        </w:rPr>
        <w:t xml:space="preserve"> </w:t>
      </w:r>
      <w:r w:rsidR="0082709A" w:rsidRPr="009D13F8">
        <w:rPr>
          <w:rFonts w:asciiTheme="majorHAnsi" w:hAnsiTheme="majorHAnsi"/>
        </w:rPr>
        <w:t>the community.</w:t>
      </w:r>
      <w:r w:rsidR="00102789" w:rsidRPr="009D13F8">
        <w:rPr>
          <w:rFonts w:asciiTheme="majorHAnsi" w:hAnsiTheme="majorHAnsi"/>
        </w:rPr>
        <w:t xml:space="preserve"> </w:t>
      </w:r>
      <w:r w:rsidR="00232055">
        <w:rPr>
          <w:rFonts w:asciiTheme="majorHAnsi" w:hAnsiTheme="majorHAnsi"/>
        </w:rPr>
        <w:t>One clear sign of t</w:t>
      </w:r>
      <w:r w:rsidR="00102789" w:rsidRPr="009D13F8">
        <w:rPr>
          <w:rFonts w:asciiTheme="majorHAnsi" w:hAnsiTheme="majorHAnsi"/>
        </w:rPr>
        <w:t xml:space="preserve">his division is the </w:t>
      </w:r>
      <w:r w:rsidR="00FF56DE">
        <w:rPr>
          <w:rFonts w:asciiTheme="majorHAnsi" w:hAnsiTheme="majorHAnsi"/>
        </w:rPr>
        <w:t>scant</w:t>
      </w:r>
      <w:r w:rsidR="00FF56DE" w:rsidRPr="009D13F8">
        <w:rPr>
          <w:rFonts w:asciiTheme="majorHAnsi" w:hAnsiTheme="majorHAnsi"/>
        </w:rPr>
        <w:t xml:space="preserve"> </w:t>
      </w:r>
      <w:r w:rsidR="00102789" w:rsidRPr="009D13F8">
        <w:rPr>
          <w:rFonts w:asciiTheme="majorHAnsi" w:hAnsiTheme="majorHAnsi"/>
        </w:rPr>
        <w:t xml:space="preserve">attention </w:t>
      </w:r>
      <w:r w:rsidR="00232055">
        <w:rPr>
          <w:rFonts w:asciiTheme="majorHAnsi" w:hAnsiTheme="majorHAnsi"/>
        </w:rPr>
        <w:t>paid by</w:t>
      </w:r>
      <w:r w:rsidR="00232055" w:rsidRPr="009D13F8">
        <w:rPr>
          <w:rFonts w:asciiTheme="majorHAnsi" w:hAnsiTheme="majorHAnsi"/>
        </w:rPr>
        <w:t xml:space="preserve"> </w:t>
      </w:r>
      <w:r w:rsidR="00102789" w:rsidRPr="009D13F8">
        <w:rPr>
          <w:rFonts w:asciiTheme="majorHAnsi" w:hAnsiTheme="majorHAnsi"/>
        </w:rPr>
        <w:t xml:space="preserve">the medical community in Israel </w:t>
      </w:r>
      <w:r w:rsidR="00232055">
        <w:rPr>
          <w:rFonts w:asciiTheme="majorHAnsi" w:hAnsiTheme="majorHAnsi"/>
        </w:rPr>
        <w:t>to</w:t>
      </w:r>
      <w:r w:rsidR="00232055" w:rsidRPr="009D13F8">
        <w:rPr>
          <w:rFonts w:asciiTheme="majorHAnsi" w:hAnsiTheme="majorHAnsi"/>
        </w:rPr>
        <w:t xml:space="preserve"> </w:t>
      </w:r>
      <w:r w:rsidR="00232055">
        <w:rPr>
          <w:rFonts w:asciiTheme="majorHAnsi" w:hAnsiTheme="majorHAnsi"/>
        </w:rPr>
        <w:t>the situation</w:t>
      </w:r>
      <w:r w:rsidR="00102789" w:rsidRPr="009D13F8">
        <w:rPr>
          <w:rFonts w:asciiTheme="majorHAnsi" w:hAnsiTheme="majorHAnsi"/>
        </w:rPr>
        <w:t xml:space="preserve"> in the prisons</w:t>
      </w:r>
      <w:r w:rsidR="006A0E64">
        <w:rPr>
          <w:rFonts w:asciiTheme="majorHAnsi" w:hAnsiTheme="majorHAnsi"/>
        </w:rPr>
        <w:t>.</w:t>
      </w:r>
      <w:r w:rsidR="005E0204">
        <w:rPr>
          <w:rFonts w:asciiTheme="majorHAnsi" w:hAnsiTheme="majorHAnsi"/>
        </w:rPr>
        <w:t xml:space="preserve"> </w:t>
      </w:r>
      <w:r w:rsidR="006A0E64">
        <w:rPr>
          <w:rFonts w:asciiTheme="majorHAnsi" w:hAnsiTheme="majorHAnsi"/>
        </w:rPr>
        <w:t xml:space="preserve">It is a matter that </w:t>
      </w:r>
      <w:r w:rsidR="003D35C5" w:rsidRPr="009D13F8">
        <w:rPr>
          <w:rFonts w:asciiTheme="majorHAnsi" w:hAnsiTheme="majorHAnsi"/>
        </w:rPr>
        <w:t>is usually not addressed in national health</w:t>
      </w:r>
      <w:r w:rsidR="00F554B4">
        <w:rPr>
          <w:rFonts w:asciiTheme="majorHAnsi" w:hAnsiTheme="majorHAnsi"/>
        </w:rPr>
        <w:t xml:space="preserve"> </w:t>
      </w:r>
      <w:r w:rsidR="003D35C5" w:rsidRPr="009D13F8">
        <w:rPr>
          <w:rFonts w:asciiTheme="majorHAnsi" w:hAnsiTheme="majorHAnsi"/>
        </w:rPr>
        <w:t>care policymaking</w:t>
      </w:r>
      <w:r w:rsidR="00FE196E" w:rsidRPr="009D13F8">
        <w:rPr>
          <w:rFonts w:asciiTheme="majorHAnsi" w:hAnsiTheme="majorHAnsi"/>
        </w:rPr>
        <w:t xml:space="preserve"> or </w:t>
      </w:r>
      <w:r w:rsidR="006A0E64">
        <w:rPr>
          <w:rFonts w:asciiTheme="majorHAnsi" w:hAnsiTheme="majorHAnsi"/>
        </w:rPr>
        <w:t xml:space="preserve">in </w:t>
      </w:r>
      <w:r w:rsidR="00FE196E" w:rsidRPr="009D13F8">
        <w:rPr>
          <w:rFonts w:asciiTheme="majorHAnsi" w:hAnsiTheme="majorHAnsi"/>
        </w:rPr>
        <w:t>research</w:t>
      </w:r>
      <w:r w:rsidR="006A0E64">
        <w:rPr>
          <w:rFonts w:asciiTheme="majorHAnsi" w:hAnsiTheme="majorHAnsi"/>
        </w:rPr>
        <w:t xml:space="preserve"> by </w:t>
      </w:r>
      <w:r w:rsidR="00FE196E" w:rsidRPr="009D13F8">
        <w:rPr>
          <w:rFonts w:asciiTheme="majorHAnsi" w:hAnsiTheme="majorHAnsi"/>
        </w:rPr>
        <w:t>health</w:t>
      </w:r>
      <w:r w:rsidR="00F554B4">
        <w:rPr>
          <w:rFonts w:asciiTheme="majorHAnsi" w:hAnsiTheme="majorHAnsi"/>
        </w:rPr>
        <w:t xml:space="preserve"> </w:t>
      </w:r>
      <w:r w:rsidR="00FE196E" w:rsidRPr="009D13F8">
        <w:rPr>
          <w:rFonts w:asciiTheme="majorHAnsi" w:hAnsiTheme="majorHAnsi"/>
        </w:rPr>
        <w:t>care personnel.</w:t>
      </w:r>
      <w:r w:rsidR="002B7815" w:rsidRPr="009D13F8">
        <w:rPr>
          <w:rFonts w:asciiTheme="majorHAnsi" w:hAnsiTheme="majorHAnsi"/>
        </w:rPr>
        <w:t xml:space="preserve"> We believe that one of the reasons for the success – </w:t>
      </w:r>
      <w:r w:rsidR="00301BFF">
        <w:rPr>
          <w:rFonts w:asciiTheme="majorHAnsi" w:hAnsiTheme="majorHAnsi"/>
        </w:rPr>
        <w:t>albeit</w:t>
      </w:r>
      <w:r w:rsidR="002B7815" w:rsidRPr="009D13F8">
        <w:rPr>
          <w:rFonts w:asciiTheme="majorHAnsi" w:hAnsiTheme="majorHAnsi"/>
        </w:rPr>
        <w:t xml:space="preserve"> partial– of the struggle to promote the rights of HCV-positive inmates in Israel, along with the change in the authorities’ policy, is the involvement of various officials </w:t>
      </w:r>
      <w:r w:rsidR="00212C55">
        <w:rPr>
          <w:rFonts w:asciiTheme="majorHAnsi" w:hAnsiTheme="majorHAnsi"/>
        </w:rPr>
        <w:t xml:space="preserve">and members of </w:t>
      </w:r>
      <w:r w:rsidR="002B7815" w:rsidRPr="009D13F8">
        <w:rPr>
          <w:rFonts w:asciiTheme="majorHAnsi" w:hAnsiTheme="majorHAnsi"/>
        </w:rPr>
        <w:t>the medical community.</w:t>
      </w:r>
    </w:p>
    <w:p w14:paraId="3E7CF8E4" w14:textId="77777777" w:rsidR="002B7815" w:rsidRPr="009D13F8" w:rsidRDefault="001C091A" w:rsidP="0093553C">
      <w:pPr>
        <w:bidi w:val="0"/>
        <w:spacing w:line="360" w:lineRule="auto"/>
        <w:rPr>
          <w:rFonts w:asciiTheme="majorHAnsi" w:hAnsiTheme="majorHAnsi"/>
        </w:rPr>
      </w:pPr>
      <w:r w:rsidRPr="009D13F8">
        <w:rPr>
          <w:rFonts w:asciiTheme="majorHAnsi" w:hAnsiTheme="majorHAnsi"/>
        </w:rPr>
        <w:t xml:space="preserve">In recent years, </w:t>
      </w:r>
      <w:r w:rsidR="00972819">
        <w:rPr>
          <w:rFonts w:asciiTheme="majorHAnsi" w:hAnsiTheme="majorHAnsi"/>
        </w:rPr>
        <w:t>in addition to</w:t>
      </w:r>
      <w:r w:rsidR="00972819" w:rsidRPr="009D13F8">
        <w:rPr>
          <w:rFonts w:asciiTheme="majorHAnsi" w:hAnsiTheme="majorHAnsi"/>
        </w:rPr>
        <w:t xml:space="preserve"> </w:t>
      </w:r>
      <w:r w:rsidR="00673E5D" w:rsidRPr="009D13F8">
        <w:rPr>
          <w:rFonts w:asciiTheme="majorHAnsi" w:hAnsiTheme="majorHAnsi"/>
        </w:rPr>
        <w:t xml:space="preserve">the legal </w:t>
      </w:r>
      <w:r w:rsidRPr="009D13F8">
        <w:rPr>
          <w:rFonts w:asciiTheme="majorHAnsi" w:hAnsiTheme="majorHAnsi"/>
        </w:rPr>
        <w:t>battle</w:t>
      </w:r>
      <w:r w:rsidR="00EE20CB">
        <w:rPr>
          <w:rFonts w:asciiTheme="majorHAnsi" w:hAnsiTheme="majorHAnsi"/>
        </w:rPr>
        <w:t xml:space="preserve"> in the courts</w:t>
      </w:r>
      <w:r w:rsidR="00673E5D" w:rsidRPr="009D13F8">
        <w:rPr>
          <w:rFonts w:asciiTheme="majorHAnsi" w:hAnsiTheme="majorHAnsi"/>
        </w:rPr>
        <w:t>, the issue of HCV</w:t>
      </w:r>
      <w:r w:rsidRPr="009D13F8">
        <w:rPr>
          <w:rFonts w:asciiTheme="majorHAnsi" w:hAnsiTheme="majorHAnsi"/>
        </w:rPr>
        <w:t xml:space="preserve"> in prisons has </w:t>
      </w:r>
      <w:r w:rsidR="00660F9D" w:rsidRPr="009D13F8">
        <w:rPr>
          <w:rFonts w:asciiTheme="majorHAnsi" w:hAnsiTheme="majorHAnsi"/>
        </w:rPr>
        <w:t>received regular and constant attention by civil society organizations</w:t>
      </w:r>
      <w:r w:rsidR="00471AA7">
        <w:rPr>
          <w:rFonts w:asciiTheme="majorHAnsi" w:hAnsiTheme="majorHAnsi"/>
        </w:rPr>
        <w:t>. They</w:t>
      </w:r>
      <w:r w:rsidR="00660F9D" w:rsidRPr="009D13F8">
        <w:rPr>
          <w:rFonts w:asciiTheme="majorHAnsi" w:hAnsiTheme="majorHAnsi"/>
        </w:rPr>
        <w:t xml:space="preserve"> </w:t>
      </w:r>
      <w:r w:rsidR="00E01A34">
        <w:rPr>
          <w:rFonts w:asciiTheme="majorHAnsi" w:hAnsiTheme="majorHAnsi"/>
        </w:rPr>
        <w:t xml:space="preserve">helped </w:t>
      </w:r>
      <w:r w:rsidR="00660F9D" w:rsidRPr="009D13F8">
        <w:rPr>
          <w:rFonts w:asciiTheme="majorHAnsi" w:hAnsiTheme="majorHAnsi"/>
        </w:rPr>
        <w:t xml:space="preserve">initiate Knesset (Israel’s parliament) </w:t>
      </w:r>
      <w:r w:rsidR="00972819">
        <w:rPr>
          <w:rFonts w:asciiTheme="majorHAnsi" w:hAnsiTheme="majorHAnsi"/>
        </w:rPr>
        <w:t xml:space="preserve">committee sessions </w:t>
      </w:r>
      <w:r w:rsidR="00471AA7">
        <w:rPr>
          <w:rFonts w:asciiTheme="majorHAnsi" w:hAnsiTheme="majorHAnsi"/>
        </w:rPr>
        <w:t xml:space="preserve">devoted to </w:t>
      </w:r>
      <w:r w:rsidR="00972819">
        <w:rPr>
          <w:rFonts w:asciiTheme="majorHAnsi" w:hAnsiTheme="majorHAnsi"/>
        </w:rPr>
        <w:t xml:space="preserve">the matter </w:t>
      </w:r>
      <w:r w:rsidR="00660F9D" w:rsidRPr="009D13F8">
        <w:rPr>
          <w:rFonts w:asciiTheme="majorHAnsi" w:hAnsiTheme="majorHAnsi"/>
        </w:rPr>
        <w:t xml:space="preserve">and </w:t>
      </w:r>
      <w:r w:rsidR="00972819">
        <w:rPr>
          <w:rFonts w:asciiTheme="majorHAnsi" w:hAnsiTheme="majorHAnsi"/>
        </w:rPr>
        <w:t xml:space="preserve">also </w:t>
      </w:r>
      <w:r w:rsidR="00660F9D" w:rsidRPr="009D13F8">
        <w:rPr>
          <w:rFonts w:asciiTheme="majorHAnsi" w:hAnsiTheme="majorHAnsi"/>
        </w:rPr>
        <w:t xml:space="preserve">media coverage. In addition to PHRI, which has over 2,000 </w:t>
      </w:r>
      <w:r w:rsidR="00660F9D" w:rsidRPr="009D13F8">
        <w:rPr>
          <w:rFonts w:asciiTheme="majorHAnsi" w:hAnsiTheme="majorHAnsi"/>
        </w:rPr>
        <w:lastRenderedPageBreak/>
        <w:t>members from the medial professions</w:t>
      </w:r>
      <w:r w:rsidR="00B20075" w:rsidRPr="009D13F8">
        <w:rPr>
          <w:rFonts w:asciiTheme="majorHAnsi" w:hAnsiTheme="majorHAnsi"/>
        </w:rPr>
        <w:t>,</w:t>
      </w:r>
      <w:r w:rsidR="00467E2B" w:rsidRPr="009D13F8">
        <w:rPr>
          <w:rFonts w:asciiTheme="majorHAnsi" w:hAnsiTheme="majorHAnsi"/>
        </w:rPr>
        <w:t xml:space="preserve"> other patient-oriented organizations </w:t>
      </w:r>
      <w:r w:rsidR="00D971F7">
        <w:rPr>
          <w:rFonts w:asciiTheme="majorHAnsi" w:hAnsiTheme="majorHAnsi"/>
        </w:rPr>
        <w:t xml:space="preserve">– </w:t>
      </w:r>
      <w:r w:rsidR="00467E2B" w:rsidRPr="009D13F8">
        <w:rPr>
          <w:rFonts w:asciiTheme="majorHAnsi" w:hAnsiTheme="majorHAnsi"/>
        </w:rPr>
        <w:t xml:space="preserve">such as </w:t>
      </w:r>
      <w:r w:rsidR="00E953B6" w:rsidRPr="009D13F8">
        <w:rPr>
          <w:rFonts w:asciiTheme="majorHAnsi" w:hAnsiTheme="majorHAnsi"/>
        </w:rPr>
        <w:t>the NGO</w:t>
      </w:r>
      <w:r w:rsidR="00D314E2" w:rsidRPr="009D13F8">
        <w:rPr>
          <w:rFonts w:asciiTheme="majorHAnsi" w:hAnsiTheme="majorHAnsi"/>
        </w:rPr>
        <w:t>s</w:t>
      </w:r>
      <w:r w:rsidR="00E953B6" w:rsidRPr="009D13F8">
        <w:rPr>
          <w:rFonts w:asciiTheme="majorHAnsi" w:hAnsiTheme="majorHAnsi"/>
        </w:rPr>
        <w:t xml:space="preserve"> </w:t>
      </w:r>
      <w:proofErr w:type="spellStart"/>
      <w:r w:rsidR="00E953B6" w:rsidRPr="009D13F8">
        <w:rPr>
          <w:rFonts w:asciiTheme="majorHAnsi" w:hAnsiTheme="majorHAnsi"/>
        </w:rPr>
        <w:t>Hetz</w:t>
      </w:r>
      <w:proofErr w:type="spellEnd"/>
      <w:r w:rsidR="00E953B6" w:rsidRPr="009D13F8">
        <w:rPr>
          <w:rFonts w:asciiTheme="majorHAnsi" w:hAnsiTheme="majorHAnsi"/>
        </w:rPr>
        <w:t xml:space="preserve"> </w:t>
      </w:r>
      <w:r w:rsidR="00CA7F90">
        <w:rPr>
          <w:rFonts w:asciiTheme="majorHAnsi" w:hAnsiTheme="majorHAnsi"/>
        </w:rPr>
        <w:t>(</w:t>
      </w:r>
      <w:r w:rsidR="00E953B6" w:rsidRPr="009D13F8">
        <w:rPr>
          <w:rFonts w:asciiTheme="majorHAnsi" w:hAnsiTheme="majorHAnsi"/>
        </w:rPr>
        <w:t>for the rights of liver patients</w:t>
      </w:r>
      <w:r w:rsidR="00CA7F90">
        <w:rPr>
          <w:rFonts w:asciiTheme="majorHAnsi" w:hAnsiTheme="majorHAnsi"/>
        </w:rPr>
        <w:t>)</w:t>
      </w:r>
      <w:r w:rsidR="00D314E2" w:rsidRPr="009D13F8">
        <w:rPr>
          <w:rFonts w:asciiTheme="majorHAnsi" w:hAnsiTheme="majorHAnsi"/>
        </w:rPr>
        <w:t xml:space="preserve"> </w:t>
      </w:r>
      <w:r w:rsidR="00E953B6" w:rsidRPr="009D13F8">
        <w:rPr>
          <w:rFonts w:asciiTheme="majorHAnsi" w:hAnsiTheme="majorHAnsi"/>
        </w:rPr>
        <w:t>and the Israel AIDS Task Force</w:t>
      </w:r>
      <w:r w:rsidR="00D971F7">
        <w:rPr>
          <w:rFonts w:asciiTheme="majorHAnsi" w:hAnsiTheme="majorHAnsi"/>
        </w:rPr>
        <w:t xml:space="preserve"> –proactively</w:t>
      </w:r>
      <w:r w:rsidR="006E32F4">
        <w:rPr>
          <w:rFonts w:asciiTheme="majorHAnsi" w:hAnsiTheme="majorHAnsi"/>
        </w:rPr>
        <w:t xml:space="preserve"> promoted </w:t>
      </w:r>
      <w:r w:rsidR="00D971F7">
        <w:rPr>
          <w:rFonts w:asciiTheme="majorHAnsi" w:hAnsiTheme="majorHAnsi"/>
        </w:rPr>
        <w:t>the issue</w:t>
      </w:r>
      <w:r w:rsidR="006E32F4">
        <w:rPr>
          <w:rFonts w:asciiTheme="majorHAnsi" w:hAnsiTheme="majorHAnsi"/>
        </w:rPr>
        <w:t>.</w:t>
      </w:r>
    </w:p>
    <w:p w14:paraId="5B65122D" w14:textId="77777777" w:rsidR="00701FDC" w:rsidRPr="009D13F8" w:rsidRDefault="00701FDC" w:rsidP="0093553C">
      <w:pPr>
        <w:bidi w:val="0"/>
        <w:spacing w:line="360" w:lineRule="auto"/>
        <w:rPr>
          <w:rFonts w:asciiTheme="majorHAnsi" w:hAnsiTheme="majorHAnsi"/>
        </w:rPr>
      </w:pPr>
      <w:r w:rsidRPr="009D13F8">
        <w:rPr>
          <w:rFonts w:asciiTheme="majorHAnsi" w:hAnsiTheme="majorHAnsi"/>
        </w:rPr>
        <w:t>In October 2018</w:t>
      </w:r>
      <w:r w:rsidR="00703117" w:rsidRPr="009D13F8">
        <w:rPr>
          <w:rFonts w:asciiTheme="majorHAnsi" w:hAnsiTheme="majorHAnsi"/>
        </w:rPr>
        <w:t xml:space="preserve">, the National Council for Gastroenterology, </w:t>
      </w:r>
      <w:r w:rsidR="0058417C" w:rsidRPr="009D13F8">
        <w:rPr>
          <w:rFonts w:asciiTheme="majorHAnsi" w:hAnsiTheme="majorHAnsi"/>
        </w:rPr>
        <w:t xml:space="preserve">Hepatology and </w:t>
      </w:r>
      <w:r w:rsidR="00703117" w:rsidRPr="009D13F8">
        <w:rPr>
          <w:rFonts w:asciiTheme="majorHAnsi" w:hAnsiTheme="majorHAnsi"/>
        </w:rPr>
        <w:t>Nutrition</w:t>
      </w:r>
      <w:r w:rsidR="0058417C" w:rsidRPr="009D13F8">
        <w:rPr>
          <w:rFonts w:asciiTheme="majorHAnsi" w:hAnsiTheme="majorHAnsi"/>
        </w:rPr>
        <w:t xml:space="preserve"> </w:t>
      </w:r>
      <w:r w:rsidR="004A0351" w:rsidRPr="009D13F8">
        <w:rPr>
          <w:rFonts w:asciiTheme="majorHAnsi" w:hAnsiTheme="majorHAnsi"/>
        </w:rPr>
        <w:t>– a committee of experts which advi</w:t>
      </w:r>
      <w:r w:rsidR="007B5E40" w:rsidRPr="009D13F8">
        <w:rPr>
          <w:rFonts w:asciiTheme="majorHAnsi" w:hAnsiTheme="majorHAnsi"/>
        </w:rPr>
        <w:t>s</w:t>
      </w:r>
      <w:r w:rsidR="004A0351" w:rsidRPr="009D13F8">
        <w:rPr>
          <w:rFonts w:asciiTheme="majorHAnsi" w:hAnsiTheme="majorHAnsi"/>
        </w:rPr>
        <w:t>es the Ministry of Health</w:t>
      </w:r>
      <w:r w:rsidR="006660E9" w:rsidRPr="009D13F8">
        <w:rPr>
          <w:rFonts w:asciiTheme="majorHAnsi" w:hAnsiTheme="majorHAnsi"/>
        </w:rPr>
        <w:t xml:space="preserve"> </w:t>
      </w:r>
      <w:r w:rsidR="006660E9" w:rsidRPr="009D13F8">
        <w:rPr>
          <w:rFonts w:asciiTheme="majorHAnsi" w:hAnsiTheme="majorHAnsi"/>
        </w:rPr>
        <w:softHyphen/>
      </w:r>
      <w:r w:rsidR="006660E9" w:rsidRPr="009D13F8">
        <w:rPr>
          <w:rFonts w:asciiTheme="majorHAnsi" w:hAnsiTheme="majorHAnsi"/>
        </w:rPr>
        <w:softHyphen/>
        <w:t xml:space="preserve">– issued a recommendation to conduct </w:t>
      </w:r>
      <w:r w:rsidR="00F433E4" w:rsidRPr="009D13F8">
        <w:rPr>
          <w:rFonts w:asciiTheme="majorHAnsi" w:hAnsiTheme="majorHAnsi"/>
        </w:rPr>
        <w:t>test</w:t>
      </w:r>
      <w:r w:rsidR="00F433E4">
        <w:rPr>
          <w:rFonts w:asciiTheme="majorHAnsi" w:hAnsiTheme="majorHAnsi"/>
        </w:rPr>
        <w:t>ing</w:t>
      </w:r>
      <w:r w:rsidR="00F433E4" w:rsidRPr="009D13F8">
        <w:rPr>
          <w:rFonts w:asciiTheme="majorHAnsi" w:hAnsiTheme="majorHAnsi"/>
        </w:rPr>
        <w:t xml:space="preserve"> </w:t>
      </w:r>
      <w:r w:rsidR="006660E9" w:rsidRPr="009D13F8">
        <w:rPr>
          <w:rFonts w:asciiTheme="majorHAnsi" w:hAnsiTheme="majorHAnsi"/>
        </w:rPr>
        <w:t xml:space="preserve">to detect HCV among inmates. </w:t>
      </w:r>
      <w:proofErr w:type="gramStart"/>
      <w:r w:rsidR="00F87DDB">
        <w:rPr>
          <w:rFonts w:asciiTheme="majorHAnsi" w:hAnsiTheme="majorHAnsi"/>
        </w:rPr>
        <w:t>A number of</w:t>
      </w:r>
      <w:proofErr w:type="gramEnd"/>
      <w:r w:rsidR="00F87DDB" w:rsidRPr="009D13F8">
        <w:rPr>
          <w:rFonts w:asciiTheme="majorHAnsi" w:hAnsiTheme="majorHAnsi"/>
        </w:rPr>
        <w:t xml:space="preserve"> </w:t>
      </w:r>
      <w:r w:rsidR="006660E9" w:rsidRPr="009D13F8">
        <w:rPr>
          <w:rFonts w:asciiTheme="majorHAnsi" w:hAnsiTheme="majorHAnsi"/>
        </w:rPr>
        <w:t xml:space="preserve">doctors who are members of </w:t>
      </w:r>
      <w:r w:rsidR="00F87DDB">
        <w:rPr>
          <w:rFonts w:asciiTheme="majorHAnsi" w:hAnsiTheme="majorHAnsi"/>
        </w:rPr>
        <w:t xml:space="preserve">both </w:t>
      </w:r>
      <w:r w:rsidR="004B6652">
        <w:rPr>
          <w:rFonts w:asciiTheme="majorHAnsi" w:hAnsiTheme="majorHAnsi"/>
        </w:rPr>
        <w:t xml:space="preserve">the </w:t>
      </w:r>
      <w:r w:rsidR="006660E9" w:rsidRPr="009D13F8">
        <w:rPr>
          <w:rFonts w:asciiTheme="majorHAnsi" w:hAnsiTheme="majorHAnsi"/>
        </w:rPr>
        <w:t>National Council and the Israel</w:t>
      </w:r>
      <w:r w:rsidR="006660E9" w:rsidRPr="009D13F8">
        <w:rPr>
          <w:rFonts w:asciiTheme="majorHAnsi" w:hAnsiTheme="majorHAnsi"/>
          <w:rtl/>
        </w:rPr>
        <w:t xml:space="preserve"> </w:t>
      </w:r>
      <w:r w:rsidR="006660E9" w:rsidRPr="009D13F8">
        <w:rPr>
          <w:rFonts w:asciiTheme="majorHAnsi" w:hAnsiTheme="majorHAnsi"/>
        </w:rPr>
        <w:t>Association for the Study of the Liver</w:t>
      </w:r>
      <w:r w:rsidR="001039E3" w:rsidRPr="009D13F8">
        <w:rPr>
          <w:rFonts w:asciiTheme="majorHAnsi" w:hAnsiTheme="majorHAnsi"/>
        </w:rPr>
        <w:t xml:space="preserve"> have often taken part in the Knesset sessions and highlighted the importance of </w:t>
      </w:r>
      <w:r w:rsidR="004B6652" w:rsidRPr="009D13F8">
        <w:rPr>
          <w:rFonts w:asciiTheme="majorHAnsi" w:hAnsiTheme="majorHAnsi"/>
        </w:rPr>
        <w:t>th</w:t>
      </w:r>
      <w:r w:rsidR="004B6652">
        <w:rPr>
          <w:rFonts w:asciiTheme="majorHAnsi" w:hAnsiTheme="majorHAnsi"/>
        </w:rPr>
        <w:t>is</w:t>
      </w:r>
      <w:r w:rsidR="004B6652" w:rsidRPr="009D13F8">
        <w:rPr>
          <w:rFonts w:asciiTheme="majorHAnsi" w:hAnsiTheme="majorHAnsi"/>
        </w:rPr>
        <w:t xml:space="preserve"> issue</w:t>
      </w:r>
      <w:r w:rsidR="001039E3" w:rsidRPr="009D13F8">
        <w:rPr>
          <w:rFonts w:asciiTheme="majorHAnsi" w:hAnsiTheme="majorHAnsi"/>
        </w:rPr>
        <w:t xml:space="preserve">. </w:t>
      </w:r>
      <w:r w:rsidR="00F53F58" w:rsidRPr="009D13F8">
        <w:rPr>
          <w:rFonts w:asciiTheme="majorHAnsi" w:hAnsiTheme="majorHAnsi"/>
        </w:rPr>
        <w:t>T</w:t>
      </w:r>
      <w:r w:rsidR="00307148" w:rsidRPr="009D13F8">
        <w:rPr>
          <w:rFonts w:asciiTheme="majorHAnsi" w:hAnsiTheme="majorHAnsi"/>
        </w:rPr>
        <w:t xml:space="preserve">he Israel Association for Public Health Physicians </w:t>
      </w:r>
      <w:r w:rsidR="00DE6DDD" w:rsidRPr="009D13F8">
        <w:rPr>
          <w:rFonts w:asciiTheme="majorHAnsi" w:hAnsiTheme="majorHAnsi"/>
        </w:rPr>
        <w:t>of the Israeli Medical Association</w:t>
      </w:r>
      <w:r w:rsidR="00F53F58" w:rsidRPr="009D13F8">
        <w:rPr>
          <w:rFonts w:asciiTheme="majorHAnsi" w:hAnsiTheme="majorHAnsi"/>
        </w:rPr>
        <w:t xml:space="preserve"> was similarly very involved. In 2016 it called on the IPS to provide treatment to inmates</w:t>
      </w:r>
      <w:r w:rsidR="00A14DF7">
        <w:rPr>
          <w:rFonts w:asciiTheme="majorHAnsi" w:hAnsiTheme="majorHAnsi"/>
        </w:rPr>
        <w:t>,</w:t>
      </w:r>
      <w:r w:rsidR="00F53F58" w:rsidRPr="009D13F8">
        <w:rPr>
          <w:rFonts w:asciiTheme="majorHAnsi" w:hAnsiTheme="majorHAnsi"/>
        </w:rPr>
        <w:t xml:space="preserve"> and in January 2020 published a position paper on this subject which was submitted to the High Court of Justice as part of the petition to oblige the s</w:t>
      </w:r>
      <w:r w:rsidR="00D86389" w:rsidRPr="009D13F8">
        <w:rPr>
          <w:rFonts w:asciiTheme="majorHAnsi" w:hAnsiTheme="majorHAnsi"/>
        </w:rPr>
        <w:t>t</w:t>
      </w:r>
      <w:r w:rsidR="00F53F58" w:rsidRPr="009D13F8">
        <w:rPr>
          <w:rFonts w:asciiTheme="majorHAnsi" w:hAnsiTheme="majorHAnsi"/>
        </w:rPr>
        <w:t>at</w:t>
      </w:r>
      <w:r w:rsidR="00062567" w:rsidRPr="009D13F8">
        <w:rPr>
          <w:rFonts w:asciiTheme="majorHAnsi" w:hAnsiTheme="majorHAnsi"/>
        </w:rPr>
        <w:t>e to carry out screening tests.</w:t>
      </w:r>
      <w:r w:rsidR="00062567" w:rsidRPr="009D13F8">
        <w:rPr>
          <w:rStyle w:val="a5"/>
          <w:rFonts w:asciiTheme="majorHAnsi" w:hAnsiTheme="majorHAnsi"/>
        </w:rPr>
        <w:footnoteReference w:id="19"/>
      </w:r>
      <w:r w:rsidR="006565C9" w:rsidRPr="009D13F8">
        <w:rPr>
          <w:rFonts w:asciiTheme="majorHAnsi" w:hAnsiTheme="majorHAnsi"/>
        </w:rPr>
        <w:t xml:space="preserve"> </w:t>
      </w:r>
      <w:r w:rsidR="00D86389" w:rsidRPr="009D13F8">
        <w:rPr>
          <w:rFonts w:asciiTheme="majorHAnsi" w:hAnsiTheme="majorHAnsi"/>
        </w:rPr>
        <w:t xml:space="preserve">In its paper, the Israel Association for Public Health Physicians voiced its support for the demand to conduct </w:t>
      </w:r>
      <w:r w:rsidR="00A14DF7">
        <w:rPr>
          <w:rFonts w:asciiTheme="majorHAnsi" w:hAnsiTheme="majorHAnsi"/>
        </w:rPr>
        <w:t xml:space="preserve">universal </w:t>
      </w:r>
      <w:r w:rsidR="00D86389" w:rsidRPr="009D13F8">
        <w:rPr>
          <w:rFonts w:asciiTheme="majorHAnsi" w:hAnsiTheme="majorHAnsi"/>
        </w:rPr>
        <w:t xml:space="preserve">testing </w:t>
      </w:r>
      <w:r w:rsidR="00A14DF7">
        <w:rPr>
          <w:rFonts w:asciiTheme="majorHAnsi" w:hAnsiTheme="majorHAnsi"/>
        </w:rPr>
        <w:t xml:space="preserve">among </w:t>
      </w:r>
      <w:r w:rsidR="00D86389" w:rsidRPr="009D13F8">
        <w:rPr>
          <w:rFonts w:asciiTheme="majorHAnsi" w:hAnsiTheme="majorHAnsi"/>
        </w:rPr>
        <w:t>inmates</w:t>
      </w:r>
      <w:r w:rsidR="00EC40AA">
        <w:rPr>
          <w:rFonts w:asciiTheme="majorHAnsi" w:hAnsiTheme="majorHAnsi"/>
        </w:rPr>
        <w:t>. The paper added</w:t>
      </w:r>
      <w:r w:rsidR="00D86389" w:rsidRPr="009D13F8">
        <w:rPr>
          <w:rFonts w:asciiTheme="majorHAnsi" w:hAnsiTheme="majorHAnsi"/>
        </w:rPr>
        <w:t xml:space="preserve"> that</w:t>
      </w:r>
      <w:r w:rsidR="00F153A7">
        <w:rPr>
          <w:rFonts w:asciiTheme="majorHAnsi" w:hAnsiTheme="majorHAnsi"/>
        </w:rPr>
        <w:t>,</w:t>
      </w:r>
      <w:r w:rsidR="00D86389" w:rsidRPr="009D13F8">
        <w:rPr>
          <w:rFonts w:asciiTheme="majorHAnsi" w:hAnsiTheme="majorHAnsi"/>
        </w:rPr>
        <w:t xml:space="preserve"> despite the concern regarding under-diagnosis among the inmates because of refraining from testing, the extant figures already </w:t>
      </w:r>
      <w:r w:rsidR="00F153A7">
        <w:rPr>
          <w:rFonts w:asciiTheme="majorHAnsi" w:hAnsiTheme="majorHAnsi"/>
        </w:rPr>
        <w:t xml:space="preserve">show </w:t>
      </w:r>
      <w:r w:rsidR="00D86389" w:rsidRPr="009D13F8">
        <w:rPr>
          <w:rFonts w:asciiTheme="majorHAnsi" w:hAnsiTheme="majorHAnsi"/>
        </w:rPr>
        <w:t>an increased prevalence of the disease among inmates</w:t>
      </w:r>
      <w:r w:rsidR="00AE6BC8">
        <w:rPr>
          <w:rFonts w:asciiTheme="majorHAnsi" w:hAnsiTheme="majorHAnsi"/>
        </w:rPr>
        <w:t xml:space="preserve"> and this</w:t>
      </w:r>
      <w:r w:rsidR="00D86389" w:rsidRPr="009D13F8">
        <w:rPr>
          <w:rFonts w:asciiTheme="majorHAnsi" w:hAnsiTheme="majorHAnsi"/>
        </w:rPr>
        <w:t xml:space="preserve"> justifies classifying them as </w:t>
      </w:r>
      <w:r w:rsidR="00B74ECA">
        <w:rPr>
          <w:rFonts w:asciiTheme="majorHAnsi" w:hAnsiTheme="majorHAnsi"/>
        </w:rPr>
        <w:t xml:space="preserve">a </w:t>
      </w:r>
      <w:r w:rsidR="00D86389" w:rsidRPr="009D13F8">
        <w:rPr>
          <w:rFonts w:asciiTheme="majorHAnsi" w:hAnsiTheme="majorHAnsi"/>
        </w:rPr>
        <w:t>risk group. They also felt that the high number of inmates who refuse test</w:t>
      </w:r>
      <w:r w:rsidR="006D7321">
        <w:rPr>
          <w:rFonts w:asciiTheme="majorHAnsi" w:hAnsiTheme="majorHAnsi"/>
        </w:rPr>
        <w:t>ing</w:t>
      </w:r>
      <w:r w:rsidR="00D86389" w:rsidRPr="009D13F8">
        <w:rPr>
          <w:rFonts w:asciiTheme="majorHAnsi" w:hAnsiTheme="majorHAnsi"/>
        </w:rPr>
        <w:t xml:space="preserve"> or treatment</w:t>
      </w:r>
      <w:r w:rsidR="001373E7">
        <w:rPr>
          <w:rFonts w:asciiTheme="majorHAnsi" w:hAnsiTheme="majorHAnsi"/>
        </w:rPr>
        <w:t xml:space="preserve"> and</w:t>
      </w:r>
      <w:r w:rsidR="003C003C">
        <w:rPr>
          <w:rFonts w:asciiTheme="majorHAnsi" w:hAnsiTheme="majorHAnsi"/>
        </w:rPr>
        <w:t xml:space="preserve"> the high number of</w:t>
      </w:r>
      <w:r w:rsidR="003C003C" w:rsidRPr="009D13F8">
        <w:rPr>
          <w:rFonts w:asciiTheme="majorHAnsi" w:hAnsiTheme="majorHAnsi"/>
        </w:rPr>
        <w:t xml:space="preserve"> </w:t>
      </w:r>
      <w:r w:rsidR="003C003C">
        <w:rPr>
          <w:rFonts w:asciiTheme="majorHAnsi" w:hAnsiTheme="majorHAnsi"/>
        </w:rPr>
        <w:t xml:space="preserve">inmates </w:t>
      </w:r>
      <w:r w:rsidR="00D86389" w:rsidRPr="009D13F8">
        <w:rPr>
          <w:rFonts w:asciiTheme="majorHAnsi" w:hAnsiTheme="majorHAnsi"/>
        </w:rPr>
        <w:t xml:space="preserve">in </w:t>
      </w:r>
      <w:r w:rsidR="003C003C">
        <w:rPr>
          <w:rFonts w:asciiTheme="majorHAnsi" w:hAnsiTheme="majorHAnsi"/>
        </w:rPr>
        <w:t xml:space="preserve">assessment </w:t>
      </w:r>
      <w:r w:rsidR="00D86389" w:rsidRPr="009D13F8">
        <w:rPr>
          <w:rFonts w:asciiTheme="majorHAnsi" w:hAnsiTheme="majorHAnsi"/>
        </w:rPr>
        <w:t xml:space="preserve">process reflect </w:t>
      </w:r>
      <w:r w:rsidR="00F77278">
        <w:rPr>
          <w:rFonts w:asciiTheme="majorHAnsi" w:hAnsiTheme="majorHAnsi"/>
        </w:rPr>
        <w:t>shortcoming</w:t>
      </w:r>
      <w:r w:rsidR="00BB4BCE">
        <w:rPr>
          <w:rFonts w:asciiTheme="majorHAnsi" w:hAnsiTheme="majorHAnsi"/>
        </w:rPr>
        <w:t>s</w:t>
      </w:r>
      <w:r w:rsidR="00F77278" w:rsidRPr="009D13F8">
        <w:rPr>
          <w:rFonts w:asciiTheme="majorHAnsi" w:hAnsiTheme="majorHAnsi"/>
        </w:rPr>
        <w:t xml:space="preserve"> </w:t>
      </w:r>
      <w:r w:rsidR="00D86389" w:rsidRPr="009D13F8">
        <w:rPr>
          <w:rFonts w:asciiTheme="majorHAnsi" w:hAnsiTheme="majorHAnsi"/>
        </w:rPr>
        <w:t xml:space="preserve">in </w:t>
      </w:r>
      <w:r w:rsidR="00F77278">
        <w:rPr>
          <w:rFonts w:asciiTheme="majorHAnsi" w:hAnsiTheme="majorHAnsi"/>
        </w:rPr>
        <w:t>educating inmates about HCV</w:t>
      </w:r>
      <w:r w:rsidR="00507731">
        <w:rPr>
          <w:rFonts w:asciiTheme="majorHAnsi" w:hAnsiTheme="majorHAnsi"/>
        </w:rPr>
        <w:t xml:space="preserve"> and</w:t>
      </w:r>
      <w:r w:rsidR="00F77278">
        <w:rPr>
          <w:rFonts w:asciiTheme="majorHAnsi" w:hAnsiTheme="majorHAnsi"/>
        </w:rPr>
        <w:t xml:space="preserve"> </w:t>
      </w:r>
      <w:r w:rsidR="00D86389" w:rsidRPr="009D13F8">
        <w:rPr>
          <w:rFonts w:asciiTheme="majorHAnsi" w:hAnsiTheme="majorHAnsi"/>
        </w:rPr>
        <w:t>making information accessible to</w:t>
      </w:r>
      <w:r w:rsidR="00F77278">
        <w:rPr>
          <w:rFonts w:asciiTheme="majorHAnsi" w:hAnsiTheme="majorHAnsi"/>
        </w:rPr>
        <w:t xml:space="preserve"> them</w:t>
      </w:r>
      <w:r w:rsidR="00D86389" w:rsidRPr="009D13F8">
        <w:rPr>
          <w:rFonts w:asciiTheme="majorHAnsi" w:hAnsiTheme="majorHAnsi"/>
        </w:rPr>
        <w:t>, and raise concern</w:t>
      </w:r>
      <w:r w:rsidR="001A317B">
        <w:rPr>
          <w:rFonts w:asciiTheme="majorHAnsi" w:hAnsiTheme="majorHAnsi"/>
        </w:rPr>
        <w:t>s</w:t>
      </w:r>
      <w:r w:rsidR="00D86389" w:rsidRPr="009D13F8">
        <w:rPr>
          <w:rFonts w:asciiTheme="majorHAnsi" w:hAnsiTheme="majorHAnsi"/>
        </w:rPr>
        <w:t xml:space="preserve"> </w:t>
      </w:r>
      <w:r w:rsidR="001A317B">
        <w:rPr>
          <w:rFonts w:asciiTheme="majorHAnsi" w:hAnsiTheme="majorHAnsi"/>
        </w:rPr>
        <w:t xml:space="preserve">regarding </w:t>
      </w:r>
      <w:r w:rsidR="00D86389" w:rsidRPr="009D13F8">
        <w:rPr>
          <w:rFonts w:asciiTheme="majorHAnsi" w:hAnsiTheme="majorHAnsi"/>
        </w:rPr>
        <w:t>unnecessary foot-dragging prior to commencing treatment.</w:t>
      </w:r>
    </w:p>
    <w:p w14:paraId="4F772FE6" w14:textId="77777777" w:rsidR="00D86389" w:rsidRPr="009D13F8" w:rsidRDefault="00D86389" w:rsidP="0093553C">
      <w:pPr>
        <w:bidi w:val="0"/>
        <w:spacing w:line="360" w:lineRule="auto"/>
        <w:rPr>
          <w:rFonts w:asciiTheme="majorHAnsi" w:hAnsiTheme="majorHAnsi"/>
        </w:rPr>
      </w:pPr>
    </w:p>
    <w:p w14:paraId="2A756572" w14:textId="77777777" w:rsidR="00CC38A1" w:rsidRPr="009D13F8" w:rsidRDefault="00CC38A1" w:rsidP="0093553C">
      <w:pPr>
        <w:bidi w:val="0"/>
        <w:spacing w:line="360" w:lineRule="auto"/>
        <w:rPr>
          <w:rFonts w:asciiTheme="majorHAnsi" w:hAnsiTheme="majorHAnsi"/>
          <w:b/>
          <w:bCs/>
        </w:rPr>
      </w:pPr>
      <w:r w:rsidRPr="009D13F8">
        <w:rPr>
          <w:rFonts w:asciiTheme="majorHAnsi" w:hAnsiTheme="majorHAnsi"/>
          <w:b/>
          <w:bCs/>
        </w:rPr>
        <w:t>Conclusions</w:t>
      </w:r>
    </w:p>
    <w:p w14:paraId="74C1868D" w14:textId="77777777" w:rsidR="00CC38A1" w:rsidRPr="009D13F8" w:rsidRDefault="00DC37C1" w:rsidP="0093553C">
      <w:pPr>
        <w:bidi w:val="0"/>
        <w:spacing w:line="360" w:lineRule="auto"/>
        <w:rPr>
          <w:rFonts w:asciiTheme="majorHAnsi" w:hAnsiTheme="majorHAnsi"/>
        </w:rPr>
      </w:pPr>
      <w:r w:rsidRPr="009D13F8">
        <w:rPr>
          <w:rFonts w:asciiTheme="majorHAnsi" w:hAnsiTheme="majorHAnsi"/>
        </w:rPr>
        <w:t xml:space="preserve">After years </w:t>
      </w:r>
      <w:r w:rsidR="00344ABF">
        <w:rPr>
          <w:rFonts w:asciiTheme="majorHAnsi" w:hAnsiTheme="majorHAnsi"/>
        </w:rPr>
        <w:t xml:space="preserve">that </w:t>
      </w:r>
      <w:r w:rsidRPr="009D13F8">
        <w:rPr>
          <w:rFonts w:asciiTheme="majorHAnsi" w:hAnsiTheme="majorHAnsi"/>
        </w:rPr>
        <w:t>civil society organization</w:t>
      </w:r>
      <w:r w:rsidR="00E34438">
        <w:rPr>
          <w:rFonts w:asciiTheme="majorHAnsi" w:hAnsiTheme="majorHAnsi"/>
        </w:rPr>
        <w:t>s</w:t>
      </w:r>
      <w:r w:rsidRPr="009D13F8">
        <w:rPr>
          <w:rFonts w:asciiTheme="majorHAnsi" w:hAnsiTheme="majorHAnsi"/>
        </w:rPr>
        <w:t xml:space="preserve"> </w:t>
      </w:r>
      <w:r w:rsidR="000B45BD">
        <w:rPr>
          <w:rFonts w:asciiTheme="majorHAnsi" w:hAnsiTheme="majorHAnsi"/>
        </w:rPr>
        <w:t>and</w:t>
      </w:r>
      <w:r w:rsidR="00E34438">
        <w:rPr>
          <w:rFonts w:asciiTheme="majorHAnsi" w:hAnsiTheme="majorHAnsi"/>
        </w:rPr>
        <w:t xml:space="preserve"> members of </w:t>
      </w:r>
      <w:r w:rsidRPr="009D13F8">
        <w:rPr>
          <w:rFonts w:asciiTheme="majorHAnsi" w:hAnsiTheme="majorHAnsi"/>
        </w:rPr>
        <w:t>the medical community</w:t>
      </w:r>
      <w:r w:rsidR="00344ABF">
        <w:rPr>
          <w:rFonts w:asciiTheme="majorHAnsi" w:hAnsiTheme="majorHAnsi"/>
        </w:rPr>
        <w:t xml:space="preserve"> have waged this struggle</w:t>
      </w:r>
      <w:r w:rsidRPr="009D13F8">
        <w:rPr>
          <w:rFonts w:asciiTheme="majorHAnsi" w:hAnsiTheme="majorHAnsi"/>
        </w:rPr>
        <w:t>, we can now see indication</w:t>
      </w:r>
      <w:r w:rsidR="000B45BD">
        <w:rPr>
          <w:rFonts w:asciiTheme="majorHAnsi" w:hAnsiTheme="majorHAnsi"/>
        </w:rPr>
        <w:t>s</w:t>
      </w:r>
      <w:r w:rsidRPr="009D13F8">
        <w:rPr>
          <w:rFonts w:asciiTheme="majorHAnsi" w:hAnsiTheme="majorHAnsi"/>
        </w:rPr>
        <w:t xml:space="preserve"> of positive trends in testing policy in Israeli prisons and an increase (</w:t>
      </w:r>
      <w:r w:rsidR="00171AC7">
        <w:rPr>
          <w:rFonts w:asciiTheme="majorHAnsi" w:hAnsiTheme="majorHAnsi"/>
        </w:rPr>
        <w:t>although still inadequate</w:t>
      </w:r>
      <w:r w:rsidR="00695635" w:rsidRPr="009D13F8">
        <w:rPr>
          <w:rFonts w:asciiTheme="majorHAnsi" w:hAnsiTheme="majorHAnsi"/>
        </w:rPr>
        <w:t>)</w:t>
      </w:r>
      <w:r w:rsidR="00B83B35" w:rsidRPr="009D13F8">
        <w:rPr>
          <w:rFonts w:asciiTheme="majorHAnsi" w:hAnsiTheme="majorHAnsi"/>
        </w:rPr>
        <w:t xml:space="preserve"> in the number of inmates receiving treatment. </w:t>
      </w:r>
      <w:r w:rsidR="00B943B3">
        <w:rPr>
          <w:rFonts w:asciiTheme="majorHAnsi" w:hAnsiTheme="majorHAnsi"/>
        </w:rPr>
        <w:t>W</w:t>
      </w:r>
      <w:r w:rsidR="00EA2146" w:rsidRPr="009D13F8">
        <w:rPr>
          <w:rFonts w:asciiTheme="majorHAnsi" w:hAnsiTheme="majorHAnsi"/>
        </w:rPr>
        <w:t xml:space="preserve">e must still wait for the implementation of the new </w:t>
      </w:r>
      <w:r w:rsidR="00EA2146" w:rsidRPr="009D13F8">
        <w:rPr>
          <w:rFonts w:asciiTheme="majorHAnsi" w:hAnsiTheme="majorHAnsi"/>
        </w:rPr>
        <w:lastRenderedPageBreak/>
        <w:t xml:space="preserve">testing policy and </w:t>
      </w:r>
      <w:r w:rsidR="00247916">
        <w:rPr>
          <w:rFonts w:asciiTheme="majorHAnsi" w:hAnsiTheme="majorHAnsi"/>
        </w:rPr>
        <w:t xml:space="preserve">find out </w:t>
      </w:r>
      <w:r w:rsidR="00EA2146" w:rsidRPr="009D13F8">
        <w:rPr>
          <w:rFonts w:asciiTheme="majorHAnsi" w:hAnsiTheme="majorHAnsi"/>
        </w:rPr>
        <w:t xml:space="preserve">the extent of </w:t>
      </w:r>
      <w:r w:rsidR="00E022EE" w:rsidRPr="009D13F8">
        <w:rPr>
          <w:rFonts w:asciiTheme="majorHAnsi" w:hAnsiTheme="majorHAnsi"/>
        </w:rPr>
        <w:t xml:space="preserve">inmates’ </w:t>
      </w:r>
      <w:r w:rsidR="00B67B06">
        <w:rPr>
          <w:rFonts w:asciiTheme="majorHAnsi" w:hAnsiTheme="majorHAnsi"/>
        </w:rPr>
        <w:t>cooperation</w:t>
      </w:r>
      <w:r w:rsidR="00B943B3">
        <w:rPr>
          <w:rFonts w:asciiTheme="majorHAnsi" w:hAnsiTheme="majorHAnsi"/>
        </w:rPr>
        <w:t xml:space="preserve"> before we can</w:t>
      </w:r>
      <w:r w:rsidR="00B943B3" w:rsidRPr="009D13F8">
        <w:rPr>
          <w:rFonts w:asciiTheme="majorHAnsi" w:hAnsiTheme="majorHAnsi"/>
        </w:rPr>
        <w:t xml:space="preserve"> </w:t>
      </w:r>
      <w:r w:rsidR="00B943B3">
        <w:rPr>
          <w:rFonts w:asciiTheme="majorHAnsi" w:hAnsiTheme="majorHAnsi"/>
        </w:rPr>
        <w:t xml:space="preserve">know </w:t>
      </w:r>
      <w:r w:rsidR="00270DCB">
        <w:rPr>
          <w:rFonts w:asciiTheme="majorHAnsi" w:hAnsiTheme="majorHAnsi"/>
        </w:rPr>
        <w:t xml:space="preserve">to what extent </w:t>
      </w:r>
      <w:r w:rsidR="00B943B3">
        <w:rPr>
          <w:rFonts w:asciiTheme="majorHAnsi" w:hAnsiTheme="majorHAnsi"/>
        </w:rPr>
        <w:t xml:space="preserve">HCV </w:t>
      </w:r>
      <w:r w:rsidR="00B943B3" w:rsidRPr="009D13F8">
        <w:rPr>
          <w:rFonts w:asciiTheme="majorHAnsi" w:hAnsiTheme="majorHAnsi"/>
        </w:rPr>
        <w:t>education in the prisons</w:t>
      </w:r>
      <w:r w:rsidR="00270DCB">
        <w:rPr>
          <w:rFonts w:asciiTheme="majorHAnsi" w:hAnsiTheme="majorHAnsi"/>
        </w:rPr>
        <w:t xml:space="preserve"> has been successful</w:t>
      </w:r>
      <w:r w:rsidR="00A331CA" w:rsidRPr="009D13F8">
        <w:rPr>
          <w:rFonts w:asciiTheme="majorHAnsi" w:hAnsiTheme="majorHAnsi"/>
        </w:rPr>
        <w:t>.</w:t>
      </w:r>
    </w:p>
    <w:p w14:paraId="3F53BBA5" w14:textId="77777777" w:rsidR="00A331CA" w:rsidRDefault="005C1261" w:rsidP="0093553C">
      <w:pPr>
        <w:bidi w:val="0"/>
        <w:spacing w:line="360" w:lineRule="auto"/>
        <w:rPr>
          <w:rFonts w:asciiTheme="majorHAnsi" w:hAnsiTheme="majorHAnsi"/>
        </w:rPr>
      </w:pPr>
      <w:r w:rsidRPr="009D13F8">
        <w:rPr>
          <w:rFonts w:asciiTheme="majorHAnsi" w:hAnsiTheme="majorHAnsi"/>
        </w:rPr>
        <w:t xml:space="preserve">Alongside </w:t>
      </w:r>
      <w:r w:rsidR="005B5BDF">
        <w:rPr>
          <w:rFonts w:asciiTheme="majorHAnsi" w:hAnsiTheme="majorHAnsi"/>
        </w:rPr>
        <w:t>cautious</w:t>
      </w:r>
      <w:r w:rsidR="005B5BDF" w:rsidRPr="009D13F8">
        <w:rPr>
          <w:rFonts w:asciiTheme="majorHAnsi" w:hAnsiTheme="majorHAnsi"/>
        </w:rPr>
        <w:t xml:space="preserve"> </w:t>
      </w:r>
      <w:r w:rsidRPr="009D13F8">
        <w:rPr>
          <w:rFonts w:asciiTheme="majorHAnsi" w:hAnsiTheme="majorHAnsi"/>
        </w:rPr>
        <w:t>optimis</w:t>
      </w:r>
      <w:r w:rsidR="005B5BDF">
        <w:rPr>
          <w:rFonts w:asciiTheme="majorHAnsi" w:hAnsiTheme="majorHAnsi"/>
        </w:rPr>
        <w:t>m</w:t>
      </w:r>
      <w:r w:rsidRPr="009D13F8">
        <w:rPr>
          <w:rFonts w:asciiTheme="majorHAnsi" w:hAnsiTheme="majorHAnsi"/>
        </w:rPr>
        <w:t>, an examination of Israeli authorities</w:t>
      </w:r>
      <w:r w:rsidR="00155678">
        <w:rPr>
          <w:rFonts w:asciiTheme="majorHAnsi" w:hAnsiTheme="majorHAnsi"/>
        </w:rPr>
        <w:t>’</w:t>
      </w:r>
      <w:r w:rsidRPr="009D13F8">
        <w:rPr>
          <w:rFonts w:asciiTheme="majorHAnsi" w:hAnsiTheme="majorHAnsi"/>
        </w:rPr>
        <w:t xml:space="preserve"> policy vis-à-vis hepatitis C in prisons leads to several insights </w:t>
      </w:r>
      <w:r w:rsidR="00F53703">
        <w:rPr>
          <w:rFonts w:asciiTheme="majorHAnsi" w:hAnsiTheme="majorHAnsi"/>
        </w:rPr>
        <w:t xml:space="preserve">that are </w:t>
      </w:r>
      <w:r w:rsidRPr="009D13F8">
        <w:rPr>
          <w:rFonts w:asciiTheme="majorHAnsi" w:hAnsiTheme="majorHAnsi"/>
        </w:rPr>
        <w:t>more broadly relevant to health</w:t>
      </w:r>
      <w:r w:rsidR="00DA6949">
        <w:rPr>
          <w:rFonts w:asciiTheme="majorHAnsi" w:hAnsiTheme="majorHAnsi"/>
        </w:rPr>
        <w:t xml:space="preserve"> </w:t>
      </w:r>
      <w:r w:rsidRPr="009D13F8">
        <w:rPr>
          <w:rFonts w:asciiTheme="majorHAnsi" w:hAnsiTheme="majorHAnsi"/>
        </w:rPr>
        <w:t>care policy in prisons.</w:t>
      </w:r>
      <w:r w:rsidR="00192486" w:rsidRPr="009D13F8">
        <w:rPr>
          <w:rFonts w:asciiTheme="majorHAnsi" w:hAnsiTheme="majorHAnsi"/>
        </w:rPr>
        <w:t xml:space="preserve"> The </w:t>
      </w:r>
      <w:r w:rsidR="00C8507F">
        <w:rPr>
          <w:rFonts w:asciiTheme="majorHAnsi" w:hAnsiTheme="majorHAnsi"/>
        </w:rPr>
        <w:t>fact that</w:t>
      </w:r>
      <w:r w:rsidR="00192486" w:rsidRPr="009D13F8">
        <w:rPr>
          <w:rFonts w:asciiTheme="majorHAnsi" w:hAnsiTheme="majorHAnsi"/>
        </w:rPr>
        <w:t xml:space="preserve"> prison doctors </w:t>
      </w:r>
      <w:r w:rsidR="00C8507F">
        <w:rPr>
          <w:rFonts w:asciiTheme="majorHAnsi" w:hAnsiTheme="majorHAnsi"/>
        </w:rPr>
        <w:t xml:space="preserve">are employed directly </w:t>
      </w:r>
      <w:r w:rsidR="00192486" w:rsidRPr="009D13F8">
        <w:rPr>
          <w:rFonts w:asciiTheme="majorHAnsi" w:hAnsiTheme="majorHAnsi"/>
        </w:rPr>
        <w:t xml:space="preserve">by the IPS and </w:t>
      </w:r>
      <w:r w:rsidR="008E6BA3">
        <w:rPr>
          <w:rFonts w:asciiTheme="majorHAnsi" w:hAnsiTheme="majorHAnsi"/>
        </w:rPr>
        <w:t>are</w:t>
      </w:r>
      <w:r w:rsidR="008E6BA3" w:rsidRPr="009D13F8">
        <w:rPr>
          <w:rFonts w:asciiTheme="majorHAnsi" w:hAnsiTheme="majorHAnsi"/>
        </w:rPr>
        <w:t xml:space="preserve"> </w:t>
      </w:r>
      <w:r w:rsidR="00984EBC">
        <w:rPr>
          <w:rFonts w:asciiTheme="majorHAnsi" w:hAnsiTheme="majorHAnsi"/>
        </w:rPr>
        <w:t>subject to</w:t>
      </w:r>
      <w:r w:rsidR="008E6BA3" w:rsidRPr="009D13F8">
        <w:rPr>
          <w:rFonts w:asciiTheme="majorHAnsi" w:hAnsiTheme="majorHAnsi"/>
        </w:rPr>
        <w:t xml:space="preserve"> </w:t>
      </w:r>
      <w:r w:rsidR="00984EBC">
        <w:rPr>
          <w:rFonts w:asciiTheme="majorHAnsi" w:hAnsiTheme="majorHAnsi"/>
        </w:rPr>
        <w:t xml:space="preserve">the authority of </w:t>
      </w:r>
      <w:r w:rsidR="00192486" w:rsidRPr="009D13F8">
        <w:rPr>
          <w:rFonts w:asciiTheme="majorHAnsi" w:hAnsiTheme="majorHAnsi"/>
        </w:rPr>
        <w:t xml:space="preserve">the security establishment places them in a state of dual loyalty. </w:t>
      </w:r>
      <w:r w:rsidR="00916AF8">
        <w:rPr>
          <w:rFonts w:asciiTheme="majorHAnsi" w:hAnsiTheme="majorHAnsi"/>
        </w:rPr>
        <w:t>This</w:t>
      </w:r>
      <w:r w:rsidR="00657F2A" w:rsidRPr="009D13F8">
        <w:rPr>
          <w:rFonts w:asciiTheme="majorHAnsi" w:hAnsiTheme="majorHAnsi"/>
        </w:rPr>
        <w:t xml:space="preserve"> </w:t>
      </w:r>
      <w:r w:rsidR="00192486" w:rsidRPr="009D13F8">
        <w:rPr>
          <w:rFonts w:asciiTheme="majorHAnsi" w:hAnsiTheme="majorHAnsi"/>
        </w:rPr>
        <w:t xml:space="preserve">conflict </w:t>
      </w:r>
      <w:r w:rsidR="00916AF8">
        <w:rPr>
          <w:rFonts w:asciiTheme="majorHAnsi" w:hAnsiTheme="majorHAnsi"/>
        </w:rPr>
        <w:t xml:space="preserve">of loyalties </w:t>
      </w:r>
      <w:r w:rsidR="00BD4EB4">
        <w:rPr>
          <w:rFonts w:asciiTheme="majorHAnsi" w:hAnsiTheme="majorHAnsi"/>
        </w:rPr>
        <w:t>can be seen when</w:t>
      </w:r>
      <w:r w:rsidR="00192486" w:rsidRPr="009D13F8">
        <w:rPr>
          <w:rFonts w:asciiTheme="majorHAnsi" w:hAnsiTheme="majorHAnsi"/>
        </w:rPr>
        <w:t xml:space="preserve"> </w:t>
      </w:r>
      <w:r w:rsidR="00DA6949">
        <w:rPr>
          <w:rFonts w:asciiTheme="majorHAnsi" w:hAnsiTheme="majorHAnsi"/>
        </w:rPr>
        <w:t>doctors</w:t>
      </w:r>
      <w:r w:rsidR="006A4E3A">
        <w:rPr>
          <w:rFonts w:asciiTheme="majorHAnsi" w:hAnsiTheme="majorHAnsi"/>
        </w:rPr>
        <w:t xml:space="preserve"> </w:t>
      </w:r>
      <w:r w:rsidR="00DA6949">
        <w:rPr>
          <w:rFonts w:asciiTheme="majorHAnsi" w:hAnsiTheme="majorHAnsi"/>
        </w:rPr>
        <w:t xml:space="preserve">make decisions that are </w:t>
      </w:r>
      <w:r w:rsidR="00192486" w:rsidRPr="009D13F8">
        <w:rPr>
          <w:rFonts w:asciiTheme="majorHAnsi" w:hAnsiTheme="majorHAnsi"/>
        </w:rPr>
        <w:t xml:space="preserve">at odds with customary professional standards, instead </w:t>
      </w:r>
      <w:r w:rsidR="001373E7">
        <w:rPr>
          <w:rFonts w:asciiTheme="majorHAnsi" w:hAnsiTheme="majorHAnsi"/>
        </w:rPr>
        <w:t xml:space="preserve">aligning with </w:t>
      </w:r>
      <w:r w:rsidR="00192486" w:rsidRPr="009D13F8">
        <w:rPr>
          <w:rFonts w:asciiTheme="majorHAnsi" w:hAnsiTheme="majorHAnsi"/>
        </w:rPr>
        <w:t>the financial interests of their employer</w:t>
      </w:r>
      <w:r w:rsidR="00E6576C">
        <w:rPr>
          <w:rFonts w:asciiTheme="majorHAnsi" w:hAnsiTheme="majorHAnsi"/>
        </w:rPr>
        <w:t>,</w:t>
      </w:r>
      <w:r w:rsidR="00467CB4" w:rsidRPr="009D13F8">
        <w:rPr>
          <w:rFonts w:asciiTheme="majorHAnsi" w:hAnsiTheme="majorHAnsi"/>
        </w:rPr>
        <w:t xml:space="preserve"> the </w:t>
      </w:r>
      <w:r w:rsidR="00E6576C">
        <w:rPr>
          <w:rFonts w:asciiTheme="majorHAnsi" w:hAnsiTheme="majorHAnsi"/>
        </w:rPr>
        <w:t xml:space="preserve">prison </w:t>
      </w:r>
      <w:r w:rsidR="00467CB4" w:rsidRPr="009D13F8">
        <w:rPr>
          <w:rFonts w:asciiTheme="majorHAnsi" w:hAnsiTheme="majorHAnsi"/>
        </w:rPr>
        <w:t>system.</w:t>
      </w:r>
      <w:r w:rsidR="00257520" w:rsidRPr="009D13F8">
        <w:rPr>
          <w:rFonts w:asciiTheme="majorHAnsi" w:hAnsiTheme="majorHAnsi"/>
        </w:rPr>
        <w:t xml:space="preserve"> </w:t>
      </w:r>
      <w:r w:rsidR="00382377">
        <w:rPr>
          <w:rFonts w:asciiTheme="majorHAnsi" w:hAnsiTheme="majorHAnsi"/>
        </w:rPr>
        <w:t>O</w:t>
      </w:r>
      <w:r w:rsidR="00257520" w:rsidRPr="009D13F8">
        <w:rPr>
          <w:rFonts w:asciiTheme="majorHAnsi" w:hAnsiTheme="majorHAnsi"/>
        </w:rPr>
        <w:t>rganizational</w:t>
      </w:r>
      <w:r w:rsidR="00382377">
        <w:rPr>
          <w:rFonts w:asciiTheme="majorHAnsi" w:hAnsiTheme="majorHAnsi"/>
        </w:rPr>
        <w:t xml:space="preserve">ly, </w:t>
      </w:r>
      <w:r w:rsidR="00206052" w:rsidRPr="009D13F8">
        <w:rPr>
          <w:rFonts w:asciiTheme="majorHAnsi" w:hAnsiTheme="majorHAnsi"/>
        </w:rPr>
        <w:t>placing</w:t>
      </w:r>
      <w:r w:rsidR="00257520" w:rsidRPr="009D13F8">
        <w:rPr>
          <w:rFonts w:asciiTheme="majorHAnsi" w:hAnsiTheme="majorHAnsi"/>
        </w:rPr>
        <w:t xml:space="preserve"> the IPS health care system under the Ministry of Public Security </w:t>
      </w:r>
      <w:r w:rsidR="0087245E" w:rsidRPr="009D13F8">
        <w:rPr>
          <w:rFonts w:asciiTheme="majorHAnsi" w:hAnsiTheme="majorHAnsi"/>
        </w:rPr>
        <w:t xml:space="preserve">rather than </w:t>
      </w:r>
      <w:r w:rsidR="000E6911">
        <w:rPr>
          <w:rFonts w:asciiTheme="majorHAnsi" w:hAnsiTheme="majorHAnsi"/>
        </w:rPr>
        <w:t xml:space="preserve">under </w:t>
      </w:r>
      <w:r w:rsidR="0087245E" w:rsidRPr="009D13F8">
        <w:rPr>
          <w:rFonts w:asciiTheme="majorHAnsi" w:hAnsiTheme="majorHAnsi"/>
        </w:rPr>
        <w:t xml:space="preserve">the Ministry of Health has resulted in the latter not having clear authority to </w:t>
      </w:r>
      <w:r w:rsidR="00D54DAA">
        <w:rPr>
          <w:rFonts w:asciiTheme="majorHAnsi" w:hAnsiTheme="majorHAnsi"/>
        </w:rPr>
        <w:t>dictate</w:t>
      </w:r>
      <w:r w:rsidR="00D54DAA" w:rsidRPr="009D13F8">
        <w:rPr>
          <w:rFonts w:asciiTheme="majorHAnsi" w:hAnsiTheme="majorHAnsi"/>
        </w:rPr>
        <w:t xml:space="preserve"> </w:t>
      </w:r>
      <w:r w:rsidR="0087245E" w:rsidRPr="009D13F8">
        <w:rPr>
          <w:rFonts w:asciiTheme="majorHAnsi" w:hAnsiTheme="majorHAnsi"/>
        </w:rPr>
        <w:t>prison policy</w:t>
      </w:r>
      <w:r w:rsidR="008D103A">
        <w:rPr>
          <w:rFonts w:asciiTheme="majorHAnsi" w:hAnsiTheme="majorHAnsi"/>
        </w:rPr>
        <w:t xml:space="preserve">. In addition, </w:t>
      </w:r>
      <w:r w:rsidR="002A3EA4">
        <w:rPr>
          <w:rFonts w:asciiTheme="majorHAnsi" w:hAnsiTheme="majorHAnsi"/>
        </w:rPr>
        <w:t xml:space="preserve">it also means that </w:t>
      </w:r>
      <w:r w:rsidR="0087245E" w:rsidRPr="009D13F8">
        <w:rPr>
          <w:rFonts w:asciiTheme="majorHAnsi" w:hAnsiTheme="majorHAnsi"/>
        </w:rPr>
        <w:t>significant measure</w:t>
      </w:r>
      <w:r w:rsidR="002A3EA4">
        <w:rPr>
          <w:rFonts w:asciiTheme="majorHAnsi" w:hAnsiTheme="majorHAnsi"/>
        </w:rPr>
        <w:t>s</w:t>
      </w:r>
      <w:r w:rsidR="0087245E" w:rsidRPr="009D13F8">
        <w:rPr>
          <w:rFonts w:asciiTheme="majorHAnsi" w:hAnsiTheme="majorHAnsi"/>
        </w:rPr>
        <w:t xml:space="preserve"> on the national policy level, such as </w:t>
      </w:r>
      <w:r w:rsidR="004F35DF">
        <w:rPr>
          <w:rFonts w:asciiTheme="majorHAnsi" w:hAnsiTheme="majorHAnsi"/>
        </w:rPr>
        <w:t xml:space="preserve">allocating </w:t>
      </w:r>
      <w:r w:rsidR="0087245E" w:rsidRPr="009D13F8">
        <w:rPr>
          <w:rFonts w:asciiTheme="majorHAnsi" w:hAnsiTheme="majorHAnsi"/>
        </w:rPr>
        <w:t>budget</w:t>
      </w:r>
      <w:r w:rsidR="004F35DF">
        <w:rPr>
          <w:rFonts w:asciiTheme="majorHAnsi" w:hAnsiTheme="majorHAnsi"/>
        </w:rPr>
        <w:t>s</w:t>
      </w:r>
      <w:r w:rsidR="0087245E" w:rsidRPr="009D13F8">
        <w:rPr>
          <w:rFonts w:asciiTheme="majorHAnsi" w:hAnsiTheme="majorHAnsi"/>
        </w:rPr>
        <w:t xml:space="preserve"> </w:t>
      </w:r>
      <w:r w:rsidR="004F35DF">
        <w:rPr>
          <w:rFonts w:asciiTheme="majorHAnsi" w:hAnsiTheme="majorHAnsi"/>
        </w:rPr>
        <w:t xml:space="preserve">to </w:t>
      </w:r>
      <w:r w:rsidR="0087245E" w:rsidRPr="009D13F8">
        <w:rPr>
          <w:rFonts w:asciiTheme="majorHAnsi" w:hAnsiTheme="majorHAnsi"/>
        </w:rPr>
        <w:t xml:space="preserve">the health care system </w:t>
      </w:r>
      <w:r w:rsidR="00C61140">
        <w:rPr>
          <w:rFonts w:asciiTheme="majorHAnsi" w:hAnsiTheme="majorHAnsi"/>
        </w:rPr>
        <w:t>to cover</w:t>
      </w:r>
      <w:r w:rsidR="00C61140" w:rsidRPr="009D13F8">
        <w:rPr>
          <w:rFonts w:asciiTheme="majorHAnsi" w:hAnsiTheme="majorHAnsi"/>
        </w:rPr>
        <w:t xml:space="preserve"> </w:t>
      </w:r>
      <w:r w:rsidR="0087245E" w:rsidRPr="009D13F8">
        <w:rPr>
          <w:rFonts w:asciiTheme="majorHAnsi" w:hAnsiTheme="majorHAnsi"/>
        </w:rPr>
        <w:t xml:space="preserve">new drugs, </w:t>
      </w:r>
      <w:r w:rsidR="006143A9">
        <w:rPr>
          <w:rFonts w:asciiTheme="majorHAnsi" w:hAnsiTheme="majorHAnsi"/>
        </w:rPr>
        <w:t xml:space="preserve">are not applied </w:t>
      </w:r>
      <w:r w:rsidR="00AC2DFA">
        <w:rPr>
          <w:rFonts w:asciiTheme="majorHAnsi" w:hAnsiTheme="majorHAnsi"/>
        </w:rPr>
        <w:t xml:space="preserve">to </w:t>
      </w:r>
      <w:r w:rsidR="0087245E" w:rsidRPr="009D13F8">
        <w:rPr>
          <w:rFonts w:asciiTheme="majorHAnsi" w:hAnsiTheme="majorHAnsi"/>
        </w:rPr>
        <w:t>the IPS.</w:t>
      </w:r>
      <w:r w:rsidR="003534E5" w:rsidRPr="009D13F8">
        <w:rPr>
          <w:rFonts w:asciiTheme="majorHAnsi" w:hAnsiTheme="majorHAnsi"/>
        </w:rPr>
        <w:t xml:space="preserve"> Finally, although the inmates are a small, focused group with </w:t>
      </w:r>
      <w:r w:rsidR="0073007C">
        <w:rPr>
          <w:rFonts w:asciiTheme="majorHAnsi" w:hAnsiTheme="majorHAnsi"/>
        </w:rPr>
        <w:t xml:space="preserve">a </w:t>
      </w:r>
      <w:r w:rsidR="003534E5" w:rsidRPr="009D13F8">
        <w:rPr>
          <w:rFonts w:asciiTheme="majorHAnsi" w:hAnsiTheme="majorHAnsi"/>
        </w:rPr>
        <w:t xml:space="preserve">high </w:t>
      </w:r>
      <w:r w:rsidR="0073007C">
        <w:rPr>
          <w:rFonts w:asciiTheme="majorHAnsi" w:hAnsiTheme="majorHAnsi"/>
        </w:rPr>
        <w:t xml:space="preserve">prevalence </w:t>
      </w:r>
      <w:r w:rsidR="003534E5" w:rsidRPr="009D13F8">
        <w:rPr>
          <w:rFonts w:asciiTheme="majorHAnsi" w:hAnsiTheme="majorHAnsi"/>
        </w:rPr>
        <w:t xml:space="preserve">of </w:t>
      </w:r>
      <w:r w:rsidR="0073007C">
        <w:rPr>
          <w:rFonts w:asciiTheme="majorHAnsi" w:hAnsiTheme="majorHAnsi"/>
        </w:rPr>
        <w:t>hepatitis C</w:t>
      </w:r>
      <w:r w:rsidR="003534E5" w:rsidRPr="009D13F8">
        <w:rPr>
          <w:rFonts w:asciiTheme="majorHAnsi" w:hAnsiTheme="majorHAnsi"/>
        </w:rPr>
        <w:t xml:space="preserve">, </w:t>
      </w:r>
      <w:r w:rsidR="00EE1232">
        <w:rPr>
          <w:rFonts w:asciiTheme="majorHAnsi" w:hAnsiTheme="majorHAnsi"/>
        </w:rPr>
        <w:t>Israeli</w:t>
      </w:r>
      <w:r w:rsidR="00EE1232" w:rsidRPr="009D13F8">
        <w:rPr>
          <w:rFonts w:asciiTheme="majorHAnsi" w:hAnsiTheme="majorHAnsi"/>
        </w:rPr>
        <w:t xml:space="preserve"> </w:t>
      </w:r>
      <w:r w:rsidR="003534E5" w:rsidRPr="009D13F8">
        <w:rPr>
          <w:rFonts w:asciiTheme="majorHAnsi" w:hAnsiTheme="majorHAnsi"/>
        </w:rPr>
        <w:t xml:space="preserve">authorities have refrained from </w:t>
      </w:r>
      <w:r w:rsidR="00490D4C">
        <w:rPr>
          <w:rFonts w:asciiTheme="majorHAnsi" w:hAnsiTheme="majorHAnsi"/>
        </w:rPr>
        <w:t>taking</w:t>
      </w:r>
      <w:r w:rsidR="003534E5" w:rsidRPr="009D13F8">
        <w:rPr>
          <w:rFonts w:asciiTheme="majorHAnsi" w:hAnsiTheme="majorHAnsi"/>
        </w:rPr>
        <w:t xml:space="preserve"> action in prisons. </w:t>
      </w:r>
      <w:r w:rsidR="004F35DF">
        <w:rPr>
          <w:rFonts w:asciiTheme="majorHAnsi" w:hAnsiTheme="majorHAnsi"/>
        </w:rPr>
        <w:t xml:space="preserve">Instead, </w:t>
      </w:r>
      <w:r w:rsidR="00D07163">
        <w:rPr>
          <w:rFonts w:asciiTheme="majorHAnsi" w:hAnsiTheme="majorHAnsi"/>
        </w:rPr>
        <w:t>t</w:t>
      </w:r>
      <w:r w:rsidR="00D07163" w:rsidRPr="009D13F8">
        <w:rPr>
          <w:rFonts w:asciiTheme="majorHAnsi" w:hAnsiTheme="majorHAnsi"/>
        </w:rPr>
        <w:t xml:space="preserve">hey </w:t>
      </w:r>
      <w:r w:rsidR="00D07163">
        <w:rPr>
          <w:rFonts w:asciiTheme="majorHAnsi" w:hAnsiTheme="majorHAnsi"/>
        </w:rPr>
        <w:t xml:space="preserve">have </w:t>
      </w:r>
      <w:r w:rsidR="00846563" w:rsidRPr="009D13F8">
        <w:rPr>
          <w:rFonts w:asciiTheme="majorHAnsi" w:hAnsiTheme="majorHAnsi"/>
        </w:rPr>
        <w:t>chose</w:t>
      </w:r>
      <w:r w:rsidR="00504973">
        <w:rPr>
          <w:rFonts w:asciiTheme="majorHAnsi" w:hAnsiTheme="majorHAnsi"/>
        </w:rPr>
        <w:t>n</w:t>
      </w:r>
      <w:r w:rsidR="00846563" w:rsidRPr="009D13F8">
        <w:rPr>
          <w:rFonts w:asciiTheme="majorHAnsi" w:hAnsiTheme="majorHAnsi"/>
        </w:rPr>
        <w:t xml:space="preserve"> to </w:t>
      </w:r>
      <w:r w:rsidR="00EA0666">
        <w:rPr>
          <w:rFonts w:asciiTheme="majorHAnsi" w:hAnsiTheme="majorHAnsi"/>
        </w:rPr>
        <w:t xml:space="preserve">defer </w:t>
      </w:r>
      <w:r w:rsidR="00FA6F99">
        <w:rPr>
          <w:rFonts w:asciiTheme="majorHAnsi" w:hAnsiTheme="majorHAnsi"/>
        </w:rPr>
        <w:t xml:space="preserve">handling </w:t>
      </w:r>
      <w:r w:rsidR="00846563" w:rsidRPr="009D13F8">
        <w:rPr>
          <w:rFonts w:asciiTheme="majorHAnsi" w:hAnsiTheme="majorHAnsi"/>
        </w:rPr>
        <w:t xml:space="preserve">the </w:t>
      </w:r>
      <w:r w:rsidR="00FA6F99">
        <w:rPr>
          <w:rFonts w:asciiTheme="majorHAnsi" w:hAnsiTheme="majorHAnsi"/>
        </w:rPr>
        <w:t xml:space="preserve">situation in </w:t>
      </w:r>
      <w:r w:rsidR="00846563" w:rsidRPr="009D13F8">
        <w:rPr>
          <w:rFonts w:asciiTheme="majorHAnsi" w:hAnsiTheme="majorHAnsi"/>
        </w:rPr>
        <w:t>prisons until after</w:t>
      </w:r>
      <w:r w:rsidR="00EA0666">
        <w:rPr>
          <w:rFonts w:asciiTheme="majorHAnsi" w:hAnsiTheme="majorHAnsi"/>
        </w:rPr>
        <w:t xml:space="preserve"> the</w:t>
      </w:r>
      <w:r w:rsidR="00846563" w:rsidRPr="009D13F8">
        <w:rPr>
          <w:rFonts w:asciiTheme="majorHAnsi" w:hAnsiTheme="majorHAnsi"/>
        </w:rPr>
        <w:t xml:space="preserve"> </w:t>
      </w:r>
      <w:r w:rsidR="00EA0666" w:rsidRPr="009D13F8">
        <w:rPr>
          <w:rFonts w:asciiTheme="majorHAnsi" w:hAnsiTheme="majorHAnsi"/>
        </w:rPr>
        <w:t>implementa</w:t>
      </w:r>
      <w:r w:rsidR="00EA0666">
        <w:rPr>
          <w:rFonts w:asciiTheme="majorHAnsi" w:hAnsiTheme="majorHAnsi"/>
        </w:rPr>
        <w:t>tion of</w:t>
      </w:r>
      <w:r w:rsidR="00846563" w:rsidRPr="009D13F8">
        <w:rPr>
          <w:rFonts w:asciiTheme="majorHAnsi" w:hAnsiTheme="majorHAnsi"/>
        </w:rPr>
        <w:t xml:space="preserve"> a far more complex screening plan in the community, </w:t>
      </w:r>
      <w:r w:rsidR="00FA6F99">
        <w:rPr>
          <w:rFonts w:asciiTheme="majorHAnsi" w:hAnsiTheme="majorHAnsi"/>
        </w:rPr>
        <w:t xml:space="preserve">a plan </w:t>
      </w:r>
      <w:r w:rsidR="00846563" w:rsidRPr="009D13F8">
        <w:rPr>
          <w:rFonts w:asciiTheme="majorHAnsi" w:hAnsiTheme="majorHAnsi"/>
        </w:rPr>
        <w:t xml:space="preserve">which has been delayed for over four years. The lack of commitment by the authorities to promote prisoners’ health is not unique to </w:t>
      </w:r>
      <w:r w:rsidR="007D3271">
        <w:rPr>
          <w:rFonts w:asciiTheme="majorHAnsi" w:hAnsiTheme="majorHAnsi"/>
        </w:rPr>
        <w:t>i</w:t>
      </w:r>
      <w:r w:rsidR="00846563" w:rsidRPr="009D13F8">
        <w:rPr>
          <w:rFonts w:asciiTheme="majorHAnsi" w:hAnsiTheme="majorHAnsi"/>
        </w:rPr>
        <w:t>t</w:t>
      </w:r>
      <w:r w:rsidR="007D3271">
        <w:rPr>
          <w:rFonts w:asciiTheme="majorHAnsi" w:hAnsiTheme="majorHAnsi"/>
        </w:rPr>
        <w:t>s</w:t>
      </w:r>
      <w:r w:rsidR="00846563" w:rsidRPr="009D13F8">
        <w:rPr>
          <w:rFonts w:asciiTheme="majorHAnsi" w:hAnsiTheme="majorHAnsi"/>
        </w:rPr>
        <w:t xml:space="preserve"> </w:t>
      </w:r>
      <w:r w:rsidR="007D3271">
        <w:rPr>
          <w:rFonts w:asciiTheme="majorHAnsi" w:hAnsiTheme="majorHAnsi"/>
        </w:rPr>
        <w:t>conduct in the case of HCV</w:t>
      </w:r>
      <w:r w:rsidR="00846563" w:rsidRPr="009D13F8">
        <w:rPr>
          <w:rFonts w:asciiTheme="majorHAnsi" w:hAnsiTheme="majorHAnsi"/>
        </w:rPr>
        <w:t>. Health care services to inmates in Israel are currently in a severe crisis</w:t>
      </w:r>
      <w:r w:rsidR="0055742E">
        <w:rPr>
          <w:rFonts w:asciiTheme="majorHAnsi" w:hAnsiTheme="majorHAnsi"/>
        </w:rPr>
        <w:t>.</w:t>
      </w:r>
      <w:r w:rsidR="00846563" w:rsidRPr="009D13F8">
        <w:rPr>
          <w:rFonts w:asciiTheme="majorHAnsi" w:hAnsiTheme="majorHAnsi"/>
        </w:rPr>
        <w:t xml:space="preserve"> </w:t>
      </w:r>
      <w:r w:rsidR="0055742E">
        <w:rPr>
          <w:rFonts w:asciiTheme="majorHAnsi" w:hAnsiTheme="majorHAnsi"/>
        </w:rPr>
        <w:t xml:space="preserve">Solving it requires </w:t>
      </w:r>
      <w:r w:rsidR="00846563" w:rsidRPr="009D13F8">
        <w:rPr>
          <w:rFonts w:asciiTheme="majorHAnsi" w:hAnsiTheme="majorHAnsi"/>
        </w:rPr>
        <w:t xml:space="preserve">a major </w:t>
      </w:r>
      <w:r w:rsidR="0055742E">
        <w:rPr>
          <w:rFonts w:asciiTheme="majorHAnsi" w:hAnsiTheme="majorHAnsi"/>
        </w:rPr>
        <w:t xml:space="preserve">change on the part </w:t>
      </w:r>
      <w:r w:rsidR="00846563" w:rsidRPr="009D13F8">
        <w:rPr>
          <w:rFonts w:asciiTheme="majorHAnsi" w:hAnsiTheme="majorHAnsi"/>
        </w:rPr>
        <w:t>of the Ministry of Health and the IPS.</w:t>
      </w:r>
      <w:r w:rsidR="00FE1C9C" w:rsidRPr="009D13F8">
        <w:rPr>
          <w:rStyle w:val="a5"/>
          <w:rFonts w:asciiTheme="majorHAnsi" w:hAnsiTheme="majorHAnsi"/>
        </w:rPr>
        <w:footnoteReference w:id="20"/>
      </w:r>
    </w:p>
    <w:p w14:paraId="0A527C7D" w14:textId="77777777" w:rsidR="00F05A2C" w:rsidRPr="001C4A0C" w:rsidRDefault="00F05A2C" w:rsidP="0093553C">
      <w:pPr>
        <w:bidi w:val="0"/>
        <w:spacing w:after="120" w:line="360" w:lineRule="auto"/>
        <w:jc w:val="both"/>
        <w:rPr>
          <w:rFonts w:ascii="Cambria" w:hAnsi="Cambria"/>
          <w:rtl/>
        </w:rPr>
      </w:pPr>
    </w:p>
    <w:p w14:paraId="197E8F32" w14:textId="77777777" w:rsidR="00F05A2C" w:rsidRPr="009D13F8" w:rsidRDefault="00F05A2C" w:rsidP="0093553C">
      <w:pPr>
        <w:bidi w:val="0"/>
        <w:spacing w:line="360" w:lineRule="auto"/>
        <w:rPr>
          <w:rFonts w:asciiTheme="majorHAnsi" w:hAnsiTheme="majorHAnsi"/>
        </w:rPr>
      </w:pPr>
    </w:p>
    <w:sectPr w:rsidR="00F05A2C" w:rsidRPr="009D13F8" w:rsidSect="00D409C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8C186" w14:textId="77777777" w:rsidR="006A5CF2" w:rsidRDefault="006A5CF2" w:rsidP="00275B12">
      <w:r>
        <w:separator/>
      </w:r>
    </w:p>
  </w:endnote>
  <w:endnote w:type="continuationSeparator" w:id="0">
    <w:p w14:paraId="33655B7F" w14:textId="77777777" w:rsidR="006A5CF2" w:rsidRDefault="006A5CF2" w:rsidP="0027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99C3" w14:textId="77777777" w:rsidR="004D18A6" w:rsidRDefault="004D18A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4A65" w14:textId="77777777" w:rsidR="00DF29ED" w:rsidRPr="004D18A6" w:rsidRDefault="00DF29ED" w:rsidP="004D18A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6546" w14:textId="77777777" w:rsidR="004D18A6" w:rsidRDefault="004D18A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92C11" w14:textId="77777777" w:rsidR="006A5CF2" w:rsidRDefault="006A5CF2" w:rsidP="008E110B">
      <w:pPr>
        <w:bidi w:val="0"/>
      </w:pPr>
      <w:r>
        <w:separator/>
      </w:r>
    </w:p>
  </w:footnote>
  <w:footnote w:type="continuationSeparator" w:id="0">
    <w:p w14:paraId="79287C84" w14:textId="77777777" w:rsidR="006A5CF2" w:rsidRDefault="006A5CF2" w:rsidP="00275B12">
      <w:r>
        <w:continuationSeparator/>
      </w:r>
    </w:p>
  </w:footnote>
  <w:footnote w:id="1">
    <w:p w14:paraId="7766045F" w14:textId="77777777" w:rsidR="003B2CD9" w:rsidRPr="009D13F8" w:rsidRDefault="003B2CD9" w:rsidP="00CF1593">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00CE5679" w:rsidRPr="00CE5679">
        <w:rPr>
          <w:rFonts w:asciiTheme="majorHAnsi" w:hAnsiTheme="majorHAnsi"/>
        </w:rPr>
        <w:t>World Health Organization</w:t>
      </w:r>
      <w:r w:rsidR="005605A1">
        <w:rPr>
          <w:rFonts w:asciiTheme="majorHAnsi" w:hAnsiTheme="majorHAnsi"/>
        </w:rPr>
        <w:t>,</w:t>
      </w:r>
      <w:r w:rsidR="005605A1">
        <w:rPr>
          <w:rFonts w:asciiTheme="majorHAnsi" w:hAnsiTheme="majorHAnsi"/>
          <w:i/>
          <w:iCs/>
        </w:rPr>
        <w:t xml:space="preserve"> </w:t>
      </w:r>
      <w:r w:rsidR="00CE5679" w:rsidRPr="00CE5679">
        <w:rPr>
          <w:rFonts w:asciiTheme="majorHAnsi" w:hAnsiTheme="majorHAnsi"/>
          <w:i/>
          <w:iCs/>
        </w:rPr>
        <w:t>Guidelines for the Screening</w:t>
      </w:r>
      <w:r w:rsidRPr="009D13F8">
        <w:rPr>
          <w:rFonts w:asciiTheme="majorHAnsi" w:hAnsiTheme="majorHAnsi"/>
        </w:rPr>
        <w:t xml:space="preserve">, </w:t>
      </w:r>
      <w:r w:rsidR="00CE5679" w:rsidRPr="00CE5679">
        <w:rPr>
          <w:rFonts w:asciiTheme="majorHAnsi" w:hAnsiTheme="majorHAnsi"/>
          <w:i/>
          <w:iCs/>
        </w:rPr>
        <w:t>Care and Treatment of Persons with Hepatitis C Infection,</w:t>
      </w:r>
      <w:r w:rsidR="00FD1519">
        <w:rPr>
          <w:rFonts w:asciiTheme="majorHAnsi" w:hAnsiTheme="majorHAnsi"/>
        </w:rPr>
        <w:t xml:space="preserve"> </w:t>
      </w:r>
      <w:r w:rsidRPr="009D13F8">
        <w:rPr>
          <w:rFonts w:asciiTheme="majorHAnsi" w:hAnsiTheme="majorHAnsi"/>
        </w:rPr>
        <w:t>April</w:t>
      </w:r>
      <w:r w:rsidR="00FD1519">
        <w:rPr>
          <w:rFonts w:asciiTheme="majorHAnsi" w:hAnsiTheme="majorHAnsi"/>
        </w:rPr>
        <w:t xml:space="preserve"> 2014.</w:t>
      </w:r>
    </w:p>
  </w:footnote>
  <w:footnote w:id="2">
    <w:p w14:paraId="1FC2A70D" w14:textId="77777777" w:rsidR="00955F4B" w:rsidRDefault="003B2CD9" w:rsidP="00CF17B4">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005E5FC2" w:rsidRPr="009D13F8">
        <w:rPr>
          <w:rFonts w:asciiTheme="majorHAnsi" w:hAnsiTheme="majorHAnsi" w:cs="David"/>
        </w:rPr>
        <w:t>European Centre for Disease Prevention and Control</w:t>
      </w:r>
      <w:r w:rsidR="00A4273D">
        <w:rPr>
          <w:rFonts w:asciiTheme="majorHAnsi" w:hAnsiTheme="majorHAnsi" w:cs="David"/>
        </w:rPr>
        <w:t>,</w:t>
      </w:r>
      <w:r w:rsidR="005E5FC2" w:rsidRPr="009D13F8">
        <w:rPr>
          <w:rFonts w:asciiTheme="majorHAnsi" w:hAnsiTheme="majorHAnsi" w:cs="David"/>
        </w:rPr>
        <w:t xml:space="preserve"> </w:t>
      </w:r>
      <w:r w:rsidR="00CE5679" w:rsidRPr="00CE5679">
        <w:rPr>
          <w:rFonts w:asciiTheme="majorHAnsi" w:hAnsiTheme="majorHAnsi" w:cs="David"/>
          <w:highlight w:val="yellow"/>
        </w:rPr>
        <w:t>European Monitoring Centre for Drugs and Drug Addiction</w:t>
      </w:r>
      <w:r w:rsidR="00F84F19">
        <w:rPr>
          <w:rFonts w:asciiTheme="majorHAnsi" w:hAnsiTheme="majorHAnsi" w:cs="David"/>
        </w:rPr>
        <w:t>,</w:t>
      </w:r>
      <w:r w:rsidR="00F84F19" w:rsidRPr="00F84F19" w:rsidDel="006D5633">
        <w:rPr>
          <w:rFonts w:asciiTheme="majorHAnsi" w:hAnsiTheme="majorHAnsi" w:cs="David"/>
        </w:rPr>
        <w:t xml:space="preserve"> </w:t>
      </w:r>
      <w:r w:rsidR="00871FF3" w:rsidRPr="00871FF3">
        <w:rPr>
          <w:rFonts w:asciiTheme="majorHAnsi" w:hAnsiTheme="majorHAnsi" w:cs="David"/>
          <w:i/>
          <w:iCs/>
        </w:rPr>
        <w:t>Public Health</w:t>
      </w:r>
      <w:r w:rsidR="00CF17B4" w:rsidRPr="00CF17B4">
        <w:rPr>
          <w:rFonts w:asciiTheme="majorHAnsi" w:hAnsiTheme="majorHAnsi" w:cs="David"/>
        </w:rPr>
        <w:t xml:space="preserve"> </w:t>
      </w:r>
      <w:r w:rsidR="00CE5679" w:rsidRPr="00CE5679">
        <w:rPr>
          <w:rFonts w:asciiTheme="majorHAnsi" w:hAnsiTheme="majorHAnsi" w:cs="David"/>
          <w:i/>
          <w:iCs/>
        </w:rPr>
        <w:t>Guidance on Active Case Finding of Communicable Diseases in Prison</w:t>
      </w:r>
      <w:r w:rsidR="006D5633">
        <w:rPr>
          <w:rFonts w:asciiTheme="majorHAnsi" w:hAnsiTheme="majorHAnsi" w:cs="David"/>
          <w:i/>
          <w:iCs/>
        </w:rPr>
        <w:t xml:space="preserve"> </w:t>
      </w:r>
      <w:r w:rsidR="00CE5679" w:rsidRPr="00CE5679">
        <w:rPr>
          <w:rFonts w:asciiTheme="majorHAnsi" w:hAnsiTheme="majorHAnsi" w:cs="David"/>
          <w:i/>
          <w:iCs/>
          <w:highlight w:val="yellow"/>
        </w:rPr>
        <w:t>Settings</w:t>
      </w:r>
      <w:r w:rsidR="00B93F4B">
        <w:rPr>
          <w:rFonts w:asciiTheme="majorHAnsi" w:hAnsiTheme="majorHAnsi" w:cs="David"/>
        </w:rPr>
        <w:t xml:space="preserve">, </w:t>
      </w:r>
      <w:r w:rsidR="002E3C67">
        <w:rPr>
          <w:rFonts w:asciiTheme="majorHAnsi" w:hAnsiTheme="majorHAnsi" w:cs="David"/>
        </w:rPr>
        <w:t xml:space="preserve">May </w:t>
      </w:r>
      <w:r w:rsidR="005E5FC2" w:rsidRPr="009D13F8">
        <w:rPr>
          <w:rFonts w:asciiTheme="majorHAnsi" w:hAnsiTheme="majorHAnsi" w:cs="David"/>
        </w:rPr>
        <w:t>2018</w:t>
      </w:r>
      <w:r w:rsidR="00B93F4B">
        <w:rPr>
          <w:rFonts w:asciiTheme="majorHAnsi" w:hAnsiTheme="majorHAnsi" w:cs="David"/>
        </w:rPr>
        <w:t>.</w:t>
      </w:r>
    </w:p>
  </w:footnote>
  <w:footnote w:id="3">
    <w:p w14:paraId="098F5EFD" w14:textId="77777777" w:rsidR="002D087C" w:rsidRDefault="005E5FC2" w:rsidP="009173F6">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 xml:space="preserve">American </w:t>
      </w:r>
      <w:r w:rsidR="00A4273D" w:rsidRPr="009D13F8">
        <w:rPr>
          <w:rFonts w:asciiTheme="majorHAnsi" w:hAnsiTheme="majorHAnsi"/>
        </w:rPr>
        <w:t xml:space="preserve">Association </w:t>
      </w:r>
      <w:r w:rsidRPr="009D13F8">
        <w:rPr>
          <w:rFonts w:asciiTheme="majorHAnsi" w:hAnsiTheme="majorHAnsi"/>
        </w:rPr>
        <w:t xml:space="preserve">for </w:t>
      </w:r>
      <w:r w:rsidR="00AF5B21">
        <w:rPr>
          <w:rFonts w:asciiTheme="majorHAnsi" w:hAnsiTheme="majorHAnsi"/>
        </w:rPr>
        <w:t>t</w:t>
      </w:r>
      <w:r w:rsidR="00A4273D" w:rsidRPr="009D13F8">
        <w:rPr>
          <w:rFonts w:asciiTheme="majorHAnsi" w:hAnsiTheme="majorHAnsi"/>
        </w:rPr>
        <w:t xml:space="preserve">he </w:t>
      </w:r>
      <w:r w:rsidR="006224D2" w:rsidRPr="009D13F8">
        <w:rPr>
          <w:rFonts w:asciiTheme="majorHAnsi" w:hAnsiTheme="majorHAnsi"/>
        </w:rPr>
        <w:t xml:space="preserve">Study </w:t>
      </w:r>
      <w:r w:rsidRPr="009D13F8">
        <w:rPr>
          <w:rFonts w:asciiTheme="majorHAnsi" w:hAnsiTheme="majorHAnsi"/>
        </w:rPr>
        <w:t xml:space="preserve">of </w:t>
      </w:r>
      <w:r w:rsidR="00A4273D" w:rsidRPr="009D13F8">
        <w:rPr>
          <w:rFonts w:asciiTheme="majorHAnsi" w:hAnsiTheme="majorHAnsi"/>
        </w:rPr>
        <w:t>Liver Diseases</w:t>
      </w:r>
      <w:r w:rsidR="006224D2">
        <w:rPr>
          <w:rFonts w:asciiTheme="majorHAnsi" w:hAnsiTheme="majorHAnsi"/>
        </w:rPr>
        <w:t xml:space="preserve"> (AASL</w:t>
      </w:r>
      <w:r w:rsidR="001B4774">
        <w:rPr>
          <w:rFonts w:asciiTheme="majorHAnsi" w:hAnsiTheme="majorHAnsi"/>
        </w:rPr>
        <w:t>D</w:t>
      </w:r>
      <w:r w:rsidR="006224D2">
        <w:rPr>
          <w:rFonts w:asciiTheme="majorHAnsi" w:hAnsiTheme="majorHAnsi"/>
        </w:rPr>
        <w:t>)</w:t>
      </w:r>
      <w:r w:rsidR="00290C54">
        <w:rPr>
          <w:rFonts w:asciiTheme="majorHAnsi" w:hAnsiTheme="majorHAnsi"/>
        </w:rPr>
        <w:t xml:space="preserve">, </w:t>
      </w:r>
      <w:r w:rsidR="00A4273D" w:rsidRPr="009D13F8">
        <w:rPr>
          <w:rFonts w:asciiTheme="majorHAnsi" w:hAnsiTheme="majorHAnsi"/>
        </w:rPr>
        <w:t xml:space="preserve">Infectious Diseases </w:t>
      </w:r>
      <w:r w:rsidR="009173F6">
        <w:rPr>
          <w:rFonts w:asciiTheme="majorHAnsi" w:hAnsiTheme="majorHAnsi"/>
        </w:rPr>
        <w:t>S</w:t>
      </w:r>
      <w:r w:rsidR="009173F6" w:rsidRPr="009D13F8">
        <w:rPr>
          <w:rFonts w:asciiTheme="majorHAnsi" w:hAnsiTheme="majorHAnsi"/>
        </w:rPr>
        <w:t xml:space="preserve">ociety </w:t>
      </w:r>
      <w:r w:rsidRPr="009D13F8">
        <w:rPr>
          <w:rFonts w:asciiTheme="majorHAnsi" w:hAnsiTheme="majorHAnsi"/>
        </w:rPr>
        <w:t>of America</w:t>
      </w:r>
      <w:r w:rsidR="006224D2">
        <w:rPr>
          <w:rFonts w:asciiTheme="majorHAnsi" w:hAnsiTheme="majorHAnsi"/>
        </w:rPr>
        <w:t xml:space="preserve"> (IDSA)</w:t>
      </w:r>
      <w:r w:rsidR="00A4273D">
        <w:rPr>
          <w:rFonts w:asciiTheme="majorHAnsi" w:hAnsiTheme="majorHAnsi"/>
        </w:rPr>
        <w:t>,</w:t>
      </w:r>
      <w:r w:rsidRPr="009D13F8">
        <w:rPr>
          <w:rFonts w:asciiTheme="majorHAnsi" w:hAnsiTheme="majorHAnsi"/>
        </w:rPr>
        <w:t xml:space="preserve"> </w:t>
      </w:r>
      <w:r w:rsidR="00A4273D">
        <w:rPr>
          <w:rFonts w:asciiTheme="majorHAnsi" w:hAnsiTheme="majorHAnsi"/>
        </w:rPr>
        <w:t>“</w:t>
      </w:r>
      <w:r w:rsidRPr="009D13F8">
        <w:rPr>
          <w:rFonts w:asciiTheme="majorHAnsi" w:hAnsiTheme="majorHAnsi"/>
        </w:rPr>
        <w:t>HCV Testing and Treatment in Correctional Settings</w:t>
      </w:r>
      <w:r w:rsidR="001B4774">
        <w:rPr>
          <w:rFonts w:asciiTheme="majorHAnsi" w:hAnsiTheme="majorHAnsi"/>
        </w:rPr>
        <w:t>:</w:t>
      </w:r>
      <w:r w:rsidRPr="009D13F8">
        <w:rPr>
          <w:rFonts w:asciiTheme="majorHAnsi" w:hAnsiTheme="majorHAnsi"/>
        </w:rPr>
        <w:t xml:space="preserve"> Prevalence of HCV </w:t>
      </w:r>
      <w:r w:rsidR="00725874" w:rsidRPr="009D13F8">
        <w:rPr>
          <w:rFonts w:asciiTheme="majorHAnsi" w:hAnsiTheme="majorHAnsi"/>
        </w:rPr>
        <w:t xml:space="preserve">Infection </w:t>
      </w:r>
      <w:r w:rsidRPr="009D13F8">
        <w:rPr>
          <w:rFonts w:asciiTheme="majorHAnsi" w:hAnsiTheme="majorHAnsi"/>
        </w:rPr>
        <w:t>in Correctional Settings</w:t>
      </w:r>
      <w:r w:rsidR="00070A1B">
        <w:rPr>
          <w:rFonts w:asciiTheme="majorHAnsi" w:hAnsiTheme="majorHAnsi"/>
        </w:rPr>
        <w:t>,</w:t>
      </w:r>
      <w:r w:rsidR="00A4273D">
        <w:rPr>
          <w:rFonts w:asciiTheme="majorHAnsi" w:hAnsiTheme="majorHAnsi"/>
        </w:rPr>
        <w:t>”</w:t>
      </w:r>
      <w:r w:rsidRPr="009D13F8">
        <w:rPr>
          <w:rFonts w:asciiTheme="majorHAnsi" w:hAnsiTheme="majorHAnsi"/>
        </w:rPr>
        <w:t xml:space="preserve"> 2019</w:t>
      </w:r>
      <w:r w:rsidR="00070A1B">
        <w:rPr>
          <w:rFonts w:asciiTheme="majorHAnsi" w:hAnsiTheme="majorHAnsi"/>
        </w:rPr>
        <w:t>.</w:t>
      </w:r>
    </w:p>
  </w:footnote>
  <w:footnote w:id="4">
    <w:p w14:paraId="5C3BCB67" w14:textId="77777777" w:rsidR="00955F4B" w:rsidRDefault="00047E47">
      <w:pPr>
        <w:pStyle w:val="a3"/>
        <w:bidi w:val="0"/>
        <w:rPr>
          <w:rFonts w:asciiTheme="majorHAnsi" w:hAnsiTheme="majorHAnsi"/>
        </w:rPr>
      </w:pPr>
      <w:r w:rsidRPr="009D13F8">
        <w:rPr>
          <w:rStyle w:val="a5"/>
          <w:rFonts w:asciiTheme="majorHAnsi" w:hAnsiTheme="majorHAnsi"/>
        </w:rPr>
        <w:footnoteRef/>
      </w:r>
      <w:r w:rsidR="00CE5679" w:rsidRPr="00CE5679">
        <w:rPr>
          <w:rStyle w:val="a5"/>
        </w:rPr>
        <w:t xml:space="preserve"> </w:t>
      </w:r>
      <w:r w:rsidR="002B3C3F" w:rsidRPr="009D13F8">
        <w:rPr>
          <w:rFonts w:asciiTheme="majorHAnsi" w:hAnsiTheme="majorHAnsi"/>
        </w:rPr>
        <w:t>WHO Regional Office for Europe</w:t>
      </w:r>
      <w:r w:rsidR="002B3C3F">
        <w:rPr>
          <w:rFonts w:asciiTheme="majorHAnsi" w:hAnsiTheme="majorHAnsi"/>
        </w:rPr>
        <w:t xml:space="preserve">, </w:t>
      </w:r>
      <w:r w:rsidR="00CE5679" w:rsidRPr="00CE5679">
        <w:rPr>
          <w:rFonts w:asciiTheme="majorHAnsi" w:hAnsiTheme="majorHAnsi"/>
          <w:i/>
          <w:iCs/>
        </w:rPr>
        <w:t xml:space="preserve">Status </w:t>
      </w:r>
      <w:r w:rsidR="002D087C">
        <w:rPr>
          <w:rFonts w:asciiTheme="majorHAnsi" w:hAnsiTheme="majorHAnsi"/>
          <w:i/>
          <w:iCs/>
        </w:rPr>
        <w:t xml:space="preserve">Report </w:t>
      </w:r>
      <w:r w:rsidR="00CE5679" w:rsidRPr="00CE5679">
        <w:rPr>
          <w:rFonts w:asciiTheme="majorHAnsi" w:hAnsiTheme="majorHAnsi"/>
          <w:i/>
          <w:iCs/>
        </w:rPr>
        <w:t xml:space="preserve">on </w:t>
      </w:r>
      <w:r w:rsidR="002D087C">
        <w:rPr>
          <w:rFonts w:asciiTheme="majorHAnsi" w:hAnsiTheme="majorHAnsi"/>
          <w:i/>
          <w:iCs/>
        </w:rPr>
        <w:t xml:space="preserve">Prison Health </w:t>
      </w:r>
      <w:r w:rsidR="00CE5679" w:rsidRPr="00CE5679">
        <w:rPr>
          <w:rFonts w:asciiTheme="majorHAnsi" w:hAnsiTheme="majorHAnsi"/>
          <w:i/>
          <w:iCs/>
        </w:rPr>
        <w:t>in the WHO European Region</w:t>
      </w:r>
      <w:r w:rsidR="002B3C3F">
        <w:rPr>
          <w:rFonts w:asciiTheme="majorHAnsi" w:hAnsiTheme="majorHAnsi"/>
        </w:rPr>
        <w:t>,</w:t>
      </w:r>
      <w:r w:rsidR="000507A0" w:rsidRPr="009D13F8">
        <w:rPr>
          <w:rFonts w:asciiTheme="majorHAnsi" w:hAnsiTheme="majorHAnsi"/>
        </w:rPr>
        <w:t xml:space="preserve"> 2019.</w:t>
      </w:r>
      <w:r w:rsidR="005E0204">
        <w:rPr>
          <w:rFonts w:asciiTheme="majorHAnsi" w:hAnsiTheme="majorHAnsi"/>
        </w:rPr>
        <w:t xml:space="preserve"> </w:t>
      </w:r>
    </w:p>
  </w:footnote>
  <w:footnote w:id="5">
    <w:p w14:paraId="7CF710CC" w14:textId="77777777" w:rsidR="00955F4B" w:rsidRDefault="00177404">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 xml:space="preserve">Data </w:t>
      </w:r>
      <w:r w:rsidR="00D13CE0">
        <w:rPr>
          <w:rFonts w:asciiTheme="majorHAnsi" w:hAnsiTheme="majorHAnsi"/>
        </w:rPr>
        <w:t xml:space="preserve">conveyed </w:t>
      </w:r>
      <w:r w:rsidRPr="009D13F8">
        <w:rPr>
          <w:rFonts w:asciiTheme="majorHAnsi" w:hAnsiTheme="majorHAnsi"/>
        </w:rPr>
        <w:t xml:space="preserve">from the IPS </w:t>
      </w:r>
      <w:r w:rsidR="00D13CE0">
        <w:rPr>
          <w:rFonts w:asciiTheme="majorHAnsi" w:hAnsiTheme="majorHAnsi"/>
        </w:rPr>
        <w:t>to</w:t>
      </w:r>
      <w:r w:rsidRPr="009D13F8">
        <w:rPr>
          <w:rFonts w:asciiTheme="majorHAnsi" w:hAnsiTheme="majorHAnsi"/>
        </w:rPr>
        <w:t xml:space="preserve"> PHRI</w:t>
      </w:r>
      <w:r w:rsidR="00D13CE0">
        <w:rPr>
          <w:rFonts w:asciiTheme="majorHAnsi" w:hAnsiTheme="majorHAnsi"/>
        </w:rPr>
        <w:t>,</w:t>
      </w:r>
      <w:r w:rsidRPr="009D13F8">
        <w:rPr>
          <w:rFonts w:asciiTheme="majorHAnsi" w:hAnsiTheme="majorHAnsi"/>
        </w:rPr>
        <w:t xml:space="preserve"> </w:t>
      </w:r>
      <w:r w:rsidR="00D13CE0">
        <w:rPr>
          <w:rFonts w:asciiTheme="majorHAnsi" w:hAnsiTheme="majorHAnsi"/>
        </w:rPr>
        <w:t xml:space="preserve">dated </w:t>
      </w:r>
      <w:r w:rsidRPr="009D13F8">
        <w:rPr>
          <w:rFonts w:asciiTheme="majorHAnsi" w:hAnsiTheme="majorHAnsi"/>
        </w:rPr>
        <w:t>January 1, 2019, under a Freedom of Information Request.</w:t>
      </w:r>
    </w:p>
  </w:footnote>
  <w:footnote w:id="6">
    <w:p w14:paraId="2D4C4EE8" w14:textId="77777777" w:rsidR="00C43EC2" w:rsidRPr="009D13F8" w:rsidRDefault="00C43EC2" w:rsidP="00C43EC2">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 xml:space="preserve">IPS Research Unit, </w:t>
      </w:r>
      <w:r w:rsidRPr="009D13F8">
        <w:rPr>
          <w:rFonts w:asciiTheme="majorHAnsi" w:hAnsiTheme="majorHAnsi"/>
          <w:i/>
          <w:iCs/>
        </w:rPr>
        <w:t>Drug and Alcohol Use by IPS Inmates – Survey Report</w:t>
      </w:r>
      <w:r w:rsidRPr="009D13F8">
        <w:rPr>
          <w:rFonts w:asciiTheme="majorHAnsi" w:hAnsiTheme="majorHAnsi"/>
        </w:rPr>
        <w:t>, 8-9 (2013).</w:t>
      </w:r>
    </w:p>
  </w:footnote>
  <w:footnote w:id="7">
    <w:p w14:paraId="637BEA3A" w14:textId="77777777" w:rsidR="0096445B" w:rsidRPr="009D13F8" w:rsidRDefault="0096445B" w:rsidP="001B2989">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 xml:space="preserve">In an interview for the IPS magazine in 2010, </w:t>
      </w:r>
      <w:r w:rsidR="001B2989" w:rsidRPr="009D13F8">
        <w:rPr>
          <w:rFonts w:asciiTheme="majorHAnsi" w:hAnsiTheme="majorHAnsi"/>
        </w:rPr>
        <w:t xml:space="preserve">with </w:t>
      </w:r>
      <w:r w:rsidRPr="009D13F8">
        <w:rPr>
          <w:rFonts w:asciiTheme="majorHAnsi" w:hAnsiTheme="majorHAnsi"/>
        </w:rPr>
        <w:t xml:space="preserve">then IPS Chief Medical Officer Dr. Dini </w:t>
      </w:r>
      <w:proofErr w:type="spellStart"/>
      <w:r w:rsidR="001B2989" w:rsidRPr="009D13F8">
        <w:rPr>
          <w:rFonts w:asciiTheme="majorHAnsi" w:hAnsiTheme="majorHAnsi"/>
        </w:rPr>
        <w:t>Tishler-Aurkin</w:t>
      </w:r>
      <w:proofErr w:type="spellEnd"/>
      <w:r w:rsidR="00BD65A0" w:rsidRPr="009D13F8">
        <w:rPr>
          <w:rFonts w:asciiTheme="majorHAnsi" w:hAnsiTheme="majorHAnsi"/>
        </w:rPr>
        <w:t>.</w:t>
      </w:r>
      <w:r w:rsidR="005E0204">
        <w:rPr>
          <w:rFonts w:asciiTheme="majorHAnsi" w:hAnsiTheme="majorHAnsi"/>
        </w:rPr>
        <w:t xml:space="preserve"> </w:t>
      </w:r>
    </w:p>
  </w:footnote>
  <w:footnote w:id="8">
    <w:p w14:paraId="23D5AC02" w14:textId="77777777" w:rsidR="00115A96" w:rsidRPr="009D13F8" w:rsidRDefault="00115A96" w:rsidP="0068450D">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 xml:space="preserve">Prisoner Petition 2808/05, </w:t>
      </w:r>
      <w:r w:rsidRPr="009D13F8">
        <w:rPr>
          <w:rFonts w:asciiTheme="majorHAnsi" w:hAnsiTheme="majorHAnsi"/>
          <w:i/>
          <w:iCs/>
        </w:rPr>
        <w:t>Tamimi v. Director of Medical Department</w:t>
      </w:r>
      <w:r w:rsidRPr="009D13F8">
        <w:rPr>
          <w:rFonts w:asciiTheme="majorHAnsi" w:hAnsiTheme="majorHAnsi"/>
        </w:rPr>
        <w:t>.</w:t>
      </w:r>
    </w:p>
  </w:footnote>
  <w:footnote w:id="9">
    <w:p w14:paraId="573482A5" w14:textId="77777777" w:rsidR="00955F4B" w:rsidRDefault="00BD0BCE">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The Polaris Observatory HCV Collaborators</w:t>
      </w:r>
      <w:r w:rsidR="00B86C27">
        <w:rPr>
          <w:rFonts w:asciiTheme="majorHAnsi" w:hAnsiTheme="majorHAnsi"/>
        </w:rPr>
        <w:t>,</w:t>
      </w:r>
      <w:r w:rsidRPr="009D13F8">
        <w:rPr>
          <w:rFonts w:asciiTheme="majorHAnsi" w:hAnsiTheme="majorHAnsi"/>
        </w:rPr>
        <w:t xml:space="preserve"> </w:t>
      </w:r>
      <w:r w:rsidR="00B86C27">
        <w:rPr>
          <w:rFonts w:asciiTheme="majorHAnsi" w:hAnsiTheme="majorHAnsi"/>
        </w:rPr>
        <w:t>“</w:t>
      </w:r>
      <w:r w:rsidRPr="009D13F8">
        <w:rPr>
          <w:rFonts w:asciiTheme="majorHAnsi" w:hAnsiTheme="majorHAnsi"/>
        </w:rPr>
        <w:t xml:space="preserve">Global </w:t>
      </w:r>
      <w:r w:rsidR="00B86C27" w:rsidRPr="009D13F8">
        <w:rPr>
          <w:rFonts w:asciiTheme="majorHAnsi" w:hAnsiTheme="majorHAnsi"/>
        </w:rPr>
        <w:t xml:space="preserve">Prevalence </w:t>
      </w:r>
      <w:r w:rsidRPr="009D13F8">
        <w:rPr>
          <w:rFonts w:asciiTheme="majorHAnsi" w:hAnsiTheme="majorHAnsi"/>
        </w:rPr>
        <w:t xml:space="preserve">and </w:t>
      </w:r>
      <w:r w:rsidR="00B86C27" w:rsidRPr="009D13F8">
        <w:rPr>
          <w:rFonts w:asciiTheme="majorHAnsi" w:hAnsiTheme="majorHAnsi"/>
        </w:rPr>
        <w:t xml:space="preserve">Genotype Distribution </w:t>
      </w:r>
      <w:r w:rsidRPr="009D13F8">
        <w:rPr>
          <w:rFonts w:asciiTheme="majorHAnsi" w:hAnsiTheme="majorHAnsi"/>
        </w:rPr>
        <w:t xml:space="preserve">of </w:t>
      </w:r>
      <w:r w:rsidR="00B86C27" w:rsidRPr="009D13F8">
        <w:rPr>
          <w:rFonts w:asciiTheme="majorHAnsi" w:hAnsiTheme="majorHAnsi"/>
        </w:rPr>
        <w:t xml:space="preserve">Hepatitis </w:t>
      </w:r>
      <w:r w:rsidRPr="009D13F8">
        <w:rPr>
          <w:rFonts w:asciiTheme="majorHAnsi" w:hAnsiTheme="majorHAnsi"/>
        </w:rPr>
        <w:t xml:space="preserve">C </w:t>
      </w:r>
      <w:r w:rsidR="00B86C27" w:rsidRPr="009D13F8">
        <w:rPr>
          <w:rFonts w:asciiTheme="majorHAnsi" w:hAnsiTheme="majorHAnsi"/>
        </w:rPr>
        <w:t xml:space="preserve">Virus Infection </w:t>
      </w:r>
      <w:r w:rsidRPr="009D13F8">
        <w:rPr>
          <w:rFonts w:asciiTheme="majorHAnsi" w:hAnsiTheme="majorHAnsi"/>
        </w:rPr>
        <w:t xml:space="preserve">in 2015: </w:t>
      </w:r>
      <w:r w:rsidR="00B86C27" w:rsidRPr="009D13F8">
        <w:rPr>
          <w:rFonts w:asciiTheme="majorHAnsi" w:hAnsiTheme="majorHAnsi"/>
        </w:rPr>
        <w:t>A Modelling Study</w:t>
      </w:r>
      <w:r w:rsidR="00B86C27">
        <w:rPr>
          <w:rFonts w:asciiTheme="majorHAnsi" w:hAnsiTheme="majorHAnsi"/>
        </w:rPr>
        <w:t>,”</w:t>
      </w:r>
      <w:r w:rsidR="00B86C27" w:rsidRPr="009D13F8">
        <w:rPr>
          <w:rFonts w:asciiTheme="majorHAnsi" w:hAnsiTheme="majorHAnsi"/>
        </w:rPr>
        <w:t xml:space="preserve"> </w:t>
      </w:r>
      <w:r w:rsidR="00CE5679" w:rsidRPr="00CE5679">
        <w:rPr>
          <w:rFonts w:asciiTheme="majorHAnsi" w:hAnsiTheme="majorHAnsi"/>
          <w:i/>
          <w:iCs/>
        </w:rPr>
        <w:t>Lancet</w:t>
      </w:r>
      <w:r w:rsidR="00E946EE">
        <w:rPr>
          <w:rFonts w:asciiTheme="majorHAnsi" w:hAnsiTheme="majorHAnsi"/>
          <w:i/>
          <w:iCs/>
        </w:rPr>
        <w:t>:</w:t>
      </w:r>
      <w:r w:rsidRPr="009D13F8">
        <w:rPr>
          <w:rFonts w:asciiTheme="majorHAnsi" w:hAnsiTheme="majorHAnsi"/>
        </w:rPr>
        <w:t xml:space="preserve"> </w:t>
      </w:r>
      <w:r w:rsidR="00CE5679" w:rsidRPr="00CE5679">
        <w:rPr>
          <w:rFonts w:asciiTheme="majorHAnsi" w:hAnsiTheme="majorHAnsi"/>
          <w:i/>
          <w:iCs/>
        </w:rPr>
        <w:t>Gastroenterology and Hepatology</w:t>
      </w:r>
      <w:r w:rsidR="0007125D">
        <w:rPr>
          <w:rFonts w:asciiTheme="majorHAnsi" w:hAnsiTheme="majorHAnsi"/>
        </w:rPr>
        <w:t xml:space="preserve">, </w:t>
      </w:r>
      <w:r w:rsidR="008059DB">
        <w:rPr>
          <w:rFonts w:asciiTheme="majorHAnsi" w:hAnsiTheme="majorHAnsi"/>
        </w:rPr>
        <w:t>(2017) vol. 2, no. 3:</w:t>
      </w:r>
      <w:r w:rsidRPr="009D13F8">
        <w:rPr>
          <w:rFonts w:asciiTheme="majorHAnsi" w:hAnsiTheme="majorHAnsi"/>
        </w:rPr>
        <w:t>161-176</w:t>
      </w:r>
      <w:r w:rsidR="0007125D">
        <w:rPr>
          <w:rFonts w:asciiTheme="majorHAnsi" w:hAnsiTheme="majorHAnsi"/>
        </w:rPr>
        <w:t>.</w:t>
      </w:r>
    </w:p>
  </w:footnote>
  <w:footnote w:id="10">
    <w:p w14:paraId="1484DD72" w14:textId="77777777" w:rsidR="00955F4B" w:rsidRDefault="00BD0BCE">
      <w:pPr>
        <w:pStyle w:val="a3"/>
        <w:bidi w:val="0"/>
        <w:rPr>
          <w:rFonts w:asciiTheme="majorHAnsi" w:hAnsiTheme="majorHAnsi"/>
        </w:rPr>
      </w:pPr>
      <w:r w:rsidRPr="009D13F8">
        <w:rPr>
          <w:rStyle w:val="a5"/>
          <w:rFonts w:asciiTheme="majorHAnsi" w:hAnsiTheme="majorHAnsi"/>
        </w:rPr>
        <w:footnoteRef/>
      </w:r>
      <w:r w:rsidR="00CE5679" w:rsidRPr="00072B81">
        <w:rPr>
          <w:rFonts w:asciiTheme="majorHAnsi" w:hAnsiTheme="majorHAnsi"/>
        </w:rPr>
        <w:t xml:space="preserve">M. </w:t>
      </w:r>
      <w:proofErr w:type="spellStart"/>
      <w:r w:rsidR="00CE5679" w:rsidRPr="00072B81">
        <w:rPr>
          <w:rFonts w:asciiTheme="majorHAnsi" w:hAnsiTheme="majorHAnsi"/>
        </w:rPr>
        <w:t>Cornberg</w:t>
      </w:r>
      <w:proofErr w:type="spellEnd"/>
      <w:r w:rsidR="00CE5679" w:rsidRPr="00072B81">
        <w:rPr>
          <w:rFonts w:asciiTheme="majorHAnsi" w:hAnsiTheme="majorHAnsi"/>
        </w:rPr>
        <w:t xml:space="preserve">, H.A. </w:t>
      </w:r>
      <w:proofErr w:type="spellStart"/>
      <w:r w:rsidR="00CE5679" w:rsidRPr="00072B81">
        <w:rPr>
          <w:rFonts w:asciiTheme="majorHAnsi" w:hAnsiTheme="majorHAnsi"/>
        </w:rPr>
        <w:t>Razavi</w:t>
      </w:r>
      <w:proofErr w:type="spellEnd"/>
      <w:r w:rsidR="00CE5679" w:rsidRPr="00072B81">
        <w:rPr>
          <w:rFonts w:asciiTheme="majorHAnsi" w:hAnsiTheme="majorHAnsi"/>
        </w:rPr>
        <w:t xml:space="preserve">, A. Alberti, E., </w:t>
      </w:r>
      <w:proofErr w:type="spellStart"/>
      <w:r w:rsidR="00CE5679" w:rsidRPr="00072B81">
        <w:rPr>
          <w:rFonts w:asciiTheme="majorHAnsi" w:hAnsiTheme="majorHAnsi"/>
        </w:rPr>
        <w:t>Bernasconi</w:t>
      </w:r>
      <w:proofErr w:type="spellEnd"/>
      <w:r w:rsidR="00CE5679" w:rsidRPr="00072B81">
        <w:rPr>
          <w:rFonts w:asciiTheme="majorHAnsi" w:hAnsiTheme="majorHAnsi"/>
        </w:rPr>
        <w:t xml:space="preserve">, M. </w:t>
      </w:r>
      <w:r w:rsidRPr="009D13F8">
        <w:rPr>
          <w:rFonts w:asciiTheme="majorHAnsi" w:hAnsiTheme="majorHAnsi"/>
        </w:rPr>
        <w:t xml:space="preserve">Buti, </w:t>
      </w:r>
      <w:r w:rsidR="00074A1D">
        <w:rPr>
          <w:rFonts w:asciiTheme="majorHAnsi" w:hAnsiTheme="majorHAnsi"/>
        </w:rPr>
        <w:t>C.</w:t>
      </w:r>
      <w:r w:rsidRPr="009D13F8">
        <w:rPr>
          <w:rFonts w:asciiTheme="majorHAnsi" w:hAnsiTheme="majorHAnsi"/>
        </w:rPr>
        <w:t xml:space="preserve"> Cooper, </w:t>
      </w:r>
      <w:r w:rsidR="00074A1D">
        <w:rPr>
          <w:rFonts w:asciiTheme="majorHAnsi" w:hAnsiTheme="majorHAnsi"/>
        </w:rPr>
        <w:t>O.</w:t>
      </w:r>
      <w:r w:rsidRPr="009D13F8">
        <w:rPr>
          <w:rFonts w:asciiTheme="majorHAnsi" w:hAnsiTheme="majorHAnsi"/>
        </w:rPr>
        <w:t xml:space="preserve"> </w:t>
      </w:r>
      <w:proofErr w:type="spellStart"/>
      <w:r w:rsidRPr="009D13F8">
        <w:rPr>
          <w:rFonts w:asciiTheme="majorHAnsi" w:hAnsiTheme="majorHAnsi"/>
        </w:rPr>
        <w:t>Dalgard</w:t>
      </w:r>
      <w:proofErr w:type="spellEnd"/>
      <w:r w:rsidRPr="009D13F8">
        <w:rPr>
          <w:rFonts w:asciiTheme="majorHAnsi" w:hAnsiTheme="majorHAnsi"/>
        </w:rPr>
        <w:t xml:space="preserve">, </w:t>
      </w:r>
      <w:r w:rsidR="00074A1D">
        <w:rPr>
          <w:rFonts w:asciiTheme="majorHAnsi" w:hAnsiTheme="majorHAnsi"/>
        </w:rPr>
        <w:t>J.F.</w:t>
      </w:r>
      <w:r w:rsidRPr="009D13F8">
        <w:rPr>
          <w:rFonts w:asciiTheme="majorHAnsi" w:hAnsiTheme="majorHAnsi"/>
        </w:rPr>
        <w:t xml:space="preserve"> Dillion, </w:t>
      </w:r>
      <w:r w:rsidR="00074A1D">
        <w:rPr>
          <w:rFonts w:asciiTheme="majorHAnsi" w:hAnsiTheme="majorHAnsi"/>
        </w:rPr>
        <w:t>R.</w:t>
      </w:r>
      <w:r w:rsidRPr="009D13F8">
        <w:rPr>
          <w:rFonts w:asciiTheme="majorHAnsi" w:hAnsiTheme="majorHAnsi"/>
        </w:rPr>
        <w:t xml:space="preserve"> </w:t>
      </w:r>
      <w:proofErr w:type="spellStart"/>
      <w:r w:rsidRPr="009D13F8">
        <w:rPr>
          <w:rFonts w:asciiTheme="majorHAnsi" w:hAnsiTheme="majorHAnsi"/>
        </w:rPr>
        <w:t>Flisiak</w:t>
      </w:r>
      <w:proofErr w:type="spellEnd"/>
      <w:r w:rsidRPr="009D13F8">
        <w:rPr>
          <w:rFonts w:asciiTheme="majorHAnsi" w:hAnsiTheme="majorHAnsi"/>
        </w:rPr>
        <w:t xml:space="preserve">, </w:t>
      </w:r>
      <w:r w:rsidR="00074A1D">
        <w:rPr>
          <w:rFonts w:asciiTheme="majorHAnsi" w:hAnsiTheme="majorHAnsi"/>
        </w:rPr>
        <w:t>X.</w:t>
      </w:r>
      <w:r w:rsidRPr="009D13F8">
        <w:rPr>
          <w:rFonts w:asciiTheme="majorHAnsi" w:hAnsiTheme="majorHAnsi"/>
        </w:rPr>
        <w:t xml:space="preserve"> </w:t>
      </w:r>
      <w:proofErr w:type="spellStart"/>
      <w:r w:rsidRPr="009D13F8">
        <w:rPr>
          <w:rFonts w:asciiTheme="majorHAnsi" w:hAnsiTheme="majorHAnsi"/>
        </w:rPr>
        <w:t>Forns</w:t>
      </w:r>
      <w:proofErr w:type="spellEnd"/>
      <w:r w:rsidRPr="009D13F8">
        <w:rPr>
          <w:rFonts w:asciiTheme="majorHAnsi" w:hAnsiTheme="majorHAnsi"/>
        </w:rPr>
        <w:t xml:space="preserve">, </w:t>
      </w:r>
      <w:r w:rsidR="00F11DDE">
        <w:rPr>
          <w:rFonts w:asciiTheme="majorHAnsi" w:hAnsiTheme="majorHAnsi"/>
        </w:rPr>
        <w:t>S</w:t>
      </w:r>
      <w:r w:rsidRPr="009D13F8">
        <w:rPr>
          <w:rFonts w:asciiTheme="majorHAnsi" w:hAnsiTheme="majorHAnsi"/>
        </w:rPr>
        <w:t xml:space="preserve">. </w:t>
      </w:r>
      <w:proofErr w:type="spellStart"/>
      <w:r w:rsidRPr="009D13F8">
        <w:rPr>
          <w:rFonts w:asciiTheme="majorHAnsi" w:hAnsiTheme="majorHAnsi"/>
        </w:rPr>
        <w:t>Frankova</w:t>
      </w:r>
      <w:proofErr w:type="spellEnd"/>
      <w:r w:rsidRPr="009D13F8">
        <w:rPr>
          <w:rFonts w:asciiTheme="majorHAnsi" w:hAnsiTheme="majorHAnsi"/>
        </w:rPr>
        <w:t xml:space="preserve">, </w:t>
      </w:r>
      <w:r w:rsidR="00F11DDE">
        <w:rPr>
          <w:rFonts w:asciiTheme="majorHAnsi" w:hAnsiTheme="majorHAnsi"/>
        </w:rPr>
        <w:t>A</w:t>
      </w:r>
      <w:r w:rsidRPr="009D13F8">
        <w:rPr>
          <w:rFonts w:asciiTheme="majorHAnsi" w:hAnsiTheme="majorHAnsi"/>
        </w:rPr>
        <w:t xml:space="preserve">. </w:t>
      </w:r>
      <w:proofErr w:type="spellStart"/>
      <w:r w:rsidRPr="009D13F8">
        <w:rPr>
          <w:rFonts w:asciiTheme="majorHAnsi" w:hAnsiTheme="majorHAnsi"/>
        </w:rPr>
        <w:t>Goldis</w:t>
      </w:r>
      <w:proofErr w:type="spellEnd"/>
      <w:r w:rsidRPr="009D13F8">
        <w:rPr>
          <w:rFonts w:asciiTheme="majorHAnsi" w:hAnsiTheme="majorHAnsi"/>
        </w:rPr>
        <w:t xml:space="preserve">, </w:t>
      </w:r>
      <w:r w:rsidR="00F11DDE">
        <w:rPr>
          <w:rFonts w:asciiTheme="majorHAnsi" w:hAnsiTheme="majorHAnsi"/>
        </w:rPr>
        <w:t>I</w:t>
      </w:r>
      <w:r w:rsidRPr="009D13F8">
        <w:rPr>
          <w:rFonts w:asciiTheme="majorHAnsi" w:hAnsiTheme="majorHAnsi"/>
        </w:rPr>
        <w:t xml:space="preserve">. </w:t>
      </w:r>
      <w:proofErr w:type="spellStart"/>
      <w:r w:rsidRPr="009D13F8">
        <w:rPr>
          <w:rFonts w:asciiTheme="majorHAnsi" w:hAnsiTheme="majorHAnsi"/>
        </w:rPr>
        <w:t>Goulis</w:t>
      </w:r>
      <w:proofErr w:type="spellEnd"/>
      <w:r w:rsidRPr="009D13F8">
        <w:rPr>
          <w:rFonts w:asciiTheme="majorHAnsi" w:hAnsiTheme="majorHAnsi"/>
        </w:rPr>
        <w:t xml:space="preserve">, </w:t>
      </w:r>
      <w:r w:rsidR="00F11DDE">
        <w:rPr>
          <w:rFonts w:asciiTheme="majorHAnsi" w:hAnsiTheme="majorHAnsi"/>
        </w:rPr>
        <w:t>W</w:t>
      </w:r>
      <w:r w:rsidRPr="009D13F8">
        <w:rPr>
          <w:rFonts w:asciiTheme="majorHAnsi" w:hAnsiTheme="majorHAnsi"/>
        </w:rPr>
        <w:t xml:space="preserve">. </w:t>
      </w:r>
      <w:proofErr w:type="spellStart"/>
      <w:r w:rsidRPr="009D13F8">
        <w:rPr>
          <w:rFonts w:asciiTheme="majorHAnsi" w:hAnsiTheme="majorHAnsi"/>
        </w:rPr>
        <w:t>Halota</w:t>
      </w:r>
      <w:proofErr w:type="spellEnd"/>
      <w:r w:rsidRPr="009D13F8">
        <w:rPr>
          <w:rFonts w:asciiTheme="majorHAnsi" w:hAnsiTheme="majorHAnsi"/>
        </w:rPr>
        <w:t xml:space="preserve">, </w:t>
      </w:r>
      <w:r w:rsidR="00F11DDE">
        <w:rPr>
          <w:rFonts w:asciiTheme="majorHAnsi" w:hAnsiTheme="majorHAnsi"/>
        </w:rPr>
        <w:t>B</w:t>
      </w:r>
      <w:r w:rsidRPr="009D13F8">
        <w:rPr>
          <w:rFonts w:asciiTheme="majorHAnsi" w:hAnsiTheme="majorHAnsi"/>
        </w:rPr>
        <w:t xml:space="preserve">. </w:t>
      </w:r>
      <w:proofErr w:type="spellStart"/>
      <w:r w:rsidRPr="009D13F8">
        <w:rPr>
          <w:rFonts w:asciiTheme="majorHAnsi" w:hAnsiTheme="majorHAnsi"/>
        </w:rPr>
        <w:t>Hunyady</w:t>
      </w:r>
      <w:proofErr w:type="spellEnd"/>
      <w:r w:rsidRPr="009D13F8">
        <w:rPr>
          <w:rFonts w:asciiTheme="majorHAnsi" w:hAnsiTheme="majorHAnsi"/>
        </w:rPr>
        <w:t xml:space="preserve">, </w:t>
      </w:r>
      <w:r w:rsidR="00F11DDE">
        <w:rPr>
          <w:rFonts w:asciiTheme="majorHAnsi" w:hAnsiTheme="majorHAnsi"/>
        </w:rPr>
        <w:t>M</w:t>
      </w:r>
      <w:r w:rsidRPr="009D13F8">
        <w:rPr>
          <w:rFonts w:asciiTheme="majorHAnsi" w:hAnsiTheme="majorHAnsi"/>
        </w:rPr>
        <w:t xml:space="preserve">. Lagging, </w:t>
      </w:r>
      <w:r w:rsidR="00F11DDE">
        <w:rPr>
          <w:rFonts w:asciiTheme="majorHAnsi" w:hAnsiTheme="majorHAnsi"/>
        </w:rPr>
        <w:t>A</w:t>
      </w:r>
      <w:r w:rsidRPr="009D13F8">
        <w:rPr>
          <w:rFonts w:asciiTheme="majorHAnsi" w:hAnsiTheme="majorHAnsi"/>
        </w:rPr>
        <w:t xml:space="preserve">. Largen, </w:t>
      </w:r>
      <w:r w:rsidR="00F11DDE">
        <w:rPr>
          <w:rFonts w:asciiTheme="majorHAnsi" w:hAnsiTheme="majorHAnsi"/>
        </w:rPr>
        <w:t>M</w:t>
      </w:r>
      <w:r w:rsidRPr="009D13F8">
        <w:rPr>
          <w:rFonts w:asciiTheme="majorHAnsi" w:hAnsiTheme="majorHAnsi"/>
        </w:rPr>
        <w:t xml:space="preserve">. Makara, </w:t>
      </w:r>
      <w:r w:rsidR="00F11DDE">
        <w:rPr>
          <w:rFonts w:asciiTheme="majorHAnsi" w:hAnsiTheme="majorHAnsi"/>
        </w:rPr>
        <w:t xml:space="preserve">S. </w:t>
      </w:r>
      <w:proofErr w:type="spellStart"/>
      <w:r w:rsidRPr="009D13F8">
        <w:rPr>
          <w:rFonts w:asciiTheme="majorHAnsi" w:hAnsiTheme="majorHAnsi"/>
        </w:rPr>
        <w:t>Manolakopoulos</w:t>
      </w:r>
      <w:proofErr w:type="spellEnd"/>
      <w:r w:rsidRPr="009D13F8">
        <w:rPr>
          <w:rFonts w:asciiTheme="majorHAnsi" w:hAnsiTheme="majorHAnsi"/>
        </w:rPr>
        <w:t xml:space="preserve">, </w:t>
      </w:r>
      <w:r w:rsidR="00F11DDE">
        <w:rPr>
          <w:rFonts w:asciiTheme="majorHAnsi" w:hAnsiTheme="majorHAnsi"/>
        </w:rPr>
        <w:t>P.</w:t>
      </w:r>
      <w:r w:rsidRPr="009D13F8">
        <w:rPr>
          <w:rFonts w:asciiTheme="majorHAnsi" w:hAnsiTheme="majorHAnsi"/>
        </w:rPr>
        <w:t xml:space="preserve"> Marcellin, </w:t>
      </w:r>
      <w:r w:rsidR="00F11DDE">
        <w:rPr>
          <w:rFonts w:asciiTheme="majorHAnsi" w:hAnsiTheme="majorHAnsi"/>
        </w:rPr>
        <w:t>R.T.</w:t>
      </w:r>
      <w:r w:rsidRPr="009D13F8">
        <w:rPr>
          <w:rFonts w:asciiTheme="majorHAnsi" w:hAnsiTheme="majorHAnsi"/>
        </w:rPr>
        <w:t xml:space="preserve"> </w:t>
      </w:r>
      <w:proofErr w:type="spellStart"/>
      <w:r w:rsidRPr="009D13F8">
        <w:rPr>
          <w:rFonts w:asciiTheme="majorHAnsi" w:hAnsiTheme="majorHAnsi"/>
        </w:rPr>
        <w:t>Marinho</w:t>
      </w:r>
      <w:proofErr w:type="spellEnd"/>
      <w:r w:rsidRPr="009D13F8">
        <w:rPr>
          <w:rFonts w:asciiTheme="majorHAnsi" w:hAnsiTheme="majorHAnsi"/>
        </w:rPr>
        <w:t xml:space="preserve">, </w:t>
      </w:r>
      <w:r w:rsidR="00F11DDE">
        <w:rPr>
          <w:rFonts w:asciiTheme="majorHAnsi" w:hAnsiTheme="majorHAnsi"/>
        </w:rPr>
        <w:t>S</w:t>
      </w:r>
      <w:r w:rsidRPr="009D13F8">
        <w:rPr>
          <w:rFonts w:asciiTheme="majorHAnsi" w:hAnsiTheme="majorHAnsi"/>
        </w:rPr>
        <w:t xml:space="preserve">. Pol, </w:t>
      </w:r>
      <w:r w:rsidR="00F11DDE">
        <w:rPr>
          <w:rFonts w:asciiTheme="majorHAnsi" w:hAnsiTheme="majorHAnsi"/>
        </w:rPr>
        <w:t>T</w:t>
      </w:r>
      <w:r w:rsidRPr="009D13F8">
        <w:rPr>
          <w:rFonts w:asciiTheme="majorHAnsi" w:hAnsiTheme="majorHAnsi"/>
        </w:rPr>
        <w:t xml:space="preserve">. </w:t>
      </w:r>
      <w:proofErr w:type="spellStart"/>
      <w:r w:rsidRPr="009D13F8">
        <w:rPr>
          <w:rFonts w:asciiTheme="majorHAnsi" w:hAnsiTheme="majorHAnsi"/>
        </w:rPr>
        <w:t>Poynard</w:t>
      </w:r>
      <w:proofErr w:type="spellEnd"/>
      <w:r w:rsidRPr="009D13F8">
        <w:rPr>
          <w:rFonts w:asciiTheme="majorHAnsi" w:hAnsiTheme="majorHAnsi"/>
        </w:rPr>
        <w:t xml:space="preserve">, </w:t>
      </w:r>
      <w:r w:rsidR="00F11DDE">
        <w:rPr>
          <w:rFonts w:asciiTheme="majorHAnsi" w:hAnsiTheme="majorHAnsi"/>
        </w:rPr>
        <w:t>M</w:t>
      </w:r>
      <w:r w:rsidRPr="009D13F8">
        <w:rPr>
          <w:rFonts w:asciiTheme="majorHAnsi" w:hAnsiTheme="majorHAnsi"/>
        </w:rPr>
        <w:t xml:space="preserve">. </w:t>
      </w:r>
      <w:proofErr w:type="spellStart"/>
      <w:r w:rsidRPr="009D13F8">
        <w:rPr>
          <w:rFonts w:asciiTheme="majorHAnsi" w:hAnsiTheme="majorHAnsi"/>
        </w:rPr>
        <w:t>Puoti</w:t>
      </w:r>
      <w:proofErr w:type="spellEnd"/>
      <w:r w:rsidRPr="009D13F8">
        <w:rPr>
          <w:rFonts w:asciiTheme="majorHAnsi" w:hAnsiTheme="majorHAnsi"/>
        </w:rPr>
        <w:t xml:space="preserve">, </w:t>
      </w:r>
      <w:r w:rsidR="00F11DDE">
        <w:rPr>
          <w:rFonts w:asciiTheme="majorHAnsi" w:hAnsiTheme="majorHAnsi"/>
        </w:rPr>
        <w:t>O.</w:t>
      </w:r>
      <w:r w:rsidRPr="009D13F8">
        <w:rPr>
          <w:rFonts w:asciiTheme="majorHAnsi" w:hAnsiTheme="majorHAnsi"/>
        </w:rPr>
        <w:t xml:space="preserve"> </w:t>
      </w:r>
      <w:proofErr w:type="spellStart"/>
      <w:r w:rsidRPr="009D13F8">
        <w:rPr>
          <w:rFonts w:asciiTheme="majorHAnsi" w:hAnsiTheme="majorHAnsi"/>
        </w:rPr>
        <w:t>Sagalova</w:t>
      </w:r>
      <w:proofErr w:type="spellEnd"/>
      <w:r w:rsidRPr="009D13F8">
        <w:rPr>
          <w:rFonts w:asciiTheme="majorHAnsi" w:hAnsiTheme="majorHAnsi"/>
        </w:rPr>
        <w:t xml:space="preserve">, </w:t>
      </w:r>
      <w:r w:rsidR="00F11DDE">
        <w:rPr>
          <w:rFonts w:asciiTheme="majorHAnsi" w:hAnsiTheme="majorHAnsi"/>
        </w:rPr>
        <w:t>S</w:t>
      </w:r>
      <w:r w:rsidRPr="009D13F8">
        <w:rPr>
          <w:rFonts w:asciiTheme="majorHAnsi" w:hAnsiTheme="majorHAnsi"/>
        </w:rPr>
        <w:t xml:space="preserve">. </w:t>
      </w:r>
      <w:proofErr w:type="spellStart"/>
      <w:r w:rsidRPr="009D13F8">
        <w:rPr>
          <w:rFonts w:asciiTheme="majorHAnsi" w:hAnsiTheme="majorHAnsi"/>
        </w:rPr>
        <w:t>Sibbel</w:t>
      </w:r>
      <w:proofErr w:type="spellEnd"/>
      <w:r w:rsidRPr="009D13F8">
        <w:rPr>
          <w:rFonts w:asciiTheme="majorHAnsi" w:hAnsiTheme="majorHAnsi"/>
        </w:rPr>
        <w:t xml:space="preserve">, </w:t>
      </w:r>
      <w:r w:rsidR="00F11DDE">
        <w:rPr>
          <w:rFonts w:asciiTheme="majorHAnsi" w:hAnsiTheme="majorHAnsi"/>
        </w:rPr>
        <w:t>K</w:t>
      </w:r>
      <w:r w:rsidRPr="009D13F8">
        <w:rPr>
          <w:rFonts w:asciiTheme="majorHAnsi" w:hAnsiTheme="majorHAnsi"/>
        </w:rPr>
        <w:t xml:space="preserve">. Simon, </w:t>
      </w:r>
      <w:r w:rsidR="00F11DDE">
        <w:rPr>
          <w:rFonts w:asciiTheme="majorHAnsi" w:hAnsiTheme="majorHAnsi"/>
        </w:rPr>
        <w:t>C</w:t>
      </w:r>
      <w:r w:rsidRPr="009D13F8">
        <w:rPr>
          <w:rFonts w:asciiTheme="majorHAnsi" w:hAnsiTheme="majorHAnsi"/>
        </w:rPr>
        <w:t xml:space="preserve">. Wallace, </w:t>
      </w:r>
      <w:r w:rsidR="00F11DDE">
        <w:rPr>
          <w:rFonts w:asciiTheme="majorHAnsi" w:hAnsiTheme="majorHAnsi"/>
        </w:rPr>
        <w:t>K</w:t>
      </w:r>
      <w:r w:rsidRPr="009D13F8">
        <w:rPr>
          <w:rFonts w:asciiTheme="majorHAnsi" w:hAnsiTheme="majorHAnsi"/>
        </w:rPr>
        <w:t xml:space="preserve">. Young, </w:t>
      </w:r>
      <w:r w:rsidR="00F11DDE">
        <w:rPr>
          <w:rFonts w:asciiTheme="majorHAnsi" w:hAnsiTheme="majorHAnsi"/>
        </w:rPr>
        <w:t>C</w:t>
      </w:r>
      <w:r w:rsidRPr="009D13F8">
        <w:rPr>
          <w:rFonts w:asciiTheme="majorHAnsi" w:hAnsiTheme="majorHAnsi"/>
        </w:rPr>
        <w:t xml:space="preserve">. </w:t>
      </w:r>
      <w:proofErr w:type="spellStart"/>
      <w:r w:rsidRPr="009D13F8">
        <w:rPr>
          <w:rFonts w:asciiTheme="majorHAnsi" w:hAnsiTheme="majorHAnsi"/>
        </w:rPr>
        <w:t>Yurdaydin</w:t>
      </w:r>
      <w:proofErr w:type="spellEnd"/>
      <w:r w:rsidRPr="009D13F8">
        <w:rPr>
          <w:rFonts w:asciiTheme="majorHAnsi" w:hAnsiTheme="majorHAnsi"/>
        </w:rPr>
        <w:t xml:space="preserve">, </w:t>
      </w:r>
      <w:r w:rsidR="00F11DDE">
        <w:rPr>
          <w:rFonts w:asciiTheme="majorHAnsi" w:hAnsiTheme="majorHAnsi"/>
        </w:rPr>
        <w:t>E</w:t>
      </w:r>
      <w:r w:rsidRPr="009D13F8">
        <w:rPr>
          <w:rFonts w:asciiTheme="majorHAnsi" w:hAnsiTheme="majorHAnsi"/>
        </w:rPr>
        <w:t xml:space="preserve">. Zuckerman, </w:t>
      </w:r>
      <w:r w:rsidR="00F11DDE">
        <w:rPr>
          <w:rFonts w:asciiTheme="majorHAnsi" w:hAnsiTheme="majorHAnsi"/>
        </w:rPr>
        <w:t>F</w:t>
      </w:r>
      <w:r w:rsidRPr="009D13F8">
        <w:rPr>
          <w:rFonts w:asciiTheme="majorHAnsi" w:hAnsiTheme="majorHAnsi"/>
        </w:rPr>
        <w:t xml:space="preserve">. Negro, and </w:t>
      </w:r>
      <w:r w:rsidR="00F11DDE">
        <w:rPr>
          <w:rFonts w:asciiTheme="majorHAnsi" w:hAnsiTheme="majorHAnsi"/>
        </w:rPr>
        <w:t xml:space="preserve">S. </w:t>
      </w:r>
      <w:proofErr w:type="spellStart"/>
      <w:r w:rsidRPr="009D13F8">
        <w:rPr>
          <w:rFonts w:asciiTheme="majorHAnsi" w:hAnsiTheme="majorHAnsi"/>
        </w:rPr>
        <w:t>Zeuzem</w:t>
      </w:r>
      <w:proofErr w:type="spellEnd"/>
      <w:r w:rsidRPr="009D13F8">
        <w:rPr>
          <w:rFonts w:asciiTheme="majorHAnsi" w:hAnsiTheme="majorHAnsi"/>
        </w:rPr>
        <w:t xml:space="preserve">, </w:t>
      </w:r>
      <w:r w:rsidR="00D57FD9">
        <w:rPr>
          <w:rFonts w:asciiTheme="majorHAnsi" w:hAnsiTheme="majorHAnsi"/>
        </w:rPr>
        <w:t>“</w:t>
      </w:r>
      <w:r w:rsidRPr="009D13F8">
        <w:rPr>
          <w:rFonts w:asciiTheme="majorHAnsi" w:hAnsiTheme="majorHAnsi"/>
        </w:rPr>
        <w:t xml:space="preserve">A </w:t>
      </w:r>
      <w:r w:rsidR="00D57FD9" w:rsidRPr="009D13F8">
        <w:rPr>
          <w:rFonts w:asciiTheme="majorHAnsi" w:hAnsiTheme="majorHAnsi"/>
        </w:rPr>
        <w:t xml:space="preserve">Systematic Review </w:t>
      </w:r>
      <w:r w:rsidRPr="009D13F8">
        <w:rPr>
          <w:rFonts w:asciiTheme="majorHAnsi" w:hAnsiTheme="majorHAnsi"/>
        </w:rPr>
        <w:t xml:space="preserve">of </w:t>
      </w:r>
      <w:r w:rsidR="00D57FD9" w:rsidRPr="009D13F8">
        <w:rPr>
          <w:rFonts w:asciiTheme="majorHAnsi" w:hAnsiTheme="majorHAnsi"/>
        </w:rPr>
        <w:t xml:space="preserve">Hepatitis </w:t>
      </w:r>
      <w:r w:rsidRPr="009D13F8">
        <w:rPr>
          <w:rFonts w:asciiTheme="majorHAnsi" w:hAnsiTheme="majorHAnsi"/>
        </w:rPr>
        <w:t xml:space="preserve">C </w:t>
      </w:r>
      <w:r w:rsidR="00D57FD9" w:rsidRPr="009D13F8">
        <w:rPr>
          <w:rFonts w:asciiTheme="majorHAnsi" w:hAnsiTheme="majorHAnsi"/>
        </w:rPr>
        <w:t xml:space="preserve">Virus Epidemiology </w:t>
      </w:r>
      <w:r w:rsidRPr="009D13F8">
        <w:rPr>
          <w:rFonts w:asciiTheme="majorHAnsi" w:hAnsiTheme="majorHAnsi"/>
        </w:rPr>
        <w:t>in Europe, Canada and Israel</w:t>
      </w:r>
      <w:r w:rsidR="00D57FD9">
        <w:rPr>
          <w:rFonts w:asciiTheme="majorHAnsi" w:hAnsiTheme="majorHAnsi"/>
        </w:rPr>
        <w:t>,”</w:t>
      </w:r>
      <w:r w:rsidRPr="009D13F8">
        <w:rPr>
          <w:rFonts w:asciiTheme="majorHAnsi" w:hAnsiTheme="majorHAnsi"/>
        </w:rPr>
        <w:t xml:space="preserve"> </w:t>
      </w:r>
      <w:r w:rsidR="00CE5679" w:rsidRPr="00CE5679">
        <w:rPr>
          <w:rFonts w:asciiTheme="majorHAnsi" w:hAnsiTheme="majorHAnsi"/>
          <w:i/>
          <w:iCs/>
        </w:rPr>
        <w:t>Liver International</w:t>
      </w:r>
      <w:r w:rsidRPr="009D13F8">
        <w:rPr>
          <w:rFonts w:asciiTheme="majorHAnsi" w:hAnsiTheme="majorHAnsi"/>
        </w:rPr>
        <w:t xml:space="preserve">, </w:t>
      </w:r>
      <w:r w:rsidR="008059DB">
        <w:rPr>
          <w:rFonts w:asciiTheme="majorHAnsi" w:hAnsiTheme="majorHAnsi"/>
        </w:rPr>
        <w:t xml:space="preserve">(2011) </w:t>
      </w:r>
      <w:r w:rsidRPr="009D13F8">
        <w:rPr>
          <w:rFonts w:asciiTheme="majorHAnsi" w:hAnsiTheme="majorHAnsi"/>
        </w:rPr>
        <w:t>31: 30-60. doi:</w:t>
      </w:r>
      <w:hyperlink r:id="rId1" w:history="1">
        <w:r w:rsidRPr="009D13F8">
          <w:rPr>
            <w:rStyle w:val="Hyperlink"/>
            <w:rFonts w:asciiTheme="majorHAnsi" w:hAnsiTheme="majorHAnsi"/>
          </w:rPr>
          <w:t>10.1111/j.1478-3231.2011.02539.x</w:t>
        </w:r>
      </w:hyperlink>
      <w:r w:rsidRPr="009D13F8">
        <w:rPr>
          <w:rFonts w:asciiTheme="majorHAnsi" w:hAnsiTheme="majorHAnsi"/>
          <w:rtl/>
        </w:rPr>
        <w:t xml:space="preserve"> </w:t>
      </w:r>
    </w:p>
  </w:footnote>
  <w:footnote w:id="11">
    <w:p w14:paraId="4830084C" w14:textId="77777777" w:rsidR="00823361" w:rsidRPr="009D13F8" w:rsidRDefault="00823361" w:rsidP="005E458B">
      <w:pPr>
        <w:pStyle w:val="a3"/>
        <w:bidi w:val="0"/>
        <w:rPr>
          <w:rFonts w:asciiTheme="majorHAnsi" w:hAnsiTheme="majorHAnsi"/>
        </w:rPr>
      </w:pPr>
      <w:r w:rsidRPr="009D13F8">
        <w:rPr>
          <w:rStyle w:val="a5"/>
          <w:rFonts w:asciiTheme="majorHAnsi" w:hAnsiTheme="majorHAnsi"/>
        </w:rPr>
        <w:footnoteRef/>
      </w:r>
      <w:r w:rsidR="005E0204">
        <w:rPr>
          <w:rFonts w:asciiTheme="majorHAnsi" w:hAnsiTheme="majorHAnsi"/>
        </w:rPr>
        <w:t xml:space="preserve"> </w:t>
      </w:r>
      <w:r w:rsidR="005E458B" w:rsidRPr="009D13F8">
        <w:rPr>
          <w:rFonts w:asciiTheme="majorHAnsi" w:hAnsiTheme="majorHAnsi"/>
        </w:rPr>
        <w:t>Ministry of Health press release, July 26, 2016: “A program for early detection of Viral Hepatitis to be promoted</w:t>
      </w:r>
      <w:r w:rsidR="000C4076">
        <w:rPr>
          <w:rFonts w:asciiTheme="majorHAnsi" w:hAnsiTheme="majorHAnsi"/>
        </w:rPr>
        <w:t>,</w:t>
      </w:r>
      <w:r w:rsidR="005E458B" w:rsidRPr="009D13F8">
        <w:rPr>
          <w:rFonts w:asciiTheme="majorHAnsi" w:hAnsiTheme="majorHAnsi"/>
        </w:rPr>
        <w:t xml:space="preserve">” </w:t>
      </w:r>
      <w:hyperlink r:id="rId2" w:history="1">
        <w:r w:rsidRPr="009D13F8">
          <w:rPr>
            <w:rStyle w:val="Hyperlink"/>
            <w:rFonts w:asciiTheme="majorHAnsi" w:hAnsiTheme="majorHAnsi"/>
          </w:rPr>
          <w:t>https://www.health.gov.il/English/News_and_Events/Spokespersons_Messages/Pages/26072016_1.aspx</w:t>
        </w:r>
      </w:hyperlink>
      <w:r w:rsidRPr="009D13F8">
        <w:rPr>
          <w:rFonts w:asciiTheme="majorHAnsi" w:hAnsiTheme="majorHAnsi"/>
        </w:rPr>
        <w:t xml:space="preserve"> </w:t>
      </w:r>
    </w:p>
  </w:footnote>
  <w:footnote w:id="12">
    <w:p w14:paraId="75BB3A0D" w14:textId="77777777" w:rsidR="0068450D" w:rsidRPr="009D13F8" w:rsidRDefault="0068450D" w:rsidP="0068450D">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 xml:space="preserve">Prisoner Petition 28629-08-15, </w:t>
      </w:r>
      <w:proofErr w:type="spellStart"/>
      <w:r w:rsidRPr="009D13F8">
        <w:rPr>
          <w:rFonts w:asciiTheme="majorHAnsi" w:hAnsiTheme="majorHAnsi"/>
          <w:i/>
          <w:iCs/>
        </w:rPr>
        <w:t>Rosalio</w:t>
      </w:r>
      <w:proofErr w:type="spellEnd"/>
      <w:r w:rsidRPr="009D13F8">
        <w:rPr>
          <w:rFonts w:asciiTheme="majorHAnsi" w:hAnsiTheme="majorHAnsi"/>
          <w:i/>
          <w:iCs/>
        </w:rPr>
        <w:t xml:space="preserve"> v. IPS.</w:t>
      </w:r>
    </w:p>
  </w:footnote>
  <w:footnote w:id="13">
    <w:p w14:paraId="2AAEFAE3" w14:textId="77777777" w:rsidR="0002007D" w:rsidRPr="009D13F8" w:rsidRDefault="0002007D" w:rsidP="0068450D">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00D52AA8" w:rsidRPr="009D13F8">
        <w:rPr>
          <w:rFonts w:asciiTheme="majorHAnsi" w:hAnsiTheme="majorHAnsi"/>
        </w:rPr>
        <w:t>Prisoner Petition 21852-04-18</w:t>
      </w:r>
    </w:p>
  </w:footnote>
  <w:footnote w:id="14">
    <w:p w14:paraId="15DB9B2D" w14:textId="77777777" w:rsidR="00BF5AE1" w:rsidRPr="009D13F8" w:rsidRDefault="00BF5AE1" w:rsidP="00BF5AE1">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Prisoner Petition 67259-01-19</w:t>
      </w:r>
    </w:p>
  </w:footnote>
  <w:footnote w:id="15">
    <w:p w14:paraId="24DCD67B" w14:textId="77777777" w:rsidR="00555465" w:rsidRPr="009D13F8" w:rsidRDefault="00555465" w:rsidP="009E73AC">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According to IPS figures conveyed to PHRI on January 1, 2019 in response to a Freedom of Information Request.</w:t>
      </w:r>
    </w:p>
  </w:footnote>
  <w:footnote w:id="16">
    <w:p w14:paraId="471CEAF3" w14:textId="77777777" w:rsidR="00082D11" w:rsidRPr="009D13F8" w:rsidRDefault="00082D11" w:rsidP="00926726">
      <w:pPr>
        <w:pStyle w:val="a3"/>
        <w:bidi w:val="0"/>
        <w:rPr>
          <w:rFonts w:asciiTheme="majorHAnsi" w:hAnsiTheme="majorHAnsi"/>
        </w:rPr>
      </w:pPr>
      <w:r w:rsidRPr="009D13F8">
        <w:rPr>
          <w:rStyle w:val="a5"/>
          <w:rFonts w:asciiTheme="majorHAnsi" w:hAnsiTheme="majorHAnsi"/>
        </w:rPr>
        <w:footnoteRef/>
      </w:r>
      <w:r w:rsidR="002C7F60" w:rsidRPr="009D13F8">
        <w:rPr>
          <w:rFonts w:asciiTheme="majorHAnsi" w:hAnsiTheme="majorHAnsi"/>
        </w:rPr>
        <w:t xml:space="preserve"> The numbers were taken from the contract between IPS and </w:t>
      </w:r>
      <w:r w:rsidR="00926726" w:rsidRPr="009D13F8">
        <w:rPr>
          <w:rFonts w:asciiTheme="majorHAnsi" w:hAnsiTheme="majorHAnsi"/>
        </w:rPr>
        <w:t xml:space="preserve">Teva Pharmaceutical Industries, </w:t>
      </w:r>
      <w:r w:rsidR="00926726" w:rsidRPr="009D13F8">
        <w:rPr>
          <w:rFonts w:asciiTheme="majorHAnsi" w:hAnsiTheme="majorHAnsi"/>
          <w:highlight w:val="yellow"/>
        </w:rPr>
        <w:t>signed</w:t>
      </w:r>
      <w:r w:rsidR="002C7F60" w:rsidRPr="009D13F8">
        <w:rPr>
          <w:rFonts w:asciiTheme="majorHAnsi" w:hAnsiTheme="majorHAnsi"/>
        </w:rPr>
        <w:t xml:space="preserve"> January 7, 2020.</w:t>
      </w:r>
    </w:p>
  </w:footnote>
  <w:footnote w:id="17">
    <w:p w14:paraId="3B6E43F2" w14:textId="77777777" w:rsidR="001F6739" w:rsidRDefault="001F6739" w:rsidP="001F6739">
      <w:pPr>
        <w:pStyle w:val="a3"/>
        <w:bidi w:val="0"/>
      </w:pPr>
      <w:r>
        <w:rPr>
          <w:rStyle w:val="a5"/>
        </w:rPr>
        <w:footnoteRef/>
      </w:r>
      <w:r>
        <w:rPr>
          <w:rtl/>
        </w:rPr>
        <w:t xml:space="preserve"> </w:t>
      </w:r>
      <w:r>
        <w:t xml:space="preserve">Roy </w:t>
      </w:r>
      <w:proofErr w:type="spellStart"/>
      <w:r>
        <w:rPr>
          <w:rFonts w:ascii="NexusSansWebPro" w:hAnsi="NexusSansWebPro"/>
          <w:color w:val="505050"/>
          <w:shd w:val="clear" w:color="auto" w:fill="FFFFFF"/>
        </w:rPr>
        <w:t>Lothan</w:t>
      </w:r>
      <w:proofErr w:type="spellEnd"/>
      <w:r>
        <w:rPr>
          <w:rFonts w:ascii="NexusSansWebPro" w:hAnsi="NexusSansWebPro"/>
          <w:color w:val="505050"/>
          <w:shd w:val="clear" w:color="auto" w:fill="FFFFFF"/>
        </w:rPr>
        <w:t xml:space="preserve">, Noa Gutman, Dan </w:t>
      </w:r>
      <w:proofErr w:type="spellStart"/>
      <w:r>
        <w:rPr>
          <w:rFonts w:ascii="NexusSansWebPro" w:hAnsi="NexusSansWebPro"/>
          <w:color w:val="505050"/>
          <w:shd w:val="clear" w:color="auto" w:fill="FFFFFF"/>
        </w:rPr>
        <w:t>Yamin</w:t>
      </w:r>
      <w:proofErr w:type="spellEnd"/>
      <w:r>
        <w:rPr>
          <w:rFonts w:ascii="NexusSansWebPro" w:hAnsi="NexusSansWebPro"/>
          <w:color w:val="505050"/>
          <w:shd w:val="clear" w:color="auto" w:fill="FFFFFF"/>
        </w:rPr>
        <w:t xml:space="preserve">, </w:t>
      </w:r>
      <w:r>
        <w:rPr>
          <w:rFonts w:ascii="NexusSansWebPro" w:hAnsi="NexusSansWebPro" w:hint="eastAsia"/>
          <w:color w:val="505050"/>
          <w:shd w:val="clear" w:color="auto" w:fill="FFFFFF"/>
        </w:rPr>
        <w:t>“</w:t>
      </w:r>
      <w:r>
        <w:rPr>
          <w:rFonts w:ascii="NexusSansWebPro" w:hAnsi="NexusSansWebPro"/>
          <w:color w:val="505050"/>
          <w:shd w:val="clear" w:color="auto" w:fill="FFFFFF"/>
        </w:rPr>
        <w:t>Country versus Pharmaceutical Company Interests for Hepatitis C Elimination,</w:t>
      </w:r>
      <w:r>
        <w:rPr>
          <w:rFonts w:ascii="NexusSansWebPro" w:hAnsi="NexusSansWebPro" w:hint="eastAsia"/>
          <w:color w:val="505050"/>
          <w:shd w:val="clear" w:color="auto" w:fill="FFFFFF"/>
        </w:rPr>
        <w:t>”</w:t>
      </w:r>
      <w:r>
        <w:rPr>
          <w:rFonts w:ascii="NexusSansWebPro" w:hAnsi="NexusSansWebPro"/>
          <w:color w:val="505050"/>
          <w:shd w:val="clear" w:color="auto" w:fill="FFFFFF"/>
        </w:rPr>
        <w:t xml:space="preserve"> (May 1, 2020). Available at SSRN: </w:t>
      </w:r>
      <w:hyperlink r:id="rId3" w:tgtFrame="_blank" w:history="1">
        <w:r>
          <w:rPr>
            <w:rStyle w:val="Hyperlink"/>
            <w:rFonts w:ascii="NexusSansWebPro" w:hAnsi="NexusSansWebPro"/>
            <w:color w:val="505050"/>
            <w:shd w:val="clear" w:color="auto" w:fill="FFFFFF"/>
          </w:rPr>
          <w:t>https://ssrn.com/abstract=3592319</w:t>
        </w:r>
      </w:hyperlink>
      <w:r>
        <w:rPr>
          <w:rFonts w:ascii="NexusSansWebPro" w:hAnsi="NexusSansWebPro"/>
          <w:color w:val="505050"/>
          <w:shd w:val="clear" w:color="auto" w:fill="FFFFFF"/>
        </w:rPr>
        <w:t> or </w:t>
      </w:r>
      <w:hyperlink r:id="rId4" w:tgtFrame="_blank" w:history="1">
        <w:r>
          <w:rPr>
            <w:rStyle w:val="Hyperlink"/>
            <w:rFonts w:ascii="NexusSansWebPro" w:hAnsi="NexusSansWebPro"/>
            <w:color w:val="505050"/>
            <w:shd w:val="clear" w:color="auto" w:fill="FFFFFF"/>
          </w:rPr>
          <w:t>http://dx.doi.org/10.2139/ssrn.3592319</w:t>
        </w:r>
      </w:hyperlink>
    </w:p>
    <w:p w14:paraId="10316253" w14:textId="77777777" w:rsidR="001F6739" w:rsidRDefault="001F6739" w:rsidP="001F6739">
      <w:pPr>
        <w:pStyle w:val="a3"/>
        <w:bidi w:val="0"/>
      </w:pPr>
    </w:p>
  </w:footnote>
  <w:footnote w:id="18">
    <w:p w14:paraId="5195C199" w14:textId="77777777" w:rsidR="001F6739" w:rsidRDefault="001F6739" w:rsidP="001F6739">
      <w:pPr>
        <w:pStyle w:val="a3"/>
        <w:bidi w:val="0"/>
      </w:pPr>
      <w:r>
        <w:rPr>
          <w:rStyle w:val="a5"/>
        </w:rPr>
        <w:footnoteRef/>
      </w:r>
      <w:r>
        <w:rPr>
          <w:rtl/>
        </w:rPr>
        <w:t xml:space="preserve"> </w:t>
      </w:r>
      <w:r w:rsidRPr="00A4030A">
        <w:t xml:space="preserve">Nadav </w:t>
      </w:r>
      <w:proofErr w:type="spellStart"/>
      <w:r w:rsidRPr="00A4030A">
        <w:t>Davidovitch</w:t>
      </w:r>
      <w:proofErr w:type="spellEnd"/>
      <w:r>
        <w:t>,</w:t>
      </w:r>
      <w:r w:rsidRPr="00A4030A">
        <w:t xml:space="preserve"> </w:t>
      </w:r>
      <w:r>
        <w:t>“</w:t>
      </w:r>
      <w:r w:rsidRPr="00A4030A">
        <w:t>Public-Private Partnerships as a Strategy FOR Migrant Inclusion – Stopgap or Foot in the Door?</w:t>
      </w:r>
      <w:r>
        <w:t>”</w:t>
      </w:r>
      <w:r w:rsidRPr="00A4030A">
        <w:t xml:space="preserve"> Commentary </w:t>
      </w:r>
      <w:r>
        <w:t>on</w:t>
      </w:r>
      <w:r w:rsidRPr="00A4030A">
        <w:t xml:space="preserve">: Ensuring HIV Care to Undocumented Migrants in Israel: </w:t>
      </w:r>
      <w:r>
        <w:t>A</w:t>
      </w:r>
      <w:r w:rsidRPr="00A4030A">
        <w:t xml:space="preserve"> Public-Private Partnership Case Study (forthcoming)</w:t>
      </w:r>
    </w:p>
  </w:footnote>
  <w:footnote w:id="19">
    <w:p w14:paraId="7930F44D" w14:textId="77777777" w:rsidR="00062567" w:rsidRPr="009D13F8" w:rsidRDefault="00062567" w:rsidP="00062567">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Israel Association for Public Health Physicians, “Survey Testing for Hepatitis C in the Inmate Population,” (2020).</w:t>
      </w:r>
    </w:p>
  </w:footnote>
  <w:footnote w:id="20">
    <w:p w14:paraId="6619397D" w14:textId="77777777" w:rsidR="00FE1C9C" w:rsidRPr="009D13F8" w:rsidRDefault="00FE1C9C" w:rsidP="00FE1C9C">
      <w:pPr>
        <w:pStyle w:val="a3"/>
        <w:bidi w:val="0"/>
        <w:rPr>
          <w:rFonts w:asciiTheme="majorHAnsi" w:hAnsiTheme="majorHAnsi"/>
        </w:rPr>
      </w:pPr>
      <w:r w:rsidRPr="009D13F8">
        <w:rPr>
          <w:rStyle w:val="a5"/>
          <w:rFonts w:asciiTheme="majorHAnsi" w:hAnsiTheme="majorHAnsi"/>
        </w:rPr>
        <w:footnoteRef/>
      </w:r>
      <w:r w:rsidRPr="009D13F8">
        <w:rPr>
          <w:rFonts w:asciiTheme="majorHAnsi" w:hAnsiTheme="majorHAnsi"/>
          <w:rtl/>
        </w:rPr>
        <w:t xml:space="preserve"> </w:t>
      </w:r>
      <w:r w:rsidRPr="009D13F8">
        <w:rPr>
          <w:rFonts w:asciiTheme="majorHAnsi" w:hAnsiTheme="majorHAnsi"/>
        </w:rPr>
        <w:t>PHRI</w:t>
      </w:r>
      <w:r w:rsidRPr="009D13F8">
        <w:rPr>
          <w:rFonts w:asciiTheme="majorHAnsi" w:hAnsiTheme="majorHAnsi"/>
          <w:i/>
          <w:iCs/>
        </w:rPr>
        <w:t>, Health Remanded to Custody - The Future of Israel Prisons' Health Care System</w:t>
      </w:r>
      <w:r w:rsidRPr="009D13F8">
        <w:rPr>
          <w:rFonts w:asciiTheme="majorHAnsi" w:hAnsiTheme="majorHAnsi"/>
        </w:rPr>
        <w: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02C02" w14:textId="77777777" w:rsidR="004D18A6" w:rsidRDefault="004D18A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3C943" w14:textId="77777777" w:rsidR="004D18A6" w:rsidRDefault="004D18A6">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386F" w14:textId="77777777" w:rsidR="004D18A6" w:rsidRDefault="004D18A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81C"/>
    <w:rsid w:val="000046D6"/>
    <w:rsid w:val="00004CD2"/>
    <w:rsid w:val="00007A38"/>
    <w:rsid w:val="00010435"/>
    <w:rsid w:val="00017050"/>
    <w:rsid w:val="0002007D"/>
    <w:rsid w:val="0003617E"/>
    <w:rsid w:val="00036AE2"/>
    <w:rsid w:val="00037B95"/>
    <w:rsid w:val="00047E47"/>
    <w:rsid w:val="000507A0"/>
    <w:rsid w:val="00062567"/>
    <w:rsid w:val="00062810"/>
    <w:rsid w:val="00062C3D"/>
    <w:rsid w:val="00063359"/>
    <w:rsid w:val="00065369"/>
    <w:rsid w:val="000668B6"/>
    <w:rsid w:val="00070A1B"/>
    <w:rsid w:val="0007125D"/>
    <w:rsid w:val="00072B81"/>
    <w:rsid w:val="00074A1D"/>
    <w:rsid w:val="00082D11"/>
    <w:rsid w:val="00091BF0"/>
    <w:rsid w:val="00093626"/>
    <w:rsid w:val="00096739"/>
    <w:rsid w:val="00096A45"/>
    <w:rsid w:val="000A26E1"/>
    <w:rsid w:val="000A5E43"/>
    <w:rsid w:val="000B45BD"/>
    <w:rsid w:val="000B73CF"/>
    <w:rsid w:val="000C29FC"/>
    <w:rsid w:val="000C4076"/>
    <w:rsid w:val="000C659A"/>
    <w:rsid w:val="000D352D"/>
    <w:rsid w:val="000E043F"/>
    <w:rsid w:val="000E22BB"/>
    <w:rsid w:val="000E382E"/>
    <w:rsid w:val="000E64B6"/>
    <w:rsid w:val="000E6911"/>
    <w:rsid w:val="000E6956"/>
    <w:rsid w:val="000E7A60"/>
    <w:rsid w:val="000F7A22"/>
    <w:rsid w:val="00102789"/>
    <w:rsid w:val="00102E63"/>
    <w:rsid w:val="001039E3"/>
    <w:rsid w:val="001154E2"/>
    <w:rsid w:val="00115A96"/>
    <w:rsid w:val="00120831"/>
    <w:rsid w:val="00120BBC"/>
    <w:rsid w:val="00121779"/>
    <w:rsid w:val="00124806"/>
    <w:rsid w:val="001343CD"/>
    <w:rsid w:val="00137393"/>
    <w:rsid w:val="001373E7"/>
    <w:rsid w:val="001442C4"/>
    <w:rsid w:val="00145887"/>
    <w:rsid w:val="00146DCD"/>
    <w:rsid w:val="00151DEC"/>
    <w:rsid w:val="00155678"/>
    <w:rsid w:val="001577AF"/>
    <w:rsid w:val="001606B2"/>
    <w:rsid w:val="00171370"/>
    <w:rsid w:val="00171AC7"/>
    <w:rsid w:val="00172918"/>
    <w:rsid w:val="00177404"/>
    <w:rsid w:val="0018084B"/>
    <w:rsid w:val="00184314"/>
    <w:rsid w:val="00187512"/>
    <w:rsid w:val="00192486"/>
    <w:rsid w:val="001A25F7"/>
    <w:rsid w:val="001A317B"/>
    <w:rsid w:val="001A629E"/>
    <w:rsid w:val="001B2989"/>
    <w:rsid w:val="001B4774"/>
    <w:rsid w:val="001B49E1"/>
    <w:rsid w:val="001C091A"/>
    <w:rsid w:val="001C1746"/>
    <w:rsid w:val="001C2C32"/>
    <w:rsid w:val="001C4ABF"/>
    <w:rsid w:val="001D2EAA"/>
    <w:rsid w:val="001D5CA8"/>
    <w:rsid w:val="001E5BEF"/>
    <w:rsid w:val="001F0A63"/>
    <w:rsid w:val="001F2F6E"/>
    <w:rsid w:val="001F6739"/>
    <w:rsid w:val="001F79FD"/>
    <w:rsid w:val="00206052"/>
    <w:rsid w:val="00206064"/>
    <w:rsid w:val="00212C55"/>
    <w:rsid w:val="00216E25"/>
    <w:rsid w:val="0022135B"/>
    <w:rsid w:val="00223D1B"/>
    <w:rsid w:val="002240CA"/>
    <w:rsid w:val="00232055"/>
    <w:rsid w:val="002435A0"/>
    <w:rsid w:val="00247916"/>
    <w:rsid w:val="00255612"/>
    <w:rsid w:val="00257520"/>
    <w:rsid w:val="00257FE3"/>
    <w:rsid w:val="0026086A"/>
    <w:rsid w:val="00270DCB"/>
    <w:rsid w:val="00275B12"/>
    <w:rsid w:val="002813B0"/>
    <w:rsid w:val="00284875"/>
    <w:rsid w:val="00285895"/>
    <w:rsid w:val="00285ABB"/>
    <w:rsid w:val="00286219"/>
    <w:rsid w:val="00290C54"/>
    <w:rsid w:val="002A135F"/>
    <w:rsid w:val="002A3EA4"/>
    <w:rsid w:val="002B1F03"/>
    <w:rsid w:val="002B3C3F"/>
    <w:rsid w:val="002B763D"/>
    <w:rsid w:val="002B7815"/>
    <w:rsid w:val="002C2C65"/>
    <w:rsid w:val="002C46C2"/>
    <w:rsid w:val="002C4815"/>
    <w:rsid w:val="002C534B"/>
    <w:rsid w:val="002C7F60"/>
    <w:rsid w:val="002D087C"/>
    <w:rsid w:val="002D314F"/>
    <w:rsid w:val="002D3581"/>
    <w:rsid w:val="002E0253"/>
    <w:rsid w:val="002E16BA"/>
    <w:rsid w:val="002E3C67"/>
    <w:rsid w:val="002F14B0"/>
    <w:rsid w:val="00301BFF"/>
    <w:rsid w:val="003037F4"/>
    <w:rsid w:val="003040E3"/>
    <w:rsid w:val="00307148"/>
    <w:rsid w:val="0031011C"/>
    <w:rsid w:val="003135BB"/>
    <w:rsid w:val="003141F4"/>
    <w:rsid w:val="00337371"/>
    <w:rsid w:val="00340A96"/>
    <w:rsid w:val="00341D96"/>
    <w:rsid w:val="00344ABF"/>
    <w:rsid w:val="003534E5"/>
    <w:rsid w:val="00353D61"/>
    <w:rsid w:val="00356F6E"/>
    <w:rsid w:val="003608C0"/>
    <w:rsid w:val="00362B18"/>
    <w:rsid w:val="00364287"/>
    <w:rsid w:val="00371BF7"/>
    <w:rsid w:val="00377526"/>
    <w:rsid w:val="00377682"/>
    <w:rsid w:val="00382377"/>
    <w:rsid w:val="003A0040"/>
    <w:rsid w:val="003A1062"/>
    <w:rsid w:val="003A3C3B"/>
    <w:rsid w:val="003A6DD1"/>
    <w:rsid w:val="003B1BF8"/>
    <w:rsid w:val="003B2284"/>
    <w:rsid w:val="003B2CD9"/>
    <w:rsid w:val="003B43F6"/>
    <w:rsid w:val="003B55C3"/>
    <w:rsid w:val="003C003C"/>
    <w:rsid w:val="003C17DE"/>
    <w:rsid w:val="003D35C5"/>
    <w:rsid w:val="003E350A"/>
    <w:rsid w:val="003E63CD"/>
    <w:rsid w:val="003F1EB8"/>
    <w:rsid w:val="003F2AB3"/>
    <w:rsid w:val="004062DD"/>
    <w:rsid w:val="0041682C"/>
    <w:rsid w:val="00421E84"/>
    <w:rsid w:val="0042281B"/>
    <w:rsid w:val="00431284"/>
    <w:rsid w:val="004327A1"/>
    <w:rsid w:val="00441792"/>
    <w:rsid w:val="00447AB1"/>
    <w:rsid w:val="00450501"/>
    <w:rsid w:val="004624F9"/>
    <w:rsid w:val="00465FBC"/>
    <w:rsid w:val="00467A04"/>
    <w:rsid w:val="00467CB4"/>
    <w:rsid w:val="00467E2B"/>
    <w:rsid w:val="00471AA7"/>
    <w:rsid w:val="00471DB3"/>
    <w:rsid w:val="00474E5D"/>
    <w:rsid w:val="00475875"/>
    <w:rsid w:val="00477040"/>
    <w:rsid w:val="0048210A"/>
    <w:rsid w:val="00483577"/>
    <w:rsid w:val="00490D4C"/>
    <w:rsid w:val="004A0277"/>
    <w:rsid w:val="004A0351"/>
    <w:rsid w:val="004A41B2"/>
    <w:rsid w:val="004A62C2"/>
    <w:rsid w:val="004A7D51"/>
    <w:rsid w:val="004B5E30"/>
    <w:rsid w:val="004B62A6"/>
    <w:rsid w:val="004B6652"/>
    <w:rsid w:val="004C3F46"/>
    <w:rsid w:val="004D083D"/>
    <w:rsid w:val="004D0A71"/>
    <w:rsid w:val="004D18A6"/>
    <w:rsid w:val="004D4381"/>
    <w:rsid w:val="004D43F6"/>
    <w:rsid w:val="004D7514"/>
    <w:rsid w:val="004E0EF3"/>
    <w:rsid w:val="004F08FB"/>
    <w:rsid w:val="004F23DD"/>
    <w:rsid w:val="004F35DF"/>
    <w:rsid w:val="004F6FFE"/>
    <w:rsid w:val="005016E2"/>
    <w:rsid w:val="00502037"/>
    <w:rsid w:val="00502CB0"/>
    <w:rsid w:val="00504973"/>
    <w:rsid w:val="00507731"/>
    <w:rsid w:val="00510B88"/>
    <w:rsid w:val="00514CDA"/>
    <w:rsid w:val="0051558B"/>
    <w:rsid w:val="00516E51"/>
    <w:rsid w:val="00517F40"/>
    <w:rsid w:val="0052090F"/>
    <w:rsid w:val="00526A02"/>
    <w:rsid w:val="00526BB0"/>
    <w:rsid w:val="00530C22"/>
    <w:rsid w:val="00541D58"/>
    <w:rsid w:val="00542931"/>
    <w:rsid w:val="00544103"/>
    <w:rsid w:val="005513EA"/>
    <w:rsid w:val="005550C4"/>
    <w:rsid w:val="00555465"/>
    <w:rsid w:val="00555F96"/>
    <w:rsid w:val="00557231"/>
    <w:rsid w:val="0055742E"/>
    <w:rsid w:val="005605A1"/>
    <w:rsid w:val="005620BE"/>
    <w:rsid w:val="00563D43"/>
    <w:rsid w:val="00567F60"/>
    <w:rsid w:val="00575B9C"/>
    <w:rsid w:val="00575CA8"/>
    <w:rsid w:val="00581E2E"/>
    <w:rsid w:val="0058417C"/>
    <w:rsid w:val="0058578C"/>
    <w:rsid w:val="005B108D"/>
    <w:rsid w:val="005B2CC8"/>
    <w:rsid w:val="005B393D"/>
    <w:rsid w:val="005B5BDF"/>
    <w:rsid w:val="005C1261"/>
    <w:rsid w:val="005C30C7"/>
    <w:rsid w:val="005C5F98"/>
    <w:rsid w:val="005D1157"/>
    <w:rsid w:val="005D4656"/>
    <w:rsid w:val="005D4795"/>
    <w:rsid w:val="005E0204"/>
    <w:rsid w:val="005E0FB8"/>
    <w:rsid w:val="005E2065"/>
    <w:rsid w:val="005E458B"/>
    <w:rsid w:val="005E4972"/>
    <w:rsid w:val="005E5FC2"/>
    <w:rsid w:val="005E7EC2"/>
    <w:rsid w:val="005F6FBC"/>
    <w:rsid w:val="005F7631"/>
    <w:rsid w:val="006032C0"/>
    <w:rsid w:val="006039B3"/>
    <w:rsid w:val="00603B77"/>
    <w:rsid w:val="006102AD"/>
    <w:rsid w:val="00613FBD"/>
    <w:rsid w:val="006143A9"/>
    <w:rsid w:val="006224D2"/>
    <w:rsid w:val="006412BC"/>
    <w:rsid w:val="00641E83"/>
    <w:rsid w:val="00644274"/>
    <w:rsid w:val="00644C98"/>
    <w:rsid w:val="006565C9"/>
    <w:rsid w:val="00657F2A"/>
    <w:rsid w:val="006609F8"/>
    <w:rsid w:val="00660A65"/>
    <w:rsid w:val="00660F9D"/>
    <w:rsid w:val="006660E9"/>
    <w:rsid w:val="00673E5D"/>
    <w:rsid w:val="00675FD0"/>
    <w:rsid w:val="0068450D"/>
    <w:rsid w:val="006858BA"/>
    <w:rsid w:val="00685B7E"/>
    <w:rsid w:val="0068658F"/>
    <w:rsid w:val="0069188B"/>
    <w:rsid w:val="00693985"/>
    <w:rsid w:val="00694B58"/>
    <w:rsid w:val="00695635"/>
    <w:rsid w:val="006A0231"/>
    <w:rsid w:val="006A0E64"/>
    <w:rsid w:val="006A3728"/>
    <w:rsid w:val="006A4E3A"/>
    <w:rsid w:val="006A5CF2"/>
    <w:rsid w:val="006B0858"/>
    <w:rsid w:val="006B5E9F"/>
    <w:rsid w:val="006C1EA3"/>
    <w:rsid w:val="006C4790"/>
    <w:rsid w:val="006C5279"/>
    <w:rsid w:val="006C56A5"/>
    <w:rsid w:val="006D05FA"/>
    <w:rsid w:val="006D35F3"/>
    <w:rsid w:val="006D5633"/>
    <w:rsid w:val="006D7321"/>
    <w:rsid w:val="006E083A"/>
    <w:rsid w:val="006E32F4"/>
    <w:rsid w:val="006F047A"/>
    <w:rsid w:val="006F07F9"/>
    <w:rsid w:val="006F32D8"/>
    <w:rsid w:val="00701FDC"/>
    <w:rsid w:val="00702658"/>
    <w:rsid w:val="00703117"/>
    <w:rsid w:val="007135F0"/>
    <w:rsid w:val="00713CDF"/>
    <w:rsid w:val="007161AE"/>
    <w:rsid w:val="00717E9A"/>
    <w:rsid w:val="00725874"/>
    <w:rsid w:val="0073007C"/>
    <w:rsid w:val="00733558"/>
    <w:rsid w:val="0073660B"/>
    <w:rsid w:val="007414B8"/>
    <w:rsid w:val="00752512"/>
    <w:rsid w:val="00764A5F"/>
    <w:rsid w:val="00766A0B"/>
    <w:rsid w:val="0078428B"/>
    <w:rsid w:val="0078513C"/>
    <w:rsid w:val="007903C0"/>
    <w:rsid w:val="00790A09"/>
    <w:rsid w:val="00797676"/>
    <w:rsid w:val="007A12D4"/>
    <w:rsid w:val="007A2C95"/>
    <w:rsid w:val="007A38DF"/>
    <w:rsid w:val="007A549C"/>
    <w:rsid w:val="007A65F3"/>
    <w:rsid w:val="007B2825"/>
    <w:rsid w:val="007B5E40"/>
    <w:rsid w:val="007C3C5D"/>
    <w:rsid w:val="007C4219"/>
    <w:rsid w:val="007C4B4E"/>
    <w:rsid w:val="007C6E88"/>
    <w:rsid w:val="007D2CE7"/>
    <w:rsid w:val="007D3271"/>
    <w:rsid w:val="007D5DB9"/>
    <w:rsid w:val="007D78FA"/>
    <w:rsid w:val="007E5CB6"/>
    <w:rsid w:val="007E7639"/>
    <w:rsid w:val="00803215"/>
    <w:rsid w:val="0080441A"/>
    <w:rsid w:val="008059DB"/>
    <w:rsid w:val="008105D9"/>
    <w:rsid w:val="00817ABA"/>
    <w:rsid w:val="00823361"/>
    <w:rsid w:val="00824C57"/>
    <w:rsid w:val="008260AD"/>
    <w:rsid w:val="0082709A"/>
    <w:rsid w:val="008309DF"/>
    <w:rsid w:val="00835EB8"/>
    <w:rsid w:val="00844C82"/>
    <w:rsid w:val="00846563"/>
    <w:rsid w:val="00852D8E"/>
    <w:rsid w:val="00853662"/>
    <w:rsid w:val="0085431C"/>
    <w:rsid w:val="00854E67"/>
    <w:rsid w:val="0085732F"/>
    <w:rsid w:val="00861180"/>
    <w:rsid w:val="008717F8"/>
    <w:rsid w:val="00871FF3"/>
    <w:rsid w:val="0087245E"/>
    <w:rsid w:val="00872B87"/>
    <w:rsid w:val="008807B2"/>
    <w:rsid w:val="00882848"/>
    <w:rsid w:val="0088560A"/>
    <w:rsid w:val="0089281C"/>
    <w:rsid w:val="00895ED7"/>
    <w:rsid w:val="008977E0"/>
    <w:rsid w:val="008A1AD1"/>
    <w:rsid w:val="008A3C39"/>
    <w:rsid w:val="008A735D"/>
    <w:rsid w:val="008B2640"/>
    <w:rsid w:val="008B3E39"/>
    <w:rsid w:val="008C50EA"/>
    <w:rsid w:val="008C60D0"/>
    <w:rsid w:val="008C6C40"/>
    <w:rsid w:val="008D103A"/>
    <w:rsid w:val="008D56CA"/>
    <w:rsid w:val="008E110B"/>
    <w:rsid w:val="008E4DA2"/>
    <w:rsid w:val="008E6BA3"/>
    <w:rsid w:val="008F09F0"/>
    <w:rsid w:val="008F6BDB"/>
    <w:rsid w:val="00900000"/>
    <w:rsid w:val="00910667"/>
    <w:rsid w:val="00910D45"/>
    <w:rsid w:val="00915E56"/>
    <w:rsid w:val="00916AF8"/>
    <w:rsid w:val="009173F6"/>
    <w:rsid w:val="00926726"/>
    <w:rsid w:val="00926B98"/>
    <w:rsid w:val="00933318"/>
    <w:rsid w:val="0093553C"/>
    <w:rsid w:val="0094298A"/>
    <w:rsid w:val="009536BE"/>
    <w:rsid w:val="0095440D"/>
    <w:rsid w:val="00955F4B"/>
    <w:rsid w:val="009579F8"/>
    <w:rsid w:val="00962F20"/>
    <w:rsid w:val="0096445B"/>
    <w:rsid w:val="00964EC6"/>
    <w:rsid w:val="00965211"/>
    <w:rsid w:val="00966FF7"/>
    <w:rsid w:val="00970A9A"/>
    <w:rsid w:val="00972819"/>
    <w:rsid w:val="00973983"/>
    <w:rsid w:val="00980A3A"/>
    <w:rsid w:val="00981653"/>
    <w:rsid w:val="00984691"/>
    <w:rsid w:val="00984AF6"/>
    <w:rsid w:val="00984B5E"/>
    <w:rsid w:val="00984EBC"/>
    <w:rsid w:val="00985DD3"/>
    <w:rsid w:val="009910DF"/>
    <w:rsid w:val="00992439"/>
    <w:rsid w:val="009932CD"/>
    <w:rsid w:val="00996F37"/>
    <w:rsid w:val="009A671A"/>
    <w:rsid w:val="009B2CAB"/>
    <w:rsid w:val="009C1278"/>
    <w:rsid w:val="009C3FCE"/>
    <w:rsid w:val="009C4FDE"/>
    <w:rsid w:val="009C5496"/>
    <w:rsid w:val="009D13F8"/>
    <w:rsid w:val="009D6328"/>
    <w:rsid w:val="009E372E"/>
    <w:rsid w:val="009E64DF"/>
    <w:rsid w:val="009E73AC"/>
    <w:rsid w:val="009E7886"/>
    <w:rsid w:val="009F1E6F"/>
    <w:rsid w:val="009F42C6"/>
    <w:rsid w:val="009F486A"/>
    <w:rsid w:val="00A03452"/>
    <w:rsid w:val="00A10D33"/>
    <w:rsid w:val="00A14DF7"/>
    <w:rsid w:val="00A17610"/>
    <w:rsid w:val="00A20F6E"/>
    <w:rsid w:val="00A252BD"/>
    <w:rsid w:val="00A2535B"/>
    <w:rsid w:val="00A267DF"/>
    <w:rsid w:val="00A331CA"/>
    <w:rsid w:val="00A4030A"/>
    <w:rsid w:val="00A4273D"/>
    <w:rsid w:val="00A47BC4"/>
    <w:rsid w:val="00A57A17"/>
    <w:rsid w:val="00A6031B"/>
    <w:rsid w:val="00A60489"/>
    <w:rsid w:val="00A640F4"/>
    <w:rsid w:val="00A71DC2"/>
    <w:rsid w:val="00A81E69"/>
    <w:rsid w:val="00A82EB8"/>
    <w:rsid w:val="00A90BE8"/>
    <w:rsid w:val="00A96DB5"/>
    <w:rsid w:val="00AA01FC"/>
    <w:rsid w:val="00AA1331"/>
    <w:rsid w:val="00AA2875"/>
    <w:rsid w:val="00AA3774"/>
    <w:rsid w:val="00AB1373"/>
    <w:rsid w:val="00AB1D56"/>
    <w:rsid w:val="00AB6CEC"/>
    <w:rsid w:val="00AC2DFA"/>
    <w:rsid w:val="00AD2FA2"/>
    <w:rsid w:val="00AD78A5"/>
    <w:rsid w:val="00AE0B99"/>
    <w:rsid w:val="00AE452E"/>
    <w:rsid w:val="00AE6BC8"/>
    <w:rsid w:val="00AF063D"/>
    <w:rsid w:val="00AF43AC"/>
    <w:rsid w:val="00AF5B21"/>
    <w:rsid w:val="00B107AB"/>
    <w:rsid w:val="00B11F17"/>
    <w:rsid w:val="00B12C3D"/>
    <w:rsid w:val="00B20075"/>
    <w:rsid w:val="00B21902"/>
    <w:rsid w:val="00B22CF8"/>
    <w:rsid w:val="00B242C3"/>
    <w:rsid w:val="00B53497"/>
    <w:rsid w:val="00B55356"/>
    <w:rsid w:val="00B5713E"/>
    <w:rsid w:val="00B67B06"/>
    <w:rsid w:val="00B711CC"/>
    <w:rsid w:val="00B74ECA"/>
    <w:rsid w:val="00B75E8C"/>
    <w:rsid w:val="00B83B35"/>
    <w:rsid w:val="00B86C27"/>
    <w:rsid w:val="00B93F4B"/>
    <w:rsid w:val="00B943B3"/>
    <w:rsid w:val="00B9683C"/>
    <w:rsid w:val="00B978A0"/>
    <w:rsid w:val="00BA0222"/>
    <w:rsid w:val="00BA1D00"/>
    <w:rsid w:val="00BB16F8"/>
    <w:rsid w:val="00BB4AC0"/>
    <w:rsid w:val="00BB4BCE"/>
    <w:rsid w:val="00BC1C32"/>
    <w:rsid w:val="00BC58EB"/>
    <w:rsid w:val="00BD0BCE"/>
    <w:rsid w:val="00BD4EB4"/>
    <w:rsid w:val="00BD65A0"/>
    <w:rsid w:val="00BE0041"/>
    <w:rsid w:val="00BE5874"/>
    <w:rsid w:val="00BF4871"/>
    <w:rsid w:val="00BF5AE1"/>
    <w:rsid w:val="00C2541A"/>
    <w:rsid w:val="00C37B45"/>
    <w:rsid w:val="00C41932"/>
    <w:rsid w:val="00C43B52"/>
    <w:rsid w:val="00C43EC2"/>
    <w:rsid w:val="00C4755E"/>
    <w:rsid w:val="00C5278A"/>
    <w:rsid w:val="00C5686D"/>
    <w:rsid w:val="00C57F1D"/>
    <w:rsid w:val="00C61140"/>
    <w:rsid w:val="00C6775C"/>
    <w:rsid w:val="00C834A0"/>
    <w:rsid w:val="00C8507F"/>
    <w:rsid w:val="00C85A74"/>
    <w:rsid w:val="00C955D3"/>
    <w:rsid w:val="00CA0C09"/>
    <w:rsid w:val="00CA7F90"/>
    <w:rsid w:val="00CB274A"/>
    <w:rsid w:val="00CC2513"/>
    <w:rsid w:val="00CC34DC"/>
    <w:rsid w:val="00CC38A1"/>
    <w:rsid w:val="00CC544D"/>
    <w:rsid w:val="00CD6579"/>
    <w:rsid w:val="00CE2DF4"/>
    <w:rsid w:val="00CE4C76"/>
    <w:rsid w:val="00CE4C88"/>
    <w:rsid w:val="00CE5679"/>
    <w:rsid w:val="00CF1593"/>
    <w:rsid w:val="00CF17B4"/>
    <w:rsid w:val="00CF7A47"/>
    <w:rsid w:val="00D0686A"/>
    <w:rsid w:val="00D07163"/>
    <w:rsid w:val="00D112EC"/>
    <w:rsid w:val="00D13CE0"/>
    <w:rsid w:val="00D204B9"/>
    <w:rsid w:val="00D20AD1"/>
    <w:rsid w:val="00D213AF"/>
    <w:rsid w:val="00D23347"/>
    <w:rsid w:val="00D314E2"/>
    <w:rsid w:val="00D36B11"/>
    <w:rsid w:val="00D409CA"/>
    <w:rsid w:val="00D463DF"/>
    <w:rsid w:val="00D47B04"/>
    <w:rsid w:val="00D52AA8"/>
    <w:rsid w:val="00D532A4"/>
    <w:rsid w:val="00D5355D"/>
    <w:rsid w:val="00D54AB7"/>
    <w:rsid w:val="00D54DAA"/>
    <w:rsid w:val="00D57EC5"/>
    <w:rsid w:val="00D57FD9"/>
    <w:rsid w:val="00D60933"/>
    <w:rsid w:val="00D6725F"/>
    <w:rsid w:val="00D6782E"/>
    <w:rsid w:val="00D67EE0"/>
    <w:rsid w:val="00D73B95"/>
    <w:rsid w:val="00D828A6"/>
    <w:rsid w:val="00D8400E"/>
    <w:rsid w:val="00D841F9"/>
    <w:rsid w:val="00D86389"/>
    <w:rsid w:val="00D92577"/>
    <w:rsid w:val="00D92C92"/>
    <w:rsid w:val="00D971F7"/>
    <w:rsid w:val="00D97473"/>
    <w:rsid w:val="00DA6949"/>
    <w:rsid w:val="00DA7FD7"/>
    <w:rsid w:val="00DB4533"/>
    <w:rsid w:val="00DC2672"/>
    <w:rsid w:val="00DC37C1"/>
    <w:rsid w:val="00DC7D14"/>
    <w:rsid w:val="00DD2F55"/>
    <w:rsid w:val="00DD2F58"/>
    <w:rsid w:val="00DD5773"/>
    <w:rsid w:val="00DE0C80"/>
    <w:rsid w:val="00DE12A4"/>
    <w:rsid w:val="00DE3519"/>
    <w:rsid w:val="00DE4A45"/>
    <w:rsid w:val="00DE4C0F"/>
    <w:rsid w:val="00DE6DDD"/>
    <w:rsid w:val="00DE7097"/>
    <w:rsid w:val="00DF29ED"/>
    <w:rsid w:val="00DF6986"/>
    <w:rsid w:val="00E01A34"/>
    <w:rsid w:val="00E01AB8"/>
    <w:rsid w:val="00E020AF"/>
    <w:rsid w:val="00E022EE"/>
    <w:rsid w:val="00E036D6"/>
    <w:rsid w:val="00E03767"/>
    <w:rsid w:val="00E03858"/>
    <w:rsid w:val="00E04DF0"/>
    <w:rsid w:val="00E13825"/>
    <w:rsid w:val="00E13D5D"/>
    <w:rsid w:val="00E21BD3"/>
    <w:rsid w:val="00E21F48"/>
    <w:rsid w:val="00E26287"/>
    <w:rsid w:val="00E305F2"/>
    <w:rsid w:val="00E31620"/>
    <w:rsid w:val="00E33B11"/>
    <w:rsid w:val="00E33CFF"/>
    <w:rsid w:val="00E34438"/>
    <w:rsid w:val="00E40C2A"/>
    <w:rsid w:val="00E427B1"/>
    <w:rsid w:val="00E46299"/>
    <w:rsid w:val="00E5193B"/>
    <w:rsid w:val="00E555FF"/>
    <w:rsid w:val="00E5575C"/>
    <w:rsid w:val="00E55FCE"/>
    <w:rsid w:val="00E6576C"/>
    <w:rsid w:val="00E672BE"/>
    <w:rsid w:val="00E774B3"/>
    <w:rsid w:val="00E80E93"/>
    <w:rsid w:val="00E81D10"/>
    <w:rsid w:val="00E946EE"/>
    <w:rsid w:val="00E94915"/>
    <w:rsid w:val="00E9523B"/>
    <w:rsid w:val="00E953B6"/>
    <w:rsid w:val="00EA0666"/>
    <w:rsid w:val="00EA2146"/>
    <w:rsid w:val="00EA2370"/>
    <w:rsid w:val="00EA6B32"/>
    <w:rsid w:val="00EA74CE"/>
    <w:rsid w:val="00EA7604"/>
    <w:rsid w:val="00EB513D"/>
    <w:rsid w:val="00EC2456"/>
    <w:rsid w:val="00EC40AA"/>
    <w:rsid w:val="00EC7382"/>
    <w:rsid w:val="00ED1B36"/>
    <w:rsid w:val="00ED36CA"/>
    <w:rsid w:val="00ED4A0C"/>
    <w:rsid w:val="00EE1232"/>
    <w:rsid w:val="00EE20CB"/>
    <w:rsid w:val="00EF3DFB"/>
    <w:rsid w:val="00F044E1"/>
    <w:rsid w:val="00F05A2C"/>
    <w:rsid w:val="00F06CCA"/>
    <w:rsid w:val="00F11DDE"/>
    <w:rsid w:val="00F153A7"/>
    <w:rsid w:val="00F20F21"/>
    <w:rsid w:val="00F24C39"/>
    <w:rsid w:val="00F25CEA"/>
    <w:rsid w:val="00F31978"/>
    <w:rsid w:val="00F37124"/>
    <w:rsid w:val="00F411E6"/>
    <w:rsid w:val="00F433E4"/>
    <w:rsid w:val="00F50D5B"/>
    <w:rsid w:val="00F51938"/>
    <w:rsid w:val="00F52E5F"/>
    <w:rsid w:val="00F53703"/>
    <w:rsid w:val="00F53F58"/>
    <w:rsid w:val="00F554B4"/>
    <w:rsid w:val="00F55529"/>
    <w:rsid w:val="00F55654"/>
    <w:rsid w:val="00F578C2"/>
    <w:rsid w:val="00F67741"/>
    <w:rsid w:val="00F71587"/>
    <w:rsid w:val="00F72D5C"/>
    <w:rsid w:val="00F77278"/>
    <w:rsid w:val="00F82602"/>
    <w:rsid w:val="00F82E9B"/>
    <w:rsid w:val="00F83CE6"/>
    <w:rsid w:val="00F84F19"/>
    <w:rsid w:val="00F87DDB"/>
    <w:rsid w:val="00F958FA"/>
    <w:rsid w:val="00FA0D4A"/>
    <w:rsid w:val="00FA6762"/>
    <w:rsid w:val="00FA6F99"/>
    <w:rsid w:val="00FB07B0"/>
    <w:rsid w:val="00FB562E"/>
    <w:rsid w:val="00FB5D3A"/>
    <w:rsid w:val="00FB69BC"/>
    <w:rsid w:val="00FB7682"/>
    <w:rsid w:val="00FC0066"/>
    <w:rsid w:val="00FC51B6"/>
    <w:rsid w:val="00FC5BC5"/>
    <w:rsid w:val="00FD1519"/>
    <w:rsid w:val="00FD6AE3"/>
    <w:rsid w:val="00FE11B9"/>
    <w:rsid w:val="00FE196E"/>
    <w:rsid w:val="00FE1C9C"/>
    <w:rsid w:val="00FE6831"/>
    <w:rsid w:val="00FF135F"/>
    <w:rsid w:val="00FF56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B12"/>
    <w:pPr>
      <w:suppressAutoHyphens/>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5B12"/>
    <w:rPr>
      <w:sz w:val="20"/>
      <w:szCs w:val="20"/>
    </w:rPr>
  </w:style>
  <w:style w:type="character" w:customStyle="1" w:styleId="a4">
    <w:name w:val="טקסט הערת שוליים תו"/>
    <w:basedOn w:val="a0"/>
    <w:link w:val="a3"/>
    <w:uiPriority w:val="99"/>
    <w:semiHidden/>
    <w:rsid w:val="00275B12"/>
    <w:rPr>
      <w:rFonts w:ascii="Times New Roman" w:eastAsia="Times New Roman" w:hAnsi="Times New Roman" w:cs="Times New Roman"/>
      <w:sz w:val="20"/>
      <w:szCs w:val="20"/>
      <w:lang w:eastAsia="he-IL"/>
    </w:rPr>
  </w:style>
  <w:style w:type="character" w:styleId="a5">
    <w:name w:val="footnote reference"/>
    <w:basedOn w:val="a0"/>
    <w:uiPriority w:val="99"/>
    <w:semiHidden/>
    <w:unhideWhenUsed/>
    <w:rsid w:val="00275B12"/>
    <w:rPr>
      <w:vertAlign w:val="superscript"/>
    </w:rPr>
  </w:style>
  <w:style w:type="character" w:styleId="Hyperlink">
    <w:name w:val="Hyperlink"/>
    <w:basedOn w:val="a0"/>
    <w:uiPriority w:val="99"/>
    <w:unhideWhenUsed/>
    <w:rsid w:val="00BD0BCE"/>
    <w:rPr>
      <w:color w:val="0000FF" w:themeColor="hyperlink"/>
      <w:u w:val="single"/>
    </w:rPr>
  </w:style>
  <w:style w:type="character" w:styleId="FollowedHyperlink">
    <w:name w:val="FollowedHyperlink"/>
    <w:basedOn w:val="a0"/>
    <w:uiPriority w:val="99"/>
    <w:semiHidden/>
    <w:unhideWhenUsed/>
    <w:rsid w:val="005E458B"/>
    <w:rPr>
      <w:color w:val="800080" w:themeColor="followedHyperlink"/>
      <w:u w:val="single"/>
    </w:rPr>
  </w:style>
  <w:style w:type="character" w:styleId="a6">
    <w:name w:val="annotation reference"/>
    <w:basedOn w:val="a0"/>
    <w:uiPriority w:val="99"/>
    <w:semiHidden/>
    <w:unhideWhenUsed/>
    <w:rsid w:val="0058417C"/>
    <w:rPr>
      <w:sz w:val="16"/>
      <w:szCs w:val="16"/>
    </w:rPr>
  </w:style>
  <w:style w:type="paragraph" w:styleId="a7">
    <w:name w:val="annotation text"/>
    <w:basedOn w:val="a"/>
    <w:link w:val="a8"/>
    <w:uiPriority w:val="99"/>
    <w:semiHidden/>
    <w:unhideWhenUsed/>
    <w:rsid w:val="0058417C"/>
    <w:rPr>
      <w:sz w:val="20"/>
      <w:szCs w:val="20"/>
    </w:rPr>
  </w:style>
  <w:style w:type="character" w:customStyle="1" w:styleId="a8">
    <w:name w:val="טקסט הערה תו"/>
    <w:basedOn w:val="a0"/>
    <w:link w:val="a7"/>
    <w:uiPriority w:val="99"/>
    <w:semiHidden/>
    <w:rsid w:val="0058417C"/>
    <w:rPr>
      <w:rFonts w:ascii="Times New Roman" w:eastAsia="Times New Roman" w:hAnsi="Times New Roman" w:cs="Times New Roman"/>
      <w:sz w:val="20"/>
      <w:szCs w:val="20"/>
      <w:lang w:eastAsia="he-IL"/>
    </w:rPr>
  </w:style>
  <w:style w:type="paragraph" w:styleId="a9">
    <w:name w:val="annotation subject"/>
    <w:basedOn w:val="a7"/>
    <w:next w:val="a7"/>
    <w:link w:val="aa"/>
    <w:uiPriority w:val="99"/>
    <w:semiHidden/>
    <w:unhideWhenUsed/>
    <w:rsid w:val="0058417C"/>
    <w:rPr>
      <w:b/>
      <w:bCs/>
    </w:rPr>
  </w:style>
  <w:style w:type="character" w:customStyle="1" w:styleId="aa">
    <w:name w:val="נושא הערה תו"/>
    <w:basedOn w:val="a8"/>
    <w:link w:val="a9"/>
    <w:uiPriority w:val="99"/>
    <w:semiHidden/>
    <w:rsid w:val="0058417C"/>
    <w:rPr>
      <w:rFonts w:ascii="Times New Roman" w:eastAsia="Times New Roman" w:hAnsi="Times New Roman" w:cs="Times New Roman"/>
      <w:b/>
      <w:bCs/>
      <w:sz w:val="20"/>
      <w:szCs w:val="20"/>
      <w:lang w:eastAsia="he-IL"/>
    </w:rPr>
  </w:style>
  <w:style w:type="paragraph" w:styleId="ab">
    <w:name w:val="Balloon Text"/>
    <w:basedOn w:val="a"/>
    <w:link w:val="ac"/>
    <w:uiPriority w:val="99"/>
    <w:semiHidden/>
    <w:unhideWhenUsed/>
    <w:rsid w:val="0058417C"/>
    <w:rPr>
      <w:rFonts w:ascii="Tahoma" w:hAnsi="Tahoma" w:cs="Tahoma"/>
      <w:sz w:val="16"/>
      <w:szCs w:val="16"/>
    </w:rPr>
  </w:style>
  <w:style w:type="character" w:customStyle="1" w:styleId="ac">
    <w:name w:val="טקסט בלונים תו"/>
    <w:basedOn w:val="a0"/>
    <w:link w:val="ab"/>
    <w:uiPriority w:val="99"/>
    <w:semiHidden/>
    <w:rsid w:val="0058417C"/>
    <w:rPr>
      <w:rFonts w:ascii="Tahoma" w:eastAsia="Times New Roman" w:hAnsi="Tahoma" w:cs="Tahoma"/>
      <w:sz w:val="16"/>
      <w:szCs w:val="16"/>
      <w:lang w:eastAsia="he-IL"/>
    </w:rPr>
  </w:style>
  <w:style w:type="paragraph" w:styleId="ad">
    <w:name w:val="Revision"/>
    <w:hidden/>
    <w:uiPriority w:val="99"/>
    <w:semiHidden/>
    <w:rsid w:val="00693985"/>
    <w:pPr>
      <w:spacing w:after="0" w:line="240" w:lineRule="auto"/>
    </w:pPr>
    <w:rPr>
      <w:rFonts w:ascii="Times New Roman" w:eastAsia="Times New Roman" w:hAnsi="Times New Roman" w:cs="Times New Roman"/>
      <w:sz w:val="24"/>
      <w:szCs w:val="24"/>
      <w:lang w:eastAsia="he-IL"/>
    </w:rPr>
  </w:style>
  <w:style w:type="paragraph" w:styleId="ae">
    <w:name w:val="header"/>
    <w:basedOn w:val="a"/>
    <w:link w:val="af"/>
    <w:uiPriority w:val="99"/>
    <w:semiHidden/>
    <w:unhideWhenUsed/>
    <w:rsid w:val="00DF29ED"/>
    <w:pPr>
      <w:tabs>
        <w:tab w:val="center" w:pos="4320"/>
        <w:tab w:val="right" w:pos="8640"/>
      </w:tabs>
    </w:pPr>
  </w:style>
  <w:style w:type="character" w:customStyle="1" w:styleId="af">
    <w:name w:val="כותרת עליונה תו"/>
    <w:basedOn w:val="a0"/>
    <w:link w:val="ae"/>
    <w:uiPriority w:val="99"/>
    <w:semiHidden/>
    <w:rsid w:val="00DF29ED"/>
    <w:rPr>
      <w:rFonts w:ascii="Times New Roman" w:eastAsia="Times New Roman" w:hAnsi="Times New Roman" w:cs="Times New Roman"/>
      <w:sz w:val="24"/>
      <w:szCs w:val="24"/>
      <w:lang w:eastAsia="he-IL"/>
    </w:rPr>
  </w:style>
  <w:style w:type="paragraph" w:styleId="af0">
    <w:name w:val="footer"/>
    <w:basedOn w:val="a"/>
    <w:link w:val="af1"/>
    <w:uiPriority w:val="99"/>
    <w:unhideWhenUsed/>
    <w:rsid w:val="00DF29ED"/>
    <w:pPr>
      <w:tabs>
        <w:tab w:val="center" w:pos="4320"/>
        <w:tab w:val="right" w:pos="8640"/>
      </w:tabs>
    </w:pPr>
  </w:style>
  <w:style w:type="character" w:customStyle="1" w:styleId="af1">
    <w:name w:val="כותרת תחתונה תו"/>
    <w:basedOn w:val="a0"/>
    <w:link w:val="af0"/>
    <w:uiPriority w:val="99"/>
    <w:rsid w:val="00DF29ED"/>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3552">
      <w:bodyDiv w:val="1"/>
      <w:marLeft w:val="0"/>
      <w:marRight w:val="0"/>
      <w:marTop w:val="0"/>
      <w:marBottom w:val="0"/>
      <w:divBdr>
        <w:top w:val="none" w:sz="0" w:space="0" w:color="auto"/>
        <w:left w:val="none" w:sz="0" w:space="0" w:color="auto"/>
        <w:bottom w:val="none" w:sz="0" w:space="0" w:color="auto"/>
        <w:right w:val="none" w:sz="0" w:space="0" w:color="auto"/>
      </w:divBdr>
    </w:div>
    <w:div w:id="520780920">
      <w:bodyDiv w:val="1"/>
      <w:marLeft w:val="0"/>
      <w:marRight w:val="0"/>
      <w:marTop w:val="0"/>
      <w:marBottom w:val="0"/>
      <w:divBdr>
        <w:top w:val="none" w:sz="0" w:space="0" w:color="auto"/>
        <w:left w:val="none" w:sz="0" w:space="0" w:color="auto"/>
        <w:bottom w:val="none" w:sz="0" w:space="0" w:color="auto"/>
        <w:right w:val="none" w:sz="0" w:space="0" w:color="auto"/>
      </w:divBdr>
    </w:div>
    <w:div w:id="565067572">
      <w:bodyDiv w:val="1"/>
      <w:marLeft w:val="0"/>
      <w:marRight w:val="0"/>
      <w:marTop w:val="0"/>
      <w:marBottom w:val="0"/>
      <w:divBdr>
        <w:top w:val="none" w:sz="0" w:space="0" w:color="auto"/>
        <w:left w:val="none" w:sz="0" w:space="0" w:color="auto"/>
        <w:bottom w:val="none" w:sz="0" w:space="0" w:color="auto"/>
        <w:right w:val="none" w:sz="0" w:space="0" w:color="auto"/>
      </w:divBdr>
    </w:div>
    <w:div w:id="1011295559">
      <w:bodyDiv w:val="1"/>
      <w:marLeft w:val="0"/>
      <w:marRight w:val="0"/>
      <w:marTop w:val="0"/>
      <w:marBottom w:val="0"/>
      <w:divBdr>
        <w:top w:val="none" w:sz="0" w:space="0" w:color="auto"/>
        <w:left w:val="none" w:sz="0" w:space="0" w:color="auto"/>
        <w:bottom w:val="none" w:sz="0" w:space="0" w:color="auto"/>
        <w:right w:val="none" w:sz="0" w:space="0" w:color="auto"/>
      </w:divBdr>
    </w:div>
    <w:div w:id="20471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3592319" TargetMode="External"/><Relationship Id="rId2" Type="http://schemas.openxmlformats.org/officeDocument/2006/relationships/hyperlink" Target="https://www.health.gov.il/English/News_and_Events/Spokespersons_Messages/Pages/26072016_1.aspx" TargetMode="External"/><Relationship Id="rId1" Type="http://schemas.openxmlformats.org/officeDocument/2006/relationships/hyperlink" Target="https://doi.org/10.1111/j.1478-3231.2011.02539.x" TargetMode="External"/><Relationship Id="rId4" Type="http://schemas.openxmlformats.org/officeDocument/2006/relationships/hyperlink" Target="https://dx.doi.org/10.2139/ssrn.359231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EFF20-F869-48AE-B4CC-554AFBF3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3060</Words>
  <Characters>17444</Characters>
  <Application>Microsoft Office Word</Application>
  <DocSecurity>0</DocSecurity>
  <Lines>145</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2020-07-16T11:17:00Z</dcterms:created>
  <dcterms:modified xsi:type="dcterms:W3CDTF">2020-07-18T15:33:00Z</dcterms:modified>
</cp:coreProperties>
</file>