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טפסהקו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פקדו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פקדו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איסקיאס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1926.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אסגדה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פקדו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מתחיל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בתפילה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הגעז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ולאורך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מדגים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קטעי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בגעז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וורבה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שהכיבוש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האיטלקי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לאסגדה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נולד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המשווה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קהילתו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ממשיך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שושלת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גוונגול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תוכנית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20,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הסמכה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ִ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נערכה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סעודה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וטקס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לרגל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ההסמכה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פקדו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ניהול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ועריכת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קבורה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בוחרים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הדתיות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מקיימים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אדומה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ששימש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לטיהור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קבורה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נגיעה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ההכנות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ומהלך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החגיגות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קורבן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הפסח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הרביעית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הועידות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לקביעת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המועדים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המדויקים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יחולו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ההיררכיה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ביטוייה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נקבע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ישחט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ויברך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באירועים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ומועדים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כנהוג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קיבל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פקדו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מקהילתו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מעשר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ותשלומים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שירותי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פרנסתו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העיקרית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מהעבודה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החקלאית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תוצריה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מוכר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לעיתים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עורך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שיחות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מנהיגים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רוחניים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ומוסלמים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שבזמנו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תודרוס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נערכים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וויכוחים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המלוכה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בנוגע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לאיזו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האמיתית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יצחק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לייצג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ובמהלך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ההתדיינות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נציגי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מעליהם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התיישבה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יצחק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ממושך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שלאחריו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הכריז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האמתית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והגדיל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זכויות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במדינה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פקדו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מלמד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תפילות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ברכות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ופסוקים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הלימוד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המסורתית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ומקריא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הכוהנים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שברשותו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7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9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https://drive.google.com/file/d/1UE9RPeHb31GZPTn-XRmBm8grQRaGPV8u/view?usp=sharing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טפסהקו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פקדו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געז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ופתגמים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ומועדים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הסמכה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אדומה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הקרבת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קורבן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טדרוס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מוסלמיים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הכוהנים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אסגדה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וורבה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C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UE9RPeHb31GZPTn-XRmBm8grQRaGPV8u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