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טזזו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1946.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ההיררכיה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ותחושת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במעמדו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שהגיעה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הברכיים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כשהחלו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לחרוש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מכנסים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מתלווה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כוחן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דוגמא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הנאמרת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לאיבוד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ומפרש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נטע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התשוקה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והרצון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בפרנסת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נדד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וספג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מחפשת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התבצעו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מפגשי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איסור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החיתון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המשרתים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שנקרא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משתלבים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ומולידים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בדיבורו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לנסות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מזלו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המתין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אינקודה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משהתקבל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נכנס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ממוצא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תימני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כמנהל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150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פועלים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לייצור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נעליים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טופ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משימתו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העיקרית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לעצור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הגניבות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תכננו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להתנקש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בחייו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הסכנה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במשימתו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הגניבות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הנעליים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המסמכים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https://drive.google.com/file/d/1sdgSM7mJnj3kX8PsUry52fGLnkOUENnf/view?usp=sharing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ליבוש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משרתים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התנקשות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בתולין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dgSM7mJnj3kX8PsUry52fGLnkOUENnf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