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זרה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1958.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פוליטי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ששיחק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מזונם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שהביאו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מזרונים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הרצפה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פשטו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התרשמותו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בהצלחה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שדאגו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לצרכיו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highlight w:val="white"/>
          <w:rtl w:val="0"/>
        </w:rPr>
        <w:t xml:space="preserve">(Haile Selassie)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‎.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בבחינות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מוקפים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נזקק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לתוצאות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הבחינות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כשהתפרסמו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תוצאות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הבחינות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התקיימו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הסמוכה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לדירתו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האריתראים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האמהרים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נלקחו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בבסיס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מאולתר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ביטחונו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האמהרים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החמיר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הופסקו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אספקה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תעסוקה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מתפשטות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לייצג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שיקצה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שיגנו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ויאפשרו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האוטובוסים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נקראו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שהחליטו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נדחקו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באוטובוסים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האוטובוסים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קוטבה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להודעה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מינוי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התגלעו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האורמו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והשתייכו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האמהרה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התקופות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highlight w:val="white"/>
          <w:rtl w:val="0"/>
        </w:rPr>
        <w:t xml:space="preserve">(Ehapa)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‎.</w:t>
      </w:r>
    </w:p>
    <w:p w:rsidR="00000000" w:rsidDel="00000000" w:rsidP="00000000" w:rsidRDefault="00000000" w:rsidRPr="00000000" w14:paraId="0000001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ושובץ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לכנסייה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הצפוני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החשאית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המחתרת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מבוקש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נציגי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ליערות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שיבוץ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מיקא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האידיאולוגיה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תנועת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ובשילוב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הצבאי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השתלטו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2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הנהגתי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המחתרת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אפשרויות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לזרוע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הצבאית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לחנינה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מדיני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2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לאוזניו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והמוסד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החשאית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כמתרגם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25">
      <w:pPr>
        <w:bidi w:val="1"/>
        <w:spacing w:after="0" w:line="276" w:lineRule="auto"/>
        <w:contextualSpacing w:val="0"/>
        <w:rPr>
          <w:rFonts w:ascii="Arial" w:cs="Arial" w:eastAsia="Arial" w:hAnsi="Arial"/>
          <w:color w:val="0000ff"/>
          <w:sz w:val="24"/>
          <w:szCs w:val="24"/>
          <w:u w:val="single"/>
        </w:rPr>
      </w:pPr>
      <w:r w:rsidDel="00000000" w:rsidR="00000000" w:rsidRPr="00000000">
        <w:fldChar w:fldCharType="begin"/>
        <w:instrText xml:space="preserve"> HYPERLINK "https://drive.google.com/file/d/0B1U0sU7KGVTmQ19nOEl5dUNfbVU/view?usp=sharing" </w:instrText>
        <w:fldChar w:fldCharType="separate"/>
      </w:r>
      <w:r w:rsidDel="00000000" w:rsidR="00000000" w:rsidRPr="00000000">
        <w:rPr>
          <w:rFonts w:ascii="Arial" w:cs="Arial" w:eastAsia="Arial" w:hAnsi="Arial"/>
          <w:color w:val="0000ff"/>
          <w:sz w:val="24"/>
          <w:szCs w:val="24"/>
          <w:u w:val="single"/>
          <w:rtl w:val="0"/>
        </w:rPr>
        <w:t xml:space="preserve">https://drive.google.com/file/d/0B1U0sU7KGVTmQ19nOEl5dUNfbVU/view?usp=sharing</w:t>
      </w:r>
    </w:p>
    <w:p w:rsidR="00000000" w:rsidDel="00000000" w:rsidP="00000000" w:rsidRDefault="00000000" w:rsidRPr="00000000" w14:paraId="0000002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אריתראים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מיקא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       </w:t>
        <w:tab/>
      </w:r>
    </w:p>
    <w:p w:rsidR="00000000" w:rsidDel="00000000" w:rsidP="00000000" w:rsidRDefault="00000000" w:rsidRPr="00000000" w14:paraId="00000029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