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53" w:rsidRPr="00AB0770" w:rsidRDefault="005261DC" w:rsidP="009B101D">
      <w:pPr>
        <w:bidi w:val="0"/>
        <w:spacing w:line="480" w:lineRule="auto"/>
        <w:rPr>
          <w:rtl/>
        </w:rPr>
      </w:pPr>
      <w:r>
        <w:t>Introduction</w:t>
      </w:r>
    </w:p>
    <w:p w:rsidR="00807353" w:rsidRPr="00807353" w:rsidRDefault="00807353" w:rsidP="009B101D">
      <w:pPr>
        <w:bidi w:val="0"/>
        <w:spacing w:line="480" w:lineRule="auto"/>
        <w:jc w:val="center"/>
        <w:rPr>
          <w:sz w:val="36"/>
          <w:szCs w:val="36"/>
        </w:rPr>
      </w:pPr>
      <w:r w:rsidRPr="00807353">
        <w:rPr>
          <w:sz w:val="36"/>
          <w:szCs w:val="36"/>
        </w:rPr>
        <w:t>Land Law as a</w:t>
      </w:r>
      <w:r>
        <w:rPr>
          <w:sz w:val="36"/>
          <w:szCs w:val="36"/>
        </w:rPr>
        <w:t>n</w:t>
      </w:r>
      <w:r w:rsidRPr="00807353">
        <w:rPr>
          <w:sz w:val="36"/>
          <w:szCs w:val="36"/>
        </w:rPr>
        <w:t xml:space="preserve"> Identity </w:t>
      </w:r>
      <w:r w:rsidRPr="00807353">
        <w:rPr>
          <w:rFonts w:hint="cs"/>
          <w:sz w:val="36"/>
          <w:szCs w:val="36"/>
        </w:rPr>
        <w:t>P</w:t>
      </w:r>
      <w:r w:rsidRPr="00807353">
        <w:rPr>
          <w:sz w:val="36"/>
          <w:szCs w:val="36"/>
        </w:rPr>
        <w:t>rism</w:t>
      </w:r>
    </w:p>
    <w:p w:rsidR="00807353" w:rsidRDefault="00807353" w:rsidP="009B101D">
      <w:pPr>
        <w:bidi w:val="0"/>
        <w:spacing w:line="480" w:lineRule="auto"/>
        <w:ind w:left="4536"/>
        <w:jc w:val="both"/>
        <w:rPr>
          <w:rFonts w:asciiTheme="majorBidi" w:hAnsiTheme="majorBidi" w:cstheme="majorBidi"/>
          <w:i/>
          <w:iCs/>
          <w:color w:val="000000"/>
          <w:shd w:val="clear" w:color="auto" w:fill="FFFFFF"/>
        </w:rPr>
      </w:pPr>
    </w:p>
    <w:p w:rsidR="00F66642" w:rsidRDefault="00807353" w:rsidP="009B101D">
      <w:pPr>
        <w:bidi w:val="0"/>
        <w:spacing w:line="480" w:lineRule="auto"/>
        <w:ind w:left="4536"/>
        <w:jc w:val="both"/>
        <w:rPr>
          <w:rFonts w:asciiTheme="majorBidi" w:hAnsiTheme="majorBidi" w:cstheme="majorBidi"/>
          <w:i/>
          <w:iCs/>
          <w:color w:val="000000"/>
          <w:shd w:val="clear" w:color="auto" w:fill="FFFFFF"/>
        </w:rPr>
      </w:pPr>
      <w:r>
        <w:rPr>
          <w:rFonts w:asciiTheme="majorBidi" w:hAnsiTheme="majorBidi" w:cstheme="majorBidi"/>
          <w:i/>
          <w:iCs/>
          <w:color w:val="000000"/>
          <w:shd w:val="clear" w:color="auto" w:fill="FFFFFF"/>
        </w:rPr>
        <w:t>"</w:t>
      </w:r>
      <w:r w:rsidR="00F66642">
        <w:rPr>
          <w:rFonts w:asciiTheme="majorBidi" w:hAnsiTheme="majorBidi" w:cstheme="majorBidi" w:hint="cs"/>
          <w:i/>
          <w:iCs/>
          <w:color w:val="000000"/>
          <w:shd w:val="clear" w:color="auto" w:fill="FFFFFF"/>
        </w:rPr>
        <w:t>M</w:t>
      </w:r>
      <w:r w:rsidR="00F66642">
        <w:rPr>
          <w:rFonts w:asciiTheme="majorBidi" w:hAnsiTheme="majorBidi" w:cstheme="majorBidi"/>
          <w:i/>
          <w:iCs/>
          <w:color w:val="000000"/>
          <w:shd w:val="clear" w:color="auto" w:fill="FFFFFF"/>
        </w:rPr>
        <w:t xml:space="preserve">an is nothing but a small land, </w:t>
      </w:r>
    </w:p>
    <w:p w:rsidR="00807353" w:rsidRPr="00807353" w:rsidRDefault="00B04D5D" w:rsidP="009B101D">
      <w:pPr>
        <w:bidi w:val="0"/>
        <w:spacing w:line="480" w:lineRule="auto"/>
        <w:ind w:left="4536"/>
        <w:jc w:val="both"/>
        <w:rPr>
          <w:rFonts w:asciiTheme="majorBidi" w:hAnsiTheme="majorBidi" w:cstheme="majorBidi"/>
          <w:color w:val="222222"/>
          <w:shd w:val="clear" w:color="auto" w:fill="FFFFFF"/>
        </w:rPr>
      </w:pPr>
      <w:hyperlink r:id="rId8" w:tooltip="Man is but the imprint of his native landscape" w:history="1">
        <w:r w:rsidR="00807353" w:rsidRPr="00807353">
          <w:rPr>
            <w:rFonts w:asciiTheme="majorBidi" w:hAnsiTheme="majorBidi" w:cstheme="majorBidi"/>
            <w:i/>
            <w:iCs/>
            <w:color w:val="000000"/>
            <w:shd w:val="clear" w:color="auto" w:fill="FFFFFF"/>
          </w:rPr>
          <w:t>Man is but the imprint of his native landscape</w:t>
        </w:r>
      </w:hyperlink>
      <w:r w:rsidR="00807353">
        <w:rPr>
          <w:rFonts w:asciiTheme="majorBidi" w:hAnsiTheme="majorBidi" w:cstheme="majorBidi"/>
          <w:i/>
          <w:iCs/>
          <w:color w:val="000000"/>
          <w:shd w:val="clear" w:color="auto" w:fill="FFFFFF"/>
        </w:rPr>
        <w:t>"</w:t>
      </w:r>
      <w:r w:rsidR="00807353" w:rsidRPr="007215A5">
        <w:rPr>
          <w:rFonts w:asciiTheme="majorBidi" w:hAnsiTheme="majorBidi" w:cstheme="majorBidi"/>
          <w:i/>
          <w:iCs/>
          <w:color w:val="000000"/>
          <w:shd w:val="clear" w:color="auto" w:fill="FFFFFF"/>
        </w:rPr>
        <w:t>.</w:t>
      </w:r>
      <w:r w:rsidR="00807353" w:rsidRPr="00CA3E7A">
        <w:rPr>
          <w:rStyle w:val="a5"/>
          <w:rFonts w:asciiTheme="majorBidi" w:hAnsiTheme="majorBidi" w:cstheme="majorBidi"/>
          <w:color w:val="333333"/>
          <w:shd w:val="clear" w:color="auto" w:fill="FFFFFF"/>
        </w:rPr>
        <w:footnoteReference w:id="1"/>
      </w:r>
      <w:r w:rsidR="00807353">
        <w:rPr>
          <w:rFonts w:asciiTheme="majorBidi" w:hAnsiTheme="majorBidi" w:cstheme="majorBidi"/>
          <w:color w:val="222222"/>
          <w:shd w:val="clear" w:color="auto" w:fill="FFFFFF"/>
        </w:rPr>
        <w:t xml:space="preserve"> </w:t>
      </w:r>
      <w:hyperlink r:id="rId9" w:tooltip="Shaul Tchernichovsky" w:history="1">
        <w:r w:rsidR="00807353" w:rsidRPr="00807353">
          <w:rPr>
            <w:rFonts w:asciiTheme="majorBidi" w:hAnsiTheme="majorBidi" w:cstheme="majorBidi"/>
            <w:color w:val="222222"/>
            <w:shd w:val="clear" w:color="auto" w:fill="FFFFFF"/>
          </w:rPr>
          <w:t xml:space="preserve">Shaul </w:t>
        </w:r>
        <w:proofErr w:type="spellStart"/>
        <w:r w:rsidR="00807353" w:rsidRPr="00807353">
          <w:rPr>
            <w:rFonts w:asciiTheme="majorBidi" w:hAnsiTheme="majorBidi" w:cstheme="majorBidi"/>
            <w:color w:val="222222"/>
            <w:shd w:val="clear" w:color="auto" w:fill="FFFFFF"/>
          </w:rPr>
          <w:t>Tchernichovsky</w:t>
        </w:r>
        <w:proofErr w:type="spellEnd"/>
      </w:hyperlink>
    </w:p>
    <w:p w:rsidR="00807353" w:rsidRDefault="00807353" w:rsidP="009B101D">
      <w:pPr>
        <w:spacing w:line="480" w:lineRule="auto"/>
        <w:jc w:val="both"/>
        <w:rPr>
          <w:rFonts w:asciiTheme="majorBidi" w:hAnsiTheme="majorBidi" w:cstheme="majorBidi"/>
          <w:b/>
          <w:bCs/>
          <w:rtl/>
        </w:rPr>
      </w:pPr>
    </w:p>
    <w:p w:rsidR="007B14DB" w:rsidRDefault="00C13E78" w:rsidP="00074C48">
      <w:pPr>
        <w:bidi w:val="0"/>
        <w:spacing w:line="480" w:lineRule="auto"/>
        <w:jc w:val="both"/>
      </w:pPr>
      <w:r>
        <w:rPr>
          <w:lang w:val="en"/>
        </w:rPr>
        <w:t xml:space="preserve">   </w:t>
      </w:r>
      <w:r w:rsidR="00DA049E">
        <w:rPr>
          <w:lang w:val="en"/>
        </w:rPr>
        <w:t>U</w:t>
      </w:r>
      <w:r>
        <w:rPr>
          <w:lang w:val="en"/>
        </w:rPr>
        <w:t xml:space="preserve">nderstanding a country’s land law and </w:t>
      </w:r>
      <w:r w:rsidR="007B14DB">
        <w:rPr>
          <w:lang w:val="en"/>
        </w:rPr>
        <w:t xml:space="preserve">land </w:t>
      </w:r>
      <w:r>
        <w:rPr>
          <w:lang w:val="en"/>
        </w:rPr>
        <w:t>policy is a key to understanding its identity.</w:t>
      </w:r>
      <w:r w:rsidR="007B14DB">
        <w:t xml:space="preserve"> </w:t>
      </w:r>
      <w:r w:rsidR="00DA049E" w:rsidRPr="00151C2D">
        <w:t>A society’s land legislation and policies are a consequence of its identity, and thus an expression of it. The study of land law</w:t>
      </w:r>
      <w:r w:rsidR="00DA049E">
        <w:t xml:space="preserve"> and policy</w:t>
      </w:r>
      <w:r w:rsidR="00DA049E">
        <w:rPr>
          <w:lang w:val="en"/>
        </w:rPr>
        <w:t xml:space="preserve"> can serve as a litmus test for the predominant contours of a given society, allowing the researcher to “reverse engineer” its character and fundamental problems.</w:t>
      </w:r>
      <w:r>
        <w:rPr>
          <w:lang w:val="en"/>
        </w:rPr>
        <w:t xml:space="preserve"> It reveals its history, economy, social fabric and the nature of its regime. </w:t>
      </w:r>
      <w:r w:rsidR="00DA049E">
        <w:rPr>
          <w:lang w:val="en"/>
        </w:rPr>
        <w:t>While this is true to every living or human society</w:t>
      </w:r>
      <w:r w:rsidR="007B14DB">
        <w:rPr>
          <w:lang w:val="en"/>
        </w:rPr>
        <w:t>,</w:t>
      </w:r>
      <w:r w:rsidR="00DA049E">
        <w:rPr>
          <w:lang w:val="en"/>
        </w:rPr>
        <w:t xml:space="preserve"> </w:t>
      </w:r>
      <w:r w:rsidR="007B14DB">
        <w:rPr>
          <w:lang w:val="en"/>
        </w:rPr>
        <w:t>it is</w:t>
      </w:r>
      <w:r w:rsidR="00DA049E">
        <w:rPr>
          <w:lang w:val="en"/>
        </w:rPr>
        <w:t xml:space="preserve"> </w:t>
      </w:r>
      <w:r w:rsidR="002B12B3">
        <w:rPr>
          <w:lang w:val="en"/>
        </w:rPr>
        <w:t>evident</w:t>
      </w:r>
      <w:r w:rsidR="00DA049E">
        <w:rPr>
          <w:lang w:val="en"/>
        </w:rPr>
        <w:t xml:space="preserve"> with regard to the state of Israel. </w:t>
      </w:r>
      <w:r w:rsidR="00DA049E">
        <w:t xml:space="preserve">Israel's land law and policy </w:t>
      </w:r>
      <w:r w:rsidR="00DA049E" w:rsidRPr="00DA049E">
        <w:t xml:space="preserve">reflect the most sensitive nuances of </w:t>
      </w:r>
      <w:r w:rsidR="00DA049E">
        <w:t xml:space="preserve">Israel's </w:t>
      </w:r>
      <w:r w:rsidR="00DA049E" w:rsidRPr="00DA049E">
        <w:t xml:space="preserve">history and addresses the </w:t>
      </w:r>
      <w:r w:rsidR="00DA049E">
        <w:t xml:space="preserve">most difficult </w:t>
      </w:r>
      <w:r w:rsidR="00DA049E" w:rsidRPr="00DA049E">
        <w:t xml:space="preserve">challenges and projections for </w:t>
      </w:r>
      <w:r w:rsidR="007B14DB">
        <w:t>Isr</w:t>
      </w:r>
      <w:r w:rsidR="002B12B3">
        <w:t>a</w:t>
      </w:r>
      <w:r w:rsidR="007B14DB">
        <w:t>el's</w:t>
      </w:r>
      <w:r w:rsidR="00DA049E" w:rsidRPr="00DA049E">
        <w:t xml:space="preserve"> future. They reflect the </w:t>
      </w:r>
      <w:r>
        <w:t xml:space="preserve">major identity problems of </w:t>
      </w:r>
      <w:r w:rsidRPr="00B450FB">
        <w:t>Israel</w:t>
      </w:r>
      <w:r w:rsidR="00DA049E">
        <w:t>:</w:t>
      </w:r>
      <w:r>
        <w:t xml:space="preserve"> </w:t>
      </w:r>
      <w:r w:rsidR="00DA049E">
        <w:t xml:space="preserve">Being Jewish and democratic; Moving from socialist market to free market society; </w:t>
      </w:r>
      <w:r w:rsidR="00F42899" w:rsidRPr="00F42899">
        <w:t>Keeping checks and balances between various branches of government</w:t>
      </w:r>
      <w:r w:rsidR="007B14DB">
        <w:t>;</w:t>
      </w:r>
      <w:r w:rsidR="00F42899" w:rsidRPr="00F42899">
        <w:t xml:space="preserve"> </w:t>
      </w:r>
      <w:r w:rsidR="007B14DB">
        <w:t>D</w:t>
      </w:r>
      <w:r w:rsidR="00F42899" w:rsidRPr="00F42899">
        <w:t>ealing with bureaucracy, corruption and governance problems</w:t>
      </w:r>
      <w:r w:rsidR="00F42899">
        <w:t xml:space="preserve">; </w:t>
      </w:r>
      <w:r>
        <w:t xml:space="preserve">Being </w:t>
      </w:r>
      <w:r w:rsidR="00F42899">
        <w:t xml:space="preserve">very </w:t>
      </w:r>
      <w:r>
        <w:t xml:space="preserve">small </w:t>
      </w:r>
      <w:r w:rsidR="00F42899">
        <w:t>and</w:t>
      </w:r>
      <w:r w:rsidR="00DA049E">
        <w:t xml:space="preserve"> </w:t>
      </w:r>
      <w:r>
        <w:t>dense</w:t>
      </w:r>
      <w:r w:rsidR="00F42899">
        <w:t xml:space="preserve"> country and in the same time being a champion of creativity and innovation.</w:t>
      </w:r>
      <w:r w:rsidR="00A26FF7">
        <w:t xml:space="preserve"> </w:t>
      </w:r>
      <w:r w:rsidR="002375B8" w:rsidRPr="002375B8">
        <w:t xml:space="preserve">This </w:t>
      </w:r>
      <w:r w:rsidR="007B14DB">
        <w:t>introduction</w:t>
      </w:r>
      <w:r w:rsidR="002375B8" w:rsidRPr="002375B8">
        <w:t xml:space="preserve"> will general</w:t>
      </w:r>
      <w:r w:rsidR="007B14DB">
        <w:t xml:space="preserve">ly discuss </w:t>
      </w:r>
      <w:r w:rsidR="002375B8" w:rsidRPr="002375B8">
        <w:t>the relationship between</w:t>
      </w:r>
      <w:r w:rsidR="002375B8">
        <w:t xml:space="preserve"> land and human </w:t>
      </w:r>
      <w:r w:rsidR="002375B8" w:rsidRPr="002375B8">
        <w:t>identity</w:t>
      </w:r>
      <w:r w:rsidR="002375B8">
        <w:t>. Then it will e</w:t>
      </w:r>
      <w:r w:rsidR="007B14DB">
        <w:t xml:space="preserve">xplain why Israel is </w:t>
      </w:r>
      <w:r w:rsidR="007B14DB">
        <w:rPr>
          <w:lang w:val="en"/>
        </w:rPr>
        <w:t xml:space="preserve">an excellent medium for the exploration of a state's identity </w:t>
      </w:r>
      <w:r w:rsidR="007B14DB">
        <w:rPr>
          <w:lang w:val="en"/>
        </w:rPr>
        <w:lastRenderedPageBreak/>
        <w:t xml:space="preserve">through its land law and policy. Finally, it will </w:t>
      </w:r>
      <w:r w:rsidR="002375B8">
        <w:t xml:space="preserve">briefly </w:t>
      </w:r>
      <w:r w:rsidR="007B14DB">
        <w:t xml:space="preserve">elaborate the </w:t>
      </w:r>
      <w:r w:rsidR="002E5AF1">
        <w:t xml:space="preserve">structure of this book. </w:t>
      </w:r>
    </w:p>
    <w:p w:rsidR="007B14DB" w:rsidRDefault="007B14DB" w:rsidP="009B101D">
      <w:pPr>
        <w:bidi w:val="0"/>
        <w:spacing w:line="480" w:lineRule="auto"/>
        <w:jc w:val="both"/>
      </w:pPr>
    </w:p>
    <w:p w:rsidR="002B12B3" w:rsidRDefault="002B12B3" w:rsidP="009B101D">
      <w:pPr>
        <w:bidi w:val="0"/>
        <w:spacing w:line="480" w:lineRule="auto"/>
        <w:jc w:val="both"/>
        <w:rPr>
          <w:rFonts w:asciiTheme="majorBidi" w:hAnsiTheme="majorBidi" w:cstheme="majorBidi"/>
        </w:rPr>
      </w:pPr>
      <w:r w:rsidRPr="002B12B3">
        <w:rPr>
          <w:b/>
          <w:bCs/>
          <w:lang w:val="en"/>
        </w:rPr>
        <w:t>The relationship between land and identity</w:t>
      </w:r>
    </w:p>
    <w:p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 xml:space="preserve">   קרקע היא מרכיב מרכזי בחיי יצורים חיים. הקרקע מניבה לכולם מזון ומים ומהווה בית גידול לכל המינים. התנהגות טריטוריאלית החותרת לשליטה בלעדית בטריטוריה מסוימת נפוצה מאוד בטבע. בין ההסברים שנתנו להתנהגות הטריטוריאלית של בעלי החיים: השגת בלעדיות ברבייה או יתרונות תועלתיים (מזון הגנה). בעלי חיים נבדלים ביניהם באופן שבו הם מסמנים את הטריטוריה, מחלקים אותה או משתמשים בה. היחס בין החי לבין הקרקע מהווה לעתים קרובות תבנית של מאפייניו הייחודיים של המין החי. התבוננות ביחסו של בעל חיים לטריטוריה שלו מאפשרת לצופה ללמוד על מאפיינים חשובים של דפוסי החיים של כל מין. זה הוא נתיב מחקרי מקובל ורווח לגיבוש תעודת הזהות הביולוגית של אותו מין ולהגדרתה.</w:t>
      </w:r>
      <w:bookmarkStart w:id="0" w:name="_Ref519412394"/>
      <w:r>
        <w:rPr>
          <w:rStyle w:val="a5"/>
          <w:rFonts w:asciiTheme="majorBidi" w:hAnsiTheme="majorBidi" w:cstheme="majorBidi"/>
          <w:rtl/>
        </w:rPr>
        <w:footnoteReference w:id="2"/>
      </w:r>
      <w:bookmarkEnd w:id="0"/>
      <w:r>
        <w:rPr>
          <w:rFonts w:asciiTheme="majorBidi" w:hAnsiTheme="majorBidi" w:cstheme="majorBidi" w:hint="cs"/>
          <w:rtl/>
        </w:rPr>
        <w:t xml:space="preserve"> בדומה מהווה המיקום מאפיין חשוב בזהות של צמחים במגדיר הצמחים.</w:t>
      </w:r>
      <w:r w:rsidR="00C91D58">
        <w:rPr>
          <w:rFonts w:asciiTheme="majorBidi" w:hAnsiTheme="majorBidi" w:cstheme="majorBidi" w:hint="cs"/>
          <w:rtl/>
        </w:rPr>
        <w:t xml:space="preserve"> המחקר המדעי בשנים האחרונות הראה שאפילו צמחים מגלים התנהגות טריטוריאלית.</w:t>
      </w:r>
      <w:r w:rsidR="00C91D58">
        <w:rPr>
          <w:rStyle w:val="a5"/>
          <w:rFonts w:asciiTheme="majorBidi" w:hAnsiTheme="majorBidi" w:cstheme="majorBidi"/>
          <w:rtl/>
        </w:rPr>
        <w:footnoteReference w:id="3"/>
      </w:r>
      <w:r w:rsidR="00C91D58">
        <w:rPr>
          <w:rFonts w:asciiTheme="majorBidi" w:hAnsiTheme="majorBidi" w:cstheme="majorBidi" w:hint="cs"/>
          <w:rtl/>
        </w:rPr>
        <w:t xml:space="preserve"> </w:t>
      </w:r>
      <w:r>
        <w:rPr>
          <w:rFonts w:asciiTheme="majorBidi" w:hAnsiTheme="majorBidi" w:cstheme="majorBidi" w:hint="cs"/>
          <w:rtl/>
        </w:rPr>
        <w:t xml:space="preserve">האדם </w:t>
      </w:r>
      <w:r w:rsidR="00C91D58">
        <w:rPr>
          <w:rFonts w:asciiTheme="majorBidi" w:hAnsiTheme="majorBidi" w:cstheme="majorBidi" w:hint="cs"/>
          <w:rtl/>
        </w:rPr>
        <w:t xml:space="preserve">מגדיר </w:t>
      </w:r>
      <w:r>
        <w:rPr>
          <w:rFonts w:asciiTheme="majorBidi" w:hAnsiTheme="majorBidi" w:cstheme="majorBidi" w:hint="cs"/>
          <w:rtl/>
        </w:rPr>
        <w:t xml:space="preserve">מינים מסוימים של חי או צומח כמינים "אנדמיים" </w:t>
      </w:r>
      <w:r w:rsidR="00A64846">
        <w:rPr>
          <w:rFonts w:asciiTheme="majorBidi" w:hAnsiTheme="majorBidi" w:cstheme="majorBidi" w:hint="cs"/>
          <w:rtl/>
        </w:rPr>
        <w:t>או "ילידים" בטריטוריה מסוימת ביחס למינים אחרים ש</w:t>
      </w:r>
      <w:r>
        <w:rPr>
          <w:rFonts w:asciiTheme="majorBidi" w:hAnsiTheme="majorBidi" w:cstheme="majorBidi" w:hint="cs"/>
          <w:rtl/>
        </w:rPr>
        <w:t>מוגדרים כ"פולשים".</w:t>
      </w:r>
      <w:r>
        <w:rPr>
          <w:rStyle w:val="a5"/>
          <w:rFonts w:asciiTheme="majorBidi" w:hAnsiTheme="majorBidi" w:cstheme="majorBidi"/>
          <w:rtl/>
        </w:rPr>
        <w:footnoteReference w:id="4"/>
      </w:r>
      <w:r>
        <w:rPr>
          <w:rFonts w:asciiTheme="majorBidi" w:hAnsiTheme="majorBidi" w:cstheme="majorBidi" w:hint="cs"/>
          <w:rtl/>
        </w:rPr>
        <w:t xml:space="preserve">  </w:t>
      </w:r>
    </w:p>
    <w:p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 xml:space="preserve">   הקרקע היא גם מרכיב מרכזי בחיי האדם, מאז נברא. הקרקע היא המקור למזונו, למגוריו ולתעסוקתו. אין פעילות אנושית שלא צריכה לקרקע. האדם מנצל מרכיבים ומפלסים שונים של הקרקע: את פני הקרקע, את תת-הקרקע, את הים או את המחצבים. האדם תופס או רוכש את הקרקע, מכשיר אותה לצרכיו וגם נלחם על הזכות לנצל אותה. מחקרים רבים הראו שעבור בני אדם רבים היחס לקרקע</w:t>
      </w:r>
      <w:r w:rsidR="002B12B3">
        <w:rPr>
          <w:rFonts w:asciiTheme="majorBidi" w:hAnsiTheme="majorBidi" w:cstheme="majorBidi" w:hint="cs"/>
          <w:rtl/>
        </w:rPr>
        <w:t>,</w:t>
      </w:r>
      <w:r>
        <w:rPr>
          <w:rFonts w:asciiTheme="majorBidi" w:hAnsiTheme="majorBidi" w:cstheme="majorBidi" w:hint="cs"/>
          <w:rtl/>
        </w:rPr>
        <w:t xml:space="preserve"> ובמיוחד </w:t>
      </w:r>
      <w:r w:rsidR="002B12B3">
        <w:rPr>
          <w:rFonts w:asciiTheme="majorBidi" w:hAnsiTheme="majorBidi" w:cstheme="majorBidi" w:hint="cs"/>
          <w:rtl/>
        </w:rPr>
        <w:t xml:space="preserve">לבית, לסביבה הקרובה או </w:t>
      </w:r>
      <w:r>
        <w:rPr>
          <w:rFonts w:asciiTheme="majorBidi" w:hAnsiTheme="majorBidi" w:cstheme="majorBidi" w:hint="cs"/>
          <w:rtl/>
        </w:rPr>
        <w:t>ל</w:t>
      </w:r>
      <w:r w:rsidR="00FA4A41">
        <w:rPr>
          <w:rFonts w:asciiTheme="majorBidi" w:hAnsiTheme="majorBidi" w:cstheme="majorBidi" w:hint="cs"/>
          <w:rtl/>
        </w:rPr>
        <w:t xml:space="preserve">עיר, </w:t>
      </w:r>
      <w:r>
        <w:rPr>
          <w:rFonts w:asciiTheme="majorBidi" w:hAnsiTheme="majorBidi" w:cstheme="majorBidi" w:hint="cs"/>
          <w:rtl/>
        </w:rPr>
        <w:t>ה</w:t>
      </w:r>
      <w:r w:rsidR="00FA4A41">
        <w:rPr>
          <w:rFonts w:asciiTheme="majorBidi" w:hAnsiTheme="majorBidi" w:cstheme="majorBidi" w:hint="cs"/>
          <w:rtl/>
        </w:rPr>
        <w:t>וא יחס מיוחד שעוצמתו הרגשית רבה.</w:t>
      </w:r>
      <w:r w:rsidR="00CC47B1">
        <w:rPr>
          <w:rFonts w:asciiTheme="majorBidi" w:hAnsiTheme="majorBidi" w:cstheme="majorBidi" w:hint="cs"/>
          <w:rtl/>
        </w:rPr>
        <w:t xml:space="preserve"> אנשים נוטים להיקשר למקומות אלה.</w:t>
      </w:r>
      <w:r w:rsidR="00FA4A41">
        <w:rPr>
          <w:rStyle w:val="a5"/>
          <w:rFonts w:asciiTheme="majorBidi" w:hAnsiTheme="majorBidi" w:cstheme="majorBidi"/>
          <w:rtl/>
        </w:rPr>
        <w:footnoteReference w:id="5"/>
      </w:r>
      <w:r w:rsidR="00505144">
        <w:rPr>
          <w:rFonts w:asciiTheme="majorBidi" w:hAnsiTheme="majorBidi" w:cstheme="majorBidi" w:hint="cs"/>
          <w:rtl/>
        </w:rPr>
        <w:t xml:space="preserve"> </w:t>
      </w:r>
      <w:r w:rsidR="00CC69E6">
        <w:rPr>
          <w:rFonts w:asciiTheme="majorBidi" w:hAnsiTheme="majorBidi" w:cstheme="majorBidi" w:hint="cs"/>
          <w:rtl/>
        </w:rPr>
        <w:t xml:space="preserve">יש תחום מחקר אינטרדיסציפלינרי מיוחד שחוקר את </w:t>
      </w:r>
      <w:r w:rsidR="00505144">
        <w:rPr>
          <w:rFonts w:asciiTheme="majorBidi" w:hAnsiTheme="majorBidi" w:cstheme="majorBidi" w:hint="cs"/>
          <w:rtl/>
        </w:rPr>
        <w:t xml:space="preserve">מאפייני </w:t>
      </w:r>
      <w:r w:rsidR="00CC69E6">
        <w:rPr>
          <w:rFonts w:asciiTheme="majorBidi" w:hAnsiTheme="majorBidi" w:cstheme="majorBidi" w:hint="cs"/>
          <w:rtl/>
        </w:rPr>
        <w:t xml:space="preserve">ה- </w:t>
      </w:r>
      <w:r w:rsidR="00CC69E6">
        <w:rPr>
          <w:rFonts w:asciiTheme="majorBidi" w:hAnsiTheme="majorBidi" w:cstheme="majorBidi"/>
        </w:rPr>
        <w:t>place attachment</w:t>
      </w:r>
      <w:r w:rsidR="00CC69E6">
        <w:rPr>
          <w:rFonts w:asciiTheme="majorBidi" w:hAnsiTheme="majorBidi" w:cstheme="majorBidi" w:hint="cs"/>
          <w:rtl/>
        </w:rPr>
        <w:t>.</w:t>
      </w:r>
      <w:r w:rsidR="00CC47B1">
        <w:rPr>
          <w:rFonts w:asciiTheme="majorBidi" w:hAnsiTheme="majorBidi" w:cstheme="majorBidi" w:hint="cs"/>
          <w:rtl/>
        </w:rPr>
        <w:t xml:space="preserve"> אנשים מגדירים עצמם באמצעות השתייכותם למקום מסוים.</w:t>
      </w:r>
      <w:r>
        <w:rPr>
          <w:rStyle w:val="a5"/>
          <w:rFonts w:asciiTheme="majorBidi" w:hAnsiTheme="majorBidi" w:cstheme="majorBidi"/>
          <w:rtl/>
        </w:rPr>
        <w:footnoteReference w:id="6"/>
      </w:r>
      <w:r>
        <w:rPr>
          <w:rFonts w:asciiTheme="majorBidi" w:hAnsiTheme="majorBidi" w:cstheme="majorBidi" w:hint="cs"/>
          <w:rtl/>
        </w:rPr>
        <w:t xml:space="preserve"> </w:t>
      </w:r>
      <w:r w:rsidR="00CC69E6">
        <w:rPr>
          <w:rFonts w:asciiTheme="majorBidi" w:hAnsiTheme="majorBidi" w:cstheme="majorBidi" w:hint="cs"/>
          <w:rtl/>
        </w:rPr>
        <w:t xml:space="preserve">זה ביטוי </w:t>
      </w:r>
      <w:r w:rsidR="00F37CFC">
        <w:rPr>
          <w:rFonts w:asciiTheme="majorBidi" w:hAnsiTheme="majorBidi" w:cstheme="majorBidi" w:hint="cs"/>
          <w:rtl/>
        </w:rPr>
        <w:t xml:space="preserve">עוצמתי </w:t>
      </w:r>
      <w:r w:rsidR="00CC69E6">
        <w:rPr>
          <w:rFonts w:asciiTheme="majorBidi" w:hAnsiTheme="majorBidi" w:cstheme="majorBidi" w:hint="cs"/>
          <w:rtl/>
        </w:rPr>
        <w:t xml:space="preserve">לתופעה </w:t>
      </w:r>
      <w:r w:rsidR="00F37CFC">
        <w:rPr>
          <w:rFonts w:asciiTheme="majorBidi" w:hAnsiTheme="majorBidi" w:cstheme="majorBidi" w:hint="cs"/>
          <w:rtl/>
        </w:rPr>
        <w:t>הפסיכולוגית הרחבה יותר ששלפיה אנשים מעדיפים שלא לוותר על מה שיש להם (</w:t>
      </w:r>
      <w:r w:rsidR="00F37CFC">
        <w:rPr>
          <w:rFonts w:asciiTheme="majorBidi" w:hAnsiTheme="majorBidi" w:cstheme="majorBidi"/>
        </w:rPr>
        <w:t>loss aversion</w:t>
      </w:r>
      <w:r w:rsidR="00F37CFC">
        <w:rPr>
          <w:rFonts w:asciiTheme="majorBidi" w:hAnsiTheme="majorBidi" w:cstheme="majorBidi" w:hint="cs"/>
          <w:rtl/>
        </w:rPr>
        <w:t>) או מייחסים חשיבות רבה יותר למה שיש להם (</w:t>
      </w:r>
      <w:r w:rsidR="00F37CFC">
        <w:rPr>
          <w:rFonts w:asciiTheme="majorBidi" w:hAnsiTheme="majorBidi" w:cstheme="majorBidi"/>
        </w:rPr>
        <w:t>endowment effect</w:t>
      </w:r>
      <w:r w:rsidR="00F37CFC">
        <w:rPr>
          <w:rFonts w:asciiTheme="majorBidi" w:hAnsiTheme="majorBidi" w:cstheme="majorBidi" w:hint="cs"/>
          <w:rtl/>
        </w:rPr>
        <w:t>)</w:t>
      </w:r>
      <w:r w:rsidR="00CC69E6">
        <w:rPr>
          <w:rFonts w:asciiTheme="majorBidi" w:hAnsiTheme="majorBidi" w:cstheme="majorBidi" w:hint="cs"/>
          <w:rtl/>
        </w:rPr>
        <w:t>.</w:t>
      </w:r>
      <w:r w:rsidR="00CC47B1">
        <w:rPr>
          <w:rStyle w:val="a5"/>
          <w:rFonts w:asciiTheme="majorBidi" w:hAnsiTheme="majorBidi" w:cstheme="majorBidi"/>
          <w:rtl/>
        </w:rPr>
        <w:footnoteReference w:id="7"/>
      </w:r>
      <w:r>
        <w:rPr>
          <w:rFonts w:asciiTheme="majorBidi" w:hAnsiTheme="majorBidi" w:cstheme="majorBidi" w:hint="cs"/>
          <w:rtl/>
        </w:rPr>
        <w:t xml:space="preserve"> אף כי לכל אדם יש זיקה לקרקע כלשהי, הזיקות של אנשים שונים לקרקע שונות זו מזו. אנשים נבדלים בסוגי השימוש שלהם בקרקע וטיב היחס שלהם לקרקע. קין היה עובד אדמה, והבל-רועה צאן.</w:t>
      </w:r>
      <w:r w:rsidR="00A26FF7">
        <w:rPr>
          <w:rStyle w:val="a5"/>
          <w:rFonts w:asciiTheme="majorBidi" w:hAnsiTheme="majorBidi" w:cstheme="majorBidi"/>
          <w:rtl/>
        </w:rPr>
        <w:footnoteReference w:id="8"/>
      </w:r>
      <w:r>
        <w:rPr>
          <w:rFonts w:asciiTheme="majorBidi" w:hAnsiTheme="majorBidi" w:cstheme="majorBidi" w:hint="cs"/>
          <w:rtl/>
        </w:rPr>
        <w:t xml:space="preserve">  עכבר הכפר (</w:t>
      </w:r>
      <w:r>
        <w:rPr>
          <w:rFonts w:asciiTheme="majorBidi" w:hAnsiTheme="majorBidi" w:cstheme="majorBidi"/>
        </w:rPr>
        <w:t>country mouse</w:t>
      </w:r>
      <w:r>
        <w:rPr>
          <w:rFonts w:asciiTheme="majorBidi" w:hAnsiTheme="majorBidi" w:cstheme="majorBidi" w:hint="cs"/>
          <w:rtl/>
        </w:rPr>
        <w:t>) אוכל מפרי יבולו ועכבר העיר (</w:t>
      </w:r>
      <w:r>
        <w:rPr>
          <w:rFonts w:asciiTheme="majorBidi" w:hAnsiTheme="majorBidi" w:cstheme="majorBidi"/>
        </w:rPr>
        <w:t>town mouse</w:t>
      </w:r>
      <w:r>
        <w:rPr>
          <w:rFonts w:asciiTheme="majorBidi" w:hAnsiTheme="majorBidi" w:cstheme="majorBidi" w:hint="cs"/>
          <w:rtl/>
        </w:rPr>
        <w:t>) טועם את טעם החיים הטובים בעיר. יש מי שיש לו זיקה לקרקע מסוימת יש מי שמפזר את זיקתו על פני קרקעו</w:t>
      </w:r>
      <w:r w:rsidR="00A26FF7">
        <w:rPr>
          <w:rFonts w:asciiTheme="majorBidi" w:hAnsiTheme="majorBidi" w:cstheme="majorBidi" w:hint="cs"/>
          <w:rtl/>
        </w:rPr>
        <w:t>ת</w:t>
      </w:r>
      <w:r>
        <w:rPr>
          <w:rFonts w:asciiTheme="majorBidi" w:hAnsiTheme="majorBidi" w:cstheme="majorBidi" w:hint="cs"/>
          <w:rtl/>
        </w:rPr>
        <w:t xml:space="preserve"> רבות. התבוננות ביחסו של אינדיבידואל לקרקע מאפשרת לצופה ללמוד על מאפיינים חשובים של זהותו</w:t>
      </w:r>
      <w:r w:rsidR="00C11C84">
        <w:rPr>
          <w:rFonts w:asciiTheme="majorBidi" w:hAnsiTheme="majorBidi" w:cstheme="majorBidi" w:hint="cs"/>
          <w:rtl/>
        </w:rPr>
        <w:t xml:space="preserve"> ואורחות חייו</w:t>
      </w:r>
      <w:r>
        <w:rPr>
          <w:rFonts w:asciiTheme="majorBidi" w:hAnsiTheme="majorBidi" w:cstheme="majorBidi" w:hint="cs"/>
          <w:rtl/>
        </w:rPr>
        <w:t xml:space="preserve">. </w:t>
      </w:r>
      <w:r w:rsidR="00F37CFC">
        <w:rPr>
          <w:rFonts w:asciiTheme="majorBidi" w:hAnsiTheme="majorBidi" w:cstheme="majorBidi" w:hint="cs"/>
          <w:rtl/>
        </w:rPr>
        <w:t xml:space="preserve">תיאורטיקנים של המשפט מטיפים להתחשבות בקשר שבין אדם לבין נכס, בכלל, וקרקע, בפרט. הם סבורים שהתחשבות זו נועדה לאפשר לאדם לבטא את אישיותו. הם רואים בכך ערך ליבראלי </w:t>
      </w:r>
      <w:r w:rsidR="00A56E96">
        <w:rPr>
          <w:rFonts w:asciiTheme="majorBidi" w:hAnsiTheme="majorBidi" w:cstheme="majorBidi" w:hint="cs"/>
          <w:rtl/>
        </w:rPr>
        <w:t xml:space="preserve">ומוסרי </w:t>
      </w:r>
      <w:r w:rsidR="00F37CFC">
        <w:rPr>
          <w:rFonts w:asciiTheme="majorBidi" w:hAnsiTheme="majorBidi" w:cstheme="majorBidi" w:hint="cs"/>
          <w:rtl/>
        </w:rPr>
        <w:t>במדינה דמוקרטית.</w:t>
      </w:r>
      <w:r w:rsidR="00F37CFC">
        <w:rPr>
          <w:rStyle w:val="a5"/>
          <w:rFonts w:asciiTheme="majorBidi" w:hAnsiTheme="majorBidi" w:cstheme="majorBidi"/>
          <w:rtl/>
        </w:rPr>
        <w:footnoteReference w:id="9"/>
      </w:r>
    </w:p>
    <w:p w:rsidR="002375B8" w:rsidRDefault="002375B8" w:rsidP="009B101D">
      <w:pPr>
        <w:spacing w:line="480" w:lineRule="auto"/>
        <w:jc w:val="both"/>
        <w:rPr>
          <w:rFonts w:asciiTheme="majorBidi" w:hAnsiTheme="majorBidi" w:cstheme="majorBidi"/>
          <w:rtl/>
        </w:rPr>
      </w:pPr>
      <w:r>
        <w:rPr>
          <w:rFonts w:asciiTheme="majorBidi" w:hAnsiTheme="majorBidi" w:cstheme="majorBidi" w:hint="cs"/>
          <w:rtl/>
        </w:rPr>
        <w:t xml:space="preserve">   מה שנאמר על זיקתו של אינדיבידואל לקרקע נכון גם לגבי קבוצת אנשים. משפחה, בית אב, שבט, קבוצות שבטים, לאום, מדינה או פדרציה של מדינות נקשרים לקרקע באופן קבוצתי. כל דפוסי החיים האנושיים הקבוצתיים סובבים סביב הקרקע: המגורים, התעסוקה, התרבות, הממשל והמשפחה. האמונה הדתית מתמקדת במקרים רבים בקרקע: במקדשים ובטריטוריות מקודשות. הרגש הלאומי והפטריוטיות מתייחסים לעתים קרובות לטריטוריה קרקעית. </w:t>
      </w:r>
      <w:r w:rsidR="002B12B3">
        <w:rPr>
          <w:rFonts w:asciiTheme="majorBidi" w:hAnsiTheme="majorBidi" w:cstheme="majorBidi" w:hint="cs"/>
          <w:rtl/>
        </w:rPr>
        <w:t xml:space="preserve">לקבוצה יש יתרון בניצול הטריטוריה ובהגנה עליה. היתרון מאפשר המשכיות אבולוציונית. לעתים, </w:t>
      </w:r>
      <w:r>
        <w:rPr>
          <w:rFonts w:asciiTheme="majorBidi" w:hAnsiTheme="majorBidi" w:cstheme="majorBidi" w:hint="cs"/>
          <w:rtl/>
        </w:rPr>
        <w:t xml:space="preserve">הזיכרון הטריטוריאלי ההיסטורי נחקק בזיכרון, בתרבות או באמונה האנושית ויש לו קיום עצמאי משלו. </w:t>
      </w:r>
      <w:r w:rsidR="002C12E5">
        <w:rPr>
          <w:rFonts w:asciiTheme="majorBidi" w:hAnsiTheme="majorBidi" w:cstheme="majorBidi" w:hint="cs"/>
          <w:rtl/>
        </w:rPr>
        <w:t xml:space="preserve">כך </w:t>
      </w:r>
      <w:r w:rsidR="002B12B3">
        <w:rPr>
          <w:rFonts w:asciiTheme="majorBidi" w:hAnsiTheme="majorBidi" w:cstheme="majorBidi" w:hint="cs"/>
          <w:rtl/>
        </w:rPr>
        <w:t xml:space="preserve">הזיקה הלאומית לטריטוריה מתקבעת בזיכרון האנשים גם כאשר יש ניתוק של הקבוצה מהטריטוריה. </w:t>
      </w:r>
      <w:r w:rsidR="002C12E5">
        <w:rPr>
          <w:rFonts w:asciiTheme="majorBidi" w:hAnsiTheme="majorBidi" w:cstheme="majorBidi" w:hint="cs"/>
          <w:rtl/>
        </w:rPr>
        <w:t>ל</w:t>
      </w:r>
      <w:r w:rsidR="009D5F20">
        <w:rPr>
          <w:rFonts w:asciiTheme="majorBidi" w:hAnsiTheme="majorBidi" w:cstheme="majorBidi" w:hint="cs"/>
          <w:rtl/>
        </w:rPr>
        <w:t xml:space="preserve">עתים מתפתח הקשר הרגשי הזה לכדי זיקה רוחנית מופשטת לקרקע שאין בינה לבין צרכים חומריים דבר. הקשר לקרקע מגלם במקרים אלה זיקה פסיכולוגית </w:t>
      </w:r>
      <w:r w:rsidR="002C12E5">
        <w:rPr>
          <w:rFonts w:asciiTheme="majorBidi" w:hAnsiTheme="majorBidi" w:cstheme="majorBidi" w:hint="cs"/>
          <w:rtl/>
        </w:rPr>
        <w:t xml:space="preserve">של הקבוצה </w:t>
      </w:r>
      <w:r w:rsidR="009D5F20">
        <w:rPr>
          <w:rFonts w:asciiTheme="majorBidi" w:hAnsiTheme="majorBidi" w:cstheme="majorBidi" w:hint="cs"/>
          <w:rtl/>
        </w:rPr>
        <w:t xml:space="preserve">למה שהקרקע מסמלת או מעוררת: כמיהה לעבר, שאיפה לעתיד, אמונה או תחושה. </w:t>
      </w:r>
      <w:r w:rsidR="002B12B3">
        <w:rPr>
          <w:rFonts w:asciiTheme="majorBidi" w:hAnsiTheme="majorBidi" w:cstheme="majorBidi" w:hint="cs"/>
          <w:rtl/>
        </w:rPr>
        <w:t>הוא מעודד שמירת לכידות קבוצתית והמשכיות אבולוציונית גם כאשר היתרון הטריטוריאלי לא קיים בפועל. דוגמא</w:t>
      </w:r>
      <w:r w:rsidR="002C12E5">
        <w:rPr>
          <w:rFonts w:asciiTheme="majorBidi" w:hAnsiTheme="majorBidi" w:cstheme="majorBidi" w:hint="cs"/>
          <w:rtl/>
        </w:rPr>
        <w:t>ות מובהקת לכך הן</w:t>
      </w:r>
      <w:r w:rsidR="002B12B3">
        <w:rPr>
          <w:rFonts w:asciiTheme="majorBidi" w:hAnsiTheme="majorBidi" w:cstheme="majorBidi" w:hint="cs"/>
          <w:rtl/>
        </w:rPr>
        <w:t xml:space="preserve"> הכ</w:t>
      </w:r>
      <w:r w:rsidR="009D5F20">
        <w:rPr>
          <w:rFonts w:asciiTheme="majorBidi" w:hAnsiTheme="majorBidi" w:cstheme="majorBidi" w:hint="cs"/>
          <w:rtl/>
        </w:rPr>
        <w:t>מיהה היהודית והציונית לארץ הקודש</w:t>
      </w:r>
      <w:r w:rsidR="002C12E5">
        <w:rPr>
          <w:rFonts w:asciiTheme="majorBidi" w:hAnsiTheme="majorBidi" w:cstheme="majorBidi" w:hint="cs"/>
          <w:rtl/>
        </w:rPr>
        <w:t>,</w:t>
      </w:r>
      <w:r w:rsidR="009D5F20">
        <w:rPr>
          <w:rStyle w:val="a5"/>
          <w:rFonts w:asciiTheme="majorBidi" w:hAnsiTheme="majorBidi" w:cstheme="majorBidi"/>
          <w:rtl/>
        </w:rPr>
        <w:footnoteReference w:id="10"/>
      </w:r>
      <w:r w:rsidR="002C12E5">
        <w:rPr>
          <w:rFonts w:asciiTheme="majorBidi" w:hAnsiTheme="majorBidi" w:cstheme="majorBidi" w:hint="cs"/>
          <w:rtl/>
        </w:rPr>
        <w:t xml:space="preserve"> או ה</w:t>
      </w:r>
      <w:r w:rsidR="0044287C">
        <w:rPr>
          <w:rFonts w:asciiTheme="majorBidi" w:hAnsiTheme="majorBidi" w:cstheme="majorBidi" w:hint="cs"/>
          <w:rtl/>
        </w:rPr>
        <w:t>-</w:t>
      </w:r>
      <w:r w:rsidR="0044287C">
        <w:rPr>
          <w:rFonts w:asciiTheme="majorBidi" w:hAnsiTheme="majorBidi" w:cstheme="majorBidi"/>
        </w:rPr>
        <w:t>spiritual relationships</w:t>
      </w:r>
      <w:r w:rsidR="0044287C">
        <w:rPr>
          <w:rFonts w:asciiTheme="majorBidi" w:hAnsiTheme="majorBidi" w:cstheme="majorBidi" w:hint="cs"/>
          <w:rtl/>
        </w:rPr>
        <w:t xml:space="preserve"> </w:t>
      </w:r>
      <w:r w:rsidR="009D5F20">
        <w:rPr>
          <w:rFonts w:asciiTheme="majorBidi" w:hAnsiTheme="majorBidi" w:cstheme="majorBidi" w:hint="cs"/>
          <w:rtl/>
        </w:rPr>
        <w:t xml:space="preserve">של עמים ילידים </w:t>
      </w:r>
      <w:r w:rsidR="0044287C">
        <w:rPr>
          <w:rFonts w:asciiTheme="majorBidi" w:hAnsiTheme="majorBidi" w:cstheme="majorBidi" w:hint="cs"/>
          <w:rtl/>
        </w:rPr>
        <w:t>(</w:t>
      </w:r>
      <w:r w:rsidR="0044287C">
        <w:rPr>
          <w:rFonts w:asciiTheme="majorBidi" w:hAnsiTheme="majorBidi" w:cstheme="majorBidi"/>
        </w:rPr>
        <w:t>indigenous people</w:t>
      </w:r>
      <w:r w:rsidR="0044287C">
        <w:rPr>
          <w:rFonts w:asciiTheme="majorBidi" w:hAnsiTheme="majorBidi" w:cstheme="majorBidi" w:hint="cs"/>
          <w:rtl/>
        </w:rPr>
        <w:t xml:space="preserve">) </w:t>
      </w:r>
      <w:r w:rsidR="009D5F20">
        <w:rPr>
          <w:rFonts w:asciiTheme="majorBidi" w:hAnsiTheme="majorBidi" w:cstheme="majorBidi" w:hint="cs"/>
          <w:rtl/>
        </w:rPr>
        <w:t>לטריטוריות</w:t>
      </w:r>
      <w:r w:rsidR="0044287C">
        <w:rPr>
          <w:rFonts w:asciiTheme="majorBidi" w:hAnsiTheme="majorBidi" w:cstheme="majorBidi" w:hint="cs"/>
          <w:rtl/>
        </w:rPr>
        <w:t xml:space="preserve"> המסורתיות </w:t>
      </w:r>
      <w:r w:rsidR="009D5F20">
        <w:rPr>
          <w:rFonts w:asciiTheme="majorBidi" w:hAnsiTheme="majorBidi" w:cstheme="majorBidi" w:hint="cs"/>
          <w:rtl/>
        </w:rPr>
        <w:t>ש</w:t>
      </w:r>
      <w:r w:rsidR="0044287C">
        <w:rPr>
          <w:rFonts w:asciiTheme="majorBidi" w:hAnsiTheme="majorBidi" w:cstheme="majorBidi" w:hint="cs"/>
          <w:rtl/>
        </w:rPr>
        <w:t>ל</w:t>
      </w:r>
      <w:r w:rsidR="009D5F20">
        <w:rPr>
          <w:rFonts w:asciiTheme="majorBidi" w:hAnsiTheme="majorBidi" w:cstheme="majorBidi" w:hint="cs"/>
          <w:rtl/>
        </w:rPr>
        <w:t>ה</w:t>
      </w:r>
      <w:r w:rsidR="0044287C">
        <w:rPr>
          <w:rFonts w:asciiTheme="majorBidi" w:hAnsiTheme="majorBidi" w:cstheme="majorBidi" w:hint="cs"/>
          <w:rtl/>
        </w:rPr>
        <w:t>ם</w:t>
      </w:r>
      <w:r w:rsidR="009D5F20">
        <w:rPr>
          <w:rFonts w:asciiTheme="majorBidi" w:hAnsiTheme="majorBidi" w:cstheme="majorBidi" w:hint="cs"/>
          <w:rtl/>
        </w:rPr>
        <w:t>.</w:t>
      </w:r>
      <w:r w:rsidR="009D5F20">
        <w:rPr>
          <w:rStyle w:val="a5"/>
          <w:rFonts w:asciiTheme="majorBidi" w:hAnsiTheme="majorBidi" w:cstheme="majorBidi"/>
          <w:rtl/>
        </w:rPr>
        <w:footnoteReference w:id="11"/>
      </w:r>
      <w:r w:rsidR="002C12E5">
        <w:rPr>
          <w:rFonts w:asciiTheme="majorBidi" w:hAnsiTheme="majorBidi" w:cstheme="majorBidi" w:hint="cs"/>
          <w:rtl/>
        </w:rPr>
        <w:t xml:space="preserve"> </w:t>
      </w:r>
      <w:r w:rsidR="000B1BB9">
        <w:rPr>
          <w:rFonts w:asciiTheme="majorBidi" w:hAnsiTheme="majorBidi" w:cstheme="majorBidi"/>
        </w:rPr>
        <w:t>"</w:t>
      </w:r>
      <w:r w:rsidRPr="00D91836">
        <w:rPr>
          <w:rFonts w:asciiTheme="majorBidi" w:hAnsiTheme="majorBidi" w:cstheme="majorBidi"/>
        </w:rPr>
        <w:t>By the rivers of Babylon we sat</w:t>
      </w:r>
      <w:r>
        <w:rPr>
          <w:rFonts w:asciiTheme="majorBidi" w:hAnsiTheme="majorBidi" w:cstheme="majorBidi"/>
        </w:rPr>
        <w:t xml:space="preserve"> </w:t>
      </w:r>
      <w:r w:rsidRPr="00D91836">
        <w:rPr>
          <w:rFonts w:asciiTheme="majorBidi" w:hAnsiTheme="majorBidi" w:cstheme="majorBidi"/>
        </w:rPr>
        <w:t>and wept</w:t>
      </w:r>
      <w:r>
        <w:rPr>
          <w:rFonts w:asciiTheme="majorBidi" w:hAnsiTheme="majorBidi" w:cstheme="majorBidi"/>
        </w:rPr>
        <w:t xml:space="preserve"> </w:t>
      </w:r>
      <w:r w:rsidRPr="00D91836">
        <w:rPr>
          <w:rFonts w:asciiTheme="majorBidi" w:hAnsiTheme="majorBidi" w:cstheme="majorBidi"/>
        </w:rPr>
        <w:t>when we remembered Zion</w:t>
      </w:r>
      <w:r w:rsidR="000B1BB9">
        <w:rPr>
          <w:rFonts w:asciiTheme="majorBidi" w:hAnsiTheme="majorBidi" w:cstheme="majorBidi"/>
        </w:rPr>
        <w:t>"</w:t>
      </w:r>
      <w:r w:rsidR="000B1BB9">
        <w:rPr>
          <w:rFonts w:asciiTheme="majorBidi" w:hAnsiTheme="majorBidi" w:cstheme="majorBidi" w:hint="cs"/>
          <w:rtl/>
        </w:rPr>
        <w:t xml:space="preserve"> </w:t>
      </w:r>
      <w:r>
        <w:rPr>
          <w:rFonts w:asciiTheme="majorBidi" w:hAnsiTheme="majorBidi" w:cstheme="majorBidi" w:hint="cs"/>
          <w:rtl/>
        </w:rPr>
        <w:t>התאבלו היהודים שהוגלו ממולדתם.</w:t>
      </w:r>
      <w:r>
        <w:rPr>
          <w:rStyle w:val="a5"/>
          <w:rFonts w:asciiTheme="majorBidi" w:hAnsiTheme="majorBidi" w:cstheme="majorBidi"/>
          <w:rtl/>
        </w:rPr>
        <w:footnoteReference w:id="12"/>
      </w:r>
      <w:r>
        <w:rPr>
          <w:rFonts w:asciiTheme="majorBidi" w:hAnsiTheme="majorBidi" w:cstheme="majorBidi" w:hint="cs"/>
          <w:rtl/>
        </w:rPr>
        <w:t xml:space="preserve"> כך גם קונן גיבורו של המשורר הפולני-ליטאי אדם </w:t>
      </w:r>
      <w:proofErr w:type="spellStart"/>
      <w:r>
        <w:rPr>
          <w:rFonts w:asciiTheme="majorBidi" w:hAnsiTheme="majorBidi" w:cstheme="majorBidi" w:hint="cs"/>
          <w:rtl/>
        </w:rPr>
        <w:t>מיצקביץ</w:t>
      </w:r>
      <w:proofErr w:type="spellEnd"/>
      <w:r>
        <w:rPr>
          <w:rFonts w:asciiTheme="majorBidi" w:hAnsiTheme="majorBidi" w:cstheme="majorBidi" w:hint="cs"/>
          <w:rtl/>
        </w:rPr>
        <w:t xml:space="preserve">': </w:t>
      </w:r>
      <w:r>
        <w:t xml:space="preserve">Lithuania, my country, thou art like health; how much thou </w:t>
      </w:r>
      <w:proofErr w:type="spellStart"/>
      <w:r>
        <w:t>shouldst</w:t>
      </w:r>
      <w:proofErr w:type="spellEnd"/>
      <w:r>
        <w:t xml:space="preserve"> be prized only he can learn who has lost thee</w:t>
      </w:r>
      <w:r>
        <w:rPr>
          <w:rFonts w:hint="cs"/>
          <w:rtl/>
        </w:rPr>
        <w:t>.</w:t>
      </w:r>
      <w:r>
        <w:rPr>
          <w:rStyle w:val="a5"/>
          <w:rtl/>
        </w:rPr>
        <w:footnoteReference w:id="13"/>
      </w:r>
      <w:r>
        <w:rPr>
          <w:rtl/>
        </w:rPr>
        <w:t xml:space="preserve"> </w:t>
      </w:r>
      <w:r>
        <w:rPr>
          <w:rFonts w:asciiTheme="majorBidi" w:hAnsiTheme="majorBidi" w:cstheme="majorBidi" w:hint="cs"/>
          <w:rtl/>
        </w:rPr>
        <w:t xml:space="preserve"> הצרוף </w:t>
      </w:r>
      <w:r>
        <w:rPr>
          <w:rFonts w:asciiTheme="majorBidi" w:hAnsiTheme="majorBidi" w:cstheme="majorBidi"/>
        </w:rPr>
        <w:t>"My land-my pride"</w:t>
      </w:r>
      <w:r>
        <w:rPr>
          <w:rFonts w:asciiTheme="majorBidi" w:hAnsiTheme="majorBidi" w:cstheme="majorBidi" w:hint="cs"/>
          <w:rtl/>
        </w:rPr>
        <w:t xml:space="preserve"> נפוץ בשפות שונות ובפי בני לאומים שונים כביטוי לקשר החזק בין אדם לבין ארץ מולדתו.</w:t>
      </w:r>
      <w:r>
        <w:rPr>
          <w:rStyle w:val="a5"/>
          <w:rFonts w:asciiTheme="majorBidi" w:hAnsiTheme="majorBidi" w:cstheme="majorBidi"/>
          <w:rtl/>
        </w:rPr>
        <w:footnoteReference w:id="14"/>
      </w:r>
      <w:r>
        <w:rPr>
          <w:rFonts w:asciiTheme="majorBidi" w:hAnsiTheme="majorBidi" w:cstheme="majorBidi" w:hint="cs"/>
          <w:rtl/>
        </w:rPr>
        <w:t xml:space="preserve"> זיכרונות של דפוסי שימוש בקרקע </w:t>
      </w:r>
      <w:r>
        <w:rPr>
          <w:rFonts w:asciiTheme="majorBidi" w:hAnsiTheme="majorBidi" w:cstheme="majorBidi"/>
        </w:rPr>
        <w:t xml:space="preserve">from time immemorial </w:t>
      </w:r>
      <w:r>
        <w:rPr>
          <w:rFonts w:asciiTheme="majorBidi" w:hAnsiTheme="majorBidi" w:cstheme="majorBidi" w:hint="cs"/>
          <w:rtl/>
        </w:rPr>
        <w:t xml:space="preserve"> הם מרכיב חשוב בתרבויות של </w:t>
      </w:r>
      <w:r>
        <w:rPr>
          <w:rFonts w:asciiTheme="majorBidi" w:hAnsiTheme="majorBidi" w:cstheme="majorBidi"/>
        </w:rPr>
        <w:t>Indigenous Nations</w:t>
      </w:r>
      <w:r>
        <w:rPr>
          <w:rFonts w:asciiTheme="majorBidi" w:hAnsiTheme="majorBidi" w:cstheme="majorBidi" w:hint="cs"/>
          <w:rtl/>
        </w:rPr>
        <w:t xml:space="preserve"> ברחבי העולם.</w:t>
      </w:r>
      <w:r>
        <w:rPr>
          <w:rStyle w:val="a5"/>
          <w:rFonts w:asciiTheme="majorBidi" w:hAnsiTheme="majorBidi" w:cstheme="majorBidi"/>
          <w:rtl/>
        </w:rPr>
        <w:footnoteReference w:id="15"/>
      </w:r>
      <w:r w:rsidR="00A907C9">
        <w:rPr>
          <w:rFonts w:asciiTheme="majorBidi" w:hAnsiTheme="majorBidi" w:cstheme="majorBidi" w:hint="cs"/>
          <w:rtl/>
        </w:rPr>
        <w:t xml:space="preserve"> אפילו </w:t>
      </w:r>
      <w:r w:rsidR="00A26FF7">
        <w:rPr>
          <w:rFonts w:asciiTheme="majorBidi" w:hAnsiTheme="majorBidi" w:cstheme="majorBidi" w:hint="cs"/>
          <w:rtl/>
        </w:rPr>
        <w:t xml:space="preserve">קהילות מדומיינות </w:t>
      </w:r>
      <w:r w:rsidR="00A907C9">
        <w:rPr>
          <w:rFonts w:asciiTheme="majorBidi" w:hAnsiTheme="majorBidi" w:cstheme="majorBidi" w:hint="cs"/>
          <w:rtl/>
        </w:rPr>
        <w:t xml:space="preserve">מפתחות </w:t>
      </w:r>
      <w:r w:rsidR="00A26FF7">
        <w:rPr>
          <w:rFonts w:asciiTheme="majorBidi" w:hAnsiTheme="majorBidi" w:cstheme="majorBidi" w:hint="cs"/>
          <w:rtl/>
        </w:rPr>
        <w:t>זיקה לטריטוריה.</w:t>
      </w:r>
      <w:r w:rsidR="00A26FF7">
        <w:rPr>
          <w:rStyle w:val="a5"/>
          <w:rFonts w:asciiTheme="majorBidi" w:hAnsiTheme="majorBidi" w:cstheme="majorBidi"/>
          <w:rtl/>
        </w:rPr>
        <w:footnoteReference w:id="16"/>
      </w:r>
      <w:r w:rsidR="00A26FF7">
        <w:rPr>
          <w:rFonts w:asciiTheme="majorBidi" w:hAnsiTheme="majorBidi" w:cstheme="majorBidi" w:hint="cs"/>
          <w:rtl/>
        </w:rPr>
        <w:t xml:space="preserve"> </w:t>
      </w:r>
      <w:r w:rsidR="00A907C9">
        <w:rPr>
          <w:rFonts w:asciiTheme="majorBidi" w:hAnsiTheme="majorBidi" w:cstheme="majorBidi" w:hint="cs"/>
          <w:rtl/>
        </w:rPr>
        <w:t>כמובן שטריטוריה מסוימת עומדת ביסוד מושג המדינה במשפט הבינלאומי.</w:t>
      </w:r>
      <w:bookmarkStart w:id="4" w:name="_Ref519502429"/>
      <w:r w:rsidR="00A907C9">
        <w:rPr>
          <w:rStyle w:val="a5"/>
          <w:rFonts w:asciiTheme="majorBidi" w:hAnsiTheme="majorBidi" w:cstheme="majorBidi"/>
          <w:rtl/>
        </w:rPr>
        <w:footnoteReference w:id="17"/>
      </w:r>
      <w:bookmarkEnd w:id="4"/>
      <w:r w:rsidR="00A907C9">
        <w:rPr>
          <w:rFonts w:asciiTheme="majorBidi" w:hAnsiTheme="majorBidi" w:cstheme="majorBidi" w:hint="cs"/>
          <w:rtl/>
        </w:rPr>
        <w:t xml:space="preserve"> </w:t>
      </w:r>
      <w:r>
        <w:rPr>
          <w:rFonts w:asciiTheme="majorBidi" w:hAnsiTheme="majorBidi" w:cstheme="majorBidi" w:hint="cs"/>
          <w:rtl/>
        </w:rPr>
        <w:t>הקרקע היא אפוא מרכיב אינהרנטי בזהות של רוב צורות החיים הקבוצתיות בתבל</w:t>
      </w:r>
      <w:r w:rsidR="00C10245">
        <w:rPr>
          <w:rFonts w:asciiTheme="majorBidi" w:hAnsiTheme="majorBidi" w:cstheme="majorBidi" w:hint="cs"/>
          <w:rtl/>
        </w:rPr>
        <w:t>.</w:t>
      </w:r>
      <w:r w:rsidR="00A907C9">
        <w:rPr>
          <w:rFonts w:asciiTheme="majorBidi" w:hAnsiTheme="majorBidi" w:cstheme="majorBidi" w:hint="cs"/>
          <w:rtl/>
        </w:rPr>
        <w:t xml:space="preserve"> </w:t>
      </w:r>
      <w:r>
        <w:rPr>
          <w:rFonts w:asciiTheme="majorBidi" w:hAnsiTheme="majorBidi" w:cstheme="majorBidi" w:hint="cs"/>
          <w:rtl/>
        </w:rPr>
        <w:t xml:space="preserve"> </w:t>
      </w:r>
    </w:p>
    <w:p w:rsidR="002375B8" w:rsidRDefault="002375B8" w:rsidP="009B101D">
      <w:pPr>
        <w:pStyle w:val="1"/>
        <w:shd w:val="clear" w:color="auto" w:fill="FFFFFF"/>
        <w:spacing w:before="0" w:beforeAutospacing="0" w:after="0" w:afterAutospacing="0" w:line="480" w:lineRule="auto"/>
        <w:rPr>
          <w:rFonts w:ascii="Arial" w:hAnsi="Arial" w:cs="Arial"/>
          <w:color w:val="333333"/>
          <w:sz w:val="18"/>
          <w:szCs w:val="18"/>
        </w:rPr>
      </w:pPr>
    </w:p>
    <w:p w:rsidR="00A26FF7" w:rsidRDefault="002375B8" w:rsidP="009B101D">
      <w:pPr>
        <w:tabs>
          <w:tab w:val="left" w:pos="284"/>
        </w:tabs>
        <w:spacing w:line="480" w:lineRule="auto"/>
        <w:jc w:val="both"/>
        <w:rPr>
          <w:lang w:val="en"/>
        </w:rPr>
      </w:pPr>
      <w:r>
        <w:rPr>
          <w:rFonts w:asciiTheme="majorBidi" w:hAnsiTheme="majorBidi" w:cstheme="majorBidi" w:hint="cs"/>
          <w:rtl/>
        </w:rPr>
        <w:t xml:space="preserve">   הקשר בין הקרקע לבין הזהות הוא קשר סימביוטי, דו כיווני. הקרקע משפיעה על הזהות ומהווה חלק ממנה</w:t>
      </w:r>
      <w:r w:rsidR="00A26FF7">
        <w:rPr>
          <w:rFonts w:asciiTheme="majorBidi" w:hAnsiTheme="majorBidi" w:cstheme="majorBidi" w:hint="cs"/>
          <w:rtl/>
        </w:rPr>
        <w:t>. מאפיינים פיס</w:t>
      </w:r>
      <w:r w:rsidR="00C10245">
        <w:rPr>
          <w:rFonts w:asciiTheme="majorBidi" w:hAnsiTheme="majorBidi" w:cstheme="majorBidi" w:hint="cs"/>
          <w:rtl/>
        </w:rPr>
        <w:t>י</w:t>
      </w:r>
      <w:r w:rsidR="00A26FF7">
        <w:rPr>
          <w:rFonts w:asciiTheme="majorBidi" w:hAnsiTheme="majorBidi" w:cstheme="majorBidi" w:hint="cs"/>
          <w:rtl/>
        </w:rPr>
        <w:t>ים של הטריטוריה, כגון מבנה המרחב, המיקום, הגבולות, ההיסטוריה-משפיעים על הזהות הלאומית.</w:t>
      </w:r>
      <w:r w:rsidR="00A26FF7">
        <w:rPr>
          <w:rStyle w:val="a5"/>
          <w:rFonts w:ascii="Arial" w:hAnsi="Arial" w:cs="Arial"/>
          <w:color w:val="333333"/>
          <w:sz w:val="18"/>
          <w:szCs w:val="18"/>
        </w:rPr>
        <w:footnoteReference w:id="18"/>
      </w:r>
      <w:r>
        <w:rPr>
          <w:rFonts w:asciiTheme="majorBidi" w:hAnsiTheme="majorBidi" w:cstheme="majorBidi" w:hint="cs"/>
          <w:rtl/>
        </w:rPr>
        <w:t xml:space="preserve"> הזהות נבנית הן מגורמים שקשורים לקרקע והן מגורמים אחרים שלא קשורים בהכרח לקרקע. לפעמים הבדלים גיאוגרפים פיסיים הם שמכתיבים את</w:t>
      </w:r>
      <w:r w:rsidR="00A26FF7">
        <w:rPr>
          <w:rFonts w:asciiTheme="majorBidi" w:hAnsiTheme="majorBidi" w:cstheme="majorBidi" w:hint="cs"/>
          <w:rtl/>
        </w:rPr>
        <w:t xml:space="preserve"> ייחודה של הזהות</w:t>
      </w:r>
      <w:r>
        <w:rPr>
          <w:rFonts w:asciiTheme="majorBidi" w:hAnsiTheme="majorBidi" w:cstheme="majorBidi" w:hint="cs"/>
          <w:rtl/>
        </w:rPr>
        <w:t>: המיקום (מדבר, קרקע פורייה ועתירת מים), הגודל, הצורה (ארוך, צר), הטופוגרפיה (הרים, מישור), המשאבים הטבעיים או האקלים. לעתים ההיסטוריה האנושית ולא מאפייני הקרקע היא שגורמת להבדל. יש מדינות שבהן יש רציפות ארוכה של שליטה אנושית ויש מדינות שבהן היו חילופים תכופים בשלטון, במשטר ובהרכב האוכלוסייה. לעתים מה שמשפיע על היחס לקרקע הוא מאפיינים חברתיים, תרבותיים ודמוגרפיים כגון גודל האוכלוסייה, הרכב האוכלוסייה, מערכת היחסים בין מרכיביה (למשל חברה רב-לאומית) או מצבה החברתי-כלכלי.</w:t>
      </w:r>
      <w:r w:rsidR="00D407A0">
        <w:rPr>
          <w:rStyle w:val="a5"/>
          <w:rFonts w:asciiTheme="majorBidi" w:hAnsiTheme="majorBidi" w:cstheme="majorBidi"/>
          <w:rtl/>
        </w:rPr>
        <w:footnoteReference w:id="19"/>
      </w:r>
      <w:r>
        <w:rPr>
          <w:rFonts w:asciiTheme="majorBidi" w:hAnsiTheme="majorBidi" w:cstheme="majorBidi" w:hint="cs"/>
          <w:rtl/>
        </w:rPr>
        <w:t xml:space="preserve"> יחס החברה לקרקע מושפע גם מאידיאולוגיות והשקפות עולם. חברות אנושיות הכירו מקדמת דנא בזכות הקניין הפרטית של אדם בקרקע. </w:t>
      </w:r>
      <w:r w:rsidR="001B544F">
        <w:rPr>
          <w:rFonts w:asciiTheme="majorBidi" w:hAnsiTheme="majorBidi" w:cstheme="majorBidi" w:hint="cs"/>
          <w:rtl/>
        </w:rPr>
        <w:t xml:space="preserve">בעולם המודרני </w:t>
      </w:r>
      <w:r>
        <w:rPr>
          <w:rFonts w:asciiTheme="majorBidi" w:hAnsiTheme="majorBidi" w:cstheme="majorBidi" w:hint="cs"/>
          <w:rtl/>
        </w:rPr>
        <w:t>רוב מדינות העולם המערבי דוגלות בכלכלת שוק ובזכותו של האדם לקניין פרטי. המקרקעין הם אחד מהבולטים בקניינים אלה. עם זאת, בעולם המודרני התפתחו גם תורות השוללות את הקניין הפרטי בקרקע</w:t>
      </w:r>
      <w:r w:rsidR="001B544F">
        <w:rPr>
          <w:rFonts w:asciiTheme="majorBidi" w:hAnsiTheme="majorBidi" w:cstheme="majorBidi" w:hint="cs"/>
          <w:rtl/>
        </w:rPr>
        <w:t>, או כאלה הדוגלות בקהילתיות או ב</w:t>
      </w:r>
      <w:r>
        <w:rPr>
          <w:rFonts w:asciiTheme="majorBidi" w:hAnsiTheme="majorBidi" w:cstheme="majorBidi" w:hint="cs"/>
          <w:rtl/>
        </w:rPr>
        <w:t>ש</w:t>
      </w:r>
      <w:r w:rsidR="001B544F">
        <w:rPr>
          <w:rFonts w:asciiTheme="majorBidi" w:hAnsiTheme="majorBidi" w:cstheme="majorBidi" w:hint="cs"/>
          <w:rtl/>
        </w:rPr>
        <w:t>י</w:t>
      </w:r>
      <w:r>
        <w:rPr>
          <w:rFonts w:asciiTheme="majorBidi" w:hAnsiTheme="majorBidi" w:cstheme="majorBidi" w:hint="cs"/>
          <w:rtl/>
        </w:rPr>
        <w:t>מ</w:t>
      </w:r>
      <w:r w:rsidR="001B544F">
        <w:rPr>
          <w:rFonts w:asciiTheme="majorBidi" w:hAnsiTheme="majorBidi" w:cstheme="majorBidi" w:hint="cs"/>
          <w:rtl/>
        </w:rPr>
        <w:t>ו</w:t>
      </w:r>
      <w:r>
        <w:rPr>
          <w:rFonts w:asciiTheme="majorBidi" w:hAnsiTheme="majorBidi" w:cstheme="majorBidi" w:hint="cs"/>
          <w:rtl/>
        </w:rPr>
        <w:t>ר הקרקע ומשאבי</w:t>
      </w:r>
      <w:r w:rsidR="001B544F">
        <w:rPr>
          <w:rFonts w:asciiTheme="majorBidi" w:hAnsiTheme="majorBidi" w:cstheme="majorBidi" w:hint="cs"/>
          <w:rtl/>
        </w:rPr>
        <w:t xml:space="preserve"> הטבע לדורות הבאים</w:t>
      </w:r>
      <w:r>
        <w:rPr>
          <w:rFonts w:asciiTheme="majorBidi" w:hAnsiTheme="majorBidi" w:cstheme="majorBidi" w:hint="cs"/>
          <w:rtl/>
        </w:rPr>
        <w:t>.</w:t>
      </w:r>
      <w:r w:rsidR="001B544F">
        <w:rPr>
          <w:rStyle w:val="a5"/>
          <w:rFonts w:asciiTheme="majorBidi" w:hAnsiTheme="majorBidi" w:cstheme="majorBidi"/>
          <w:rtl/>
        </w:rPr>
        <w:footnoteReference w:id="20"/>
      </w:r>
      <w:r>
        <w:rPr>
          <w:rFonts w:asciiTheme="majorBidi" w:hAnsiTheme="majorBidi" w:cstheme="majorBidi" w:hint="cs"/>
          <w:rtl/>
        </w:rPr>
        <w:t xml:space="preserve"> הקדמה הטכנולוגית בתחומים שונים כגון התפתחות הסייבר ומערכות מידע או כלכלת שיתוף משנה כבר כיום את התפיסות שלנו לגבי צורות השימוש בקרקע.</w:t>
      </w:r>
      <w:r>
        <w:rPr>
          <w:rStyle w:val="a5"/>
          <w:rFonts w:asciiTheme="majorBidi" w:hAnsiTheme="majorBidi" w:cstheme="majorBidi"/>
          <w:rtl/>
        </w:rPr>
        <w:footnoteReference w:id="21"/>
      </w:r>
      <w:r>
        <w:rPr>
          <w:rFonts w:asciiTheme="majorBidi" w:hAnsiTheme="majorBidi" w:cstheme="majorBidi" w:hint="cs"/>
          <w:rtl/>
        </w:rPr>
        <w:t xml:space="preserve"> התפיסה של העולם ככפר גלובאלי יוצרת ניצנים של התייחסות רב לאומית גלובאלית למשאב זה.</w:t>
      </w:r>
      <w:r>
        <w:rPr>
          <w:rStyle w:val="a5"/>
          <w:rFonts w:asciiTheme="majorBidi" w:hAnsiTheme="majorBidi" w:cstheme="majorBidi"/>
          <w:rtl/>
        </w:rPr>
        <w:footnoteReference w:id="22"/>
      </w:r>
      <w:r>
        <w:rPr>
          <w:rFonts w:asciiTheme="majorBidi" w:hAnsiTheme="majorBidi" w:cstheme="majorBidi" w:hint="cs"/>
          <w:rtl/>
        </w:rPr>
        <w:t xml:space="preserve">  </w:t>
      </w:r>
      <w:r w:rsidR="00A26FF7">
        <w:rPr>
          <w:rFonts w:asciiTheme="majorBidi" w:hAnsiTheme="majorBidi" w:cstheme="majorBidi" w:hint="cs"/>
          <w:rtl/>
        </w:rPr>
        <w:t xml:space="preserve">כל אלה משפיעים על יחסה של חברה לקרקע, על אופן הסדרת השימוש בה ועל עיצוב החוקים העוסקים בקרקע ובמדיניות המקרקעין. על כן </w:t>
      </w:r>
      <w:r w:rsidR="00A26FF7" w:rsidRPr="00A26FF7">
        <w:rPr>
          <w:lang w:val="en"/>
        </w:rPr>
        <w:t>the</w:t>
      </w:r>
      <w:r>
        <w:rPr>
          <w:lang w:val="en"/>
        </w:rPr>
        <w:t xml:space="preserve"> exploration of a society’s attitude towards land can shed light on its primary characteristics. A society’s land legislation and policies are a consequence of its identity, and thus an expression of it. The study of land law can serve as a litmus test for the predominant contours of a given society, allowing the researcher to “reverse engineer” its character and fundamental problems.</w:t>
      </w:r>
    </w:p>
    <w:p w:rsidR="002375B8" w:rsidRPr="00A26FF7" w:rsidRDefault="002375B8" w:rsidP="009B101D">
      <w:pPr>
        <w:tabs>
          <w:tab w:val="left" w:pos="284"/>
        </w:tabs>
        <w:bidi w:val="0"/>
        <w:spacing w:line="480" w:lineRule="auto"/>
        <w:jc w:val="both"/>
        <w:rPr>
          <w:rFonts w:asciiTheme="majorBidi" w:hAnsiTheme="majorBidi" w:cstheme="majorBidi"/>
          <w:rtl/>
        </w:rPr>
      </w:pPr>
      <w:r>
        <w:rPr>
          <w:lang w:val="en"/>
        </w:rPr>
        <w:tab/>
        <w:t xml:space="preserve">Of course, there are other ways to learn about the characteristics of a society’s identity. Identity </w:t>
      </w:r>
      <w:proofErr w:type="gramStart"/>
      <w:r>
        <w:rPr>
          <w:lang w:val="en"/>
        </w:rPr>
        <w:t>is reflected</w:t>
      </w:r>
      <w:proofErr w:type="gramEnd"/>
      <w:r>
        <w:rPr>
          <w:lang w:val="en"/>
        </w:rPr>
        <w:t xml:space="preserve"> in countless aspects of life: literature, journalism, culture, art, or other disciplines of government and law. However, unlike these other </w:t>
      </w:r>
      <w:r w:rsidR="00A26FF7">
        <w:rPr>
          <w:lang w:val="en"/>
        </w:rPr>
        <w:t>spheres</w:t>
      </w:r>
      <w:r>
        <w:rPr>
          <w:lang w:val="en"/>
        </w:rPr>
        <w:t xml:space="preserve">, land law and policy are often envisioned as a collection of dry, </w:t>
      </w:r>
      <w:r w:rsidRPr="001D7DE1">
        <w:rPr>
          <w:lang w:val="en"/>
        </w:rPr>
        <w:t>obscure</w:t>
      </w:r>
      <w:r>
        <w:rPr>
          <w:lang w:val="en"/>
        </w:rPr>
        <w:t xml:space="preserve"> regulations, secrets known only to a </w:t>
      </w:r>
      <w:proofErr w:type="gramStart"/>
      <w:r>
        <w:rPr>
          <w:lang w:val="en"/>
        </w:rPr>
        <w:t>chosen</w:t>
      </w:r>
      <w:r w:rsidR="003A42B6">
        <w:rPr>
          <w:lang w:val="en"/>
        </w:rPr>
        <w:t xml:space="preserve"> few</w:t>
      </w:r>
      <w:proofErr w:type="gramEnd"/>
      <w:r w:rsidR="003A42B6">
        <w:rPr>
          <w:lang w:val="en"/>
        </w:rPr>
        <w:t>. Indeed, the famous British property law scholar</w:t>
      </w:r>
      <w:r>
        <w:rPr>
          <w:lang w:val="en"/>
        </w:rPr>
        <w:t xml:space="preserve"> </w:t>
      </w:r>
      <w:r w:rsidR="003A42B6">
        <w:rPr>
          <w:lang w:val="en"/>
        </w:rPr>
        <w:t>Lawson</w:t>
      </w:r>
      <w:r>
        <w:rPr>
          <w:lang w:val="en"/>
        </w:rPr>
        <w:t xml:space="preserve"> wrote that </w:t>
      </w:r>
      <w:r w:rsidRPr="004572C1">
        <w:rPr>
          <w:lang w:val="en"/>
        </w:rPr>
        <w:t xml:space="preserve">the </w:t>
      </w:r>
      <w:r w:rsidR="003A42B6">
        <w:rPr>
          <w:lang w:val="en"/>
        </w:rPr>
        <w:t xml:space="preserve">concepts of </w:t>
      </w:r>
      <w:r w:rsidRPr="004572C1">
        <w:rPr>
          <w:lang w:val="en"/>
        </w:rPr>
        <w:t>real property</w:t>
      </w:r>
      <w:r w:rsidR="003A42B6">
        <w:rPr>
          <w:lang w:val="en"/>
        </w:rPr>
        <w:t xml:space="preserve"> law "</w:t>
      </w:r>
      <w:r w:rsidR="003A42B6">
        <w:t>seem to move among themselves according to the rules of a game which exists for its own purposes</w:t>
      </w:r>
      <w:r w:rsidR="003A42B6">
        <w:rPr>
          <w:lang w:val="en"/>
        </w:rPr>
        <w:t xml:space="preserve">" and create </w:t>
      </w:r>
      <w:r w:rsidRPr="004572C1">
        <w:rPr>
          <w:lang w:val="en"/>
        </w:rPr>
        <w:t>“a world of pure ideas from which everything physical or material is entirely excluded”</w:t>
      </w:r>
      <w:r w:rsidR="00A26FF7">
        <w:rPr>
          <w:lang w:val="en"/>
        </w:rPr>
        <w:t>.</w:t>
      </w:r>
      <w:r w:rsidR="00A26FF7">
        <w:rPr>
          <w:rStyle w:val="a5"/>
          <w:lang w:val="en"/>
        </w:rPr>
        <w:footnoteReference w:id="23"/>
      </w:r>
      <w:r w:rsidRPr="004572C1">
        <w:rPr>
          <w:lang w:val="en"/>
        </w:rPr>
        <w:t xml:space="preserve"> </w:t>
      </w:r>
      <w:r w:rsidR="003A42B6">
        <w:rPr>
          <w:lang w:val="en"/>
        </w:rPr>
        <w:t>Yet, l</w:t>
      </w:r>
      <w:r>
        <w:rPr>
          <w:lang w:val="en"/>
        </w:rPr>
        <w:t xml:space="preserve">and law is not </w:t>
      </w:r>
      <w:r w:rsidR="00253E75">
        <w:rPr>
          <w:lang w:val="en"/>
        </w:rPr>
        <w:t xml:space="preserve">and should not be </w:t>
      </w:r>
      <w:r>
        <w:rPr>
          <w:lang w:val="en"/>
        </w:rPr>
        <w:t>the exclusive purview of legal experts. It is the key to understanding and decoding a society’s identity.</w:t>
      </w:r>
      <w:r w:rsidR="00253E75">
        <w:rPr>
          <w:lang w:val="en"/>
        </w:rPr>
        <w:t xml:space="preserve"> T</w:t>
      </w:r>
      <w:r>
        <w:rPr>
          <w:lang w:val="en"/>
        </w:rPr>
        <w:t xml:space="preserve">his is a consequence of the important role played by land in the lives of individuals and societies. Anything taking place in this field is a direct and concrete reflection of the problems plaguing a society. Land policy and its results reflect the “real [e]state” of a country’s affairs; it is more than just a theoretical discussion of what is or what ought to be. </w:t>
      </w:r>
      <w:r w:rsidR="00253E75">
        <w:rPr>
          <w:lang w:val="en"/>
        </w:rPr>
        <w:t>T</w:t>
      </w:r>
      <w:r>
        <w:rPr>
          <w:lang w:val="en"/>
        </w:rPr>
        <w:t xml:space="preserve">he world of </w:t>
      </w:r>
      <w:proofErr w:type="gramStart"/>
      <w:r>
        <w:rPr>
          <w:lang w:val="en"/>
        </w:rPr>
        <w:t>real-estate</w:t>
      </w:r>
      <w:proofErr w:type="gramEnd"/>
      <w:r>
        <w:rPr>
          <w:lang w:val="en"/>
        </w:rPr>
        <w:t xml:space="preserve"> is not merely a series of dry, technical regulations. The code to a society’s identity lies nestled in between </w:t>
      </w:r>
      <w:r w:rsidR="00253E75">
        <w:rPr>
          <w:lang w:val="en"/>
        </w:rPr>
        <w:t xml:space="preserve">the laws </w:t>
      </w:r>
      <w:r>
        <w:rPr>
          <w:lang w:val="en"/>
        </w:rPr>
        <w:t xml:space="preserve">details and </w:t>
      </w:r>
      <w:r>
        <w:t>directives</w:t>
      </w:r>
      <w:r>
        <w:rPr>
          <w:lang w:val="en"/>
        </w:rPr>
        <w:t>.</w:t>
      </w:r>
    </w:p>
    <w:p w:rsidR="002375B8" w:rsidRDefault="002375B8" w:rsidP="009B101D">
      <w:pPr>
        <w:spacing w:line="480" w:lineRule="auto"/>
        <w:jc w:val="both"/>
        <w:rPr>
          <w:rFonts w:asciiTheme="majorBidi" w:hAnsiTheme="majorBidi" w:cstheme="majorBidi"/>
          <w:rtl/>
        </w:rPr>
      </w:pPr>
    </w:p>
    <w:p w:rsidR="00370B51" w:rsidRDefault="00370B51" w:rsidP="009B101D">
      <w:pPr>
        <w:bidi w:val="0"/>
        <w:spacing w:line="480" w:lineRule="auto"/>
        <w:jc w:val="both"/>
        <w:rPr>
          <w:b/>
          <w:bCs/>
        </w:rPr>
      </w:pPr>
      <w:r>
        <w:rPr>
          <w:b/>
          <w:bCs/>
        </w:rPr>
        <w:t>Exploring Israel's identity through its Land law and polic</w:t>
      </w:r>
      <w:r w:rsidR="00270DEF">
        <w:rPr>
          <w:b/>
          <w:bCs/>
        </w:rPr>
        <w:t>y</w:t>
      </w:r>
    </w:p>
    <w:p w:rsidR="00370B51" w:rsidRPr="0037176F" w:rsidRDefault="00370B51" w:rsidP="009B101D">
      <w:pPr>
        <w:tabs>
          <w:tab w:val="left" w:pos="284"/>
        </w:tabs>
        <w:bidi w:val="0"/>
        <w:spacing w:line="480" w:lineRule="auto"/>
        <w:jc w:val="both"/>
      </w:pPr>
      <w:r>
        <w:rPr>
          <w:lang w:val="en"/>
        </w:rPr>
        <w:t xml:space="preserve">   Israel is an excellent medium for the exploration of a state's identity through its land law and policy. First, Israel’s territory </w:t>
      </w:r>
      <w:proofErr w:type="gramStart"/>
      <w:r>
        <w:rPr>
          <w:lang w:val="en"/>
        </w:rPr>
        <w:t>is considered</w:t>
      </w:r>
      <w:proofErr w:type="gramEnd"/>
      <w:r>
        <w:rPr>
          <w:lang w:val="en"/>
        </w:rPr>
        <w:t xml:space="preserve"> part of the biblical Holy Land, perhaps one of the most prominent examples in the world of a territory, which constitutes a central component of religious, ethnic and national identities. Ever since it </w:t>
      </w:r>
      <w:proofErr w:type="gramStart"/>
      <w:r>
        <w:rPr>
          <w:lang w:val="en"/>
        </w:rPr>
        <w:t>was promised</w:t>
      </w:r>
      <w:proofErr w:type="gramEnd"/>
      <w:r>
        <w:rPr>
          <w:lang w:val="en"/>
        </w:rPr>
        <w:t xml:space="preserve"> to Abraham in the Bible, it has represented a core element of Jewish identity. In the nineteenth century, </w:t>
      </w:r>
      <w:proofErr w:type="gramStart"/>
      <w:r>
        <w:rPr>
          <w:lang w:val="en"/>
        </w:rPr>
        <w:t>it was adopted by the Zionist movement as the location in which the Jewish right to self-determination would be realized</w:t>
      </w:r>
      <w:proofErr w:type="gramEnd"/>
      <w:r>
        <w:rPr>
          <w:lang w:val="en"/>
        </w:rPr>
        <w:t>.</w:t>
      </w:r>
      <w:r w:rsidR="00E2582A">
        <w:rPr>
          <w:rStyle w:val="a5"/>
          <w:lang w:val="en"/>
        </w:rPr>
        <w:footnoteReference w:id="24"/>
      </w:r>
      <w:r>
        <w:rPr>
          <w:lang w:val="en"/>
        </w:rPr>
        <w:t xml:space="preserve"> It </w:t>
      </w:r>
      <w:proofErr w:type="gramStart"/>
      <w:r>
        <w:rPr>
          <w:lang w:val="en"/>
        </w:rPr>
        <w:t>goes without saying</w:t>
      </w:r>
      <w:proofErr w:type="gramEnd"/>
      <w:r>
        <w:rPr>
          <w:lang w:val="en"/>
        </w:rPr>
        <w:t xml:space="preserve"> that this territory is also closely bound to Christian and Muslim identity.</w:t>
      </w:r>
      <w:r w:rsidR="00170F7D">
        <w:rPr>
          <w:rStyle w:val="a5"/>
          <w:lang w:val="en"/>
        </w:rPr>
        <w:footnoteReference w:id="25"/>
      </w:r>
      <w:r>
        <w:rPr>
          <w:lang w:val="en"/>
        </w:rPr>
        <w:t xml:space="preserve"> Given this historical background, the territory of the “Land of Israel” is particularly interesting. </w:t>
      </w:r>
    </w:p>
    <w:p w:rsidR="00370B51" w:rsidRDefault="00370B51" w:rsidP="009B101D">
      <w:pPr>
        <w:tabs>
          <w:tab w:val="left" w:pos="284"/>
        </w:tabs>
        <w:bidi w:val="0"/>
        <w:spacing w:line="480" w:lineRule="auto"/>
        <w:jc w:val="both"/>
        <w:rPr>
          <w:rtl/>
          <w:lang w:val="en"/>
        </w:rPr>
      </w:pPr>
      <w:r>
        <w:rPr>
          <w:lang w:val="en"/>
        </w:rPr>
        <w:tab/>
        <w:t>Second, land law and policy in the state of Israel has a high comparative value, because the identity of the State of Israel embodies a wide range of processes taking place in other locations across the globe. For example, the State of Israel is a country</w:t>
      </w:r>
      <w:r w:rsidR="00023FDB">
        <w:rPr>
          <w:lang w:val="en"/>
        </w:rPr>
        <w:t xml:space="preserve"> </w:t>
      </w:r>
      <w:proofErr w:type="spellStart"/>
      <w:r>
        <w:rPr>
          <w:lang w:val="en"/>
        </w:rPr>
        <w:t>hich</w:t>
      </w:r>
      <w:proofErr w:type="spellEnd"/>
      <w:r>
        <w:rPr>
          <w:lang w:val="en"/>
        </w:rPr>
        <w:t xml:space="preserve"> has undergone a process of decolonization. In the centuries preceding its establishment </w:t>
      </w:r>
      <w:proofErr w:type="gramStart"/>
      <w:r>
        <w:rPr>
          <w:lang w:val="en"/>
        </w:rPr>
        <w:t>it was ruled by foreign empires</w:t>
      </w:r>
      <w:proofErr w:type="gramEnd"/>
      <w:r>
        <w:rPr>
          <w:lang w:val="en"/>
        </w:rPr>
        <w:t>: first the Ottomans and later the British.</w:t>
      </w:r>
      <w:r w:rsidR="00670336">
        <w:rPr>
          <w:rStyle w:val="a5"/>
          <w:lang w:val="en"/>
        </w:rPr>
        <w:footnoteReference w:id="26"/>
      </w:r>
      <w:r>
        <w:rPr>
          <w:lang w:val="en"/>
        </w:rPr>
        <w:t xml:space="preserve"> Like any country which has undergone such a process, its land law have assimilated vestiges of its past under foreign rule. It serves as a case study of similar processes taking place in neighboring Middle Easter countries and even countries lying farther afield in other corners of the globe. In addition, Israel has, in just the few decades since its establishment, transitioned from a socialistic, centralized economy to a free market economy.</w:t>
      </w:r>
      <w:r w:rsidR="00670336">
        <w:rPr>
          <w:rStyle w:val="a5"/>
          <w:lang w:val="en"/>
        </w:rPr>
        <w:footnoteReference w:id="27"/>
      </w:r>
      <w:r>
        <w:rPr>
          <w:lang w:val="en"/>
        </w:rPr>
        <w:t xml:space="preserve"> Among other things, this process has led to the privatization of land. Similar processes have also taken place in Eastern Europe.</w:t>
      </w:r>
      <w:r w:rsidR="0017359A">
        <w:rPr>
          <w:rStyle w:val="a5"/>
          <w:lang w:val="en"/>
        </w:rPr>
        <w:footnoteReference w:id="28"/>
      </w:r>
      <w:r>
        <w:rPr>
          <w:lang w:val="en"/>
        </w:rPr>
        <w:t xml:space="preserve"> Israel is also an excellent example of a country forged in the crucible of a conflict with a national minority. It serves as an example of a democratic country dealing with problems related to the status of its national minority and may serve as a test case for the methods by which civil equalities can be advanced. Israel is also a Western Democratic state suffering from those systemic </w:t>
      </w:r>
      <w:proofErr w:type="gramStart"/>
      <w:r>
        <w:rPr>
          <w:lang w:val="en"/>
        </w:rPr>
        <w:t>problems which</w:t>
      </w:r>
      <w:proofErr w:type="gramEnd"/>
      <w:r>
        <w:rPr>
          <w:lang w:val="en"/>
        </w:rPr>
        <w:t xml:space="preserve"> plague free societies such as bureaucracy and corruption.</w:t>
      </w:r>
      <w:r w:rsidR="009B5D10">
        <w:rPr>
          <w:rStyle w:val="a5"/>
          <w:lang w:val="en"/>
        </w:rPr>
        <w:footnoteReference w:id="29"/>
      </w:r>
      <w:r>
        <w:rPr>
          <w:lang w:val="en"/>
        </w:rPr>
        <w:t xml:space="preserve"> Its judicial system is </w:t>
      </w:r>
      <w:r w:rsidRPr="009B2F65">
        <w:rPr>
          <w:lang w:val="en"/>
        </w:rPr>
        <w:t>progressive</w:t>
      </w:r>
      <w:r>
        <w:rPr>
          <w:lang w:val="en"/>
        </w:rPr>
        <w:t xml:space="preserve"> and independent, and its intervention in issues related to land, is one of the areas in which an equilibrium between judiciary and executive branches </w:t>
      </w:r>
      <w:proofErr w:type="gramStart"/>
      <w:r>
        <w:rPr>
          <w:lang w:val="en"/>
        </w:rPr>
        <w:t>is expressed</w:t>
      </w:r>
      <w:proofErr w:type="gramEnd"/>
      <w:r>
        <w:rPr>
          <w:lang w:val="en"/>
        </w:rPr>
        <w:t>.</w:t>
      </w:r>
      <w:r w:rsidR="00595A29" w:rsidRPr="00595A29">
        <w:rPr>
          <w:rStyle w:val="a5"/>
          <w:rtl/>
        </w:rPr>
        <w:t xml:space="preserve"> </w:t>
      </w:r>
      <w:r w:rsidR="00595A29">
        <w:rPr>
          <w:rStyle w:val="a5"/>
          <w:rtl/>
        </w:rPr>
        <w:footnoteReference w:id="30"/>
      </w:r>
      <w:r>
        <w:rPr>
          <w:lang w:val="en"/>
        </w:rPr>
        <w:t xml:space="preserve"> All these qualities </w:t>
      </w:r>
      <w:proofErr w:type="gramStart"/>
      <w:r>
        <w:rPr>
          <w:lang w:val="en"/>
        </w:rPr>
        <w:t>are reflected</w:t>
      </w:r>
      <w:proofErr w:type="gramEnd"/>
      <w:r>
        <w:rPr>
          <w:lang w:val="en"/>
        </w:rPr>
        <w:t xml:space="preserve"> in Israel’s land law and policy. An analysis of land law and policy in Israel </w:t>
      </w:r>
      <w:proofErr w:type="gramStart"/>
      <w:r>
        <w:rPr>
          <w:lang w:val="en"/>
        </w:rPr>
        <w:t>can, therefore, illustrate</w:t>
      </w:r>
      <w:proofErr w:type="gramEnd"/>
      <w:r>
        <w:rPr>
          <w:lang w:val="en"/>
        </w:rPr>
        <w:t xml:space="preserve"> not just the complex identity of the state, but also the connection between land and similar identities in many countries around the world.  </w:t>
      </w:r>
    </w:p>
    <w:p w:rsidR="00370B51" w:rsidRDefault="00370B51" w:rsidP="009B101D">
      <w:pPr>
        <w:tabs>
          <w:tab w:val="left" w:pos="284"/>
        </w:tabs>
        <w:bidi w:val="0"/>
        <w:spacing w:line="480" w:lineRule="auto"/>
        <w:jc w:val="both"/>
        <w:rPr>
          <w:rtl/>
        </w:rPr>
      </w:pPr>
      <w:r>
        <w:rPr>
          <w:rtl/>
          <w:lang w:val="en"/>
        </w:rPr>
        <w:tab/>
      </w:r>
      <w:r>
        <w:rPr>
          <w:lang w:val="en"/>
        </w:rPr>
        <w:t xml:space="preserve">Third, Israel is one of the smallest and most densely populated countries in the world. Therefore, the manifestation of problems related to its identity, inasmuch as land is concerned, is particularly concentrated and intensive. Global phenomena – such as urbanization, urban sprawl, </w:t>
      </w:r>
      <w:r w:rsidRPr="009B2F65">
        <w:rPr>
          <w:lang w:val="en"/>
        </w:rPr>
        <w:t>reduction</w:t>
      </w:r>
      <w:r>
        <w:rPr>
          <w:lang w:val="en"/>
        </w:rPr>
        <w:t xml:space="preserve"> of open spaces, or creating equality between a country’s center and periphery</w:t>
      </w:r>
      <w:r>
        <w:t xml:space="preserve"> – </w:t>
      </w:r>
      <w:r>
        <w:rPr>
          <w:lang w:val="en"/>
        </w:rPr>
        <w:t>exert a faster and more acute influence in Israel than in other countries. Israel, therefore,</w:t>
      </w:r>
      <w:r w:rsidR="009B101D">
        <w:rPr>
          <w:lang w:val="en"/>
        </w:rPr>
        <w:t xml:space="preserve"> must</w:t>
      </w:r>
      <w:r>
        <w:rPr>
          <w:lang w:val="en"/>
        </w:rPr>
        <w:t xml:space="preserve"> quickly develop very creative planning solutions for its concentrated problems. Processes taking place in Israel today can </w:t>
      </w:r>
      <w:r>
        <w:t>augur the</w:t>
      </w:r>
      <w:r>
        <w:rPr>
          <w:lang w:val="en"/>
        </w:rPr>
        <w:t xml:space="preserve"> fates of larger and less densely populated countries in the future. </w:t>
      </w:r>
    </w:p>
    <w:p w:rsidR="002375B8" w:rsidRPr="003A6F40" w:rsidRDefault="005B4E36" w:rsidP="009B101D">
      <w:pPr>
        <w:bidi w:val="0"/>
        <w:spacing w:line="480" w:lineRule="auto"/>
        <w:jc w:val="both"/>
        <w:rPr>
          <w:rFonts w:asciiTheme="majorBidi" w:hAnsiTheme="majorBidi" w:cstheme="majorBidi"/>
          <w:b/>
          <w:bCs/>
        </w:rPr>
      </w:pPr>
      <w:r>
        <w:rPr>
          <w:rFonts w:hint="cs"/>
          <w:rtl/>
          <w:lang w:val="en"/>
        </w:rPr>
        <w:t xml:space="preserve">   </w:t>
      </w:r>
      <w:bookmarkStart w:id="5" w:name="_GoBack"/>
      <w:bookmarkEnd w:id="5"/>
      <w:r w:rsidR="00370B51">
        <w:rPr>
          <w:lang w:val="en"/>
        </w:rPr>
        <w:t>Fourth,</w:t>
      </w:r>
      <w:r w:rsidR="00370B51">
        <w:rPr>
          <w:rFonts w:hint="cs"/>
          <w:rtl/>
        </w:rPr>
        <w:t xml:space="preserve"> </w:t>
      </w:r>
      <w:r w:rsidR="00370B51" w:rsidRPr="00D25388">
        <w:rPr>
          <w:lang w:val="en"/>
        </w:rPr>
        <w:t>Israeli law speaks Hebrew</w:t>
      </w:r>
      <w:r w:rsidR="00370B51">
        <w:rPr>
          <w:lang w:val="en"/>
        </w:rPr>
        <w:t>, creating a</w:t>
      </w:r>
      <w:r w:rsidR="00370B51" w:rsidRPr="00D25388">
        <w:rPr>
          <w:lang w:val="en"/>
        </w:rPr>
        <w:t xml:space="preserve"> barrier to genuine understanding of Israel's land laws. The proposed book purports to remove </w:t>
      </w:r>
      <w:r w:rsidR="00370B51">
        <w:rPr>
          <w:lang w:val="en"/>
        </w:rPr>
        <w:t>this</w:t>
      </w:r>
      <w:r w:rsidR="00370B51" w:rsidRPr="00D25388">
        <w:rPr>
          <w:lang w:val="en"/>
        </w:rPr>
        <w:t xml:space="preserve"> barrier. It exposes the international audience </w:t>
      </w:r>
      <w:r w:rsidR="00370B51">
        <w:rPr>
          <w:lang w:val="en"/>
        </w:rPr>
        <w:t>to</w:t>
      </w:r>
      <w:r w:rsidR="00370B51" w:rsidRPr="00D25388">
        <w:rPr>
          <w:lang w:val="en"/>
        </w:rPr>
        <w:t xml:space="preserve"> sources</w:t>
      </w:r>
      <w:r w:rsidR="00370B51">
        <w:rPr>
          <w:lang w:val="en"/>
        </w:rPr>
        <w:t>,</w:t>
      </w:r>
      <w:r w:rsidR="00370B51" w:rsidRPr="00D25388">
        <w:rPr>
          <w:lang w:val="en"/>
        </w:rPr>
        <w:t xml:space="preserve"> which are </w:t>
      </w:r>
      <w:r w:rsidR="00370B51">
        <w:rPr>
          <w:lang w:val="en"/>
        </w:rPr>
        <w:t>largely inaccessible</w:t>
      </w:r>
      <w:r w:rsidR="00370B51" w:rsidRPr="00D25388">
        <w:rPr>
          <w:lang w:val="en"/>
        </w:rPr>
        <w:t xml:space="preserve"> to English speakers. It </w:t>
      </w:r>
      <w:r w:rsidR="00370B51">
        <w:rPr>
          <w:lang w:val="en"/>
        </w:rPr>
        <w:t>enriches</w:t>
      </w:r>
      <w:r w:rsidR="00370B51" w:rsidRPr="00D25388">
        <w:rPr>
          <w:lang w:val="en"/>
        </w:rPr>
        <w:t xml:space="preserve"> the international body of knowledge with a special and fascinating model of </w:t>
      </w:r>
      <w:r w:rsidR="00370B51">
        <w:rPr>
          <w:lang w:val="en"/>
        </w:rPr>
        <w:t xml:space="preserve">a </w:t>
      </w:r>
      <w:r w:rsidR="00370B51" w:rsidRPr="00D25388">
        <w:rPr>
          <w:lang w:val="en"/>
        </w:rPr>
        <w:t xml:space="preserve">land law system, which has an </w:t>
      </w:r>
      <w:r w:rsidR="00370B51">
        <w:rPr>
          <w:lang w:val="en"/>
        </w:rPr>
        <w:t>immense</w:t>
      </w:r>
      <w:r w:rsidR="00370B51" w:rsidRPr="00D25388">
        <w:rPr>
          <w:lang w:val="en"/>
        </w:rPr>
        <w:t xml:space="preserve"> scientific comparative value as well as practical economic and political utilities.</w:t>
      </w:r>
    </w:p>
    <w:p w:rsidR="003A6F40" w:rsidRDefault="00CE3F7B" w:rsidP="009B101D">
      <w:pPr>
        <w:tabs>
          <w:tab w:val="left" w:pos="284"/>
        </w:tabs>
        <w:spacing w:line="480" w:lineRule="auto"/>
        <w:jc w:val="both"/>
        <w:rPr>
          <w:rFonts w:asciiTheme="majorBidi" w:hAnsiTheme="majorBidi" w:cstheme="majorBidi"/>
          <w:rtl/>
        </w:rPr>
      </w:pPr>
      <w:r>
        <w:rPr>
          <w:rFonts w:hint="cs"/>
          <w:rtl/>
        </w:rPr>
        <w:t xml:space="preserve">   </w:t>
      </w:r>
      <w:r w:rsidR="003A6F40">
        <w:rPr>
          <w:rFonts w:hint="cs"/>
          <w:rtl/>
        </w:rPr>
        <w:t xml:space="preserve">ולבסוף, </w:t>
      </w:r>
      <w:r w:rsidR="00EE3461">
        <w:rPr>
          <w:rFonts w:hint="cs"/>
          <w:rtl/>
        </w:rPr>
        <w:t>מסיבות פוליטיות שונות מדינת ישראל מעוררת במשך שנים עניין עולמי רב ממה שניתן היה לצפות ממדינה מזרח תיכונית קטנה. אחראי לכך בעיקר הסכסוך הישראלי ערבי על היבטיו השונים. רוב הכתיבה שעוסקת בישראל מנתחת אותה דרך הפריזמה של סכסוך זה. זהותה של מדינת ישראל כמובן מושפעת מסכסוך זה וכך גם עולם המקרקעין שלה. עם זאת, יש לעולם המקרקעין של מדינת ישראל גם פנים אחרות</w:t>
      </w:r>
      <w:r>
        <w:rPr>
          <w:rFonts w:hint="cs"/>
          <w:rtl/>
        </w:rPr>
        <w:t xml:space="preserve">. </w:t>
      </w:r>
      <w:r w:rsidR="00EE3461">
        <w:rPr>
          <w:rFonts w:hint="cs"/>
          <w:rtl/>
        </w:rPr>
        <w:t xml:space="preserve">הן בעלות ערך </w:t>
      </w:r>
      <w:r>
        <w:rPr>
          <w:rFonts w:hint="cs"/>
          <w:rtl/>
        </w:rPr>
        <w:t>השוואתי רב</w:t>
      </w:r>
      <w:r w:rsidR="00EE3461">
        <w:rPr>
          <w:rFonts w:hint="cs"/>
          <w:rtl/>
        </w:rPr>
        <w:t>. היבטים אלה לא זכו עד כה לתשומת לב מספקת בספרות המחקרית בשפה האנגלית. בשנת 193</w:t>
      </w:r>
      <w:r w:rsidR="002E5AF1">
        <w:rPr>
          <w:rFonts w:hint="cs"/>
          <w:rtl/>
        </w:rPr>
        <w:t>5</w:t>
      </w:r>
      <w:r w:rsidR="00EE3461">
        <w:rPr>
          <w:rFonts w:hint="cs"/>
          <w:rtl/>
        </w:rPr>
        <w:t xml:space="preserve"> יצא לאור בירושלים ספרם של </w:t>
      </w:r>
      <w:r w:rsidR="00462C0D">
        <w:t xml:space="preserve">Frederic </w:t>
      </w:r>
      <w:proofErr w:type="spellStart"/>
      <w:r w:rsidR="00462C0D">
        <w:t>Goadby</w:t>
      </w:r>
      <w:proofErr w:type="spellEnd"/>
      <w:r w:rsidR="00462C0D">
        <w:rPr>
          <w:rFonts w:hint="cs"/>
          <w:rtl/>
        </w:rPr>
        <w:t xml:space="preserve"> ו</w:t>
      </w:r>
      <w:r w:rsidR="00462C0D">
        <w:t xml:space="preserve">Moses </w:t>
      </w:r>
      <w:proofErr w:type="spellStart"/>
      <w:r w:rsidR="00462C0D">
        <w:t>Doukhan</w:t>
      </w:r>
      <w:proofErr w:type="spellEnd"/>
      <w:r w:rsidR="00462C0D">
        <w:rPr>
          <w:rFonts w:hint="cs"/>
          <w:rtl/>
        </w:rPr>
        <w:t xml:space="preserve"> </w:t>
      </w:r>
      <w:r w:rsidR="00462C0D">
        <w:t>The Land Law of Palestin</w:t>
      </w:r>
      <w:r w:rsidR="002E5AF1">
        <w:t>e</w:t>
      </w:r>
      <w:r w:rsidR="00462C0D">
        <w:rPr>
          <w:rFonts w:hint="cs"/>
          <w:rtl/>
        </w:rPr>
        <w:t>, ש</w:t>
      </w:r>
      <w:r w:rsidR="00EE3461">
        <w:rPr>
          <w:rFonts w:hint="cs"/>
          <w:rtl/>
        </w:rPr>
        <w:t>סיכם אז את ההיבטים השונים של דיני המקרקעין בפלשתינה-א"י באותה עת</w:t>
      </w:r>
      <w:r w:rsidR="00462C0D">
        <w:rPr>
          <w:rFonts w:hint="cs"/>
          <w:rtl/>
        </w:rPr>
        <w:t>.</w:t>
      </w:r>
      <w:r w:rsidR="002E5AF1">
        <w:rPr>
          <w:rStyle w:val="a5"/>
          <w:rtl/>
        </w:rPr>
        <w:footnoteReference w:id="31"/>
      </w:r>
      <w:r w:rsidR="00462C0D">
        <w:rPr>
          <w:rFonts w:hint="cs"/>
          <w:rtl/>
        </w:rPr>
        <w:t xml:space="preserve"> הספר לא היה אמנם ספר שהתיימר לשרטט את בעיות הזהות של </w:t>
      </w:r>
      <w:r w:rsidR="00462C0D">
        <w:t>Palestine</w:t>
      </w:r>
      <w:r w:rsidR="00462C0D">
        <w:rPr>
          <w:rFonts w:hint="cs"/>
          <w:rtl/>
        </w:rPr>
        <w:t xml:space="preserve"> באותה עת אלא </w:t>
      </w:r>
      <w:r w:rsidR="00CC6C97">
        <w:rPr>
          <w:rFonts w:hint="cs"/>
          <w:rtl/>
        </w:rPr>
        <w:t xml:space="preserve">רק </w:t>
      </w:r>
      <w:r w:rsidR="00CC6C97">
        <w:t>"a comprehensive a treatise on the land law of Palestine"</w:t>
      </w:r>
      <w:r w:rsidR="00462C0D">
        <w:rPr>
          <w:rFonts w:hint="cs"/>
          <w:rtl/>
        </w:rPr>
        <w:t xml:space="preserve"> </w:t>
      </w:r>
      <w:r w:rsidR="00CC6C97">
        <w:rPr>
          <w:rFonts w:hint="cs"/>
          <w:rtl/>
        </w:rPr>
        <w:t>ש</w:t>
      </w:r>
      <w:r w:rsidR="00EE3461">
        <w:rPr>
          <w:rFonts w:hint="cs"/>
          <w:rtl/>
        </w:rPr>
        <w:t xml:space="preserve">נועד לשרת בעיקר </w:t>
      </w:r>
      <w:r w:rsidR="00462C0D">
        <w:rPr>
          <w:rFonts w:hint="cs"/>
          <w:rtl/>
        </w:rPr>
        <w:t xml:space="preserve">קהל מצומצם של </w:t>
      </w:r>
      <w:r w:rsidR="00EE3461">
        <w:rPr>
          <w:rFonts w:hint="cs"/>
          <w:rtl/>
        </w:rPr>
        <w:t xml:space="preserve">משפטנים בני דורו. על אף שמאז חלפו שמונים וחמש שנים, הוקמה מדינת ישראל ובמשטר המקרקעין שלה חלו </w:t>
      </w:r>
      <w:r w:rsidR="000240C4">
        <w:rPr>
          <w:rFonts w:hint="cs"/>
          <w:rtl/>
        </w:rPr>
        <w:t>שינויים רבים</w:t>
      </w:r>
      <w:r w:rsidR="00EE3461">
        <w:rPr>
          <w:rFonts w:hint="cs"/>
          <w:rtl/>
        </w:rPr>
        <w:t>, לא פורסם מ</w:t>
      </w:r>
      <w:r w:rsidR="00462C0D">
        <w:rPr>
          <w:rFonts w:hint="cs"/>
          <w:rtl/>
        </w:rPr>
        <w:t xml:space="preserve">אז </w:t>
      </w:r>
      <w:r w:rsidR="00EE3461">
        <w:rPr>
          <w:rFonts w:hint="cs"/>
          <w:rtl/>
        </w:rPr>
        <w:t xml:space="preserve">ספר בשפה האנגלית המציג את ההיבטים המגוונים של דיני המקרקעין בישראל ושל מדיניות המקרקעין שלה. </w:t>
      </w:r>
      <w:r>
        <w:rPr>
          <w:rFonts w:hint="cs"/>
          <w:rtl/>
        </w:rPr>
        <w:t xml:space="preserve">אחת הסיבות לכך היא העדר נגישות של חוקרים לעברית-שפתה של מדינת ישראל. </w:t>
      </w:r>
      <w:r w:rsidR="00EE3461">
        <w:rPr>
          <w:rFonts w:hint="cs"/>
          <w:rtl/>
        </w:rPr>
        <w:t xml:space="preserve">נוכח הערך ההשוואתי הרב שיש </w:t>
      </w:r>
      <w:r>
        <w:rPr>
          <w:rFonts w:hint="cs"/>
          <w:rtl/>
        </w:rPr>
        <w:t xml:space="preserve">למחקר על מדינת ישראל </w:t>
      </w:r>
      <w:r>
        <w:rPr>
          <w:rtl/>
        </w:rPr>
        <w:t>–</w:t>
      </w:r>
      <w:r>
        <w:rPr>
          <w:rFonts w:hint="cs"/>
          <w:rtl/>
        </w:rPr>
        <w:t xml:space="preserve"> ספר זה מבקש להשלים חסר זה. הוא מבקש ל</w:t>
      </w:r>
      <w:r w:rsidR="000240C4">
        <w:rPr>
          <w:rFonts w:hint="cs"/>
          <w:rtl/>
        </w:rPr>
        <w:t xml:space="preserve">תת תמונה עדכנית של </w:t>
      </w:r>
      <w:r>
        <w:rPr>
          <w:rFonts w:hint="cs"/>
          <w:rtl/>
        </w:rPr>
        <w:t>עולם המקרקעין של ישראל</w:t>
      </w:r>
      <w:r w:rsidR="00462C0D">
        <w:rPr>
          <w:rFonts w:hint="cs"/>
          <w:rtl/>
        </w:rPr>
        <w:t>,</w:t>
      </w:r>
      <w:r>
        <w:rPr>
          <w:rFonts w:hint="cs"/>
          <w:rtl/>
        </w:rPr>
        <w:t xml:space="preserve"> </w:t>
      </w:r>
      <w:r w:rsidR="007A4F83">
        <w:rPr>
          <w:rFonts w:hint="cs"/>
          <w:rtl/>
        </w:rPr>
        <w:t xml:space="preserve">על כל גווניו והיבטיו, </w:t>
      </w:r>
      <w:r w:rsidR="00462C0D">
        <w:rPr>
          <w:rFonts w:hint="cs"/>
          <w:rtl/>
        </w:rPr>
        <w:t>כפי שה</w:t>
      </w:r>
      <w:r w:rsidR="000240C4">
        <w:rPr>
          <w:rFonts w:hint="cs"/>
          <w:rtl/>
        </w:rPr>
        <w:t xml:space="preserve">וא כיום, </w:t>
      </w:r>
      <w:r>
        <w:rPr>
          <w:rFonts w:hint="cs"/>
          <w:rtl/>
        </w:rPr>
        <w:t>בראשית המילניום השלישי.</w:t>
      </w:r>
      <w:r w:rsidR="00EE3461">
        <w:rPr>
          <w:rFonts w:hint="cs"/>
          <w:rtl/>
        </w:rPr>
        <w:t xml:space="preserve"> </w:t>
      </w:r>
      <w:r w:rsidR="007A4F83">
        <w:rPr>
          <w:rFonts w:hint="cs"/>
          <w:rtl/>
        </w:rPr>
        <w:t xml:space="preserve">זו </w:t>
      </w:r>
      <w:r w:rsidR="007A4F83">
        <w:rPr>
          <w:rFonts w:asciiTheme="majorBidi" w:hAnsiTheme="majorBidi" w:cstheme="majorBidi" w:hint="cs"/>
          <w:rtl/>
        </w:rPr>
        <w:t>ה</w:t>
      </w:r>
      <w:r w:rsidR="00462C0D">
        <w:rPr>
          <w:rFonts w:asciiTheme="majorBidi" w:hAnsiTheme="majorBidi" w:cstheme="majorBidi" w:hint="cs"/>
          <w:rtl/>
        </w:rPr>
        <w:t>י</w:t>
      </w:r>
      <w:r w:rsidR="007A4F83">
        <w:rPr>
          <w:rFonts w:asciiTheme="majorBidi" w:hAnsiTheme="majorBidi" w:cstheme="majorBidi" w:hint="cs"/>
          <w:rtl/>
        </w:rPr>
        <w:t xml:space="preserve">א תועלת נוספת וחשובה </w:t>
      </w:r>
      <w:r w:rsidR="00462C0D">
        <w:rPr>
          <w:rFonts w:asciiTheme="majorBidi" w:hAnsiTheme="majorBidi" w:cstheme="majorBidi" w:hint="cs"/>
          <w:rtl/>
        </w:rPr>
        <w:t xml:space="preserve">שיניב </w:t>
      </w:r>
      <w:r w:rsidR="007A4F83">
        <w:rPr>
          <w:rFonts w:asciiTheme="majorBidi" w:hAnsiTheme="majorBidi" w:cstheme="majorBidi" w:hint="cs"/>
          <w:rtl/>
        </w:rPr>
        <w:t xml:space="preserve">ביסוסו של הרעיון המרכזי של הספר על השיטה הישראלית. </w:t>
      </w:r>
    </w:p>
    <w:p w:rsidR="009B5D10" w:rsidRPr="009B5D10" w:rsidRDefault="009B5D10" w:rsidP="009B101D">
      <w:pPr>
        <w:tabs>
          <w:tab w:val="left" w:pos="284"/>
        </w:tabs>
        <w:bidi w:val="0"/>
        <w:spacing w:line="480" w:lineRule="auto"/>
        <w:jc w:val="both"/>
        <w:rPr>
          <w:rFonts w:asciiTheme="majorBidi" w:hAnsiTheme="majorBidi" w:cstheme="majorBidi"/>
          <w:b/>
          <w:bCs/>
        </w:rPr>
      </w:pPr>
      <w:r w:rsidRPr="009B5D10">
        <w:rPr>
          <w:rFonts w:asciiTheme="majorBidi" w:hAnsiTheme="majorBidi" w:cstheme="majorBidi"/>
          <w:b/>
          <w:bCs/>
        </w:rPr>
        <w:t>The structure of th</w:t>
      </w:r>
      <w:r w:rsidR="00D86FFD">
        <w:rPr>
          <w:rFonts w:asciiTheme="majorBidi" w:hAnsiTheme="majorBidi" w:cstheme="majorBidi"/>
          <w:b/>
          <w:bCs/>
        </w:rPr>
        <w:t>is</w:t>
      </w:r>
      <w:r w:rsidRPr="009B5D10">
        <w:rPr>
          <w:rFonts w:asciiTheme="majorBidi" w:hAnsiTheme="majorBidi" w:cstheme="majorBidi"/>
          <w:b/>
          <w:bCs/>
        </w:rPr>
        <w:t xml:space="preserve"> book</w:t>
      </w:r>
    </w:p>
    <w:p w:rsidR="00EC1AF5" w:rsidRDefault="00EC1AF5" w:rsidP="009B101D">
      <w:pPr>
        <w:tabs>
          <w:tab w:val="left" w:pos="284"/>
        </w:tabs>
        <w:bidi w:val="0"/>
        <w:spacing w:line="480" w:lineRule="auto"/>
        <w:jc w:val="both"/>
      </w:pPr>
      <w:r>
        <w:t xml:space="preserve">   </w:t>
      </w:r>
      <w:r w:rsidRPr="00EC1AF5">
        <w:t>Each chapter will focus on the way in which the land law of the State of Israel and its land policy reflect a central characteristic of the identity of the State of Israel.</w:t>
      </w:r>
    </w:p>
    <w:p w:rsidR="0017359A" w:rsidRDefault="00824C18" w:rsidP="009B101D">
      <w:pPr>
        <w:tabs>
          <w:tab w:val="left" w:pos="284"/>
        </w:tabs>
        <w:bidi w:val="0"/>
        <w:spacing w:line="480" w:lineRule="auto"/>
        <w:jc w:val="both"/>
        <w:rPr>
          <w:rtl/>
        </w:rPr>
      </w:pPr>
      <w:r>
        <w:rPr>
          <w:lang w:val="en"/>
        </w:rPr>
        <w:t xml:space="preserve">   </w:t>
      </w:r>
      <w:r w:rsidR="0017359A">
        <w:rPr>
          <w:lang w:val="en"/>
        </w:rPr>
        <w:t xml:space="preserve">Chapter </w:t>
      </w:r>
      <w:r w:rsidR="009B5D10">
        <w:rPr>
          <w:lang w:val="en"/>
        </w:rPr>
        <w:t>1</w:t>
      </w:r>
      <w:r w:rsidR="0017359A">
        <w:rPr>
          <w:lang w:val="en"/>
        </w:rPr>
        <w:t xml:space="preserve"> show</w:t>
      </w:r>
      <w:r>
        <w:rPr>
          <w:lang w:val="en"/>
        </w:rPr>
        <w:t>s</w:t>
      </w:r>
      <w:r w:rsidR="0017359A">
        <w:rPr>
          <w:lang w:val="en"/>
        </w:rPr>
        <w:t xml:space="preserve"> </w:t>
      </w:r>
      <w:r>
        <w:rPr>
          <w:lang w:val="en"/>
        </w:rPr>
        <w:t xml:space="preserve">that </w:t>
      </w:r>
      <w:r w:rsidR="0017359A">
        <w:rPr>
          <w:lang w:val="en"/>
        </w:rPr>
        <w:t>the</w:t>
      </w:r>
      <w:r>
        <w:rPr>
          <w:lang w:val="en"/>
        </w:rPr>
        <w:t xml:space="preserve"> </w:t>
      </w:r>
      <w:r>
        <w:t xml:space="preserve">current </w:t>
      </w:r>
      <w:r>
        <w:rPr>
          <w:lang w:val="en"/>
        </w:rPr>
        <w:t xml:space="preserve">composition of the </w:t>
      </w:r>
      <w:r w:rsidR="0017359A">
        <w:rPr>
          <w:lang w:val="en"/>
        </w:rPr>
        <w:t xml:space="preserve">private and public land inventory </w:t>
      </w:r>
      <w:r>
        <w:rPr>
          <w:lang w:val="en"/>
        </w:rPr>
        <w:t>in</w:t>
      </w:r>
      <w:r w:rsidR="0017359A">
        <w:rPr>
          <w:lang w:val="en"/>
        </w:rPr>
        <w:t xml:space="preserve"> </w:t>
      </w:r>
      <w:r>
        <w:t>Israel</w:t>
      </w:r>
      <w:r w:rsidR="0017359A">
        <w:t xml:space="preserve"> </w:t>
      </w:r>
      <w:r w:rsidR="0017359A">
        <w:rPr>
          <w:lang w:val="en"/>
        </w:rPr>
        <w:t xml:space="preserve">is none other than the enduring fingerprint of </w:t>
      </w:r>
      <w:r>
        <w:rPr>
          <w:lang w:val="en"/>
        </w:rPr>
        <w:t xml:space="preserve">history. </w:t>
      </w:r>
      <w:r w:rsidR="0017359A">
        <w:rPr>
          <w:lang w:val="en"/>
        </w:rPr>
        <w:t>Thus</w:t>
      </w:r>
      <w:r>
        <w:rPr>
          <w:lang w:val="en"/>
        </w:rPr>
        <w:t xml:space="preserve"> the </w:t>
      </w:r>
      <w:r w:rsidR="0017359A">
        <w:rPr>
          <w:lang w:val="en"/>
        </w:rPr>
        <w:t xml:space="preserve">imprints of Ottoman rule, British colonialism, the Zionist vision, </w:t>
      </w:r>
      <w:r>
        <w:rPr>
          <w:lang w:val="en"/>
        </w:rPr>
        <w:t xml:space="preserve">the Israeli-Arab conflict and the </w:t>
      </w:r>
      <w:r w:rsidR="0017359A">
        <w:rPr>
          <w:lang w:val="en"/>
        </w:rPr>
        <w:t xml:space="preserve"> socialist ideology </w:t>
      </w:r>
      <w:r>
        <w:rPr>
          <w:lang w:val="en"/>
        </w:rPr>
        <w:t xml:space="preserve">of its founding fathers - </w:t>
      </w:r>
      <w:r w:rsidR="0017359A">
        <w:rPr>
          <w:lang w:val="en"/>
        </w:rPr>
        <w:t>are all manifest</w:t>
      </w:r>
      <w:r>
        <w:rPr>
          <w:lang w:val="en"/>
        </w:rPr>
        <w:t xml:space="preserve"> in daily lives of every Israeli</w:t>
      </w:r>
      <w:r w:rsidR="0017359A">
        <w:rPr>
          <w:lang w:val="en"/>
        </w:rPr>
        <w:t>. These are all important components of Israel’s identity</w:t>
      </w:r>
      <w:r>
        <w:rPr>
          <w:lang w:val="en"/>
        </w:rPr>
        <w:t xml:space="preserve">. </w:t>
      </w:r>
    </w:p>
    <w:p w:rsidR="0017359A" w:rsidRDefault="0017359A" w:rsidP="009B101D">
      <w:pPr>
        <w:tabs>
          <w:tab w:val="left" w:pos="284"/>
        </w:tabs>
        <w:bidi w:val="0"/>
        <w:spacing w:line="480" w:lineRule="auto"/>
        <w:jc w:val="both"/>
        <w:rPr>
          <w:rtl/>
        </w:rPr>
      </w:pPr>
      <w:r>
        <w:rPr>
          <w:lang w:val="en"/>
        </w:rPr>
        <w:tab/>
        <w:t xml:space="preserve">In chapter </w:t>
      </w:r>
      <w:r w:rsidR="009B5D10">
        <w:rPr>
          <w:lang w:val="en"/>
        </w:rPr>
        <w:t>2</w:t>
      </w:r>
      <w:r w:rsidR="00824C18">
        <w:rPr>
          <w:lang w:val="en"/>
        </w:rPr>
        <w:t xml:space="preserve"> shows</w:t>
      </w:r>
      <w:r>
        <w:rPr>
          <w:lang w:val="en"/>
        </w:rPr>
        <w:t xml:space="preserve"> how the administration of the public land inventory attests to the </w:t>
      </w:r>
      <w:r w:rsidR="00824C18">
        <w:rPr>
          <w:lang w:val="en"/>
        </w:rPr>
        <w:t xml:space="preserve">socio-economic </w:t>
      </w:r>
      <w:r>
        <w:rPr>
          <w:lang w:val="en"/>
        </w:rPr>
        <w:t>characteristics of the state’s identity. The principles governing land administration primarily derive from</w:t>
      </w:r>
      <w:r w:rsidR="00824C18">
        <w:rPr>
          <w:lang w:val="en"/>
        </w:rPr>
        <w:t xml:space="preserve"> the economic philosophy of its founders</w:t>
      </w:r>
      <w:r>
        <w:rPr>
          <w:lang w:val="en"/>
        </w:rPr>
        <w:t xml:space="preserve">. The administration of public lands in Israel prominently reflects a socialist, Zionist and Jewish </w:t>
      </w:r>
      <w:r w:rsidR="00824C18">
        <w:rPr>
          <w:lang w:val="en"/>
        </w:rPr>
        <w:t>background</w:t>
      </w:r>
      <w:r>
        <w:rPr>
          <w:lang w:val="en"/>
        </w:rPr>
        <w:t>. Th</w:t>
      </w:r>
      <w:r w:rsidR="002A0D3B">
        <w:rPr>
          <w:lang w:val="en"/>
        </w:rPr>
        <w:t>e</w:t>
      </w:r>
      <w:r>
        <w:rPr>
          <w:lang w:val="en"/>
        </w:rPr>
        <w:t>s</w:t>
      </w:r>
      <w:r w:rsidR="002A0D3B">
        <w:rPr>
          <w:lang w:val="en"/>
        </w:rPr>
        <w:t>e</w:t>
      </w:r>
      <w:r>
        <w:rPr>
          <w:lang w:val="en"/>
        </w:rPr>
        <w:t xml:space="preserve"> conception</w:t>
      </w:r>
      <w:r w:rsidR="002A0D3B">
        <w:rPr>
          <w:lang w:val="en"/>
        </w:rPr>
        <w:t>s</w:t>
      </w:r>
      <w:r>
        <w:rPr>
          <w:lang w:val="en"/>
        </w:rPr>
        <w:t xml:space="preserve"> </w:t>
      </w:r>
      <w:r w:rsidR="002A0D3B">
        <w:t xml:space="preserve">were responsible to </w:t>
      </w:r>
      <w:r>
        <w:rPr>
          <w:lang w:val="en"/>
        </w:rPr>
        <w:t xml:space="preserve">the </w:t>
      </w:r>
      <w:r w:rsidR="002A0D3B">
        <w:rPr>
          <w:lang w:val="en"/>
        </w:rPr>
        <w:t xml:space="preserve">constitutional </w:t>
      </w:r>
      <w:r>
        <w:rPr>
          <w:lang w:val="en"/>
        </w:rPr>
        <w:t>prohibition of transferring ownership over government-owned lands</w:t>
      </w:r>
      <w:r w:rsidR="002A0D3B">
        <w:rPr>
          <w:lang w:val="en"/>
        </w:rPr>
        <w:t xml:space="preserve">. This legal ban evolved </w:t>
      </w:r>
      <w:r>
        <w:rPr>
          <w:lang w:val="en"/>
        </w:rPr>
        <w:t xml:space="preserve">a </w:t>
      </w:r>
      <w:r w:rsidR="002A0D3B">
        <w:rPr>
          <w:lang w:val="en"/>
        </w:rPr>
        <w:t xml:space="preserve">complicated </w:t>
      </w:r>
      <w:r>
        <w:rPr>
          <w:lang w:val="en"/>
        </w:rPr>
        <w:t xml:space="preserve">system by which </w:t>
      </w:r>
      <w:r w:rsidR="009B101D">
        <w:rPr>
          <w:lang w:val="en"/>
        </w:rPr>
        <w:t xml:space="preserve">the state is letting its land by leasing arrangements </w:t>
      </w:r>
      <w:r>
        <w:rPr>
          <w:lang w:val="en"/>
        </w:rPr>
        <w:t xml:space="preserve">for limited </w:t>
      </w:r>
      <w:r w:rsidR="00824C18">
        <w:rPr>
          <w:lang w:val="en"/>
        </w:rPr>
        <w:t>periods</w:t>
      </w:r>
      <w:r>
        <w:rPr>
          <w:lang w:val="en"/>
        </w:rPr>
        <w:t xml:space="preserve">. The gradual transition from Israel’s socialist system based on </w:t>
      </w:r>
      <w:r w:rsidR="00824C18">
        <w:rPr>
          <w:lang w:val="en"/>
        </w:rPr>
        <w:t xml:space="preserve">central </w:t>
      </w:r>
      <w:r>
        <w:rPr>
          <w:lang w:val="en"/>
        </w:rPr>
        <w:t xml:space="preserve">governmental </w:t>
      </w:r>
      <w:r w:rsidR="00824C18">
        <w:rPr>
          <w:lang w:val="en"/>
        </w:rPr>
        <w:t>control</w:t>
      </w:r>
      <w:r>
        <w:rPr>
          <w:lang w:val="en"/>
        </w:rPr>
        <w:t xml:space="preserve"> to a market-economy is </w:t>
      </w:r>
      <w:r w:rsidR="00824C18">
        <w:rPr>
          <w:lang w:val="en"/>
        </w:rPr>
        <w:t xml:space="preserve">evident in the </w:t>
      </w:r>
      <w:r>
        <w:rPr>
          <w:lang w:val="en"/>
        </w:rPr>
        <w:t xml:space="preserve">process of </w:t>
      </w:r>
      <w:r w:rsidR="00824C18">
        <w:rPr>
          <w:lang w:val="en"/>
        </w:rPr>
        <w:t xml:space="preserve">public </w:t>
      </w:r>
      <w:r>
        <w:rPr>
          <w:lang w:val="en"/>
        </w:rPr>
        <w:t>land privatization.</w:t>
      </w:r>
      <w:r w:rsidR="002A0D3B">
        <w:rPr>
          <w:lang w:val="en"/>
        </w:rPr>
        <w:t xml:space="preserve"> Both</w:t>
      </w:r>
      <w:r w:rsidR="002A0D3B" w:rsidRPr="002A0D3B">
        <w:rPr>
          <w:lang w:val="en"/>
        </w:rPr>
        <w:t xml:space="preserve"> </w:t>
      </w:r>
      <w:r w:rsidR="002A0D3B">
        <w:rPr>
          <w:lang w:val="en"/>
        </w:rPr>
        <w:t xml:space="preserve">the retention of ownership and the privatization process had and still have significant practical foothold in the day-to-day life of every Israeli. </w:t>
      </w:r>
    </w:p>
    <w:p w:rsidR="0017359A" w:rsidRDefault="002A0D3B" w:rsidP="009B101D">
      <w:pPr>
        <w:tabs>
          <w:tab w:val="left" w:pos="284"/>
        </w:tabs>
        <w:bidi w:val="0"/>
        <w:spacing w:line="480" w:lineRule="auto"/>
        <w:jc w:val="both"/>
        <w:rPr>
          <w:rtl/>
        </w:rPr>
      </w:pPr>
      <w:r>
        <w:rPr>
          <w:lang w:val="en"/>
        </w:rPr>
        <w:t xml:space="preserve">  </w:t>
      </w:r>
      <w:r w:rsidR="0017359A">
        <w:rPr>
          <w:lang w:val="en"/>
        </w:rPr>
        <w:t xml:space="preserve">Chapter </w:t>
      </w:r>
      <w:r w:rsidR="009B5D10">
        <w:rPr>
          <w:lang w:val="en"/>
        </w:rPr>
        <w:t>3</w:t>
      </w:r>
      <w:r>
        <w:rPr>
          <w:lang w:val="en"/>
        </w:rPr>
        <w:t xml:space="preserve"> reveals the culture of governance in Israel through analyzing the process of public lands' </w:t>
      </w:r>
      <w:r w:rsidR="0017359A">
        <w:rPr>
          <w:lang w:val="en"/>
        </w:rPr>
        <w:t xml:space="preserve">privatization. </w:t>
      </w:r>
      <w:r>
        <w:rPr>
          <w:lang w:val="en"/>
        </w:rPr>
        <w:t>While transparent</w:t>
      </w:r>
      <w:r w:rsidR="0017359A">
        <w:rPr>
          <w:lang w:val="en"/>
        </w:rPr>
        <w:t xml:space="preserve"> and systematic</w:t>
      </w:r>
      <w:r>
        <w:rPr>
          <w:lang w:val="en"/>
        </w:rPr>
        <w:t xml:space="preserve"> privatization may</w:t>
      </w:r>
      <w:r w:rsidR="0017359A">
        <w:rPr>
          <w:lang w:val="en"/>
        </w:rPr>
        <w:t xml:space="preserve"> attest to a </w:t>
      </w:r>
      <w:r w:rsidR="0017359A">
        <w:t>sound</w:t>
      </w:r>
      <w:r w:rsidR="0017359A">
        <w:rPr>
          <w:lang w:val="en"/>
        </w:rPr>
        <w:t xml:space="preserve"> culture of governance</w:t>
      </w:r>
      <w:r>
        <w:rPr>
          <w:lang w:val="en"/>
        </w:rPr>
        <w:t xml:space="preserve">, </w:t>
      </w:r>
      <w:r w:rsidR="0017359A">
        <w:rPr>
          <w:lang w:val="en"/>
        </w:rPr>
        <w:t xml:space="preserve">informal </w:t>
      </w:r>
      <w:r>
        <w:rPr>
          <w:lang w:val="en"/>
        </w:rPr>
        <w:t xml:space="preserve">kinds </w:t>
      </w:r>
      <w:r w:rsidR="0017359A">
        <w:rPr>
          <w:lang w:val="en"/>
        </w:rPr>
        <w:t>of privatization, subject to influence by power</w:t>
      </w:r>
      <w:r>
        <w:rPr>
          <w:lang w:val="en"/>
        </w:rPr>
        <w:t xml:space="preserve"> groups</w:t>
      </w:r>
      <w:r w:rsidR="0017359A">
        <w:rPr>
          <w:lang w:val="en"/>
        </w:rPr>
        <w:t xml:space="preserve"> or plagued by corruption, may point to governance challenges and an un-sound style of governance. An analysis of land privatization processes in Israel shows that informal privatization anticipates formal privatization and is a sign of faulty governmental administration. </w:t>
      </w:r>
      <w:r>
        <w:rPr>
          <w:lang w:val="en"/>
        </w:rPr>
        <w:t xml:space="preserve">The process of land privatization reflects not only the difficulties posed by the transition from socialist administration to a market economy, but also one of the existential problems of Israel in the last decades – The </w:t>
      </w:r>
      <w:r>
        <w:t xml:space="preserve">lack of good </w:t>
      </w:r>
      <w:r>
        <w:rPr>
          <w:lang w:val="en"/>
        </w:rPr>
        <w:t xml:space="preserve">governance standards. </w:t>
      </w:r>
    </w:p>
    <w:p w:rsidR="0017359A" w:rsidRDefault="0017359A" w:rsidP="009B101D">
      <w:pPr>
        <w:tabs>
          <w:tab w:val="left" w:pos="284"/>
        </w:tabs>
        <w:bidi w:val="0"/>
        <w:spacing w:line="480" w:lineRule="auto"/>
        <w:jc w:val="both"/>
        <w:rPr>
          <w:rtl/>
        </w:rPr>
      </w:pPr>
      <w:r>
        <w:rPr>
          <w:lang w:val="en"/>
        </w:rPr>
        <w:t xml:space="preserve">  Chapter </w:t>
      </w:r>
      <w:r w:rsidR="009B5D10">
        <w:rPr>
          <w:lang w:val="en"/>
        </w:rPr>
        <w:t>4</w:t>
      </w:r>
      <w:r>
        <w:rPr>
          <w:lang w:val="en"/>
        </w:rPr>
        <w:t xml:space="preserve"> show</w:t>
      </w:r>
      <w:r w:rsidR="00B840FB">
        <w:rPr>
          <w:lang w:val="en"/>
        </w:rPr>
        <w:t>s</w:t>
      </w:r>
      <w:r>
        <w:rPr>
          <w:lang w:val="en"/>
        </w:rPr>
        <w:t xml:space="preserve"> how</w:t>
      </w:r>
      <w:r w:rsidR="00B840FB">
        <w:rPr>
          <w:lang w:val="en"/>
        </w:rPr>
        <w:t xml:space="preserve"> Israel's land planning policy reflects, on the one hand, </w:t>
      </w:r>
      <w:r>
        <w:rPr>
          <w:lang w:val="en"/>
        </w:rPr>
        <w:t>the geography and demography of the state</w:t>
      </w:r>
      <w:r w:rsidR="00B840FB">
        <w:rPr>
          <w:lang w:val="en"/>
        </w:rPr>
        <w:t xml:space="preserve">, and the </w:t>
      </w:r>
      <w:r>
        <w:rPr>
          <w:lang w:val="en"/>
        </w:rPr>
        <w:t>innovati</w:t>
      </w:r>
      <w:r w:rsidR="00B840FB">
        <w:rPr>
          <w:lang w:val="en"/>
        </w:rPr>
        <w:t xml:space="preserve">ve and </w:t>
      </w:r>
      <w:r>
        <w:rPr>
          <w:lang w:val="en"/>
        </w:rPr>
        <w:t>creativ</w:t>
      </w:r>
      <w:r w:rsidR="00B840FB">
        <w:rPr>
          <w:lang w:val="en"/>
        </w:rPr>
        <w:t>e nature of the nation, on the other.</w:t>
      </w:r>
      <w:r>
        <w:rPr>
          <w:lang w:val="en"/>
        </w:rPr>
        <w:t xml:space="preserve"> Israel is a small country, narrow and long, with one of the highest population densities in the world. It </w:t>
      </w:r>
      <w:r w:rsidR="00B840FB">
        <w:rPr>
          <w:lang w:val="en"/>
        </w:rPr>
        <w:t xml:space="preserve">has </w:t>
      </w:r>
      <w:r>
        <w:rPr>
          <w:lang w:val="en"/>
        </w:rPr>
        <w:t xml:space="preserve">demanding and unique security needs. Although furnished with natural </w:t>
      </w:r>
      <w:r w:rsidRPr="006562AC">
        <w:rPr>
          <w:lang w:val="en"/>
        </w:rPr>
        <w:t>resources</w:t>
      </w:r>
      <w:r w:rsidRPr="009D26C3">
        <w:rPr>
          <w:lang w:val="en"/>
        </w:rPr>
        <w:t xml:space="preserve"> and a large coastline, it is subject to a number of natural “curses” (water shortages and </w:t>
      </w:r>
      <w:r w:rsidRPr="006562AC">
        <w:t>susceptibility to</w:t>
      </w:r>
      <w:r w:rsidRPr="009D26C3">
        <w:rPr>
          <w:lang w:val="en"/>
        </w:rPr>
        <w:t xml:space="preserve"> earthquakes). These characteristics </w:t>
      </w:r>
      <w:r w:rsidR="00B840FB" w:rsidRPr="00B840FB">
        <w:rPr>
          <w:lang w:val="en"/>
        </w:rPr>
        <w:t>pose the Israeli planning system with extraordinary challenges</w:t>
      </w:r>
      <w:r w:rsidR="00B840FB">
        <w:rPr>
          <w:lang w:val="en"/>
        </w:rPr>
        <w:t xml:space="preserve"> </w:t>
      </w:r>
      <w:r w:rsidRPr="009D26C3">
        <w:rPr>
          <w:lang w:val="en"/>
        </w:rPr>
        <w:t xml:space="preserve">such as gaps between the country’s center and periphery, processes of urbanization and rapid </w:t>
      </w:r>
      <w:r w:rsidR="00B840FB">
        <w:rPr>
          <w:lang w:val="en"/>
        </w:rPr>
        <w:t xml:space="preserve">urban sprawl, </w:t>
      </w:r>
      <w:r w:rsidRPr="000D3CF6">
        <w:rPr>
          <w:lang w:val="en"/>
        </w:rPr>
        <w:t xml:space="preserve">shrinking land reserves </w:t>
      </w:r>
      <w:r>
        <w:rPr>
          <w:lang w:val="en"/>
        </w:rPr>
        <w:t xml:space="preserve">and violation of environmental values. </w:t>
      </w:r>
      <w:r w:rsidR="00B840FB">
        <w:rPr>
          <w:lang w:val="en"/>
        </w:rPr>
        <w:t xml:space="preserve">Land policy in Israel a formidable and unique challenge by global standards. </w:t>
      </w:r>
      <w:r>
        <w:rPr>
          <w:lang w:val="en"/>
        </w:rPr>
        <w:t xml:space="preserve">To cope with these challenges, Israel </w:t>
      </w:r>
      <w:r w:rsidR="00B840FB">
        <w:rPr>
          <w:lang w:val="en"/>
        </w:rPr>
        <w:t xml:space="preserve">must </w:t>
      </w:r>
      <w:r>
        <w:rPr>
          <w:lang w:val="en"/>
        </w:rPr>
        <w:t xml:space="preserve">exercise creativity and innovation in the search for solutions to its shortage of land and abundance of needs. </w:t>
      </w:r>
    </w:p>
    <w:p w:rsidR="00B035EA" w:rsidRDefault="0017359A" w:rsidP="009B101D">
      <w:pPr>
        <w:tabs>
          <w:tab w:val="left" w:pos="284"/>
        </w:tabs>
        <w:bidi w:val="0"/>
        <w:spacing w:line="480" w:lineRule="auto"/>
        <w:jc w:val="both"/>
        <w:rPr>
          <w:lang w:val="en"/>
        </w:rPr>
      </w:pPr>
      <w:r>
        <w:rPr>
          <w:lang w:val="en"/>
        </w:rPr>
        <w:t xml:space="preserve">  Chapter </w:t>
      </w:r>
      <w:r w:rsidR="009B5D10">
        <w:rPr>
          <w:lang w:val="en"/>
        </w:rPr>
        <w:t>5</w:t>
      </w:r>
      <w:r w:rsidR="00B840FB">
        <w:rPr>
          <w:lang w:val="en"/>
        </w:rPr>
        <w:t xml:space="preserve"> </w:t>
      </w:r>
      <w:r>
        <w:rPr>
          <w:lang w:val="en"/>
        </w:rPr>
        <w:t>analyze</w:t>
      </w:r>
      <w:r w:rsidR="00B840FB">
        <w:rPr>
          <w:lang w:val="en"/>
        </w:rPr>
        <w:t>s</w:t>
      </w:r>
      <w:r>
        <w:rPr>
          <w:lang w:val="en"/>
        </w:rPr>
        <w:t xml:space="preserve"> how land policy reflects society’s a</w:t>
      </w:r>
      <w:r w:rsidR="00B840FB">
        <w:rPr>
          <w:lang w:val="en"/>
        </w:rPr>
        <w:t>ttitude towards the Arab minority</w:t>
      </w:r>
      <w:r>
        <w:rPr>
          <w:lang w:val="en"/>
        </w:rPr>
        <w:t xml:space="preserve">. Israel aspires to be both the nation state of the Jewish people, as well as a </w:t>
      </w:r>
      <w:r w:rsidR="00B840FB">
        <w:rPr>
          <w:lang w:val="en"/>
        </w:rPr>
        <w:t>country, which</w:t>
      </w:r>
      <w:r>
        <w:rPr>
          <w:lang w:val="en"/>
        </w:rPr>
        <w:t xml:space="preserve"> ensures full equality for all its citizens. </w:t>
      </w:r>
      <w:r w:rsidR="00B035EA">
        <w:rPr>
          <w:lang w:val="en"/>
        </w:rPr>
        <w:t xml:space="preserve">Israel land policy reflects this paradox in </w:t>
      </w:r>
      <w:r>
        <w:rPr>
          <w:lang w:val="en"/>
        </w:rPr>
        <w:t>its treatment of the impact of Israel’s war of independence on ownership</w:t>
      </w:r>
      <w:r w:rsidR="00B035EA">
        <w:rPr>
          <w:lang w:val="en"/>
        </w:rPr>
        <w:t xml:space="preserve"> as well as </w:t>
      </w:r>
      <w:r w:rsidR="00B840FB">
        <w:rPr>
          <w:lang w:val="en"/>
        </w:rPr>
        <w:t xml:space="preserve">in </w:t>
      </w:r>
      <w:r>
        <w:rPr>
          <w:lang w:val="en"/>
        </w:rPr>
        <w:t>its land allocation policy</w:t>
      </w:r>
      <w:r w:rsidR="00B035EA">
        <w:rPr>
          <w:lang w:val="en"/>
        </w:rPr>
        <w:t xml:space="preserve">. The way in which lands are allocated, planned, and developed in Israel reflects </w:t>
      </w:r>
      <w:r w:rsidR="00B035EA">
        <w:t xml:space="preserve">two contradicting ends: </w:t>
      </w:r>
      <w:r w:rsidR="00B035EA">
        <w:rPr>
          <w:lang w:val="en"/>
        </w:rPr>
        <w:t xml:space="preserve">keeping </w:t>
      </w:r>
      <w:r>
        <w:rPr>
          <w:lang w:val="en"/>
        </w:rPr>
        <w:t>separation between populations</w:t>
      </w:r>
      <w:r w:rsidR="00B035EA">
        <w:rPr>
          <w:lang w:val="en"/>
        </w:rPr>
        <w:t xml:space="preserve"> on the one hand</w:t>
      </w:r>
      <w:r>
        <w:rPr>
          <w:lang w:val="en"/>
        </w:rPr>
        <w:t xml:space="preserve"> or </w:t>
      </w:r>
      <w:r w:rsidR="00B035EA">
        <w:rPr>
          <w:lang w:val="en"/>
        </w:rPr>
        <w:t xml:space="preserve">encouraging </w:t>
      </w:r>
      <w:r>
        <w:rPr>
          <w:lang w:val="en"/>
        </w:rPr>
        <w:t xml:space="preserve">assimilation, </w:t>
      </w:r>
      <w:r w:rsidR="00B035EA">
        <w:rPr>
          <w:lang w:val="en"/>
        </w:rPr>
        <w:t xml:space="preserve">on the other. </w:t>
      </w:r>
      <w:r w:rsidR="00B035EA" w:rsidRPr="00B035EA">
        <w:rPr>
          <w:lang w:val="en"/>
        </w:rPr>
        <w:t xml:space="preserve">Preference </w:t>
      </w:r>
      <w:r w:rsidR="00B035EA">
        <w:rPr>
          <w:lang w:val="en"/>
        </w:rPr>
        <w:t>of</w:t>
      </w:r>
      <w:r w:rsidR="00B035EA" w:rsidRPr="00B035EA">
        <w:rPr>
          <w:lang w:val="en"/>
        </w:rPr>
        <w:t xml:space="preserve"> one option over the other</w:t>
      </w:r>
      <w:r w:rsidR="00B035EA">
        <w:rPr>
          <w:lang w:val="en"/>
        </w:rPr>
        <w:t xml:space="preserve"> is not only a question of policy. This is an existential paradox situated at the basis of every Israeli's identity. </w:t>
      </w:r>
    </w:p>
    <w:p w:rsidR="006B66FE" w:rsidRPr="009B5D10" w:rsidRDefault="0017359A" w:rsidP="009B101D">
      <w:pPr>
        <w:tabs>
          <w:tab w:val="left" w:pos="284"/>
        </w:tabs>
        <w:bidi w:val="0"/>
        <w:spacing w:line="480" w:lineRule="auto"/>
        <w:jc w:val="both"/>
        <w:rPr>
          <w:rFonts w:asciiTheme="majorBidi" w:hAnsiTheme="majorBidi" w:cstheme="majorBidi"/>
        </w:rPr>
      </w:pPr>
      <w:r>
        <w:rPr>
          <w:lang w:val="en"/>
        </w:rPr>
        <w:t xml:space="preserve">  Chapter </w:t>
      </w:r>
      <w:r w:rsidR="009B5D10">
        <w:rPr>
          <w:lang w:val="en"/>
        </w:rPr>
        <w:t>6</w:t>
      </w:r>
      <w:r>
        <w:rPr>
          <w:lang w:val="en"/>
        </w:rPr>
        <w:t xml:space="preserve"> will analyze how </w:t>
      </w:r>
      <w:r w:rsidR="00B035EA">
        <w:rPr>
          <w:lang w:val="en"/>
        </w:rPr>
        <w:t xml:space="preserve">land law reflects </w:t>
      </w:r>
      <w:r>
        <w:rPr>
          <w:lang w:val="en"/>
        </w:rPr>
        <w:t>the status of the Israeli judicial system in Israel</w:t>
      </w:r>
      <w:r w:rsidR="00B035EA">
        <w:rPr>
          <w:lang w:val="en"/>
        </w:rPr>
        <w:t>.</w:t>
      </w:r>
      <w:r w:rsidR="00012D91">
        <w:rPr>
          <w:lang w:val="en"/>
        </w:rPr>
        <w:t xml:space="preserve"> </w:t>
      </w:r>
      <w:r>
        <w:rPr>
          <w:lang w:val="en"/>
        </w:rPr>
        <w:t xml:space="preserve">Two prominent activist responsibilities held by the judiciary branch in democratic countries pertain to this field: </w:t>
      </w:r>
      <w:r w:rsidR="00B035EA">
        <w:rPr>
          <w:lang w:val="en"/>
        </w:rPr>
        <w:t xml:space="preserve">the protection of </w:t>
      </w:r>
      <w:r w:rsidR="00B035EA" w:rsidRPr="006562AC">
        <w:rPr>
          <w:lang w:val="en"/>
        </w:rPr>
        <w:t>rights stemming from equity law</w:t>
      </w:r>
      <w:r w:rsidR="00B035EA">
        <w:rPr>
          <w:lang w:val="en"/>
        </w:rPr>
        <w:t xml:space="preserve"> and </w:t>
      </w:r>
      <w:r>
        <w:rPr>
          <w:lang w:val="en"/>
        </w:rPr>
        <w:t>the constitutional protection of private property</w:t>
      </w:r>
      <w:r w:rsidRPr="001D6826">
        <w:rPr>
          <w:lang w:val="en"/>
        </w:rPr>
        <w:t>. The Israeli Supreme Court is very creative in these fields and its activities as well as the criticism it has received as a result, reflects the status of the judiciary branch in Israel</w:t>
      </w:r>
      <w:r w:rsidR="00012D91">
        <w:rPr>
          <w:lang w:val="en"/>
        </w:rPr>
        <w:t xml:space="preserve">, which is one of the most controversial public debates that </w:t>
      </w:r>
      <w:r w:rsidR="00012D91">
        <w:t>sweeps Israel society in the last decades</w:t>
      </w:r>
      <w:r w:rsidRPr="001D6826">
        <w:rPr>
          <w:lang w:val="en"/>
        </w:rPr>
        <w:t>.</w:t>
      </w:r>
      <w:r w:rsidR="00B035EA">
        <w:rPr>
          <w:lang w:val="en"/>
        </w:rPr>
        <w:t xml:space="preserve"> </w:t>
      </w:r>
      <w:r w:rsidR="009B5D10">
        <w:rPr>
          <w:lang w:val="en"/>
        </w:rPr>
        <w:t xml:space="preserve">   </w:t>
      </w:r>
    </w:p>
    <w:sectPr w:rsidR="006B66FE" w:rsidRPr="009B5D10" w:rsidSect="001B7F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5D" w:rsidRDefault="00B04D5D" w:rsidP="00807353">
      <w:r>
        <w:separator/>
      </w:r>
    </w:p>
  </w:endnote>
  <w:endnote w:type="continuationSeparator" w:id="0">
    <w:p w:rsidR="00B04D5D" w:rsidRDefault="00B04D5D" w:rsidP="008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5D" w:rsidRDefault="00B04D5D" w:rsidP="00807353">
      <w:r>
        <w:separator/>
      </w:r>
    </w:p>
  </w:footnote>
  <w:footnote w:type="continuationSeparator" w:id="0">
    <w:p w:rsidR="00B04D5D" w:rsidRDefault="00B04D5D" w:rsidP="00807353">
      <w:r>
        <w:continuationSeparator/>
      </w:r>
    </w:p>
  </w:footnote>
  <w:footnote w:id="1">
    <w:p w:rsidR="00B840FB" w:rsidRPr="00074C48" w:rsidRDefault="00B840FB" w:rsidP="00F66642">
      <w:pPr>
        <w:pStyle w:val="a3"/>
        <w:bidi w:val="0"/>
        <w:jc w:val="both"/>
        <w:rPr>
          <w:rFonts w:asciiTheme="majorBidi" w:hAnsiTheme="majorBidi" w:cstheme="majorBidi"/>
          <w:color w:val="000000" w:themeColor="text1"/>
        </w:rPr>
      </w:pPr>
      <w:r>
        <w:rPr>
          <w:rStyle w:val="a5"/>
        </w:rPr>
        <w:footnoteRef/>
      </w:r>
      <w:r>
        <w:t xml:space="preserve"> </w:t>
      </w:r>
      <w:hyperlink r:id="rId1" w:tooltip="Shaul Tchernichovsky" w:history="1">
        <w:r w:rsidRPr="00074C48">
          <w:rPr>
            <w:rFonts w:asciiTheme="majorBidi" w:hAnsiTheme="majorBidi" w:cstheme="majorBidi"/>
            <w:color w:val="000000" w:themeColor="text1"/>
          </w:rPr>
          <w:t xml:space="preserve">Shaul </w:t>
        </w:r>
        <w:proofErr w:type="spellStart"/>
        <w:r w:rsidRPr="00074C48">
          <w:rPr>
            <w:rFonts w:asciiTheme="majorBidi" w:hAnsiTheme="majorBidi" w:cstheme="majorBidi"/>
            <w:color w:val="000000" w:themeColor="text1"/>
          </w:rPr>
          <w:t>Tchernichovsky</w:t>
        </w:r>
        <w:proofErr w:type="spellEnd"/>
      </w:hyperlink>
      <w:r w:rsidRPr="00074C48">
        <w:rPr>
          <w:rFonts w:asciiTheme="majorBidi" w:hAnsiTheme="majorBidi" w:cstheme="majorBidi"/>
          <w:color w:val="000000" w:themeColor="text1"/>
        </w:rPr>
        <w:t>, Collected Works, Vol.3-Poems (</w:t>
      </w:r>
      <w:proofErr w:type="spellStart"/>
      <w:r w:rsidRPr="00074C48">
        <w:rPr>
          <w:rFonts w:asciiTheme="majorBidi" w:hAnsiTheme="majorBidi" w:cstheme="majorBidi"/>
          <w:color w:val="000000" w:themeColor="text1"/>
        </w:rPr>
        <w:t>Va'ad</w:t>
      </w:r>
      <w:proofErr w:type="spellEnd"/>
      <w:r w:rsidRPr="00074C48">
        <w:rPr>
          <w:rFonts w:asciiTheme="majorBidi" w:hAnsiTheme="majorBidi" w:cstheme="majorBidi"/>
          <w:color w:val="000000" w:themeColor="text1"/>
        </w:rPr>
        <w:t xml:space="preserve"> </w:t>
      </w:r>
      <w:proofErr w:type="spellStart"/>
      <w:r w:rsidRPr="00074C48">
        <w:rPr>
          <w:rFonts w:asciiTheme="majorBidi" w:hAnsiTheme="majorBidi" w:cstheme="majorBidi"/>
          <w:color w:val="000000" w:themeColor="text1"/>
        </w:rPr>
        <w:t>Hayovel</w:t>
      </w:r>
      <w:proofErr w:type="spellEnd"/>
      <w:r w:rsidRPr="00074C48">
        <w:rPr>
          <w:rFonts w:asciiTheme="majorBidi" w:hAnsiTheme="majorBidi" w:cstheme="majorBidi"/>
          <w:color w:val="000000" w:themeColor="text1"/>
        </w:rPr>
        <w:t xml:space="preserve"> Publisher, Berlin 1929</w:t>
      </w:r>
      <w:proofErr w:type="gramStart"/>
      <w:r w:rsidRPr="00074C48">
        <w:rPr>
          <w:rFonts w:asciiTheme="majorBidi" w:hAnsiTheme="majorBidi" w:cstheme="majorBidi"/>
          <w:color w:val="000000" w:themeColor="text1"/>
        </w:rPr>
        <w:t>)(</w:t>
      </w:r>
      <w:proofErr w:type="gramEnd"/>
      <w:r w:rsidRPr="00074C48">
        <w:rPr>
          <w:rFonts w:asciiTheme="majorBidi" w:hAnsiTheme="majorBidi" w:cstheme="majorBidi"/>
          <w:color w:val="000000" w:themeColor="text1"/>
        </w:rPr>
        <w:t xml:space="preserve">Hebrew); </w:t>
      </w:r>
      <w:proofErr w:type="spellStart"/>
      <w:r w:rsidRPr="00074C48">
        <w:rPr>
          <w:rFonts w:asciiTheme="majorBidi" w:hAnsiTheme="majorBidi" w:cstheme="majorBidi"/>
          <w:color w:val="000000" w:themeColor="text1"/>
        </w:rPr>
        <w:t>Sirim</w:t>
      </w:r>
      <w:proofErr w:type="spellEnd"/>
      <w:r w:rsidRPr="00074C48">
        <w:rPr>
          <w:rFonts w:asciiTheme="majorBidi" w:hAnsiTheme="majorBidi" w:cstheme="majorBidi"/>
          <w:color w:val="000000" w:themeColor="text1"/>
        </w:rPr>
        <w:t xml:space="preserve"> [Poems] (Tel-Aviv-</w:t>
      </w:r>
      <w:proofErr w:type="spellStart"/>
      <w:r w:rsidRPr="00074C48">
        <w:rPr>
          <w:rFonts w:asciiTheme="majorBidi" w:hAnsiTheme="majorBidi" w:cstheme="majorBidi"/>
          <w:color w:val="000000" w:themeColor="text1"/>
        </w:rPr>
        <w:t>Shocken</w:t>
      </w:r>
      <w:proofErr w:type="spellEnd"/>
      <w:r w:rsidRPr="00074C48">
        <w:rPr>
          <w:rFonts w:asciiTheme="majorBidi" w:hAnsiTheme="majorBidi" w:cstheme="majorBidi"/>
          <w:color w:val="000000" w:themeColor="text1"/>
        </w:rPr>
        <w:t xml:space="preserve"> 1950)(Hebrew). </w:t>
      </w:r>
    </w:p>
  </w:footnote>
  <w:footnote w:id="2">
    <w:p w:rsidR="00B840FB" w:rsidRPr="00591F89" w:rsidRDefault="00B840FB" w:rsidP="00C91D58">
      <w:pPr>
        <w:pStyle w:val="a3"/>
        <w:bidi w:val="0"/>
        <w:jc w:val="both"/>
      </w:pPr>
      <w:r>
        <w:rPr>
          <w:rStyle w:val="a5"/>
        </w:rPr>
        <w:footnoteRef/>
      </w:r>
      <w:r>
        <w:t xml:space="preserve"> </w:t>
      </w:r>
      <w:r>
        <w:rPr>
          <w:rFonts w:asciiTheme="majorBidi" w:hAnsiTheme="majorBidi" w:cstheme="majorBidi"/>
          <w:color w:val="000000" w:themeColor="text1"/>
        </w:rPr>
        <w:t xml:space="preserve">Robert </w:t>
      </w:r>
      <w:proofErr w:type="spellStart"/>
      <w:r>
        <w:rPr>
          <w:rFonts w:asciiTheme="majorBidi" w:hAnsiTheme="majorBidi" w:cstheme="majorBidi"/>
          <w:color w:val="000000" w:themeColor="text1"/>
        </w:rPr>
        <w:t>Ardrey</w:t>
      </w:r>
      <w:proofErr w:type="spellEnd"/>
      <w:r>
        <w:rPr>
          <w:rFonts w:asciiTheme="majorBidi" w:hAnsiTheme="majorBidi" w:cstheme="majorBidi"/>
          <w:color w:val="000000" w:themeColor="text1"/>
        </w:rPr>
        <w:t xml:space="preserve"> </w:t>
      </w:r>
      <w:r w:rsidRPr="007B14DB">
        <w:rPr>
          <w:rFonts w:asciiTheme="majorBidi" w:hAnsiTheme="majorBidi" w:cstheme="majorBidi"/>
          <w:smallCaps/>
          <w:color w:val="000000" w:themeColor="text1"/>
        </w:rPr>
        <w:t xml:space="preserve">The territorial </w:t>
      </w:r>
      <w:proofErr w:type="gramStart"/>
      <w:r w:rsidRPr="007B14DB">
        <w:rPr>
          <w:rFonts w:asciiTheme="majorBidi" w:hAnsiTheme="majorBidi" w:cstheme="majorBidi"/>
          <w:smallCaps/>
          <w:color w:val="000000" w:themeColor="text1"/>
        </w:rPr>
        <w:t>imperative</w:t>
      </w:r>
      <w:r>
        <w:rPr>
          <w:rFonts w:asciiTheme="majorBidi" w:hAnsiTheme="majorBidi" w:cstheme="majorBidi"/>
          <w:color w:val="000000" w:themeColor="text1"/>
        </w:rPr>
        <w:t xml:space="preserve"> </w:t>
      </w:r>
      <w:r w:rsidRPr="007B14DB">
        <w:rPr>
          <w:rFonts w:asciiTheme="majorBidi" w:hAnsiTheme="majorBidi" w:cstheme="majorBidi"/>
          <w:color w:val="000000" w:themeColor="text1"/>
          <w:highlight w:val="yellow"/>
        </w:rPr>
        <w:t>???</w:t>
      </w:r>
      <w:proofErr w:type="gramEnd"/>
      <w:r>
        <w:rPr>
          <w:rFonts w:asciiTheme="majorBidi" w:hAnsiTheme="majorBidi" w:cstheme="majorBidi"/>
          <w:color w:val="000000" w:themeColor="text1"/>
        </w:rPr>
        <w:t xml:space="preserve"> (</w:t>
      </w:r>
      <w:proofErr w:type="spellStart"/>
      <w:r w:rsidRPr="007B14DB">
        <w:rPr>
          <w:rFonts w:asciiTheme="majorBidi" w:hAnsiTheme="majorBidi" w:cstheme="majorBidi"/>
          <w:color w:val="000000" w:themeColor="text1"/>
        </w:rPr>
        <w:t>Atheneum</w:t>
      </w:r>
      <w:proofErr w:type="spellEnd"/>
      <w:r w:rsidRPr="007B14DB">
        <w:rPr>
          <w:rFonts w:asciiTheme="majorBidi" w:hAnsiTheme="majorBidi" w:cstheme="majorBidi"/>
          <w:color w:val="000000" w:themeColor="text1"/>
        </w:rPr>
        <w:t>, New York</w:t>
      </w:r>
      <w:proofErr w:type="gramStart"/>
      <w:r w:rsidRPr="007B14DB">
        <w:rPr>
          <w:rFonts w:asciiTheme="majorBidi" w:hAnsiTheme="majorBidi" w:cstheme="majorBidi"/>
          <w:color w:val="000000" w:themeColor="text1"/>
        </w:rPr>
        <w:t> </w:t>
      </w:r>
      <w:r>
        <w:rPr>
          <w:rFonts w:asciiTheme="majorBidi" w:hAnsiTheme="majorBidi" w:cstheme="majorBidi"/>
          <w:color w:val="000000" w:themeColor="text1"/>
        </w:rPr>
        <w:t xml:space="preserve"> 1966</w:t>
      </w:r>
      <w:proofErr w:type="gramEnd"/>
      <w:r>
        <w:rPr>
          <w:rFonts w:asciiTheme="majorBidi" w:hAnsiTheme="majorBidi" w:cstheme="majorBidi"/>
          <w:color w:val="000000" w:themeColor="text1"/>
        </w:rPr>
        <w:t xml:space="preserve">); </w:t>
      </w:r>
      <w:r w:rsidRPr="00591F89">
        <w:rPr>
          <w:rFonts w:asciiTheme="majorBidi" w:hAnsiTheme="majorBidi" w:cstheme="majorBidi"/>
          <w:color w:val="000000" w:themeColor="text1"/>
        </w:rPr>
        <w:t>Luca </w:t>
      </w:r>
      <w:proofErr w:type="spellStart"/>
      <w:r w:rsidRPr="00591F89">
        <w:rPr>
          <w:rFonts w:asciiTheme="majorBidi" w:hAnsiTheme="majorBidi" w:cstheme="majorBidi"/>
          <w:color w:val="000000" w:themeColor="text1"/>
        </w:rPr>
        <w:t>Giuggioli</w:t>
      </w:r>
      <w:proofErr w:type="spellEnd"/>
      <w:r w:rsidRPr="00591F89">
        <w:rPr>
          <w:rFonts w:asciiTheme="majorBidi" w:hAnsiTheme="majorBidi" w:cstheme="majorBidi"/>
          <w:color w:val="000000" w:themeColor="text1"/>
        </w:rPr>
        <w:t xml:space="preserve">, </w:t>
      </w:r>
      <w:r w:rsidRPr="00591F89">
        <w:rPr>
          <w:rFonts w:asciiTheme="majorBidi" w:eastAsia="Times New Roman" w:hAnsiTheme="majorBidi" w:cstheme="majorBidi"/>
          <w:color w:val="000000" w:themeColor="text1"/>
        </w:rPr>
        <w:t>V</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M</w:t>
      </w:r>
      <w:r w:rsidRPr="00591F89">
        <w:rPr>
          <w:rFonts w:asciiTheme="majorBidi" w:hAnsiTheme="majorBidi" w:cstheme="majorBidi"/>
          <w:color w:val="000000" w:themeColor="text1"/>
        </w:rPr>
        <w:t>.</w:t>
      </w:r>
      <w:r w:rsidRPr="00591F89">
        <w:rPr>
          <w:rFonts w:asciiTheme="majorBidi" w:eastAsia="Times New Roman" w:hAnsiTheme="majorBidi" w:cstheme="majorBidi"/>
          <w:color w:val="000000" w:themeColor="text1"/>
        </w:rPr>
        <w:t> </w:t>
      </w:r>
      <w:proofErr w:type="spellStart"/>
      <w:r w:rsidRPr="00591F89">
        <w:rPr>
          <w:rFonts w:asciiTheme="majorBidi" w:eastAsia="Times New Roman" w:hAnsiTheme="majorBidi" w:cstheme="majorBidi"/>
          <w:color w:val="000000" w:themeColor="text1"/>
        </w:rPr>
        <w:t>Kenkre</w:t>
      </w:r>
      <w:proofErr w:type="spellEnd"/>
      <w:r w:rsidRPr="00591F89">
        <w:rPr>
          <w:rFonts w:asciiTheme="majorBidi" w:hAnsiTheme="majorBidi" w:cstheme="majorBidi"/>
          <w:color w:val="000000" w:themeColor="text1"/>
        </w:rPr>
        <w:t xml:space="preserve">, </w:t>
      </w:r>
      <w:r w:rsidRPr="00591F89">
        <w:rPr>
          <w:rFonts w:asciiTheme="majorBidi" w:hAnsiTheme="majorBidi" w:cstheme="majorBidi"/>
          <w:i/>
          <w:iCs/>
          <w:color w:val="000000" w:themeColor="text1"/>
          <w:lang w:val="en"/>
        </w:rPr>
        <w:t>Consequences of animal interactions on their dynamics: emergence of home ranges and territoriality</w:t>
      </w:r>
      <w:r w:rsidRPr="00591F89">
        <w:rPr>
          <w:rFonts w:asciiTheme="majorBidi" w:hAnsiTheme="majorBidi" w:cstheme="majorBidi"/>
          <w:color w:val="000000" w:themeColor="text1"/>
          <w:lang w:val="en"/>
        </w:rPr>
        <w:t xml:space="preserve">, 2 </w:t>
      </w:r>
      <w:r w:rsidRPr="00591F89">
        <w:rPr>
          <w:rFonts w:asciiTheme="majorBidi" w:hAnsiTheme="majorBidi" w:cstheme="majorBidi"/>
          <w:smallCaps/>
          <w:color w:val="000000" w:themeColor="text1"/>
          <w:shd w:val="clear" w:color="auto" w:fill="FFFFFF"/>
        </w:rPr>
        <w:t>Movement Ecology</w:t>
      </w:r>
      <w:r>
        <w:rPr>
          <w:rFonts w:asciiTheme="majorBidi" w:hAnsiTheme="majorBidi" w:cstheme="majorBidi"/>
          <w:color w:val="000000" w:themeColor="text1"/>
          <w:shd w:val="clear" w:color="auto" w:fill="FFFFFF"/>
        </w:rPr>
        <w:t xml:space="preserve"> 1, 1 (2014).</w:t>
      </w:r>
    </w:p>
  </w:footnote>
  <w:footnote w:id="3">
    <w:p w:rsidR="00B840FB" w:rsidRDefault="00B840FB" w:rsidP="007F60F7">
      <w:pPr>
        <w:pStyle w:val="a3"/>
        <w:bidi w:val="0"/>
        <w:jc w:val="both"/>
        <w:rPr>
          <w:rtl/>
        </w:rPr>
      </w:pPr>
      <w:r>
        <w:rPr>
          <w:rStyle w:val="a5"/>
        </w:rPr>
        <w:footnoteRef/>
      </w:r>
      <w:r>
        <w:t xml:space="preserve"> </w:t>
      </w:r>
      <w:bookmarkStart w:id="1" w:name="baep-author-id5"/>
      <w:r w:rsidRPr="00C91D58">
        <w:rPr>
          <w:rFonts w:asciiTheme="majorBidi" w:hAnsiTheme="majorBidi" w:cstheme="majorBidi"/>
          <w:color w:val="000000" w:themeColor="text1"/>
        </w:rPr>
        <w:fldChar w:fldCharType="begin"/>
      </w:r>
      <w:r w:rsidRPr="00C91D58">
        <w:rPr>
          <w:rFonts w:asciiTheme="majorBidi" w:hAnsiTheme="majorBidi" w:cstheme="majorBidi"/>
          <w:color w:val="000000" w:themeColor="text1"/>
        </w:rPr>
        <w:instrText xml:space="preserve"> HYPERLINK "https://www.sciencedirect.com/science/article/pii/S006525040860032X" \l "!" </w:instrText>
      </w:r>
      <w:r w:rsidRPr="00C91D58">
        <w:rPr>
          <w:rFonts w:asciiTheme="majorBidi" w:hAnsiTheme="majorBidi" w:cstheme="majorBidi"/>
          <w:color w:val="000000" w:themeColor="text1"/>
        </w:rPr>
        <w:fldChar w:fldCharType="separate"/>
      </w:r>
      <w:proofErr w:type="spellStart"/>
      <w:r w:rsidRPr="00C91D58">
        <w:rPr>
          <w:rFonts w:asciiTheme="majorBidi" w:hAnsiTheme="majorBidi" w:cstheme="majorBidi"/>
          <w:color w:val="000000" w:themeColor="text1"/>
        </w:rPr>
        <w:t>H.J.Schenk</w:t>
      </w:r>
      <w:proofErr w:type="spellEnd"/>
      <w:r w:rsidRPr="00C91D58">
        <w:rPr>
          <w:rFonts w:asciiTheme="majorBidi" w:hAnsiTheme="majorBidi" w:cstheme="majorBidi"/>
          <w:color w:val="000000" w:themeColor="text1"/>
        </w:rPr>
        <w:fldChar w:fldCharType="end"/>
      </w:r>
      <w:bookmarkStart w:id="2" w:name="baep-author-id6"/>
      <w:bookmarkEnd w:id="1"/>
      <w:r>
        <w:rPr>
          <w:rFonts w:asciiTheme="majorBidi" w:hAnsiTheme="majorBidi" w:cstheme="majorBidi"/>
          <w:color w:val="000000" w:themeColor="text1"/>
        </w:rPr>
        <w:t xml:space="preserve">, </w:t>
      </w:r>
      <w:hyperlink r:id="rId2" w:anchor="!" w:history="1">
        <w:r w:rsidRPr="00C91D58">
          <w:rPr>
            <w:rFonts w:asciiTheme="majorBidi" w:hAnsiTheme="majorBidi" w:cstheme="majorBidi"/>
            <w:color w:val="000000" w:themeColor="text1"/>
          </w:rPr>
          <w:t>R.M.</w:t>
        </w:r>
        <w:r>
          <w:rPr>
            <w:rFonts w:asciiTheme="majorBidi" w:hAnsiTheme="majorBidi" w:cstheme="majorBidi"/>
            <w:color w:val="000000" w:themeColor="text1"/>
          </w:rPr>
          <w:t xml:space="preserve"> </w:t>
        </w:r>
        <w:r w:rsidRPr="00C91D58">
          <w:rPr>
            <w:rFonts w:asciiTheme="majorBidi" w:hAnsiTheme="majorBidi" w:cstheme="majorBidi"/>
            <w:color w:val="000000" w:themeColor="text1"/>
          </w:rPr>
          <w:t>Callaway</w:t>
        </w:r>
      </w:hyperlink>
      <w:bookmarkStart w:id="3" w:name="baep-author-id7"/>
      <w:bookmarkEnd w:id="2"/>
      <w:r>
        <w:rPr>
          <w:rFonts w:asciiTheme="majorBidi" w:hAnsiTheme="majorBidi" w:cstheme="majorBidi"/>
          <w:color w:val="000000" w:themeColor="text1"/>
        </w:rPr>
        <w:t xml:space="preserve">, </w:t>
      </w:r>
      <w:hyperlink r:id="rId3" w:anchor="!" w:history="1">
        <w:proofErr w:type="spellStart"/>
        <w:r w:rsidRPr="00C91D58">
          <w:rPr>
            <w:rFonts w:asciiTheme="majorBidi" w:hAnsiTheme="majorBidi" w:cstheme="majorBidi"/>
            <w:color w:val="000000" w:themeColor="text1"/>
          </w:rPr>
          <w:t>B.E.Mahall</w:t>
        </w:r>
        <w:proofErr w:type="spellEnd"/>
      </w:hyperlink>
      <w:bookmarkEnd w:id="3"/>
      <w:r>
        <w:rPr>
          <w:rFonts w:asciiTheme="majorBidi" w:hAnsiTheme="majorBidi" w:cstheme="majorBidi"/>
          <w:color w:val="000000" w:themeColor="text1"/>
        </w:rPr>
        <w:t xml:space="preserve"> </w:t>
      </w:r>
      <w:r w:rsidRPr="00C91D58">
        <w:rPr>
          <w:rFonts w:asciiTheme="majorBidi" w:hAnsiTheme="majorBidi" w:cstheme="majorBidi"/>
          <w:i/>
          <w:iCs/>
          <w:color w:val="000000" w:themeColor="text1"/>
        </w:rPr>
        <w:t>Spatial Root Segregation: Are Plants Territorial?</w:t>
      </w:r>
      <w:r>
        <w:rPr>
          <w:rFonts w:asciiTheme="majorBidi" w:hAnsiTheme="majorBidi" w:cstheme="majorBidi"/>
          <w:color w:val="000000" w:themeColor="text1"/>
        </w:rPr>
        <w:t xml:space="preserve"> </w:t>
      </w:r>
      <w:proofErr w:type="gramStart"/>
      <w:r w:rsidRPr="00C91D58">
        <w:rPr>
          <w:rFonts w:asciiTheme="majorBidi" w:hAnsiTheme="majorBidi" w:cstheme="majorBidi"/>
          <w:color w:val="000000" w:themeColor="text1"/>
        </w:rPr>
        <w:t>28</w:t>
      </w:r>
      <w:proofErr w:type="gramEnd"/>
      <w:r>
        <w:rPr>
          <w:rFonts w:asciiTheme="majorBidi" w:hAnsiTheme="majorBidi" w:cstheme="majorBidi"/>
          <w:color w:val="000000" w:themeColor="text1"/>
        </w:rPr>
        <w:t xml:space="preserve"> </w:t>
      </w:r>
      <w:hyperlink r:id="rId4" w:tooltip="Go to Advances in Ecological Research on ScienceDirect" w:history="1">
        <w:r w:rsidRPr="00C91D58">
          <w:rPr>
            <w:rFonts w:asciiTheme="majorBidi" w:hAnsiTheme="majorBidi" w:cstheme="majorBidi"/>
            <w:smallCaps/>
            <w:color w:val="000000" w:themeColor="text1"/>
          </w:rPr>
          <w:t>Advances in Ecological Research</w:t>
        </w:r>
      </w:hyperlink>
      <w:r w:rsidRPr="00C91D58">
        <w:rPr>
          <w:rFonts w:asciiTheme="majorBidi" w:hAnsiTheme="majorBidi" w:cstheme="majorBidi"/>
          <w:color w:val="000000" w:themeColor="text1"/>
        </w:rPr>
        <w:t xml:space="preserve"> 145</w:t>
      </w:r>
      <w:r>
        <w:rPr>
          <w:rFonts w:asciiTheme="majorBidi" w:hAnsiTheme="majorBidi" w:cstheme="majorBidi"/>
          <w:color w:val="000000" w:themeColor="text1"/>
        </w:rPr>
        <w:t>, 145-146, 162-168</w:t>
      </w:r>
      <w:r w:rsidRPr="00C91D58">
        <w:rPr>
          <w:rFonts w:asciiTheme="majorBidi" w:hAnsiTheme="majorBidi" w:cstheme="majorBidi"/>
          <w:color w:val="000000" w:themeColor="text1"/>
        </w:rPr>
        <w:t xml:space="preserve"> (1999).</w:t>
      </w:r>
      <w:r>
        <w:rPr>
          <w:rtl/>
        </w:rPr>
        <w:t xml:space="preserve"> </w:t>
      </w:r>
    </w:p>
  </w:footnote>
  <w:footnote w:id="4">
    <w:p w:rsidR="00B840FB" w:rsidRDefault="00B840FB" w:rsidP="00CC69E6">
      <w:pPr>
        <w:pStyle w:val="a3"/>
        <w:bidi w:val="0"/>
      </w:pPr>
      <w:r>
        <w:rPr>
          <w:rStyle w:val="a5"/>
        </w:rPr>
        <w:footnoteRef/>
      </w:r>
      <w:r>
        <w:rPr>
          <w:rtl/>
        </w:rPr>
        <w:t xml:space="preserve"> </w:t>
      </w:r>
      <w:r w:rsidRPr="00A64846">
        <w:rPr>
          <w:rFonts w:asciiTheme="majorBidi" w:eastAsia="Times New Roman" w:hAnsiTheme="majorBidi" w:cstheme="majorBidi"/>
          <w:color w:val="000000" w:themeColor="text1"/>
        </w:rPr>
        <w:t xml:space="preserve">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w:t>
      </w:r>
      <w:r w:rsidRPr="00A64846">
        <w:rPr>
          <w:rFonts w:asciiTheme="majorBidi" w:eastAsia="Times New Roman" w:hAnsiTheme="majorBidi" w:cstheme="majorBidi"/>
          <w:i/>
          <w:iCs/>
          <w:color w:val="000000" w:themeColor="text1"/>
        </w:rPr>
        <w:t>Testing hypotheses about biological invasions and Charles Darwin’s two-creators rumination</w:t>
      </w:r>
      <w:r w:rsidRPr="00A64846">
        <w:rPr>
          <w:rFonts w:asciiTheme="majorBidi" w:eastAsia="Times New Roman" w:hAnsiTheme="majorBidi" w:cstheme="majorBidi"/>
          <w:color w:val="000000" w:themeColor="text1"/>
        </w:rPr>
        <w:t xml:space="preserve"> in </w:t>
      </w:r>
      <w:r w:rsidRPr="00A64846">
        <w:rPr>
          <w:rFonts w:asciiTheme="majorBidi" w:eastAsia="Times New Roman" w:hAnsiTheme="majorBidi" w:cstheme="majorBidi"/>
          <w:smallCaps/>
          <w:color w:val="000000" w:themeColor="text1"/>
        </w:rPr>
        <w:t xml:space="preserve">Invasion biology and ecological theory-Insights from </w:t>
      </w:r>
      <w:proofErr w:type="gramStart"/>
      <w:r w:rsidRPr="00A64846">
        <w:rPr>
          <w:rFonts w:asciiTheme="majorBidi" w:eastAsia="Times New Roman" w:hAnsiTheme="majorBidi" w:cstheme="majorBidi"/>
          <w:smallCaps/>
          <w:color w:val="000000" w:themeColor="text1"/>
        </w:rPr>
        <w:t>a</w:t>
      </w:r>
      <w:proofErr w:type="gramEnd"/>
      <w:r w:rsidRPr="00A64846">
        <w:rPr>
          <w:rFonts w:asciiTheme="majorBidi" w:eastAsia="Times New Roman" w:hAnsiTheme="majorBidi" w:cstheme="majorBidi"/>
          <w:smallCaps/>
          <w:color w:val="000000" w:themeColor="text1"/>
        </w:rPr>
        <w:t xml:space="preserve"> continent in transformation </w:t>
      </w:r>
      <w:r w:rsidRPr="00A64846">
        <w:rPr>
          <w:rFonts w:asciiTheme="majorBidi" w:eastAsia="Times New Roman" w:hAnsiTheme="majorBidi" w:cstheme="majorBidi"/>
          <w:color w:val="000000" w:themeColor="text1"/>
        </w:rPr>
        <w:t xml:space="preserve">1, </w:t>
      </w:r>
      <w:r>
        <w:rPr>
          <w:rFonts w:asciiTheme="majorBidi" w:eastAsia="Times New Roman" w:hAnsiTheme="majorBidi" w:cstheme="majorBidi"/>
          <w:color w:val="000000" w:themeColor="text1"/>
        </w:rPr>
        <w:t>1-2</w:t>
      </w:r>
      <w:r w:rsidRPr="00A64846">
        <w:rPr>
          <w:rFonts w:asciiTheme="majorBidi" w:eastAsia="Times New Roman" w:hAnsiTheme="majorBidi" w:cstheme="majorBidi"/>
          <w:color w:val="000000" w:themeColor="text1"/>
        </w:rPr>
        <w:t xml:space="preserve"> (Herbert H. T. </w:t>
      </w:r>
      <w:proofErr w:type="spellStart"/>
      <w:r w:rsidRPr="00A64846">
        <w:rPr>
          <w:rFonts w:asciiTheme="majorBidi" w:eastAsia="Times New Roman" w:hAnsiTheme="majorBidi" w:cstheme="majorBidi"/>
          <w:color w:val="000000" w:themeColor="text1"/>
        </w:rPr>
        <w:t>Prins</w:t>
      </w:r>
      <w:proofErr w:type="spellEnd"/>
      <w:r w:rsidRPr="00A64846">
        <w:rPr>
          <w:rFonts w:asciiTheme="majorBidi" w:eastAsia="Times New Roman" w:hAnsiTheme="majorBidi" w:cstheme="majorBidi"/>
          <w:color w:val="000000" w:themeColor="text1"/>
        </w:rPr>
        <w:t xml:space="preserve"> and Iain J. Gordon EDS., OUP 2014).</w:t>
      </w:r>
      <w:r>
        <w:t xml:space="preserve"> </w:t>
      </w:r>
    </w:p>
  </w:footnote>
  <w:footnote w:id="5">
    <w:p w:rsidR="00B840FB" w:rsidRDefault="00B840FB" w:rsidP="00FA4A41">
      <w:pPr>
        <w:pStyle w:val="a3"/>
        <w:bidi w:val="0"/>
        <w:jc w:val="both"/>
      </w:pPr>
      <w:r>
        <w:rPr>
          <w:rStyle w:val="a5"/>
        </w:rPr>
        <w:footnoteRef/>
      </w:r>
      <w:r>
        <w:rPr>
          <w:rtl/>
        </w:rPr>
        <w:t xml:space="preserve"> </w:t>
      </w:r>
      <w:r w:rsidRPr="00505144">
        <w:rPr>
          <w:rFonts w:asciiTheme="majorBidi" w:eastAsia="Times New Roman" w:hAnsiTheme="majorBidi" w:cstheme="majorBidi"/>
          <w:color w:val="000000" w:themeColor="text1"/>
        </w:rPr>
        <w:t>M.</w:t>
      </w:r>
      <w:r>
        <w:rPr>
          <w:rFonts w:asciiTheme="majorBidi" w:eastAsia="Times New Roman" w:hAnsiTheme="majorBidi" w:cstheme="majorBidi"/>
          <w:color w:val="000000" w:themeColor="text1"/>
        </w:rPr>
        <w:t xml:space="preserve"> Carmen</w:t>
      </w:r>
      <w:r w:rsidRPr="00505144">
        <w:rPr>
          <w:rFonts w:asciiTheme="majorBidi" w:eastAsia="Times New Roman" w:hAnsiTheme="majorBidi" w:cstheme="majorBidi"/>
          <w:color w:val="000000" w:themeColor="text1"/>
        </w:rPr>
        <w:t xml:space="preserve"> H</w:t>
      </w:r>
      <w:r>
        <w:rPr>
          <w:rFonts w:asciiTheme="majorBidi" w:eastAsia="Times New Roman" w:hAnsiTheme="majorBidi" w:cstheme="majorBidi"/>
          <w:color w:val="000000" w:themeColor="text1"/>
        </w:rPr>
        <w:t xml:space="preserve">idalgo, </w:t>
      </w:r>
      <w:r w:rsidRPr="00505144">
        <w:rPr>
          <w:rFonts w:asciiTheme="majorBidi" w:eastAsia="Times New Roman" w:hAnsiTheme="majorBidi" w:cstheme="majorBidi"/>
          <w:color w:val="000000" w:themeColor="text1"/>
        </w:rPr>
        <w:t>B</w:t>
      </w:r>
      <w:r>
        <w:rPr>
          <w:rFonts w:asciiTheme="majorBidi" w:eastAsia="Times New Roman" w:hAnsiTheme="majorBidi" w:cstheme="majorBidi"/>
          <w:color w:val="000000" w:themeColor="text1"/>
        </w:rPr>
        <w:t xml:space="preserve">ernardo </w:t>
      </w:r>
      <w:r w:rsidRPr="00505144">
        <w:rPr>
          <w:rFonts w:asciiTheme="majorBidi" w:eastAsia="Times New Roman" w:hAnsiTheme="majorBidi" w:cstheme="majorBidi"/>
          <w:color w:val="000000" w:themeColor="text1"/>
        </w:rPr>
        <w:t>H</w:t>
      </w:r>
      <w:r>
        <w:rPr>
          <w:rFonts w:asciiTheme="majorBidi" w:eastAsia="Times New Roman" w:hAnsiTheme="majorBidi" w:cstheme="majorBidi"/>
          <w:color w:val="000000" w:themeColor="text1"/>
        </w:rPr>
        <w:t xml:space="preserve">ernandez </w:t>
      </w:r>
      <w:r w:rsidRPr="00505144">
        <w:rPr>
          <w:rFonts w:asciiTheme="majorBidi" w:eastAsia="Times New Roman" w:hAnsiTheme="majorBidi" w:cstheme="majorBidi"/>
          <w:i/>
          <w:iCs/>
          <w:color w:val="000000" w:themeColor="text1"/>
        </w:rPr>
        <w:t>Place attachment: Conceptual and empirical questions</w:t>
      </w:r>
      <w:r>
        <w:rPr>
          <w:rFonts w:asciiTheme="majorBidi" w:eastAsia="Times New Roman" w:hAnsiTheme="majorBidi" w:cstheme="majorBidi"/>
          <w:color w:val="000000" w:themeColor="text1"/>
        </w:rPr>
        <w:t xml:space="preserve">, </w:t>
      </w:r>
      <w:r w:rsidRPr="00505144">
        <w:rPr>
          <w:rFonts w:asciiTheme="majorBidi" w:eastAsia="Times New Roman" w:hAnsiTheme="majorBidi" w:cstheme="majorBidi"/>
          <w:color w:val="000000" w:themeColor="text1"/>
        </w:rPr>
        <w:t xml:space="preserve">21 </w:t>
      </w:r>
      <w:r w:rsidRPr="00505144">
        <w:rPr>
          <w:rFonts w:asciiTheme="majorBidi" w:eastAsia="Times New Roman" w:hAnsiTheme="majorBidi" w:cstheme="majorBidi"/>
          <w:smallCaps/>
          <w:color w:val="000000" w:themeColor="text1"/>
        </w:rPr>
        <w:t>Journal of Environmental Psychology</w:t>
      </w:r>
      <w:r w:rsidRPr="00505144">
        <w:rPr>
          <w:rFonts w:asciiTheme="majorBidi" w:eastAsia="Times New Roman" w:hAnsiTheme="majorBidi" w:cstheme="majorBidi"/>
          <w:color w:val="000000" w:themeColor="text1"/>
        </w:rPr>
        <w:t xml:space="preserve"> 273, </w:t>
      </w:r>
      <w:r>
        <w:rPr>
          <w:rFonts w:asciiTheme="majorBidi" w:eastAsia="Times New Roman" w:hAnsiTheme="majorBidi" w:cstheme="majorBidi"/>
          <w:color w:val="000000" w:themeColor="text1"/>
        </w:rPr>
        <w:t xml:space="preserve">273-275, 278 </w:t>
      </w:r>
      <w:r w:rsidRPr="00505144">
        <w:rPr>
          <w:rFonts w:asciiTheme="majorBidi" w:eastAsia="Times New Roman" w:hAnsiTheme="majorBidi" w:cstheme="majorBidi"/>
          <w:color w:val="000000" w:themeColor="text1"/>
        </w:rPr>
        <w:t>(2001)</w:t>
      </w:r>
      <w:r>
        <w:t>.</w:t>
      </w:r>
    </w:p>
  </w:footnote>
  <w:footnote w:id="6">
    <w:p w:rsidR="00B840FB" w:rsidRPr="00CC69E6" w:rsidRDefault="00B840FB" w:rsidP="009D5F20">
      <w:pPr>
        <w:pStyle w:val="a3"/>
        <w:bidi w:val="0"/>
        <w:jc w:val="both"/>
        <w:rPr>
          <w:rFonts w:asciiTheme="majorBidi" w:eastAsia="Times New Roman" w:hAnsiTheme="majorBidi" w:cstheme="majorBidi"/>
          <w:color w:val="000000" w:themeColor="text1"/>
        </w:rPr>
      </w:pPr>
      <w:r>
        <w:rPr>
          <w:rStyle w:val="a5"/>
        </w:rPr>
        <w:footnoteRef/>
      </w:r>
      <w:r w:rsidRPr="00CC69E6">
        <w:rPr>
          <w:rFonts w:asciiTheme="majorBidi" w:eastAsia="Times New Roman" w:hAnsiTheme="majorBidi" w:cstheme="majorBidi"/>
          <w:color w:val="000000" w:themeColor="text1"/>
          <w:rtl/>
        </w:rPr>
        <w:t xml:space="preserve"> </w:t>
      </w:r>
      <w:proofErr w:type="spellStart"/>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w:t>
      </w:r>
      <w:proofErr w:type="spellStart"/>
      <w:r w:rsidRPr="00CC69E6">
        <w:rPr>
          <w:rFonts w:asciiTheme="majorBidi" w:eastAsia="Times New Roman" w:hAnsiTheme="majorBidi" w:cstheme="majorBidi"/>
          <w:color w:val="000000" w:themeColor="text1"/>
        </w:rPr>
        <w:t>M.Low</w:t>
      </w:r>
      <w:proofErr w:type="spellEnd"/>
      <w:r w:rsidRPr="00CC69E6">
        <w:rPr>
          <w:rFonts w:asciiTheme="majorBidi" w:eastAsia="Times New Roman" w:hAnsiTheme="majorBidi" w:cstheme="majorBidi"/>
          <w:color w:val="000000" w:themeColor="text1"/>
        </w:rPr>
        <w:t xml:space="preserve">, Irwin Altman </w:t>
      </w:r>
      <w:r w:rsidRPr="00CC69E6">
        <w:rPr>
          <w:rFonts w:asciiTheme="majorBidi" w:eastAsia="Times New Roman" w:hAnsiTheme="majorBidi" w:cstheme="majorBidi"/>
          <w:smallCaps/>
          <w:color w:val="000000" w:themeColor="text1"/>
        </w:rPr>
        <w:t>Place attachment-A conceptual inquiry</w:t>
      </w:r>
      <w:r w:rsidRPr="00CC69E6">
        <w:rPr>
          <w:rFonts w:asciiTheme="majorBidi" w:eastAsia="Times New Roman" w:hAnsiTheme="majorBidi" w:cstheme="majorBidi"/>
          <w:color w:val="000000" w:themeColor="text1"/>
        </w:rPr>
        <w:t xml:space="preserve"> in </w:t>
      </w:r>
      <w:r w:rsidRPr="00CC69E6">
        <w:rPr>
          <w:rFonts w:asciiTheme="majorBidi" w:eastAsia="Times New Roman" w:hAnsiTheme="majorBidi" w:cstheme="majorBidi"/>
          <w:smallCaps/>
          <w:color w:val="000000" w:themeColor="text1"/>
        </w:rPr>
        <w:t>Place Attachment</w:t>
      </w:r>
      <w:r w:rsidRPr="00CC69E6">
        <w:rPr>
          <w:rFonts w:asciiTheme="majorBidi" w:eastAsia="Times New Roman" w:hAnsiTheme="majorBidi" w:cstheme="majorBidi"/>
          <w:color w:val="000000" w:themeColor="text1"/>
        </w:rPr>
        <w:t xml:space="preserve"> </w:t>
      </w:r>
      <w:r>
        <w:rPr>
          <w:rFonts w:asciiTheme="majorBidi" w:eastAsia="Times New Roman" w:hAnsiTheme="majorBidi" w:cstheme="majorBidi"/>
          <w:color w:val="000000" w:themeColor="text1"/>
        </w:rPr>
        <w:t xml:space="preserve">1, 1-6 </w:t>
      </w:r>
      <w:r w:rsidRPr="00CC69E6">
        <w:rPr>
          <w:rFonts w:asciiTheme="majorBidi" w:eastAsia="Times New Roman" w:hAnsiTheme="majorBidi" w:cstheme="majorBidi"/>
          <w:color w:val="000000" w:themeColor="text1"/>
        </w:rPr>
        <w:t xml:space="preserve">(Irwin Altman, </w:t>
      </w:r>
      <w:proofErr w:type="spellStart"/>
      <w:r w:rsidRPr="00CC69E6">
        <w:rPr>
          <w:rFonts w:asciiTheme="majorBidi" w:eastAsia="Times New Roman" w:hAnsiTheme="majorBidi" w:cstheme="majorBidi"/>
          <w:color w:val="000000" w:themeColor="text1"/>
        </w:rPr>
        <w:t>Setha</w:t>
      </w:r>
      <w:proofErr w:type="spellEnd"/>
      <w:r w:rsidRPr="00CC69E6">
        <w:rPr>
          <w:rFonts w:asciiTheme="majorBidi" w:eastAsia="Times New Roman" w:hAnsiTheme="majorBidi" w:cstheme="majorBidi"/>
          <w:color w:val="000000" w:themeColor="text1"/>
        </w:rPr>
        <w:t xml:space="preserve"> M. Low eds., </w:t>
      </w:r>
      <w:r>
        <w:rPr>
          <w:rFonts w:asciiTheme="majorBidi" w:eastAsia="Times New Roman" w:hAnsiTheme="majorBidi" w:cstheme="majorBidi"/>
          <w:color w:val="000000" w:themeColor="text1"/>
        </w:rPr>
        <w:t>Plenum Press, NY 1992</w:t>
      </w:r>
      <w:r w:rsidRPr="00CC69E6">
        <w:rPr>
          <w:rFonts w:asciiTheme="majorBidi" w:eastAsia="Times New Roman" w:hAnsiTheme="majorBidi" w:cstheme="majorBidi"/>
          <w:color w:val="000000" w:themeColor="text1"/>
        </w:rPr>
        <w:t>)</w:t>
      </w:r>
      <w:r>
        <w:rPr>
          <w:rFonts w:asciiTheme="majorBidi" w:eastAsia="Times New Roman" w:hAnsiTheme="majorBidi" w:cstheme="majorBidi"/>
          <w:color w:val="000000" w:themeColor="text1"/>
        </w:rPr>
        <w:t>.</w:t>
      </w:r>
    </w:p>
  </w:footnote>
  <w:footnote w:id="7">
    <w:p w:rsidR="00B840FB" w:rsidRPr="00DE4350" w:rsidRDefault="00B840FB" w:rsidP="00CC47B1">
      <w:pPr>
        <w:pStyle w:val="1"/>
        <w:shd w:val="clear" w:color="auto" w:fill="FFFFFF"/>
        <w:spacing w:before="0" w:beforeAutospacing="0" w:after="0" w:afterAutospacing="0"/>
        <w:jc w:val="both"/>
        <w:rPr>
          <w:rFonts w:asciiTheme="majorBidi" w:hAnsiTheme="majorBidi" w:cstheme="majorBidi"/>
          <w:b w:val="0"/>
          <w:bCs w:val="0"/>
          <w:color w:val="000000" w:themeColor="text1"/>
          <w:kern w:val="0"/>
          <w:sz w:val="20"/>
          <w:szCs w:val="20"/>
        </w:rPr>
      </w:pPr>
      <w:r w:rsidRPr="00680736">
        <w:rPr>
          <w:rStyle w:val="a5"/>
          <w:rFonts w:asciiTheme="minorHAnsi" w:eastAsiaTheme="minorHAnsi" w:hAnsiTheme="minorHAnsi" w:cstheme="minorBidi"/>
          <w:b w:val="0"/>
          <w:bCs w:val="0"/>
          <w:kern w:val="0"/>
          <w:sz w:val="20"/>
          <w:szCs w:val="20"/>
        </w:rPr>
        <w:footnoteRef/>
      </w:r>
      <w:r w:rsidRPr="00680736">
        <w:rPr>
          <w:rStyle w:val="a5"/>
          <w:rFonts w:asciiTheme="minorHAnsi" w:eastAsiaTheme="minorHAnsi" w:hAnsiTheme="minorHAnsi" w:cstheme="minorBidi"/>
          <w:b w:val="0"/>
          <w:bCs w:val="0"/>
          <w:kern w:val="0"/>
          <w:sz w:val="20"/>
          <w:szCs w:val="20"/>
          <w:rtl/>
        </w:rPr>
        <w:t xml:space="preserve"> </w:t>
      </w:r>
      <w:r>
        <w:rPr>
          <w:rFonts w:asciiTheme="majorBidi" w:hAnsiTheme="majorBidi" w:cstheme="majorBidi"/>
          <w:b w:val="0"/>
          <w:bCs w:val="0"/>
          <w:color w:val="000000" w:themeColor="text1"/>
          <w:kern w:val="0"/>
          <w:sz w:val="20"/>
          <w:szCs w:val="20"/>
        </w:rPr>
        <w:t xml:space="preserve">Daniel </w:t>
      </w:r>
      <w:proofErr w:type="spellStart"/>
      <w:r w:rsidRPr="00680736">
        <w:rPr>
          <w:rFonts w:asciiTheme="majorBidi" w:hAnsiTheme="majorBidi" w:cstheme="majorBidi"/>
          <w:b w:val="0"/>
          <w:bCs w:val="0"/>
          <w:color w:val="000000" w:themeColor="text1"/>
          <w:kern w:val="0"/>
          <w:sz w:val="20"/>
          <w:szCs w:val="20"/>
        </w:rPr>
        <w:t>Kahneman</w:t>
      </w:r>
      <w:proofErr w:type="spellEnd"/>
      <w:proofErr w:type="gramStart"/>
      <w:r w:rsidRPr="00680736">
        <w:rPr>
          <w:rFonts w:asciiTheme="majorBidi" w:hAnsiTheme="majorBidi" w:cstheme="majorBidi"/>
          <w:b w:val="0"/>
          <w:bCs w:val="0"/>
          <w:color w:val="000000" w:themeColor="text1"/>
          <w:kern w:val="0"/>
          <w:sz w:val="20"/>
          <w:szCs w:val="20"/>
        </w:rPr>
        <w:t>, ,</w:t>
      </w:r>
      <w:proofErr w:type="gramEnd"/>
      <w:r w:rsidRPr="00680736">
        <w:rPr>
          <w:rFonts w:asciiTheme="majorBidi" w:hAnsiTheme="majorBidi" w:cstheme="majorBidi"/>
          <w:b w:val="0"/>
          <w:bCs w:val="0"/>
          <w:color w:val="000000" w:themeColor="text1"/>
          <w:kern w:val="0"/>
          <w:sz w:val="20"/>
          <w:szCs w:val="20"/>
        </w:rPr>
        <w:t xml:space="preserve"> J</w:t>
      </w:r>
      <w:r>
        <w:rPr>
          <w:rFonts w:asciiTheme="majorBidi" w:hAnsiTheme="majorBidi" w:cstheme="majorBidi"/>
          <w:b w:val="0"/>
          <w:bCs w:val="0"/>
          <w:color w:val="000000" w:themeColor="text1"/>
          <w:kern w:val="0"/>
          <w:sz w:val="20"/>
          <w:szCs w:val="20"/>
        </w:rPr>
        <w:t>ack</w:t>
      </w:r>
      <w:r w:rsidRPr="00680736">
        <w:rPr>
          <w:rFonts w:asciiTheme="majorBidi" w:hAnsiTheme="majorBidi" w:cstheme="majorBidi"/>
          <w:b w:val="0"/>
          <w:bCs w:val="0"/>
          <w:color w:val="000000" w:themeColor="text1"/>
          <w:kern w:val="0"/>
          <w:sz w:val="20"/>
          <w:szCs w:val="20"/>
        </w:rPr>
        <w:t xml:space="preserve"> L.</w:t>
      </w:r>
      <w:r>
        <w:rPr>
          <w:rFonts w:asciiTheme="majorBidi" w:hAnsiTheme="majorBidi" w:cstheme="majorBidi"/>
          <w:b w:val="0"/>
          <w:bCs w:val="0"/>
          <w:color w:val="000000" w:themeColor="text1"/>
          <w:kern w:val="0"/>
          <w:sz w:val="20"/>
          <w:szCs w:val="20"/>
        </w:rPr>
        <w:t xml:space="preserve"> </w:t>
      </w:r>
      <w:proofErr w:type="spellStart"/>
      <w:r w:rsidRPr="00680736">
        <w:rPr>
          <w:rFonts w:asciiTheme="majorBidi" w:hAnsiTheme="majorBidi" w:cstheme="majorBidi"/>
          <w:b w:val="0"/>
          <w:bCs w:val="0"/>
          <w:color w:val="000000" w:themeColor="text1"/>
          <w:kern w:val="0"/>
          <w:sz w:val="20"/>
          <w:szCs w:val="20"/>
        </w:rPr>
        <w:t>Knetsch</w:t>
      </w:r>
      <w:proofErr w:type="spellEnd"/>
      <w:r w:rsidRPr="00680736">
        <w:rPr>
          <w:rFonts w:asciiTheme="majorBidi" w:hAnsiTheme="majorBidi" w:cstheme="majorBidi"/>
          <w:b w:val="0"/>
          <w:bCs w:val="0"/>
          <w:color w:val="000000" w:themeColor="text1"/>
          <w:kern w:val="0"/>
          <w:sz w:val="20"/>
          <w:szCs w:val="20"/>
        </w:rPr>
        <w:t>,</w:t>
      </w:r>
      <w:r>
        <w:rPr>
          <w:rFonts w:asciiTheme="majorBidi" w:hAnsiTheme="majorBidi" w:cstheme="majorBidi"/>
          <w:b w:val="0"/>
          <w:bCs w:val="0"/>
          <w:color w:val="000000" w:themeColor="text1"/>
          <w:kern w:val="0"/>
          <w:sz w:val="20"/>
          <w:szCs w:val="20"/>
        </w:rPr>
        <w:t xml:space="preserve"> Richard H.</w:t>
      </w:r>
      <w:r w:rsidRPr="00680736">
        <w:rPr>
          <w:rFonts w:asciiTheme="majorBidi" w:hAnsiTheme="majorBidi" w:cstheme="majorBidi"/>
          <w:b w:val="0"/>
          <w:bCs w:val="0"/>
          <w:color w:val="000000" w:themeColor="text1"/>
          <w:kern w:val="0"/>
          <w:sz w:val="20"/>
          <w:szCs w:val="20"/>
        </w:rPr>
        <w:t xml:space="preserve"> </w:t>
      </w:r>
      <w:proofErr w:type="spellStart"/>
      <w:r w:rsidRPr="00680736">
        <w:rPr>
          <w:rFonts w:asciiTheme="majorBidi" w:hAnsiTheme="majorBidi" w:cstheme="majorBidi"/>
          <w:b w:val="0"/>
          <w:bCs w:val="0"/>
          <w:color w:val="000000" w:themeColor="text1"/>
          <w:kern w:val="0"/>
          <w:sz w:val="20"/>
          <w:szCs w:val="20"/>
        </w:rPr>
        <w:t>Thaler</w:t>
      </w:r>
      <w:proofErr w:type="spellEnd"/>
      <w:r w:rsidRPr="00680736">
        <w:rPr>
          <w:rFonts w:asciiTheme="majorBidi" w:hAnsiTheme="majorBidi" w:cstheme="majorBidi"/>
          <w:b w:val="0"/>
          <w:bCs w:val="0"/>
          <w:color w:val="000000" w:themeColor="text1"/>
          <w:kern w:val="0"/>
          <w:sz w:val="20"/>
          <w:szCs w:val="20"/>
        </w:rPr>
        <w:t xml:space="preserve">, </w:t>
      </w:r>
      <w:proofErr w:type="spellStart"/>
      <w:r>
        <w:rPr>
          <w:rFonts w:asciiTheme="majorBidi" w:hAnsiTheme="majorBidi" w:cstheme="majorBidi"/>
          <w:b w:val="0"/>
          <w:bCs w:val="0"/>
          <w:i/>
          <w:iCs/>
          <w:color w:val="000000" w:themeColor="text1"/>
          <w:kern w:val="0"/>
          <w:sz w:val="20"/>
          <w:szCs w:val="20"/>
        </w:rPr>
        <w:t>Annomalies</w:t>
      </w:r>
      <w:proofErr w:type="spellEnd"/>
      <w:r>
        <w:rPr>
          <w:rFonts w:asciiTheme="majorBidi" w:hAnsiTheme="majorBidi" w:cstheme="majorBidi"/>
          <w:b w:val="0"/>
          <w:bCs w:val="0"/>
          <w:i/>
          <w:iCs/>
          <w:color w:val="000000" w:themeColor="text1"/>
          <w:kern w:val="0"/>
          <w:sz w:val="20"/>
          <w:szCs w:val="20"/>
        </w:rPr>
        <w:t xml:space="preserve">: </w:t>
      </w:r>
      <w:r w:rsidRPr="00C75A64">
        <w:rPr>
          <w:rFonts w:asciiTheme="majorBidi" w:hAnsiTheme="majorBidi" w:cstheme="majorBidi"/>
          <w:b w:val="0"/>
          <w:bCs w:val="0"/>
          <w:i/>
          <w:iCs/>
          <w:color w:val="000000" w:themeColor="text1"/>
          <w:kern w:val="0"/>
          <w:sz w:val="20"/>
          <w:szCs w:val="20"/>
        </w:rPr>
        <w:t>The Endowment Effect, Loss Aversion, and Status Quo Bias</w:t>
      </w:r>
      <w:r>
        <w:rPr>
          <w:rFonts w:asciiTheme="majorBidi" w:hAnsiTheme="majorBidi" w:cstheme="majorBidi"/>
          <w:b w:val="0"/>
          <w:bCs w:val="0"/>
          <w:color w:val="000000" w:themeColor="text1"/>
          <w:kern w:val="0"/>
          <w:sz w:val="20"/>
          <w:szCs w:val="20"/>
        </w:rPr>
        <w:t>,</w:t>
      </w:r>
      <w:r w:rsidRPr="00680736">
        <w:rPr>
          <w:rFonts w:asciiTheme="majorBidi" w:hAnsiTheme="majorBidi" w:cstheme="majorBidi"/>
          <w:b w:val="0"/>
          <w:bCs w:val="0"/>
          <w:color w:val="000000" w:themeColor="text1"/>
          <w:kern w:val="0"/>
          <w:sz w:val="20"/>
          <w:szCs w:val="20"/>
        </w:rPr>
        <w:t xml:space="preserve"> </w:t>
      </w:r>
      <w:r>
        <w:rPr>
          <w:rFonts w:asciiTheme="majorBidi" w:hAnsiTheme="majorBidi" w:cstheme="majorBidi"/>
          <w:b w:val="0"/>
          <w:bCs w:val="0"/>
          <w:color w:val="000000" w:themeColor="text1"/>
          <w:kern w:val="0"/>
          <w:sz w:val="20"/>
          <w:szCs w:val="20"/>
        </w:rPr>
        <w:t xml:space="preserve">5 </w:t>
      </w:r>
      <w:r w:rsidRPr="00680736">
        <w:rPr>
          <w:rFonts w:asciiTheme="majorBidi" w:hAnsiTheme="majorBidi" w:cstheme="majorBidi"/>
          <w:b w:val="0"/>
          <w:bCs w:val="0"/>
          <w:color w:val="000000" w:themeColor="text1"/>
          <w:kern w:val="0"/>
          <w:sz w:val="20"/>
          <w:szCs w:val="20"/>
        </w:rPr>
        <w:t xml:space="preserve">Journal of Economic  </w:t>
      </w:r>
      <w:r>
        <w:rPr>
          <w:rFonts w:asciiTheme="majorBidi" w:hAnsiTheme="majorBidi" w:cstheme="majorBidi"/>
          <w:b w:val="0"/>
          <w:bCs w:val="0"/>
          <w:color w:val="000000" w:themeColor="text1"/>
          <w:kern w:val="0"/>
          <w:sz w:val="20"/>
          <w:szCs w:val="20"/>
        </w:rPr>
        <w:t xml:space="preserve">perspectives  </w:t>
      </w:r>
      <w:r w:rsidRPr="00680736">
        <w:rPr>
          <w:rFonts w:asciiTheme="majorBidi" w:hAnsiTheme="majorBidi" w:cstheme="majorBidi"/>
          <w:b w:val="0"/>
          <w:bCs w:val="0"/>
          <w:color w:val="000000" w:themeColor="text1"/>
          <w:kern w:val="0"/>
          <w:sz w:val="20"/>
          <w:szCs w:val="20"/>
        </w:rPr>
        <w:t xml:space="preserve"> </w:t>
      </w:r>
      <w:r>
        <w:rPr>
          <w:rFonts w:asciiTheme="majorBidi" w:hAnsiTheme="majorBidi" w:cstheme="majorBidi"/>
          <w:b w:val="0"/>
          <w:bCs w:val="0"/>
          <w:color w:val="000000" w:themeColor="text1"/>
          <w:kern w:val="0"/>
          <w:sz w:val="20"/>
          <w:szCs w:val="20"/>
        </w:rPr>
        <w:t xml:space="preserve">193, 194, 205 </w:t>
      </w:r>
      <w:r w:rsidRPr="00680736">
        <w:rPr>
          <w:rFonts w:asciiTheme="majorBidi" w:hAnsiTheme="majorBidi" w:cstheme="majorBidi"/>
          <w:b w:val="0"/>
          <w:bCs w:val="0"/>
          <w:color w:val="000000" w:themeColor="text1"/>
          <w:kern w:val="0"/>
          <w:sz w:val="20"/>
          <w:szCs w:val="20"/>
        </w:rPr>
        <w:t>(1991)</w:t>
      </w:r>
      <w:r>
        <w:rPr>
          <w:rFonts w:asciiTheme="majorBidi" w:hAnsiTheme="majorBidi" w:cstheme="majorBidi"/>
          <w:b w:val="0"/>
          <w:bCs w:val="0"/>
          <w:color w:val="000000" w:themeColor="text1"/>
          <w:kern w:val="0"/>
          <w:sz w:val="20"/>
          <w:szCs w:val="20"/>
        </w:rPr>
        <w:t xml:space="preserve">; </w:t>
      </w:r>
      <w:r w:rsidRPr="00680736">
        <w:rPr>
          <w:rFonts w:asciiTheme="majorBidi" w:hAnsiTheme="majorBidi" w:cstheme="majorBidi"/>
          <w:b w:val="0"/>
          <w:bCs w:val="0"/>
          <w:color w:val="000000" w:themeColor="text1"/>
          <w:kern w:val="0"/>
          <w:sz w:val="20"/>
          <w:szCs w:val="20"/>
        </w:rPr>
        <w:t xml:space="preserve">Eyal Zamir </w:t>
      </w:r>
      <w:r w:rsidRPr="00DE4350">
        <w:rPr>
          <w:rFonts w:asciiTheme="majorBidi" w:hAnsiTheme="majorBidi" w:cstheme="majorBidi"/>
          <w:b w:val="0"/>
          <w:bCs w:val="0"/>
          <w:smallCaps/>
          <w:color w:val="000000" w:themeColor="text1"/>
          <w:kern w:val="0"/>
          <w:sz w:val="20"/>
          <w:szCs w:val="20"/>
        </w:rPr>
        <w:t>Law, Psychology, and Morality: The Role of Loss Aversion</w:t>
      </w:r>
      <w:r>
        <w:rPr>
          <w:rFonts w:asciiTheme="majorBidi" w:hAnsiTheme="majorBidi" w:cstheme="majorBidi"/>
          <w:color w:val="000000" w:themeColor="text1"/>
        </w:rPr>
        <w:t xml:space="preserve"> </w:t>
      </w:r>
      <w:r w:rsidRPr="00DE4350">
        <w:rPr>
          <w:rFonts w:asciiTheme="majorBidi" w:hAnsiTheme="majorBidi" w:cstheme="majorBidi"/>
          <w:b w:val="0"/>
          <w:bCs w:val="0"/>
          <w:color w:val="000000" w:themeColor="text1"/>
          <w:kern w:val="0"/>
          <w:sz w:val="20"/>
          <w:szCs w:val="20"/>
        </w:rPr>
        <w:t>15-22 (OUP. New York 2015).</w:t>
      </w:r>
    </w:p>
  </w:footnote>
  <w:footnote w:id="8">
    <w:p w:rsidR="00B840FB" w:rsidRDefault="00B840FB" w:rsidP="00033ABA">
      <w:pPr>
        <w:pStyle w:val="a3"/>
        <w:bidi w:val="0"/>
        <w:rPr>
          <w:rtl/>
        </w:rPr>
      </w:pPr>
      <w:r>
        <w:rPr>
          <w:rStyle w:val="a5"/>
        </w:rPr>
        <w:footnoteRef/>
      </w:r>
      <w:r>
        <w:rPr>
          <w:rtl/>
        </w:rPr>
        <w:t xml:space="preserve"> </w:t>
      </w:r>
      <w:r w:rsidRPr="00033ABA">
        <w:rPr>
          <w:rFonts w:asciiTheme="majorBidi" w:hAnsiTheme="majorBidi" w:cstheme="majorBidi"/>
        </w:rPr>
        <w:t xml:space="preserve">Genesis 4, 2. </w:t>
      </w:r>
    </w:p>
  </w:footnote>
  <w:footnote w:id="9">
    <w:p w:rsidR="00B840FB" w:rsidRDefault="00B840FB" w:rsidP="004835FC">
      <w:pPr>
        <w:pStyle w:val="a3"/>
        <w:bidi w:val="0"/>
        <w:jc w:val="both"/>
      </w:pPr>
      <w:r>
        <w:rPr>
          <w:rStyle w:val="a5"/>
        </w:rPr>
        <w:footnoteRef/>
      </w:r>
      <w:r>
        <w:rPr>
          <w:rtl/>
        </w:rPr>
        <w:t xml:space="preserve"> </w:t>
      </w:r>
      <w:r w:rsidRPr="00A56E96">
        <w:rPr>
          <w:rFonts w:asciiTheme="majorBidi" w:hAnsiTheme="majorBidi" w:cstheme="majorBidi"/>
          <w:color w:val="000000" w:themeColor="text1"/>
        </w:rPr>
        <w:t xml:space="preserve">Margaret Jane </w:t>
      </w:r>
      <w:proofErr w:type="spellStart"/>
      <w:r w:rsidRPr="00A56E96">
        <w:rPr>
          <w:rFonts w:asciiTheme="majorBidi" w:hAnsiTheme="majorBidi" w:cstheme="majorBidi"/>
          <w:color w:val="000000" w:themeColor="text1"/>
        </w:rPr>
        <w:t>Radin</w:t>
      </w:r>
      <w:proofErr w:type="spellEnd"/>
      <w:r w:rsidRPr="00A56E96">
        <w:rPr>
          <w:rFonts w:asciiTheme="majorBidi" w:hAnsiTheme="majorBidi" w:cstheme="majorBidi"/>
          <w:color w:val="000000" w:themeColor="text1"/>
        </w:rPr>
        <w:t xml:space="preserve"> </w:t>
      </w:r>
      <w:r w:rsidRPr="00A56E96">
        <w:rPr>
          <w:rFonts w:asciiTheme="majorBidi" w:hAnsiTheme="majorBidi" w:cstheme="majorBidi"/>
          <w:i/>
          <w:iCs/>
          <w:color w:val="000000" w:themeColor="text1"/>
        </w:rPr>
        <w:t>Property and Personhood</w:t>
      </w:r>
      <w:r>
        <w:rPr>
          <w:rFonts w:asciiTheme="majorBidi" w:hAnsiTheme="majorBidi" w:cstheme="majorBidi"/>
          <w:color w:val="000000" w:themeColor="text1"/>
        </w:rPr>
        <w:t xml:space="preserve"> </w:t>
      </w:r>
      <w:r w:rsidRPr="00A56E96">
        <w:rPr>
          <w:rFonts w:asciiTheme="majorBidi" w:hAnsiTheme="majorBidi" w:cstheme="majorBidi"/>
          <w:color w:val="000000" w:themeColor="text1"/>
        </w:rPr>
        <w:t xml:space="preserve">34 </w:t>
      </w:r>
      <w:r w:rsidRPr="00A56E96">
        <w:rPr>
          <w:rFonts w:asciiTheme="majorBidi" w:hAnsiTheme="majorBidi" w:cstheme="majorBidi"/>
          <w:smallCaps/>
          <w:color w:val="000000" w:themeColor="text1"/>
        </w:rPr>
        <w:t xml:space="preserve">Stanford Law </w:t>
      </w:r>
      <w:proofErr w:type="gramStart"/>
      <w:r w:rsidRPr="00A56E96">
        <w:rPr>
          <w:rFonts w:asciiTheme="majorBidi" w:hAnsiTheme="majorBidi" w:cstheme="majorBidi"/>
          <w:smallCaps/>
          <w:color w:val="000000" w:themeColor="text1"/>
        </w:rPr>
        <w:t xml:space="preserve">Review </w:t>
      </w:r>
      <w:r>
        <w:rPr>
          <w:rFonts w:asciiTheme="majorBidi" w:hAnsiTheme="majorBidi" w:cstheme="majorBidi"/>
          <w:smallCaps/>
          <w:color w:val="000000" w:themeColor="text1"/>
        </w:rPr>
        <w:t xml:space="preserve"> </w:t>
      </w:r>
      <w:r w:rsidRPr="00A56E96">
        <w:rPr>
          <w:rFonts w:asciiTheme="majorBidi" w:hAnsiTheme="majorBidi" w:cstheme="majorBidi"/>
          <w:color w:val="000000" w:themeColor="text1"/>
        </w:rPr>
        <w:t>957</w:t>
      </w:r>
      <w:r>
        <w:rPr>
          <w:rFonts w:asciiTheme="majorBidi" w:hAnsiTheme="majorBidi" w:cstheme="majorBidi"/>
          <w:color w:val="000000" w:themeColor="text1"/>
        </w:rPr>
        <w:t>,991</w:t>
      </w:r>
      <w:proofErr w:type="gramEnd"/>
      <w:r>
        <w:rPr>
          <w:rFonts w:asciiTheme="majorBidi" w:hAnsiTheme="majorBidi" w:cstheme="majorBidi"/>
          <w:color w:val="000000" w:themeColor="text1"/>
        </w:rPr>
        <w:t>-996</w:t>
      </w:r>
      <w:r w:rsidRPr="00A56E96">
        <w:rPr>
          <w:rFonts w:asciiTheme="majorBidi" w:hAnsiTheme="majorBidi" w:cstheme="majorBidi"/>
          <w:color w:val="000000" w:themeColor="text1"/>
        </w:rPr>
        <w:t xml:space="preserve"> (1982)</w:t>
      </w:r>
      <w:r>
        <w:rPr>
          <w:rFonts w:asciiTheme="majorBidi" w:hAnsiTheme="majorBidi" w:cstheme="majorBidi"/>
          <w:color w:val="000000" w:themeColor="text1"/>
        </w:rPr>
        <w:t>.</w:t>
      </w:r>
    </w:p>
  </w:footnote>
  <w:footnote w:id="10">
    <w:p w:rsidR="00B840FB" w:rsidRDefault="00B840FB" w:rsidP="009D5F20">
      <w:pPr>
        <w:pStyle w:val="a3"/>
        <w:bidi w:val="0"/>
      </w:pPr>
      <w:r>
        <w:rPr>
          <w:rStyle w:val="a5"/>
        </w:rPr>
        <w:footnoteRef/>
      </w:r>
      <w:r>
        <w:rPr>
          <w:rtl/>
        </w:rPr>
        <w:t xml:space="preserve"> </w:t>
      </w:r>
      <w:proofErr w:type="spellStart"/>
      <w:r>
        <w:rPr>
          <w:rFonts w:asciiTheme="majorBidi" w:hAnsiTheme="majorBidi" w:cstheme="majorBidi"/>
          <w:color w:val="000000" w:themeColor="text1"/>
        </w:rPr>
        <w:t>Ardrey</w:t>
      </w:r>
      <w:proofErr w:type="spellEnd"/>
      <w:r>
        <w:rPr>
          <w:rFonts w:asciiTheme="majorBidi" w:hAnsiTheme="majorBidi" w:cstheme="majorBidi"/>
          <w:color w:val="000000" w:themeColor="text1"/>
        </w:rPr>
        <w:t xml:space="preserve"> </w:t>
      </w:r>
      <w:r w:rsidRPr="007B14DB">
        <w:rPr>
          <w:rFonts w:asciiTheme="majorBidi" w:hAnsiTheme="majorBidi" w:cstheme="majorBidi"/>
          <w:smallCaps/>
          <w:color w:val="000000" w:themeColor="text1"/>
        </w:rPr>
        <w:t>The territorial imperative</w:t>
      </w:r>
      <w:r>
        <w:t>,</w:t>
      </w:r>
      <w:r w:rsidRPr="002C12E5">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_Ref519412394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Pr>
          <w:rFonts w:asciiTheme="majorBidi" w:hAnsiTheme="majorBidi" w:cstheme="majorBidi"/>
        </w:rPr>
        <w:t xml:space="preserve">, </w:t>
      </w:r>
      <w:proofErr w:type="gramStart"/>
      <w:r w:rsidRPr="002C12E5">
        <w:rPr>
          <w:rFonts w:asciiTheme="majorBidi" w:hAnsiTheme="majorBidi" w:cstheme="majorBidi"/>
        </w:rPr>
        <w:t xml:space="preserve">at </w:t>
      </w:r>
      <w:r w:rsidRPr="002C12E5">
        <w:rPr>
          <w:highlight w:val="yellow"/>
        </w:rPr>
        <w:t>???</w:t>
      </w:r>
      <w:r>
        <w:t>.</w:t>
      </w:r>
      <w:proofErr w:type="gramEnd"/>
    </w:p>
  </w:footnote>
  <w:footnote w:id="11">
    <w:p w:rsidR="00B840FB" w:rsidRDefault="00B840FB" w:rsidP="00A9754A">
      <w:pPr>
        <w:pStyle w:val="a3"/>
        <w:bidi w:val="0"/>
        <w:jc w:val="both"/>
      </w:pPr>
      <w:r>
        <w:rPr>
          <w:rStyle w:val="a5"/>
        </w:rPr>
        <w:footnoteRef/>
      </w:r>
      <w:r>
        <w:rPr>
          <w:rFonts w:asciiTheme="majorBidi" w:hAnsiTheme="majorBidi" w:cstheme="majorBidi" w:hint="cs"/>
          <w:rtl/>
        </w:rPr>
        <w:t xml:space="preserve"> </w:t>
      </w:r>
      <w:r w:rsidRPr="00A9754A">
        <w:rPr>
          <w:rFonts w:asciiTheme="majorBidi" w:hAnsiTheme="majorBidi" w:cstheme="majorBidi"/>
        </w:rPr>
        <w:t>United Nations Declaration on the Rights of Indigenous Peoples 2007, §25, GA Res 61/295 UN GAOR 61st  Sess., Supp. No.49, Vol.</w:t>
      </w:r>
      <w:r>
        <w:rPr>
          <w:rFonts w:asciiTheme="majorBidi" w:hAnsiTheme="majorBidi" w:cstheme="majorBidi"/>
        </w:rPr>
        <w:t xml:space="preserve"> </w:t>
      </w:r>
      <w:r w:rsidRPr="00A9754A">
        <w:rPr>
          <w:rFonts w:asciiTheme="majorBidi" w:hAnsiTheme="majorBidi" w:cstheme="majorBidi"/>
        </w:rPr>
        <w:t>III, UN Doc. A/61/ 49 (2008)</w:t>
      </w:r>
      <w:r>
        <w:rPr>
          <w:rFonts w:asciiTheme="majorBidi" w:hAnsiTheme="majorBidi" w:cstheme="majorBidi"/>
        </w:rPr>
        <w:t xml:space="preserve"> 15</w:t>
      </w:r>
      <w:proofErr w:type="gramStart"/>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Jéré</w:t>
      </w:r>
      <w:r w:rsidRPr="00A9754A">
        <w:rPr>
          <w:rFonts w:asciiTheme="majorBidi" w:hAnsiTheme="majorBidi" w:cstheme="majorBidi"/>
        </w:rPr>
        <w:t>mie</w:t>
      </w:r>
      <w:proofErr w:type="spellEnd"/>
      <w:r w:rsidRPr="00A9754A">
        <w:rPr>
          <w:rFonts w:asciiTheme="majorBidi" w:hAnsiTheme="majorBidi" w:cstheme="majorBidi"/>
        </w:rPr>
        <w:t xml:space="preserve"> Gilbert</w:t>
      </w:r>
      <w:r>
        <w:rPr>
          <w:rFonts w:asciiTheme="majorBidi" w:hAnsiTheme="majorBidi" w:cstheme="majorBidi"/>
        </w:rPr>
        <w:t>'</w:t>
      </w:r>
      <w:r w:rsidRPr="00A9754A">
        <w:rPr>
          <w:rFonts w:asciiTheme="majorBidi" w:hAnsiTheme="majorBidi" w:cstheme="majorBidi"/>
        </w:rPr>
        <w:t xml:space="preserve"> </w:t>
      </w:r>
      <w:r w:rsidRPr="00A9754A">
        <w:rPr>
          <w:rFonts w:asciiTheme="majorBidi" w:hAnsiTheme="majorBidi" w:cstheme="majorBidi"/>
          <w:smallCaps/>
        </w:rPr>
        <w:t>Indigenous Peoples' Land Rights under International Law: From Victims to Actors</w:t>
      </w:r>
      <w:r w:rsidRPr="00A9754A">
        <w:rPr>
          <w:rFonts w:asciiTheme="majorBidi" w:hAnsiTheme="majorBidi" w:cstheme="majorBidi"/>
        </w:rPr>
        <w:t xml:space="preserve"> 192-197 (Brill </w:t>
      </w:r>
      <w:proofErr w:type="spellStart"/>
      <w:r w:rsidRPr="00A9754A">
        <w:rPr>
          <w:rFonts w:asciiTheme="majorBidi" w:hAnsiTheme="majorBidi" w:cstheme="majorBidi"/>
        </w:rPr>
        <w:t>Nijhoff</w:t>
      </w:r>
      <w:proofErr w:type="spellEnd"/>
      <w:r w:rsidRPr="00A9754A">
        <w:rPr>
          <w:rFonts w:asciiTheme="majorBidi" w:hAnsiTheme="majorBidi" w:cstheme="majorBidi"/>
        </w:rPr>
        <w:t>, Leiden, 2016)</w:t>
      </w:r>
      <w:r>
        <w:rPr>
          <w:rFonts w:asciiTheme="majorBidi" w:hAnsiTheme="majorBidi" w:cstheme="majorBidi"/>
        </w:rPr>
        <w:t>.</w:t>
      </w:r>
    </w:p>
  </w:footnote>
  <w:footnote w:id="12">
    <w:p w:rsidR="00B840FB" w:rsidRPr="007A287E" w:rsidRDefault="00B840FB" w:rsidP="000B1BB9">
      <w:pPr>
        <w:pStyle w:val="a3"/>
        <w:bidi w:val="0"/>
        <w:rPr>
          <w:rFonts w:asciiTheme="majorBidi" w:hAnsiTheme="majorBidi" w:cstheme="majorBidi"/>
          <w:rtl/>
        </w:rPr>
      </w:pPr>
      <w:r>
        <w:rPr>
          <w:rStyle w:val="a5"/>
        </w:rPr>
        <w:footnoteRef/>
      </w:r>
      <w:r>
        <w:rPr>
          <w:rFonts w:asciiTheme="majorBidi" w:hAnsiTheme="majorBidi" w:cstheme="majorBidi"/>
        </w:rPr>
        <w:t xml:space="preserve"> </w:t>
      </w:r>
      <w:r w:rsidRPr="000B1BB9">
        <w:rPr>
          <w:rFonts w:asciiTheme="majorBidi" w:hAnsiTheme="majorBidi" w:cstheme="majorBidi"/>
        </w:rPr>
        <w:t>Psalms 137a.</w:t>
      </w:r>
      <w:r>
        <w:rPr>
          <w:rtl/>
        </w:rPr>
        <w:t xml:space="preserve"> </w:t>
      </w:r>
    </w:p>
  </w:footnote>
  <w:footnote w:id="13">
    <w:p w:rsidR="00B840FB" w:rsidRPr="007A287E" w:rsidRDefault="00B840FB" w:rsidP="000B1BB9">
      <w:pPr>
        <w:pStyle w:val="a3"/>
        <w:bidi w:val="0"/>
        <w:jc w:val="both"/>
        <w:rPr>
          <w:rFonts w:asciiTheme="majorBidi" w:hAnsiTheme="majorBidi" w:cstheme="majorBidi"/>
        </w:rPr>
      </w:pPr>
      <w:r>
        <w:rPr>
          <w:rStyle w:val="a5"/>
        </w:rPr>
        <w:footnoteRef/>
      </w:r>
      <w:r>
        <w:rPr>
          <w:rtl/>
        </w:rPr>
        <w:t xml:space="preserve"> </w:t>
      </w:r>
      <w:r w:rsidRPr="007A287E">
        <w:rPr>
          <w:rFonts w:asciiTheme="majorBidi" w:hAnsiTheme="majorBidi" w:cstheme="majorBidi"/>
        </w:rPr>
        <w:t xml:space="preserve">Adam Mickiewicz </w:t>
      </w:r>
      <w:r w:rsidRPr="007A287E">
        <w:rPr>
          <w:rFonts w:asciiTheme="majorBidi" w:hAnsiTheme="majorBidi" w:cstheme="majorBidi"/>
          <w:smallCaps/>
        </w:rPr>
        <w:t>Pan Tadeusz – The Last Foray in Lithuania</w:t>
      </w:r>
      <w:r w:rsidRPr="007A287E">
        <w:rPr>
          <w:rFonts w:asciiTheme="majorBidi" w:hAnsiTheme="majorBidi" w:cstheme="majorBidi"/>
        </w:rPr>
        <w:t xml:space="preserve"> (George </w:t>
      </w:r>
      <w:proofErr w:type="spellStart"/>
      <w:proofErr w:type="gramStart"/>
      <w:r w:rsidRPr="007A287E">
        <w:rPr>
          <w:rFonts w:asciiTheme="majorBidi" w:hAnsiTheme="majorBidi" w:cstheme="majorBidi"/>
        </w:rPr>
        <w:t>Rapall</w:t>
      </w:r>
      <w:proofErr w:type="spellEnd"/>
      <w:r w:rsidRPr="007A287E">
        <w:rPr>
          <w:rFonts w:asciiTheme="majorBidi" w:hAnsiTheme="majorBidi" w:cstheme="majorBidi"/>
        </w:rPr>
        <w:t xml:space="preserve">  Noyes</w:t>
      </w:r>
      <w:proofErr w:type="gramEnd"/>
      <w:r w:rsidRPr="007A287E">
        <w:rPr>
          <w:rFonts w:asciiTheme="majorBidi" w:hAnsiTheme="majorBidi" w:cstheme="majorBidi"/>
        </w:rPr>
        <w:t xml:space="preserve"> translator, </w:t>
      </w:r>
      <w:proofErr w:type="spellStart"/>
      <w:r w:rsidRPr="007A287E">
        <w:rPr>
          <w:rFonts w:asciiTheme="majorBidi" w:hAnsiTheme="majorBidi" w:cstheme="majorBidi"/>
        </w:rPr>
        <w:t>J.M.Dent</w:t>
      </w:r>
      <w:proofErr w:type="spellEnd"/>
      <w:r w:rsidRPr="007A287E">
        <w:rPr>
          <w:rFonts w:asciiTheme="majorBidi" w:hAnsiTheme="majorBidi" w:cstheme="majorBidi"/>
        </w:rPr>
        <w:t xml:space="preserve"> &amp; Sons Ltd. 1917), </w:t>
      </w:r>
      <w:proofErr w:type="spellStart"/>
      <w:r w:rsidRPr="007A287E">
        <w:rPr>
          <w:rFonts w:asciiTheme="majorBidi" w:hAnsiTheme="majorBidi" w:cstheme="majorBidi"/>
        </w:rPr>
        <w:t>Emicentennial</w:t>
      </w:r>
      <w:proofErr w:type="spellEnd"/>
      <w:r w:rsidRPr="007A287E">
        <w:rPr>
          <w:rFonts w:asciiTheme="majorBidi" w:hAnsiTheme="majorBidi" w:cstheme="majorBidi"/>
        </w:rPr>
        <w:t xml:space="preserve"> Publications of the University of California, </w:t>
      </w:r>
      <w:hyperlink r:id="rId5" w:history="1">
        <w:r w:rsidRPr="007A287E">
          <w:rPr>
            <w:rStyle w:val="Hyperlink"/>
            <w:rFonts w:asciiTheme="majorBidi" w:hAnsiTheme="majorBidi" w:cstheme="majorBidi"/>
          </w:rPr>
          <w:t>https://archive.org/stream/pantadeuszorlast00mickuoft/pantadeuszorlast00mickuoft_djvu.txt</w:t>
        </w:r>
      </w:hyperlink>
      <w:r w:rsidRPr="007A287E">
        <w:rPr>
          <w:rFonts w:asciiTheme="majorBidi" w:hAnsiTheme="majorBidi" w:cstheme="majorBidi"/>
        </w:rPr>
        <w:t xml:space="preserve"> </w:t>
      </w:r>
      <w:r>
        <w:rPr>
          <w:rFonts w:asciiTheme="majorBidi" w:hAnsiTheme="majorBidi" w:cstheme="majorBidi"/>
        </w:rPr>
        <w:t>.</w:t>
      </w:r>
    </w:p>
  </w:footnote>
  <w:footnote w:id="14">
    <w:p w:rsidR="00B840FB" w:rsidRDefault="00B840FB" w:rsidP="00EB39DB">
      <w:pPr>
        <w:pStyle w:val="1"/>
        <w:shd w:val="clear" w:color="auto" w:fill="FFFFFF"/>
        <w:spacing w:before="0" w:beforeAutospacing="0" w:after="0" w:afterAutospacing="0"/>
        <w:jc w:val="both"/>
        <w:rPr>
          <w:rtl/>
        </w:rPr>
      </w:pPr>
      <w:r w:rsidRPr="00CB4720">
        <w:rPr>
          <w:rStyle w:val="a5"/>
          <w:rFonts w:asciiTheme="minorHAnsi" w:eastAsiaTheme="minorHAnsi" w:hAnsiTheme="minorHAnsi" w:cstheme="minorBidi"/>
          <w:b w:val="0"/>
          <w:bCs w:val="0"/>
          <w:kern w:val="0"/>
          <w:sz w:val="20"/>
          <w:szCs w:val="20"/>
        </w:rPr>
        <w:footnoteRef/>
      </w:r>
      <w:r>
        <w:rPr>
          <w:rFonts w:asciiTheme="majorBidi" w:eastAsiaTheme="minorHAnsi" w:hAnsiTheme="majorBidi" w:cstheme="majorBidi"/>
          <w:b w:val="0"/>
          <w:bCs w:val="0"/>
          <w:kern w:val="0"/>
          <w:sz w:val="20"/>
          <w:szCs w:val="20"/>
        </w:rPr>
        <w:t xml:space="preserve"> </w:t>
      </w:r>
      <w:r w:rsidRPr="00CB4720">
        <w:rPr>
          <w:rFonts w:asciiTheme="majorBidi" w:eastAsiaTheme="minorHAnsi" w:hAnsiTheme="majorBidi" w:cstheme="majorBidi"/>
          <w:b w:val="0"/>
          <w:bCs w:val="0"/>
          <w:kern w:val="0"/>
          <w:sz w:val="20"/>
          <w:szCs w:val="20"/>
        </w:rPr>
        <w:t xml:space="preserve">Gordon H. Hills </w:t>
      </w:r>
      <w:r w:rsidRPr="00CB4720">
        <w:rPr>
          <w:rFonts w:asciiTheme="majorBidi" w:eastAsiaTheme="minorHAnsi" w:hAnsiTheme="majorBidi" w:cstheme="majorBidi"/>
          <w:b w:val="0"/>
          <w:bCs w:val="0"/>
          <w:smallCaps/>
          <w:kern w:val="0"/>
          <w:sz w:val="20"/>
          <w:szCs w:val="20"/>
        </w:rPr>
        <w:t>Native libraries: Cross-cultural Conditions in the Circumpolar Countries</w:t>
      </w:r>
      <w:r w:rsidRPr="00CB4720">
        <w:rPr>
          <w:rFonts w:asciiTheme="majorBidi" w:eastAsiaTheme="minorHAnsi" w:hAnsiTheme="majorBidi" w:cstheme="majorBidi"/>
          <w:b w:val="0"/>
          <w:bCs w:val="0"/>
          <w:kern w:val="0"/>
          <w:sz w:val="20"/>
          <w:szCs w:val="20"/>
        </w:rPr>
        <w:t xml:space="preserve"> 165 (Scarecrow Press, 1997)</w:t>
      </w:r>
      <w:proofErr w:type="gramStart"/>
      <w:r>
        <w:rPr>
          <w:rFonts w:asciiTheme="majorBidi" w:eastAsiaTheme="minorHAnsi" w:hAnsiTheme="majorBidi" w:cstheme="majorBidi"/>
          <w:b w:val="0"/>
          <w:bCs w:val="0"/>
          <w:kern w:val="0"/>
          <w:sz w:val="20"/>
          <w:szCs w:val="20"/>
        </w:rPr>
        <w:t>;</w:t>
      </w:r>
      <w:proofErr w:type="gramEnd"/>
      <w:r>
        <w:rPr>
          <w:rFonts w:asciiTheme="majorBidi" w:eastAsiaTheme="minorHAnsi" w:hAnsiTheme="majorBidi" w:cstheme="majorBidi"/>
          <w:b w:val="0"/>
          <w:bCs w:val="0"/>
          <w:kern w:val="0"/>
          <w:sz w:val="20"/>
          <w:szCs w:val="20"/>
        </w:rPr>
        <w:t xml:space="preserve"> </w:t>
      </w:r>
      <w:r w:rsidRPr="00AB5A02">
        <w:rPr>
          <w:rFonts w:asciiTheme="majorBidi" w:eastAsiaTheme="minorHAnsi" w:hAnsiTheme="majorBidi" w:cstheme="majorBidi"/>
          <w:b w:val="0"/>
          <w:bCs w:val="0"/>
          <w:kern w:val="0"/>
          <w:sz w:val="20"/>
          <w:szCs w:val="20"/>
        </w:rPr>
        <w:t xml:space="preserve">Richard T. </w:t>
      </w:r>
      <w:proofErr w:type="spellStart"/>
      <w:r w:rsidRPr="00AB5A02">
        <w:rPr>
          <w:rFonts w:asciiTheme="majorBidi" w:eastAsiaTheme="minorHAnsi" w:hAnsiTheme="majorBidi" w:cstheme="majorBidi"/>
          <w:b w:val="0"/>
          <w:bCs w:val="0"/>
          <w:kern w:val="0"/>
          <w:sz w:val="20"/>
          <w:szCs w:val="20"/>
        </w:rPr>
        <w:t>Antoun</w:t>
      </w:r>
      <w:proofErr w:type="spellEnd"/>
      <w:r>
        <w:rPr>
          <w:rFonts w:asciiTheme="majorBidi" w:eastAsiaTheme="minorHAnsi" w:hAnsiTheme="majorBidi" w:cstheme="majorBidi"/>
          <w:b w:val="0"/>
          <w:bCs w:val="0"/>
          <w:kern w:val="0"/>
          <w:sz w:val="20"/>
          <w:szCs w:val="20"/>
        </w:rPr>
        <w:t xml:space="preserve"> </w:t>
      </w:r>
      <w:r w:rsidRPr="00EB39DB">
        <w:rPr>
          <w:rFonts w:asciiTheme="majorBidi" w:eastAsiaTheme="minorHAnsi" w:hAnsiTheme="majorBidi" w:cstheme="majorBidi"/>
          <w:b w:val="0"/>
          <w:bCs w:val="0"/>
          <w:i/>
          <w:iCs/>
          <w:kern w:val="0"/>
          <w:sz w:val="20"/>
          <w:szCs w:val="20"/>
        </w:rPr>
        <w:t>Civil society, tribal process, and change in Jordan: An anthropological view</w:t>
      </w:r>
      <w:r>
        <w:rPr>
          <w:rFonts w:asciiTheme="majorBidi" w:eastAsiaTheme="minorHAnsi" w:hAnsiTheme="majorBidi" w:cstheme="majorBidi"/>
          <w:b w:val="0"/>
          <w:bCs w:val="0"/>
          <w:kern w:val="0"/>
          <w:sz w:val="20"/>
          <w:szCs w:val="20"/>
        </w:rPr>
        <w:t xml:space="preserve"> 32 </w:t>
      </w:r>
      <w:r w:rsidRPr="00BB515E">
        <w:rPr>
          <w:rFonts w:asciiTheme="majorBidi" w:eastAsiaTheme="minorHAnsi" w:hAnsiTheme="majorBidi" w:cstheme="majorBidi"/>
          <w:b w:val="0"/>
          <w:bCs w:val="0"/>
          <w:smallCaps/>
          <w:kern w:val="0"/>
          <w:sz w:val="20"/>
          <w:szCs w:val="20"/>
        </w:rPr>
        <w:t xml:space="preserve">Int. J. Middle East Stud. </w:t>
      </w:r>
      <w:r w:rsidRPr="00AB5A02">
        <w:rPr>
          <w:rFonts w:asciiTheme="majorBidi" w:eastAsiaTheme="minorHAnsi" w:hAnsiTheme="majorBidi" w:cstheme="majorBidi"/>
          <w:b w:val="0"/>
          <w:bCs w:val="0"/>
          <w:kern w:val="0"/>
          <w:sz w:val="20"/>
          <w:szCs w:val="20"/>
        </w:rPr>
        <w:t>441</w:t>
      </w:r>
      <w:r>
        <w:rPr>
          <w:rFonts w:asciiTheme="majorBidi" w:eastAsiaTheme="minorHAnsi" w:hAnsiTheme="majorBidi" w:cstheme="majorBidi"/>
          <w:b w:val="0"/>
          <w:bCs w:val="0"/>
          <w:kern w:val="0"/>
          <w:sz w:val="20"/>
          <w:szCs w:val="20"/>
        </w:rPr>
        <w:t>, 460</w:t>
      </w:r>
      <w:r w:rsidRPr="00AB5A02">
        <w:rPr>
          <w:rFonts w:asciiTheme="majorBidi" w:eastAsiaTheme="minorHAnsi" w:hAnsiTheme="majorBidi" w:cstheme="majorBidi"/>
          <w:b w:val="0"/>
          <w:bCs w:val="0"/>
          <w:kern w:val="0"/>
          <w:sz w:val="20"/>
          <w:szCs w:val="20"/>
        </w:rPr>
        <w:t xml:space="preserve"> (2000)</w:t>
      </w:r>
      <w:r>
        <w:rPr>
          <w:rFonts w:asciiTheme="majorBidi" w:eastAsiaTheme="minorHAnsi" w:hAnsiTheme="majorBidi" w:cstheme="majorBidi"/>
          <w:b w:val="0"/>
          <w:bCs w:val="0"/>
          <w:kern w:val="0"/>
          <w:sz w:val="20"/>
          <w:szCs w:val="20"/>
        </w:rPr>
        <w:t xml:space="preserve">; </w:t>
      </w:r>
      <w:hyperlink r:id="rId6" w:history="1">
        <w:proofErr w:type="spellStart"/>
        <w:r w:rsidRPr="00EB39DB">
          <w:rPr>
            <w:rFonts w:asciiTheme="majorBidi" w:eastAsiaTheme="minorHAnsi" w:hAnsiTheme="majorBidi" w:cstheme="majorBidi"/>
            <w:b w:val="0"/>
            <w:bCs w:val="0"/>
            <w:sz w:val="20"/>
            <w:szCs w:val="20"/>
          </w:rPr>
          <w:t>Honaida</w:t>
        </w:r>
        <w:proofErr w:type="spellEnd"/>
        <w:r w:rsidRPr="00EB39DB">
          <w:rPr>
            <w:rFonts w:asciiTheme="majorBidi" w:eastAsiaTheme="minorHAnsi" w:hAnsiTheme="majorBidi" w:cstheme="majorBidi"/>
            <w:b w:val="0"/>
            <w:bCs w:val="0"/>
            <w:sz w:val="20"/>
            <w:szCs w:val="20"/>
          </w:rPr>
          <w:t xml:space="preserve"> </w:t>
        </w:r>
        <w:proofErr w:type="spellStart"/>
        <w:r w:rsidRPr="00EB39DB">
          <w:rPr>
            <w:rFonts w:asciiTheme="majorBidi" w:eastAsiaTheme="minorHAnsi" w:hAnsiTheme="majorBidi" w:cstheme="majorBidi"/>
            <w:b w:val="0"/>
            <w:bCs w:val="0"/>
            <w:sz w:val="20"/>
            <w:szCs w:val="20"/>
          </w:rPr>
          <w:t>Ghanim</w:t>
        </w:r>
        <w:proofErr w:type="spellEnd"/>
      </w:hyperlink>
      <w:r w:rsidRPr="00EB39DB">
        <w:rPr>
          <w:rFonts w:asciiTheme="majorBidi" w:eastAsiaTheme="minorHAnsi" w:hAnsiTheme="majorBidi" w:cstheme="majorBidi"/>
          <w:b w:val="0"/>
          <w:bCs w:val="0"/>
          <w:sz w:val="20"/>
          <w:szCs w:val="20"/>
        </w:rPr>
        <w:t xml:space="preserve"> </w:t>
      </w:r>
      <w:hyperlink r:id="rId7" w:history="1">
        <w:r w:rsidRPr="00EB39DB">
          <w:rPr>
            <w:rFonts w:asciiTheme="majorBidi" w:eastAsiaTheme="minorHAnsi" w:hAnsiTheme="majorBidi"/>
            <w:b w:val="0"/>
            <w:bCs w:val="0"/>
            <w:i/>
            <w:iCs/>
            <w:sz w:val="20"/>
            <w:szCs w:val="20"/>
          </w:rPr>
          <w:t>Poetics of Disaster: Nationalism, Gender, and Social Change Among Palestinian Poets in Israel After Nakba</w:t>
        </w:r>
        <w:r w:rsidRPr="00EB39DB">
          <w:rPr>
            <w:rFonts w:asciiTheme="majorBidi" w:eastAsiaTheme="minorHAnsi" w:hAnsiTheme="majorBidi"/>
            <w:b w:val="0"/>
            <w:bCs w:val="0"/>
            <w:sz w:val="20"/>
            <w:szCs w:val="20"/>
          </w:rPr>
          <w:t xml:space="preserve"> </w:t>
        </w:r>
      </w:hyperlink>
      <w:r w:rsidRPr="00EB39DB">
        <w:rPr>
          <w:rFonts w:asciiTheme="majorBidi" w:eastAsiaTheme="minorHAnsi" w:hAnsiTheme="majorBidi" w:cstheme="majorBidi"/>
          <w:b w:val="0"/>
          <w:bCs w:val="0"/>
          <w:kern w:val="0"/>
          <w:sz w:val="20"/>
          <w:szCs w:val="20"/>
        </w:rPr>
        <w:t>22</w:t>
      </w:r>
      <w:r w:rsidRPr="00EB39DB">
        <w:rPr>
          <w:rFonts w:asciiTheme="majorBidi" w:eastAsiaTheme="minorHAnsi" w:hAnsiTheme="majorBidi" w:cstheme="majorBidi"/>
          <w:b w:val="0"/>
          <w:bCs w:val="0"/>
          <w:sz w:val="20"/>
          <w:szCs w:val="20"/>
        </w:rPr>
        <w:t xml:space="preserve"> </w:t>
      </w:r>
      <w:r w:rsidRPr="00EB39DB">
        <w:rPr>
          <w:rFonts w:asciiTheme="majorBidi" w:eastAsiaTheme="minorHAnsi" w:hAnsiTheme="majorBidi" w:cstheme="majorBidi"/>
          <w:b w:val="0"/>
          <w:bCs w:val="0"/>
          <w:smallCaps/>
          <w:sz w:val="20"/>
          <w:szCs w:val="20"/>
        </w:rPr>
        <w:t>International Journal of Politics, Culture, and Society</w:t>
      </w:r>
      <w:r w:rsidRPr="00EB39DB">
        <w:rPr>
          <w:rFonts w:asciiTheme="majorBidi" w:eastAsiaTheme="minorHAnsi" w:hAnsiTheme="majorBidi" w:cstheme="majorBidi"/>
          <w:b w:val="0"/>
          <w:bCs w:val="0"/>
          <w:sz w:val="20"/>
          <w:szCs w:val="20"/>
        </w:rPr>
        <w:t xml:space="preserve"> 23, 33-36 (2009)</w:t>
      </w:r>
      <w:r>
        <w:rPr>
          <w:rFonts w:asciiTheme="majorBidi" w:eastAsiaTheme="minorHAnsi" w:hAnsiTheme="majorBidi" w:cstheme="majorBidi"/>
          <w:b w:val="0"/>
          <w:bCs w:val="0"/>
          <w:kern w:val="0"/>
          <w:sz w:val="20"/>
          <w:szCs w:val="20"/>
        </w:rPr>
        <w:t xml:space="preserve">. </w:t>
      </w:r>
    </w:p>
  </w:footnote>
  <w:footnote w:id="15">
    <w:p w:rsidR="00B840FB" w:rsidRPr="00B82105" w:rsidRDefault="00B840FB" w:rsidP="00B82105">
      <w:pPr>
        <w:pStyle w:val="a3"/>
        <w:bidi w:val="0"/>
        <w:jc w:val="both"/>
      </w:pPr>
      <w:r>
        <w:rPr>
          <w:rStyle w:val="a5"/>
        </w:rPr>
        <w:footnoteRef/>
      </w:r>
      <w:r>
        <w:rPr>
          <w:rtl/>
        </w:rPr>
        <w:t xml:space="preserve"> </w:t>
      </w:r>
      <w:hyperlink r:id="rId8" w:history="1">
        <w:r w:rsidRPr="00AE0FD7">
          <w:rPr>
            <w:rFonts w:asciiTheme="majorBidi" w:hAnsiTheme="majorBidi" w:cstheme="majorBidi"/>
          </w:rPr>
          <w:t>A. St. J. J. Hannigan</w:t>
        </w:r>
      </w:hyperlink>
      <w:r>
        <w:rPr>
          <w:rFonts w:asciiTheme="majorBidi" w:hAnsiTheme="majorBidi" w:cstheme="majorBidi"/>
        </w:rPr>
        <w:t xml:space="preserve"> </w:t>
      </w:r>
      <w:hyperlink r:id="rId9" w:history="1">
        <w:r w:rsidRPr="00AE0FD7">
          <w:rPr>
            <w:rFonts w:asciiTheme="majorBidi" w:hAnsiTheme="majorBidi"/>
            <w:i/>
            <w:iCs/>
          </w:rPr>
          <w:t xml:space="preserve">Native Custom, Its Similarity to English Conventional Custom and Its Mode of Proof </w:t>
        </w:r>
      </w:hyperlink>
      <w:r>
        <w:rPr>
          <w:rFonts w:asciiTheme="majorBidi" w:hAnsiTheme="majorBidi" w:cstheme="majorBidi"/>
          <w:smallCaps/>
        </w:rPr>
        <w:t xml:space="preserve">2 </w:t>
      </w:r>
      <w:r w:rsidRPr="00AE0FD7">
        <w:rPr>
          <w:rFonts w:asciiTheme="majorBidi" w:hAnsiTheme="majorBidi" w:cstheme="majorBidi"/>
          <w:smallCaps/>
        </w:rPr>
        <w:t>Journal of African Law</w:t>
      </w:r>
      <w:r>
        <w:rPr>
          <w:rFonts w:asciiTheme="majorBidi" w:hAnsiTheme="majorBidi" w:cstheme="majorBidi"/>
          <w:smallCaps/>
        </w:rPr>
        <w:t xml:space="preserve"> 101, 104-106 </w:t>
      </w:r>
      <w:r w:rsidRPr="00AE0FD7">
        <w:rPr>
          <w:rFonts w:asciiTheme="majorBidi" w:hAnsiTheme="majorBidi" w:cstheme="majorBidi"/>
        </w:rPr>
        <w:t>(1958)</w:t>
      </w:r>
      <w:r>
        <w:rPr>
          <w:rFonts w:asciiTheme="majorBidi" w:hAnsiTheme="majorBidi" w:cstheme="majorBidi"/>
        </w:rPr>
        <w:t xml:space="preserve">; </w:t>
      </w:r>
      <w:r w:rsidRPr="00B82105">
        <w:rPr>
          <w:rFonts w:asciiTheme="majorBidi" w:hAnsiTheme="majorBidi" w:cstheme="majorBidi"/>
        </w:rPr>
        <w:t>D</w:t>
      </w:r>
      <w:r>
        <w:rPr>
          <w:rFonts w:asciiTheme="majorBidi" w:hAnsiTheme="majorBidi" w:cstheme="majorBidi"/>
        </w:rPr>
        <w:t>aniel G</w:t>
      </w:r>
      <w:r w:rsidRPr="00B82105">
        <w:rPr>
          <w:rFonts w:asciiTheme="majorBidi" w:hAnsiTheme="majorBidi" w:cstheme="majorBidi"/>
        </w:rPr>
        <w:t>.</w:t>
      </w:r>
      <w:r>
        <w:rPr>
          <w:rFonts w:asciiTheme="majorBidi" w:hAnsiTheme="majorBidi" w:cstheme="majorBidi"/>
        </w:rPr>
        <w:t xml:space="preserve"> </w:t>
      </w:r>
      <w:r w:rsidRPr="00B82105">
        <w:rPr>
          <w:rFonts w:asciiTheme="majorBidi" w:hAnsiTheme="majorBidi" w:cstheme="majorBidi"/>
        </w:rPr>
        <w:t>Kelly</w:t>
      </w:r>
      <w:r>
        <w:rPr>
          <w:rFonts w:asciiTheme="majorBidi" w:hAnsiTheme="majorBidi" w:cstheme="majorBidi"/>
        </w:rPr>
        <w:t xml:space="preserve"> </w:t>
      </w:r>
      <w:r w:rsidRPr="00B82105">
        <w:rPr>
          <w:rFonts w:asciiTheme="majorBidi" w:hAnsiTheme="majorBidi" w:cstheme="majorBidi"/>
          <w:i/>
          <w:iCs/>
        </w:rPr>
        <w:t>Indian Title: The Rights of American Natives in Lands They Have Occupied Since Time Immemorial</w:t>
      </w:r>
      <w:r w:rsidRPr="00B82105">
        <w:rPr>
          <w:rFonts w:asciiTheme="majorBidi" w:hAnsiTheme="majorBidi" w:cstheme="majorBidi"/>
        </w:rPr>
        <w:t> 75 Colum. L. Rev. 655, 660-661 (1975)</w:t>
      </w:r>
      <w:r>
        <w:rPr>
          <w:rFonts w:asciiTheme="majorBidi" w:hAnsiTheme="majorBidi" w:cstheme="majorBidi"/>
        </w:rPr>
        <w:t xml:space="preserve">; </w:t>
      </w:r>
      <w:proofErr w:type="spellStart"/>
      <w:r w:rsidRPr="00B82105">
        <w:rPr>
          <w:rFonts w:asciiTheme="majorBidi" w:hAnsiTheme="majorBidi" w:cstheme="majorBidi"/>
        </w:rPr>
        <w:t>Shaunnagh</w:t>
      </w:r>
      <w:proofErr w:type="spellEnd"/>
      <w:r w:rsidRPr="00B82105">
        <w:rPr>
          <w:rFonts w:asciiTheme="majorBidi" w:hAnsiTheme="majorBidi" w:cstheme="majorBidi"/>
        </w:rPr>
        <w:t xml:space="preserve"> Dorsett </w:t>
      </w:r>
      <w:r w:rsidRPr="00B82105">
        <w:rPr>
          <w:rFonts w:asciiTheme="majorBidi" w:hAnsiTheme="majorBidi" w:cstheme="majorBidi"/>
          <w:i/>
          <w:iCs/>
        </w:rPr>
        <w:t xml:space="preserve">Since Time Immemorial: A Story of Common Law Jurisdiction, Native Title and the Case of </w:t>
      </w:r>
      <w:proofErr w:type="spellStart"/>
      <w:r w:rsidRPr="00B82105">
        <w:rPr>
          <w:rFonts w:asciiTheme="majorBidi" w:hAnsiTheme="majorBidi" w:cstheme="majorBidi"/>
          <w:i/>
          <w:iCs/>
        </w:rPr>
        <w:t>Tanistry</w:t>
      </w:r>
      <w:proofErr w:type="spellEnd"/>
      <w:r>
        <w:rPr>
          <w:rFonts w:asciiTheme="majorBidi" w:hAnsiTheme="majorBidi" w:cstheme="majorBidi"/>
        </w:rPr>
        <w:t>,</w:t>
      </w:r>
      <w:r w:rsidRPr="00B82105">
        <w:rPr>
          <w:rFonts w:asciiTheme="majorBidi" w:hAnsiTheme="majorBidi" w:cstheme="majorBidi"/>
        </w:rPr>
        <w:t xml:space="preserve"> </w:t>
      </w:r>
      <w:proofErr w:type="gramStart"/>
      <w:r w:rsidRPr="00B82105">
        <w:rPr>
          <w:rFonts w:asciiTheme="majorBidi" w:hAnsiTheme="majorBidi" w:cstheme="majorBidi"/>
        </w:rPr>
        <w:t xml:space="preserve">26  </w:t>
      </w:r>
      <w:proofErr w:type="spellStart"/>
      <w:r w:rsidRPr="00B82105">
        <w:rPr>
          <w:rFonts w:asciiTheme="majorBidi" w:hAnsiTheme="majorBidi" w:cstheme="majorBidi"/>
          <w:smallCaps/>
        </w:rPr>
        <w:t>Melb</w:t>
      </w:r>
      <w:proofErr w:type="spellEnd"/>
      <w:proofErr w:type="gramEnd"/>
      <w:r w:rsidRPr="00B82105">
        <w:rPr>
          <w:rFonts w:asciiTheme="majorBidi" w:hAnsiTheme="majorBidi" w:cstheme="majorBidi"/>
          <w:smallCaps/>
        </w:rPr>
        <w:t>. U. L. Rev.</w:t>
      </w:r>
      <w:r w:rsidRPr="00B82105">
        <w:rPr>
          <w:rFonts w:asciiTheme="majorBidi" w:hAnsiTheme="majorBidi" w:cstheme="majorBidi"/>
        </w:rPr>
        <w:t xml:space="preserve"> 32,</w:t>
      </w:r>
      <w:r>
        <w:rPr>
          <w:rFonts w:asciiTheme="majorBidi" w:hAnsiTheme="majorBidi" w:cstheme="majorBidi"/>
        </w:rPr>
        <w:t xml:space="preserve"> </w:t>
      </w:r>
      <w:r w:rsidRPr="00B82105">
        <w:rPr>
          <w:rFonts w:asciiTheme="majorBidi" w:hAnsiTheme="majorBidi" w:cstheme="majorBidi"/>
        </w:rPr>
        <w:t>36-43 (2002)</w:t>
      </w:r>
      <w:r>
        <w:rPr>
          <w:rFonts w:asciiTheme="majorBidi" w:hAnsiTheme="majorBidi" w:cstheme="majorBidi"/>
        </w:rPr>
        <w:t>.</w:t>
      </w:r>
    </w:p>
  </w:footnote>
  <w:footnote w:id="16">
    <w:p w:rsidR="00B840FB" w:rsidRDefault="00B840FB" w:rsidP="00D4444D">
      <w:pPr>
        <w:pStyle w:val="a3"/>
        <w:bidi w:val="0"/>
        <w:jc w:val="both"/>
      </w:pPr>
      <w:r>
        <w:rPr>
          <w:rStyle w:val="a5"/>
        </w:rPr>
        <w:footnoteRef/>
      </w:r>
      <w:r>
        <w:rPr>
          <w:rtl/>
        </w:rPr>
        <w:t xml:space="preserve"> </w:t>
      </w:r>
      <w:r w:rsidRPr="00D4444D">
        <w:rPr>
          <w:rFonts w:asciiTheme="majorBidi" w:hAnsiTheme="majorBidi" w:cstheme="majorBidi"/>
        </w:rPr>
        <w:t xml:space="preserve">Benedict Anderson </w:t>
      </w:r>
      <w:r w:rsidRPr="00D4444D">
        <w:rPr>
          <w:rFonts w:asciiTheme="majorBidi" w:hAnsiTheme="majorBidi" w:cstheme="majorBidi"/>
          <w:smallCaps/>
        </w:rPr>
        <w:t>Imagined Communities Reflections on the Origin and Spread of Nationalism</w:t>
      </w:r>
      <w:r w:rsidRPr="00D4444D">
        <w:rPr>
          <w:rFonts w:asciiTheme="majorBidi" w:hAnsiTheme="majorBidi" w:cstheme="majorBidi"/>
        </w:rPr>
        <w:t xml:space="preserve"> </w:t>
      </w:r>
      <w:r>
        <w:rPr>
          <w:rFonts w:asciiTheme="majorBidi" w:hAnsiTheme="majorBidi" w:cstheme="majorBidi"/>
        </w:rPr>
        <w:t xml:space="preserve">53-55 </w:t>
      </w:r>
      <w:r w:rsidRPr="00D4444D">
        <w:rPr>
          <w:rFonts w:asciiTheme="majorBidi" w:hAnsiTheme="majorBidi" w:cstheme="majorBidi"/>
        </w:rPr>
        <w:t>(Revised Edition</w:t>
      </w:r>
      <w:r>
        <w:rPr>
          <w:rFonts w:asciiTheme="majorBidi" w:hAnsiTheme="majorBidi" w:cstheme="majorBidi"/>
        </w:rPr>
        <w:t>, Verso</w:t>
      </w:r>
      <w:r w:rsidRPr="00D4444D">
        <w:rPr>
          <w:rFonts w:asciiTheme="majorBidi" w:hAnsiTheme="majorBidi" w:cstheme="majorBidi"/>
        </w:rPr>
        <w:t xml:space="preserve"> 2006).</w:t>
      </w:r>
    </w:p>
  </w:footnote>
  <w:footnote w:id="17">
    <w:p w:rsidR="00B840FB" w:rsidRDefault="00B840FB" w:rsidP="00D3172B">
      <w:pPr>
        <w:pStyle w:val="a3"/>
        <w:bidi w:val="0"/>
        <w:jc w:val="both"/>
      </w:pPr>
      <w:r>
        <w:rPr>
          <w:rStyle w:val="a5"/>
        </w:rPr>
        <w:footnoteRef/>
      </w:r>
      <w:r>
        <w:rPr>
          <w:rtl/>
        </w:rPr>
        <w:t xml:space="preserve"> </w:t>
      </w:r>
      <w:r w:rsidRPr="009B0367">
        <w:rPr>
          <w:rFonts w:asciiTheme="majorBidi" w:hAnsiTheme="majorBidi" w:cstheme="majorBidi"/>
        </w:rPr>
        <w:t xml:space="preserve">David B. Knight </w:t>
      </w:r>
      <w:r w:rsidRPr="009B0367">
        <w:rPr>
          <w:rFonts w:asciiTheme="majorBidi" w:hAnsiTheme="majorBidi" w:cstheme="majorBidi"/>
          <w:i/>
          <w:iCs/>
        </w:rPr>
        <w:t>Identity and Territory: Geographical Perspectives on Nationalism and Regionalism</w:t>
      </w:r>
      <w:r w:rsidRPr="009B0367">
        <w:rPr>
          <w:rFonts w:asciiTheme="majorBidi" w:hAnsiTheme="majorBidi" w:cstheme="majorBidi"/>
        </w:rPr>
        <w:t xml:space="preserve"> </w:t>
      </w:r>
      <w:r w:rsidRPr="009B0367">
        <w:rPr>
          <w:rFonts w:asciiTheme="majorBidi" w:hAnsiTheme="majorBidi" w:cstheme="majorBidi"/>
          <w:smallCaps/>
        </w:rPr>
        <w:t>72 Annals of the Association of American Geographers</w:t>
      </w:r>
      <w:r w:rsidRPr="009B0367">
        <w:rPr>
          <w:rFonts w:asciiTheme="majorBidi" w:hAnsiTheme="majorBidi" w:cstheme="majorBidi"/>
        </w:rPr>
        <w:t xml:space="preserve"> 514, 519</w:t>
      </w:r>
      <w:r>
        <w:rPr>
          <w:rFonts w:asciiTheme="majorBidi" w:hAnsiTheme="majorBidi" w:cstheme="majorBidi"/>
        </w:rPr>
        <w:t xml:space="preserve"> </w:t>
      </w:r>
      <w:r w:rsidRPr="009B0367">
        <w:rPr>
          <w:rFonts w:asciiTheme="majorBidi" w:hAnsiTheme="majorBidi" w:cstheme="majorBidi"/>
        </w:rPr>
        <w:t>(1982);</w:t>
      </w:r>
      <w:r>
        <w:rPr>
          <w:rFonts w:asciiTheme="majorBidi" w:hAnsiTheme="majorBidi" w:cstheme="majorBidi"/>
        </w:rPr>
        <w:t xml:space="preserve"> </w:t>
      </w:r>
      <w:r w:rsidRPr="00A907C9">
        <w:rPr>
          <w:rFonts w:asciiTheme="majorBidi" w:hAnsiTheme="majorBidi" w:cstheme="majorBidi"/>
        </w:rPr>
        <w:t xml:space="preserve">John G. </w:t>
      </w:r>
      <w:proofErr w:type="spellStart"/>
      <w:r w:rsidRPr="00A907C9">
        <w:rPr>
          <w:rFonts w:asciiTheme="majorBidi" w:hAnsiTheme="majorBidi" w:cstheme="majorBidi"/>
        </w:rPr>
        <w:t>Sprankling</w:t>
      </w:r>
      <w:proofErr w:type="spellEnd"/>
      <w:r w:rsidRPr="00A907C9">
        <w:rPr>
          <w:rFonts w:asciiTheme="majorBidi" w:hAnsiTheme="majorBidi" w:cstheme="majorBidi"/>
        </w:rPr>
        <w:t xml:space="preserve"> </w:t>
      </w:r>
      <w:r w:rsidRPr="00A907C9">
        <w:rPr>
          <w:rFonts w:asciiTheme="majorBidi" w:hAnsiTheme="majorBidi" w:cstheme="majorBidi"/>
          <w:smallCaps/>
          <w:color w:val="333333"/>
        </w:rPr>
        <w:t xml:space="preserve">The International Law of </w:t>
      </w:r>
      <w:proofErr w:type="gramStart"/>
      <w:r w:rsidRPr="00A907C9">
        <w:rPr>
          <w:rFonts w:asciiTheme="majorBidi" w:hAnsiTheme="majorBidi" w:cstheme="majorBidi"/>
          <w:smallCaps/>
          <w:color w:val="333333"/>
        </w:rPr>
        <w:t>Property</w:t>
      </w:r>
      <w:r>
        <w:rPr>
          <w:rFonts w:asciiTheme="majorBidi" w:hAnsiTheme="majorBidi" w:cstheme="majorBidi"/>
          <w:smallCaps/>
          <w:color w:val="333333"/>
        </w:rPr>
        <w:t xml:space="preserve"> </w:t>
      </w:r>
      <w:r w:rsidRPr="00A907C9">
        <w:rPr>
          <w:rFonts w:asciiTheme="majorBidi" w:hAnsiTheme="majorBidi" w:cstheme="majorBidi"/>
          <w:color w:val="333333"/>
        </w:rPr>
        <w:t xml:space="preserve"> </w:t>
      </w:r>
      <w:r>
        <w:rPr>
          <w:rFonts w:asciiTheme="majorBidi" w:hAnsiTheme="majorBidi" w:cstheme="majorBidi"/>
          <w:color w:val="333333"/>
        </w:rPr>
        <w:t>5</w:t>
      </w:r>
      <w:proofErr w:type="gramEnd"/>
      <w:r w:rsidRPr="00A907C9">
        <w:rPr>
          <w:rFonts w:asciiTheme="majorBidi" w:hAnsiTheme="majorBidi" w:cstheme="majorBidi"/>
          <w:color w:val="333333"/>
        </w:rPr>
        <w:t xml:space="preserve"> (OUP 2014)</w:t>
      </w:r>
      <w:r>
        <w:rPr>
          <w:rFonts w:asciiTheme="majorBidi" w:hAnsiTheme="majorBidi" w:cstheme="majorBidi"/>
          <w:color w:val="333333"/>
        </w:rPr>
        <w:t xml:space="preserve">; </w:t>
      </w:r>
      <w:r w:rsidRPr="00C10245">
        <w:rPr>
          <w:rFonts w:asciiTheme="majorBidi" w:hAnsiTheme="majorBidi" w:cstheme="majorBidi"/>
        </w:rPr>
        <w:t>Knight</w:t>
      </w:r>
      <w:r>
        <w:rPr>
          <w:rFonts w:asciiTheme="majorBidi" w:hAnsiTheme="majorBidi" w:cstheme="majorBidi"/>
        </w:rPr>
        <w:t xml:space="preserve"> 517</w:t>
      </w:r>
      <w:r w:rsidRPr="00A907C9">
        <w:rPr>
          <w:rFonts w:asciiTheme="majorBidi" w:hAnsiTheme="majorBidi" w:cstheme="majorBidi"/>
          <w:color w:val="333333"/>
        </w:rPr>
        <w:t>.</w:t>
      </w:r>
    </w:p>
  </w:footnote>
  <w:footnote w:id="18">
    <w:p w:rsidR="00B840FB" w:rsidRPr="00C10245" w:rsidRDefault="00B840FB" w:rsidP="009B0367">
      <w:pPr>
        <w:bidi w:val="0"/>
        <w:jc w:val="both"/>
        <w:rPr>
          <w:rFonts w:asciiTheme="majorBidi" w:hAnsiTheme="majorBidi" w:cstheme="majorBidi"/>
          <w:sz w:val="20"/>
          <w:szCs w:val="20"/>
        </w:rPr>
      </w:pPr>
      <w:r w:rsidRPr="00C10245">
        <w:rPr>
          <w:rStyle w:val="a5"/>
          <w:rFonts w:asciiTheme="minorHAnsi" w:eastAsiaTheme="minorHAnsi" w:hAnsiTheme="minorHAnsi" w:cstheme="minorBidi"/>
          <w:sz w:val="20"/>
          <w:szCs w:val="20"/>
        </w:rPr>
        <w:footnoteRef/>
      </w:r>
      <w:r w:rsidRPr="00C10245">
        <w:rPr>
          <w:rFonts w:asciiTheme="majorBidi" w:hAnsiTheme="majorBidi" w:cstheme="majorBidi"/>
          <w:sz w:val="20"/>
          <w:szCs w:val="20"/>
          <w:rtl/>
        </w:rPr>
        <w:t xml:space="preserve"> </w:t>
      </w:r>
      <w:proofErr w:type="spellStart"/>
      <w:r w:rsidRPr="00C10245">
        <w:rPr>
          <w:rFonts w:asciiTheme="majorBidi" w:hAnsiTheme="majorBidi" w:cstheme="majorBidi"/>
          <w:color w:val="333333"/>
          <w:sz w:val="20"/>
          <w:szCs w:val="20"/>
        </w:rPr>
        <w:t>Guntram</w:t>
      </w:r>
      <w:proofErr w:type="spellEnd"/>
      <w:r w:rsidRPr="00C10245">
        <w:rPr>
          <w:rFonts w:asciiTheme="majorBidi" w:hAnsiTheme="majorBidi" w:cstheme="majorBidi"/>
          <w:color w:val="333333"/>
          <w:sz w:val="20"/>
          <w:szCs w:val="20"/>
        </w:rPr>
        <w:t xml:space="preserve"> H. Herb </w:t>
      </w:r>
      <w:r w:rsidRPr="00C10245">
        <w:rPr>
          <w:rFonts w:asciiTheme="majorBidi" w:hAnsiTheme="majorBidi" w:cstheme="majorBidi"/>
          <w:i/>
          <w:iCs/>
          <w:color w:val="333333"/>
          <w:sz w:val="20"/>
          <w:szCs w:val="20"/>
        </w:rPr>
        <w:t>Identity and territory</w:t>
      </w:r>
      <w:r w:rsidRPr="00C10245">
        <w:rPr>
          <w:rFonts w:asciiTheme="majorBidi" w:hAnsiTheme="majorBidi" w:cstheme="majorBidi"/>
          <w:color w:val="333333"/>
          <w:sz w:val="20"/>
          <w:szCs w:val="20"/>
        </w:rPr>
        <w:t xml:space="preserve">, </w:t>
      </w:r>
      <w:r w:rsidRPr="00C10245">
        <w:rPr>
          <w:rFonts w:asciiTheme="majorBidi" w:hAnsiTheme="majorBidi" w:cstheme="majorBidi"/>
          <w:smallCaps/>
          <w:color w:val="333333"/>
          <w:sz w:val="20"/>
          <w:szCs w:val="20"/>
        </w:rPr>
        <w:t>Nested Identities: Nationalism, Territory, and Scale</w:t>
      </w:r>
      <w:r w:rsidRPr="00C10245">
        <w:rPr>
          <w:rFonts w:asciiTheme="majorBidi" w:hAnsiTheme="majorBidi" w:cstheme="majorBidi"/>
          <w:color w:val="333333"/>
          <w:sz w:val="20"/>
          <w:szCs w:val="20"/>
        </w:rPr>
        <w:t xml:space="preserve"> 9, 17 (</w:t>
      </w:r>
      <w:proofErr w:type="spellStart"/>
      <w:r w:rsidRPr="00C10245">
        <w:rPr>
          <w:rFonts w:asciiTheme="majorBidi" w:hAnsiTheme="majorBidi" w:cstheme="majorBidi"/>
          <w:color w:val="333333"/>
          <w:sz w:val="20"/>
          <w:szCs w:val="20"/>
          <w:shd w:val="clear" w:color="auto" w:fill="FFFFFF"/>
        </w:rPr>
        <w:t>Guntram</w:t>
      </w:r>
      <w:proofErr w:type="spellEnd"/>
      <w:r w:rsidRPr="00C10245">
        <w:rPr>
          <w:rFonts w:asciiTheme="majorBidi" w:hAnsiTheme="majorBidi" w:cstheme="majorBidi"/>
          <w:color w:val="333333"/>
          <w:sz w:val="20"/>
          <w:szCs w:val="20"/>
          <w:shd w:val="clear" w:color="auto" w:fill="FFFFFF"/>
        </w:rPr>
        <w:t xml:space="preserve"> H. Herb&amp; ,David H. Kaplan EDS.,</w:t>
      </w:r>
      <w:r>
        <w:rPr>
          <w:rFonts w:asciiTheme="majorBidi" w:hAnsiTheme="majorBidi" w:cstheme="majorBidi"/>
          <w:color w:val="333333"/>
          <w:sz w:val="20"/>
          <w:szCs w:val="20"/>
          <w:shd w:val="clear" w:color="auto" w:fill="FFFFFF"/>
        </w:rPr>
        <w:t xml:space="preserve"> </w:t>
      </w:r>
      <w:r w:rsidRPr="00C10245">
        <w:rPr>
          <w:rFonts w:asciiTheme="majorBidi" w:hAnsiTheme="majorBidi" w:cstheme="majorBidi"/>
          <w:color w:val="333333"/>
          <w:sz w:val="20"/>
          <w:szCs w:val="20"/>
        </w:rPr>
        <w:t>Rowman</w:t>
      </w:r>
      <w:r>
        <w:rPr>
          <w:rFonts w:asciiTheme="majorBidi" w:hAnsiTheme="majorBidi" w:cstheme="majorBidi"/>
          <w:color w:val="333333"/>
          <w:sz w:val="20"/>
          <w:szCs w:val="20"/>
        </w:rPr>
        <w:t xml:space="preserve"> </w:t>
      </w:r>
      <w:r w:rsidRPr="00C10245">
        <w:rPr>
          <w:rFonts w:asciiTheme="majorBidi" w:hAnsiTheme="majorBidi" w:cstheme="majorBidi"/>
          <w:color w:val="333333"/>
          <w:sz w:val="20"/>
          <w:szCs w:val="20"/>
        </w:rPr>
        <w:t>&amp;</w:t>
      </w:r>
      <w:r>
        <w:rPr>
          <w:rFonts w:asciiTheme="majorBidi" w:hAnsiTheme="majorBidi" w:cstheme="majorBidi"/>
          <w:color w:val="333333"/>
          <w:sz w:val="20"/>
          <w:szCs w:val="20"/>
        </w:rPr>
        <w:t xml:space="preserve"> </w:t>
      </w:r>
      <w:r w:rsidRPr="00C10245">
        <w:rPr>
          <w:rFonts w:asciiTheme="majorBidi" w:hAnsiTheme="majorBidi" w:cstheme="majorBidi"/>
          <w:color w:val="333333"/>
          <w:sz w:val="20"/>
          <w:szCs w:val="20"/>
        </w:rPr>
        <w:t>Littlefield Publishers, Oxford, 1999)</w:t>
      </w:r>
      <w:r w:rsidRPr="00C10245">
        <w:rPr>
          <w:rFonts w:asciiTheme="majorBidi" w:hAnsiTheme="majorBidi" w:cstheme="majorBidi"/>
          <w:sz w:val="20"/>
          <w:szCs w:val="20"/>
        </w:rPr>
        <w:t xml:space="preserve">; </w:t>
      </w:r>
      <w:proofErr w:type="spellStart"/>
      <w:r>
        <w:rPr>
          <w:rFonts w:asciiTheme="majorBidi" w:hAnsiTheme="majorBidi" w:cstheme="majorBidi"/>
          <w:sz w:val="20"/>
          <w:szCs w:val="20"/>
        </w:rPr>
        <w:t>Anssi</w:t>
      </w:r>
      <w:proofErr w:type="spellEnd"/>
      <w:r>
        <w:rPr>
          <w:rFonts w:asciiTheme="majorBidi" w:hAnsiTheme="majorBidi" w:cstheme="majorBidi"/>
          <w:sz w:val="20"/>
          <w:szCs w:val="20"/>
        </w:rPr>
        <w:t xml:space="preserve"> </w:t>
      </w:r>
      <w:proofErr w:type="spellStart"/>
      <w:r w:rsidRPr="00C10245">
        <w:rPr>
          <w:rFonts w:asciiTheme="majorBidi" w:hAnsiTheme="majorBidi" w:cstheme="majorBidi"/>
          <w:sz w:val="20"/>
          <w:szCs w:val="20"/>
        </w:rPr>
        <w:t>Paasi</w:t>
      </w:r>
      <w:proofErr w:type="spellEnd"/>
      <w:r w:rsidRPr="00C10245">
        <w:rPr>
          <w:rFonts w:asciiTheme="majorBidi" w:hAnsiTheme="majorBidi" w:cstheme="majorBidi"/>
          <w:sz w:val="20"/>
          <w:szCs w:val="20"/>
        </w:rPr>
        <w:t xml:space="preserve"> </w:t>
      </w:r>
      <w:r w:rsidRPr="00C10245">
        <w:rPr>
          <w:rFonts w:asciiTheme="majorBidi" w:hAnsiTheme="majorBidi" w:cstheme="majorBidi"/>
          <w:i/>
          <w:iCs/>
          <w:sz w:val="20"/>
          <w:szCs w:val="20"/>
        </w:rPr>
        <w:t xml:space="preserve">The </w:t>
      </w:r>
      <w:proofErr w:type="spellStart"/>
      <w:r w:rsidRPr="00C10245">
        <w:rPr>
          <w:rFonts w:asciiTheme="majorBidi" w:hAnsiTheme="majorBidi" w:cstheme="majorBidi"/>
          <w:i/>
          <w:iCs/>
          <w:sz w:val="20"/>
          <w:szCs w:val="20"/>
        </w:rPr>
        <w:t>institionalization</w:t>
      </w:r>
      <w:proofErr w:type="spellEnd"/>
      <w:r w:rsidRPr="00C10245">
        <w:rPr>
          <w:rFonts w:asciiTheme="majorBidi" w:hAnsiTheme="majorBidi" w:cstheme="majorBidi"/>
          <w:i/>
          <w:iCs/>
          <w:sz w:val="20"/>
          <w:szCs w:val="20"/>
        </w:rPr>
        <w:t xml:space="preserve"> of regions: A theoretical framework to understanding the emergence of regions and the constitution of regional identity</w:t>
      </w:r>
      <w:r>
        <w:rPr>
          <w:rFonts w:asciiTheme="majorBidi" w:hAnsiTheme="majorBidi" w:cstheme="majorBidi"/>
          <w:sz w:val="20"/>
          <w:szCs w:val="20"/>
        </w:rPr>
        <w:t xml:space="preserve"> 164 </w:t>
      </w:r>
      <w:proofErr w:type="spellStart"/>
      <w:r w:rsidRPr="00C10245">
        <w:rPr>
          <w:rFonts w:asciiTheme="majorBidi" w:hAnsiTheme="majorBidi" w:cstheme="majorBidi"/>
          <w:smallCaps/>
          <w:sz w:val="20"/>
          <w:szCs w:val="20"/>
        </w:rPr>
        <w:t>Fennia</w:t>
      </w:r>
      <w:proofErr w:type="spellEnd"/>
      <w:r>
        <w:rPr>
          <w:rFonts w:asciiTheme="majorBidi" w:hAnsiTheme="majorBidi" w:cstheme="majorBidi"/>
          <w:sz w:val="20"/>
          <w:szCs w:val="20"/>
        </w:rPr>
        <w:t xml:space="preserve"> 105, </w:t>
      </w:r>
      <w:r w:rsidRPr="00C10245">
        <w:rPr>
          <w:rFonts w:asciiTheme="majorBidi" w:hAnsiTheme="majorBidi" w:cstheme="majorBidi"/>
          <w:sz w:val="20"/>
          <w:szCs w:val="20"/>
        </w:rPr>
        <w:t>120-121</w:t>
      </w:r>
      <w:r>
        <w:rPr>
          <w:rFonts w:asciiTheme="majorBidi" w:hAnsiTheme="majorBidi" w:cstheme="majorBidi"/>
          <w:sz w:val="20"/>
          <w:szCs w:val="20"/>
        </w:rPr>
        <w:t xml:space="preserve"> (1986).</w:t>
      </w:r>
    </w:p>
  </w:footnote>
  <w:footnote w:id="19">
    <w:p w:rsidR="00B840FB" w:rsidRDefault="00B840FB" w:rsidP="001B544F">
      <w:pPr>
        <w:pStyle w:val="a3"/>
        <w:bidi w:val="0"/>
        <w:jc w:val="both"/>
      </w:pPr>
      <w:r>
        <w:rPr>
          <w:rStyle w:val="a5"/>
        </w:rPr>
        <w:footnoteRef/>
      </w:r>
      <w:r>
        <w:rPr>
          <w:rtl/>
        </w:rPr>
        <w:t xml:space="preserve"> </w:t>
      </w:r>
      <w:r w:rsidRPr="009B0367">
        <w:rPr>
          <w:rFonts w:asciiTheme="majorBidi" w:hAnsiTheme="majorBidi" w:cstheme="majorBidi"/>
        </w:rPr>
        <w:t xml:space="preserve">Knight </w:t>
      </w:r>
      <w:r w:rsidRPr="009B0367">
        <w:rPr>
          <w:rFonts w:asciiTheme="majorBidi" w:hAnsiTheme="majorBidi" w:cstheme="majorBidi"/>
          <w:i/>
          <w:iCs/>
        </w:rPr>
        <w:t xml:space="preserve">Identity and </w:t>
      </w:r>
      <w:proofErr w:type="gramStart"/>
      <w:r w:rsidRPr="009B0367">
        <w:rPr>
          <w:rFonts w:asciiTheme="majorBidi" w:hAnsiTheme="majorBidi" w:cstheme="majorBidi"/>
          <w:i/>
          <w:iCs/>
        </w:rPr>
        <w:t>Territory</w:t>
      </w:r>
      <w:r>
        <w:rPr>
          <w:rFonts w:asciiTheme="majorBidi" w:hAnsiTheme="majorBidi" w:cstheme="majorBidi"/>
        </w:rPr>
        <w:t xml:space="preserve"> ,</w:t>
      </w:r>
      <w:proofErr w:type="gramEnd"/>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_Ref519502429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rPr>
          <w:rFonts w:asciiTheme="majorBidi" w:hAnsiTheme="majorBidi" w:cstheme="majorBidi"/>
        </w:rPr>
        <w:t>, at 517.</w:t>
      </w:r>
    </w:p>
  </w:footnote>
  <w:footnote w:id="20">
    <w:p w:rsidR="00B840FB" w:rsidRPr="00F6264E" w:rsidRDefault="00B840FB" w:rsidP="00B20ECF">
      <w:pPr>
        <w:pStyle w:val="a3"/>
        <w:bidi w:val="0"/>
        <w:jc w:val="both"/>
        <w:rPr>
          <w:rFonts w:asciiTheme="majorBidi" w:hAnsiTheme="majorBidi" w:cstheme="majorBidi"/>
          <w:b/>
          <w:bCs/>
          <w:rtl/>
        </w:rPr>
      </w:pPr>
      <w:r>
        <w:rPr>
          <w:rStyle w:val="a5"/>
        </w:rPr>
        <w:footnoteRef/>
      </w:r>
      <w:r>
        <w:t xml:space="preserve"> </w:t>
      </w:r>
      <w:r w:rsidRPr="009B0367">
        <w:rPr>
          <w:rFonts w:asciiTheme="majorBidi" w:hAnsiTheme="majorBidi" w:cstheme="majorBidi"/>
        </w:rPr>
        <w:t xml:space="preserve">Stuart Elden </w:t>
      </w:r>
      <w:r w:rsidRPr="007B12E6">
        <w:rPr>
          <w:rFonts w:asciiTheme="majorBidi" w:hAnsiTheme="majorBidi" w:cstheme="majorBidi"/>
          <w:i/>
          <w:iCs/>
        </w:rPr>
        <w:t>Land, terrain, territory</w:t>
      </w:r>
      <w:r>
        <w:rPr>
          <w:rFonts w:asciiTheme="majorBidi" w:hAnsiTheme="majorBidi" w:cstheme="majorBidi"/>
        </w:rPr>
        <w:t xml:space="preserve"> 34 </w:t>
      </w:r>
      <w:proofErr w:type="spellStart"/>
      <w:r w:rsidRPr="007B12E6">
        <w:rPr>
          <w:rFonts w:asciiTheme="majorBidi" w:hAnsiTheme="majorBidi" w:cstheme="majorBidi"/>
          <w:smallCaps/>
        </w:rPr>
        <w:t>Prog</w:t>
      </w:r>
      <w:proofErr w:type="spellEnd"/>
      <w:r w:rsidRPr="007B12E6">
        <w:rPr>
          <w:rFonts w:asciiTheme="majorBidi" w:hAnsiTheme="majorBidi" w:cstheme="majorBidi"/>
          <w:smallCaps/>
        </w:rPr>
        <w:t xml:space="preserve">. Hum. </w:t>
      </w:r>
      <w:proofErr w:type="spellStart"/>
      <w:r w:rsidRPr="007B12E6">
        <w:rPr>
          <w:rFonts w:asciiTheme="majorBidi" w:hAnsiTheme="majorBidi" w:cstheme="majorBidi"/>
          <w:smallCaps/>
        </w:rPr>
        <w:t>Geogr</w:t>
      </w:r>
      <w:proofErr w:type="spellEnd"/>
      <w:r w:rsidRPr="007B12E6">
        <w:rPr>
          <w:rFonts w:asciiTheme="majorBidi" w:hAnsiTheme="majorBidi" w:cstheme="majorBidi"/>
          <w:smallCaps/>
        </w:rPr>
        <w:t>.</w:t>
      </w:r>
      <w:r w:rsidRPr="009B0367">
        <w:rPr>
          <w:rFonts w:asciiTheme="majorBidi" w:hAnsiTheme="majorBidi" w:cstheme="majorBidi"/>
        </w:rPr>
        <w:t xml:space="preserve">  799, 810-811 (2010)</w:t>
      </w:r>
      <w:proofErr w:type="gramStart"/>
      <w:r>
        <w:rPr>
          <w:rFonts w:asciiTheme="majorBidi" w:hAnsiTheme="majorBidi" w:cstheme="majorBidi"/>
        </w:rPr>
        <w:t xml:space="preserve">; </w:t>
      </w:r>
      <w:r w:rsidRPr="00F6264E">
        <w:rPr>
          <w:rFonts w:ascii="Arial" w:hAnsi="Arial" w:cs="Arial"/>
          <w:color w:val="333333"/>
          <w:sz w:val="13"/>
          <w:szCs w:val="13"/>
          <w:shd w:val="clear" w:color="auto" w:fill="FFFFFF"/>
        </w:rPr>
        <w:t> </w:t>
      </w:r>
      <w:r w:rsidRPr="00F6264E">
        <w:rPr>
          <w:rFonts w:asciiTheme="majorBidi" w:hAnsiTheme="majorBidi" w:cstheme="majorBidi"/>
        </w:rPr>
        <w:t>Gregory</w:t>
      </w:r>
      <w:proofErr w:type="gramEnd"/>
      <w:r w:rsidRPr="00F6264E">
        <w:rPr>
          <w:rFonts w:asciiTheme="majorBidi" w:hAnsiTheme="majorBidi" w:cstheme="majorBidi"/>
        </w:rPr>
        <w:t xml:space="preserve"> S. Alexander</w:t>
      </w:r>
      <w:r w:rsidRPr="00F6264E">
        <w:rPr>
          <w:rFonts w:asciiTheme="majorBidi" w:hAnsiTheme="majorBidi" w:cstheme="majorBidi"/>
          <w:rtl/>
        </w:rPr>
        <w:t>‏</w:t>
      </w:r>
      <w:r w:rsidRPr="00F6264E">
        <w:rPr>
          <w:rFonts w:asciiTheme="majorBidi" w:hAnsiTheme="majorBidi" w:cstheme="majorBidi"/>
        </w:rPr>
        <w:t xml:space="preserve">, Eduardo M. </w:t>
      </w:r>
      <w:proofErr w:type="spellStart"/>
      <w:r w:rsidRPr="00F6264E">
        <w:rPr>
          <w:rFonts w:asciiTheme="majorBidi" w:hAnsiTheme="majorBidi" w:cstheme="majorBidi"/>
        </w:rPr>
        <w:t>Peñalver</w:t>
      </w:r>
      <w:proofErr w:type="spellEnd"/>
      <w:r w:rsidRPr="00F6264E">
        <w:rPr>
          <w:rFonts w:asciiTheme="majorBidi" w:hAnsiTheme="majorBidi" w:cstheme="majorBidi"/>
        </w:rPr>
        <w:t xml:space="preserve">, </w:t>
      </w:r>
      <w:r w:rsidRPr="00F6264E">
        <w:rPr>
          <w:rFonts w:asciiTheme="majorBidi" w:hAnsiTheme="majorBidi" w:cstheme="majorBidi"/>
          <w:smallCaps/>
        </w:rPr>
        <w:t>An Introduction to Property Theory</w:t>
      </w:r>
      <w:r w:rsidRPr="00F6264E">
        <w:rPr>
          <w:rFonts w:asciiTheme="majorBidi" w:hAnsiTheme="majorBidi" w:cstheme="majorBidi"/>
        </w:rPr>
        <w:t xml:space="preserve"> 11, 57 (OUP 2010)</w:t>
      </w:r>
      <w:r>
        <w:rPr>
          <w:rFonts w:asciiTheme="majorBidi" w:hAnsiTheme="majorBidi" w:cstheme="majorBidi"/>
        </w:rPr>
        <w:t xml:space="preserve">; </w:t>
      </w:r>
      <w:r w:rsidRPr="00F6264E">
        <w:rPr>
          <w:rFonts w:asciiTheme="majorBidi" w:hAnsiTheme="majorBidi" w:cstheme="majorBidi"/>
        </w:rPr>
        <w:t>Gregory S. Alexander</w:t>
      </w:r>
      <w:r w:rsidRPr="00F6264E">
        <w:rPr>
          <w:rFonts w:asciiTheme="majorBidi" w:hAnsiTheme="majorBidi" w:cstheme="majorBidi"/>
          <w:rtl/>
        </w:rPr>
        <w:t>‏</w:t>
      </w:r>
      <w:r>
        <w:rPr>
          <w:rFonts w:asciiTheme="majorBidi" w:hAnsiTheme="majorBidi" w:cstheme="majorBidi"/>
        </w:rPr>
        <w:t xml:space="preserve">, </w:t>
      </w:r>
      <w:r w:rsidRPr="00B20ECF">
        <w:rPr>
          <w:rFonts w:asciiTheme="majorBidi" w:hAnsiTheme="majorBidi" w:cstheme="majorBidi"/>
          <w:smallCaps/>
          <w:color w:val="333333"/>
        </w:rPr>
        <w:t>Property and Human Flourishing</w:t>
      </w:r>
      <w:r>
        <w:rPr>
          <w:rFonts w:asciiTheme="majorBidi" w:hAnsiTheme="majorBidi" w:cstheme="majorBidi"/>
        </w:rPr>
        <w:t xml:space="preserve"> 82-95 (2018).</w:t>
      </w:r>
    </w:p>
  </w:footnote>
  <w:footnote w:id="21">
    <w:p w:rsidR="00B840FB" w:rsidRPr="002A375E" w:rsidRDefault="00B840FB" w:rsidP="001B1BDD">
      <w:pPr>
        <w:pStyle w:val="a3"/>
        <w:bidi w:val="0"/>
        <w:jc w:val="both"/>
        <w:rPr>
          <w:rFonts w:asciiTheme="majorBidi" w:hAnsiTheme="majorBidi" w:cstheme="majorBidi"/>
        </w:rPr>
      </w:pPr>
      <w:r>
        <w:rPr>
          <w:rStyle w:val="a5"/>
        </w:rPr>
        <w:footnoteRef/>
      </w:r>
      <w:r>
        <w:rPr>
          <w:rtl/>
        </w:rPr>
        <w:t xml:space="preserve"> </w:t>
      </w:r>
      <w:r>
        <w:rPr>
          <w:rFonts w:asciiTheme="majorBidi" w:hAnsiTheme="majorBidi" w:cstheme="majorBidi"/>
        </w:rPr>
        <w:t>Haim Sandberg</w:t>
      </w:r>
      <w:r w:rsidRPr="00E06F6A">
        <w:rPr>
          <w:rFonts w:asciiTheme="majorBidi" w:hAnsiTheme="majorBidi" w:cstheme="majorBidi"/>
        </w:rPr>
        <w:t xml:space="preserve"> </w:t>
      </w:r>
      <w:r w:rsidRPr="00E06F6A">
        <w:rPr>
          <w:rFonts w:asciiTheme="majorBidi" w:hAnsiTheme="majorBidi" w:cstheme="majorBidi"/>
          <w:i/>
          <w:iCs/>
        </w:rPr>
        <w:t>Real Estate E-Conveyancing: Vision and Risks</w:t>
      </w:r>
      <w:r w:rsidRPr="00E06F6A">
        <w:rPr>
          <w:rFonts w:asciiTheme="majorBidi" w:hAnsiTheme="majorBidi" w:cstheme="majorBidi"/>
        </w:rPr>
        <w:t xml:space="preserve">, </w:t>
      </w:r>
      <w:r w:rsidRPr="00E06F6A">
        <w:rPr>
          <w:rFonts w:asciiTheme="majorBidi" w:hAnsiTheme="majorBidi" w:cstheme="majorBidi"/>
          <w:smallCaps/>
        </w:rPr>
        <w:t>19 Information &amp; Communications Technology Law</w:t>
      </w:r>
      <w:r w:rsidRPr="00E06F6A">
        <w:rPr>
          <w:rFonts w:asciiTheme="majorBidi" w:hAnsiTheme="majorBidi" w:cstheme="majorBidi"/>
        </w:rPr>
        <w:t xml:space="preserve"> 101</w:t>
      </w:r>
      <w:r>
        <w:rPr>
          <w:rFonts w:asciiTheme="majorBidi" w:hAnsiTheme="majorBidi" w:cstheme="majorBidi"/>
        </w:rPr>
        <w:t>, 103</w:t>
      </w:r>
      <w:r w:rsidRPr="00E06F6A">
        <w:rPr>
          <w:rFonts w:asciiTheme="majorBidi" w:hAnsiTheme="majorBidi" w:cstheme="majorBidi"/>
        </w:rPr>
        <w:t xml:space="preserve"> (2010)</w:t>
      </w:r>
      <w:r>
        <w:rPr>
          <w:rFonts w:asciiTheme="majorBidi" w:hAnsiTheme="majorBidi" w:cstheme="majorBidi"/>
        </w:rPr>
        <w:t xml:space="preserve">; </w:t>
      </w:r>
      <w:r w:rsidRPr="009038F0">
        <w:rPr>
          <w:rFonts w:asciiTheme="majorBidi" w:hAnsiTheme="majorBidi" w:cstheme="majorBidi"/>
        </w:rPr>
        <w:t>S</w:t>
      </w:r>
      <w:r>
        <w:rPr>
          <w:rFonts w:asciiTheme="majorBidi" w:hAnsiTheme="majorBidi" w:cstheme="majorBidi"/>
        </w:rPr>
        <w:t>tephen</w:t>
      </w:r>
      <w:r w:rsidRPr="009038F0">
        <w:rPr>
          <w:rFonts w:asciiTheme="majorBidi" w:hAnsiTheme="majorBidi" w:cstheme="majorBidi"/>
        </w:rPr>
        <w:t xml:space="preserve"> R. M</w:t>
      </w:r>
      <w:r>
        <w:rPr>
          <w:rFonts w:asciiTheme="majorBidi" w:hAnsiTheme="majorBidi" w:cstheme="majorBidi"/>
        </w:rPr>
        <w:t xml:space="preserve">iller </w:t>
      </w:r>
      <w:r w:rsidRPr="009038F0">
        <w:rPr>
          <w:rFonts w:asciiTheme="majorBidi" w:hAnsiTheme="majorBidi" w:cstheme="majorBidi"/>
          <w:i/>
          <w:iCs/>
        </w:rPr>
        <w:t>First principles for regulating the sharing economy</w:t>
      </w:r>
      <w:r>
        <w:rPr>
          <w:rFonts w:asciiTheme="majorBidi" w:hAnsiTheme="majorBidi" w:cstheme="majorBidi"/>
        </w:rPr>
        <w:t xml:space="preserve"> 53 </w:t>
      </w:r>
      <w:proofErr w:type="spellStart"/>
      <w:r w:rsidRPr="009038F0">
        <w:rPr>
          <w:rFonts w:asciiTheme="majorBidi" w:hAnsiTheme="majorBidi" w:cstheme="majorBidi"/>
          <w:smallCaps/>
        </w:rPr>
        <w:t>Harv</w:t>
      </w:r>
      <w:proofErr w:type="spellEnd"/>
      <w:r>
        <w:rPr>
          <w:rFonts w:asciiTheme="majorBidi" w:hAnsiTheme="majorBidi" w:cstheme="majorBidi"/>
          <w:smallCaps/>
        </w:rPr>
        <w:t>.</w:t>
      </w:r>
      <w:r w:rsidRPr="009038F0">
        <w:rPr>
          <w:rFonts w:asciiTheme="majorBidi" w:hAnsiTheme="majorBidi" w:cstheme="majorBidi"/>
          <w:smallCaps/>
        </w:rPr>
        <w:t xml:space="preserve"> J</w:t>
      </w:r>
      <w:r>
        <w:rPr>
          <w:rFonts w:asciiTheme="majorBidi" w:hAnsiTheme="majorBidi" w:cstheme="majorBidi"/>
          <w:smallCaps/>
        </w:rPr>
        <w:t>. o</w:t>
      </w:r>
      <w:r w:rsidRPr="009038F0">
        <w:rPr>
          <w:rFonts w:asciiTheme="majorBidi" w:hAnsiTheme="majorBidi" w:cstheme="majorBidi"/>
          <w:smallCaps/>
        </w:rPr>
        <w:t>n Legis</w:t>
      </w:r>
      <w:r>
        <w:rPr>
          <w:rFonts w:asciiTheme="majorBidi" w:hAnsiTheme="majorBidi" w:cstheme="majorBidi"/>
          <w:smallCaps/>
        </w:rPr>
        <w:t>.</w:t>
      </w:r>
      <w:r>
        <w:rPr>
          <w:rFonts w:asciiTheme="majorBidi" w:hAnsiTheme="majorBidi" w:cstheme="majorBidi"/>
        </w:rPr>
        <w:t xml:space="preserve"> 147, 156-160 (2016); </w:t>
      </w:r>
      <w:r w:rsidRPr="002A375E">
        <w:rPr>
          <w:rFonts w:asciiTheme="majorBidi" w:hAnsiTheme="majorBidi" w:cstheme="majorBidi"/>
        </w:rPr>
        <w:t>Victoria L. Lemieux</w:t>
      </w:r>
      <w:r>
        <w:rPr>
          <w:rFonts w:asciiTheme="majorBidi" w:hAnsiTheme="majorBidi" w:cstheme="majorBidi"/>
          <w:b/>
          <w:bCs/>
        </w:rPr>
        <w:t xml:space="preserve"> </w:t>
      </w:r>
      <w:r w:rsidRPr="002A375E">
        <w:rPr>
          <w:rFonts w:asciiTheme="majorBidi" w:hAnsiTheme="majorBidi" w:cstheme="majorBidi"/>
          <w:i/>
          <w:iCs/>
        </w:rPr>
        <w:t xml:space="preserve">Evaluating the Use of </w:t>
      </w:r>
      <w:proofErr w:type="spellStart"/>
      <w:r w:rsidRPr="002A375E">
        <w:rPr>
          <w:rFonts w:asciiTheme="majorBidi" w:hAnsiTheme="majorBidi" w:cstheme="majorBidi"/>
          <w:i/>
          <w:iCs/>
        </w:rPr>
        <w:t>Blockchain</w:t>
      </w:r>
      <w:proofErr w:type="spellEnd"/>
      <w:r w:rsidRPr="002A375E">
        <w:rPr>
          <w:rFonts w:asciiTheme="majorBidi" w:hAnsiTheme="majorBidi" w:cstheme="majorBidi"/>
          <w:i/>
          <w:iCs/>
        </w:rPr>
        <w:t xml:space="preserve"> in Land Transactions: An Archival Science Perspective</w:t>
      </w:r>
      <w:r>
        <w:rPr>
          <w:rFonts w:asciiTheme="majorBidi" w:hAnsiTheme="majorBidi" w:cstheme="majorBidi"/>
        </w:rPr>
        <w:t xml:space="preserve"> </w:t>
      </w:r>
      <w:r w:rsidRPr="002A375E">
        <w:rPr>
          <w:rFonts w:asciiTheme="majorBidi" w:hAnsiTheme="majorBidi" w:cstheme="majorBidi"/>
        </w:rPr>
        <w:t xml:space="preserve">6 </w:t>
      </w:r>
      <w:r w:rsidRPr="002A375E">
        <w:rPr>
          <w:rFonts w:asciiTheme="majorBidi" w:hAnsiTheme="majorBidi" w:cstheme="majorBidi"/>
          <w:smallCaps/>
        </w:rPr>
        <w:t>European Property Law Journal</w:t>
      </w:r>
      <w:r w:rsidRPr="002A375E">
        <w:rPr>
          <w:rFonts w:asciiTheme="majorBidi" w:hAnsiTheme="majorBidi" w:cstheme="majorBidi"/>
        </w:rPr>
        <w:t xml:space="preserve"> 392</w:t>
      </w:r>
      <w:r>
        <w:rPr>
          <w:rFonts w:asciiTheme="majorBidi" w:hAnsiTheme="majorBidi" w:cstheme="majorBidi"/>
        </w:rPr>
        <w:t>, 392-393, 440</w:t>
      </w:r>
      <w:r w:rsidRPr="002A375E">
        <w:rPr>
          <w:rFonts w:asciiTheme="majorBidi" w:hAnsiTheme="majorBidi" w:cstheme="majorBidi"/>
        </w:rPr>
        <w:t xml:space="preserve"> (2017)</w:t>
      </w:r>
      <w:r>
        <w:rPr>
          <w:rFonts w:asciiTheme="majorBidi" w:hAnsiTheme="majorBidi" w:cstheme="majorBidi"/>
        </w:rPr>
        <w:t xml:space="preserve">; </w:t>
      </w:r>
      <w:proofErr w:type="spellStart"/>
      <w:r w:rsidRPr="002A375E">
        <w:rPr>
          <w:rFonts w:asciiTheme="majorBidi" w:hAnsiTheme="majorBidi" w:cstheme="majorBidi"/>
        </w:rPr>
        <w:t>Nicolás</w:t>
      </w:r>
      <w:proofErr w:type="spellEnd"/>
      <w:r w:rsidRPr="002A375E">
        <w:rPr>
          <w:rFonts w:asciiTheme="majorBidi" w:hAnsiTheme="majorBidi" w:cstheme="majorBidi"/>
        </w:rPr>
        <w:t xml:space="preserve"> </w:t>
      </w:r>
      <w:proofErr w:type="spellStart"/>
      <w:r w:rsidRPr="002A375E">
        <w:rPr>
          <w:rFonts w:asciiTheme="majorBidi" w:hAnsiTheme="majorBidi" w:cstheme="majorBidi"/>
        </w:rPr>
        <w:t>Nogueroles</w:t>
      </w:r>
      <w:proofErr w:type="spellEnd"/>
      <w:r w:rsidRPr="002A375E">
        <w:rPr>
          <w:rFonts w:asciiTheme="majorBidi" w:hAnsiTheme="majorBidi" w:cstheme="majorBidi"/>
        </w:rPr>
        <w:t xml:space="preserve"> </w:t>
      </w:r>
      <w:proofErr w:type="spellStart"/>
      <w:r w:rsidRPr="002A375E">
        <w:rPr>
          <w:rFonts w:asciiTheme="majorBidi" w:hAnsiTheme="majorBidi" w:cstheme="majorBidi"/>
        </w:rPr>
        <w:t>Peiró</w:t>
      </w:r>
      <w:proofErr w:type="spellEnd"/>
      <w:r w:rsidRPr="002A375E">
        <w:rPr>
          <w:rFonts w:asciiTheme="majorBidi" w:hAnsiTheme="majorBidi" w:cstheme="majorBidi"/>
        </w:rPr>
        <w:t xml:space="preserve">, Eduardo J. Martinez </w:t>
      </w:r>
      <w:proofErr w:type="spellStart"/>
      <w:r w:rsidRPr="002A375E">
        <w:rPr>
          <w:rFonts w:asciiTheme="majorBidi" w:hAnsiTheme="majorBidi" w:cstheme="majorBidi"/>
        </w:rPr>
        <w:t>García</w:t>
      </w:r>
      <w:proofErr w:type="spellEnd"/>
      <w:r w:rsidRPr="002A375E">
        <w:rPr>
          <w:rFonts w:asciiTheme="majorBidi" w:hAnsiTheme="majorBidi" w:cstheme="majorBidi"/>
        </w:rPr>
        <w:t xml:space="preserve"> </w:t>
      </w:r>
      <w:proofErr w:type="spellStart"/>
      <w:r w:rsidRPr="002A375E">
        <w:rPr>
          <w:rFonts w:asciiTheme="majorBidi" w:hAnsiTheme="majorBidi" w:cstheme="majorBidi"/>
          <w:i/>
          <w:iCs/>
        </w:rPr>
        <w:t>Blockchain</w:t>
      </w:r>
      <w:proofErr w:type="spellEnd"/>
      <w:r w:rsidRPr="002A375E">
        <w:rPr>
          <w:rFonts w:asciiTheme="majorBidi" w:hAnsiTheme="majorBidi" w:cstheme="majorBidi"/>
          <w:i/>
          <w:iCs/>
        </w:rPr>
        <w:t xml:space="preserve"> and Land Registration Systems</w:t>
      </w:r>
      <w:r>
        <w:rPr>
          <w:rFonts w:asciiTheme="majorBidi" w:hAnsiTheme="majorBidi" w:cstheme="majorBidi"/>
        </w:rPr>
        <w:t xml:space="preserve"> </w:t>
      </w:r>
      <w:r w:rsidRPr="002A375E">
        <w:rPr>
          <w:rFonts w:asciiTheme="majorBidi" w:hAnsiTheme="majorBidi" w:cstheme="majorBidi"/>
        </w:rPr>
        <w:t xml:space="preserve">6 </w:t>
      </w:r>
      <w:r w:rsidRPr="002A375E">
        <w:rPr>
          <w:rFonts w:asciiTheme="majorBidi" w:hAnsiTheme="majorBidi" w:cstheme="majorBidi"/>
          <w:smallCaps/>
        </w:rPr>
        <w:t>European Property Law Journal</w:t>
      </w:r>
      <w:r w:rsidRPr="002A375E">
        <w:rPr>
          <w:rFonts w:asciiTheme="majorBidi" w:hAnsiTheme="majorBidi" w:cstheme="majorBidi"/>
        </w:rPr>
        <w:t xml:space="preserve"> 296</w:t>
      </w:r>
      <w:proofErr w:type="gramStart"/>
      <w:r>
        <w:rPr>
          <w:rFonts w:asciiTheme="majorBidi" w:hAnsiTheme="majorBidi" w:cstheme="majorBidi"/>
        </w:rPr>
        <w:t xml:space="preserve">, </w:t>
      </w:r>
      <w:r w:rsidRPr="001B1BDD">
        <w:rPr>
          <w:rFonts w:asciiTheme="majorBidi" w:hAnsiTheme="majorBidi" w:cstheme="majorBidi"/>
          <w:highlight w:val="yellow"/>
        </w:rPr>
        <w:t>???</w:t>
      </w:r>
      <w:proofErr w:type="gramEnd"/>
      <w:r w:rsidRPr="002A375E">
        <w:rPr>
          <w:rFonts w:asciiTheme="majorBidi" w:hAnsiTheme="majorBidi" w:cstheme="majorBidi"/>
        </w:rPr>
        <w:t xml:space="preserve"> (2017)</w:t>
      </w:r>
      <w:r>
        <w:rPr>
          <w:rFonts w:asciiTheme="majorBidi" w:hAnsiTheme="majorBidi" w:cstheme="majorBidi"/>
        </w:rPr>
        <w:t>.</w:t>
      </w:r>
    </w:p>
  </w:footnote>
  <w:footnote w:id="22">
    <w:p w:rsidR="00B840FB" w:rsidRDefault="00B840FB" w:rsidP="00D3172B">
      <w:pPr>
        <w:pStyle w:val="a3"/>
        <w:bidi w:val="0"/>
        <w:jc w:val="both"/>
      </w:pPr>
      <w:r>
        <w:rPr>
          <w:rStyle w:val="a5"/>
        </w:rPr>
        <w:footnoteRef/>
      </w:r>
      <w:r>
        <w:rPr>
          <w:rtl/>
        </w:rPr>
        <w:t xml:space="preserve"> </w:t>
      </w:r>
      <w:r w:rsidRPr="008E2B0B">
        <w:rPr>
          <w:rFonts w:asciiTheme="majorBidi" w:hAnsiTheme="majorBidi" w:cstheme="majorBidi"/>
        </w:rPr>
        <w:t xml:space="preserve">Amnon </w:t>
      </w:r>
      <w:r w:rsidRPr="008E2B0B">
        <w:rPr>
          <w:rFonts w:asciiTheme="majorBidi" w:hAnsiTheme="majorBidi" w:cstheme="majorBidi" w:hint="cs"/>
        </w:rPr>
        <w:t>L</w:t>
      </w:r>
      <w:r w:rsidRPr="008E2B0B">
        <w:rPr>
          <w:rFonts w:asciiTheme="majorBidi" w:hAnsiTheme="majorBidi" w:cstheme="majorBidi"/>
        </w:rPr>
        <w:t xml:space="preserve">ehavi </w:t>
      </w:r>
      <w:r w:rsidRPr="008E2B0B">
        <w:rPr>
          <w:rFonts w:asciiTheme="majorBidi" w:hAnsiTheme="majorBidi" w:cstheme="majorBidi"/>
          <w:i/>
          <w:iCs/>
        </w:rPr>
        <w:t>Land law in the age of globalization and land grabbing</w:t>
      </w:r>
      <w:r>
        <w:rPr>
          <w:rFonts w:asciiTheme="majorBidi" w:hAnsiTheme="majorBidi" w:cstheme="majorBidi"/>
        </w:rPr>
        <w:t xml:space="preserve"> </w:t>
      </w:r>
      <w:r w:rsidRPr="008E2B0B">
        <w:rPr>
          <w:rFonts w:asciiTheme="majorBidi" w:hAnsiTheme="majorBidi" w:cstheme="majorBidi"/>
          <w:smallCaps/>
        </w:rPr>
        <w:t>Comparative Property Law: Global Perspectives</w:t>
      </w:r>
      <w:r w:rsidRPr="008E2B0B">
        <w:rPr>
          <w:rFonts w:asciiTheme="majorBidi" w:hAnsiTheme="majorBidi" w:cstheme="majorBidi"/>
        </w:rPr>
        <w:t xml:space="preserve"> 290, 290-291 (Michele </w:t>
      </w:r>
      <w:proofErr w:type="spellStart"/>
      <w:r w:rsidRPr="008E2B0B">
        <w:rPr>
          <w:rFonts w:asciiTheme="majorBidi" w:hAnsiTheme="majorBidi" w:cstheme="majorBidi"/>
        </w:rPr>
        <w:t>Graziadei</w:t>
      </w:r>
      <w:proofErr w:type="spellEnd"/>
      <w:r w:rsidRPr="008E2B0B">
        <w:rPr>
          <w:rFonts w:asciiTheme="majorBidi" w:hAnsiTheme="majorBidi" w:cstheme="majorBidi"/>
        </w:rPr>
        <w:t>, Lionel Smith eds.,</w:t>
      </w:r>
      <w:r w:rsidRPr="008E2B0B">
        <w:rPr>
          <w:rStyle w:val="addmd"/>
          <w:rFonts w:asciiTheme="majorBidi" w:hAnsiTheme="majorBidi" w:cstheme="majorBidi"/>
          <w:color w:val="333333"/>
          <w:sz w:val="13"/>
          <w:szCs w:val="13"/>
          <w:shd w:val="clear" w:color="auto" w:fill="FFFFFF"/>
        </w:rPr>
        <w:t xml:space="preserve"> </w:t>
      </w:r>
      <w:r w:rsidRPr="008E2B0B">
        <w:rPr>
          <w:rFonts w:asciiTheme="majorBidi" w:hAnsiTheme="majorBidi" w:cstheme="majorBidi"/>
        </w:rPr>
        <w:t>Edward Elgar 2017)</w:t>
      </w:r>
      <w:r>
        <w:rPr>
          <w:rFonts w:asciiTheme="majorBidi" w:hAnsiTheme="majorBidi" w:cstheme="majorBidi"/>
        </w:rPr>
        <w:t xml:space="preserve">; </w:t>
      </w:r>
      <w:proofErr w:type="spellStart"/>
      <w:r w:rsidRPr="00A907C9">
        <w:rPr>
          <w:rFonts w:asciiTheme="majorBidi" w:hAnsiTheme="majorBidi" w:cstheme="majorBidi"/>
        </w:rPr>
        <w:t>Sprankling</w:t>
      </w:r>
      <w:proofErr w:type="spellEnd"/>
      <w:r w:rsidRPr="00A907C9">
        <w:rPr>
          <w:rFonts w:asciiTheme="majorBidi" w:hAnsiTheme="majorBidi" w:cstheme="majorBidi"/>
        </w:rPr>
        <w:t xml:space="preserve"> </w:t>
      </w:r>
      <w:r w:rsidRPr="00A907C9">
        <w:rPr>
          <w:rFonts w:asciiTheme="majorBidi" w:hAnsiTheme="majorBidi" w:cstheme="majorBidi"/>
          <w:smallCaps/>
          <w:color w:val="333333"/>
        </w:rPr>
        <w:t>The International Law of Property</w:t>
      </w:r>
      <w:r w:rsidRPr="006627B8">
        <w:rPr>
          <w:rFonts w:asciiTheme="majorBidi" w:hAnsiTheme="majorBidi" w:cstheme="majorBidi"/>
          <w:color w:val="333333"/>
        </w:rPr>
        <w:t xml:space="preserve">, supra note </w:t>
      </w:r>
      <w:r>
        <w:rPr>
          <w:rFonts w:asciiTheme="majorBidi" w:hAnsiTheme="majorBidi" w:cstheme="majorBidi"/>
          <w:color w:val="333333"/>
        </w:rPr>
        <w:fldChar w:fldCharType="begin"/>
      </w:r>
      <w:r>
        <w:rPr>
          <w:rFonts w:asciiTheme="majorBidi" w:hAnsiTheme="majorBidi" w:cstheme="majorBidi"/>
          <w:color w:val="333333"/>
        </w:rPr>
        <w:instrText xml:space="preserve"> NOTEREF _Ref519502429 \h </w:instrText>
      </w:r>
      <w:r>
        <w:rPr>
          <w:rFonts w:asciiTheme="majorBidi" w:hAnsiTheme="majorBidi" w:cstheme="majorBidi"/>
          <w:color w:val="333333"/>
        </w:rPr>
      </w:r>
      <w:r>
        <w:rPr>
          <w:rFonts w:asciiTheme="majorBidi" w:hAnsiTheme="majorBidi" w:cstheme="majorBidi"/>
          <w:color w:val="333333"/>
        </w:rPr>
        <w:fldChar w:fldCharType="separate"/>
      </w:r>
      <w:r>
        <w:rPr>
          <w:rFonts w:asciiTheme="majorBidi" w:hAnsiTheme="majorBidi" w:cstheme="majorBidi"/>
          <w:color w:val="333333"/>
        </w:rPr>
        <w:t>17</w:t>
      </w:r>
      <w:r>
        <w:rPr>
          <w:rFonts w:asciiTheme="majorBidi" w:hAnsiTheme="majorBidi" w:cstheme="majorBidi"/>
          <w:color w:val="333333"/>
        </w:rPr>
        <w:fldChar w:fldCharType="end"/>
      </w:r>
      <w:r w:rsidRPr="006627B8">
        <w:rPr>
          <w:rFonts w:asciiTheme="majorBidi" w:hAnsiTheme="majorBidi" w:cstheme="majorBidi"/>
          <w:color w:val="333333"/>
        </w:rPr>
        <w:t xml:space="preserve">, at </w:t>
      </w:r>
      <w:r>
        <w:rPr>
          <w:rFonts w:asciiTheme="majorBidi" w:hAnsiTheme="majorBidi" w:cstheme="majorBidi"/>
          <w:color w:val="333333"/>
        </w:rPr>
        <w:t>18-20.</w:t>
      </w:r>
    </w:p>
  </w:footnote>
  <w:footnote w:id="23">
    <w:p w:rsidR="00B840FB" w:rsidRDefault="00B840FB" w:rsidP="00270DEF">
      <w:pPr>
        <w:pStyle w:val="a3"/>
        <w:bidi w:val="0"/>
        <w:jc w:val="both"/>
        <w:rPr>
          <w:rtl/>
        </w:rPr>
      </w:pPr>
      <w:r>
        <w:rPr>
          <w:rStyle w:val="a5"/>
        </w:rPr>
        <w:footnoteRef/>
      </w:r>
      <w:r>
        <w:rPr>
          <w:rtl/>
        </w:rPr>
        <w:t xml:space="preserve"> </w:t>
      </w:r>
      <w:r w:rsidRPr="00B444AA">
        <w:rPr>
          <w:rFonts w:asciiTheme="majorBidi" w:hAnsiTheme="majorBidi" w:cstheme="majorBidi"/>
          <w:lang w:val="en"/>
        </w:rPr>
        <w:t xml:space="preserve">Frederick </w:t>
      </w:r>
      <w:r w:rsidRPr="003A42B6">
        <w:rPr>
          <w:rFonts w:asciiTheme="majorBidi" w:hAnsiTheme="majorBidi" w:cstheme="majorBidi"/>
          <w:lang w:val="en"/>
        </w:rPr>
        <w:t xml:space="preserve">H. Lawson, </w:t>
      </w:r>
      <w:proofErr w:type="gramStart"/>
      <w:r w:rsidRPr="003A42B6">
        <w:rPr>
          <w:rFonts w:asciiTheme="majorBidi" w:hAnsiTheme="majorBidi" w:cstheme="majorBidi"/>
          <w:i/>
          <w:iCs/>
          <w:lang w:val="en"/>
        </w:rPr>
        <w:t>The</w:t>
      </w:r>
      <w:proofErr w:type="gramEnd"/>
      <w:r w:rsidRPr="003A42B6">
        <w:rPr>
          <w:rFonts w:asciiTheme="majorBidi" w:hAnsiTheme="majorBidi" w:cstheme="majorBidi"/>
          <w:i/>
          <w:iCs/>
          <w:lang w:val="en"/>
        </w:rPr>
        <w:t xml:space="preserve"> Rational Strength of English Law </w:t>
      </w:r>
      <w:r w:rsidRPr="003A42B6">
        <w:rPr>
          <w:rFonts w:asciiTheme="majorBidi" w:hAnsiTheme="majorBidi" w:cstheme="majorBidi"/>
          <w:lang w:val="en"/>
        </w:rPr>
        <w:t>79</w:t>
      </w:r>
      <w:r w:rsidRPr="003A42B6">
        <w:rPr>
          <w:rFonts w:asciiTheme="majorBidi" w:hAnsiTheme="majorBidi" w:cstheme="majorBidi"/>
          <w:i/>
          <w:iCs/>
          <w:lang w:val="en"/>
        </w:rPr>
        <w:t xml:space="preserve"> </w:t>
      </w:r>
      <w:r w:rsidRPr="003A42B6">
        <w:rPr>
          <w:rFonts w:asciiTheme="majorBidi" w:hAnsiTheme="majorBidi" w:cstheme="majorBidi"/>
          <w:lang w:val="en"/>
        </w:rPr>
        <w:t>(Stevens &amp; Sons Limited, London 1951).</w:t>
      </w:r>
    </w:p>
  </w:footnote>
  <w:footnote w:id="24">
    <w:p w:rsidR="00B840FB" w:rsidRPr="00604B45" w:rsidRDefault="00B840FB" w:rsidP="00604B45">
      <w:pPr>
        <w:pStyle w:val="a3"/>
        <w:bidi w:val="0"/>
        <w:jc w:val="both"/>
        <w:rPr>
          <w:rFonts w:asciiTheme="majorBidi" w:hAnsiTheme="majorBidi" w:cstheme="majorBidi"/>
        </w:rPr>
      </w:pPr>
      <w:r>
        <w:rPr>
          <w:rStyle w:val="a5"/>
        </w:rPr>
        <w:footnoteRef/>
      </w:r>
      <w:r>
        <w:rPr>
          <w:rtl/>
        </w:rPr>
        <w:t xml:space="preserve"> </w:t>
      </w:r>
      <w:r w:rsidRPr="00E2582A">
        <w:rPr>
          <w:rFonts w:asciiTheme="majorBidi" w:hAnsiTheme="majorBidi" w:cstheme="majorBidi"/>
          <w:lang w:val="en"/>
        </w:rPr>
        <w:t>Anita Shapira</w:t>
      </w:r>
      <w:r>
        <w:rPr>
          <w:rFonts w:asciiTheme="majorBidi" w:hAnsiTheme="majorBidi" w:cstheme="majorBidi"/>
          <w:lang w:val="en"/>
        </w:rPr>
        <w:t>,</w:t>
      </w:r>
      <w:r w:rsidRPr="00E2582A">
        <w:rPr>
          <w:rFonts w:asciiTheme="majorBidi" w:hAnsiTheme="majorBidi" w:cstheme="majorBidi"/>
          <w:lang w:val="en"/>
        </w:rPr>
        <w:t xml:space="preserve"> </w:t>
      </w:r>
      <w:r w:rsidRPr="00E2582A">
        <w:rPr>
          <w:rFonts w:asciiTheme="majorBidi" w:hAnsiTheme="majorBidi" w:cstheme="majorBidi"/>
          <w:smallCaps/>
          <w:lang w:val="en"/>
        </w:rPr>
        <w:t>Land and Power: The Zionist Resort to Force, 1881-1948</w:t>
      </w:r>
      <w:r>
        <w:rPr>
          <w:rFonts w:asciiTheme="majorBidi" w:hAnsiTheme="majorBidi" w:cstheme="majorBidi"/>
          <w:lang w:val="en"/>
        </w:rPr>
        <w:t xml:space="preserve">, </w:t>
      </w:r>
      <w:r w:rsidRPr="00E2582A">
        <w:rPr>
          <w:rFonts w:asciiTheme="majorBidi" w:hAnsiTheme="majorBidi" w:cstheme="majorBidi"/>
          <w:lang w:val="en"/>
        </w:rPr>
        <w:t>6, 9-10 (Stanford University Press, 1999)</w:t>
      </w:r>
      <w:r>
        <w:rPr>
          <w:rFonts w:asciiTheme="majorBidi" w:hAnsiTheme="majorBidi" w:cstheme="majorBidi"/>
          <w:lang w:val="en"/>
        </w:rPr>
        <w:t xml:space="preserve">; Emanuele </w:t>
      </w:r>
      <w:proofErr w:type="spellStart"/>
      <w:r>
        <w:rPr>
          <w:rFonts w:asciiTheme="majorBidi" w:hAnsiTheme="majorBidi" w:cstheme="majorBidi"/>
          <w:lang w:val="en"/>
        </w:rPr>
        <w:t>Ottolenghi</w:t>
      </w:r>
      <w:proofErr w:type="spellEnd"/>
      <w:r>
        <w:rPr>
          <w:rFonts w:asciiTheme="majorBidi" w:hAnsiTheme="majorBidi" w:cstheme="majorBidi"/>
          <w:lang w:val="en"/>
        </w:rPr>
        <w:t xml:space="preserve"> </w:t>
      </w:r>
      <w:r w:rsidRPr="00604B45">
        <w:rPr>
          <w:rFonts w:asciiTheme="majorBidi" w:hAnsiTheme="majorBidi" w:cstheme="majorBidi"/>
          <w:i/>
          <w:iCs/>
          <w:lang w:val="en"/>
        </w:rPr>
        <w:t>A national home</w:t>
      </w:r>
      <w:r>
        <w:rPr>
          <w:rFonts w:asciiTheme="majorBidi" w:hAnsiTheme="majorBidi" w:cstheme="majorBidi"/>
          <w:lang w:val="en"/>
        </w:rPr>
        <w:t xml:space="preserve"> </w:t>
      </w:r>
      <w:r w:rsidRPr="00604B45">
        <w:rPr>
          <w:rFonts w:asciiTheme="majorBidi" w:hAnsiTheme="majorBidi" w:cstheme="majorBidi"/>
          <w:smallCaps/>
          <w:lang w:val="en"/>
        </w:rPr>
        <w:t>Modern Judaism: An Oxford Guide</w:t>
      </w:r>
      <w:r w:rsidRPr="00604B45">
        <w:rPr>
          <w:rFonts w:asciiTheme="majorBidi" w:hAnsiTheme="majorBidi" w:cstheme="majorBidi"/>
          <w:smallCaps/>
        </w:rPr>
        <w:t xml:space="preserve"> </w:t>
      </w:r>
      <w:r w:rsidRPr="00604B45">
        <w:rPr>
          <w:rFonts w:asciiTheme="majorBidi" w:hAnsiTheme="majorBidi" w:cstheme="majorBidi"/>
        </w:rPr>
        <w:t>56-57 (</w:t>
      </w:r>
      <w:r w:rsidRPr="00604B45">
        <w:rPr>
          <w:rFonts w:asciiTheme="majorBidi" w:hAnsiTheme="majorBidi" w:cstheme="majorBidi"/>
          <w:rtl/>
          <w:lang w:val="en"/>
        </w:rPr>
        <w:t> </w:t>
      </w:r>
      <w:r w:rsidRPr="00604B45">
        <w:rPr>
          <w:rFonts w:asciiTheme="majorBidi" w:hAnsiTheme="majorBidi" w:cstheme="majorBidi"/>
        </w:rPr>
        <w:t>Nicholas De Lange</w:t>
      </w:r>
      <w:r w:rsidRPr="00604B45">
        <w:rPr>
          <w:rFonts w:asciiTheme="majorBidi" w:hAnsiTheme="majorBidi" w:cstheme="majorBidi"/>
          <w:rtl/>
          <w:lang w:val="en"/>
        </w:rPr>
        <w:t>‏</w:t>
      </w:r>
      <w:r w:rsidRPr="00604B45">
        <w:rPr>
          <w:rFonts w:asciiTheme="majorBidi" w:hAnsiTheme="majorBidi" w:cstheme="majorBidi"/>
        </w:rPr>
        <w:t>, Miri Freud-</w:t>
      </w:r>
      <w:proofErr w:type="spellStart"/>
      <w:r w:rsidRPr="00604B45">
        <w:rPr>
          <w:rFonts w:asciiTheme="majorBidi" w:hAnsiTheme="majorBidi" w:cstheme="majorBidi"/>
        </w:rPr>
        <w:t>Kandel</w:t>
      </w:r>
      <w:proofErr w:type="spellEnd"/>
      <w:r w:rsidRPr="00604B45">
        <w:rPr>
          <w:rFonts w:asciiTheme="majorBidi" w:hAnsiTheme="majorBidi" w:cstheme="majorBidi"/>
          <w:rtl/>
          <w:lang w:val="en"/>
        </w:rPr>
        <w:t>‏</w:t>
      </w:r>
      <w:r w:rsidRPr="00604B45">
        <w:rPr>
          <w:rFonts w:asciiTheme="majorBidi" w:hAnsiTheme="majorBidi" w:cstheme="majorBidi" w:hint="cs"/>
        </w:rPr>
        <w:t xml:space="preserve"> </w:t>
      </w:r>
      <w:r w:rsidRPr="00604B45">
        <w:rPr>
          <w:rFonts w:asciiTheme="majorBidi" w:hAnsiTheme="majorBidi" w:cstheme="majorBidi"/>
        </w:rPr>
        <w:t>eds., OUP 2005)</w:t>
      </w:r>
      <w:r>
        <w:rPr>
          <w:rFonts w:asciiTheme="majorBidi" w:hAnsiTheme="majorBidi" w:cstheme="majorBidi"/>
        </w:rPr>
        <w:t>.</w:t>
      </w:r>
    </w:p>
  </w:footnote>
  <w:footnote w:id="25">
    <w:p w:rsidR="00B840FB" w:rsidRDefault="00B840FB" w:rsidP="00775BC7">
      <w:pPr>
        <w:pStyle w:val="a3"/>
        <w:bidi w:val="0"/>
        <w:jc w:val="both"/>
      </w:pPr>
      <w:r>
        <w:rPr>
          <w:rStyle w:val="a5"/>
        </w:rPr>
        <w:footnoteRef/>
      </w:r>
      <w:r>
        <w:rPr>
          <w:rtl/>
        </w:rPr>
        <w:t xml:space="preserve"> </w:t>
      </w:r>
      <w:proofErr w:type="gramStart"/>
      <w:r w:rsidRPr="00A64FC8">
        <w:rPr>
          <w:rFonts w:asciiTheme="majorBidi" w:hAnsiTheme="majorBidi" w:cstheme="majorBidi" w:hint="cs"/>
          <w:lang w:val="en"/>
        </w:rPr>
        <w:t>G</w:t>
      </w:r>
      <w:r w:rsidRPr="00A64FC8">
        <w:rPr>
          <w:rFonts w:asciiTheme="majorBidi" w:hAnsiTheme="majorBidi" w:cstheme="majorBidi"/>
          <w:lang w:val="en"/>
        </w:rPr>
        <w:t>lenn Bowm</w:t>
      </w:r>
      <w:r>
        <w:rPr>
          <w:rFonts w:asciiTheme="majorBidi" w:hAnsiTheme="majorBidi" w:cstheme="majorBidi"/>
          <w:lang w:val="en"/>
        </w:rPr>
        <w:t>an</w:t>
      </w:r>
      <w:r w:rsidRPr="00A64FC8">
        <w:rPr>
          <w:rFonts w:asciiTheme="majorBidi" w:hAnsiTheme="majorBidi" w:cstheme="majorBidi"/>
          <w:lang w:val="en"/>
        </w:rPr>
        <w:t xml:space="preserve"> </w:t>
      </w:r>
      <w:hyperlink r:id="rId10" w:history="1">
        <w:r w:rsidRPr="00A64FC8">
          <w:rPr>
            <w:rFonts w:asciiTheme="majorBidi" w:hAnsiTheme="majorBidi" w:cstheme="majorBidi"/>
            <w:i/>
            <w:iCs/>
            <w:lang w:val="en"/>
          </w:rPr>
          <w:t>Christian ideology and the image of a holy land</w:t>
        </w:r>
      </w:hyperlink>
      <w:r>
        <w:rPr>
          <w:rFonts w:asciiTheme="majorBidi" w:hAnsiTheme="majorBidi" w:cstheme="majorBidi"/>
          <w:lang w:val="en"/>
        </w:rPr>
        <w:t>-</w:t>
      </w:r>
      <w:r w:rsidRPr="00A64FC8">
        <w:rPr>
          <w:rFonts w:asciiTheme="majorBidi" w:hAnsiTheme="majorBidi" w:cstheme="majorBidi"/>
          <w:i/>
          <w:iCs/>
          <w:lang w:val="en"/>
        </w:rPr>
        <w:t xml:space="preserve">The place of Jerusalem pilgrimage in the various </w:t>
      </w:r>
      <w:proofErr w:type="spellStart"/>
      <w:r w:rsidRPr="00A64FC8">
        <w:rPr>
          <w:rFonts w:asciiTheme="majorBidi" w:hAnsiTheme="majorBidi" w:cstheme="majorBidi"/>
          <w:i/>
          <w:iCs/>
          <w:lang w:val="en"/>
        </w:rPr>
        <w:t>Christianities</w:t>
      </w:r>
      <w:proofErr w:type="spellEnd"/>
      <w:r>
        <w:rPr>
          <w:rFonts w:asciiTheme="majorBidi" w:hAnsiTheme="majorBidi" w:cstheme="majorBidi"/>
          <w:lang w:val="en"/>
        </w:rPr>
        <w:t xml:space="preserve"> </w:t>
      </w:r>
      <w:r>
        <w:rPr>
          <w:rFonts w:asciiTheme="majorBidi" w:hAnsiTheme="majorBidi" w:cstheme="majorBidi"/>
          <w:smallCaps/>
          <w:lang w:val="en"/>
        </w:rPr>
        <w:t>Contesting the Sacred: The a</w:t>
      </w:r>
      <w:r w:rsidRPr="00A64FC8">
        <w:rPr>
          <w:rFonts w:asciiTheme="majorBidi" w:hAnsiTheme="majorBidi" w:cstheme="majorBidi"/>
          <w:smallCaps/>
          <w:lang w:val="en"/>
        </w:rPr>
        <w:t xml:space="preserve">nthropology of Christian </w:t>
      </w:r>
      <w:r>
        <w:rPr>
          <w:rFonts w:asciiTheme="majorBidi" w:hAnsiTheme="majorBidi" w:cstheme="majorBidi"/>
          <w:smallCaps/>
          <w:lang w:val="en"/>
        </w:rPr>
        <w:t>p</w:t>
      </w:r>
      <w:r w:rsidRPr="00A64FC8">
        <w:rPr>
          <w:rFonts w:asciiTheme="majorBidi" w:hAnsiTheme="majorBidi" w:cstheme="majorBidi"/>
          <w:smallCaps/>
          <w:lang w:val="en"/>
        </w:rPr>
        <w:t>ilgrimage</w:t>
      </w:r>
      <w:r>
        <w:rPr>
          <w:rFonts w:asciiTheme="majorBidi" w:hAnsiTheme="majorBidi" w:cstheme="majorBidi"/>
          <w:b/>
          <w:bCs/>
          <w:lang w:val="en"/>
        </w:rPr>
        <w:t xml:space="preserve"> </w:t>
      </w:r>
      <w:r>
        <w:rPr>
          <w:rFonts w:asciiTheme="majorBidi" w:hAnsiTheme="majorBidi" w:cstheme="majorBidi"/>
          <w:lang w:val="en"/>
        </w:rPr>
        <w:t xml:space="preserve"> 98, 98-106 (</w:t>
      </w:r>
      <w:r w:rsidRPr="00A64FC8">
        <w:rPr>
          <w:rFonts w:asciiTheme="majorBidi" w:hAnsiTheme="majorBidi" w:cstheme="majorBidi"/>
          <w:lang w:val="en"/>
        </w:rPr>
        <w:t xml:space="preserve">John </w:t>
      </w:r>
      <w:proofErr w:type="spellStart"/>
      <w:r w:rsidRPr="00A64FC8">
        <w:rPr>
          <w:rFonts w:asciiTheme="majorBidi" w:hAnsiTheme="majorBidi" w:cstheme="majorBidi"/>
          <w:lang w:val="en"/>
        </w:rPr>
        <w:t>Eade</w:t>
      </w:r>
      <w:proofErr w:type="spellEnd"/>
      <w:r w:rsidRPr="00A64FC8">
        <w:rPr>
          <w:rFonts w:asciiTheme="majorBidi" w:hAnsiTheme="majorBidi" w:cstheme="majorBidi"/>
          <w:lang w:val="en"/>
        </w:rPr>
        <w:t xml:space="preserve">, Michael J. </w:t>
      </w:r>
      <w:proofErr w:type="spellStart"/>
      <w:r w:rsidRPr="00A64FC8">
        <w:rPr>
          <w:rFonts w:asciiTheme="majorBidi" w:hAnsiTheme="majorBidi" w:cstheme="majorBidi"/>
          <w:lang w:val="en"/>
        </w:rPr>
        <w:t>Sallnow</w:t>
      </w:r>
      <w:proofErr w:type="spellEnd"/>
      <w:r w:rsidRPr="00A64FC8">
        <w:rPr>
          <w:rFonts w:asciiTheme="majorBidi" w:hAnsiTheme="majorBidi" w:cstheme="majorBidi"/>
          <w:lang w:val="en"/>
        </w:rPr>
        <w:t xml:space="preserve"> eds., Illinoi University Press 1991</w:t>
      </w:r>
      <w:r>
        <w:rPr>
          <w:rFonts w:asciiTheme="majorBidi" w:hAnsiTheme="majorBidi" w:cstheme="majorBidi"/>
          <w:lang w:val="en"/>
        </w:rPr>
        <w:t xml:space="preserve">); Jacob </w:t>
      </w:r>
      <w:proofErr w:type="spellStart"/>
      <w:r>
        <w:rPr>
          <w:rFonts w:asciiTheme="majorBidi" w:hAnsiTheme="majorBidi" w:cstheme="majorBidi"/>
          <w:lang w:val="en"/>
        </w:rPr>
        <w:t>Lassner</w:t>
      </w:r>
      <w:proofErr w:type="spellEnd"/>
      <w:r>
        <w:rPr>
          <w:rFonts w:asciiTheme="majorBidi" w:hAnsiTheme="majorBidi" w:cstheme="majorBidi"/>
          <w:lang w:val="en"/>
        </w:rPr>
        <w:t>,</w:t>
      </w:r>
      <w:r>
        <w:rPr>
          <w:rFonts w:asciiTheme="majorBidi" w:hAnsiTheme="majorBidi" w:cstheme="majorBidi"/>
          <w:smallCaps/>
          <w:color w:val="333333"/>
        </w:rPr>
        <w:t xml:space="preserve"> </w:t>
      </w:r>
      <w:r w:rsidRPr="00775BC7">
        <w:rPr>
          <w:rFonts w:asciiTheme="majorBidi" w:hAnsiTheme="majorBidi" w:cstheme="majorBidi"/>
          <w:smallCaps/>
          <w:color w:val="333333"/>
        </w:rPr>
        <w:t xml:space="preserve">Medieval Jerusalem: Forging an Islamic </w:t>
      </w:r>
      <w:r w:rsidRPr="00775BC7">
        <w:rPr>
          <w:rFonts w:asciiTheme="majorBidi" w:hAnsiTheme="majorBidi" w:cstheme="majorBidi"/>
          <w:b/>
          <w:bCs/>
          <w:smallCaps/>
          <w:color w:val="333333"/>
        </w:rPr>
        <w:t>c</w:t>
      </w:r>
      <w:r w:rsidRPr="00775BC7">
        <w:rPr>
          <w:rFonts w:asciiTheme="majorBidi" w:hAnsiTheme="majorBidi" w:cstheme="majorBidi"/>
          <w:smallCaps/>
          <w:color w:val="333333"/>
        </w:rPr>
        <w:t xml:space="preserve">ity in </w:t>
      </w:r>
      <w:r w:rsidRPr="00775BC7">
        <w:rPr>
          <w:rFonts w:asciiTheme="majorBidi" w:hAnsiTheme="majorBidi" w:cstheme="majorBidi"/>
          <w:b/>
          <w:bCs/>
          <w:smallCaps/>
          <w:color w:val="333333"/>
        </w:rPr>
        <w:t>s</w:t>
      </w:r>
      <w:r w:rsidRPr="00775BC7">
        <w:rPr>
          <w:rFonts w:asciiTheme="majorBidi" w:hAnsiTheme="majorBidi" w:cstheme="majorBidi"/>
          <w:smallCaps/>
          <w:color w:val="333333"/>
        </w:rPr>
        <w:t xml:space="preserve">paces </w:t>
      </w:r>
      <w:r w:rsidRPr="00775BC7">
        <w:rPr>
          <w:rFonts w:asciiTheme="majorBidi" w:hAnsiTheme="majorBidi" w:cstheme="majorBidi"/>
          <w:b/>
          <w:bCs/>
          <w:smallCaps/>
          <w:color w:val="333333"/>
        </w:rPr>
        <w:t>s</w:t>
      </w:r>
      <w:r w:rsidRPr="00775BC7">
        <w:rPr>
          <w:rFonts w:asciiTheme="majorBidi" w:hAnsiTheme="majorBidi" w:cstheme="majorBidi"/>
          <w:smallCaps/>
          <w:color w:val="333333"/>
        </w:rPr>
        <w:t>acred to Christians and Jews</w:t>
      </w:r>
      <w:r w:rsidRPr="00775BC7">
        <w:rPr>
          <w:rFonts w:asciiTheme="majorBidi" w:hAnsiTheme="majorBidi" w:cstheme="majorBidi"/>
          <w:color w:val="333333"/>
        </w:rPr>
        <w:t xml:space="preserve"> 60-62 (University of Michigan Press, 2017)</w:t>
      </w:r>
      <w:r>
        <w:rPr>
          <w:rFonts w:asciiTheme="majorBidi" w:hAnsiTheme="majorBidi" w:cstheme="majorBidi"/>
          <w:color w:val="333333"/>
        </w:rPr>
        <w:t>.</w:t>
      </w:r>
      <w:proofErr w:type="gramEnd"/>
    </w:p>
  </w:footnote>
  <w:footnote w:id="26">
    <w:p w:rsidR="00B840FB" w:rsidRPr="00670336" w:rsidRDefault="00B840FB" w:rsidP="00670336">
      <w:pPr>
        <w:pStyle w:val="a3"/>
        <w:bidi w:val="0"/>
        <w:jc w:val="both"/>
        <w:rPr>
          <w:rFonts w:asciiTheme="majorBidi" w:hAnsiTheme="majorBidi" w:cstheme="majorBidi"/>
          <w:lang w:val="en"/>
        </w:rPr>
      </w:pPr>
      <w:r>
        <w:rPr>
          <w:rStyle w:val="a5"/>
        </w:rPr>
        <w:footnoteRef/>
      </w:r>
      <w:r>
        <w:rPr>
          <w:rtl/>
        </w:rPr>
        <w:t xml:space="preserve"> </w:t>
      </w:r>
      <w:r w:rsidRPr="00670336">
        <w:rPr>
          <w:rFonts w:asciiTheme="majorBidi" w:hAnsiTheme="majorBidi" w:cstheme="majorBidi"/>
          <w:lang w:val="en"/>
        </w:rPr>
        <w:t>William David McIntyre</w:t>
      </w:r>
      <w:proofErr w:type="gramStart"/>
      <w:r>
        <w:rPr>
          <w:rFonts w:asciiTheme="majorBidi" w:hAnsiTheme="majorBidi" w:cstheme="majorBidi"/>
          <w:lang w:val="en"/>
        </w:rPr>
        <w:t>,</w:t>
      </w:r>
      <w:r w:rsidRPr="00670336">
        <w:rPr>
          <w:rFonts w:asciiTheme="majorBidi" w:hAnsiTheme="majorBidi" w:cstheme="majorBidi"/>
          <w:lang w:val="en"/>
        </w:rPr>
        <w:t xml:space="preserve"> </w:t>
      </w:r>
      <w:r w:rsidRPr="00670336">
        <w:rPr>
          <w:rFonts w:asciiTheme="majorBidi" w:hAnsiTheme="majorBidi" w:cstheme="majorBidi"/>
          <w:smallCaps/>
          <w:lang w:val="en"/>
        </w:rPr>
        <w:t xml:space="preserve"> British</w:t>
      </w:r>
      <w:proofErr w:type="gramEnd"/>
      <w:r w:rsidRPr="00670336">
        <w:rPr>
          <w:rFonts w:asciiTheme="majorBidi" w:hAnsiTheme="majorBidi" w:cstheme="majorBidi"/>
          <w:smallCaps/>
          <w:lang w:val="en"/>
        </w:rPr>
        <w:t xml:space="preserve"> Decolonization, 1946–1997</w:t>
      </w:r>
      <w:r w:rsidRPr="00670336">
        <w:rPr>
          <w:rFonts w:asciiTheme="majorBidi" w:hAnsiTheme="majorBidi" w:cstheme="majorBidi"/>
          <w:lang w:val="en"/>
        </w:rPr>
        <w:t xml:space="preserve"> 31-33 (Macmillan Press Ltd., </w:t>
      </w:r>
      <w:r>
        <w:rPr>
          <w:rFonts w:asciiTheme="majorBidi" w:hAnsiTheme="majorBidi" w:cstheme="majorBidi"/>
          <w:lang w:val="en"/>
        </w:rPr>
        <w:t>1</w:t>
      </w:r>
      <w:r w:rsidRPr="00670336">
        <w:rPr>
          <w:rFonts w:asciiTheme="majorBidi" w:hAnsiTheme="majorBidi" w:cstheme="majorBidi"/>
          <w:lang w:val="en"/>
        </w:rPr>
        <w:t>998)</w:t>
      </w:r>
      <w:r>
        <w:rPr>
          <w:rFonts w:asciiTheme="majorBidi" w:hAnsiTheme="majorBidi" w:cstheme="majorBidi"/>
          <w:lang w:val="en"/>
        </w:rPr>
        <w:t>.</w:t>
      </w:r>
    </w:p>
  </w:footnote>
  <w:footnote w:id="27">
    <w:p w:rsidR="00B840FB" w:rsidRDefault="00B840FB" w:rsidP="00170769">
      <w:pPr>
        <w:pStyle w:val="a3"/>
        <w:bidi w:val="0"/>
        <w:jc w:val="both"/>
      </w:pPr>
      <w:r>
        <w:rPr>
          <w:rStyle w:val="a5"/>
        </w:rPr>
        <w:footnoteRef/>
      </w:r>
      <w:r>
        <w:rPr>
          <w:rtl/>
        </w:rPr>
        <w:t xml:space="preserve"> </w:t>
      </w:r>
      <w:proofErr w:type="gramStart"/>
      <w:r w:rsidRPr="00170769">
        <w:rPr>
          <w:rFonts w:asciiTheme="majorBidi" w:hAnsiTheme="majorBidi" w:cstheme="majorBidi"/>
          <w:lang w:val="en"/>
        </w:rPr>
        <w:t xml:space="preserve">Ronen </w:t>
      </w:r>
      <w:proofErr w:type="spellStart"/>
      <w:r w:rsidRPr="00170769">
        <w:rPr>
          <w:rFonts w:asciiTheme="majorBidi" w:hAnsiTheme="majorBidi" w:cstheme="majorBidi"/>
          <w:lang w:val="en"/>
        </w:rPr>
        <w:t>Mandelkern</w:t>
      </w:r>
      <w:proofErr w:type="spellEnd"/>
      <w:r w:rsidRPr="00170769">
        <w:rPr>
          <w:rFonts w:asciiTheme="majorBidi" w:hAnsiTheme="majorBidi" w:cstheme="majorBidi"/>
          <w:lang w:val="en"/>
        </w:rPr>
        <w:t xml:space="preserve">, Amir Paz-Fuchs </w:t>
      </w:r>
      <w:hyperlink r:id="rId11" w:history="1">
        <w:r w:rsidRPr="00170769">
          <w:rPr>
            <w:rFonts w:asciiTheme="majorBidi" w:hAnsiTheme="majorBidi" w:cstheme="majorBidi"/>
            <w:i/>
            <w:iCs/>
            <w:lang w:val="en"/>
          </w:rPr>
          <w:t>Privatizing Israel: An Introduction</w:t>
        </w:r>
      </w:hyperlink>
      <w:r w:rsidRPr="00170769">
        <w:rPr>
          <w:rFonts w:asciiTheme="majorBidi" w:hAnsiTheme="majorBidi" w:cstheme="majorBidi"/>
          <w:lang w:val="en"/>
        </w:rPr>
        <w:t xml:space="preserve"> </w:t>
      </w:r>
      <w:r w:rsidRPr="00170769">
        <w:rPr>
          <w:rFonts w:asciiTheme="majorBidi" w:hAnsiTheme="majorBidi" w:cstheme="majorBidi"/>
          <w:smallCaps/>
          <w:lang w:val="en"/>
        </w:rPr>
        <w:t xml:space="preserve">The privatization of Israel: The </w:t>
      </w:r>
      <w:proofErr w:type="spellStart"/>
      <w:r w:rsidRPr="00170769">
        <w:rPr>
          <w:rFonts w:asciiTheme="majorBidi" w:hAnsiTheme="majorBidi" w:cstheme="majorBidi"/>
          <w:smallCaps/>
          <w:lang w:val="en"/>
        </w:rPr>
        <w:t>wthdrawal</w:t>
      </w:r>
      <w:proofErr w:type="spellEnd"/>
      <w:r w:rsidRPr="00170769">
        <w:rPr>
          <w:rFonts w:asciiTheme="majorBidi" w:hAnsiTheme="majorBidi" w:cstheme="majorBidi"/>
          <w:smallCaps/>
          <w:lang w:val="en"/>
        </w:rPr>
        <w:t xml:space="preserve"> of state responsibility</w:t>
      </w:r>
      <w:r w:rsidRPr="00170769">
        <w:rPr>
          <w:rFonts w:asciiTheme="majorBidi" w:hAnsiTheme="majorBidi" w:cstheme="majorBidi"/>
          <w:lang w:val="en"/>
        </w:rPr>
        <w:t xml:space="preserve"> 1, 1-3, 6-10 (Amir Paz-Fuchs, Ronen </w:t>
      </w:r>
      <w:proofErr w:type="spellStart"/>
      <w:r w:rsidRPr="00170769">
        <w:rPr>
          <w:rFonts w:asciiTheme="majorBidi" w:hAnsiTheme="majorBidi" w:cstheme="majorBidi"/>
          <w:lang w:val="en"/>
        </w:rPr>
        <w:t>Mandelkern</w:t>
      </w:r>
      <w:proofErr w:type="spellEnd"/>
      <w:r w:rsidRPr="00170769">
        <w:rPr>
          <w:rFonts w:asciiTheme="majorBidi" w:hAnsiTheme="majorBidi" w:cstheme="majorBidi"/>
          <w:lang w:val="en"/>
        </w:rPr>
        <w:t>, Itzhak </w:t>
      </w:r>
      <w:proofErr w:type="spellStart"/>
      <w:r w:rsidRPr="00170769">
        <w:rPr>
          <w:rFonts w:asciiTheme="majorBidi" w:hAnsiTheme="majorBidi" w:cstheme="majorBidi"/>
          <w:lang w:val="en"/>
        </w:rPr>
        <w:t>Galnoor</w:t>
      </w:r>
      <w:proofErr w:type="spellEnd"/>
      <w:r w:rsidRPr="00170769">
        <w:rPr>
          <w:rFonts w:asciiTheme="majorBidi" w:hAnsiTheme="majorBidi" w:cstheme="majorBidi"/>
          <w:lang w:val="en"/>
        </w:rPr>
        <w:t xml:space="preserve"> eds., Palgrave Macmillan, New York 2018);</w:t>
      </w:r>
      <w:r>
        <w:rPr>
          <w:rFonts w:asciiTheme="majorBidi" w:hAnsiTheme="majorBidi" w:cstheme="majorBidi"/>
        </w:rPr>
        <w:t xml:space="preserve"> </w:t>
      </w:r>
      <w:r w:rsidRPr="00A51A3A">
        <w:rPr>
          <w:rFonts w:asciiTheme="majorBidi" w:hAnsiTheme="majorBidi" w:cstheme="majorBidi"/>
        </w:rPr>
        <w:t xml:space="preserve">Rachelle </w:t>
      </w:r>
      <w:r>
        <w:rPr>
          <w:rFonts w:asciiTheme="majorBidi" w:hAnsiTheme="majorBidi" w:cstheme="majorBidi"/>
        </w:rPr>
        <w:t>Alterman</w:t>
      </w:r>
      <w:r w:rsidRPr="00A51A3A">
        <w:rPr>
          <w:rFonts w:asciiTheme="majorBidi" w:hAnsiTheme="majorBidi" w:cstheme="majorBidi"/>
        </w:rPr>
        <w:t xml:space="preserve"> </w:t>
      </w:r>
      <w:r w:rsidRPr="00A51A3A">
        <w:rPr>
          <w:rFonts w:asciiTheme="majorBidi" w:hAnsiTheme="majorBidi" w:cstheme="majorBidi"/>
          <w:i/>
          <w:iCs/>
          <w:color w:val="333333"/>
        </w:rPr>
        <w:t>National-level Planning in</w:t>
      </w:r>
      <w:r w:rsidRPr="00A51A3A">
        <w:rPr>
          <w:rFonts w:asciiTheme="majorBidi" w:hAnsiTheme="majorBidi" w:cstheme="majorBidi"/>
          <w:i/>
          <w:iCs/>
        </w:rPr>
        <w:t xml:space="preserve"> Israel: Walking the tightrope between</w:t>
      </w:r>
      <w:r>
        <w:rPr>
          <w:rFonts w:asciiTheme="majorBidi" w:hAnsiTheme="majorBidi" w:cstheme="majorBidi"/>
          <w:i/>
          <w:iCs/>
        </w:rPr>
        <w:t xml:space="preserve"> </w:t>
      </w:r>
      <w:r w:rsidRPr="00A51A3A">
        <w:rPr>
          <w:rFonts w:asciiTheme="majorBidi" w:hAnsiTheme="majorBidi" w:cstheme="majorBidi"/>
          <w:i/>
          <w:iCs/>
        </w:rPr>
        <w:t>government control and privatization</w:t>
      </w:r>
      <w:r w:rsidRPr="00A51A3A">
        <w:rPr>
          <w:rFonts w:asciiTheme="majorBidi" w:hAnsiTheme="majorBidi" w:cstheme="majorBidi"/>
        </w:rPr>
        <w:t xml:space="preserve"> 257, 268-</w:t>
      </w:r>
      <w:r w:rsidRPr="00A51A3A">
        <w:rPr>
          <w:rFonts w:asciiTheme="majorBidi" w:hAnsiTheme="majorBidi" w:cstheme="majorBidi"/>
          <w:highlight w:val="yellow"/>
        </w:rPr>
        <w:t>272</w:t>
      </w:r>
      <w:r>
        <w:rPr>
          <w:rFonts w:asciiTheme="majorBidi" w:hAnsiTheme="majorBidi" w:cstheme="majorBidi"/>
        </w:rPr>
        <w:t xml:space="preserve"> </w:t>
      </w:r>
      <w:r w:rsidRPr="00A51A3A">
        <w:rPr>
          <w:rFonts w:asciiTheme="majorBidi" w:hAnsiTheme="majorBidi" w:cstheme="majorBidi"/>
          <w:smallCaps/>
          <w:color w:val="333333"/>
        </w:rPr>
        <w:t>National-level planning in democratic countries: An international comparison of city and regional policy-making</w:t>
      </w:r>
      <w:r w:rsidRPr="00A51A3A">
        <w:rPr>
          <w:rFonts w:asciiTheme="majorBidi" w:hAnsiTheme="majorBidi" w:cstheme="majorBidi"/>
          <w:color w:val="333333"/>
        </w:rPr>
        <w:t xml:space="preserve"> (Rachelle Alterman ed., Liverpool University Press 2001)</w:t>
      </w:r>
      <w:r>
        <w:rPr>
          <w:rFonts w:asciiTheme="majorBidi" w:hAnsiTheme="majorBidi" w:cstheme="majorBidi"/>
          <w:color w:val="333333"/>
        </w:rPr>
        <w:t>.</w:t>
      </w:r>
      <w:proofErr w:type="gramEnd"/>
    </w:p>
  </w:footnote>
  <w:footnote w:id="28">
    <w:p w:rsidR="00B840FB" w:rsidRPr="00E81A14" w:rsidRDefault="00B840FB" w:rsidP="00E81A14">
      <w:pPr>
        <w:pStyle w:val="a3"/>
        <w:bidi w:val="0"/>
        <w:jc w:val="both"/>
        <w:rPr>
          <w:rFonts w:ascii="Arial" w:hAnsi="Arial" w:cs="Arial"/>
          <w:color w:val="A3A2A2"/>
          <w:sz w:val="17"/>
          <w:szCs w:val="17"/>
          <w:lang w:val="en"/>
        </w:rPr>
      </w:pPr>
      <w:r>
        <w:rPr>
          <w:rStyle w:val="a5"/>
        </w:rPr>
        <w:footnoteRef/>
      </w:r>
      <w:r w:rsidRPr="00670336">
        <w:rPr>
          <w:rStyle w:val="a5"/>
          <w:rtl/>
        </w:rPr>
        <w:t xml:space="preserve"> </w:t>
      </w:r>
      <w:r w:rsidRPr="00E81A14">
        <w:rPr>
          <w:rFonts w:asciiTheme="majorBidi" w:hAnsiTheme="majorBidi" w:cstheme="majorBidi"/>
          <w:lang w:val="fr-BE"/>
        </w:rPr>
        <w:t xml:space="preserve">M.R. </w:t>
      </w:r>
      <w:proofErr w:type="spellStart"/>
      <w:r w:rsidRPr="00E81A14">
        <w:rPr>
          <w:rFonts w:asciiTheme="majorBidi" w:hAnsiTheme="majorBidi" w:cstheme="majorBidi"/>
          <w:lang w:val="fr-BE"/>
        </w:rPr>
        <w:t>Jepsen</w:t>
      </w:r>
      <w:proofErr w:type="spellEnd"/>
      <w:r w:rsidRPr="00E81A14">
        <w:rPr>
          <w:rFonts w:asciiTheme="majorBidi" w:hAnsiTheme="majorBidi" w:cstheme="majorBidi"/>
          <w:lang w:val="fr-BE"/>
        </w:rPr>
        <w:t xml:space="preserve"> et al. </w:t>
      </w:r>
      <w:r w:rsidRPr="00E81A14">
        <w:rPr>
          <w:rFonts w:asciiTheme="majorBidi" w:hAnsiTheme="majorBidi" w:cstheme="majorBidi"/>
          <w:i/>
          <w:iCs/>
          <w:lang w:val="en"/>
        </w:rPr>
        <w:t>Transitions in European land-management regimes between 1800 and 2010</w:t>
      </w:r>
      <w:r>
        <w:rPr>
          <w:rFonts w:asciiTheme="majorBidi" w:hAnsiTheme="majorBidi" w:cstheme="majorBidi"/>
          <w:lang w:val="en"/>
        </w:rPr>
        <w:t xml:space="preserve"> 49 </w:t>
      </w:r>
      <w:r w:rsidRPr="00E81A14">
        <w:rPr>
          <w:rFonts w:asciiTheme="majorBidi" w:hAnsiTheme="majorBidi" w:cstheme="majorBidi"/>
          <w:smallCaps/>
          <w:lang w:val="en"/>
        </w:rPr>
        <w:t>Land Use Policy</w:t>
      </w:r>
      <w:r w:rsidRPr="00E81A14">
        <w:rPr>
          <w:rFonts w:asciiTheme="majorBidi" w:hAnsiTheme="majorBidi" w:cstheme="majorBidi"/>
          <w:lang w:val="en"/>
        </w:rPr>
        <w:t xml:space="preserve"> </w:t>
      </w:r>
      <w:r>
        <w:rPr>
          <w:rFonts w:asciiTheme="majorBidi" w:hAnsiTheme="majorBidi" w:cstheme="majorBidi"/>
          <w:lang w:val="en"/>
        </w:rPr>
        <w:t>53, 61</w:t>
      </w:r>
      <w:r w:rsidRPr="00E81A14">
        <w:rPr>
          <w:rFonts w:asciiTheme="majorBidi" w:hAnsiTheme="majorBidi" w:cstheme="majorBidi"/>
          <w:lang w:val="en"/>
        </w:rPr>
        <w:t xml:space="preserve"> (2015)</w:t>
      </w:r>
      <w:r>
        <w:rPr>
          <w:rFonts w:asciiTheme="majorBidi" w:hAnsiTheme="majorBidi" w:cstheme="majorBidi"/>
          <w:lang w:val="en"/>
        </w:rPr>
        <w:t>.</w:t>
      </w:r>
    </w:p>
  </w:footnote>
  <w:footnote w:id="29">
    <w:p w:rsidR="00B840FB" w:rsidRDefault="00B840FB" w:rsidP="009B5D10">
      <w:pPr>
        <w:pStyle w:val="a3"/>
        <w:bidi w:val="0"/>
        <w:jc w:val="both"/>
      </w:pPr>
      <w:r>
        <w:rPr>
          <w:rStyle w:val="a5"/>
        </w:rPr>
        <w:footnoteRef/>
      </w:r>
      <w:r w:rsidRPr="009B5D10">
        <w:rPr>
          <w:rFonts w:asciiTheme="majorBidi" w:hAnsiTheme="majorBidi" w:cstheme="majorBidi" w:hint="cs"/>
        </w:rPr>
        <w:t>F</w:t>
      </w:r>
      <w:r w:rsidRPr="009B5D10">
        <w:rPr>
          <w:rFonts w:asciiTheme="majorBidi" w:hAnsiTheme="majorBidi" w:cstheme="majorBidi"/>
        </w:rPr>
        <w:t xml:space="preserve">rancis Fukuyama, </w:t>
      </w:r>
      <w:r w:rsidRPr="009B5D10">
        <w:rPr>
          <w:rFonts w:asciiTheme="majorBidi" w:hAnsiTheme="majorBidi" w:cstheme="majorBidi"/>
          <w:smallCaps/>
        </w:rPr>
        <w:t>Political order and political decay: From the industrial revolution to the globalization of democracy</w:t>
      </w:r>
      <w:r w:rsidRPr="009B5D10">
        <w:rPr>
          <w:rFonts w:asciiTheme="majorBidi" w:hAnsiTheme="majorBidi" w:cstheme="majorBidi"/>
        </w:rPr>
        <w:t xml:space="preserve"> 52, 81</w:t>
      </w:r>
      <w:r>
        <w:rPr>
          <w:rFonts w:asciiTheme="majorBidi" w:hAnsiTheme="majorBidi" w:cstheme="majorBidi"/>
        </w:rPr>
        <w:t>, 359</w:t>
      </w:r>
      <w:r w:rsidRPr="009B5D10">
        <w:rPr>
          <w:rFonts w:asciiTheme="majorBidi" w:hAnsiTheme="majorBidi" w:cstheme="majorBidi"/>
        </w:rPr>
        <w:t xml:space="preserve"> (Farrar Straus and Giroux, New York 2014).</w:t>
      </w:r>
      <w:r>
        <w:t xml:space="preserve"> </w:t>
      </w:r>
    </w:p>
  </w:footnote>
  <w:footnote w:id="30">
    <w:p w:rsidR="00B840FB" w:rsidRPr="00EC1919" w:rsidRDefault="00B840FB" w:rsidP="00595A29">
      <w:pPr>
        <w:pStyle w:val="a3"/>
        <w:bidi w:val="0"/>
        <w:jc w:val="both"/>
        <w:rPr>
          <w:rFonts w:asciiTheme="majorBidi" w:hAnsiTheme="majorBidi" w:cstheme="majorBidi"/>
          <w:rtl/>
        </w:rPr>
      </w:pPr>
      <w:r w:rsidRPr="00EC1919">
        <w:rPr>
          <w:rStyle w:val="a5"/>
          <w:rFonts w:asciiTheme="majorBidi" w:hAnsiTheme="majorBidi" w:cstheme="majorBidi"/>
        </w:rPr>
        <w:footnoteRef/>
      </w:r>
      <w:r>
        <w:rPr>
          <w:rFonts w:asciiTheme="majorBidi" w:hAnsiTheme="majorBidi" w:cstheme="majorBidi"/>
        </w:rPr>
        <w:t xml:space="preserve"> Shimon </w:t>
      </w:r>
      <w:proofErr w:type="spellStart"/>
      <w:r>
        <w:rPr>
          <w:rFonts w:asciiTheme="majorBidi" w:hAnsiTheme="majorBidi" w:cstheme="majorBidi"/>
        </w:rPr>
        <w:t>Shetreet</w:t>
      </w:r>
      <w:proofErr w:type="spellEnd"/>
      <w:r>
        <w:rPr>
          <w:rFonts w:asciiTheme="majorBidi" w:hAnsiTheme="majorBidi" w:cstheme="majorBidi"/>
        </w:rPr>
        <w:t xml:space="preserve">, </w:t>
      </w:r>
      <w:r w:rsidRPr="00B659BF">
        <w:rPr>
          <w:rFonts w:asciiTheme="majorBidi" w:hAnsiTheme="majorBidi" w:cstheme="majorBidi"/>
          <w:i/>
          <w:iCs/>
        </w:rPr>
        <w:t>The critical challenge of judicial independence in Israel</w:t>
      </w:r>
      <w:r>
        <w:rPr>
          <w:rFonts w:asciiTheme="majorBidi" w:hAnsiTheme="majorBidi" w:cstheme="majorBidi"/>
        </w:rPr>
        <w:t xml:space="preserve">, </w:t>
      </w:r>
      <w:r w:rsidRPr="00B659BF">
        <w:rPr>
          <w:rFonts w:asciiTheme="majorBidi" w:hAnsiTheme="majorBidi" w:cstheme="majorBidi"/>
          <w:smallCaps/>
        </w:rPr>
        <w:t>Judicial independence in the age of democracy-Critical perspectives from around the world</w:t>
      </w:r>
      <w:r>
        <w:rPr>
          <w:rFonts w:asciiTheme="majorBidi" w:hAnsiTheme="majorBidi" w:cstheme="majorBidi"/>
        </w:rPr>
        <w:t xml:space="preserve"> 233, 233-235 (</w:t>
      </w:r>
      <w:r w:rsidRPr="00B659BF">
        <w:rPr>
          <w:rFonts w:asciiTheme="majorBidi" w:hAnsiTheme="majorBidi" w:cstheme="majorBidi"/>
        </w:rPr>
        <w:t>Peter H. Russell</w:t>
      </w:r>
      <w:r>
        <w:rPr>
          <w:rFonts w:asciiTheme="majorBidi" w:hAnsiTheme="majorBidi" w:cstheme="majorBidi"/>
        </w:rPr>
        <w:t xml:space="preserve"> </w:t>
      </w:r>
      <w:r w:rsidRPr="00B659BF">
        <w:rPr>
          <w:rFonts w:asciiTheme="majorBidi" w:hAnsiTheme="majorBidi" w:cstheme="majorBidi"/>
        </w:rPr>
        <w:t>&amp;</w:t>
      </w:r>
      <w:r>
        <w:rPr>
          <w:rFonts w:asciiTheme="majorBidi" w:hAnsiTheme="majorBidi" w:cstheme="majorBidi"/>
        </w:rPr>
        <w:t xml:space="preserve"> </w:t>
      </w:r>
      <w:r w:rsidRPr="00B659BF">
        <w:rPr>
          <w:rFonts w:asciiTheme="majorBidi" w:hAnsiTheme="majorBidi" w:cstheme="majorBidi"/>
        </w:rPr>
        <w:t>David M. O'Brien</w:t>
      </w:r>
      <w:r>
        <w:rPr>
          <w:rFonts w:asciiTheme="majorBidi" w:hAnsiTheme="majorBidi" w:cstheme="majorBidi"/>
        </w:rPr>
        <w:t xml:space="preserve"> eds., University Press of Virginia, 2001).</w:t>
      </w:r>
    </w:p>
  </w:footnote>
  <w:footnote w:id="31">
    <w:p w:rsidR="002E5AF1" w:rsidRDefault="002E5AF1" w:rsidP="002E5AF1">
      <w:pPr>
        <w:pStyle w:val="a3"/>
        <w:bidi w:val="0"/>
        <w:jc w:val="both"/>
      </w:pPr>
      <w:r>
        <w:rPr>
          <w:rStyle w:val="a5"/>
        </w:rPr>
        <w:footnoteRef/>
      </w:r>
      <w:r>
        <w:rPr>
          <w:rtl/>
        </w:rPr>
        <w:t xml:space="preserve"> </w:t>
      </w:r>
      <w:r w:rsidRPr="002E5AF1">
        <w:rPr>
          <w:rFonts w:asciiTheme="majorBidi" w:hAnsiTheme="majorBidi" w:cstheme="majorBidi"/>
        </w:rPr>
        <w:t xml:space="preserve">Frederic </w:t>
      </w:r>
      <w:proofErr w:type="spellStart"/>
      <w:r w:rsidRPr="002E5AF1">
        <w:rPr>
          <w:rFonts w:asciiTheme="majorBidi" w:hAnsiTheme="majorBidi" w:cstheme="majorBidi"/>
        </w:rPr>
        <w:t>Goadby</w:t>
      </w:r>
      <w:proofErr w:type="spellEnd"/>
      <w:r>
        <w:rPr>
          <w:rFonts w:asciiTheme="majorBidi" w:hAnsiTheme="majorBidi" w:cstheme="majorBidi"/>
        </w:rPr>
        <w:t xml:space="preserve">, </w:t>
      </w:r>
      <w:r w:rsidRPr="002E5AF1">
        <w:rPr>
          <w:rFonts w:asciiTheme="majorBidi" w:hAnsiTheme="majorBidi" w:cstheme="majorBidi"/>
        </w:rPr>
        <w:t xml:space="preserve">Moses </w:t>
      </w:r>
      <w:proofErr w:type="spellStart"/>
      <w:proofErr w:type="gramStart"/>
      <w:r w:rsidRPr="002E5AF1">
        <w:rPr>
          <w:rFonts w:asciiTheme="majorBidi" w:hAnsiTheme="majorBidi" w:cstheme="majorBidi"/>
        </w:rPr>
        <w:t>Doukhan</w:t>
      </w:r>
      <w:proofErr w:type="spellEnd"/>
      <w:r w:rsidRPr="002E5AF1">
        <w:rPr>
          <w:rFonts w:asciiTheme="majorBidi" w:hAnsiTheme="majorBidi" w:cstheme="majorBidi"/>
          <w:rtl/>
        </w:rPr>
        <w:t xml:space="preserve"> </w:t>
      </w:r>
      <w:r>
        <w:rPr>
          <w:rFonts w:asciiTheme="majorBidi" w:hAnsiTheme="majorBidi" w:cstheme="majorBidi"/>
        </w:rPr>
        <w:t>,</w:t>
      </w:r>
      <w:r w:rsidRPr="002E5AF1">
        <w:rPr>
          <w:rFonts w:asciiTheme="majorBidi" w:hAnsiTheme="majorBidi" w:cstheme="majorBidi"/>
          <w:smallCaps/>
        </w:rPr>
        <w:t>The</w:t>
      </w:r>
      <w:proofErr w:type="gramEnd"/>
      <w:r w:rsidRPr="002E5AF1">
        <w:rPr>
          <w:rFonts w:asciiTheme="majorBidi" w:hAnsiTheme="majorBidi" w:cstheme="majorBidi"/>
          <w:smallCaps/>
        </w:rPr>
        <w:t xml:space="preserve"> Land Law of Palestine</w:t>
      </w:r>
      <w:r w:rsidRPr="002E5AF1">
        <w:rPr>
          <w:rFonts w:asciiTheme="majorBidi" w:hAnsiTheme="majorBidi" w:cstheme="majorBidi"/>
        </w:rPr>
        <w:t xml:space="preserve"> (Tel-Aviv 1935).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F13"/>
    <w:multiLevelType w:val="multilevel"/>
    <w:tmpl w:val="60E2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3C3"/>
    <w:multiLevelType w:val="multilevel"/>
    <w:tmpl w:val="7CC63706"/>
    <w:lvl w:ilvl="0">
      <w:start w:val="1"/>
      <w:numFmt w:val="decimal"/>
      <w:lvlText w:val="%1."/>
      <w:lvlJc w:val="right"/>
      <w:pPr>
        <w:tabs>
          <w:tab w:val="num" w:pos="720"/>
        </w:tabs>
        <w:ind w:right="720" w:hanging="360"/>
      </w:pPr>
      <w:rPr>
        <w:rFonts w:cs="Times New Roman" w:hint="cs"/>
      </w:rPr>
    </w:lvl>
    <w:lvl w:ilvl="1">
      <w:start w:val="1"/>
      <w:numFmt w:val="lowerRoman"/>
      <w:lvlText w:val="%2."/>
      <w:lvlJc w:val="right"/>
      <w:pPr>
        <w:tabs>
          <w:tab w:val="num" w:pos="1440"/>
        </w:tabs>
        <w:ind w:right="1440" w:hanging="360"/>
      </w:pPr>
      <w:rPr>
        <w:rFonts w:cs="Times New Roman"/>
      </w:rPr>
    </w:lvl>
    <w:lvl w:ilvl="2">
      <w:start w:val="1"/>
      <w:numFmt w:val="hebrew2"/>
      <w:lvlText w:val="%3."/>
      <w:lvlJc w:val="left"/>
      <w:pPr>
        <w:tabs>
          <w:tab w:val="num" w:pos="2160"/>
        </w:tabs>
        <w:ind w:right="2160" w:hanging="180"/>
      </w:pPr>
      <w:rPr>
        <w:rFonts w:cs="Times New Roman"/>
      </w:rPr>
    </w:lvl>
    <w:lvl w:ilvl="3">
      <w:start w:val="1"/>
      <w:numFmt w:val="decimal"/>
      <w:lvlText w:val="%4."/>
      <w:lvlJc w:val="right"/>
      <w:pPr>
        <w:tabs>
          <w:tab w:val="num" w:pos="2880"/>
        </w:tabs>
        <w:ind w:right="2880" w:hanging="360"/>
      </w:pPr>
      <w:rPr>
        <w:rFonts w:cs="Times New Roman"/>
      </w:rPr>
    </w:lvl>
    <w:lvl w:ilvl="4">
      <w:start w:val="1"/>
      <w:numFmt w:val="lowerRoman"/>
      <w:lvlText w:val="%5."/>
      <w:lvlJc w:val="right"/>
      <w:pPr>
        <w:tabs>
          <w:tab w:val="num" w:pos="3600"/>
        </w:tabs>
        <w:ind w:right="3600" w:hanging="360"/>
      </w:pPr>
      <w:rPr>
        <w:rFonts w:cs="Times New Roman"/>
      </w:rPr>
    </w:lvl>
    <w:lvl w:ilvl="5">
      <w:start w:val="1"/>
      <w:numFmt w:val="hebrew2"/>
      <w:lvlText w:val="%6."/>
      <w:lvlJc w:val="left"/>
      <w:pPr>
        <w:tabs>
          <w:tab w:val="num" w:pos="4320"/>
        </w:tabs>
        <w:ind w:right="4320" w:hanging="180"/>
      </w:pPr>
      <w:rPr>
        <w:rFonts w:cs="Times New Roman"/>
      </w:rPr>
    </w:lvl>
    <w:lvl w:ilvl="6">
      <w:start w:val="1"/>
      <w:numFmt w:val="decimal"/>
      <w:lvlText w:val="%7."/>
      <w:lvlJc w:val="right"/>
      <w:pPr>
        <w:tabs>
          <w:tab w:val="num" w:pos="5040"/>
        </w:tabs>
        <w:ind w:right="5040" w:hanging="360"/>
      </w:pPr>
      <w:rPr>
        <w:rFonts w:cs="Times New Roman"/>
      </w:rPr>
    </w:lvl>
    <w:lvl w:ilvl="7">
      <w:start w:val="1"/>
      <w:numFmt w:val="lowerRoman"/>
      <w:lvlText w:val="%8."/>
      <w:lvlJc w:val="right"/>
      <w:pPr>
        <w:tabs>
          <w:tab w:val="num" w:pos="5760"/>
        </w:tabs>
        <w:ind w:right="5760" w:hanging="360"/>
      </w:pPr>
      <w:rPr>
        <w:rFonts w:cs="Times New Roman"/>
      </w:rPr>
    </w:lvl>
    <w:lvl w:ilvl="8">
      <w:start w:val="1"/>
      <w:numFmt w:val="hebrew2"/>
      <w:lvlText w:val="%9."/>
      <w:lvlJc w:val="left"/>
      <w:pPr>
        <w:tabs>
          <w:tab w:val="num" w:pos="6480"/>
        </w:tabs>
        <w:ind w:right="6480" w:hanging="180"/>
      </w:pPr>
      <w:rPr>
        <w:rFonts w:cs="Times New Roman"/>
      </w:rPr>
    </w:lvl>
  </w:abstractNum>
  <w:abstractNum w:abstractNumId="2" w15:restartNumberingAfterBreak="0">
    <w:nsid w:val="340315F4"/>
    <w:multiLevelType w:val="multilevel"/>
    <w:tmpl w:val="B75E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256B2"/>
    <w:multiLevelType w:val="hybridMultilevel"/>
    <w:tmpl w:val="097AE30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94E76"/>
    <w:multiLevelType w:val="multilevel"/>
    <w:tmpl w:val="9AAE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3A4159"/>
    <w:multiLevelType w:val="multilevel"/>
    <w:tmpl w:val="806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23A5C"/>
    <w:multiLevelType w:val="multilevel"/>
    <w:tmpl w:val="59C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37252"/>
    <w:multiLevelType w:val="multilevel"/>
    <w:tmpl w:val="2686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44"/>
    <w:rsid w:val="00012D91"/>
    <w:rsid w:val="0001540D"/>
    <w:rsid w:val="00023FDB"/>
    <w:rsid w:val="000240C4"/>
    <w:rsid w:val="00033ABA"/>
    <w:rsid w:val="00045E1E"/>
    <w:rsid w:val="00074C48"/>
    <w:rsid w:val="000B1BB9"/>
    <w:rsid w:val="000D0521"/>
    <w:rsid w:val="000E0BB4"/>
    <w:rsid w:val="000E3AD7"/>
    <w:rsid w:val="001631E8"/>
    <w:rsid w:val="00170769"/>
    <w:rsid w:val="00170F7D"/>
    <w:rsid w:val="0017359A"/>
    <w:rsid w:val="00197867"/>
    <w:rsid w:val="001A0416"/>
    <w:rsid w:val="001B1BDD"/>
    <w:rsid w:val="001B544F"/>
    <w:rsid w:val="001B7F64"/>
    <w:rsid w:val="001E7B39"/>
    <w:rsid w:val="001F692C"/>
    <w:rsid w:val="00224940"/>
    <w:rsid w:val="002375B8"/>
    <w:rsid w:val="00244BB0"/>
    <w:rsid w:val="00247CDE"/>
    <w:rsid w:val="00253E75"/>
    <w:rsid w:val="00254F44"/>
    <w:rsid w:val="00264C4A"/>
    <w:rsid w:val="00270DEF"/>
    <w:rsid w:val="00272A17"/>
    <w:rsid w:val="00277292"/>
    <w:rsid w:val="002A0D3B"/>
    <w:rsid w:val="002A1996"/>
    <w:rsid w:val="002A375E"/>
    <w:rsid w:val="002B12B3"/>
    <w:rsid w:val="002C12E5"/>
    <w:rsid w:val="002E5AF1"/>
    <w:rsid w:val="002F27B6"/>
    <w:rsid w:val="00346688"/>
    <w:rsid w:val="00364531"/>
    <w:rsid w:val="00370B51"/>
    <w:rsid w:val="003A3977"/>
    <w:rsid w:val="003A42B6"/>
    <w:rsid w:val="003A6F40"/>
    <w:rsid w:val="003C3635"/>
    <w:rsid w:val="003D1D48"/>
    <w:rsid w:val="003D34BC"/>
    <w:rsid w:val="003E2223"/>
    <w:rsid w:val="004045B9"/>
    <w:rsid w:val="0044035C"/>
    <w:rsid w:val="0044287C"/>
    <w:rsid w:val="00450444"/>
    <w:rsid w:val="004601C6"/>
    <w:rsid w:val="00462C0D"/>
    <w:rsid w:val="004748BB"/>
    <w:rsid w:val="004770F7"/>
    <w:rsid w:val="004835FC"/>
    <w:rsid w:val="004E598D"/>
    <w:rsid w:val="004E6108"/>
    <w:rsid w:val="004F4E14"/>
    <w:rsid w:val="00505144"/>
    <w:rsid w:val="0051522B"/>
    <w:rsid w:val="00522A85"/>
    <w:rsid w:val="005261DC"/>
    <w:rsid w:val="005302E2"/>
    <w:rsid w:val="00555D18"/>
    <w:rsid w:val="00563287"/>
    <w:rsid w:val="00566C44"/>
    <w:rsid w:val="00591F89"/>
    <w:rsid w:val="00595A29"/>
    <w:rsid w:val="005A1B00"/>
    <w:rsid w:val="005B4E36"/>
    <w:rsid w:val="005D0C19"/>
    <w:rsid w:val="00604B45"/>
    <w:rsid w:val="00606F6C"/>
    <w:rsid w:val="00632982"/>
    <w:rsid w:val="006627B8"/>
    <w:rsid w:val="00670336"/>
    <w:rsid w:val="00671458"/>
    <w:rsid w:val="0067673A"/>
    <w:rsid w:val="00680736"/>
    <w:rsid w:val="006903E8"/>
    <w:rsid w:val="006A6FD6"/>
    <w:rsid w:val="006B647A"/>
    <w:rsid w:val="006B66FE"/>
    <w:rsid w:val="006C4DB9"/>
    <w:rsid w:val="006E4DB1"/>
    <w:rsid w:val="00735042"/>
    <w:rsid w:val="007552DE"/>
    <w:rsid w:val="00775BC7"/>
    <w:rsid w:val="00797FD5"/>
    <w:rsid w:val="007A287E"/>
    <w:rsid w:val="007A4F83"/>
    <w:rsid w:val="007A6E55"/>
    <w:rsid w:val="007B12E6"/>
    <w:rsid w:val="007B14DB"/>
    <w:rsid w:val="007B3FE1"/>
    <w:rsid w:val="007B6B77"/>
    <w:rsid w:val="007F43C2"/>
    <w:rsid w:val="007F60F7"/>
    <w:rsid w:val="0080161D"/>
    <w:rsid w:val="00806228"/>
    <w:rsid w:val="00807353"/>
    <w:rsid w:val="00807ACF"/>
    <w:rsid w:val="00824C18"/>
    <w:rsid w:val="008338F0"/>
    <w:rsid w:val="00845CBA"/>
    <w:rsid w:val="008A6E8A"/>
    <w:rsid w:val="008E2B0B"/>
    <w:rsid w:val="008F7881"/>
    <w:rsid w:val="009038F0"/>
    <w:rsid w:val="00916AB5"/>
    <w:rsid w:val="00932379"/>
    <w:rsid w:val="0095422E"/>
    <w:rsid w:val="009B0367"/>
    <w:rsid w:val="009B101D"/>
    <w:rsid w:val="009B5D10"/>
    <w:rsid w:val="009D5F20"/>
    <w:rsid w:val="00A26FF7"/>
    <w:rsid w:val="00A418B0"/>
    <w:rsid w:val="00A51A3A"/>
    <w:rsid w:val="00A56E96"/>
    <w:rsid w:val="00A64846"/>
    <w:rsid w:val="00A64FC8"/>
    <w:rsid w:val="00A904A9"/>
    <w:rsid w:val="00A907C9"/>
    <w:rsid w:val="00A94C32"/>
    <w:rsid w:val="00A9754A"/>
    <w:rsid w:val="00AA06D4"/>
    <w:rsid w:val="00AB517E"/>
    <w:rsid w:val="00AB5A02"/>
    <w:rsid w:val="00AC338E"/>
    <w:rsid w:val="00AE0FD7"/>
    <w:rsid w:val="00AE6E10"/>
    <w:rsid w:val="00AF35AD"/>
    <w:rsid w:val="00B035EA"/>
    <w:rsid w:val="00B04D5D"/>
    <w:rsid w:val="00B20ECF"/>
    <w:rsid w:val="00B40AC1"/>
    <w:rsid w:val="00B444AA"/>
    <w:rsid w:val="00B54E38"/>
    <w:rsid w:val="00B82105"/>
    <w:rsid w:val="00B840FB"/>
    <w:rsid w:val="00BB515E"/>
    <w:rsid w:val="00C10245"/>
    <w:rsid w:val="00C11C84"/>
    <w:rsid w:val="00C134C8"/>
    <w:rsid w:val="00C13E78"/>
    <w:rsid w:val="00C31091"/>
    <w:rsid w:val="00C315F2"/>
    <w:rsid w:val="00C64A31"/>
    <w:rsid w:val="00C75923"/>
    <w:rsid w:val="00C75A64"/>
    <w:rsid w:val="00C91D58"/>
    <w:rsid w:val="00CB4720"/>
    <w:rsid w:val="00CC47B1"/>
    <w:rsid w:val="00CC69E6"/>
    <w:rsid w:val="00CC6C97"/>
    <w:rsid w:val="00CE0865"/>
    <w:rsid w:val="00CE3F7B"/>
    <w:rsid w:val="00D14FE4"/>
    <w:rsid w:val="00D3172B"/>
    <w:rsid w:val="00D407A0"/>
    <w:rsid w:val="00D4444D"/>
    <w:rsid w:val="00D71E40"/>
    <w:rsid w:val="00D84AA1"/>
    <w:rsid w:val="00D86FFD"/>
    <w:rsid w:val="00D91836"/>
    <w:rsid w:val="00DA049E"/>
    <w:rsid w:val="00DB70A6"/>
    <w:rsid w:val="00DD470C"/>
    <w:rsid w:val="00DE4350"/>
    <w:rsid w:val="00DE637A"/>
    <w:rsid w:val="00DF08C6"/>
    <w:rsid w:val="00E06F6A"/>
    <w:rsid w:val="00E2582A"/>
    <w:rsid w:val="00E81A14"/>
    <w:rsid w:val="00EB39DB"/>
    <w:rsid w:val="00EB67C2"/>
    <w:rsid w:val="00EC175B"/>
    <w:rsid w:val="00EC1AF5"/>
    <w:rsid w:val="00EC3A81"/>
    <w:rsid w:val="00EE3461"/>
    <w:rsid w:val="00EF7C6D"/>
    <w:rsid w:val="00F16258"/>
    <w:rsid w:val="00F37CFC"/>
    <w:rsid w:val="00F42899"/>
    <w:rsid w:val="00F51B0E"/>
    <w:rsid w:val="00F6264E"/>
    <w:rsid w:val="00F6656A"/>
    <w:rsid w:val="00F66642"/>
    <w:rsid w:val="00F7186A"/>
    <w:rsid w:val="00F80BDF"/>
    <w:rsid w:val="00F9103D"/>
    <w:rsid w:val="00FA4A41"/>
    <w:rsid w:val="00FB51C9"/>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9C836-519D-4178-9EF7-CF4E734B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44"/>
    <w:pPr>
      <w:bidi/>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C134C8"/>
    <w:pPr>
      <w:bidi w:val="0"/>
      <w:spacing w:before="100" w:beforeAutospacing="1" w:after="100" w:afterAutospacing="1"/>
      <w:outlineLvl w:val="0"/>
    </w:pPr>
    <w:rPr>
      <w:b/>
      <w:bCs/>
      <w:kern w:val="36"/>
      <w:sz w:val="48"/>
      <w:szCs w:val="48"/>
    </w:rPr>
  </w:style>
  <w:style w:type="paragraph" w:styleId="2">
    <w:name w:val="heading 2"/>
    <w:basedOn w:val="a"/>
    <w:link w:val="20"/>
    <w:uiPriority w:val="9"/>
    <w:qFormat/>
    <w:rsid w:val="00C134C8"/>
    <w:pPr>
      <w:bidi w:val="0"/>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EB39D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07353"/>
    <w:rPr>
      <w:rFonts w:asciiTheme="minorHAnsi" w:eastAsiaTheme="minorHAnsi" w:hAnsiTheme="minorHAnsi" w:cstheme="minorBidi"/>
      <w:sz w:val="20"/>
      <w:szCs w:val="20"/>
    </w:rPr>
  </w:style>
  <w:style w:type="character" w:customStyle="1" w:styleId="a4">
    <w:name w:val="טקסט הערת שוליים תו"/>
    <w:basedOn w:val="a0"/>
    <w:link w:val="a3"/>
    <w:rsid w:val="00807353"/>
    <w:rPr>
      <w:sz w:val="20"/>
      <w:szCs w:val="20"/>
    </w:rPr>
  </w:style>
  <w:style w:type="character" w:styleId="a5">
    <w:name w:val="footnote reference"/>
    <w:basedOn w:val="a0"/>
    <w:unhideWhenUsed/>
    <w:rsid w:val="00807353"/>
    <w:rPr>
      <w:vertAlign w:val="superscript"/>
    </w:rPr>
  </w:style>
  <w:style w:type="character" w:styleId="Hyperlink">
    <w:name w:val="Hyperlink"/>
    <w:basedOn w:val="a0"/>
    <w:uiPriority w:val="99"/>
    <w:unhideWhenUsed/>
    <w:rsid w:val="00807353"/>
    <w:rPr>
      <w:color w:val="0000FF"/>
      <w:u w:val="single"/>
    </w:rPr>
  </w:style>
  <w:style w:type="paragraph" w:styleId="a6">
    <w:name w:val="List Paragraph"/>
    <w:basedOn w:val="a"/>
    <w:uiPriority w:val="34"/>
    <w:qFormat/>
    <w:rsid w:val="00797FD5"/>
    <w:pPr>
      <w:ind w:left="720"/>
      <w:contextualSpacing/>
    </w:pPr>
  </w:style>
  <w:style w:type="character" w:customStyle="1" w:styleId="10">
    <w:name w:val="כותרת 1 תו"/>
    <w:basedOn w:val="a0"/>
    <w:link w:val="1"/>
    <w:uiPriority w:val="9"/>
    <w:rsid w:val="00C134C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C134C8"/>
    <w:rPr>
      <w:rFonts w:ascii="Times New Roman" w:eastAsia="Times New Roman" w:hAnsi="Times New Roman" w:cs="Times New Roman"/>
      <w:b/>
      <w:bCs/>
      <w:sz w:val="36"/>
      <w:szCs w:val="36"/>
    </w:rPr>
  </w:style>
  <w:style w:type="character" w:customStyle="1" w:styleId="maintitle">
    <w:name w:val="maintitle"/>
    <w:basedOn w:val="a0"/>
    <w:rsid w:val="00C134C8"/>
  </w:style>
  <w:style w:type="paragraph" w:styleId="NormalWeb">
    <w:name w:val="Normal (Web)"/>
    <w:basedOn w:val="a"/>
    <w:uiPriority w:val="99"/>
    <w:semiHidden/>
    <w:unhideWhenUsed/>
    <w:rsid w:val="00C134C8"/>
    <w:pPr>
      <w:bidi w:val="0"/>
      <w:spacing w:before="100" w:beforeAutospacing="1" w:after="100" w:afterAutospacing="1"/>
    </w:pPr>
  </w:style>
  <w:style w:type="paragraph" w:customStyle="1" w:styleId="copyright">
    <w:name w:val="copyright"/>
    <w:basedOn w:val="a"/>
    <w:rsid w:val="00C134C8"/>
    <w:pPr>
      <w:bidi w:val="0"/>
      <w:spacing w:before="100" w:beforeAutospacing="1" w:after="100" w:afterAutospacing="1"/>
    </w:pPr>
  </w:style>
  <w:style w:type="paragraph" w:customStyle="1" w:styleId="articlecategory">
    <w:name w:val="articlecategory"/>
    <w:basedOn w:val="a"/>
    <w:rsid w:val="00C134C8"/>
    <w:pPr>
      <w:bidi w:val="0"/>
      <w:spacing w:before="100" w:beforeAutospacing="1" w:after="100" w:afterAutospacing="1"/>
    </w:pPr>
  </w:style>
  <w:style w:type="character" w:customStyle="1" w:styleId="text">
    <w:name w:val="text"/>
    <w:basedOn w:val="a0"/>
    <w:rsid w:val="00D91836"/>
  </w:style>
  <w:style w:type="character" w:customStyle="1" w:styleId="indent-1-breaks">
    <w:name w:val="indent-1-breaks"/>
    <w:basedOn w:val="a0"/>
    <w:rsid w:val="00D91836"/>
  </w:style>
  <w:style w:type="paragraph" w:styleId="HTML">
    <w:name w:val="HTML Preformatted"/>
    <w:basedOn w:val="a"/>
    <w:link w:val="HTML0"/>
    <w:uiPriority w:val="99"/>
    <w:semiHidden/>
    <w:unhideWhenUsed/>
    <w:rsid w:val="00AC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0">
    <w:name w:val="HTML מעוצב מראש תו"/>
    <w:basedOn w:val="a0"/>
    <w:link w:val="HTML"/>
    <w:uiPriority w:val="99"/>
    <w:semiHidden/>
    <w:rsid w:val="00AC338E"/>
    <w:rPr>
      <w:rFonts w:ascii="Courier New" w:eastAsia="Times New Roman" w:hAnsi="Courier New" w:cs="Courier New"/>
      <w:sz w:val="20"/>
      <w:szCs w:val="20"/>
    </w:rPr>
  </w:style>
  <w:style w:type="character" w:customStyle="1" w:styleId="authorname">
    <w:name w:val="authorname"/>
    <w:basedOn w:val="a0"/>
    <w:rsid w:val="00591F89"/>
  </w:style>
  <w:style w:type="character" w:customStyle="1" w:styleId="u-sronly">
    <w:name w:val="u-sronly"/>
    <w:basedOn w:val="a0"/>
    <w:rsid w:val="00591F89"/>
  </w:style>
  <w:style w:type="character" w:styleId="a7">
    <w:name w:val="annotation reference"/>
    <w:basedOn w:val="a0"/>
    <w:uiPriority w:val="99"/>
    <w:semiHidden/>
    <w:unhideWhenUsed/>
    <w:rsid w:val="002375B8"/>
    <w:rPr>
      <w:sz w:val="16"/>
      <w:szCs w:val="16"/>
    </w:rPr>
  </w:style>
  <w:style w:type="character" w:customStyle="1" w:styleId="title-text">
    <w:name w:val="title-text"/>
    <w:basedOn w:val="a0"/>
    <w:rsid w:val="00C91D58"/>
  </w:style>
  <w:style w:type="character" w:customStyle="1" w:styleId="11">
    <w:name w:val="כותרת משנה1"/>
    <w:basedOn w:val="a0"/>
    <w:rsid w:val="00A64846"/>
  </w:style>
  <w:style w:type="character" w:customStyle="1" w:styleId="addmd">
    <w:name w:val="addmd"/>
    <w:basedOn w:val="a0"/>
    <w:rsid w:val="00CC69E6"/>
  </w:style>
  <w:style w:type="character" w:styleId="HTMLCite">
    <w:name w:val="HTML Cite"/>
    <w:basedOn w:val="a0"/>
    <w:uiPriority w:val="99"/>
    <w:semiHidden/>
    <w:unhideWhenUsed/>
    <w:rsid w:val="00A56E96"/>
    <w:rPr>
      <w:i/>
      <w:iCs/>
    </w:rPr>
  </w:style>
  <w:style w:type="character" w:customStyle="1" w:styleId="21">
    <w:name w:val="כותרת משנה2"/>
    <w:basedOn w:val="a0"/>
    <w:rsid w:val="00CB4720"/>
  </w:style>
  <w:style w:type="character" w:customStyle="1" w:styleId="30">
    <w:name w:val="כותרת 3 תו"/>
    <w:basedOn w:val="a0"/>
    <w:link w:val="3"/>
    <w:uiPriority w:val="9"/>
    <w:rsid w:val="00EB39DB"/>
    <w:rPr>
      <w:rFonts w:asciiTheme="majorHAnsi" w:eastAsiaTheme="majorEastAsia" w:hAnsiTheme="majorHAnsi" w:cstheme="majorBidi"/>
      <w:color w:val="1F4D78" w:themeColor="accent1" w:themeShade="7F"/>
      <w:sz w:val="24"/>
      <w:szCs w:val="24"/>
    </w:rPr>
  </w:style>
  <w:style w:type="character" w:customStyle="1" w:styleId="citetitle">
    <w:name w:val="cite_title"/>
    <w:basedOn w:val="a0"/>
    <w:rsid w:val="00B82105"/>
  </w:style>
  <w:style w:type="character" w:customStyle="1" w:styleId="gsctg2">
    <w:name w:val="gs_ctg2"/>
    <w:basedOn w:val="a0"/>
    <w:rsid w:val="00B82105"/>
  </w:style>
  <w:style w:type="character" w:customStyle="1" w:styleId="contrib">
    <w:name w:val="contrib"/>
    <w:basedOn w:val="a0"/>
    <w:rsid w:val="002A375E"/>
  </w:style>
  <w:style w:type="character" w:customStyle="1" w:styleId="aff-overlay">
    <w:name w:val="aff-overlay"/>
    <w:basedOn w:val="a0"/>
    <w:rsid w:val="002A375E"/>
  </w:style>
  <w:style w:type="character" w:styleId="a8">
    <w:name w:val="Emphasis"/>
    <w:basedOn w:val="a0"/>
    <w:uiPriority w:val="20"/>
    <w:qFormat/>
    <w:rsid w:val="00670336"/>
    <w:rPr>
      <w:i/>
      <w:iCs/>
    </w:rPr>
  </w:style>
  <w:style w:type="character" w:customStyle="1" w:styleId="authorsname">
    <w:name w:val="authors__name"/>
    <w:basedOn w:val="a0"/>
    <w:rsid w:val="00170769"/>
  </w:style>
  <w:style w:type="character" w:styleId="FollowedHyperlink">
    <w:name w:val="FollowedHyperlink"/>
    <w:basedOn w:val="a0"/>
    <w:uiPriority w:val="99"/>
    <w:semiHidden/>
    <w:unhideWhenUsed/>
    <w:rsid w:val="00170769"/>
    <w:rPr>
      <w:color w:val="954F72" w:themeColor="followedHyperlink"/>
      <w:u w:val="single"/>
    </w:rPr>
  </w:style>
  <w:style w:type="paragraph" w:styleId="a9">
    <w:name w:val="annotation text"/>
    <w:basedOn w:val="a"/>
    <w:link w:val="aa"/>
    <w:uiPriority w:val="99"/>
    <w:semiHidden/>
    <w:unhideWhenUsed/>
    <w:rsid w:val="002A0D3B"/>
    <w:rPr>
      <w:sz w:val="20"/>
      <w:szCs w:val="20"/>
    </w:rPr>
  </w:style>
  <w:style w:type="character" w:customStyle="1" w:styleId="aa">
    <w:name w:val="טקסט הערה תו"/>
    <w:basedOn w:val="a0"/>
    <w:link w:val="a9"/>
    <w:uiPriority w:val="99"/>
    <w:semiHidden/>
    <w:rsid w:val="002A0D3B"/>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2A0D3B"/>
    <w:rPr>
      <w:b/>
      <w:bCs/>
    </w:rPr>
  </w:style>
  <w:style w:type="character" w:customStyle="1" w:styleId="ac">
    <w:name w:val="נושא הערה תו"/>
    <w:basedOn w:val="aa"/>
    <w:link w:val="ab"/>
    <w:uiPriority w:val="99"/>
    <w:semiHidden/>
    <w:rsid w:val="002A0D3B"/>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2A0D3B"/>
    <w:rPr>
      <w:rFonts w:ascii="Tahoma" w:hAnsi="Tahoma" w:cs="Tahoma"/>
      <w:sz w:val="18"/>
      <w:szCs w:val="18"/>
    </w:rPr>
  </w:style>
  <w:style w:type="character" w:customStyle="1" w:styleId="ae">
    <w:name w:val="טקסט בלונים תו"/>
    <w:basedOn w:val="a0"/>
    <w:link w:val="ad"/>
    <w:uiPriority w:val="99"/>
    <w:semiHidden/>
    <w:rsid w:val="002A0D3B"/>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5003">
      <w:bodyDiv w:val="1"/>
      <w:marLeft w:val="0"/>
      <w:marRight w:val="0"/>
      <w:marTop w:val="0"/>
      <w:marBottom w:val="0"/>
      <w:divBdr>
        <w:top w:val="none" w:sz="0" w:space="0" w:color="auto"/>
        <w:left w:val="none" w:sz="0" w:space="0" w:color="auto"/>
        <w:bottom w:val="none" w:sz="0" w:space="0" w:color="auto"/>
        <w:right w:val="none" w:sz="0" w:space="0" w:color="auto"/>
      </w:divBdr>
    </w:div>
    <w:div w:id="68961079">
      <w:bodyDiv w:val="1"/>
      <w:marLeft w:val="0"/>
      <w:marRight w:val="0"/>
      <w:marTop w:val="0"/>
      <w:marBottom w:val="0"/>
      <w:divBdr>
        <w:top w:val="none" w:sz="0" w:space="0" w:color="auto"/>
        <w:left w:val="none" w:sz="0" w:space="0" w:color="auto"/>
        <w:bottom w:val="none" w:sz="0" w:space="0" w:color="auto"/>
        <w:right w:val="none" w:sz="0" w:space="0" w:color="auto"/>
      </w:divBdr>
      <w:divsChild>
        <w:div w:id="244850142">
          <w:marLeft w:val="0"/>
          <w:marRight w:val="0"/>
          <w:marTop w:val="0"/>
          <w:marBottom w:val="0"/>
          <w:divBdr>
            <w:top w:val="none" w:sz="0" w:space="0" w:color="auto"/>
            <w:left w:val="none" w:sz="0" w:space="0" w:color="auto"/>
            <w:bottom w:val="none" w:sz="0" w:space="0" w:color="auto"/>
            <w:right w:val="none" w:sz="0" w:space="0" w:color="auto"/>
          </w:divBdr>
        </w:div>
        <w:div w:id="2085835542">
          <w:marLeft w:val="-60"/>
          <w:marRight w:val="0"/>
          <w:marTop w:val="0"/>
          <w:marBottom w:val="120"/>
          <w:divBdr>
            <w:top w:val="none" w:sz="0" w:space="0" w:color="auto"/>
            <w:left w:val="none" w:sz="0" w:space="0" w:color="auto"/>
            <w:bottom w:val="none" w:sz="0" w:space="0" w:color="auto"/>
            <w:right w:val="none" w:sz="0" w:space="0" w:color="auto"/>
          </w:divBdr>
        </w:div>
      </w:divsChild>
    </w:div>
    <w:div w:id="82728610">
      <w:bodyDiv w:val="1"/>
      <w:marLeft w:val="0"/>
      <w:marRight w:val="0"/>
      <w:marTop w:val="0"/>
      <w:marBottom w:val="0"/>
      <w:divBdr>
        <w:top w:val="none" w:sz="0" w:space="0" w:color="auto"/>
        <w:left w:val="none" w:sz="0" w:space="0" w:color="auto"/>
        <w:bottom w:val="none" w:sz="0" w:space="0" w:color="auto"/>
        <w:right w:val="none" w:sz="0" w:space="0" w:color="auto"/>
      </w:divBdr>
    </w:div>
    <w:div w:id="162018402">
      <w:bodyDiv w:val="1"/>
      <w:marLeft w:val="0"/>
      <w:marRight w:val="0"/>
      <w:marTop w:val="0"/>
      <w:marBottom w:val="0"/>
      <w:divBdr>
        <w:top w:val="none" w:sz="0" w:space="0" w:color="auto"/>
        <w:left w:val="none" w:sz="0" w:space="0" w:color="auto"/>
        <w:bottom w:val="none" w:sz="0" w:space="0" w:color="auto"/>
        <w:right w:val="none" w:sz="0" w:space="0" w:color="auto"/>
      </w:divBdr>
      <w:divsChild>
        <w:div w:id="1763256837">
          <w:marLeft w:val="0"/>
          <w:marRight w:val="0"/>
          <w:marTop w:val="0"/>
          <w:marBottom w:val="0"/>
          <w:divBdr>
            <w:top w:val="none" w:sz="0" w:space="0" w:color="auto"/>
            <w:left w:val="none" w:sz="0" w:space="0" w:color="auto"/>
            <w:bottom w:val="none" w:sz="0" w:space="0" w:color="auto"/>
            <w:right w:val="none" w:sz="0" w:space="0" w:color="auto"/>
          </w:divBdr>
          <w:divsChild>
            <w:div w:id="930813629">
              <w:marLeft w:val="0"/>
              <w:marRight w:val="0"/>
              <w:marTop w:val="0"/>
              <w:marBottom w:val="0"/>
              <w:divBdr>
                <w:top w:val="none" w:sz="0" w:space="0" w:color="auto"/>
                <w:left w:val="none" w:sz="0" w:space="0" w:color="auto"/>
                <w:bottom w:val="none" w:sz="0" w:space="0" w:color="auto"/>
                <w:right w:val="none" w:sz="0" w:space="0" w:color="auto"/>
              </w:divBdr>
              <w:divsChild>
                <w:div w:id="685256148">
                  <w:marLeft w:val="0"/>
                  <w:marRight w:val="0"/>
                  <w:marTop w:val="0"/>
                  <w:marBottom w:val="0"/>
                  <w:divBdr>
                    <w:top w:val="none" w:sz="0" w:space="0" w:color="auto"/>
                    <w:left w:val="none" w:sz="0" w:space="0" w:color="auto"/>
                    <w:bottom w:val="none" w:sz="0" w:space="0" w:color="auto"/>
                    <w:right w:val="none" w:sz="0" w:space="0" w:color="auto"/>
                  </w:divBdr>
                  <w:divsChild>
                    <w:div w:id="392967643">
                      <w:marLeft w:val="0"/>
                      <w:marRight w:val="0"/>
                      <w:marTop w:val="0"/>
                      <w:marBottom w:val="0"/>
                      <w:divBdr>
                        <w:top w:val="none" w:sz="0" w:space="0" w:color="auto"/>
                        <w:left w:val="none" w:sz="0" w:space="0" w:color="auto"/>
                        <w:bottom w:val="none" w:sz="0" w:space="0" w:color="auto"/>
                        <w:right w:val="none" w:sz="0" w:space="0" w:color="auto"/>
                      </w:divBdr>
                      <w:divsChild>
                        <w:div w:id="1224289440">
                          <w:marLeft w:val="0"/>
                          <w:marRight w:val="0"/>
                          <w:marTop w:val="0"/>
                          <w:marBottom w:val="0"/>
                          <w:divBdr>
                            <w:top w:val="none" w:sz="0" w:space="0" w:color="auto"/>
                            <w:left w:val="none" w:sz="0" w:space="0" w:color="auto"/>
                            <w:bottom w:val="none" w:sz="0" w:space="0" w:color="auto"/>
                            <w:right w:val="none" w:sz="0" w:space="0" w:color="auto"/>
                          </w:divBdr>
                          <w:divsChild>
                            <w:div w:id="1510633265">
                              <w:marLeft w:val="0"/>
                              <w:marRight w:val="0"/>
                              <w:marTop w:val="0"/>
                              <w:marBottom w:val="0"/>
                              <w:divBdr>
                                <w:top w:val="none" w:sz="0" w:space="0" w:color="auto"/>
                                <w:left w:val="none" w:sz="0" w:space="0" w:color="auto"/>
                                <w:bottom w:val="none" w:sz="0" w:space="0" w:color="auto"/>
                                <w:right w:val="none" w:sz="0" w:space="0" w:color="auto"/>
                              </w:divBdr>
                              <w:divsChild>
                                <w:div w:id="1935160913">
                                  <w:marLeft w:val="0"/>
                                  <w:marRight w:val="0"/>
                                  <w:marTop w:val="0"/>
                                  <w:marBottom w:val="0"/>
                                  <w:divBdr>
                                    <w:top w:val="none" w:sz="0" w:space="0" w:color="auto"/>
                                    <w:left w:val="none" w:sz="0" w:space="0" w:color="auto"/>
                                    <w:bottom w:val="none" w:sz="0" w:space="0" w:color="auto"/>
                                    <w:right w:val="none" w:sz="0" w:space="0" w:color="auto"/>
                                  </w:divBdr>
                                  <w:divsChild>
                                    <w:div w:id="996416670">
                                      <w:marLeft w:val="0"/>
                                      <w:marRight w:val="0"/>
                                      <w:marTop w:val="0"/>
                                      <w:marBottom w:val="0"/>
                                      <w:divBdr>
                                        <w:top w:val="none" w:sz="0" w:space="0" w:color="auto"/>
                                        <w:left w:val="none" w:sz="0" w:space="0" w:color="auto"/>
                                        <w:bottom w:val="none" w:sz="0" w:space="0" w:color="auto"/>
                                        <w:right w:val="none" w:sz="0" w:space="0" w:color="auto"/>
                                      </w:divBdr>
                                      <w:divsChild>
                                        <w:div w:id="235866978">
                                          <w:marLeft w:val="0"/>
                                          <w:marRight w:val="0"/>
                                          <w:marTop w:val="0"/>
                                          <w:marBottom w:val="0"/>
                                          <w:divBdr>
                                            <w:top w:val="none" w:sz="0" w:space="0" w:color="auto"/>
                                            <w:left w:val="none" w:sz="0" w:space="0" w:color="auto"/>
                                            <w:bottom w:val="none" w:sz="0" w:space="0" w:color="auto"/>
                                            <w:right w:val="none" w:sz="0" w:space="0" w:color="auto"/>
                                          </w:divBdr>
                                          <w:divsChild>
                                            <w:div w:id="1841584495">
                                              <w:marLeft w:val="0"/>
                                              <w:marRight w:val="0"/>
                                              <w:marTop w:val="0"/>
                                              <w:marBottom w:val="0"/>
                                              <w:divBdr>
                                                <w:top w:val="none" w:sz="0" w:space="0" w:color="auto"/>
                                                <w:left w:val="none" w:sz="0" w:space="0" w:color="auto"/>
                                                <w:bottom w:val="none" w:sz="0" w:space="0" w:color="auto"/>
                                                <w:right w:val="none" w:sz="0" w:space="0" w:color="auto"/>
                                              </w:divBdr>
                                              <w:divsChild>
                                                <w:div w:id="698820803">
                                                  <w:marLeft w:val="0"/>
                                                  <w:marRight w:val="0"/>
                                                  <w:marTop w:val="0"/>
                                                  <w:marBottom w:val="0"/>
                                                  <w:divBdr>
                                                    <w:top w:val="none" w:sz="0" w:space="0" w:color="auto"/>
                                                    <w:left w:val="none" w:sz="0" w:space="0" w:color="auto"/>
                                                    <w:bottom w:val="none" w:sz="0" w:space="0" w:color="auto"/>
                                                    <w:right w:val="none" w:sz="0" w:space="0" w:color="auto"/>
                                                  </w:divBdr>
                                                </w:div>
                                                <w:div w:id="1422262289">
                                                  <w:marLeft w:val="0"/>
                                                  <w:marRight w:val="0"/>
                                                  <w:marTop w:val="0"/>
                                                  <w:marBottom w:val="0"/>
                                                  <w:divBdr>
                                                    <w:top w:val="none" w:sz="0" w:space="0" w:color="auto"/>
                                                    <w:left w:val="none" w:sz="0" w:space="0" w:color="auto"/>
                                                    <w:bottom w:val="none" w:sz="0" w:space="0" w:color="auto"/>
                                                    <w:right w:val="none" w:sz="0" w:space="0" w:color="auto"/>
                                                  </w:divBdr>
                                                </w:div>
                                                <w:div w:id="87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32322">
      <w:bodyDiv w:val="1"/>
      <w:marLeft w:val="0"/>
      <w:marRight w:val="0"/>
      <w:marTop w:val="0"/>
      <w:marBottom w:val="0"/>
      <w:divBdr>
        <w:top w:val="none" w:sz="0" w:space="0" w:color="auto"/>
        <w:left w:val="none" w:sz="0" w:space="0" w:color="auto"/>
        <w:bottom w:val="none" w:sz="0" w:space="0" w:color="auto"/>
        <w:right w:val="none" w:sz="0" w:space="0" w:color="auto"/>
      </w:divBdr>
    </w:div>
    <w:div w:id="284629545">
      <w:bodyDiv w:val="1"/>
      <w:marLeft w:val="0"/>
      <w:marRight w:val="0"/>
      <w:marTop w:val="0"/>
      <w:marBottom w:val="0"/>
      <w:divBdr>
        <w:top w:val="none" w:sz="0" w:space="0" w:color="auto"/>
        <w:left w:val="none" w:sz="0" w:space="0" w:color="auto"/>
        <w:bottom w:val="none" w:sz="0" w:space="0" w:color="auto"/>
        <w:right w:val="none" w:sz="0" w:space="0" w:color="auto"/>
      </w:divBdr>
    </w:div>
    <w:div w:id="298654251">
      <w:bodyDiv w:val="1"/>
      <w:marLeft w:val="0"/>
      <w:marRight w:val="0"/>
      <w:marTop w:val="0"/>
      <w:marBottom w:val="0"/>
      <w:divBdr>
        <w:top w:val="none" w:sz="0" w:space="0" w:color="auto"/>
        <w:left w:val="none" w:sz="0" w:space="0" w:color="auto"/>
        <w:bottom w:val="none" w:sz="0" w:space="0" w:color="auto"/>
        <w:right w:val="none" w:sz="0" w:space="0" w:color="auto"/>
      </w:divBdr>
    </w:div>
    <w:div w:id="323627973">
      <w:bodyDiv w:val="1"/>
      <w:marLeft w:val="0"/>
      <w:marRight w:val="0"/>
      <w:marTop w:val="0"/>
      <w:marBottom w:val="0"/>
      <w:divBdr>
        <w:top w:val="none" w:sz="0" w:space="0" w:color="auto"/>
        <w:left w:val="none" w:sz="0" w:space="0" w:color="auto"/>
        <w:bottom w:val="none" w:sz="0" w:space="0" w:color="auto"/>
        <w:right w:val="none" w:sz="0" w:space="0" w:color="auto"/>
      </w:divBdr>
      <w:divsChild>
        <w:div w:id="135804028">
          <w:marLeft w:val="0"/>
          <w:marRight w:val="0"/>
          <w:marTop w:val="105"/>
          <w:marBottom w:val="3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4519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189">
          <w:marLeft w:val="0"/>
          <w:marRight w:val="0"/>
          <w:marTop w:val="0"/>
          <w:marBottom w:val="0"/>
          <w:divBdr>
            <w:top w:val="none" w:sz="0" w:space="0" w:color="auto"/>
            <w:left w:val="none" w:sz="0" w:space="0" w:color="auto"/>
            <w:bottom w:val="none" w:sz="0" w:space="0" w:color="auto"/>
            <w:right w:val="none" w:sz="0" w:space="0" w:color="auto"/>
          </w:divBdr>
          <w:divsChild>
            <w:div w:id="1564288650">
              <w:marLeft w:val="0"/>
              <w:marRight w:val="0"/>
              <w:marTop w:val="0"/>
              <w:marBottom w:val="0"/>
              <w:divBdr>
                <w:top w:val="none" w:sz="0" w:space="0" w:color="auto"/>
                <w:left w:val="none" w:sz="0" w:space="0" w:color="auto"/>
                <w:bottom w:val="none" w:sz="0" w:space="0" w:color="auto"/>
                <w:right w:val="none" w:sz="0" w:space="0" w:color="auto"/>
              </w:divBdr>
              <w:divsChild>
                <w:div w:id="664209177">
                  <w:marLeft w:val="60"/>
                  <w:marRight w:val="0"/>
                  <w:marTop w:val="0"/>
                  <w:marBottom w:val="0"/>
                  <w:divBdr>
                    <w:top w:val="none" w:sz="0" w:space="0" w:color="auto"/>
                    <w:left w:val="none" w:sz="0" w:space="0" w:color="auto"/>
                    <w:bottom w:val="none" w:sz="0" w:space="0" w:color="auto"/>
                    <w:right w:val="none" w:sz="0" w:space="0" w:color="auto"/>
                  </w:divBdr>
                  <w:divsChild>
                    <w:div w:id="480344847">
                      <w:marLeft w:val="0"/>
                      <w:marRight w:val="0"/>
                      <w:marTop w:val="0"/>
                      <w:marBottom w:val="120"/>
                      <w:divBdr>
                        <w:top w:val="single" w:sz="6" w:space="0" w:color="C0C0C0"/>
                        <w:left w:val="single" w:sz="6" w:space="0" w:color="D9D9D9"/>
                        <w:bottom w:val="single" w:sz="6" w:space="0" w:color="D9D9D9"/>
                        <w:right w:val="single" w:sz="6" w:space="0" w:color="D9D9D9"/>
                      </w:divBdr>
                      <w:divsChild>
                        <w:div w:id="257299946">
                          <w:marLeft w:val="0"/>
                          <w:marRight w:val="0"/>
                          <w:marTop w:val="0"/>
                          <w:marBottom w:val="0"/>
                          <w:divBdr>
                            <w:top w:val="none" w:sz="0" w:space="0" w:color="auto"/>
                            <w:left w:val="none" w:sz="0" w:space="0" w:color="auto"/>
                            <w:bottom w:val="none" w:sz="0" w:space="0" w:color="auto"/>
                            <w:right w:val="none" w:sz="0" w:space="0" w:color="auto"/>
                          </w:divBdr>
                        </w:div>
                        <w:div w:id="1343320469">
                          <w:marLeft w:val="0"/>
                          <w:marRight w:val="0"/>
                          <w:marTop w:val="0"/>
                          <w:marBottom w:val="0"/>
                          <w:divBdr>
                            <w:top w:val="none" w:sz="0" w:space="0" w:color="auto"/>
                            <w:left w:val="none" w:sz="0" w:space="0" w:color="auto"/>
                            <w:bottom w:val="none" w:sz="0" w:space="0" w:color="auto"/>
                            <w:right w:val="none" w:sz="0" w:space="0" w:color="auto"/>
                          </w:divBdr>
                        </w:div>
                      </w:divsChild>
                    </w:div>
                    <w:div w:id="492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9931">
              <w:marLeft w:val="0"/>
              <w:marRight w:val="0"/>
              <w:marTop w:val="0"/>
              <w:marBottom w:val="0"/>
              <w:divBdr>
                <w:top w:val="none" w:sz="0" w:space="0" w:color="auto"/>
                <w:left w:val="none" w:sz="0" w:space="0" w:color="auto"/>
                <w:bottom w:val="none" w:sz="0" w:space="0" w:color="auto"/>
                <w:right w:val="none" w:sz="0" w:space="0" w:color="auto"/>
              </w:divBdr>
              <w:divsChild>
                <w:div w:id="733309662">
                  <w:marLeft w:val="0"/>
                  <w:marRight w:val="60"/>
                  <w:marTop w:val="0"/>
                  <w:marBottom w:val="0"/>
                  <w:divBdr>
                    <w:top w:val="none" w:sz="0" w:space="0" w:color="auto"/>
                    <w:left w:val="none" w:sz="0" w:space="0" w:color="auto"/>
                    <w:bottom w:val="none" w:sz="0" w:space="0" w:color="auto"/>
                    <w:right w:val="none" w:sz="0" w:space="0" w:color="auto"/>
                  </w:divBdr>
                  <w:divsChild>
                    <w:div w:id="334112945">
                      <w:marLeft w:val="0"/>
                      <w:marRight w:val="0"/>
                      <w:marTop w:val="0"/>
                      <w:marBottom w:val="0"/>
                      <w:divBdr>
                        <w:top w:val="none" w:sz="0" w:space="0" w:color="auto"/>
                        <w:left w:val="none" w:sz="0" w:space="0" w:color="auto"/>
                        <w:bottom w:val="none" w:sz="0" w:space="0" w:color="auto"/>
                        <w:right w:val="none" w:sz="0" w:space="0" w:color="auto"/>
                      </w:divBdr>
                      <w:divsChild>
                        <w:div w:id="1514227651">
                          <w:marLeft w:val="0"/>
                          <w:marRight w:val="0"/>
                          <w:marTop w:val="0"/>
                          <w:marBottom w:val="120"/>
                          <w:divBdr>
                            <w:top w:val="single" w:sz="6" w:space="0" w:color="F5F5F5"/>
                            <w:left w:val="single" w:sz="6" w:space="0" w:color="F5F5F5"/>
                            <w:bottom w:val="single" w:sz="6" w:space="0" w:color="F5F5F5"/>
                            <w:right w:val="single" w:sz="6" w:space="0" w:color="F5F5F5"/>
                          </w:divBdr>
                          <w:divsChild>
                            <w:div w:id="270666525">
                              <w:marLeft w:val="0"/>
                              <w:marRight w:val="0"/>
                              <w:marTop w:val="0"/>
                              <w:marBottom w:val="0"/>
                              <w:divBdr>
                                <w:top w:val="none" w:sz="0" w:space="0" w:color="auto"/>
                                <w:left w:val="none" w:sz="0" w:space="0" w:color="auto"/>
                                <w:bottom w:val="none" w:sz="0" w:space="0" w:color="auto"/>
                                <w:right w:val="none" w:sz="0" w:space="0" w:color="auto"/>
                              </w:divBdr>
                              <w:divsChild>
                                <w:div w:id="298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068194">
      <w:bodyDiv w:val="1"/>
      <w:marLeft w:val="0"/>
      <w:marRight w:val="0"/>
      <w:marTop w:val="0"/>
      <w:marBottom w:val="0"/>
      <w:divBdr>
        <w:top w:val="none" w:sz="0" w:space="0" w:color="auto"/>
        <w:left w:val="none" w:sz="0" w:space="0" w:color="auto"/>
        <w:bottom w:val="none" w:sz="0" w:space="0" w:color="auto"/>
        <w:right w:val="none" w:sz="0" w:space="0" w:color="auto"/>
      </w:divBdr>
    </w:div>
    <w:div w:id="485824893">
      <w:bodyDiv w:val="1"/>
      <w:marLeft w:val="0"/>
      <w:marRight w:val="0"/>
      <w:marTop w:val="0"/>
      <w:marBottom w:val="0"/>
      <w:divBdr>
        <w:top w:val="none" w:sz="0" w:space="0" w:color="auto"/>
        <w:left w:val="none" w:sz="0" w:space="0" w:color="auto"/>
        <w:bottom w:val="none" w:sz="0" w:space="0" w:color="auto"/>
        <w:right w:val="none" w:sz="0" w:space="0" w:color="auto"/>
      </w:divBdr>
      <w:divsChild>
        <w:div w:id="1204713470">
          <w:marLeft w:val="0"/>
          <w:marRight w:val="0"/>
          <w:marTop w:val="0"/>
          <w:marBottom w:val="0"/>
          <w:divBdr>
            <w:top w:val="single" w:sz="18" w:space="6" w:color="E1E9EB"/>
            <w:left w:val="none" w:sz="0" w:space="0" w:color="auto"/>
            <w:bottom w:val="none" w:sz="0" w:space="0" w:color="auto"/>
            <w:right w:val="none" w:sz="0" w:space="0" w:color="auto"/>
          </w:divBdr>
        </w:div>
        <w:div w:id="424612841">
          <w:marLeft w:val="0"/>
          <w:marRight w:val="0"/>
          <w:marTop w:val="120"/>
          <w:marBottom w:val="0"/>
          <w:divBdr>
            <w:top w:val="none" w:sz="0" w:space="0" w:color="auto"/>
            <w:left w:val="none" w:sz="0" w:space="0" w:color="auto"/>
            <w:bottom w:val="none" w:sz="0" w:space="0" w:color="auto"/>
            <w:right w:val="none" w:sz="0" w:space="0" w:color="auto"/>
          </w:divBdr>
        </w:div>
        <w:div w:id="1335451405">
          <w:marLeft w:val="240"/>
          <w:marRight w:val="0"/>
          <w:marTop w:val="288"/>
          <w:marBottom w:val="0"/>
          <w:divBdr>
            <w:top w:val="single" w:sz="18" w:space="6" w:color="E1E9EB"/>
            <w:left w:val="none" w:sz="0" w:space="0" w:color="auto"/>
            <w:bottom w:val="none" w:sz="0" w:space="0" w:color="auto"/>
            <w:right w:val="none" w:sz="0" w:space="0" w:color="auto"/>
          </w:divBdr>
          <w:divsChild>
            <w:div w:id="682559613">
              <w:marLeft w:val="0"/>
              <w:marRight w:val="240"/>
              <w:marTop w:val="120"/>
              <w:marBottom w:val="0"/>
              <w:divBdr>
                <w:top w:val="none" w:sz="0" w:space="0" w:color="auto"/>
                <w:left w:val="none" w:sz="0" w:space="0" w:color="auto"/>
                <w:bottom w:val="none" w:sz="0" w:space="0" w:color="auto"/>
                <w:right w:val="none" w:sz="0" w:space="0" w:color="auto"/>
              </w:divBdr>
              <w:divsChild>
                <w:div w:id="1329600391">
                  <w:marLeft w:val="75"/>
                  <w:marRight w:val="0"/>
                  <w:marTop w:val="75"/>
                  <w:marBottom w:val="360"/>
                  <w:divBdr>
                    <w:top w:val="none" w:sz="0" w:space="0" w:color="auto"/>
                    <w:left w:val="none" w:sz="0" w:space="0" w:color="auto"/>
                    <w:bottom w:val="none" w:sz="0" w:space="0" w:color="auto"/>
                    <w:right w:val="none" w:sz="0" w:space="0" w:color="auto"/>
                  </w:divBdr>
                </w:div>
              </w:divsChild>
            </w:div>
            <w:div w:id="6182928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5291051">
      <w:bodyDiv w:val="1"/>
      <w:marLeft w:val="0"/>
      <w:marRight w:val="0"/>
      <w:marTop w:val="0"/>
      <w:marBottom w:val="0"/>
      <w:divBdr>
        <w:top w:val="none" w:sz="0" w:space="0" w:color="auto"/>
        <w:left w:val="none" w:sz="0" w:space="0" w:color="auto"/>
        <w:bottom w:val="none" w:sz="0" w:space="0" w:color="auto"/>
        <w:right w:val="none" w:sz="0" w:space="0" w:color="auto"/>
      </w:divBdr>
    </w:div>
    <w:div w:id="580142539">
      <w:bodyDiv w:val="1"/>
      <w:marLeft w:val="0"/>
      <w:marRight w:val="0"/>
      <w:marTop w:val="0"/>
      <w:marBottom w:val="0"/>
      <w:divBdr>
        <w:top w:val="none" w:sz="0" w:space="0" w:color="auto"/>
        <w:left w:val="none" w:sz="0" w:space="0" w:color="auto"/>
        <w:bottom w:val="none" w:sz="0" w:space="0" w:color="auto"/>
        <w:right w:val="none" w:sz="0" w:space="0" w:color="auto"/>
      </w:divBdr>
    </w:div>
    <w:div w:id="592934683">
      <w:bodyDiv w:val="1"/>
      <w:marLeft w:val="0"/>
      <w:marRight w:val="0"/>
      <w:marTop w:val="0"/>
      <w:marBottom w:val="0"/>
      <w:divBdr>
        <w:top w:val="none" w:sz="0" w:space="0" w:color="auto"/>
        <w:left w:val="none" w:sz="0" w:space="0" w:color="auto"/>
        <w:bottom w:val="none" w:sz="0" w:space="0" w:color="auto"/>
        <w:right w:val="none" w:sz="0" w:space="0" w:color="auto"/>
      </w:divBdr>
      <w:divsChild>
        <w:div w:id="678388852">
          <w:marLeft w:val="0"/>
          <w:marRight w:val="0"/>
          <w:marTop w:val="0"/>
          <w:marBottom w:val="0"/>
          <w:divBdr>
            <w:top w:val="none" w:sz="0" w:space="0" w:color="auto"/>
            <w:left w:val="none" w:sz="0" w:space="0" w:color="auto"/>
            <w:bottom w:val="none" w:sz="0" w:space="0" w:color="auto"/>
            <w:right w:val="none" w:sz="0" w:space="0" w:color="auto"/>
          </w:divBdr>
        </w:div>
        <w:div w:id="1613439783">
          <w:marLeft w:val="-60"/>
          <w:marRight w:val="0"/>
          <w:marTop w:val="0"/>
          <w:marBottom w:val="120"/>
          <w:divBdr>
            <w:top w:val="none" w:sz="0" w:space="0" w:color="auto"/>
            <w:left w:val="none" w:sz="0" w:space="0" w:color="auto"/>
            <w:bottom w:val="none" w:sz="0" w:space="0" w:color="auto"/>
            <w:right w:val="none" w:sz="0" w:space="0" w:color="auto"/>
          </w:divBdr>
        </w:div>
      </w:divsChild>
    </w:div>
    <w:div w:id="626355635">
      <w:bodyDiv w:val="1"/>
      <w:marLeft w:val="0"/>
      <w:marRight w:val="0"/>
      <w:marTop w:val="0"/>
      <w:marBottom w:val="0"/>
      <w:divBdr>
        <w:top w:val="none" w:sz="0" w:space="0" w:color="auto"/>
        <w:left w:val="none" w:sz="0" w:space="0" w:color="auto"/>
        <w:bottom w:val="none" w:sz="0" w:space="0" w:color="auto"/>
        <w:right w:val="none" w:sz="0" w:space="0" w:color="auto"/>
      </w:divBdr>
    </w:div>
    <w:div w:id="654450383">
      <w:bodyDiv w:val="1"/>
      <w:marLeft w:val="0"/>
      <w:marRight w:val="0"/>
      <w:marTop w:val="0"/>
      <w:marBottom w:val="0"/>
      <w:divBdr>
        <w:top w:val="none" w:sz="0" w:space="0" w:color="auto"/>
        <w:left w:val="none" w:sz="0" w:space="0" w:color="auto"/>
        <w:bottom w:val="none" w:sz="0" w:space="0" w:color="auto"/>
        <w:right w:val="none" w:sz="0" w:space="0" w:color="auto"/>
      </w:divBdr>
    </w:div>
    <w:div w:id="760956646">
      <w:bodyDiv w:val="1"/>
      <w:marLeft w:val="0"/>
      <w:marRight w:val="0"/>
      <w:marTop w:val="0"/>
      <w:marBottom w:val="0"/>
      <w:divBdr>
        <w:top w:val="none" w:sz="0" w:space="0" w:color="auto"/>
        <w:left w:val="none" w:sz="0" w:space="0" w:color="auto"/>
        <w:bottom w:val="none" w:sz="0" w:space="0" w:color="auto"/>
        <w:right w:val="none" w:sz="0" w:space="0" w:color="auto"/>
      </w:divBdr>
      <w:divsChild>
        <w:div w:id="822626073">
          <w:marLeft w:val="0"/>
          <w:marRight w:val="0"/>
          <w:marTop w:val="100"/>
          <w:marBottom w:val="100"/>
          <w:divBdr>
            <w:top w:val="none" w:sz="0" w:space="0" w:color="auto"/>
            <w:left w:val="none" w:sz="0" w:space="0" w:color="auto"/>
            <w:bottom w:val="none" w:sz="0" w:space="0" w:color="auto"/>
            <w:right w:val="none" w:sz="0" w:space="0" w:color="auto"/>
          </w:divBdr>
          <w:divsChild>
            <w:div w:id="511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1720">
      <w:bodyDiv w:val="1"/>
      <w:marLeft w:val="0"/>
      <w:marRight w:val="0"/>
      <w:marTop w:val="0"/>
      <w:marBottom w:val="0"/>
      <w:divBdr>
        <w:top w:val="none" w:sz="0" w:space="0" w:color="auto"/>
        <w:left w:val="none" w:sz="0" w:space="0" w:color="auto"/>
        <w:bottom w:val="none" w:sz="0" w:space="0" w:color="auto"/>
        <w:right w:val="none" w:sz="0" w:space="0" w:color="auto"/>
      </w:divBdr>
      <w:divsChild>
        <w:div w:id="1792361354">
          <w:marLeft w:val="0"/>
          <w:marRight w:val="0"/>
          <w:marTop w:val="100"/>
          <w:marBottom w:val="100"/>
          <w:divBdr>
            <w:top w:val="none" w:sz="0" w:space="0" w:color="auto"/>
            <w:left w:val="none" w:sz="0" w:space="0" w:color="auto"/>
            <w:bottom w:val="none" w:sz="0" w:space="0" w:color="auto"/>
            <w:right w:val="none" w:sz="0" w:space="0" w:color="auto"/>
          </w:divBdr>
          <w:divsChild>
            <w:div w:id="731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510">
      <w:bodyDiv w:val="1"/>
      <w:marLeft w:val="0"/>
      <w:marRight w:val="0"/>
      <w:marTop w:val="0"/>
      <w:marBottom w:val="0"/>
      <w:divBdr>
        <w:top w:val="none" w:sz="0" w:space="0" w:color="auto"/>
        <w:left w:val="none" w:sz="0" w:space="0" w:color="auto"/>
        <w:bottom w:val="none" w:sz="0" w:space="0" w:color="auto"/>
        <w:right w:val="none" w:sz="0" w:space="0" w:color="auto"/>
      </w:divBdr>
    </w:div>
    <w:div w:id="840700440">
      <w:bodyDiv w:val="1"/>
      <w:marLeft w:val="0"/>
      <w:marRight w:val="0"/>
      <w:marTop w:val="0"/>
      <w:marBottom w:val="0"/>
      <w:divBdr>
        <w:top w:val="none" w:sz="0" w:space="0" w:color="auto"/>
        <w:left w:val="none" w:sz="0" w:space="0" w:color="auto"/>
        <w:bottom w:val="none" w:sz="0" w:space="0" w:color="auto"/>
        <w:right w:val="none" w:sz="0" w:space="0" w:color="auto"/>
      </w:divBdr>
    </w:div>
    <w:div w:id="845630425">
      <w:bodyDiv w:val="1"/>
      <w:marLeft w:val="0"/>
      <w:marRight w:val="0"/>
      <w:marTop w:val="0"/>
      <w:marBottom w:val="0"/>
      <w:divBdr>
        <w:top w:val="none" w:sz="0" w:space="0" w:color="auto"/>
        <w:left w:val="none" w:sz="0" w:space="0" w:color="auto"/>
        <w:bottom w:val="none" w:sz="0" w:space="0" w:color="auto"/>
        <w:right w:val="none" w:sz="0" w:space="0" w:color="auto"/>
      </w:divBdr>
    </w:div>
    <w:div w:id="883709593">
      <w:bodyDiv w:val="1"/>
      <w:marLeft w:val="0"/>
      <w:marRight w:val="0"/>
      <w:marTop w:val="0"/>
      <w:marBottom w:val="0"/>
      <w:divBdr>
        <w:top w:val="none" w:sz="0" w:space="0" w:color="auto"/>
        <w:left w:val="none" w:sz="0" w:space="0" w:color="auto"/>
        <w:bottom w:val="none" w:sz="0" w:space="0" w:color="auto"/>
        <w:right w:val="none" w:sz="0" w:space="0" w:color="auto"/>
      </w:divBdr>
    </w:div>
    <w:div w:id="960889119">
      <w:bodyDiv w:val="1"/>
      <w:marLeft w:val="0"/>
      <w:marRight w:val="0"/>
      <w:marTop w:val="0"/>
      <w:marBottom w:val="0"/>
      <w:divBdr>
        <w:top w:val="none" w:sz="0" w:space="0" w:color="auto"/>
        <w:left w:val="none" w:sz="0" w:space="0" w:color="auto"/>
        <w:bottom w:val="none" w:sz="0" w:space="0" w:color="auto"/>
        <w:right w:val="none" w:sz="0" w:space="0" w:color="auto"/>
      </w:divBdr>
    </w:div>
    <w:div w:id="996154164">
      <w:bodyDiv w:val="1"/>
      <w:marLeft w:val="0"/>
      <w:marRight w:val="0"/>
      <w:marTop w:val="0"/>
      <w:marBottom w:val="0"/>
      <w:divBdr>
        <w:top w:val="none" w:sz="0" w:space="0" w:color="auto"/>
        <w:left w:val="none" w:sz="0" w:space="0" w:color="auto"/>
        <w:bottom w:val="none" w:sz="0" w:space="0" w:color="auto"/>
        <w:right w:val="none" w:sz="0" w:space="0" w:color="auto"/>
      </w:divBdr>
    </w:div>
    <w:div w:id="1053622465">
      <w:bodyDiv w:val="1"/>
      <w:marLeft w:val="0"/>
      <w:marRight w:val="0"/>
      <w:marTop w:val="0"/>
      <w:marBottom w:val="0"/>
      <w:divBdr>
        <w:top w:val="none" w:sz="0" w:space="0" w:color="auto"/>
        <w:left w:val="none" w:sz="0" w:space="0" w:color="auto"/>
        <w:bottom w:val="none" w:sz="0" w:space="0" w:color="auto"/>
        <w:right w:val="none" w:sz="0" w:space="0" w:color="auto"/>
      </w:divBdr>
    </w:div>
    <w:div w:id="1077824896">
      <w:bodyDiv w:val="1"/>
      <w:marLeft w:val="0"/>
      <w:marRight w:val="0"/>
      <w:marTop w:val="0"/>
      <w:marBottom w:val="0"/>
      <w:divBdr>
        <w:top w:val="none" w:sz="0" w:space="0" w:color="auto"/>
        <w:left w:val="none" w:sz="0" w:space="0" w:color="auto"/>
        <w:bottom w:val="none" w:sz="0" w:space="0" w:color="auto"/>
        <w:right w:val="none" w:sz="0" w:space="0" w:color="auto"/>
      </w:divBdr>
    </w:div>
    <w:div w:id="1161387811">
      <w:bodyDiv w:val="1"/>
      <w:marLeft w:val="0"/>
      <w:marRight w:val="0"/>
      <w:marTop w:val="0"/>
      <w:marBottom w:val="0"/>
      <w:divBdr>
        <w:top w:val="none" w:sz="0" w:space="0" w:color="auto"/>
        <w:left w:val="none" w:sz="0" w:space="0" w:color="auto"/>
        <w:bottom w:val="none" w:sz="0" w:space="0" w:color="auto"/>
        <w:right w:val="none" w:sz="0" w:space="0" w:color="auto"/>
      </w:divBdr>
    </w:div>
    <w:div w:id="1179469682">
      <w:bodyDiv w:val="1"/>
      <w:marLeft w:val="0"/>
      <w:marRight w:val="0"/>
      <w:marTop w:val="0"/>
      <w:marBottom w:val="0"/>
      <w:divBdr>
        <w:top w:val="none" w:sz="0" w:space="0" w:color="auto"/>
        <w:left w:val="none" w:sz="0" w:space="0" w:color="auto"/>
        <w:bottom w:val="none" w:sz="0" w:space="0" w:color="auto"/>
        <w:right w:val="none" w:sz="0" w:space="0" w:color="auto"/>
      </w:divBdr>
    </w:div>
    <w:div w:id="1216694978">
      <w:bodyDiv w:val="1"/>
      <w:marLeft w:val="0"/>
      <w:marRight w:val="0"/>
      <w:marTop w:val="0"/>
      <w:marBottom w:val="0"/>
      <w:divBdr>
        <w:top w:val="none" w:sz="0" w:space="0" w:color="auto"/>
        <w:left w:val="none" w:sz="0" w:space="0" w:color="auto"/>
        <w:bottom w:val="none" w:sz="0" w:space="0" w:color="auto"/>
        <w:right w:val="none" w:sz="0" w:space="0" w:color="auto"/>
      </w:divBdr>
    </w:div>
    <w:div w:id="1353385827">
      <w:bodyDiv w:val="1"/>
      <w:marLeft w:val="0"/>
      <w:marRight w:val="0"/>
      <w:marTop w:val="0"/>
      <w:marBottom w:val="0"/>
      <w:divBdr>
        <w:top w:val="none" w:sz="0" w:space="0" w:color="auto"/>
        <w:left w:val="none" w:sz="0" w:space="0" w:color="auto"/>
        <w:bottom w:val="none" w:sz="0" w:space="0" w:color="auto"/>
        <w:right w:val="none" w:sz="0" w:space="0" w:color="auto"/>
      </w:divBdr>
      <w:divsChild>
        <w:div w:id="238951734">
          <w:marLeft w:val="0"/>
          <w:marRight w:val="0"/>
          <w:marTop w:val="105"/>
          <w:marBottom w:val="30"/>
          <w:divBdr>
            <w:top w:val="none" w:sz="0" w:space="0" w:color="auto"/>
            <w:left w:val="none" w:sz="0" w:space="0" w:color="auto"/>
            <w:bottom w:val="none" w:sz="0" w:space="0" w:color="auto"/>
            <w:right w:val="none" w:sz="0" w:space="0" w:color="auto"/>
          </w:divBdr>
          <w:divsChild>
            <w:div w:id="205603798">
              <w:marLeft w:val="0"/>
              <w:marRight w:val="0"/>
              <w:marTop w:val="0"/>
              <w:marBottom w:val="0"/>
              <w:divBdr>
                <w:top w:val="none" w:sz="0" w:space="0" w:color="auto"/>
                <w:left w:val="none" w:sz="0" w:space="0" w:color="auto"/>
                <w:bottom w:val="none" w:sz="0" w:space="0" w:color="auto"/>
                <w:right w:val="none" w:sz="0" w:space="0" w:color="auto"/>
              </w:divBdr>
              <w:divsChild>
                <w:div w:id="799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929">
          <w:marLeft w:val="0"/>
          <w:marRight w:val="0"/>
          <w:marTop w:val="0"/>
          <w:marBottom w:val="0"/>
          <w:divBdr>
            <w:top w:val="none" w:sz="0" w:space="0" w:color="auto"/>
            <w:left w:val="none" w:sz="0" w:space="0" w:color="auto"/>
            <w:bottom w:val="none" w:sz="0" w:space="0" w:color="auto"/>
            <w:right w:val="none" w:sz="0" w:space="0" w:color="auto"/>
          </w:divBdr>
          <w:divsChild>
            <w:div w:id="2050060971">
              <w:marLeft w:val="0"/>
              <w:marRight w:val="0"/>
              <w:marTop w:val="0"/>
              <w:marBottom w:val="0"/>
              <w:divBdr>
                <w:top w:val="none" w:sz="0" w:space="0" w:color="auto"/>
                <w:left w:val="none" w:sz="0" w:space="0" w:color="auto"/>
                <w:bottom w:val="none" w:sz="0" w:space="0" w:color="auto"/>
                <w:right w:val="none" w:sz="0" w:space="0" w:color="auto"/>
              </w:divBdr>
              <w:divsChild>
                <w:div w:id="1788281042">
                  <w:marLeft w:val="60"/>
                  <w:marRight w:val="0"/>
                  <w:marTop w:val="0"/>
                  <w:marBottom w:val="0"/>
                  <w:divBdr>
                    <w:top w:val="none" w:sz="0" w:space="0" w:color="auto"/>
                    <w:left w:val="none" w:sz="0" w:space="0" w:color="auto"/>
                    <w:bottom w:val="none" w:sz="0" w:space="0" w:color="auto"/>
                    <w:right w:val="none" w:sz="0" w:space="0" w:color="auto"/>
                  </w:divBdr>
                  <w:divsChild>
                    <w:div w:id="1253052609">
                      <w:marLeft w:val="0"/>
                      <w:marRight w:val="0"/>
                      <w:marTop w:val="0"/>
                      <w:marBottom w:val="120"/>
                      <w:divBdr>
                        <w:top w:val="single" w:sz="6" w:space="0" w:color="C0C0C0"/>
                        <w:left w:val="single" w:sz="6" w:space="0" w:color="D9D9D9"/>
                        <w:bottom w:val="single" w:sz="6" w:space="0" w:color="D9D9D9"/>
                        <w:right w:val="single" w:sz="6" w:space="0" w:color="D9D9D9"/>
                      </w:divBdr>
                      <w:divsChild>
                        <w:div w:id="1121416013">
                          <w:marLeft w:val="0"/>
                          <w:marRight w:val="0"/>
                          <w:marTop w:val="0"/>
                          <w:marBottom w:val="0"/>
                          <w:divBdr>
                            <w:top w:val="none" w:sz="0" w:space="0" w:color="auto"/>
                            <w:left w:val="none" w:sz="0" w:space="0" w:color="auto"/>
                            <w:bottom w:val="none" w:sz="0" w:space="0" w:color="auto"/>
                            <w:right w:val="none" w:sz="0" w:space="0" w:color="auto"/>
                          </w:divBdr>
                        </w:div>
                        <w:div w:id="208153591">
                          <w:marLeft w:val="0"/>
                          <w:marRight w:val="0"/>
                          <w:marTop w:val="0"/>
                          <w:marBottom w:val="0"/>
                          <w:divBdr>
                            <w:top w:val="none" w:sz="0" w:space="0" w:color="auto"/>
                            <w:left w:val="none" w:sz="0" w:space="0" w:color="auto"/>
                            <w:bottom w:val="none" w:sz="0" w:space="0" w:color="auto"/>
                            <w:right w:val="none" w:sz="0" w:space="0" w:color="auto"/>
                          </w:divBdr>
                        </w:div>
                      </w:divsChild>
                    </w:div>
                    <w:div w:id="1282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6377">
              <w:marLeft w:val="0"/>
              <w:marRight w:val="0"/>
              <w:marTop w:val="0"/>
              <w:marBottom w:val="0"/>
              <w:divBdr>
                <w:top w:val="none" w:sz="0" w:space="0" w:color="auto"/>
                <w:left w:val="none" w:sz="0" w:space="0" w:color="auto"/>
                <w:bottom w:val="none" w:sz="0" w:space="0" w:color="auto"/>
                <w:right w:val="none" w:sz="0" w:space="0" w:color="auto"/>
              </w:divBdr>
              <w:divsChild>
                <w:div w:id="1812598127">
                  <w:marLeft w:val="0"/>
                  <w:marRight w:val="60"/>
                  <w:marTop w:val="0"/>
                  <w:marBottom w:val="0"/>
                  <w:divBdr>
                    <w:top w:val="none" w:sz="0" w:space="0" w:color="auto"/>
                    <w:left w:val="none" w:sz="0" w:space="0" w:color="auto"/>
                    <w:bottom w:val="none" w:sz="0" w:space="0" w:color="auto"/>
                    <w:right w:val="none" w:sz="0" w:space="0" w:color="auto"/>
                  </w:divBdr>
                  <w:divsChild>
                    <w:div w:id="1564098814">
                      <w:marLeft w:val="0"/>
                      <w:marRight w:val="0"/>
                      <w:marTop w:val="0"/>
                      <w:marBottom w:val="0"/>
                      <w:divBdr>
                        <w:top w:val="none" w:sz="0" w:space="0" w:color="auto"/>
                        <w:left w:val="none" w:sz="0" w:space="0" w:color="auto"/>
                        <w:bottom w:val="none" w:sz="0" w:space="0" w:color="auto"/>
                        <w:right w:val="none" w:sz="0" w:space="0" w:color="auto"/>
                      </w:divBdr>
                      <w:divsChild>
                        <w:div w:id="705760566">
                          <w:marLeft w:val="0"/>
                          <w:marRight w:val="0"/>
                          <w:marTop w:val="0"/>
                          <w:marBottom w:val="120"/>
                          <w:divBdr>
                            <w:top w:val="single" w:sz="6" w:space="0" w:color="F5F5F5"/>
                            <w:left w:val="single" w:sz="6" w:space="0" w:color="F5F5F5"/>
                            <w:bottom w:val="single" w:sz="6" w:space="0" w:color="F5F5F5"/>
                            <w:right w:val="single" w:sz="6" w:space="0" w:color="F5F5F5"/>
                          </w:divBdr>
                          <w:divsChild>
                            <w:div w:id="437411454">
                              <w:marLeft w:val="0"/>
                              <w:marRight w:val="0"/>
                              <w:marTop w:val="0"/>
                              <w:marBottom w:val="0"/>
                              <w:divBdr>
                                <w:top w:val="none" w:sz="0" w:space="0" w:color="auto"/>
                                <w:left w:val="none" w:sz="0" w:space="0" w:color="auto"/>
                                <w:bottom w:val="none" w:sz="0" w:space="0" w:color="auto"/>
                                <w:right w:val="none" w:sz="0" w:space="0" w:color="auto"/>
                              </w:divBdr>
                              <w:divsChild>
                                <w:div w:id="11926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251465">
      <w:bodyDiv w:val="1"/>
      <w:marLeft w:val="0"/>
      <w:marRight w:val="0"/>
      <w:marTop w:val="0"/>
      <w:marBottom w:val="0"/>
      <w:divBdr>
        <w:top w:val="none" w:sz="0" w:space="0" w:color="auto"/>
        <w:left w:val="none" w:sz="0" w:space="0" w:color="auto"/>
        <w:bottom w:val="none" w:sz="0" w:space="0" w:color="auto"/>
        <w:right w:val="none" w:sz="0" w:space="0" w:color="auto"/>
      </w:divBdr>
      <w:divsChild>
        <w:div w:id="1958175563">
          <w:marLeft w:val="0"/>
          <w:marRight w:val="0"/>
          <w:marTop w:val="0"/>
          <w:marBottom w:val="0"/>
          <w:divBdr>
            <w:top w:val="none" w:sz="0" w:space="0" w:color="auto"/>
            <w:left w:val="none" w:sz="0" w:space="0" w:color="auto"/>
            <w:bottom w:val="none" w:sz="0" w:space="0" w:color="auto"/>
            <w:right w:val="none" w:sz="0" w:space="0" w:color="auto"/>
          </w:divBdr>
          <w:divsChild>
            <w:div w:id="943920176">
              <w:marLeft w:val="0"/>
              <w:marRight w:val="0"/>
              <w:marTop w:val="0"/>
              <w:marBottom w:val="0"/>
              <w:divBdr>
                <w:top w:val="none" w:sz="0" w:space="0" w:color="auto"/>
                <w:left w:val="none" w:sz="0" w:space="0" w:color="auto"/>
                <w:bottom w:val="none" w:sz="0" w:space="0" w:color="auto"/>
                <w:right w:val="none" w:sz="0" w:space="0" w:color="auto"/>
              </w:divBdr>
              <w:divsChild>
                <w:div w:id="778991032">
                  <w:marLeft w:val="0"/>
                  <w:marRight w:val="0"/>
                  <w:marTop w:val="0"/>
                  <w:marBottom w:val="0"/>
                  <w:divBdr>
                    <w:top w:val="none" w:sz="0" w:space="0" w:color="auto"/>
                    <w:left w:val="none" w:sz="0" w:space="0" w:color="auto"/>
                    <w:bottom w:val="none" w:sz="0" w:space="0" w:color="auto"/>
                    <w:right w:val="none" w:sz="0" w:space="0" w:color="auto"/>
                  </w:divBdr>
                  <w:divsChild>
                    <w:div w:id="1238200596">
                      <w:marLeft w:val="0"/>
                      <w:marRight w:val="0"/>
                      <w:marTop w:val="0"/>
                      <w:marBottom w:val="0"/>
                      <w:divBdr>
                        <w:top w:val="none" w:sz="0" w:space="0" w:color="auto"/>
                        <w:left w:val="none" w:sz="0" w:space="0" w:color="auto"/>
                        <w:bottom w:val="none" w:sz="0" w:space="0" w:color="auto"/>
                        <w:right w:val="none" w:sz="0" w:space="0" w:color="auto"/>
                      </w:divBdr>
                      <w:divsChild>
                        <w:div w:id="819418844">
                          <w:marLeft w:val="0"/>
                          <w:marRight w:val="0"/>
                          <w:marTop w:val="0"/>
                          <w:marBottom w:val="0"/>
                          <w:divBdr>
                            <w:top w:val="none" w:sz="0" w:space="0" w:color="auto"/>
                            <w:left w:val="none" w:sz="0" w:space="0" w:color="auto"/>
                            <w:bottom w:val="none" w:sz="0" w:space="0" w:color="auto"/>
                            <w:right w:val="none" w:sz="0" w:space="0" w:color="auto"/>
                          </w:divBdr>
                          <w:divsChild>
                            <w:div w:id="84501712">
                              <w:marLeft w:val="0"/>
                              <w:marRight w:val="0"/>
                              <w:marTop w:val="0"/>
                              <w:marBottom w:val="0"/>
                              <w:divBdr>
                                <w:top w:val="none" w:sz="0" w:space="0" w:color="auto"/>
                                <w:left w:val="none" w:sz="0" w:space="0" w:color="auto"/>
                                <w:bottom w:val="none" w:sz="0" w:space="0" w:color="auto"/>
                                <w:right w:val="none" w:sz="0" w:space="0" w:color="auto"/>
                              </w:divBdr>
                              <w:divsChild>
                                <w:div w:id="421410997">
                                  <w:marLeft w:val="0"/>
                                  <w:marRight w:val="0"/>
                                  <w:marTop w:val="0"/>
                                  <w:marBottom w:val="0"/>
                                  <w:divBdr>
                                    <w:top w:val="none" w:sz="0" w:space="0" w:color="auto"/>
                                    <w:left w:val="none" w:sz="0" w:space="0" w:color="auto"/>
                                    <w:bottom w:val="none" w:sz="0" w:space="0" w:color="auto"/>
                                    <w:right w:val="none" w:sz="0" w:space="0" w:color="auto"/>
                                  </w:divBdr>
                                  <w:divsChild>
                                    <w:div w:id="2126535337">
                                      <w:marLeft w:val="0"/>
                                      <w:marRight w:val="0"/>
                                      <w:marTop w:val="0"/>
                                      <w:marBottom w:val="0"/>
                                      <w:divBdr>
                                        <w:top w:val="none" w:sz="0" w:space="0" w:color="auto"/>
                                        <w:left w:val="none" w:sz="0" w:space="0" w:color="auto"/>
                                        <w:bottom w:val="none" w:sz="0" w:space="0" w:color="auto"/>
                                        <w:right w:val="none" w:sz="0" w:space="0" w:color="auto"/>
                                      </w:divBdr>
                                      <w:divsChild>
                                        <w:div w:id="620040670">
                                          <w:marLeft w:val="0"/>
                                          <w:marRight w:val="0"/>
                                          <w:marTop w:val="0"/>
                                          <w:marBottom w:val="0"/>
                                          <w:divBdr>
                                            <w:top w:val="none" w:sz="0" w:space="0" w:color="auto"/>
                                            <w:left w:val="none" w:sz="0" w:space="0" w:color="auto"/>
                                            <w:bottom w:val="none" w:sz="0" w:space="0" w:color="auto"/>
                                            <w:right w:val="none" w:sz="0" w:space="0" w:color="auto"/>
                                          </w:divBdr>
                                          <w:divsChild>
                                            <w:div w:id="402800372">
                                              <w:marLeft w:val="0"/>
                                              <w:marRight w:val="0"/>
                                              <w:marTop w:val="0"/>
                                              <w:marBottom w:val="0"/>
                                              <w:divBdr>
                                                <w:top w:val="none" w:sz="0" w:space="0" w:color="auto"/>
                                                <w:left w:val="none" w:sz="0" w:space="0" w:color="auto"/>
                                                <w:bottom w:val="none" w:sz="0" w:space="0" w:color="auto"/>
                                                <w:right w:val="none" w:sz="0" w:space="0" w:color="auto"/>
                                              </w:divBdr>
                                              <w:divsChild>
                                                <w:div w:id="1908148463">
                                                  <w:marLeft w:val="0"/>
                                                  <w:marRight w:val="0"/>
                                                  <w:marTop w:val="0"/>
                                                  <w:marBottom w:val="0"/>
                                                  <w:divBdr>
                                                    <w:top w:val="none" w:sz="0" w:space="0" w:color="auto"/>
                                                    <w:left w:val="none" w:sz="0" w:space="0" w:color="auto"/>
                                                    <w:bottom w:val="none" w:sz="0" w:space="0" w:color="auto"/>
                                                    <w:right w:val="none" w:sz="0" w:space="0" w:color="auto"/>
                                                  </w:divBdr>
                                                </w:div>
                                                <w:div w:id="1427072292">
                                                  <w:marLeft w:val="0"/>
                                                  <w:marRight w:val="0"/>
                                                  <w:marTop w:val="0"/>
                                                  <w:marBottom w:val="0"/>
                                                  <w:divBdr>
                                                    <w:top w:val="none" w:sz="0" w:space="0" w:color="auto"/>
                                                    <w:left w:val="none" w:sz="0" w:space="0" w:color="auto"/>
                                                    <w:bottom w:val="none" w:sz="0" w:space="0" w:color="auto"/>
                                                    <w:right w:val="none" w:sz="0" w:space="0" w:color="auto"/>
                                                  </w:divBdr>
                                                </w:div>
                                                <w:div w:id="13151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985781">
      <w:bodyDiv w:val="1"/>
      <w:marLeft w:val="0"/>
      <w:marRight w:val="0"/>
      <w:marTop w:val="0"/>
      <w:marBottom w:val="0"/>
      <w:divBdr>
        <w:top w:val="none" w:sz="0" w:space="0" w:color="auto"/>
        <w:left w:val="none" w:sz="0" w:space="0" w:color="auto"/>
        <w:bottom w:val="none" w:sz="0" w:space="0" w:color="auto"/>
        <w:right w:val="none" w:sz="0" w:space="0" w:color="auto"/>
      </w:divBdr>
    </w:div>
    <w:div w:id="1500971268">
      <w:bodyDiv w:val="1"/>
      <w:marLeft w:val="0"/>
      <w:marRight w:val="0"/>
      <w:marTop w:val="0"/>
      <w:marBottom w:val="0"/>
      <w:divBdr>
        <w:top w:val="none" w:sz="0" w:space="0" w:color="auto"/>
        <w:left w:val="none" w:sz="0" w:space="0" w:color="auto"/>
        <w:bottom w:val="none" w:sz="0" w:space="0" w:color="auto"/>
        <w:right w:val="none" w:sz="0" w:space="0" w:color="auto"/>
      </w:divBdr>
    </w:div>
    <w:div w:id="1525245007">
      <w:bodyDiv w:val="1"/>
      <w:marLeft w:val="0"/>
      <w:marRight w:val="0"/>
      <w:marTop w:val="0"/>
      <w:marBottom w:val="0"/>
      <w:divBdr>
        <w:top w:val="none" w:sz="0" w:space="0" w:color="auto"/>
        <w:left w:val="none" w:sz="0" w:space="0" w:color="auto"/>
        <w:bottom w:val="none" w:sz="0" w:space="0" w:color="auto"/>
        <w:right w:val="none" w:sz="0" w:space="0" w:color="auto"/>
      </w:divBdr>
    </w:div>
    <w:div w:id="1531063903">
      <w:bodyDiv w:val="1"/>
      <w:marLeft w:val="0"/>
      <w:marRight w:val="0"/>
      <w:marTop w:val="0"/>
      <w:marBottom w:val="0"/>
      <w:divBdr>
        <w:top w:val="none" w:sz="0" w:space="0" w:color="auto"/>
        <w:left w:val="none" w:sz="0" w:space="0" w:color="auto"/>
        <w:bottom w:val="none" w:sz="0" w:space="0" w:color="auto"/>
        <w:right w:val="none" w:sz="0" w:space="0" w:color="auto"/>
      </w:divBdr>
    </w:div>
    <w:div w:id="1563172365">
      <w:bodyDiv w:val="1"/>
      <w:marLeft w:val="0"/>
      <w:marRight w:val="0"/>
      <w:marTop w:val="0"/>
      <w:marBottom w:val="0"/>
      <w:divBdr>
        <w:top w:val="none" w:sz="0" w:space="0" w:color="auto"/>
        <w:left w:val="none" w:sz="0" w:space="0" w:color="auto"/>
        <w:bottom w:val="none" w:sz="0" w:space="0" w:color="auto"/>
        <w:right w:val="none" w:sz="0" w:space="0" w:color="auto"/>
      </w:divBdr>
      <w:divsChild>
        <w:div w:id="1658076665">
          <w:marLeft w:val="0"/>
          <w:marRight w:val="0"/>
          <w:marTop w:val="105"/>
          <w:marBottom w:val="30"/>
          <w:divBdr>
            <w:top w:val="none" w:sz="0" w:space="0" w:color="auto"/>
            <w:left w:val="none" w:sz="0" w:space="0" w:color="auto"/>
            <w:bottom w:val="none" w:sz="0" w:space="0" w:color="auto"/>
            <w:right w:val="none" w:sz="0" w:space="0" w:color="auto"/>
          </w:divBdr>
          <w:divsChild>
            <w:div w:id="1223834414">
              <w:marLeft w:val="0"/>
              <w:marRight w:val="0"/>
              <w:marTop w:val="0"/>
              <w:marBottom w:val="0"/>
              <w:divBdr>
                <w:top w:val="none" w:sz="0" w:space="0" w:color="auto"/>
                <w:left w:val="none" w:sz="0" w:space="0" w:color="auto"/>
                <w:bottom w:val="none" w:sz="0" w:space="0" w:color="auto"/>
                <w:right w:val="none" w:sz="0" w:space="0" w:color="auto"/>
              </w:divBdr>
              <w:divsChild>
                <w:div w:id="10838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386">
          <w:marLeft w:val="0"/>
          <w:marRight w:val="0"/>
          <w:marTop w:val="0"/>
          <w:marBottom w:val="0"/>
          <w:divBdr>
            <w:top w:val="none" w:sz="0" w:space="0" w:color="auto"/>
            <w:left w:val="none" w:sz="0" w:space="0" w:color="auto"/>
            <w:bottom w:val="none" w:sz="0" w:space="0" w:color="auto"/>
            <w:right w:val="none" w:sz="0" w:space="0" w:color="auto"/>
          </w:divBdr>
          <w:divsChild>
            <w:div w:id="1488664370">
              <w:marLeft w:val="0"/>
              <w:marRight w:val="0"/>
              <w:marTop w:val="0"/>
              <w:marBottom w:val="0"/>
              <w:divBdr>
                <w:top w:val="none" w:sz="0" w:space="0" w:color="auto"/>
                <w:left w:val="none" w:sz="0" w:space="0" w:color="auto"/>
                <w:bottom w:val="none" w:sz="0" w:space="0" w:color="auto"/>
                <w:right w:val="none" w:sz="0" w:space="0" w:color="auto"/>
              </w:divBdr>
              <w:divsChild>
                <w:div w:id="1545217983">
                  <w:marLeft w:val="60"/>
                  <w:marRight w:val="0"/>
                  <w:marTop w:val="0"/>
                  <w:marBottom w:val="0"/>
                  <w:divBdr>
                    <w:top w:val="none" w:sz="0" w:space="0" w:color="auto"/>
                    <w:left w:val="none" w:sz="0" w:space="0" w:color="auto"/>
                    <w:bottom w:val="none" w:sz="0" w:space="0" w:color="auto"/>
                    <w:right w:val="none" w:sz="0" w:space="0" w:color="auto"/>
                  </w:divBdr>
                  <w:divsChild>
                    <w:div w:id="147480683">
                      <w:marLeft w:val="0"/>
                      <w:marRight w:val="0"/>
                      <w:marTop w:val="0"/>
                      <w:marBottom w:val="120"/>
                      <w:divBdr>
                        <w:top w:val="single" w:sz="6" w:space="0" w:color="C0C0C0"/>
                        <w:left w:val="single" w:sz="6" w:space="0" w:color="D9D9D9"/>
                        <w:bottom w:val="single" w:sz="6" w:space="0" w:color="D9D9D9"/>
                        <w:right w:val="single" w:sz="6" w:space="0" w:color="D9D9D9"/>
                      </w:divBdr>
                      <w:divsChild>
                        <w:div w:id="407384070">
                          <w:marLeft w:val="0"/>
                          <w:marRight w:val="0"/>
                          <w:marTop w:val="0"/>
                          <w:marBottom w:val="0"/>
                          <w:divBdr>
                            <w:top w:val="none" w:sz="0" w:space="0" w:color="auto"/>
                            <w:left w:val="none" w:sz="0" w:space="0" w:color="auto"/>
                            <w:bottom w:val="none" w:sz="0" w:space="0" w:color="auto"/>
                            <w:right w:val="none" w:sz="0" w:space="0" w:color="auto"/>
                          </w:divBdr>
                        </w:div>
                        <w:div w:id="1790124405">
                          <w:marLeft w:val="0"/>
                          <w:marRight w:val="0"/>
                          <w:marTop w:val="0"/>
                          <w:marBottom w:val="0"/>
                          <w:divBdr>
                            <w:top w:val="none" w:sz="0" w:space="0" w:color="auto"/>
                            <w:left w:val="none" w:sz="0" w:space="0" w:color="auto"/>
                            <w:bottom w:val="none" w:sz="0" w:space="0" w:color="auto"/>
                            <w:right w:val="none" w:sz="0" w:space="0" w:color="auto"/>
                          </w:divBdr>
                        </w:div>
                      </w:divsChild>
                    </w:div>
                    <w:div w:id="300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692">
              <w:marLeft w:val="0"/>
              <w:marRight w:val="0"/>
              <w:marTop w:val="0"/>
              <w:marBottom w:val="0"/>
              <w:divBdr>
                <w:top w:val="none" w:sz="0" w:space="0" w:color="auto"/>
                <w:left w:val="none" w:sz="0" w:space="0" w:color="auto"/>
                <w:bottom w:val="none" w:sz="0" w:space="0" w:color="auto"/>
                <w:right w:val="none" w:sz="0" w:space="0" w:color="auto"/>
              </w:divBdr>
              <w:divsChild>
                <w:div w:id="454324661">
                  <w:marLeft w:val="0"/>
                  <w:marRight w:val="60"/>
                  <w:marTop w:val="0"/>
                  <w:marBottom w:val="0"/>
                  <w:divBdr>
                    <w:top w:val="none" w:sz="0" w:space="0" w:color="auto"/>
                    <w:left w:val="none" w:sz="0" w:space="0" w:color="auto"/>
                    <w:bottom w:val="none" w:sz="0" w:space="0" w:color="auto"/>
                    <w:right w:val="none" w:sz="0" w:space="0" w:color="auto"/>
                  </w:divBdr>
                  <w:divsChild>
                    <w:div w:id="502090644">
                      <w:marLeft w:val="0"/>
                      <w:marRight w:val="0"/>
                      <w:marTop w:val="0"/>
                      <w:marBottom w:val="0"/>
                      <w:divBdr>
                        <w:top w:val="none" w:sz="0" w:space="0" w:color="auto"/>
                        <w:left w:val="none" w:sz="0" w:space="0" w:color="auto"/>
                        <w:bottom w:val="none" w:sz="0" w:space="0" w:color="auto"/>
                        <w:right w:val="none" w:sz="0" w:space="0" w:color="auto"/>
                      </w:divBdr>
                      <w:divsChild>
                        <w:div w:id="562714411">
                          <w:marLeft w:val="0"/>
                          <w:marRight w:val="0"/>
                          <w:marTop w:val="0"/>
                          <w:marBottom w:val="120"/>
                          <w:divBdr>
                            <w:top w:val="single" w:sz="6" w:space="0" w:color="F5F5F5"/>
                            <w:left w:val="single" w:sz="6" w:space="0" w:color="F5F5F5"/>
                            <w:bottom w:val="single" w:sz="6" w:space="0" w:color="F5F5F5"/>
                            <w:right w:val="single" w:sz="6" w:space="0" w:color="F5F5F5"/>
                          </w:divBdr>
                          <w:divsChild>
                            <w:div w:id="273291830">
                              <w:marLeft w:val="0"/>
                              <w:marRight w:val="0"/>
                              <w:marTop w:val="0"/>
                              <w:marBottom w:val="0"/>
                              <w:divBdr>
                                <w:top w:val="none" w:sz="0" w:space="0" w:color="auto"/>
                                <w:left w:val="none" w:sz="0" w:space="0" w:color="auto"/>
                                <w:bottom w:val="none" w:sz="0" w:space="0" w:color="auto"/>
                                <w:right w:val="none" w:sz="0" w:space="0" w:color="auto"/>
                              </w:divBdr>
                              <w:divsChild>
                                <w:div w:id="3657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375745">
      <w:bodyDiv w:val="1"/>
      <w:marLeft w:val="0"/>
      <w:marRight w:val="0"/>
      <w:marTop w:val="0"/>
      <w:marBottom w:val="0"/>
      <w:divBdr>
        <w:top w:val="none" w:sz="0" w:space="0" w:color="auto"/>
        <w:left w:val="none" w:sz="0" w:space="0" w:color="auto"/>
        <w:bottom w:val="none" w:sz="0" w:space="0" w:color="auto"/>
        <w:right w:val="none" w:sz="0" w:space="0" w:color="auto"/>
      </w:divBdr>
    </w:div>
    <w:div w:id="1635483063">
      <w:bodyDiv w:val="1"/>
      <w:marLeft w:val="0"/>
      <w:marRight w:val="0"/>
      <w:marTop w:val="0"/>
      <w:marBottom w:val="0"/>
      <w:divBdr>
        <w:top w:val="none" w:sz="0" w:space="0" w:color="auto"/>
        <w:left w:val="none" w:sz="0" w:space="0" w:color="auto"/>
        <w:bottom w:val="none" w:sz="0" w:space="0" w:color="auto"/>
        <w:right w:val="none" w:sz="0" w:space="0" w:color="auto"/>
      </w:divBdr>
      <w:divsChild>
        <w:div w:id="797383239">
          <w:marLeft w:val="36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sChild>
                <w:div w:id="17586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520">
          <w:marLeft w:val="0"/>
          <w:marRight w:val="0"/>
          <w:marTop w:val="0"/>
          <w:marBottom w:val="0"/>
          <w:divBdr>
            <w:top w:val="none" w:sz="0" w:space="0" w:color="auto"/>
            <w:left w:val="none" w:sz="0" w:space="0" w:color="auto"/>
            <w:bottom w:val="none" w:sz="0" w:space="0" w:color="auto"/>
            <w:right w:val="none" w:sz="0" w:space="0" w:color="auto"/>
          </w:divBdr>
          <w:divsChild>
            <w:div w:id="505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6587">
      <w:bodyDiv w:val="1"/>
      <w:marLeft w:val="0"/>
      <w:marRight w:val="0"/>
      <w:marTop w:val="0"/>
      <w:marBottom w:val="0"/>
      <w:divBdr>
        <w:top w:val="none" w:sz="0" w:space="0" w:color="auto"/>
        <w:left w:val="none" w:sz="0" w:space="0" w:color="auto"/>
        <w:bottom w:val="none" w:sz="0" w:space="0" w:color="auto"/>
        <w:right w:val="none" w:sz="0" w:space="0" w:color="auto"/>
      </w:divBdr>
      <w:divsChild>
        <w:div w:id="1181970468">
          <w:marLeft w:val="0"/>
          <w:marRight w:val="0"/>
          <w:marTop w:val="0"/>
          <w:marBottom w:val="0"/>
          <w:divBdr>
            <w:top w:val="none" w:sz="0" w:space="0" w:color="auto"/>
            <w:left w:val="none" w:sz="0" w:space="0" w:color="auto"/>
            <w:bottom w:val="none" w:sz="0" w:space="0" w:color="auto"/>
            <w:right w:val="none" w:sz="0" w:space="0" w:color="auto"/>
          </w:divBdr>
        </w:div>
        <w:div w:id="1311904426">
          <w:marLeft w:val="0"/>
          <w:marRight w:val="0"/>
          <w:marTop w:val="0"/>
          <w:marBottom w:val="0"/>
          <w:divBdr>
            <w:top w:val="none" w:sz="0" w:space="0" w:color="auto"/>
            <w:left w:val="none" w:sz="0" w:space="0" w:color="auto"/>
            <w:bottom w:val="none" w:sz="0" w:space="0" w:color="auto"/>
            <w:right w:val="none" w:sz="0" w:space="0" w:color="auto"/>
          </w:divBdr>
        </w:div>
        <w:div w:id="2122187385">
          <w:marLeft w:val="0"/>
          <w:marRight w:val="0"/>
          <w:marTop w:val="0"/>
          <w:marBottom w:val="0"/>
          <w:divBdr>
            <w:top w:val="none" w:sz="0" w:space="0" w:color="auto"/>
            <w:left w:val="none" w:sz="0" w:space="0" w:color="auto"/>
            <w:bottom w:val="none" w:sz="0" w:space="0" w:color="auto"/>
            <w:right w:val="none" w:sz="0" w:space="0" w:color="auto"/>
          </w:divBdr>
        </w:div>
      </w:divsChild>
    </w:div>
    <w:div w:id="1738044593">
      <w:bodyDiv w:val="1"/>
      <w:marLeft w:val="0"/>
      <w:marRight w:val="0"/>
      <w:marTop w:val="0"/>
      <w:marBottom w:val="0"/>
      <w:divBdr>
        <w:top w:val="none" w:sz="0" w:space="0" w:color="auto"/>
        <w:left w:val="none" w:sz="0" w:space="0" w:color="auto"/>
        <w:bottom w:val="none" w:sz="0" w:space="0" w:color="auto"/>
        <w:right w:val="none" w:sz="0" w:space="0" w:color="auto"/>
      </w:divBdr>
    </w:div>
    <w:div w:id="1803881994">
      <w:bodyDiv w:val="1"/>
      <w:marLeft w:val="0"/>
      <w:marRight w:val="0"/>
      <w:marTop w:val="0"/>
      <w:marBottom w:val="0"/>
      <w:divBdr>
        <w:top w:val="none" w:sz="0" w:space="0" w:color="auto"/>
        <w:left w:val="none" w:sz="0" w:space="0" w:color="auto"/>
        <w:bottom w:val="none" w:sz="0" w:space="0" w:color="auto"/>
        <w:right w:val="none" w:sz="0" w:space="0" w:color="auto"/>
      </w:divBdr>
    </w:div>
    <w:div w:id="1898467503">
      <w:bodyDiv w:val="1"/>
      <w:marLeft w:val="0"/>
      <w:marRight w:val="0"/>
      <w:marTop w:val="0"/>
      <w:marBottom w:val="0"/>
      <w:divBdr>
        <w:top w:val="none" w:sz="0" w:space="0" w:color="auto"/>
        <w:left w:val="none" w:sz="0" w:space="0" w:color="auto"/>
        <w:bottom w:val="none" w:sz="0" w:space="0" w:color="auto"/>
        <w:right w:val="none" w:sz="0" w:space="0" w:color="auto"/>
      </w:divBdr>
    </w:div>
    <w:div w:id="2011785583">
      <w:bodyDiv w:val="1"/>
      <w:marLeft w:val="0"/>
      <w:marRight w:val="0"/>
      <w:marTop w:val="0"/>
      <w:marBottom w:val="0"/>
      <w:divBdr>
        <w:top w:val="none" w:sz="0" w:space="0" w:color="auto"/>
        <w:left w:val="none" w:sz="0" w:space="0" w:color="auto"/>
        <w:bottom w:val="none" w:sz="0" w:space="0" w:color="auto"/>
        <w:right w:val="none" w:sz="0" w:space="0" w:color="auto"/>
      </w:divBdr>
      <w:divsChild>
        <w:div w:id="2000883201">
          <w:marLeft w:val="0"/>
          <w:marRight w:val="0"/>
          <w:marTop w:val="105"/>
          <w:marBottom w:val="30"/>
          <w:divBdr>
            <w:top w:val="none" w:sz="0" w:space="0" w:color="auto"/>
            <w:left w:val="none" w:sz="0" w:space="0" w:color="auto"/>
            <w:bottom w:val="none" w:sz="0" w:space="0" w:color="auto"/>
            <w:right w:val="none" w:sz="0" w:space="0" w:color="auto"/>
          </w:divBdr>
          <w:divsChild>
            <w:div w:id="1325354149">
              <w:marLeft w:val="0"/>
              <w:marRight w:val="0"/>
              <w:marTop w:val="0"/>
              <w:marBottom w:val="0"/>
              <w:divBdr>
                <w:top w:val="none" w:sz="0" w:space="0" w:color="auto"/>
                <w:left w:val="none" w:sz="0" w:space="0" w:color="auto"/>
                <w:bottom w:val="none" w:sz="0" w:space="0" w:color="auto"/>
                <w:right w:val="none" w:sz="0" w:space="0" w:color="auto"/>
              </w:divBdr>
              <w:divsChild>
                <w:div w:id="11204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331">
          <w:marLeft w:val="0"/>
          <w:marRight w:val="0"/>
          <w:marTop w:val="0"/>
          <w:marBottom w:val="0"/>
          <w:divBdr>
            <w:top w:val="none" w:sz="0" w:space="0" w:color="auto"/>
            <w:left w:val="none" w:sz="0" w:space="0" w:color="auto"/>
            <w:bottom w:val="none" w:sz="0" w:space="0" w:color="auto"/>
            <w:right w:val="none" w:sz="0" w:space="0" w:color="auto"/>
          </w:divBdr>
          <w:divsChild>
            <w:div w:id="361902479">
              <w:marLeft w:val="0"/>
              <w:marRight w:val="0"/>
              <w:marTop w:val="0"/>
              <w:marBottom w:val="0"/>
              <w:divBdr>
                <w:top w:val="none" w:sz="0" w:space="0" w:color="auto"/>
                <w:left w:val="none" w:sz="0" w:space="0" w:color="auto"/>
                <w:bottom w:val="none" w:sz="0" w:space="0" w:color="auto"/>
                <w:right w:val="none" w:sz="0" w:space="0" w:color="auto"/>
              </w:divBdr>
              <w:divsChild>
                <w:div w:id="682170337">
                  <w:marLeft w:val="60"/>
                  <w:marRight w:val="0"/>
                  <w:marTop w:val="0"/>
                  <w:marBottom w:val="0"/>
                  <w:divBdr>
                    <w:top w:val="none" w:sz="0" w:space="0" w:color="auto"/>
                    <w:left w:val="none" w:sz="0" w:space="0" w:color="auto"/>
                    <w:bottom w:val="none" w:sz="0" w:space="0" w:color="auto"/>
                    <w:right w:val="none" w:sz="0" w:space="0" w:color="auto"/>
                  </w:divBdr>
                  <w:divsChild>
                    <w:div w:id="74206508">
                      <w:marLeft w:val="0"/>
                      <w:marRight w:val="0"/>
                      <w:marTop w:val="0"/>
                      <w:marBottom w:val="120"/>
                      <w:divBdr>
                        <w:top w:val="single" w:sz="6" w:space="0" w:color="C0C0C0"/>
                        <w:left w:val="single" w:sz="6" w:space="0" w:color="D9D9D9"/>
                        <w:bottom w:val="single" w:sz="6" w:space="0" w:color="D9D9D9"/>
                        <w:right w:val="single" w:sz="6" w:space="0" w:color="D9D9D9"/>
                      </w:divBdr>
                      <w:divsChild>
                        <w:div w:id="1121075412">
                          <w:marLeft w:val="0"/>
                          <w:marRight w:val="0"/>
                          <w:marTop w:val="0"/>
                          <w:marBottom w:val="0"/>
                          <w:divBdr>
                            <w:top w:val="none" w:sz="0" w:space="0" w:color="auto"/>
                            <w:left w:val="none" w:sz="0" w:space="0" w:color="auto"/>
                            <w:bottom w:val="none" w:sz="0" w:space="0" w:color="auto"/>
                            <w:right w:val="none" w:sz="0" w:space="0" w:color="auto"/>
                          </w:divBdr>
                        </w:div>
                        <w:div w:id="855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5210">
              <w:marLeft w:val="0"/>
              <w:marRight w:val="0"/>
              <w:marTop w:val="0"/>
              <w:marBottom w:val="0"/>
              <w:divBdr>
                <w:top w:val="none" w:sz="0" w:space="0" w:color="auto"/>
                <w:left w:val="none" w:sz="0" w:space="0" w:color="auto"/>
                <w:bottom w:val="none" w:sz="0" w:space="0" w:color="auto"/>
                <w:right w:val="none" w:sz="0" w:space="0" w:color="auto"/>
              </w:divBdr>
              <w:divsChild>
                <w:div w:id="877205857">
                  <w:marLeft w:val="0"/>
                  <w:marRight w:val="60"/>
                  <w:marTop w:val="0"/>
                  <w:marBottom w:val="0"/>
                  <w:divBdr>
                    <w:top w:val="none" w:sz="0" w:space="0" w:color="auto"/>
                    <w:left w:val="none" w:sz="0" w:space="0" w:color="auto"/>
                    <w:bottom w:val="none" w:sz="0" w:space="0" w:color="auto"/>
                    <w:right w:val="none" w:sz="0" w:space="0" w:color="auto"/>
                  </w:divBdr>
                  <w:divsChild>
                    <w:div w:id="1671130167">
                      <w:marLeft w:val="0"/>
                      <w:marRight w:val="0"/>
                      <w:marTop w:val="0"/>
                      <w:marBottom w:val="0"/>
                      <w:divBdr>
                        <w:top w:val="none" w:sz="0" w:space="0" w:color="auto"/>
                        <w:left w:val="none" w:sz="0" w:space="0" w:color="auto"/>
                        <w:bottom w:val="none" w:sz="0" w:space="0" w:color="auto"/>
                        <w:right w:val="none" w:sz="0" w:space="0" w:color="auto"/>
                      </w:divBdr>
                      <w:divsChild>
                        <w:div w:id="674503931">
                          <w:marLeft w:val="0"/>
                          <w:marRight w:val="0"/>
                          <w:marTop w:val="0"/>
                          <w:marBottom w:val="120"/>
                          <w:divBdr>
                            <w:top w:val="single" w:sz="6" w:space="0" w:color="F5F5F5"/>
                            <w:left w:val="single" w:sz="6" w:space="0" w:color="F5F5F5"/>
                            <w:bottom w:val="single" w:sz="6" w:space="0" w:color="F5F5F5"/>
                            <w:right w:val="single" w:sz="6" w:space="0" w:color="F5F5F5"/>
                          </w:divBdr>
                          <w:divsChild>
                            <w:div w:id="557864834">
                              <w:marLeft w:val="0"/>
                              <w:marRight w:val="0"/>
                              <w:marTop w:val="0"/>
                              <w:marBottom w:val="0"/>
                              <w:divBdr>
                                <w:top w:val="none" w:sz="0" w:space="0" w:color="auto"/>
                                <w:left w:val="none" w:sz="0" w:space="0" w:color="auto"/>
                                <w:bottom w:val="none" w:sz="0" w:space="0" w:color="auto"/>
                                <w:right w:val="none" w:sz="0" w:space="0" w:color="auto"/>
                              </w:divBdr>
                              <w:divsChild>
                                <w:div w:id="1193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53748">
      <w:bodyDiv w:val="1"/>
      <w:marLeft w:val="0"/>
      <w:marRight w:val="0"/>
      <w:marTop w:val="0"/>
      <w:marBottom w:val="0"/>
      <w:divBdr>
        <w:top w:val="none" w:sz="0" w:space="0" w:color="auto"/>
        <w:left w:val="none" w:sz="0" w:space="0" w:color="auto"/>
        <w:bottom w:val="none" w:sz="0" w:space="0" w:color="auto"/>
        <w:right w:val="none" w:sz="0" w:space="0" w:color="auto"/>
      </w:divBdr>
    </w:div>
    <w:div w:id="2109693329">
      <w:bodyDiv w:val="1"/>
      <w:marLeft w:val="0"/>
      <w:marRight w:val="0"/>
      <w:marTop w:val="0"/>
      <w:marBottom w:val="0"/>
      <w:divBdr>
        <w:top w:val="none" w:sz="0" w:space="0" w:color="auto"/>
        <w:left w:val="none" w:sz="0" w:space="0" w:color="auto"/>
        <w:bottom w:val="none" w:sz="0" w:space="0" w:color="auto"/>
        <w:right w:val="none" w:sz="0" w:space="0" w:color="auto"/>
      </w:divBdr>
    </w:div>
    <w:div w:id="21269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ything2.com/title/Man+is+but+the+imprint+of+his+native+landsca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erything2.com/title/Shaul+Tchernichovsk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amba.huji.ac.il/+CSCO+1h75676763663A2F2F6A6A6A2E77666762652E626574++/action/doAdvancedSearch?si=1&amp;Query=au%3A%22A.+St.+J.+J.+Hannigan%22&amp;group=none&amp;q0=Native+Custom%2C+its+Similarity+to+English+Conventional+Custom+and+its+Mode+of+Proof&amp;c5=AND&amp;f5=all&amp;f4=all&amp;f2=all&amp;f0=all&amp;c3=AND&amp;acc=on&amp;f6=all&amp;c4=AND&amp;f3=all&amp;c2=AND&amp;c6=AND&amp;c1=AND&amp;f1=all" TargetMode="External"/><Relationship Id="rId3" Type="http://schemas.openxmlformats.org/officeDocument/2006/relationships/hyperlink" Target="https://www.sciencedirect.com/science/article/pii/S006525040860032X" TargetMode="External"/><Relationship Id="rId7" Type="http://schemas.openxmlformats.org/officeDocument/2006/relationships/hyperlink" Target="https://samba.huji.ac.il/+CSCO+1075676763663A2F2F6A6A6A2E77666762652E626574++/stable/10.2307/40608203?Search=yes&amp;resultItemClick=true&amp;searchText=pride&amp;searchUri=%2Faction%2FdoBasicSearch%3Fswp%3Don%26amp%3Bfc%3Doff%26amp%3Bhp%3D25%26amp%3Bso%3Drel%26amp%3Bwc%3Doff%26amp%3BQuery%3Dpride%26amp%3Bacc%3Don%26amp%3Bprq%3D%2528%2528%2528ird%2529%2529%2BAND%2B%2528ard%2529%2529%2BAND%2B%2528land%2529&amp;refreqid=search%3Ae9ba4e199f6351d98d1b9036c1928bb2" TargetMode="External"/><Relationship Id="rId2" Type="http://schemas.openxmlformats.org/officeDocument/2006/relationships/hyperlink" Target="https://www.sciencedirect.com/science/article/pii/S006525040860032X" TargetMode="External"/><Relationship Id="rId1" Type="http://schemas.openxmlformats.org/officeDocument/2006/relationships/hyperlink" Target="https://everything2.com/title/Shaul+Tchernichovsky" TargetMode="External"/><Relationship Id="rId6" Type="http://schemas.openxmlformats.org/officeDocument/2006/relationships/hyperlink" Target="https://samba.huji.ac.il/+CSCO+1h75676763663A2F2F6A6A6A2E77666762652E626574++/action/doBasicSearch?si=1&amp;Query=au%3A%22Honaida+Ghanim%22&amp;swp=on&amp;fc=off&amp;hp=25&amp;so=rel&amp;wc=off&amp;prq=%28%28%28ird%29%29+AND+%28ard%29%29+AND+%28land%29&amp;acc=on" TargetMode="External"/><Relationship Id="rId11" Type="http://schemas.openxmlformats.org/officeDocument/2006/relationships/hyperlink" Target="https://link.springer.com/chapter/10.1057/978-1-137-58261-4_1" TargetMode="External"/><Relationship Id="rId5" Type="http://schemas.openxmlformats.org/officeDocument/2006/relationships/hyperlink" Target="https://archive.org/stream/pantadeuszorlast00mickuoft/pantadeuszorlast00mickuoft_djvu.txt" TargetMode="External"/><Relationship Id="rId10" Type="http://schemas.openxmlformats.org/officeDocument/2006/relationships/hyperlink" Target="https://books.google.com/books?hl=en&amp;lr=&amp;id=gtJNAwAAQBAJ&amp;oi=fnd&amp;pg=PA98&amp;dq=significance+of+the+holy+land+in+christianity&amp;ots=tXonbjcqPx&amp;sig=g0t1iEQm3ily903HPmyuy6o96yo" TargetMode="External"/><Relationship Id="rId4" Type="http://schemas.openxmlformats.org/officeDocument/2006/relationships/hyperlink" Target="https://www.sciencedirect.com/science/journal/00652504" TargetMode="External"/><Relationship Id="rId9" Type="http://schemas.openxmlformats.org/officeDocument/2006/relationships/hyperlink" Target="https://samba.huji.ac.il/+CSCO+1075676763663A2F2F6A6A6A2E77666762652E626574++/stable/10.2307/745265?Search=yes&amp;resultItemClick=true&amp;searchText=Native&amp;searchText=Custom,&amp;searchText=its&amp;searchText=Similarity&amp;searchText=to&amp;searchText=English&amp;searchText=Conventional&amp;searchText=Custom&amp;searchText=and&amp;searchText=its&amp;searchText=Mode&amp;searchText=of&amp;searchText=Proof&amp;searchUri=%2Faction%2FdoAdvancedSearch%3Fgroup%3Dnone%26amp%3Bq6%3D%26amp%3Bq0%3DNative%2BCustom%252C%2Bits%2BSimilarity%2Bto%2BEnglish%2BConventional%2BCustom%2Band%2Bits%2BMode%2Bof%2BProof%26amp%3Bc5%3DAND%26amp%3Bq5%3D%26amp%3Bf5%3Dall%26amp%3Bsd%3D%26amp%3Bed%3D%26amp%3Bpt%3D%26amp%3Bf4%3Dall%26amp%3Bq1%3D%26amp%3Bq2%3D%26amp%3Bisbn%3D%26amp%3Bla%3D%26amp%3Bf2%3Dall%26amp%3Bf0%3Dall%26amp%3Bc3%3DAND%26amp%3Bq4%3D%26amp%3Bf1%3Dall%26amp%3Bq3%3D%26amp%3Bf6%3Dall%26amp%3Bc4%3DAND%26amp%3Bf3%3Dall%26amp%3Bc2%3DAND%26amp%3Bc6%3DAND%26amp%3Bc1%3DAND%26amp%3Bacc%3Don&amp;refreqid=search%3A94c3ac96bf669117d84a46346beee54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765C-87D5-4890-A3D1-0802CA19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12</Pages>
  <Words>3195</Words>
  <Characters>15979</Characters>
  <Application>Microsoft Office Word</Application>
  <DocSecurity>0</DocSecurity>
  <Lines>133</Lines>
  <Paragraphs>38</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
      <vt:lpstr/>
    </vt:vector>
  </TitlesOfParts>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126</cp:revision>
  <dcterms:created xsi:type="dcterms:W3CDTF">2018-02-25T09:58:00Z</dcterms:created>
  <dcterms:modified xsi:type="dcterms:W3CDTF">2018-07-18T08:23:00Z</dcterms:modified>
</cp:coreProperties>
</file>