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CD111" w14:textId="61DB89CE" w:rsidR="009B47E0" w:rsidRPr="009B47E0" w:rsidRDefault="009B47E0" w:rsidP="006321D8">
      <w:pPr>
        <w:pStyle w:val="NormalWeb"/>
        <w:jc w:val="both"/>
        <w:rPr>
          <w:lang w:bidi="ar-EG"/>
        </w:rPr>
      </w:pPr>
      <w:r>
        <w:rPr>
          <w:lang w:bidi="ar-EG"/>
        </w:rPr>
        <w:t>Cedric Cohen Skalli</w:t>
      </w:r>
      <w:r w:rsidR="006321D8" w:rsidRPr="006321D8">
        <w:rPr>
          <w:lang w:val="it-IT" w:bidi="ar-EG"/>
        </w:rPr>
        <w:t xml:space="preserve"> a</w:t>
      </w:r>
      <w:r w:rsidR="006321D8">
        <w:rPr>
          <w:lang w:val="it-IT" w:bidi="ar-EG"/>
        </w:rPr>
        <w:t xml:space="preserve">nd </w:t>
      </w:r>
      <w:r>
        <w:rPr>
          <w:lang w:bidi="ar-EG"/>
        </w:rPr>
        <w:t>Libera Pisano</w:t>
      </w:r>
    </w:p>
    <w:p w14:paraId="52FDDB1E" w14:textId="77777777" w:rsidR="009B47E0" w:rsidRPr="00561B0D" w:rsidRDefault="009B47E0" w:rsidP="00EA58DA">
      <w:pPr>
        <w:pStyle w:val="NormalWeb"/>
        <w:spacing w:line="360" w:lineRule="auto"/>
        <w:jc w:val="both"/>
        <w:rPr>
          <w:b/>
          <w:bCs/>
          <w:lang w:val="fr-FR" w:bidi="ar-EG"/>
        </w:rPr>
      </w:pPr>
    </w:p>
    <w:p w14:paraId="7DC7EFBC" w14:textId="46FF80D2" w:rsidR="009B47E0" w:rsidRPr="009B47E0" w:rsidRDefault="009B47E0" w:rsidP="00EA58DA">
      <w:pPr>
        <w:pStyle w:val="NormalWeb"/>
        <w:spacing w:line="360" w:lineRule="auto"/>
        <w:jc w:val="both"/>
        <w:rPr>
          <w:b/>
          <w:bCs/>
          <w:lang w:bidi="ar-EG"/>
        </w:rPr>
      </w:pPr>
      <w:r w:rsidRPr="009B47E0">
        <w:rPr>
          <w:b/>
          <w:bCs/>
          <w:lang w:bidi="ar-EG"/>
        </w:rPr>
        <w:t>Introduction</w:t>
      </w:r>
    </w:p>
    <w:p w14:paraId="70DE4819" w14:textId="6AC40A31" w:rsidR="00EA58DA" w:rsidRDefault="00EA58DA" w:rsidP="00EA58DA">
      <w:pPr>
        <w:pStyle w:val="NormalWeb"/>
        <w:spacing w:line="360" w:lineRule="auto"/>
        <w:jc w:val="both"/>
        <w:rPr>
          <w:lang w:val="en-US"/>
        </w:rPr>
      </w:pPr>
      <w:r>
        <w:rPr>
          <w:rFonts w:hint="cs"/>
        </w:rPr>
        <w:t>T</w:t>
      </w:r>
      <w:r w:rsidRPr="00EC113C">
        <w:rPr>
          <w:lang w:val="en-US" w:bidi="ar-EG"/>
        </w:rPr>
        <w:t>h</w:t>
      </w:r>
      <w:r>
        <w:rPr>
          <w:lang w:val="en-US" w:bidi="ar-EG"/>
        </w:rPr>
        <w:t xml:space="preserve">e brutal death of </w:t>
      </w:r>
      <w:r w:rsidRPr="00E140E2">
        <w:t>Gustav Landauer</w:t>
      </w:r>
      <w:r w:rsidRPr="00E140E2">
        <w:rPr>
          <w:lang w:val="en-US"/>
        </w:rPr>
        <w:t xml:space="preserve">, </w:t>
      </w:r>
      <w:r w:rsidRPr="00E140E2">
        <w:t xml:space="preserve">murdered by the Freikorps at the end of the Munich </w:t>
      </w:r>
      <w:r w:rsidRPr="00E140E2">
        <w:rPr>
          <w:i/>
          <w:iCs/>
        </w:rPr>
        <w:t>Räterepublik</w:t>
      </w:r>
      <w:r w:rsidRPr="00EC113C">
        <w:rPr>
          <w:i/>
          <w:iCs/>
          <w:lang w:val="en-US"/>
        </w:rPr>
        <w:t xml:space="preserve"> </w:t>
      </w:r>
      <w:r>
        <w:rPr>
          <w:lang w:val="en-US"/>
        </w:rPr>
        <w:t>on</w:t>
      </w:r>
      <w:r w:rsidRPr="00E140E2">
        <w:t xml:space="preserve"> May</w:t>
      </w:r>
      <w:r w:rsidRPr="00FC7128">
        <w:rPr>
          <w:lang w:val="en-US"/>
        </w:rPr>
        <w:t xml:space="preserve"> </w:t>
      </w:r>
      <w:r w:rsidRPr="00E140E2">
        <w:rPr>
          <w:lang w:val="en-US"/>
        </w:rPr>
        <w:t>2</w:t>
      </w:r>
      <w:r>
        <w:rPr>
          <w:lang w:val="en-US"/>
        </w:rPr>
        <w:t>,</w:t>
      </w:r>
      <w:r w:rsidRPr="00E140E2">
        <w:t xml:space="preserve"> 1919</w:t>
      </w:r>
      <w:r w:rsidRPr="00E140E2">
        <w:rPr>
          <w:lang w:val="en-US"/>
        </w:rPr>
        <w:t>,</w:t>
      </w:r>
      <w:r>
        <w:rPr>
          <w:lang w:val="en-US"/>
        </w:rPr>
        <w:t xml:space="preserve"> is a well</w:t>
      </w:r>
      <w:r>
        <w:rPr>
          <w:lang w:val="en-IL"/>
        </w:rPr>
        <w:t>-known tragedy, auguring bad for Weimar Republic. Yet, much less know is the</w:t>
      </w:r>
      <w:r w:rsidRPr="00E140E2">
        <w:rPr>
          <w:lang w:val="en-US"/>
        </w:rPr>
        <w:t xml:space="preserve"> </w:t>
      </w:r>
      <w:r>
        <w:rPr>
          <w:lang w:val="en-IL"/>
        </w:rPr>
        <w:t xml:space="preserve">fact that several months earlier, </w:t>
      </w:r>
      <w:proofErr w:type="spellStart"/>
      <w:r>
        <w:rPr>
          <w:lang w:val="en-IL"/>
        </w:rPr>
        <w:t>Landauer</w:t>
      </w:r>
      <w:proofErr w:type="spellEnd"/>
      <w:r>
        <w:rPr>
          <w:lang w:val="en-IL"/>
        </w:rPr>
        <w:t xml:space="preserve"> </w:t>
      </w:r>
      <w:r w:rsidRPr="00E140E2">
        <w:rPr>
          <w:lang w:val="en-US"/>
        </w:rPr>
        <w:t xml:space="preserve">could not join the Munich revolution </w:t>
      </w:r>
      <w:r>
        <w:rPr>
          <w:lang w:val="en-IL"/>
        </w:rPr>
        <w:t>at its beginning</w:t>
      </w:r>
      <w:r w:rsidRPr="00E140E2">
        <w:rPr>
          <w:lang w:val="en-US"/>
        </w:rPr>
        <w:t xml:space="preserve">, since he was in </w:t>
      </w:r>
      <w:proofErr w:type="spellStart"/>
      <w:r w:rsidRPr="00E140E2">
        <w:rPr>
          <w:lang w:val="en-US"/>
        </w:rPr>
        <w:t>Krombach</w:t>
      </w:r>
      <w:proofErr w:type="spellEnd"/>
      <w:r w:rsidRPr="00E140E2">
        <w:rPr>
          <w:lang w:val="en-US"/>
        </w:rPr>
        <w:t xml:space="preserve"> bedridden by the Spanish flu. </w:t>
      </w:r>
      <w:r>
        <w:rPr>
          <w:lang w:val="en-IL"/>
        </w:rPr>
        <w:t>N</w:t>
      </w:r>
      <w:proofErr w:type="spellStart"/>
      <w:r w:rsidRPr="00E140E2">
        <w:rPr>
          <w:lang w:val="en-US"/>
        </w:rPr>
        <w:t>ot</w:t>
      </w:r>
      <w:proofErr w:type="spellEnd"/>
      <w:r w:rsidRPr="00E140E2">
        <w:rPr>
          <w:lang w:val="en-US"/>
        </w:rPr>
        <w:t xml:space="preserve"> completely recovered, he took a train to Munich </w:t>
      </w:r>
      <w:r>
        <w:rPr>
          <w:lang w:val="en-IL"/>
        </w:rPr>
        <w:t xml:space="preserve">on </w:t>
      </w:r>
      <w:r w:rsidRPr="00E140E2">
        <w:rPr>
          <w:lang w:val="en-US"/>
        </w:rPr>
        <w:t>November</w:t>
      </w:r>
      <w:r>
        <w:rPr>
          <w:lang w:val="en-US"/>
        </w:rPr>
        <w:t xml:space="preserve"> 15,</w:t>
      </w:r>
      <w:r w:rsidRPr="00E140E2">
        <w:rPr>
          <w:lang w:val="en-US"/>
        </w:rPr>
        <w:t xml:space="preserve"> 1918, one week after the outbreak of the revolution. In a letter dated November 8, 1918</w:t>
      </w:r>
      <w:r>
        <w:rPr>
          <w:lang w:val="en-US"/>
        </w:rPr>
        <w:t xml:space="preserve"> </w:t>
      </w:r>
      <w:r w:rsidRPr="00E140E2">
        <w:rPr>
          <w:lang w:val="en-US"/>
        </w:rPr>
        <w:t>to</w:t>
      </w:r>
      <w:r>
        <w:rPr>
          <w:lang w:val="en-IL"/>
        </w:rPr>
        <w:t xml:space="preserve"> the leader of the revolution,</w:t>
      </w:r>
      <w:r w:rsidRPr="00E140E2">
        <w:rPr>
          <w:lang w:val="en-US"/>
        </w:rPr>
        <w:t xml:space="preserve"> Kurt Eisner who </w:t>
      </w:r>
      <w:r>
        <w:rPr>
          <w:lang w:val="en-IL"/>
        </w:rPr>
        <w:t xml:space="preserve">had just </w:t>
      </w:r>
      <w:r w:rsidRPr="00E140E2">
        <w:rPr>
          <w:lang w:val="en-US"/>
        </w:rPr>
        <w:t xml:space="preserve">invited him to </w:t>
      </w:r>
      <w:r>
        <w:rPr>
          <w:lang w:val="en-IL"/>
        </w:rPr>
        <w:t>come to</w:t>
      </w:r>
      <w:r w:rsidRPr="00E140E2">
        <w:rPr>
          <w:lang w:val="en-US"/>
        </w:rPr>
        <w:t xml:space="preserve"> Munich for</w:t>
      </w:r>
      <w:r>
        <w:rPr>
          <w:lang w:val="en-IL"/>
        </w:rPr>
        <w:t xml:space="preserve"> the conversion of the souls</w:t>
      </w:r>
      <w:r w:rsidRPr="00E140E2">
        <w:rPr>
          <w:lang w:val="en-US"/>
        </w:rPr>
        <w:t xml:space="preserve"> </w:t>
      </w:r>
      <w:r>
        <w:rPr>
          <w:lang w:val="en-IL"/>
        </w:rPr>
        <w:t>(</w:t>
      </w:r>
      <w:proofErr w:type="spellStart"/>
      <w:r w:rsidRPr="00E140E2">
        <w:rPr>
          <w:i/>
          <w:iCs/>
          <w:lang w:val="en-US"/>
        </w:rPr>
        <w:t>Umbildung</w:t>
      </w:r>
      <w:proofErr w:type="spellEnd"/>
      <w:r w:rsidRPr="00E140E2">
        <w:rPr>
          <w:i/>
          <w:iCs/>
          <w:lang w:val="en-US"/>
        </w:rPr>
        <w:t xml:space="preserve"> der </w:t>
      </w:r>
      <w:proofErr w:type="spellStart"/>
      <w:r w:rsidRPr="00E140E2">
        <w:rPr>
          <w:i/>
          <w:iCs/>
          <w:lang w:val="en-US"/>
        </w:rPr>
        <w:t>Seelen</w:t>
      </w:r>
      <w:proofErr w:type="spellEnd"/>
      <w:r>
        <w:rPr>
          <w:lang w:val="en-IL"/>
        </w:rPr>
        <w:t>)</w:t>
      </w:r>
      <w:r w:rsidRPr="00E140E2">
        <w:rPr>
          <w:lang w:val="en-US"/>
        </w:rPr>
        <w:t xml:space="preserve">, </w:t>
      </w:r>
      <w:proofErr w:type="spellStart"/>
      <w:r>
        <w:rPr>
          <w:lang w:val="en-US"/>
        </w:rPr>
        <w:t>Landauer</w:t>
      </w:r>
      <w:proofErr w:type="spellEnd"/>
      <w:r w:rsidRPr="00E140E2">
        <w:rPr>
          <w:lang w:val="en-US"/>
        </w:rPr>
        <w:t xml:space="preserve"> replied that he “must still rest to stay alive</w:t>
      </w:r>
      <w:r>
        <w:rPr>
          <w:lang w:val="en-US"/>
        </w:rPr>
        <w:t>.</w:t>
      </w:r>
      <w:r w:rsidRPr="00E140E2">
        <w:rPr>
          <w:lang w:val="en-US"/>
        </w:rPr>
        <w:t>”</w:t>
      </w:r>
      <w:r>
        <w:rPr>
          <w:rStyle w:val="FootnoteReference"/>
          <w:lang w:val="en-US"/>
        </w:rPr>
        <w:footnoteReference w:id="1"/>
      </w:r>
      <w:r w:rsidRPr="00E140E2">
        <w:rPr>
          <w:lang w:val="en-US"/>
        </w:rPr>
        <w:t xml:space="preserve"> </w:t>
      </w:r>
      <w:r>
        <w:rPr>
          <w:lang w:val="en-IL"/>
        </w:rPr>
        <w:t>O</w:t>
      </w:r>
      <w:proofErr w:type="spellStart"/>
      <w:r w:rsidRPr="00E140E2">
        <w:rPr>
          <w:lang w:val="en-US"/>
        </w:rPr>
        <w:t>ne</w:t>
      </w:r>
      <w:proofErr w:type="spellEnd"/>
      <w:r w:rsidRPr="00E140E2">
        <w:rPr>
          <w:lang w:val="en-US"/>
        </w:rPr>
        <w:t xml:space="preserve"> century after his death, the Spanish flu is not anymore a meaningless detail </w:t>
      </w:r>
      <w:r>
        <w:rPr>
          <w:lang w:val="en-US"/>
        </w:rPr>
        <w:t>in</w:t>
      </w:r>
      <w:r w:rsidRPr="00E140E2">
        <w:rPr>
          <w:lang w:val="en-US"/>
        </w:rPr>
        <w:t xml:space="preserve"> his life</w:t>
      </w:r>
      <w:r>
        <w:rPr>
          <w:lang w:val="en-IL"/>
        </w:rPr>
        <w:t>.</w:t>
      </w:r>
      <w:r w:rsidRPr="00E140E2">
        <w:rPr>
          <w:lang w:val="en-US"/>
        </w:rPr>
        <w:t xml:space="preserve"> </w:t>
      </w:r>
      <w:r>
        <w:rPr>
          <w:lang w:val="en-IL"/>
        </w:rPr>
        <w:t>I</w:t>
      </w:r>
      <w:r w:rsidRPr="00E140E2">
        <w:rPr>
          <w:lang w:val="en-US"/>
        </w:rPr>
        <w:t xml:space="preserve">t acquires a new meaning and might help us to understand better </w:t>
      </w:r>
      <w:proofErr w:type="spellStart"/>
      <w:r w:rsidRPr="00E140E2">
        <w:rPr>
          <w:lang w:val="en-US"/>
        </w:rPr>
        <w:t>Landauer’s</w:t>
      </w:r>
      <w:proofErr w:type="spellEnd"/>
      <w:r w:rsidRPr="00E140E2">
        <w:rPr>
          <w:lang w:val="en-US"/>
        </w:rPr>
        <w:t xml:space="preserve"> decision to jump into the breach of the revolution as somebody “who </w:t>
      </w:r>
      <w:r>
        <w:rPr>
          <w:lang w:val="en-US"/>
        </w:rPr>
        <w:t xml:space="preserve">finds </w:t>
      </w:r>
      <w:r w:rsidRPr="00E140E2">
        <w:rPr>
          <w:lang w:val="en-US"/>
        </w:rPr>
        <w:t>not death</w:t>
      </w:r>
      <w:r>
        <w:rPr>
          <w:lang w:val="en-US"/>
        </w:rPr>
        <w:t>, rather life there.</w:t>
      </w:r>
      <w:r w:rsidRPr="00E140E2">
        <w:rPr>
          <w:lang w:val="en-US"/>
        </w:rPr>
        <w:t>”</w:t>
      </w:r>
      <w:r>
        <w:rPr>
          <w:rStyle w:val="FootnoteReference"/>
          <w:lang w:val="en-US"/>
        </w:rPr>
        <w:footnoteReference w:id="2"/>
      </w:r>
      <w:r w:rsidRPr="00E140E2">
        <w:rPr>
          <w:lang w:val="en-US"/>
        </w:rPr>
        <w:t xml:space="preserve"> </w:t>
      </w:r>
      <w:r>
        <w:rPr>
          <w:lang w:val="en-US"/>
        </w:rPr>
        <w:t xml:space="preserve">We </w:t>
      </w:r>
      <w:r>
        <w:rPr>
          <w:lang w:val="en-IL"/>
        </w:rPr>
        <w:t xml:space="preserve">have </w:t>
      </w:r>
      <w:r>
        <w:rPr>
          <w:lang w:val="en-US"/>
        </w:rPr>
        <w:t>tend</w:t>
      </w:r>
      <w:r>
        <w:rPr>
          <w:lang w:val="en-IL"/>
        </w:rPr>
        <w:t>ed</w:t>
      </w:r>
      <w:r>
        <w:rPr>
          <w:lang w:val="en-US"/>
        </w:rPr>
        <w:t xml:space="preserve"> to</w:t>
      </w:r>
      <w:r w:rsidRPr="00E140E2">
        <w:rPr>
          <w:lang w:val="en-US"/>
        </w:rPr>
        <w:t xml:space="preserve"> forget that the protests immediately after the WWI </w:t>
      </w:r>
      <w:r>
        <w:rPr>
          <w:lang w:val="en-US"/>
        </w:rPr>
        <w:t xml:space="preserve">took place </w:t>
      </w:r>
      <w:r w:rsidRPr="00E140E2">
        <w:rPr>
          <w:lang w:val="en-US"/>
        </w:rPr>
        <w:t xml:space="preserve">during a pandemic, </w:t>
      </w:r>
      <w:r>
        <w:rPr>
          <w:lang w:val="en-US"/>
        </w:rPr>
        <w:t>much like</w:t>
      </w:r>
      <w:r w:rsidRPr="00E140E2">
        <w:rPr>
          <w:lang w:val="en-US"/>
        </w:rPr>
        <w:t xml:space="preserve"> demonstrations such as ‘Black lives Matter’, the current protests in South America, in Byelorussia and in Israel, which </w:t>
      </w:r>
      <w:r>
        <w:rPr>
          <w:lang w:val="en-IL"/>
        </w:rPr>
        <w:t>have unfolded</w:t>
      </w:r>
      <w:r w:rsidRPr="00E140E2">
        <w:rPr>
          <w:lang w:val="en-US"/>
        </w:rPr>
        <w:t xml:space="preserve"> in 2020</w:t>
      </w:r>
      <w:r>
        <w:rPr>
          <w:lang w:val="en-IL"/>
        </w:rPr>
        <w:t xml:space="preserve"> during the covid-19 pandemic</w:t>
      </w:r>
      <w:r w:rsidRPr="00E140E2">
        <w:rPr>
          <w:lang w:val="en-US"/>
        </w:rPr>
        <w:t xml:space="preserve">. </w:t>
      </w:r>
      <w:r>
        <w:rPr>
          <w:lang w:val="en-IL"/>
        </w:rPr>
        <w:t>The aftermath of WWI and to a lesser extent our</w:t>
      </w:r>
      <w:r w:rsidRPr="00E140E2">
        <w:rPr>
          <w:lang w:val="en-US"/>
        </w:rPr>
        <w:t xml:space="preserve"> epoch</w:t>
      </w:r>
      <w:r>
        <w:rPr>
          <w:lang w:val="en-IL"/>
        </w:rPr>
        <w:t xml:space="preserve"> too</w:t>
      </w:r>
      <w:r w:rsidRPr="00E140E2">
        <w:rPr>
          <w:lang w:val="en-US"/>
        </w:rPr>
        <w:t xml:space="preserve"> </w:t>
      </w:r>
      <w:r>
        <w:rPr>
          <w:lang w:val="en-IL"/>
        </w:rPr>
        <w:t>share the</w:t>
      </w:r>
      <w:r w:rsidRPr="00E140E2">
        <w:rPr>
          <w:lang w:val="en-US"/>
        </w:rPr>
        <w:t xml:space="preserve"> hectic</w:t>
      </w:r>
      <w:r>
        <w:rPr>
          <w:lang w:val="en-IL"/>
        </w:rPr>
        <w:t xml:space="preserve"> clash of a planetary lethal disease and revolts</w:t>
      </w:r>
      <w:r w:rsidRPr="00E140E2">
        <w:rPr>
          <w:lang w:val="en-US"/>
        </w:rPr>
        <w:t xml:space="preserve"> attempt</w:t>
      </w:r>
      <w:proofErr w:type="spellStart"/>
      <w:r>
        <w:rPr>
          <w:lang w:val="en-IL"/>
        </w:rPr>
        <w:t>ing</w:t>
      </w:r>
      <w:proofErr w:type="spellEnd"/>
      <w:r w:rsidRPr="00E140E2">
        <w:rPr>
          <w:lang w:val="en-US"/>
        </w:rPr>
        <w:t xml:space="preserve"> to </w:t>
      </w:r>
      <w:r>
        <w:rPr>
          <w:lang w:val="en-US"/>
        </w:rPr>
        <w:t xml:space="preserve">imagine and invent </w:t>
      </w:r>
      <w:r w:rsidRPr="00E140E2">
        <w:rPr>
          <w:lang w:val="en-US"/>
        </w:rPr>
        <w:t xml:space="preserve">a concrete alternative </w:t>
      </w:r>
      <w:r>
        <w:rPr>
          <w:lang w:val="en-US"/>
        </w:rPr>
        <w:t>to a collapsed</w:t>
      </w:r>
      <w:r w:rsidRPr="00E140E2">
        <w:rPr>
          <w:lang w:val="en-US"/>
        </w:rPr>
        <w:t xml:space="preserve"> world.</w:t>
      </w:r>
    </w:p>
    <w:p w14:paraId="1A80EDF5" w14:textId="77777777" w:rsidR="00EA58DA" w:rsidRPr="00E140E2" w:rsidRDefault="00EA58DA" w:rsidP="00EA58DA">
      <w:pPr>
        <w:pStyle w:val="NormalWeb"/>
        <w:spacing w:line="360" w:lineRule="auto"/>
        <w:jc w:val="both"/>
        <w:rPr>
          <w:lang w:val="en-US"/>
        </w:rPr>
      </w:pPr>
      <w:r w:rsidRPr="00E140E2">
        <w:rPr>
          <w:lang w:val="en-US"/>
        </w:rPr>
        <w:t xml:space="preserve">The vicissitudes of </w:t>
      </w:r>
      <w:proofErr w:type="spellStart"/>
      <w:r w:rsidRPr="00E140E2">
        <w:rPr>
          <w:lang w:val="en-US"/>
        </w:rPr>
        <w:t>Landauer’s</w:t>
      </w:r>
      <w:proofErr w:type="spellEnd"/>
      <w:r w:rsidRPr="00E140E2">
        <w:rPr>
          <w:lang w:val="en-US"/>
        </w:rPr>
        <w:t xml:space="preserve"> life, his political activism as well his legendary death </w:t>
      </w:r>
      <w:r>
        <w:rPr>
          <w:lang w:val="en-IL"/>
        </w:rPr>
        <w:t>have been</w:t>
      </w:r>
      <w:r w:rsidRPr="00E140E2">
        <w:rPr>
          <w:lang w:val="en-US"/>
        </w:rPr>
        <w:t xml:space="preserve"> the subject of several comprehensive </w:t>
      </w:r>
      <w:r>
        <w:rPr>
          <w:lang w:val="en-US"/>
        </w:rPr>
        <w:t xml:space="preserve">intellectual </w:t>
      </w:r>
      <w:r w:rsidRPr="00E140E2">
        <w:rPr>
          <w:lang w:val="en-US"/>
        </w:rPr>
        <w:t>biographical studies, not least a recent publication of Rita Steinberg who includes also a new detailed version of his brutal murder</w:t>
      </w:r>
      <w:r>
        <w:rPr>
          <w:lang w:val="en-US"/>
        </w:rPr>
        <w:t>.</w:t>
      </w:r>
      <w:r w:rsidRPr="002F126D">
        <w:rPr>
          <w:vertAlign w:val="superscript"/>
        </w:rPr>
        <w:footnoteReference w:id="3"/>
      </w:r>
      <w:r>
        <w:rPr>
          <w:lang w:val="en-US"/>
        </w:rPr>
        <w:t xml:space="preserve"> </w:t>
      </w:r>
      <w:r>
        <w:rPr>
          <w:lang w:val="en-US"/>
        </w:rPr>
        <w:lastRenderedPageBreak/>
        <w:t xml:space="preserve">Recently many </w:t>
      </w:r>
      <w:r w:rsidRPr="00E140E2">
        <w:rPr>
          <w:lang w:val="en-US"/>
        </w:rPr>
        <w:t xml:space="preserve">academic and cultural events have been undertaken to commemorate </w:t>
      </w:r>
      <w:proofErr w:type="spellStart"/>
      <w:r w:rsidRPr="00E140E2">
        <w:rPr>
          <w:lang w:val="en-US"/>
        </w:rPr>
        <w:t>Landauer’s</w:t>
      </w:r>
      <w:proofErr w:type="spellEnd"/>
      <w:r w:rsidRPr="00E140E2">
        <w:rPr>
          <w:lang w:val="en-US"/>
        </w:rPr>
        <w:t xml:space="preserve"> memory, such as exhibition</w:t>
      </w:r>
      <w:r>
        <w:rPr>
          <w:lang w:val="en-US"/>
        </w:rPr>
        <w:t>s</w:t>
      </w:r>
      <w:r w:rsidRPr="00E140E2">
        <w:rPr>
          <w:lang w:val="en-US"/>
        </w:rPr>
        <w:t xml:space="preserve"> as well as</w:t>
      </w:r>
      <w:r>
        <w:rPr>
          <w:lang w:val="en-US"/>
        </w:rPr>
        <w:t xml:space="preserve"> several</w:t>
      </w:r>
      <w:r w:rsidRPr="00E140E2">
        <w:rPr>
          <w:lang w:val="en-US"/>
        </w:rPr>
        <w:t xml:space="preserve"> initiatives for memorials</w:t>
      </w:r>
      <w:r>
        <w:rPr>
          <w:rStyle w:val="FootnoteReference"/>
          <w:lang w:val="en-US"/>
        </w:rPr>
        <w:footnoteReference w:id="4"/>
      </w:r>
      <w:r>
        <w:rPr>
          <w:lang w:val="en-US"/>
        </w:rPr>
        <w:t xml:space="preserve"> and the recent groundbreaking publication of the second volume of his letters (1899-1919) edited and commented magnificently by </w:t>
      </w:r>
      <w:r w:rsidRPr="00E140E2">
        <w:rPr>
          <w:lang w:val="en-US"/>
        </w:rPr>
        <w:t xml:space="preserve">Hanna </w:t>
      </w:r>
      <w:proofErr w:type="spellStart"/>
      <w:r w:rsidRPr="00E140E2">
        <w:rPr>
          <w:lang w:val="en-US"/>
        </w:rPr>
        <w:t>Delf</w:t>
      </w:r>
      <w:proofErr w:type="spellEnd"/>
      <w:r w:rsidRPr="00E140E2">
        <w:rPr>
          <w:lang w:val="en-US"/>
        </w:rPr>
        <w:t xml:space="preserve"> von </w:t>
      </w:r>
      <w:proofErr w:type="spellStart"/>
      <w:r w:rsidRPr="00E140E2">
        <w:rPr>
          <w:lang w:val="en-US"/>
        </w:rPr>
        <w:t>Wolzogen</w:t>
      </w:r>
      <w:proofErr w:type="spellEnd"/>
      <w:r w:rsidRPr="00E140E2">
        <w:rPr>
          <w:lang w:val="en-US"/>
        </w:rPr>
        <w:t xml:space="preserve">, Jürgen </w:t>
      </w:r>
      <w:proofErr w:type="spellStart"/>
      <w:r w:rsidRPr="00E140E2">
        <w:rPr>
          <w:lang w:val="en-US"/>
        </w:rPr>
        <w:t>Stenzel</w:t>
      </w:r>
      <w:proofErr w:type="spellEnd"/>
      <w:r w:rsidRPr="00E140E2">
        <w:rPr>
          <w:lang w:val="en-US"/>
        </w:rPr>
        <w:t>,</w:t>
      </w:r>
      <w:r>
        <w:rPr>
          <w:lang w:val="en-US"/>
        </w:rPr>
        <w:t xml:space="preserve"> and</w:t>
      </w:r>
      <w:r w:rsidRPr="00E140E2">
        <w:rPr>
          <w:lang w:val="en-US"/>
        </w:rPr>
        <w:t xml:space="preserve"> Inga Wiedemann</w:t>
      </w:r>
      <w:r>
        <w:rPr>
          <w:rStyle w:val="FootnoteReference"/>
          <w:lang w:val="en-US"/>
        </w:rPr>
        <w:footnoteReference w:id="5"/>
      </w:r>
      <w:r>
        <w:rPr>
          <w:lang w:val="en-US"/>
        </w:rPr>
        <w:t>.</w:t>
      </w:r>
    </w:p>
    <w:p w14:paraId="6CD0E6A3" w14:textId="13DD4FE1" w:rsidR="00C67207" w:rsidRDefault="00EA58DA" w:rsidP="00EA58DA">
      <w:pPr>
        <w:pStyle w:val="NormalWeb"/>
        <w:spacing w:line="360" w:lineRule="auto"/>
        <w:jc w:val="both"/>
        <w:rPr>
          <w:lang w:val="en-US"/>
        </w:rPr>
      </w:pPr>
      <w:r w:rsidRPr="00E140E2">
        <w:rPr>
          <w:lang w:val="en-US"/>
        </w:rPr>
        <w:t>The present volume</w:t>
      </w:r>
      <w:r>
        <w:rPr>
          <w:lang w:val="en-US"/>
        </w:rPr>
        <w:t xml:space="preserve"> wants to add a new perspective on Gustav </w:t>
      </w:r>
      <w:proofErr w:type="spellStart"/>
      <w:r>
        <w:rPr>
          <w:lang w:val="en-US"/>
        </w:rPr>
        <w:t>Landauer</w:t>
      </w:r>
      <w:proofErr w:type="spellEnd"/>
      <w:r>
        <w:rPr>
          <w:lang w:val="en-IL"/>
        </w:rPr>
        <w:t xml:space="preserve"> to the existing scholarship</w:t>
      </w:r>
      <w:r>
        <w:rPr>
          <w:lang w:val="en-US"/>
        </w:rPr>
        <w:t>. It</w:t>
      </w:r>
      <w:r w:rsidRPr="00E140E2">
        <w:rPr>
          <w:lang w:val="en-US"/>
        </w:rPr>
        <w:t xml:space="preserve"> attempt</w:t>
      </w:r>
      <w:r>
        <w:rPr>
          <w:lang w:val="en-US"/>
        </w:rPr>
        <w:t>s</w:t>
      </w:r>
      <w:r w:rsidRPr="00E140E2">
        <w:rPr>
          <w:lang w:val="en-US"/>
        </w:rPr>
        <w:t xml:space="preserve"> to </w:t>
      </w:r>
      <w:r>
        <w:rPr>
          <w:lang w:val="en-IL"/>
        </w:rPr>
        <w:t>shed new light on</w:t>
      </w:r>
      <w:r w:rsidRPr="00E140E2">
        <w:rPr>
          <w:lang w:val="en-US"/>
        </w:rPr>
        <w:t xml:space="preserve"> </w:t>
      </w:r>
      <w:r>
        <w:rPr>
          <w:lang w:val="en-US"/>
        </w:rPr>
        <w:t>his</w:t>
      </w:r>
      <w:r w:rsidRPr="00E140E2">
        <w:rPr>
          <w:lang w:val="en-US"/>
        </w:rPr>
        <w:t xml:space="preserve"> legacy </w:t>
      </w:r>
      <w:r>
        <w:rPr>
          <w:lang w:val="en-IL"/>
        </w:rPr>
        <w:t>focussing on</w:t>
      </w:r>
      <w:r w:rsidRPr="00E140E2">
        <w:rPr>
          <w:lang w:val="en-US"/>
        </w:rPr>
        <w:t xml:space="preserve"> </w:t>
      </w:r>
      <w:r>
        <w:rPr>
          <w:lang w:val="en-IL"/>
        </w:rPr>
        <w:t>two interrelated notions</w:t>
      </w:r>
      <w:r w:rsidRPr="00E140E2">
        <w:rPr>
          <w:lang w:val="en-US"/>
        </w:rPr>
        <w:t xml:space="preserve"> of </w:t>
      </w:r>
      <w:r w:rsidRPr="00E140E2">
        <w:rPr>
          <w:i/>
          <w:iCs/>
        </w:rPr>
        <w:t xml:space="preserve">Skepsis </w:t>
      </w:r>
      <w:r w:rsidRPr="00E140E2">
        <w:t xml:space="preserve">and </w:t>
      </w:r>
      <w:r w:rsidRPr="00E140E2">
        <w:rPr>
          <w:i/>
          <w:iCs/>
        </w:rPr>
        <w:t>Antipoliti</w:t>
      </w:r>
      <w:r>
        <w:rPr>
          <w:i/>
          <w:iCs/>
          <w:lang w:val="en-IL"/>
        </w:rPr>
        <w:t>cs</w:t>
      </w:r>
      <w:r w:rsidRPr="00E140E2">
        <w:rPr>
          <w:i/>
          <w:iCs/>
        </w:rPr>
        <w:t xml:space="preserve"> </w:t>
      </w:r>
      <w:r w:rsidRPr="00E140E2">
        <w:rPr>
          <w:lang w:val="en-US"/>
        </w:rPr>
        <w:t xml:space="preserve">and </w:t>
      </w:r>
      <w:r>
        <w:rPr>
          <w:lang w:val="en-IL"/>
        </w:rPr>
        <w:t>their</w:t>
      </w:r>
      <w:r w:rsidRPr="00E140E2">
        <w:rPr>
          <w:lang w:val="en-US"/>
        </w:rPr>
        <w:t xml:space="preserve"> articulation in </w:t>
      </w:r>
      <w:r w:rsidRPr="00E140E2">
        <w:t>the multifaceted features of his life</w:t>
      </w:r>
      <w:r w:rsidRPr="000D1615">
        <w:rPr>
          <w:lang w:val="en-US"/>
        </w:rPr>
        <w:t xml:space="preserve"> and</w:t>
      </w:r>
      <w:r w:rsidRPr="00E140E2">
        <w:t xml:space="preserve"> thought.</w:t>
      </w:r>
      <w:r w:rsidRPr="00E140E2">
        <w:rPr>
          <w:lang w:val="en-US"/>
        </w:rPr>
        <w:t xml:space="preserve"> The intertwinement of </w:t>
      </w:r>
      <w:r>
        <w:rPr>
          <w:lang w:val="en-US"/>
        </w:rPr>
        <w:t xml:space="preserve">these two </w:t>
      </w:r>
      <w:r>
        <w:rPr>
          <w:lang w:val="en-IL"/>
        </w:rPr>
        <w:t>concepts</w:t>
      </w:r>
      <w:r>
        <w:rPr>
          <w:lang w:val="en-US"/>
        </w:rPr>
        <w:t xml:space="preserve"> </w:t>
      </w:r>
      <w:r w:rsidRPr="00E140E2">
        <w:t>has not received proper attention by scholars, wh</w:t>
      </w:r>
      <w:r>
        <w:rPr>
          <w:lang w:val="en-US"/>
        </w:rPr>
        <w:t>o</w:t>
      </w:r>
      <w:r w:rsidRPr="00E140E2">
        <w:t xml:space="preserve"> focus mainly on Landauer’s singular account of anarchism and mysticism, alongside his conception of revolution and community.</w:t>
      </w:r>
      <w:r w:rsidRPr="00592AD3">
        <w:rPr>
          <w:lang w:val="en-US"/>
        </w:rPr>
        <w:t xml:space="preserve"> </w:t>
      </w:r>
      <w:r w:rsidRPr="00E140E2">
        <w:rPr>
          <w:lang w:val="en-US"/>
        </w:rPr>
        <w:t xml:space="preserve">The </w:t>
      </w:r>
      <w:r>
        <w:rPr>
          <w:lang w:val="en-US"/>
        </w:rPr>
        <w:t>current collection of essays intends</w:t>
      </w:r>
      <w:r w:rsidRPr="00E140E2">
        <w:rPr>
          <w:lang w:val="en-US"/>
        </w:rPr>
        <w:t xml:space="preserve"> to fill this lacuna in </w:t>
      </w:r>
      <w:proofErr w:type="spellStart"/>
      <w:r w:rsidRPr="00E140E2">
        <w:rPr>
          <w:lang w:val="en-US"/>
        </w:rPr>
        <w:t>Landauer</w:t>
      </w:r>
      <w:proofErr w:type="spellEnd"/>
      <w:r w:rsidRPr="00E140E2">
        <w:rPr>
          <w:lang w:val="en-US"/>
        </w:rPr>
        <w:t xml:space="preserve"> studies.</w:t>
      </w:r>
    </w:p>
    <w:p w14:paraId="2C4E2B54" w14:textId="77777777" w:rsidR="00EA58DA" w:rsidRPr="000D1615" w:rsidRDefault="00EA58DA" w:rsidP="00EA58DA">
      <w:pPr>
        <w:pStyle w:val="NormalWeb"/>
        <w:spacing w:line="360" w:lineRule="auto"/>
        <w:jc w:val="both"/>
        <w:rPr>
          <w:lang w:val="en-US"/>
        </w:rPr>
      </w:pPr>
    </w:p>
    <w:p w14:paraId="0AA37C67" w14:textId="6C2C60E3" w:rsidR="00A807DC" w:rsidRPr="00E140E2" w:rsidRDefault="006321D8" w:rsidP="00A807DC">
      <w:pPr>
        <w:pStyle w:val="NormalWeb"/>
        <w:spacing w:line="360" w:lineRule="auto"/>
        <w:jc w:val="both"/>
        <w:rPr>
          <w:lang w:val="en-US"/>
        </w:rPr>
      </w:pPr>
      <w:r>
        <w:rPr>
          <w:i/>
          <w:iCs/>
          <w:lang w:val="en-US"/>
        </w:rPr>
        <w:t>Facing our time with</w:t>
      </w:r>
      <w:r w:rsidR="00C67207" w:rsidRPr="00E140E2">
        <w:rPr>
          <w:i/>
          <w:iCs/>
          <w:lang w:val="en-US"/>
        </w:rPr>
        <w:t xml:space="preserve"> </w:t>
      </w:r>
      <w:proofErr w:type="spellStart"/>
      <w:r w:rsidR="00C67207" w:rsidRPr="00E140E2">
        <w:rPr>
          <w:i/>
          <w:iCs/>
          <w:lang w:val="en-US"/>
        </w:rPr>
        <w:t>Landauer</w:t>
      </w:r>
      <w:proofErr w:type="spellEnd"/>
    </w:p>
    <w:p w14:paraId="109A5A29" w14:textId="711FF280" w:rsidR="00C67207" w:rsidRPr="00E140E2" w:rsidRDefault="00904944" w:rsidP="00C67207">
      <w:pPr>
        <w:pStyle w:val="NormalWeb"/>
        <w:spacing w:line="360" w:lineRule="auto"/>
        <w:jc w:val="both"/>
        <w:rPr>
          <w:rtl/>
          <w:lang w:val="en-US"/>
        </w:rPr>
      </w:pPr>
      <w:r w:rsidRPr="00E140E2">
        <w:t xml:space="preserve">One century after </w:t>
      </w:r>
      <w:r w:rsidR="00A807DC" w:rsidRPr="00E140E2">
        <w:t>Landauer</w:t>
      </w:r>
      <w:r w:rsidR="00A807DC" w:rsidRPr="00E140E2">
        <w:rPr>
          <w:lang w:val="en-US"/>
        </w:rPr>
        <w:t>’s</w:t>
      </w:r>
      <w:r w:rsidRPr="00E140E2">
        <w:t xml:space="preserve"> death, </w:t>
      </w:r>
      <w:r w:rsidR="00A807DC" w:rsidRPr="00E140E2">
        <w:rPr>
          <w:lang w:val="en-US"/>
        </w:rPr>
        <w:t>our</w:t>
      </w:r>
      <w:r w:rsidRPr="00E140E2">
        <w:t xml:space="preserve"> time </w:t>
      </w:r>
      <w:r w:rsidR="00A807DC" w:rsidRPr="00E140E2">
        <w:rPr>
          <w:lang w:val="en-US"/>
        </w:rPr>
        <w:t xml:space="preserve">is </w:t>
      </w:r>
      <w:r w:rsidRPr="00E140E2">
        <w:t xml:space="preserve">marked by </w:t>
      </w:r>
      <w:r w:rsidR="00A807DC" w:rsidRPr="00E140E2">
        <w:t>what</w:t>
      </w:r>
      <w:r w:rsidR="00A807DC" w:rsidRPr="00E140E2">
        <w:rPr>
          <w:lang w:val="en-US"/>
        </w:rPr>
        <w:t xml:space="preserve"> political scientist</w:t>
      </w:r>
      <w:r w:rsidR="009B47E0">
        <w:t>s</w:t>
      </w:r>
      <w:r w:rsidR="00A807DC" w:rsidRPr="00E140E2">
        <w:t xml:space="preserve"> </w:t>
      </w:r>
      <w:r w:rsidR="00A807DC" w:rsidRPr="00E140E2">
        <w:rPr>
          <w:lang w:bidi="ar-EG"/>
        </w:rPr>
        <w:t>Ivan Krastev</w:t>
      </w:r>
      <w:r w:rsidR="009B47E0">
        <w:rPr>
          <w:lang w:bidi="ar-EG"/>
        </w:rPr>
        <w:t xml:space="preserve"> and Stephen Holmes</w:t>
      </w:r>
      <w:r w:rsidR="00A807DC" w:rsidRPr="00E140E2">
        <w:rPr>
          <w:lang w:bidi="ar-EG"/>
        </w:rPr>
        <w:t xml:space="preserve"> defines in </w:t>
      </w:r>
      <w:r w:rsidR="00A807DC" w:rsidRPr="00E140E2">
        <w:rPr>
          <w:i/>
          <w:iCs/>
          <w:lang w:bidi="ar-EG"/>
        </w:rPr>
        <w:t xml:space="preserve">The Light That failed </w:t>
      </w:r>
      <w:r w:rsidR="00A807DC" w:rsidRPr="00E140E2">
        <w:rPr>
          <w:lang w:bidi="ar-EG"/>
        </w:rPr>
        <w:t>(2020) as “</w:t>
      </w:r>
      <w:r w:rsidR="00A807DC" w:rsidRPr="00E140E2">
        <w:t>t</w:t>
      </w:r>
      <w:r w:rsidR="00A807DC" w:rsidRPr="00E140E2">
        <w:rPr>
          <w:lang w:val="en"/>
        </w:rPr>
        <w:t>he end of the Age of Imitation.</w:t>
      </w:r>
      <w:r w:rsidR="00A807DC" w:rsidRPr="00E140E2">
        <w:rPr>
          <w:lang w:bidi="ar-EG"/>
        </w:rPr>
        <w:t>”</w:t>
      </w:r>
      <w:r w:rsidR="00C67207" w:rsidRPr="00E140E2">
        <w:rPr>
          <w:rStyle w:val="FootnoteReference"/>
          <w:lang w:bidi="ar-EG"/>
        </w:rPr>
        <w:footnoteReference w:id="6"/>
      </w:r>
      <w:r w:rsidR="00A807DC" w:rsidRPr="00E140E2">
        <w:rPr>
          <w:lang w:val="en-US" w:bidi="ar-EG"/>
        </w:rPr>
        <w:t xml:space="preserve"> </w:t>
      </w:r>
      <w:r w:rsidR="00A807DC" w:rsidRPr="00E140E2">
        <w:rPr>
          <w:lang w:bidi="ar-EG"/>
        </w:rPr>
        <w:t>Krastev</w:t>
      </w:r>
      <w:r w:rsidR="009B47E0">
        <w:rPr>
          <w:lang w:bidi="ar-EG"/>
        </w:rPr>
        <w:t xml:space="preserve"> and Holmes</w:t>
      </w:r>
      <w:r w:rsidR="00A807DC" w:rsidRPr="00E140E2">
        <w:rPr>
          <w:lang w:bidi="ar-EG"/>
        </w:rPr>
        <w:t xml:space="preserve"> mean</w:t>
      </w:r>
      <w:r w:rsidR="00A807DC" w:rsidRPr="00E140E2">
        <w:rPr>
          <w:lang w:val="en-US" w:bidi="ar-EG"/>
        </w:rPr>
        <w:t xml:space="preserve"> with this formula</w:t>
      </w:r>
      <w:r w:rsidR="00A807DC" w:rsidRPr="00E140E2">
        <w:rPr>
          <w:lang w:bidi="ar-EG"/>
        </w:rPr>
        <w:t xml:space="preserve"> both the end of Enlightenment’s dream of spreading a share</w:t>
      </w:r>
      <w:r w:rsidR="00F62EEC" w:rsidRPr="00F62EEC">
        <w:rPr>
          <w:lang w:val="en-US" w:bidi="ar-EG"/>
        </w:rPr>
        <w:t>d</w:t>
      </w:r>
      <w:r w:rsidR="00A807DC" w:rsidRPr="00E140E2">
        <w:rPr>
          <w:lang w:bidi="ar-EG"/>
        </w:rPr>
        <w:t xml:space="preserve"> political organizational form (be it</w:t>
      </w:r>
      <w:r w:rsidR="009B47E0">
        <w:rPr>
          <w:lang w:val="en-US" w:bidi="ar-EG"/>
        </w:rPr>
        <w:t xml:space="preserve"> colonial,</w:t>
      </w:r>
      <w:r w:rsidR="00A807DC" w:rsidRPr="00E140E2">
        <w:rPr>
          <w:lang w:bidi="ar-EG"/>
        </w:rPr>
        <w:t xml:space="preserve"> liberal-democratic or communist), but also </w:t>
      </w:r>
      <w:r w:rsidR="00A807DC" w:rsidRPr="00E140E2">
        <w:rPr>
          <w:lang w:val="en"/>
        </w:rPr>
        <w:t xml:space="preserve">the globalization of communication, </w:t>
      </w:r>
      <w:r w:rsidR="00A807DC" w:rsidRPr="00E140E2">
        <w:t xml:space="preserve">immigration, </w:t>
      </w:r>
      <w:r w:rsidR="00A807DC" w:rsidRPr="00E140E2">
        <w:rPr>
          <w:lang w:val="en-US"/>
        </w:rPr>
        <w:t>techno-science,</w:t>
      </w:r>
      <w:r w:rsidR="00A807DC" w:rsidRPr="00E140E2">
        <w:rPr>
          <w:lang w:val="en"/>
        </w:rPr>
        <w:t xml:space="preserve"> and </w:t>
      </w:r>
      <w:r w:rsidR="009B47E0">
        <w:rPr>
          <w:lang w:val="en"/>
        </w:rPr>
        <w:t>economy</w:t>
      </w:r>
      <w:r w:rsidR="00A807DC" w:rsidRPr="00E140E2">
        <w:t xml:space="preserve"> which resulted </w:t>
      </w:r>
      <w:r w:rsidR="00A807DC" w:rsidRPr="00E140E2">
        <w:rPr>
          <w:lang w:val="en-US"/>
        </w:rPr>
        <w:t>partially</w:t>
      </w:r>
      <w:r w:rsidR="00A807DC" w:rsidRPr="00E140E2">
        <w:t xml:space="preserve"> in “</w:t>
      </w:r>
      <w:r w:rsidR="00A807DC" w:rsidRPr="00E140E2">
        <w:rPr>
          <w:lang w:val="en"/>
        </w:rPr>
        <w:t xml:space="preserve">destroying the idea of a common humanity capable of pursuing common aims” and often “in the withdrawal of peoples into barricaded national and </w:t>
      </w:r>
      <w:r w:rsidR="00A807DC" w:rsidRPr="00E140E2">
        <w:rPr>
          <w:lang w:val="en"/>
        </w:rPr>
        <w:lastRenderedPageBreak/>
        <w:t>ethnic communities.”</w:t>
      </w:r>
      <w:r w:rsidR="00E125C3">
        <w:rPr>
          <w:rStyle w:val="FootnoteReference"/>
          <w:lang w:val="en"/>
        </w:rPr>
        <w:footnoteReference w:id="7"/>
      </w:r>
      <w:r w:rsidR="00A807DC" w:rsidRPr="00E140E2">
        <w:rPr>
          <w:lang w:val="en"/>
        </w:rPr>
        <w:t xml:space="preserve"> Such a pluralistic world, both at an international and national level, emerged out of two centuries of grand scale social and political engineering, colonization, world conflicts, which inflicted upon individuals and communities deep disillusions and traumas.</w:t>
      </w:r>
      <w:r w:rsidR="00CF6622" w:rsidRPr="00E140E2">
        <w:rPr>
          <w:lang w:val="en"/>
        </w:rPr>
        <w:t xml:space="preserve"> </w:t>
      </w:r>
      <w:r w:rsidR="00CF6622" w:rsidRPr="00E140E2">
        <w:rPr>
          <w:lang w:val="en-US"/>
        </w:rPr>
        <w:t xml:space="preserve">In </w:t>
      </w:r>
      <w:r w:rsidR="00CF6622" w:rsidRPr="00E140E2">
        <w:t xml:space="preserve">a </w:t>
      </w:r>
      <w:r w:rsidR="00CF6622" w:rsidRPr="00E140E2">
        <w:rPr>
          <w:lang w:val="en-US"/>
        </w:rPr>
        <w:t>period</w:t>
      </w:r>
      <w:r w:rsidR="00CF6622" w:rsidRPr="00E140E2">
        <w:t xml:space="preserve"> marked by a deep doubt concerning the outcomes and expectations of modern politics,</w:t>
      </w:r>
      <w:r w:rsidR="00CF6622" w:rsidRPr="00E140E2">
        <w:rPr>
          <w:lang w:val="en-US"/>
        </w:rPr>
        <w:t xml:space="preserve"> </w:t>
      </w:r>
      <w:r w:rsidR="00D2413B">
        <w:rPr>
          <w:lang w:val="en-US"/>
        </w:rPr>
        <w:t>and</w:t>
      </w:r>
      <w:r w:rsidR="00CF6622" w:rsidRPr="00E140E2">
        <w:rPr>
          <w:lang w:val="en-US"/>
        </w:rPr>
        <w:t xml:space="preserve"> also by what Ann Applebaum rightly named as “the seductive lure of authoritarianism</w:t>
      </w:r>
      <w:r w:rsidR="004C1793">
        <w:rPr>
          <w:lang w:val="en-US"/>
        </w:rPr>
        <w:t>,</w:t>
      </w:r>
      <w:r w:rsidR="00CF6622" w:rsidRPr="00E140E2">
        <w:rPr>
          <w:lang w:val="en-US"/>
        </w:rPr>
        <w:t>”</w:t>
      </w:r>
      <w:r w:rsidR="00C67207" w:rsidRPr="00E140E2">
        <w:rPr>
          <w:rStyle w:val="FootnoteReference"/>
          <w:lang w:val="en-US"/>
        </w:rPr>
        <w:footnoteReference w:id="8"/>
      </w:r>
      <w:r w:rsidR="00CF6622" w:rsidRPr="00E140E2">
        <w:t xml:space="preserve"> </w:t>
      </w:r>
      <w:proofErr w:type="spellStart"/>
      <w:r w:rsidR="00CF6622" w:rsidRPr="00E140E2">
        <w:rPr>
          <w:lang w:val="en-US"/>
        </w:rPr>
        <w:t>Landauer’s</w:t>
      </w:r>
      <w:proofErr w:type="spellEnd"/>
      <w:r w:rsidR="00CF6622" w:rsidRPr="00E140E2">
        <w:rPr>
          <w:lang w:val="en-US"/>
        </w:rPr>
        <w:t xml:space="preserve"> </w:t>
      </w:r>
      <w:r w:rsidR="004C1793">
        <w:rPr>
          <w:lang w:val="en-US"/>
        </w:rPr>
        <w:t>example</w:t>
      </w:r>
      <w:r w:rsidR="00CF6622" w:rsidRPr="00E140E2">
        <w:rPr>
          <w:lang w:val="en-US"/>
        </w:rPr>
        <w:t xml:space="preserve"> can help us to rethink the crisis which we are living</w:t>
      </w:r>
      <w:r w:rsidR="004C1793">
        <w:rPr>
          <w:lang w:val="en-US"/>
        </w:rPr>
        <w:t xml:space="preserve"> in</w:t>
      </w:r>
      <w:r w:rsidR="00CF6622" w:rsidRPr="00E140E2">
        <w:rPr>
          <w:lang w:val="en-US"/>
        </w:rPr>
        <w:t>. Indeed</w:t>
      </w:r>
      <w:r w:rsidR="00F62EEC">
        <w:rPr>
          <w:lang w:val="en-US"/>
        </w:rPr>
        <w:t xml:space="preserve">, </w:t>
      </w:r>
      <w:r w:rsidR="00CF6622" w:rsidRPr="00E140E2">
        <w:rPr>
          <w:lang w:val="en-US"/>
        </w:rPr>
        <w:t xml:space="preserve">few writers and thinkers were </w:t>
      </w:r>
      <w:r w:rsidR="00C67207" w:rsidRPr="00E140E2">
        <w:rPr>
          <w:lang w:val="en-US"/>
        </w:rPr>
        <w:t xml:space="preserve">as aware as </w:t>
      </w:r>
      <w:proofErr w:type="spellStart"/>
      <w:r w:rsidR="00C67207" w:rsidRPr="00E140E2">
        <w:rPr>
          <w:lang w:val="en-US"/>
        </w:rPr>
        <w:t>Landauer</w:t>
      </w:r>
      <w:proofErr w:type="spellEnd"/>
      <w:r w:rsidR="00F62EEC">
        <w:rPr>
          <w:lang w:val="en-US"/>
        </w:rPr>
        <w:t xml:space="preserve"> </w:t>
      </w:r>
      <w:r w:rsidR="00C67207" w:rsidRPr="00E140E2">
        <w:rPr>
          <w:lang w:val="en-US"/>
        </w:rPr>
        <w:t>of t</w:t>
      </w:r>
      <w:r w:rsidR="00C67207" w:rsidRPr="00E140E2">
        <w:t>he challenges</w:t>
      </w:r>
      <w:r w:rsidR="00C67207" w:rsidRPr="00E140E2">
        <w:rPr>
          <w:lang w:val="en-US"/>
        </w:rPr>
        <w:t xml:space="preserve"> </w:t>
      </w:r>
      <w:r w:rsidR="00C67207" w:rsidRPr="00E140E2">
        <w:t>we face as individuals and societies in our global traumatic pluralism</w:t>
      </w:r>
      <w:r w:rsidR="00C67207" w:rsidRPr="00E140E2">
        <w:rPr>
          <w:lang w:val="en-US"/>
        </w:rPr>
        <w:t>, which</w:t>
      </w:r>
      <w:r w:rsidR="00C67207" w:rsidRPr="00E140E2">
        <w:t xml:space="preserve"> calls for</w:t>
      </w:r>
      <w:r w:rsidR="001F3AC9" w:rsidRPr="00E140E2">
        <w:rPr>
          <w:lang w:val="en-US"/>
        </w:rPr>
        <w:t xml:space="preserve"> innovative</w:t>
      </w:r>
      <w:r w:rsidR="00C67207" w:rsidRPr="00E140E2">
        <w:t xml:space="preserve"> models of benevolent collaboration instead of the expanding authoritarian models based on the vicious circle of violent intromission of messages, submissiveness and aggression.</w:t>
      </w:r>
    </w:p>
    <w:p w14:paraId="68490D35" w14:textId="37C26563" w:rsidR="00904944" w:rsidRPr="00E140E2" w:rsidRDefault="001F3AC9" w:rsidP="00904944">
      <w:pPr>
        <w:pStyle w:val="NormalWeb"/>
        <w:spacing w:line="360" w:lineRule="auto"/>
        <w:jc w:val="both"/>
        <w:rPr>
          <w:lang w:val="en-US"/>
        </w:rPr>
      </w:pPr>
      <w:r w:rsidRPr="00E140E2">
        <w:rPr>
          <w:lang w:val="en-US"/>
        </w:rPr>
        <w:t xml:space="preserve">Let us take one example from the life and intellectual development of </w:t>
      </w:r>
      <w:proofErr w:type="spellStart"/>
      <w:r w:rsidRPr="00E140E2">
        <w:rPr>
          <w:lang w:val="en-US"/>
        </w:rPr>
        <w:t>Landauer</w:t>
      </w:r>
      <w:proofErr w:type="spellEnd"/>
      <w:r w:rsidRPr="00E140E2">
        <w:rPr>
          <w:lang w:val="en-US"/>
        </w:rPr>
        <w:t xml:space="preserve">. </w:t>
      </w:r>
      <w:r w:rsidR="00904944" w:rsidRPr="00E140E2">
        <w:rPr>
          <w:lang w:val="en-US"/>
        </w:rPr>
        <w:t xml:space="preserve">During his </w:t>
      </w:r>
      <w:r w:rsidRPr="00E140E2">
        <w:rPr>
          <w:lang w:val="en-US"/>
        </w:rPr>
        <w:t>third sojourn</w:t>
      </w:r>
      <w:r w:rsidR="00904944" w:rsidRPr="00E140E2">
        <w:rPr>
          <w:lang w:val="en-US"/>
        </w:rPr>
        <w:t xml:space="preserve"> in prison </w:t>
      </w:r>
      <w:r w:rsidRPr="00E140E2">
        <w:rPr>
          <w:lang w:val="en-US"/>
        </w:rPr>
        <w:t>in 1899-1900</w:t>
      </w:r>
      <w:r w:rsidR="00904944" w:rsidRPr="00E140E2">
        <w:rPr>
          <w:lang w:val="en-US"/>
        </w:rPr>
        <w:t xml:space="preserve">, </w:t>
      </w:r>
      <w:r w:rsidRPr="00E140E2">
        <w:rPr>
          <w:lang w:val="en-US"/>
        </w:rPr>
        <w:t>he</w:t>
      </w:r>
      <w:r w:rsidR="00904944" w:rsidRPr="00E140E2">
        <w:rPr>
          <w:lang w:val="en-US"/>
        </w:rPr>
        <w:t xml:space="preserve"> became </w:t>
      </w:r>
      <w:r w:rsidRPr="00E140E2">
        <w:rPr>
          <w:lang w:val="en-US"/>
        </w:rPr>
        <w:t>convinced</w:t>
      </w:r>
      <w:r w:rsidR="00904944" w:rsidRPr="00E140E2">
        <w:rPr>
          <w:lang w:val="en-US"/>
        </w:rPr>
        <w:t xml:space="preserve"> of </w:t>
      </w:r>
      <w:r w:rsidRPr="00E140E2">
        <w:rPr>
          <w:lang w:val="en-US"/>
        </w:rPr>
        <w:t xml:space="preserve">the possibility of </w:t>
      </w:r>
      <w:r w:rsidR="00904944" w:rsidRPr="00E140E2">
        <w:rPr>
          <w:lang w:val="en-US"/>
        </w:rPr>
        <w:t xml:space="preserve">a mystical anarchism. </w:t>
      </w:r>
      <w:r w:rsidRPr="00E140E2">
        <w:rPr>
          <w:lang w:val="en-US"/>
        </w:rPr>
        <w:t xml:space="preserve">Influenced by incarceration but also by his many readings, he discovered that </w:t>
      </w:r>
      <w:r w:rsidR="00904944" w:rsidRPr="00E140E2">
        <w:rPr>
          <w:lang w:val="en-US"/>
        </w:rPr>
        <w:t xml:space="preserve">the real community starts from an empirical experience of radical isolation, which could also be </w:t>
      </w:r>
      <w:r w:rsidR="004E1BB3">
        <w:rPr>
          <w:lang w:val="en-US"/>
        </w:rPr>
        <w:t>viewed</w:t>
      </w:r>
      <w:r w:rsidR="00904944" w:rsidRPr="00E140E2">
        <w:rPr>
          <w:lang w:val="en-US"/>
        </w:rPr>
        <w:t xml:space="preserve"> as a personal conversion. This period of isolation </w:t>
      </w:r>
      <w:r w:rsidR="00ED0E75" w:rsidRPr="00E140E2">
        <w:rPr>
          <w:lang w:val="en-US"/>
        </w:rPr>
        <w:t>paradoxically developed in</w:t>
      </w:r>
      <w:r w:rsidR="00904944" w:rsidRPr="00E140E2">
        <w:rPr>
          <w:lang w:val="en-US"/>
        </w:rPr>
        <w:t xml:space="preserve"> him a deeper and more authentic connection with </w:t>
      </w:r>
      <w:r w:rsidR="00ED0E75" w:rsidRPr="00E140E2">
        <w:rPr>
          <w:lang w:val="en-US"/>
        </w:rPr>
        <w:t xml:space="preserve">human beings, their past, and </w:t>
      </w:r>
      <w:r w:rsidR="00904944" w:rsidRPr="00E140E2">
        <w:rPr>
          <w:lang w:val="en-US"/>
        </w:rPr>
        <w:t xml:space="preserve">the world. Through </w:t>
      </w:r>
      <w:r w:rsidR="00ED0E75" w:rsidRPr="00E140E2">
        <w:rPr>
          <w:lang w:val="en-US"/>
        </w:rPr>
        <w:t xml:space="preserve">inventive </w:t>
      </w:r>
      <w:r w:rsidR="00904944" w:rsidRPr="00E140E2">
        <w:rPr>
          <w:lang w:val="en-US"/>
        </w:rPr>
        <w:t>paths</w:t>
      </w:r>
      <w:r w:rsidR="00F62EEC">
        <w:rPr>
          <w:lang w:val="en-US"/>
        </w:rPr>
        <w:t>,</w:t>
      </w:r>
      <w:r w:rsidR="00904944" w:rsidRPr="00E140E2">
        <w:rPr>
          <w:lang w:val="en-US"/>
        </w:rPr>
        <w:t xml:space="preserve"> </w:t>
      </w:r>
      <w:r w:rsidR="00ED0E75" w:rsidRPr="00E140E2">
        <w:rPr>
          <w:lang w:val="en-US"/>
        </w:rPr>
        <w:t>which his</w:t>
      </w:r>
      <w:r w:rsidR="00904944" w:rsidRPr="00E140E2">
        <w:rPr>
          <w:lang w:val="en-US"/>
        </w:rPr>
        <w:t xml:space="preserve"> </w:t>
      </w:r>
      <w:r w:rsidR="00ED0E75" w:rsidRPr="00E140E2">
        <w:rPr>
          <w:lang w:val="en-US"/>
        </w:rPr>
        <w:t>mind</w:t>
      </w:r>
      <w:r w:rsidR="00904944" w:rsidRPr="00E140E2">
        <w:rPr>
          <w:lang w:val="en-US"/>
        </w:rPr>
        <w:t xml:space="preserve"> open</w:t>
      </w:r>
      <w:r w:rsidR="00ED0E75" w:rsidRPr="00E140E2">
        <w:rPr>
          <w:lang w:val="en-US"/>
        </w:rPr>
        <w:t>ed</w:t>
      </w:r>
      <w:r w:rsidR="00904944" w:rsidRPr="00E140E2">
        <w:rPr>
          <w:lang w:val="en-US"/>
        </w:rPr>
        <w:t xml:space="preserve"> up </w:t>
      </w:r>
      <w:r w:rsidR="00ED0E75" w:rsidRPr="00E140E2">
        <w:rPr>
          <w:lang w:val="en-US"/>
        </w:rPr>
        <w:t xml:space="preserve">in physical imprisonment, </w:t>
      </w:r>
      <w:proofErr w:type="spellStart"/>
      <w:r w:rsidR="00ED0E75" w:rsidRPr="00E140E2">
        <w:rPr>
          <w:lang w:val="en-US"/>
        </w:rPr>
        <w:t>Landauer</w:t>
      </w:r>
      <w:proofErr w:type="spellEnd"/>
      <w:r w:rsidR="00ED0E75" w:rsidRPr="00E140E2">
        <w:rPr>
          <w:lang w:val="en-US"/>
        </w:rPr>
        <w:t xml:space="preserve"> forged</w:t>
      </w:r>
      <w:r w:rsidR="00904944" w:rsidRPr="00E140E2">
        <w:rPr>
          <w:lang w:val="en-US"/>
        </w:rPr>
        <w:t xml:space="preserve"> </w:t>
      </w:r>
      <w:r w:rsidR="00ED0E75" w:rsidRPr="00E140E2">
        <w:rPr>
          <w:lang w:val="en-US"/>
        </w:rPr>
        <w:t>a new understanding of</w:t>
      </w:r>
      <w:r w:rsidR="00904944" w:rsidRPr="00E140E2">
        <w:rPr>
          <w:lang w:val="en-US"/>
        </w:rPr>
        <w:t xml:space="preserve"> revolution</w:t>
      </w:r>
      <w:r w:rsidR="00F62EEC">
        <w:rPr>
          <w:lang w:val="en-US"/>
        </w:rPr>
        <w:t xml:space="preserve"> </w:t>
      </w:r>
      <w:r w:rsidR="00ED0E75" w:rsidRPr="00E140E2">
        <w:rPr>
          <w:lang w:val="en-US"/>
        </w:rPr>
        <w:t xml:space="preserve">focused not on the </w:t>
      </w:r>
      <w:r w:rsidR="008A061B" w:rsidRPr="00E140E2">
        <w:rPr>
          <w:lang w:val="en-US"/>
        </w:rPr>
        <w:t xml:space="preserve">organization of a party capable to seize power, </w:t>
      </w:r>
      <w:r w:rsidR="00F62EEC">
        <w:rPr>
          <w:lang w:val="en-US"/>
        </w:rPr>
        <w:t xml:space="preserve">but rather </w:t>
      </w:r>
      <w:r w:rsidR="008A061B" w:rsidRPr="00E140E2">
        <w:rPr>
          <w:lang w:val="en-US"/>
        </w:rPr>
        <w:t>on</w:t>
      </w:r>
      <w:r w:rsidR="00904944" w:rsidRPr="00E140E2">
        <w:rPr>
          <w:lang w:val="en-US"/>
        </w:rPr>
        <w:t xml:space="preserve"> </w:t>
      </w:r>
      <w:r w:rsidR="008A061B" w:rsidRPr="00E140E2">
        <w:rPr>
          <w:lang w:val="en-US"/>
        </w:rPr>
        <w:t xml:space="preserve">a </w:t>
      </w:r>
      <w:r w:rsidR="00904944" w:rsidRPr="00E140E2">
        <w:rPr>
          <w:lang w:val="en-US"/>
        </w:rPr>
        <w:t>cathartic</w:t>
      </w:r>
      <w:r w:rsidR="008A061B" w:rsidRPr="00E140E2">
        <w:rPr>
          <w:lang w:val="en-US"/>
        </w:rPr>
        <w:t xml:space="preserve"> reparation and</w:t>
      </w:r>
      <w:r w:rsidR="00904944" w:rsidRPr="00E140E2">
        <w:rPr>
          <w:lang w:val="en-US"/>
        </w:rPr>
        <w:t xml:space="preserve"> renewal of human</w:t>
      </w:r>
      <w:r w:rsidR="008A061B" w:rsidRPr="00E140E2">
        <w:rPr>
          <w:lang w:val="en-US"/>
        </w:rPr>
        <w:t xml:space="preserve"> bonds and communities</w:t>
      </w:r>
      <w:r w:rsidR="00904944" w:rsidRPr="00E140E2">
        <w:rPr>
          <w:lang w:val="en-US"/>
        </w:rPr>
        <w:t xml:space="preserve">. This communitarian thought could serve as an example of how a moment of true isolation – even a lockdown – can lead us to </w:t>
      </w:r>
      <w:r w:rsidR="008A061B" w:rsidRPr="00E140E2">
        <w:rPr>
          <w:lang w:val="en-US"/>
        </w:rPr>
        <w:t>care more profoundly for</w:t>
      </w:r>
      <w:r w:rsidR="00904944" w:rsidRPr="00E140E2">
        <w:rPr>
          <w:lang w:val="en-US"/>
        </w:rPr>
        <w:t xml:space="preserve"> </w:t>
      </w:r>
      <w:r w:rsidR="008A061B" w:rsidRPr="00E140E2">
        <w:rPr>
          <w:lang w:val="en-US"/>
        </w:rPr>
        <w:t>human,</w:t>
      </w:r>
      <w:r w:rsidR="00904944" w:rsidRPr="00E140E2">
        <w:rPr>
          <w:lang w:val="en-US"/>
        </w:rPr>
        <w:t xml:space="preserve"> </w:t>
      </w:r>
      <w:proofErr w:type="gramStart"/>
      <w:r w:rsidR="00904944" w:rsidRPr="00E140E2">
        <w:rPr>
          <w:lang w:val="en-US"/>
        </w:rPr>
        <w:t>communitarian</w:t>
      </w:r>
      <w:proofErr w:type="gramEnd"/>
      <w:r w:rsidR="00904944" w:rsidRPr="00E140E2">
        <w:rPr>
          <w:lang w:val="en-US"/>
        </w:rPr>
        <w:t xml:space="preserve"> </w:t>
      </w:r>
      <w:r w:rsidR="008A061B" w:rsidRPr="00E140E2">
        <w:rPr>
          <w:lang w:val="en-US"/>
        </w:rPr>
        <w:t xml:space="preserve">and ecological </w:t>
      </w:r>
      <w:r w:rsidR="00904944" w:rsidRPr="00E140E2">
        <w:rPr>
          <w:lang w:val="en-US"/>
        </w:rPr>
        <w:t>need</w:t>
      </w:r>
      <w:r w:rsidR="008A061B" w:rsidRPr="00E140E2">
        <w:rPr>
          <w:lang w:val="en-US"/>
        </w:rPr>
        <w:t>s</w:t>
      </w:r>
      <w:r w:rsidR="004E1BB3">
        <w:rPr>
          <w:lang w:val="en-US"/>
        </w:rPr>
        <w:t xml:space="preserve">. </w:t>
      </w:r>
      <w:proofErr w:type="spellStart"/>
      <w:r w:rsidR="004E1BB3">
        <w:rPr>
          <w:lang w:val="en-US"/>
        </w:rPr>
        <w:t>Landauer’s</w:t>
      </w:r>
      <w:proofErr w:type="spellEnd"/>
      <w:r w:rsidR="004E1BB3">
        <w:rPr>
          <w:lang w:val="en-US"/>
        </w:rPr>
        <w:t xml:space="preserve"> life and work ca</w:t>
      </w:r>
      <w:r w:rsidR="004E1BB3" w:rsidRPr="004E1BB3">
        <w:rPr>
          <w:lang w:val="en-US"/>
        </w:rPr>
        <w:t xml:space="preserve">n </w:t>
      </w:r>
      <w:r w:rsidR="004E1BB3">
        <w:rPr>
          <w:lang w:val="en-US"/>
        </w:rPr>
        <w:t>teach us also how</w:t>
      </w:r>
      <w:r w:rsidR="00904944" w:rsidRPr="00E140E2">
        <w:rPr>
          <w:lang w:val="en-US"/>
        </w:rPr>
        <w:t xml:space="preserve"> </w:t>
      </w:r>
      <w:r w:rsidR="004C1793">
        <w:rPr>
          <w:lang w:val="en-US"/>
        </w:rPr>
        <w:t xml:space="preserve">to </w:t>
      </w:r>
      <w:r w:rsidR="008A061B" w:rsidRPr="00E140E2">
        <w:rPr>
          <w:lang w:val="en-US"/>
        </w:rPr>
        <w:t>face the raising lure of authoritarianism by</w:t>
      </w:r>
      <w:r w:rsidR="00904944" w:rsidRPr="00E140E2">
        <w:rPr>
          <w:lang w:val="en-US"/>
        </w:rPr>
        <w:t xml:space="preserve"> a </w:t>
      </w:r>
      <w:r w:rsidR="008A061B" w:rsidRPr="00E140E2">
        <w:rPr>
          <w:lang w:val="en-US"/>
        </w:rPr>
        <w:t>more care-oriented and relational</w:t>
      </w:r>
      <w:r w:rsidR="00904944" w:rsidRPr="00E140E2">
        <w:rPr>
          <w:lang w:val="en-US"/>
        </w:rPr>
        <w:t xml:space="preserve"> idea of politics.</w:t>
      </w:r>
    </w:p>
    <w:p w14:paraId="538F5D48" w14:textId="77777777" w:rsidR="006321D8" w:rsidRDefault="006321D8" w:rsidP="006909EA">
      <w:pPr>
        <w:pStyle w:val="NormalWeb"/>
        <w:spacing w:line="360" w:lineRule="auto"/>
        <w:jc w:val="both"/>
        <w:rPr>
          <w:lang w:val="en-US"/>
        </w:rPr>
      </w:pPr>
    </w:p>
    <w:p w14:paraId="4D3F6CC5" w14:textId="696A5617" w:rsidR="006321D8" w:rsidRPr="006321D8" w:rsidRDefault="006321D8" w:rsidP="006909EA">
      <w:pPr>
        <w:pStyle w:val="NormalWeb"/>
        <w:spacing w:line="360" w:lineRule="auto"/>
        <w:jc w:val="both"/>
        <w:rPr>
          <w:i/>
          <w:iCs/>
          <w:lang w:val="en-US"/>
        </w:rPr>
      </w:pPr>
      <w:r w:rsidRPr="006321D8">
        <w:rPr>
          <w:i/>
          <w:iCs/>
          <w:lang w:val="en-US"/>
        </w:rPr>
        <w:t xml:space="preserve">The alternative of Gustav </w:t>
      </w:r>
      <w:proofErr w:type="spellStart"/>
      <w:r w:rsidRPr="006321D8">
        <w:rPr>
          <w:i/>
          <w:iCs/>
          <w:lang w:val="en-US"/>
        </w:rPr>
        <w:t>Landauer</w:t>
      </w:r>
      <w:proofErr w:type="spellEnd"/>
      <w:r w:rsidRPr="006321D8">
        <w:rPr>
          <w:i/>
          <w:iCs/>
          <w:lang w:val="en-US"/>
        </w:rPr>
        <w:t xml:space="preserve">: </w:t>
      </w:r>
      <w:proofErr w:type="spellStart"/>
      <w:r w:rsidRPr="006321D8">
        <w:rPr>
          <w:i/>
          <w:iCs/>
          <w:lang w:val="en-US"/>
        </w:rPr>
        <w:t>antipolitics</w:t>
      </w:r>
      <w:proofErr w:type="spellEnd"/>
      <w:r w:rsidRPr="006321D8">
        <w:rPr>
          <w:i/>
          <w:iCs/>
          <w:lang w:val="en-US"/>
        </w:rPr>
        <w:t xml:space="preserve"> and skepsis</w:t>
      </w:r>
    </w:p>
    <w:p w14:paraId="51CA138B" w14:textId="15C73513" w:rsidR="00E125C3" w:rsidRDefault="00904944" w:rsidP="006909EA">
      <w:pPr>
        <w:pStyle w:val="NormalWeb"/>
        <w:spacing w:line="360" w:lineRule="auto"/>
        <w:jc w:val="both"/>
      </w:pPr>
      <w:r w:rsidRPr="00E140E2">
        <w:rPr>
          <w:lang w:val="en-US"/>
        </w:rPr>
        <w:t xml:space="preserve">The alternative of Gustav </w:t>
      </w:r>
      <w:proofErr w:type="spellStart"/>
      <w:r w:rsidRPr="00E140E2">
        <w:rPr>
          <w:lang w:val="en-US"/>
        </w:rPr>
        <w:t>Landauer</w:t>
      </w:r>
      <w:proofErr w:type="spellEnd"/>
      <w:r w:rsidRPr="00E140E2">
        <w:rPr>
          <w:lang w:val="en-US"/>
        </w:rPr>
        <w:t xml:space="preserve"> </w:t>
      </w:r>
      <w:r w:rsidR="008A061B" w:rsidRPr="00E140E2">
        <w:rPr>
          <w:lang w:val="en-US"/>
        </w:rPr>
        <w:t xml:space="preserve">mentioned in the title of the present volume </w:t>
      </w:r>
      <w:r w:rsidRPr="00E140E2">
        <w:rPr>
          <w:lang w:val="en-US"/>
        </w:rPr>
        <w:t xml:space="preserve">refers to his specific way to think a </w:t>
      </w:r>
      <w:r w:rsidR="002C797A">
        <w:rPr>
          <w:lang w:val="en-US"/>
        </w:rPr>
        <w:t xml:space="preserve">radical </w:t>
      </w:r>
      <w:r w:rsidRPr="00E140E2">
        <w:rPr>
          <w:lang w:val="en-US"/>
        </w:rPr>
        <w:t>form of community</w:t>
      </w:r>
      <w:r w:rsidR="004C1793">
        <w:rPr>
          <w:lang w:val="en-US"/>
        </w:rPr>
        <w:t>,</w:t>
      </w:r>
      <w:r w:rsidRPr="00E140E2">
        <w:rPr>
          <w:lang w:val="en-US"/>
        </w:rPr>
        <w:t xml:space="preserve"> which </w:t>
      </w:r>
      <w:r w:rsidR="00561B0D">
        <w:rPr>
          <w:lang w:val="en-US"/>
        </w:rPr>
        <w:t xml:space="preserve">could </w:t>
      </w:r>
      <w:r w:rsidRPr="00E140E2">
        <w:rPr>
          <w:lang w:val="en-US"/>
        </w:rPr>
        <w:t xml:space="preserve">resist any kind of political </w:t>
      </w:r>
      <w:r w:rsidR="00283219" w:rsidRPr="00E140E2">
        <w:rPr>
          <w:lang w:val="en-US"/>
        </w:rPr>
        <w:t>instrumentalization</w:t>
      </w:r>
      <w:r w:rsidRPr="00E140E2">
        <w:rPr>
          <w:lang w:val="en-US"/>
        </w:rPr>
        <w:t xml:space="preserve"> </w:t>
      </w:r>
      <w:r w:rsidR="00283219" w:rsidRPr="00E140E2">
        <w:rPr>
          <w:lang w:val="en-US"/>
        </w:rPr>
        <w:t xml:space="preserve">by an abstract entity such as a State, a form of economy or a national </w:t>
      </w:r>
      <w:r w:rsidR="00283219" w:rsidRPr="00E140E2">
        <w:rPr>
          <w:lang w:val="en-US"/>
        </w:rPr>
        <w:lastRenderedPageBreak/>
        <w:t>identity</w:t>
      </w:r>
      <w:r w:rsidRPr="00E140E2">
        <w:rPr>
          <w:lang w:val="en-US"/>
        </w:rPr>
        <w:t xml:space="preserve">. </w:t>
      </w:r>
      <w:r w:rsidR="00283219" w:rsidRPr="00E140E2">
        <w:rPr>
          <w:lang w:val="en-US"/>
        </w:rPr>
        <w:t>The label</w:t>
      </w:r>
      <w:r w:rsidRPr="00E140E2">
        <w:rPr>
          <w:lang w:val="en-US"/>
        </w:rPr>
        <w:t xml:space="preserve"> </w:t>
      </w:r>
      <w:r w:rsidR="00283219" w:rsidRPr="00E140E2">
        <w:rPr>
          <w:lang w:val="en-US"/>
        </w:rPr>
        <w:t>“</w:t>
      </w:r>
      <w:r w:rsidRPr="00E140E2">
        <w:rPr>
          <w:lang w:val="en-US"/>
        </w:rPr>
        <w:t>alternative</w:t>
      </w:r>
      <w:r w:rsidR="00283219" w:rsidRPr="00E140E2">
        <w:rPr>
          <w:lang w:val="en-US"/>
        </w:rPr>
        <w:t>”</w:t>
      </w:r>
      <w:r w:rsidRPr="00E140E2">
        <w:rPr>
          <w:lang w:val="en-US"/>
        </w:rPr>
        <w:t xml:space="preserve"> </w:t>
      </w:r>
      <w:r w:rsidR="00561B0D">
        <w:rPr>
          <w:lang w:val="en-US"/>
        </w:rPr>
        <w:t>point</w:t>
      </w:r>
      <w:r w:rsidR="006B49D4" w:rsidRPr="00E140E2">
        <w:rPr>
          <w:lang w:val="en-US"/>
        </w:rPr>
        <w:t>s also</w:t>
      </w:r>
      <w:r w:rsidR="00561B0D">
        <w:rPr>
          <w:lang w:val="en-US"/>
        </w:rPr>
        <w:t xml:space="preserve"> at</w:t>
      </w:r>
      <w:r w:rsidR="006B49D4" w:rsidRPr="00E140E2">
        <w:rPr>
          <w:lang w:val="en-US"/>
        </w:rPr>
        <w:t xml:space="preserve"> the unique combination </w:t>
      </w:r>
      <w:r w:rsidRPr="00E140E2">
        <w:rPr>
          <w:lang w:val="en-US"/>
        </w:rPr>
        <w:t xml:space="preserve">of </w:t>
      </w:r>
      <w:r w:rsidR="00561B0D">
        <w:rPr>
          <w:lang w:val="en-US"/>
        </w:rPr>
        <w:t>disparate</w:t>
      </w:r>
      <w:r w:rsidRPr="00E140E2">
        <w:rPr>
          <w:lang w:val="en-US"/>
        </w:rPr>
        <w:t xml:space="preserve"> elements which make him </w:t>
      </w:r>
      <w:r w:rsidR="006B49D4" w:rsidRPr="00E140E2">
        <w:rPr>
          <w:lang w:val="en-US"/>
        </w:rPr>
        <w:t>a</w:t>
      </w:r>
      <w:r w:rsidR="00561B0D">
        <w:rPr>
          <w:lang w:val="en-US"/>
        </w:rPr>
        <w:t>n activist and</w:t>
      </w:r>
      <w:r w:rsidR="006B49D4" w:rsidRPr="00E140E2">
        <w:rPr>
          <w:lang w:val="en-US"/>
        </w:rPr>
        <w:t xml:space="preserve"> </w:t>
      </w:r>
      <w:r w:rsidRPr="00E140E2">
        <w:rPr>
          <w:lang w:val="en-US"/>
        </w:rPr>
        <w:t xml:space="preserve">thinker </w:t>
      </w:r>
      <w:r w:rsidR="00561B0D">
        <w:rPr>
          <w:lang w:val="en-US"/>
        </w:rPr>
        <w:t>un</w:t>
      </w:r>
      <w:r w:rsidRPr="00E140E2">
        <w:rPr>
          <w:lang w:val="en-US"/>
        </w:rPr>
        <w:t xml:space="preserve">easy to </w:t>
      </w:r>
      <w:r w:rsidR="00283219" w:rsidRPr="00E140E2">
        <w:rPr>
          <w:lang w:val="en-US"/>
        </w:rPr>
        <w:t>grasp</w:t>
      </w:r>
      <w:r w:rsidRPr="00E140E2">
        <w:rPr>
          <w:lang w:val="en-US"/>
        </w:rPr>
        <w:t>.</w:t>
      </w:r>
      <w:r w:rsidR="006B49D4" w:rsidRPr="00E140E2">
        <w:rPr>
          <w:lang w:val="en-US"/>
        </w:rPr>
        <w:t xml:space="preserve"> </w:t>
      </w:r>
      <w:proofErr w:type="spellStart"/>
      <w:r w:rsidR="00283219" w:rsidRPr="00E140E2">
        <w:rPr>
          <w:lang w:val="en-US"/>
        </w:rPr>
        <w:t>Landauer</w:t>
      </w:r>
      <w:proofErr w:type="spellEnd"/>
      <w:r w:rsidR="00601B92" w:rsidRPr="00E140E2">
        <w:t xml:space="preserve"> was a fin de </w:t>
      </w:r>
      <w:proofErr w:type="spellStart"/>
      <w:r w:rsidR="00601B92" w:rsidRPr="00E140E2">
        <w:t>siècle</w:t>
      </w:r>
      <w:proofErr w:type="spellEnd"/>
      <w:r w:rsidR="00601B92" w:rsidRPr="00E140E2">
        <w:t xml:space="preserve"> writer, a</w:t>
      </w:r>
      <w:r w:rsidR="006D4B38" w:rsidRPr="006D4B38">
        <w:rPr>
          <w:lang w:val="en-US"/>
        </w:rPr>
        <w:t xml:space="preserve"> </w:t>
      </w:r>
      <w:r w:rsidR="006D4B38">
        <w:rPr>
          <w:lang w:val="en-US"/>
        </w:rPr>
        <w:t>prolific</w:t>
      </w:r>
      <w:r w:rsidR="00601B92" w:rsidRPr="00E140E2">
        <w:t xml:space="preserve"> translator, a politician, a journalist, a political thinker and a revolutionary</w:t>
      </w:r>
      <w:r w:rsidR="006D4B38">
        <w:rPr>
          <w:lang w:val="en-US"/>
        </w:rPr>
        <w:t>,</w:t>
      </w:r>
      <w:r w:rsidR="00283219" w:rsidRPr="00E140E2">
        <w:rPr>
          <w:lang w:val="en-US"/>
        </w:rPr>
        <w:t xml:space="preserve"> </w:t>
      </w:r>
      <w:r w:rsidR="006D4B38">
        <w:rPr>
          <w:lang w:val="en-US"/>
        </w:rPr>
        <w:t>b</w:t>
      </w:r>
      <w:r w:rsidR="00283219" w:rsidRPr="00E140E2">
        <w:rPr>
          <w:lang w:val="en-US"/>
        </w:rPr>
        <w:t>ut</w:t>
      </w:r>
      <w:r w:rsidR="006D4B38">
        <w:rPr>
          <w:lang w:val="en-US"/>
        </w:rPr>
        <w:t xml:space="preserve"> </w:t>
      </w:r>
      <w:r w:rsidR="00283219" w:rsidRPr="00E140E2">
        <w:rPr>
          <w:lang w:val="en-US"/>
        </w:rPr>
        <w:t xml:space="preserve">also </w:t>
      </w:r>
      <w:r w:rsidR="004C1793">
        <w:rPr>
          <w:lang w:val="en-US"/>
        </w:rPr>
        <w:t xml:space="preserve">a </w:t>
      </w:r>
      <w:r w:rsidR="00283219" w:rsidRPr="00E140E2">
        <w:rPr>
          <w:lang w:val="en-US"/>
        </w:rPr>
        <w:t>conservative</w:t>
      </w:r>
      <w:r w:rsidR="00601B92" w:rsidRPr="00E140E2">
        <w:t xml:space="preserve"> figure</w:t>
      </w:r>
      <w:r w:rsidR="00283219" w:rsidRPr="00E140E2">
        <w:rPr>
          <w:lang w:val="en-US"/>
        </w:rPr>
        <w:t xml:space="preserve">, a German and </w:t>
      </w:r>
      <w:r w:rsidR="00E125C3">
        <w:rPr>
          <w:lang w:val="en-US"/>
        </w:rPr>
        <w:t xml:space="preserve">a </w:t>
      </w:r>
      <w:r w:rsidR="00283219" w:rsidRPr="00E140E2">
        <w:rPr>
          <w:lang w:val="en-US"/>
        </w:rPr>
        <w:t>Jew,</w:t>
      </w:r>
      <w:r w:rsidR="00601B92" w:rsidRPr="00E140E2">
        <w:t xml:space="preserve"> who had an important role in late</w:t>
      </w:r>
      <w:r w:rsidR="00023DB0" w:rsidRPr="00E140E2">
        <w:rPr>
          <w:lang w:val="en-US"/>
        </w:rPr>
        <w:t xml:space="preserve"> </w:t>
      </w:r>
      <w:r w:rsidR="004C1793">
        <w:rPr>
          <w:lang w:val="en-US"/>
        </w:rPr>
        <w:t>19th</w:t>
      </w:r>
      <w:r w:rsidR="00023DB0" w:rsidRPr="00E140E2">
        <w:rPr>
          <w:lang w:val="en-US"/>
        </w:rPr>
        <w:t xml:space="preserve"> </w:t>
      </w:r>
      <w:r w:rsidR="00601B92" w:rsidRPr="00E140E2">
        <w:t xml:space="preserve">and early </w:t>
      </w:r>
      <w:r w:rsidR="004C1793">
        <w:rPr>
          <w:lang w:val="en-US"/>
        </w:rPr>
        <w:t>20th</w:t>
      </w:r>
      <w:r w:rsidR="00023DB0" w:rsidRPr="00E140E2">
        <w:rPr>
          <w:lang w:val="en-US"/>
        </w:rPr>
        <w:t xml:space="preserve"> </w:t>
      </w:r>
      <w:r w:rsidR="00601B92" w:rsidRPr="00E140E2">
        <w:t xml:space="preserve">century Germany. </w:t>
      </w:r>
    </w:p>
    <w:p w14:paraId="6BF91DE0" w14:textId="66BAB741" w:rsidR="00AE6EF5" w:rsidRPr="00E140E2" w:rsidRDefault="00601B92" w:rsidP="006909EA">
      <w:pPr>
        <w:pStyle w:val="NormalWeb"/>
        <w:spacing w:line="360" w:lineRule="auto"/>
        <w:jc w:val="both"/>
        <w:rPr>
          <w:lang w:val="en-US"/>
        </w:rPr>
      </w:pPr>
      <w:r w:rsidRPr="00E140E2">
        <w:t xml:space="preserve">This complexity </w:t>
      </w:r>
      <w:r w:rsidR="006D4B38" w:rsidRPr="006D4B38">
        <w:rPr>
          <w:lang w:val="en-US"/>
        </w:rPr>
        <w:t>is</w:t>
      </w:r>
      <w:r w:rsidR="006D4B38">
        <w:rPr>
          <w:lang w:val="en-US"/>
        </w:rPr>
        <w:t xml:space="preserve"> manifest in his political positioning.</w:t>
      </w:r>
      <w:r w:rsidRPr="00E140E2">
        <w:t xml:space="preserve"> </w:t>
      </w:r>
      <w:proofErr w:type="spellStart"/>
      <w:r w:rsidRPr="00E140E2">
        <w:t>Landauer</w:t>
      </w:r>
      <w:proofErr w:type="spellEnd"/>
      <w:r w:rsidRPr="00E140E2">
        <w:t xml:space="preserve"> was not a socialist and a revolutionary of a known kind, as his opposition </w:t>
      </w:r>
      <w:r w:rsidR="00B139A4" w:rsidRPr="00E140E2">
        <w:rPr>
          <w:lang w:val="en-US"/>
        </w:rPr>
        <w:t>to Social-Democracy,</w:t>
      </w:r>
      <w:r w:rsidR="00B139A4" w:rsidRPr="00E140E2">
        <w:t xml:space="preserve"> </w:t>
      </w:r>
      <w:r w:rsidRPr="00E140E2">
        <w:t>to WWI, to Bolshevism</w:t>
      </w:r>
      <w:r w:rsidR="00283219" w:rsidRPr="00E140E2">
        <w:rPr>
          <w:lang w:val="en-US"/>
        </w:rPr>
        <w:t xml:space="preserve">, </w:t>
      </w:r>
      <w:r w:rsidR="00B139A4" w:rsidRPr="00E140E2">
        <w:rPr>
          <w:lang w:val="en-US"/>
        </w:rPr>
        <w:t xml:space="preserve">to violent anarchism, </w:t>
      </w:r>
      <w:r w:rsidRPr="00E140E2">
        <w:t>and to the new Weimar Republic made public. Indeed, Landauer refused unto his death to surrender to Party politics</w:t>
      </w:r>
      <w:r w:rsidR="00B139A4" w:rsidRPr="00E140E2">
        <w:rPr>
          <w:lang w:val="en-US"/>
        </w:rPr>
        <w:t>. In his 1913 obituary article on August Bebel, he wrote: “Liebknecht, Bebel, Auer, Singer were all united</w:t>
      </w:r>
      <w:r w:rsidR="006D4B38">
        <w:rPr>
          <w:lang w:val="en-US"/>
        </w:rPr>
        <w:t xml:space="preserve"> in only</w:t>
      </w:r>
      <w:r w:rsidR="00B139A4" w:rsidRPr="00E140E2">
        <w:rPr>
          <w:lang w:val="en-US"/>
        </w:rPr>
        <w:t xml:space="preserve"> one thing: there exists in fact only one interest: </w:t>
      </w:r>
      <w:proofErr w:type="gramStart"/>
      <w:r w:rsidR="00B139A4" w:rsidRPr="00E140E2">
        <w:rPr>
          <w:lang w:val="en-US"/>
        </w:rPr>
        <w:t>the</w:t>
      </w:r>
      <w:proofErr w:type="gramEnd"/>
      <w:r w:rsidR="00B139A4" w:rsidRPr="00E140E2">
        <w:rPr>
          <w:lang w:val="en-US"/>
        </w:rPr>
        <w:t xml:space="preserve"> Party. They did not interest themselves really for tangible issues, neither for the concrete situation of </w:t>
      </w:r>
      <w:r w:rsidR="004C1793">
        <w:rPr>
          <w:lang w:val="en-US"/>
        </w:rPr>
        <w:t xml:space="preserve">the </w:t>
      </w:r>
      <w:r w:rsidR="00B139A4" w:rsidRPr="00E140E2">
        <w:rPr>
          <w:lang w:val="en-US"/>
        </w:rPr>
        <w:t>workers, nor for the Germ</w:t>
      </w:r>
      <w:r w:rsidR="00AE6EF5" w:rsidRPr="00E140E2">
        <w:rPr>
          <w:lang w:val="en-US"/>
        </w:rPr>
        <w:t>an Empire and its politics. All their legislative, organizational and agitational work were only means to strengthen the Party.”</w:t>
      </w:r>
      <w:r w:rsidR="00AE6EF5" w:rsidRPr="00E140E2">
        <w:rPr>
          <w:rStyle w:val="FootnoteReference"/>
          <w:lang w:val="en-US"/>
        </w:rPr>
        <w:footnoteReference w:id="9"/>
      </w:r>
      <w:r w:rsidR="00B139A4" w:rsidRPr="00E140E2">
        <w:rPr>
          <w:lang w:val="en-US"/>
        </w:rPr>
        <w:t xml:space="preserve"> </w:t>
      </w:r>
      <w:r w:rsidR="006D4B38">
        <w:rPr>
          <w:lang w:val="en-US"/>
        </w:rPr>
        <w:t xml:space="preserve">Following this sharp </w:t>
      </w:r>
      <w:proofErr w:type="spellStart"/>
      <w:r w:rsidR="006D4B38">
        <w:rPr>
          <w:lang w:val="en-US"/>
        </w:rPr>
        <w:t>criticis</w:t>
      </w:r>
      <w:proofErr w:type="spellEnd"/>
      <w:r w:rsidR="006D4B38">
        <w:rPr>
          <w:lang w:val="en-US"/>
        </w:rPr>
        <w:t>,</w:t>
      </w:r>
      <w:r w:rsidRPr="00E140E2">
        <w:t xml:space="preserve"> </w:t>
      </w:r>
      <w:proofErr w:type="spellStart"/>
      <w:r w:rsidRPr="00E140E2">
        <w:t>Landauer</w:t>
      </w:r>
      <w:proofErr w:type="spellEnd"/>
      <w:r w:rsidRPr="00E140E2">
        <w:t xml:space="preserve"> endorsed a view of social change he </w:t>
      </w:r>
      <w:r w:rsidR="006D4B38" w:rsidRPr="00E140E2">
        <w:t>labelled</w:t>
      </w:r>
      <w:r w:rsidRPr="00E140E2">
        <w:t xml:space="preserve"> </w:t>
      </w:r>
      <w:r w:rsidR="006D4B38">
        <w:rPr>
          <w:lang w:val="en-US"/>
        </w:rPr>
        <w:t>“</w:t>
      </w:r>
      <w:proofErr w:type="spellStart"/>
      <w:r w:rsidRPr="00E140E2">
        <w:t>Antipolitik</w:t>
      </w:r>
      <w:proofErr w:type="spellEnd"/>
      <w:r w:rsidR="006D4B38">
        <w:rPr>
          <w:lang w:val="en-US"/>
        </w:rPr>
        <w:t>”</w:t>
      </w:r>
      <w:r w:rsidRPr="00E140E2">
        <w:t xml:space="preserve"> – which fought against modern hypertrophy of politics, and attempt</w:t>
      </w:r>
      <w:r w:rsidR="004C1793">
        <w:rPr>
          <w:lang w:val="en-US"/>
        </w:rPr>
        <w:t>ed</w:t>
      </w:r>
      <w:r w:rsidRPr="00E140E2">
        <w:t xml:space="preserve"> to free men and societies from the abstract entities they </w:t>
      </w:r>
      <w:r w:rsidR="004C1793">
        <w:rPr>
          <w:lang w:val="en-US"/>
        </w:rPr>
        <w:t>were</w:t>
      </w:r>
      <w:r w:rsidRPr="00E140E2">
        <w:t xml:space="preserve"> building to enslave themselves</w:t>
      </w:r>
      <w:r w:rsidR="006D4B38">
        <w:rPr>
          <w:lang w:val="en-US"/>
        </w:rPr>
        <w:t xml:space="preserve"> (state, capitalism, nationalism, and parties)</w:t>
      </w:r>
      <w:r w:rsidRPr="00E140E2">
        <w:t>.</w:t>
      </w:r>
      <w:r w:rsidR="00AE6EF5" w:rsidRPr="00E140E2">
        <w:rPr>
          <w:lang w:val="en-US"/>
        </w:rPr>
        <w:t xml:space="preserve"> In his newspaper </w:t>
      </w:r>
      <w:r w:rsidR="00AE6EF5" w:rsidRPr="00E140E2">
        <w:rPr>
          <w:i/>
          <w:iCs/>
          <w:lang w:val="en-US"/>
        </w:rPr>
        <w:t xml:space="preserve">Der </w:t>
      </w:r>
      <w:proofErr w:type="spellStart"/>
      <w:r w:rsidR="00AE6EF5" w:rsidRPr="00E140E2">
        <w:rPr>
          <w:i/>
          <w:iCs/>
          <w:lang w:val="en-US"/>
        </w:rPr>
        <w:t>Sozialist</w:t>
      </w:r>
      <w:proofErr w:type="spellEnd"/>
      <w:r w:rsidR="00AE6EF5" w:rsidRPr="00E140E2">
        <w:rPr>
          <w:lang w:val="en-US"/>
        </w:rPr>
        <w:t xml:space="preserve">, he exposed to his readers his </w:t>
      </w:r>
      <w:r w:rsidR="006D4B38">
        <w:rPr>
          <w:lang w:val="en-US"/>
        </w:rPr>
        <w:t>conception</w:t>
      </w:r>
      <w:r w:rsidR="00AE6EF5" w:rsidRPr="00E140E2">
        <w:rPr>
          <w:lang w:val="en-US"/>
        </w:rPr>
        <w:t>:</w:t>
      </w:r>
    </w:p>
    <w:p w14:paraId="25840886" w14:textId="4E761456" w:rsidR="00AE6EF5" w:rsidRPr="009E1A7B" w:rsidRDefault="00AE6EF5" w:rsidP="003C2341">
      <w:pPr>
        <w:pStyle w:val="NormalWeb"/>
        <w:spacing w:line="360" w:lineRule="auto"/>
        <w:ind w:left="708"/>
        <w:jc w:val="both"/>
        <w:rPr>
          <w:sz w:val="20"/>
          <w:szCs w:val="20"/>
          <w:lang w:val="en-US"/>
        </w:rPr>
      </w:pPr>
      <w:r w:rsidRPr="009E1A7B">
        <w:rPr>
          <w:sz w:val="20"/>
          <w:szCs w:val="20"/>
          <w:lang w:val="en-US"/>
        </w:rPr>
        <w:t xml:space="preserve">State is a condition, a relationship between human beings, a way in which humans behave one to the other. And one can destroy it in engaging into </w:t>
      </w:r>
      <w:r w:rsidR="009E1A7B" w:rsidRPr="009E1A7B">
        <w:rPr>
          <w:sz w:val="20"/>
          <w:szCs w:val="20"/>
          <w:lang w:val="en-US"/>
        </w:rPr>
        <w:t xml:space="preserve">another type of </w:t>
      </w:r>
      <w:r w:rsidRPr="009E1A7B">
        <w:rPr>
          <w:sz w:val="20"/>
          <w:szCs w:val="20"/>
          <w:lang w:val="en-US"/>
        </w:rPr>
        <w:t xml:space="preserve">relationships, in behaving one to another differently. The absolute </w:t>
      </w:r>
      <w:r w:rsidR="003C2341" w:rsidRPr="009E1A7B">
        <w:rPr>
          <w:sz w:val="20"/>
          <w:szCs w:val="20"/>
          <w:lang w:val="en-US"/>
        </w:rPr>
        <w:t>m</w:t>
      </w:r>
      <w:r w:rsidRPr="009E1A7B">
        <w:rPr>
          <w:sz w:val="20"/>
          <w:szCs w:val="20"/>
          <w:lang w:val="en-US"/>
        </w:rPr>
        <w:t>onarch could say in the past: I am the state</w:t>
      </w:r>
      <w:r w:rsidR="003C2341" w:rsidRPr="009E1A7B">
        <w:rPr>
          <w:sz w:val="20"/>
          <w:szCs w:val="20"/>
          <w:lang w:val="en-US"/>
        </w:rPr>
        <w:t>; we, who have enclosed ourselves in the absolute state, we must acknowledge the truth: we are the state –</w:t>
      </w:r>
      <w:r w:rsidR="009E1A7B" w:rsidRPr="009E1A7B">
        <w:rPr>
          <w:sz w:val="20"/>
          <w:szCs w:val="20"/>
          <w:lang w:val="en-US"/>
        </w:rPr>
        <w:t xml:space="preserve"> and</w:t>
      </w:r>
      <w:r w:rsidR="003C2341" w:rsidRPr="009E1A7B">
        <w:rPr>
          <w:sz w:val="20"/>
          <w:szCs w:val="20"/>
          <w:lang w:val="en-US"/>
        </w:rPr>
        <w:t xml:space="preserve"> it shall be so as along as we </w:t>
      </w:r>
      <w:r w:rsidR="00D6610B" w:rsidRPr="009E1A7B">
        <w:rPr>
          <w:sz w:val="20"/>
          <w:szCs w:val="20"/>
          <w:lang w:val="en-US"/>
        </w:rPr>
        <w:t>w</w:t>
      </w:r>
      <w:r w:rsidR="003C2341" w:rsidRPr="009E1A7B">
        <w:rPr>
          <w:sz w:val="20"/>
          <w:szCs w:val="20"/>
          <w:lang w:val="en-US"/>
        </w:rPr>
        <w:t xml:space="preserve">on’t become something else, as we </w:t>
      </w:r>
      <w:r w:rsidR="00D6610B" w:rsidRPr="009E1A7B">
        <w:rPr>
          <w:sz w:val="20"/>
          <w:szCs w:val="20"/>
          <w:lang w:val="en-US"/>
        </w:rPr>
        <w:t>w</w:t>
      </w:r>
      <w:r w:rsidR="003C2341" w:rsidRPr="009E1A7B">
        <w:rPr>
          <w:sz w:val="20"/>
          <w:szCs w:val="20"/>
          <w:lang w:val="en-US"/>
        </w:rPr>
        <w:t>on’t create institutions which constitutes a real community and society of human beings.</w:t>
      </w:r>
      <w:r w:rsidR="003C2341" w:rsidRPr="009E1A7B">
        <w:rPr>
          <w:rStyle w:val="FootnoteReference"/>
          <w:sz w:val="20"/>
          <w:szCs w:val="20"/>
          <w:lang w:val="en-US"/>
        </w:rPr>
        <w:footnoteReference w:id="10"/>
      </w:r>
    </w:p>
    <w:p w14:paraId="558C8CDC" w14:textId="349D724B" w:rsidR="00601B92" w:rsidRPr="009E1A7B" w:rsidRDefault="00601B92" w:rsidP="006909EA">
      <w:pPr>
        <w:pStyle w:val="NormalWeb"/>
        <w:spacing w:line="360" w:lineRule="auto"/>
        <w:jc w:val="both"/>
        <w:rPr>
          <w:lang w:val="fr-FR"/>
        </w:rPr>
      </w:pPr>
      <w:r w:rsidRPr="00E140E2">
        <w:t xml:space="preserve"> Landauer aspired to a revolutionary return to a communal life </w:t>
      </w:r>
      <w:r w:rsidR="003C2341" w:rsidRPr="00E140E2">
        <w:t xml:space="preserve">whose principle of organization </w:t>
      </w:r>
      <w:r w:rsidR="003C2341" w:rsidRPr="00E140E2">
        <w:rPr>
          <w:lang w:val="en-US"/>
        </w:rPr>
        <w:t>would be</w:t>
      </w:r>
      <w:r w:rsidR="003C2341" w:rsidRPr="00E140E2">
        <w:t xml:space="preserve"> both immanent and spiritual</w:t>
      </w:r>
      <w:r w:rsidR="003C2341" w:rsidRPr="00E140E2">
        <w:rPr>
          <w:lang w:val="en-US"/>
        </w:rPr>
        <w:t xml:space="preserve">. His </w:t>
      </w:r>
      <w:proofErr w:type="spellStart"/>
      <w:r w:rsidR="003C2341" w:rsidRPr="00E140E2">
        <w:rPr>
          <w:lang w:val="en-US"/>
        </w:rPr>
        <w:t>antipolitics</w:t>
      </w:r>
      <w:proofErr w:type="spellEnd"/>
      <w:r w:rsidRPr="00E140E2">
        <w:t xml:space="preserve"> </w:t>
      </w:r>
      <w:r w:rsidR="003C2341" w:rsidRPr="00E140E2">
        <w:rPr>
          <w:lang w:val="en-US"/>
        </w:rPr>
        <w:t>rejected</w:t>
      </w:r>
      <w:r w:rsidRPr="00E140E2">
        <w:t xml:space="preserve"> </w:t>
      </w:r>
      <w:r w:rsidR="009E1A7B">
        <w:rPr>
          <w:lang w:val="en-US"/>
        </w:rPr>
        <w:t>the</w:t>
      </w:r>
      <w:r w:rsidRPr="00E140E2">
        <w:t xml:space="preserve"> separation between the care for the body and </w:t>
      </w:r>
      <w:r w:rsidR="003C2341" w:rsidRPr="00E140E2">
        <w:rPr>
          <w:lang w:val="en-US"/>
        </w:rPr>
        <w:t xml:space="preserve">autonomous superiority of </w:t>
      </w:r>
      <w:r w:rsidRPr="00E140E2">
        <w:t xml:space="preserve">the spirit, </w:t>
      </w:r>
      <w:r w:rsidR="003C2341" w:rsidRPr="00E140E2">
        <w:rPr>
          <w:lang w:val="en-US"/>
        </w:rPr>
        <w:t>which gave raise to abstract entit</w:t>
      </w:r>
      <w:r w:rsidR="00D6610B">
        <w:rPr>
          <w:lang w:val="en-US"/>
        </w:rPr>
        <w:t>ies</w:t>
      </w:r>
      <w:r w:rsidR="00F30C80" w:rsidRPr="00E140E2">
        <w:rPr>
          <w:lang w:val="en-US"/>
        </w:rPr>
        <w:t xml:space="preserve"> subduing individuals and communities to fictious finality. Against this submission of life </w:t>
      </w:r>
      <w:r w:rsidR="009E1A7B">
        <w:rPr>
          <w:lang w:val="en-US"/>
        </w:rPr>
        <w:t>to</w:t>
      </w:r>
      <w:r w:rsidR="00F30C80" w:rsidRPr="00E140E2">
        <w:rPr>
          <w:lang w:val="en-US"/>
        </w:rPr>
        <w:t xml:space="preserve"> metaphysical idols, </w:t>
      </w:r>
      <w:proofErr w:type="spellStart"/>
      <w:r w:rsidR="00F30C80" w:rsidRPr="00E140E2">
        <w:rPr>
          <w:lang w:val="en-US"/>
        </w:rPr>
        <w:t>Landauer</w:t>
      </w:r>
      <w:proofErr w:type="spellEnd"/>
      <w:r w:rsidR="00F30C80" w:rsidRPr="00E140E2">
        <w:rPr>
          <w:lang w:val="en-US"/>
        </w:rPr>
        <w:t xml:space="preserve"> call</w:t>
      </w:r>
      <w:r w:rsidR="00D6610B">
        <w:rPr>
          <w:lang w:val="en-US"/>
        </w:rPr>
        <w:t>ed</w:t>
      </w:r>
      <w:r w:rsidR="00F30C80" w:rsidRPr="00E140E2">
        <w:rPr>
          <w:lang w:val="en-US"/>
        </w:rPr>
        <w:t xml:space="preserve"> for a therapeutic restauration of smaller human and economical bonds – </w:t>
      </w:r>
      <w:r w:rsidR="00D6610B">
        <w:rPr>
          <w:lang w:val="en-US"/>
        </w:rPr>
        <w:t xml:space="preserve">a </w:t>
      </w:r>
      <w:r w:rsidR="00F30C80" w:rsidRPr="00E140E2">
        <w:rPr>
          <w:lang w:val="en-US"/>
        </w:rPr>
        <w:t xml:space="preserve">socialism understood as “unmediated relationships of interests against </w:t>
      </w:r>
      <w:r w:rsidR="00F30C80" w:rsidRPr="00E140E2">
        <w:rPr>
          <w:lang w:val="en-US"/>
        </w:rPr>
        <w:lastRenderedPageBreak/>
        <w:t>politics.”</w:t>
      </w:r>
      <w:r w:rsidR="00F30C80" w:rsidRPr="00E140E2">
        <w:rPr>
          <w:rStyle w:val="FootnoteReference"/>
          <w:lang w:val="en-US"/>
        </w:rPr>
        <w:footnoteReference w:id="11"/>
      </w:r>
      <w:r w:rsidR="00F30C80" w:rsidRPr="00E140E2">
        <w:rPr>
          <w:lang w:val="en-US"/>
        </w:rPr>
        <w:t xml:space="preserve"> It is surely one of the major contributions of the essays gathered in this volume to offer a first scholarly </w:t>
      </w:r>
      <w:r w:rsidR="00B10DAE" w:rsidRPr="00E140E2">
        <w:rPr>
          <w:lang w:val="en-US"/>
        </w:rPr>
        <w:t xml:space="preserve">treatment of </w:t>
      </w:r>
      <w:proofErr w:type="spellStart"/>
      <w:r w:rsidR="00B10DAE" w:rsidRPr="00E140E2">
        <w:rPr>
          <w:lang w:val="en-US"/>
        </w:rPr>
        <w:t>Landauer’s</w:t>
      </w:r>
      <w:proofErr w:type="spellEnd"/>
      <w:r w:rsidR="00B10DAE" w:rsidRPr="00E140E2">
        <w:rPr>
          <w:lang w:val="en-US"/>
        </w:rPr>
        <w:t xml:space="preserve"> notion of</w:t>
      </w:r>
      <w:r w:rsidR="00F30C80" w:rsidRPr="00E140E2">
        <w:rPr>
          <w:lang w:val="en-US"/>
        </w:rPr>
        <w:t xml:space="preserve"> </w:t>
      </w:r>
      <w:proofErr w:type="spellStart"/>
      <w:r w:rsidR="00F30C80" w:rsidRPr="00E140E2">
        <w:rPr>
          <w:lang w:val="en-US"/>
        </w:rPr>
        <w:t>antipolitics</w:t>
      </w:r>
      <w:proofErr w:type="spellEnd"/>
      <w:r w:rsidR="00B10DAE" w:rsidRPr="00E140E2">
        <w:rPr>
          <w:lang w:val="en-US"/>
        </w:rPr>
        <w:t>.</w:t>
      </w:r>
      <w:r w:rsidR="00F30C80" w:rsidRPr="00E140E2">
        <w:rPr>
          <w:lang w:val="en-US"/>
        </w:rPr>
        <w:t xml:space="preserve"> </w:t>
      </w:r>
    </w:p>
    <w:p w14:paraId="506E7049" w14:textId="0FA86BFA" w:rsidR="00592AD3" w:rsidRDefault="00D6610B" w:rsidP="00592AD3">
      <w:pPr>
        <w:spacing w:before="100" w:beforeAutospacing="1" w:after="100" w:afterAutospacing="1" w:line="360" w:lineRule="auto"/>
        <w:jc w:val="both"/>
        <w:rPr>
          <w:rFonts w:ascii="Times New Roman" w:hAnsi="Times New Roman" w:cs="Times New Roman"/>
          <w:lang w:val="en-US"/>
        </w:rPr>
      </w:pPr>
      <w:r>
        <w:rPr>
          <w:rFonts w:ascii="Times New Roman" w:hAnsi="Times New Roman" w:cs="Times New Roman"/>
          <w:lang w:val="en-US"/>
        </w:rPr>
        <w:t>T</w:t>
      </w:r>
      <w:r w:rsidRPr="00576FDF">
        <w:rPr>
          <w:rFonts w:ascii="Times New Roman" w:hAnsi="Times New Roman" w:cs="Times New Roman"/>
          <w:lang w:val="en-US"/>
        </w:rPr>
        <w:t>he other</w:t>
      </w:r>
      <w:r>
        <w:rPr>
          <w:rFonts w:ascii="Times New Roman" w:hAnsi="Times New Roman" w:cs="Times New Roman"/>
          <w:lang w:val="en-US"/>
        </w:rPr>
        <w:t xml:space="preserve"> axis of this volume is p</w:t>
      </w:r>
      <w:r w:rsidR="00592AD3">
        <w:rPr>
          <w:rFonts w:ascii="Times New Roman" w:hAnsi="Times New Roman" w:cs="Times New Roman"/>
          <w:lang w:val="en-US"/>
        </w:rPr>
        <w:t xml:space="preserve">erfectly </w:t>
      </w:r>
      <w:r>
        <w:rPr>
          <w:rFonts w:ascii="Times New Roman" w:hAnsi="Times New Roman" w:cs="Times New Roman"/>
          <w:lang w:val="en-US"/>
        </w:rPr>
        <w:t xml:space="preserve">in line </w:t>
      </w:r>
      <w:r w:rsidR="00592AD3">
        <w:rPr>
          <w:rFonts w:ascii="Times New Roman" w:hAnsi="Times New Roman" w:cs="Times New Roman"/>
          <w:lang w:val="en-US"/>
        </w:rPr>
        <w:t xml:space="preserve">with </w:t>
      </w:r>
      <w:r w:rsidR="009E1A7B">
        <w:rPr>
          <w:rFonts w:ascii="Times New Roman" w:hAnsi="Times New Roman" w:cs="Times New Roman"/>
          <w:lang w:val="en-US"/>
        </w:rPr>
        <w:t>the first</w:t>
      </w:r>
      <w:r w:rsidR="00592AD3">
        <w:rPr>
          <w:rFonts w:ascii="Times New Roman" w:hAnsi="Times New Roman" w:cs="Times New Roman"/>
          <w:lang w:val="en-US"/>
        </w:rPr>
        <w:t xml:space="preserve">. </w:t>
      </w:r>
      <w:r w:rsidR="00592AD3" w:rsidRPr="00E140E2">
        <w:rPr>
          <w:rFonts w:ascii="Times New Roman" w:hAnsi="Times New Roman" w:cs="Times New Roman"/>
        </w:rPr>
        <w:t>In view of his distrust to modern politics, it is not a surprise to find in Landauer’s work, great attention and interest for</w:t>
      </w:r>
      <w:r w:rsidR="00592AD3" w:rsidRPr="00E140E2">
        <w:rPr>
          <w:rFonts w:ascii="Times New Roman" w:hAnsi="Times New Roman" w:cs="Times New Roman"/>
          <w:lang w:val="en-US"/>
        </w:rPr>
        <w:t xml:space="preserve"> </w:t>
      </w:r>
      <w:r w:rsidR="00592AD3" w:rsidRPr="00E140E2">
        <w:rPr>
          <w:rFonts w:ascii="Times New Roman" w:eastAsia="Times New Roman" w:hAnsi="Times New Roman" w:cs="Times New Roman"/>
          <w:lang w:val="en-US" w:eastAsia="it-IT"/>
        </w:rPr>
        <w:t>skepticism which can be defined as a form of life against any form of political</w:t>
      </w:r>
      <w:r w:rsidR="0031785B">
        <w:rPr>
          <w:rFonts w:ascii="Times New Roman" w:eastAsia="Times New Roman" w:hAnsi="Times New Roman" w:cs="Times New Roman"/>
          <w:lang w:val="en-US" w:eastAsia="it-IT"/>
        </w:rPr>
        <w:t xml:space="preserve">, philosophical or cultural </w:t>
      </w:r>
      <w:r w:rsidR="00592AD3" w:rsidRPr="00E140E2">
        <w:rPr>
          <w:rFonts w:ascii="Times New Roman" w:eastAsia="Times New Roman" w:hAnsi="Times New Roman" w:cs="Times New Roman"/>
          <w:lang w:val="en-US" w:eastAsia="it-IT"/>
        </w:rPr>
        <w:t>dogmatism</w:t>
      </w:r>
      <w:r w:rsidR="00592AD3">
        <w:rPr>
          <w:rFonts w:ascii="Times New Roman" w:eastAsia="Times New Roman" w:hAnsi="Times New Roman" w:cs="Times New Roman"/>
          <w:lang w:val="en-US" w:eastAsia="it-IT"/>
        </w:rPr>
        <w:t xml:space="preserve">. </w:t>
      </w:r>
      <w:r w:rsidR="00592AD3" w:rsidRPr="00592AD3">
        <w:rPr>
          <w:rFonts w:ascii="Times New Roman" w:hAnsi="Times New Roman" w:cs="Times New Roman"/>
          <w:i/>
          <w:iCs/>
          <w:lang w:val="en-US"/>
        </w:rPr>
        <w:t>Skepsis</w:t>
      </w:r>
      <w:r w:rsidR="00592AD3">
        <w:rPr>
          <w:rFonts w:ascii="Times New Roman" w:hAnsi="Times New Roman" w:cs="Times New Roman"/>
          <w:lang w:val="en-US"/>
        </w:rPr>
        <w:t xml:space="preserve"> can be considered </w:t>
      </w:r>
      <w:r w:rsidR="00592AD3" w:rsidRPr="00576FDF">
        <w:rPr>
          <w:rFonts w:ascii="Times New Roman" w:hAnsi="Times New Roman" w:cs="Times New Roman"/>
          <w:lang w:val="en-US"/>
        </w:rPr>
        <w:t xml:space="preserve">as </w:t>
      </w:r>
      <w:r w:rsidR="00592AD3" w:rsidRPr="00E140E2">
        <w:rPr>
          <w:rFonts w:ascii="Times New Roman" w:hAnsi="Times New Roman" w:cs="Times New Roman"/>
        </w:rPr>
        <w:t>the fil rouge that ran through all</w:t>
      </w:r>
      <w:r w:rsidR="00592AD3" w:rsidRPr="00592AD3">
        <w:rPr>
          <w:rFonts w:ascii="Times New Roman" w:hAnsi="Times New Roman" w:cs="Times New Roman"/>
          <w:lang w:val="en-US"/>
        </w:rPr>
        <w:t xml:space="preserve"> </w:t>
      </w:r>
      <w:proofErr w:type="spellStart"/>
      <w:r w:rsidR="00592AD3">
        <w:rPr>
          <w:rFonts w:ascii="Times New Roman" w:hAnsi="Times New Roman" w:cs="Times New Roman"/>
          <w:lang w:val="en-US"/>
        </w:rPr>
        <w:t>Landauer’s</w:t>
      </w:r>
      <w:proofErr w:type="spellEnd"/>
      <w:r w:rsidR="00592AD3" w:rsidRPr="00E140E2">
        <w:rPr>
          <w:rFonts w:ascii="Times New Roman" w:hAnsi="Times New Roman" w:cs="Times New Roman"/>
        </w:rPr>
        <w:t xml:space="preserve"> </w:t>
      </w:r>
      <w:r w:rsidR="00592AD3" w:rsidRPr="00592AD3">
        <w:rPr>
          <w:rFonts w:ascii="Times New Roman" w:hAnsi="Times New Roman" w:cs="Times New Roman"/>
          <w:lang w:val="en-US"/>
        </w:rPr>
        <w:t>an</w:t>
      </w:r>
      <w:r w:rsidR="00592AD3">
        <w:rPr>
          <w:rFonts w:ascii="Times New Roman" w:hAnsi="Times New Roman" w:cs="Times New Roman"/>
          <w:lang w:val="en-US"/>
        </w:rPr>
        <w:t>ti</w:t>
      </w:r>
      <w:r w:rsidR="00592AD3" w:rsidRPr="00E140E2">
        <w:rPr>
          <w:rFonts w:ascii="Times New Roman" w:hAnsi="Times New Roman" w:cs="Times New Roman"/>
        </w:rPr>
        <w:t>political and philosophical thought</w:t>
      </w:r>
      <w:r w:rsidR="00592AD3" w:rsidRPr="00592AD3">
        <w:rPr>
          <w:rFonts w:ascii="Times New Roman" w:hAnsi="Times New Roman" w:cs="Times New Roman"/>
          <w:lang w:val="en-US"/>
        </w:rPr>
        <w:t>.</w:t>
      </w:r>
      <w:r w:rsidR="00592AD3">
        <w:rPr>
          <w:rFonts w:ascii="Times New Roman" w:eastAsia="Times New Roman" w:hAnsi="Times New Roman" w:cs="Times New Roman"/>
          <w:lang w:val="en-US" w:eastAsia="it-IT"/>
        </w:rPr>
        <w:t xml:space="preserve"> </w:t>
      </w:r>
      <w:r w:rsidR="00A416A6">
        <w:rPr>
          <w:rFonts w:ascii="Times New Roman" w:hAnsi="Times New Roman" w:cs="Times New Roman"/>
          <w:lang w:val="en-US"/>
        </w:rPr>
        <w:t>More deeply,</w:t>
      </w:r>
      <w:r w:rsidR="00592AD3">
        <w:rPr>
          <w:rFonts w:ascii="Times New Roman" w:hAnsi="Times New Roman" w:cs="Times New Roman"/>
          <w:lang w:val="en-US"/>
        </w:rPr>
        <w:t xml:space="preserve"> his rejection of </w:t>
      </w:r>
      <w:r w:rsidR="0031785B">
        <w:rPr>
          <w:rFonts w:ascii="Times New Roman" w:hAnsi="Times New Roman" w:cs="Times New Roman"/>
          <w:lang w:val="en-US"/>
        </w:rPr>
        <w:t>authoritarian</w:t>
      </w:r>
      <w:r w:rsidR="00592AD3">
        <w:rPr>
          <w:rFonts w:ascii="Times New Roman" w:hAnsi="Times New Roman" w:cs="Times New Roman"/>
          <w:lang w:val="en-US"/>
        </w:rPr>
        <w:t xml:space="preserve"> assumption</w:t>
      </w:r>
      <w:r w:rsidR="0031785B">
        <w:rPr>
          <w:rFonts w:ascii="Times New Roman" w:hAnsi="Times New Roman" w:cs="Times New Roman"/>
          <w:lang w:val="en-US"/>
        </w:rPr>
        <w:t>s</w:t>
      </w:r>
      <w:r w:rsidR="00592AD3">
        <w:rPr>
          <w:rFonts w:ascii="Times New Roman" w:hAnsi="Times New Roman" w:cs="Times New Roman"/>
          <w:lang w:val="en-US"/>
        </w:rPr>
        <w:t xml:space="preserve"> in all the fields of human knowledge is based on a radical linguistic skepticism</w:t>
      </w:r>
      <w:r w:rsidR="00174924">
        <w:rPr>
          <w:rFonts w:ascii="Times New Roman" w:hAnsi="Times New Roman" w:cs="Times New Roman"/>
          <w:lang w:val="en-US"/>
        </w:rPr>
        <w:t xml:space="preserve">, which the young </w:t>
      </w:r>
      <w:proofErr w:type="spellStart"/>
      <w:r w:rsidR="00174924">
        <w:rPr>
          <w:rFonts w:ascii="Times New Roman" w:hAnsi="Times New Roman" w:cs="Times New Roman"/>
          <w:lang w:val="en-US"/>
        </w:rPr>
        <w:t>Landauer</w:t>
      </w:r>
      <w:proofErr w:type="spellEnd"/>
      <w:r w:rsidR="00174924">
        <w:rPr>
          <w:rFonts w:ascii="Times New Roman" w:hAnsi="Times New Roman" w:cs="Times New Roman"/>
          <w:lang w:val="en-US"/>
        </w:rPr>
        <w:t xml:space="preserve"> developed on the basis of </w:t>
      </w:r>
      <w:proofErr w:type="spellStart"/>
      <w:r w:rsidR="00174924">
        <w:rPr>
          <w:rFonts w:ascii="Times New Roman" w:hAnsi="Times New Roman" w:cs="Times New Roman"/>
          <w:lang w:val="en-US"/>
        </w:rPr>
        <w:t>Mauthner’s</w:t>
      </w:r>
      <w:proofErr w:type="spellEnd"/>
      <w:r w:rsidR="00174924">
        <w:rPr>
          <w:rFonts w:ascii="Times New Roman" w:hAnsi="Times New Roman" w:cs="Times New Roman"/>
          <w:lang w:val="en-US"/>
        </w:rPr>
        <w:t xml:space="preserve"> </w:t>
      </w:r>
      <w:proofErr w:type="spellStart"/>
      <w:r w:rsidR="00174924" w:rsidRPr="00174924">
        <w:rPr>
          <w:rFonts w:ascii="Times New Roman" w:hAnsi="Times New Roman" w:cs="Times New Roman"/>
          <w:i/>
          <w:iCs/>
          <w:lang w:val="en-US"/>
        </w:rPr>
        <w:t>Sprachkritik</w:t>
      </w:r>
      <w:proofErr w:type="spellEnd"/>
      <w:r w:rsidR="00174924">
        <w:rPr>
          <w:rFonts w:ascii="Times New Roman" w:hAnsi="Times New Roman" w:cs="Times New Roman"/>
          <w:lang w:val="en-US"/>
        </w:rPr>
        <w:t xml:space="preserve"> </w:t>
      </w:r>
      <w:r w:rsidR="0031785B">
        <w:rPr>
          <w:rFonts w:ascii="Times New Roman" w:hAnsi="Times New Roman" w:cs="Times New Roman"/>
          <w:lang w:val="en-US"/>
        </w:rPr>
        <w:t xml:space="preserve">that </w:t>
      </w:r>
      <w:r w:rsidR="00174924">
        <w:rPr>
          <w:rFonts w:ascii="Times New Roman" w:hAnsi="Times New Roman" w:cs="Times New Roman"/>
          <w:lang w:val="en-US"/>
        </w:rPr>
        <w:t xml:space="preserve">could be considered as the theoretical premise of his anarchism. </w:t>
      </w:r>
    </w:p>
    <w:p w14:paraId="17A71734" w14:textId="217BDD3C" w:rsidR="0094313B" w:rsidRDefault="004475C2" w:rsidP="00592AD3">
      <w:pPr>
        <w:spacing w:before="100" w:beforeAutospacing="1" w:after="100" w:afterAutospacing="1" w:line="360" w:lineRule="auto"/>
        <w:jc w:val="both"/>
        <w:rPr>
          <w:rFonts w:ascii="Times New Roman" w:eastAsia="Times New Roman" w:hAnsi="Times New Roman" w:cs="Times New Roman"/>
          <w:lang w:val="en-US" w:eastAsia="it-IT"/>
        </w:rPr>
      </w:pPr>
      <w:r w:rsidRPr="00E140E2">
        <w:rPr>
          <w:rFonts w:ascii="Times New Roman" w:eastAsia="Times New Roman" w:hAnsi="Times New Roman" w:cs="Times New Roman"/>
          <w:lang w:val="en-US" w:eastAsia="it-IT"/>
        </w:rPr>
        <w:t>In a collection of articles writt</w:t>
      </w:r>
      <w:r w:rsidR="00EE6D10" w:rsidRPr="00E140E2">
        <w:rPr>
          <w:rFonts w:ascii="Times New Roman" w:eastAsia="Times New Roman" w:hAnsi="Times New Roman" w:cs="Times New Roman"/>
          <w:lang w:val="en-US" w:eastAsia="it-IT"/>
        </w:rPr>
        <w:t xml:space="preserve">en between November 1895 and February 1896, with the title </w:t>
      </w:r>
      <w:proofErr w:type="spellStart"/>
      <w:r w:rsidR="00EE6D10" w:rsidRPr="00E140E2">
        <w:rPr>
          <w:rFonts w:ascii="Times New Roman" w:eastAsia="Times New Roman" w:hAnsi="Times New Roman" w:cs="Times New Roman"/>
          <w:i/>
          <w:iCs/>
          <w:lang w:val="en-US" w:eastAsia="it-IT"/>
        </w:rPr>
        <w:t>Zur</w:t>
      </w:r>
      <w:proofErr w:type="spellEnd"/>
      <w:r w:rsidR="00EE6D10" w:rsidRPr="00E140E2">
        <w:rPr>
          <w:rFonts w:ascii="Times New Roman" w:eastAsia="Times New Roman" w:hAnsi="Times New Roman" w:cs="Times New Roman"/>
          <w:i/>
          <w:iCs/>
          <w:lang w:val="en-US" w:eastAsia="it-IT"/>
        </w:rPr>
        <w:t xml:space="preserve"> </w:t>
      </w:r>
      <w:proofErr w:type="spellStart"/>
      <w:r w:rsidR="00EE6D10" w:rsidRPr="00E140E2">
        <w:rPr>
          <w:rFonts w:ascii="Times New Roman" w:eastAsia="Times New Roman" w:hAnsi="Times New Roman" w:cs="Times New Roman"/>
          <w:i/>
          <w:iCs/>
          <w:lang w:val="en-US" w:eastAsia="it-IT"/>
        </w:rPr>
        <w:t>Entwicklungsgeschichte</w:t>
      </w:r>
      <w:proofErr w:type="spellEnd"/>
      <w:r w:rsidR="00EE6D10" w:rsidRPr="00E140E2">
        <w:rPr>
          <w:rFonts w:ascii="Times New Roman" w:eastAsia="Times New Roman" w:hAnsi="Times New Roman" w:cs="Times New Roman"/>
          <w:i/>
          <w:iCs/>
          <w:lang w:val="en-US" w:eastAsia="it-IT"/>
        </w:rPr>
        <w:t xml:space="preserve"> des </w:t>
      </w:r>
      <w:proofErr w:type="spellStart"/>
      <w:r w:rsidR="00EE6D10" w:rsidRPr="00E140E2">
        <w:rPr>
          <w:rFonts w:ascii="Times New Roman" w:eastAsia="Times New Roman" w:hAnsi="Times New Roman" w:cs="Times New Roman"/>
          <w:i/>
          <w:iCs/>
          <w:lang w:val="en-US" w:eastAsia="it-IT"/>
        </w:rPr>
        <w:t>Individuums</w:t>
      </w:r>
      <w:proofErr w:type="spellEnd"/>
      <w:r w:rsidR="00EE6D10" w:rsidRPr="00E140E2">
        <w:rPr>
          <w:rFonts w:ascii="Times New Roman" w:eastAsia="Times New Roman" w:hAnsi="Times New Roman" w:cs="Times New Roman"/>
          <w:lang w:val="en-US" w:eastAsia="it-IT"/>
        </w:rPr>
        <w:t xml:space="preserve"> (On the developmental history of the individual</w:t>
      </w:r>
      <w:r w:rsidR="00E03911" w:rsidRPr="00E140E2">
        <w:rPr>
          <w:rFonts w:ascii="Times New Roman" w:eastAsia="Times New Roman" w:hAnsi="Times New Roman" w:cs="Times New Roman"/>
          <w:lang w:val="en-US" w:eastAsia="it-IT"/>
        </w:rPr>
        <w:t>)</w:t>
      </w:r>
      <w:r w:rsidR="00EE6D10" w:rsidRPr="00E140E2">
        <w:rPr>
          <w:rFonts w:ascii="Times New Roman" w:eastAsia="Times New Roman" w:hAnsi="Times New Roman" w:cs="Times New Roman"/>
          <w:lang w:val="en-US" w:eastAsia="it-IT"/>
        </w:rPr>
        <w:t xml:space="preserve">, </w:t>
      </w:r>
      <w:r w:rsidR="00E03911" w:rsidRPr="00E140E2">
        <w:rPr>
          <w:rFonts w:ascii="Times New Roman" w:eastAsia="Times New Roman" w:hAnsi="Times New Roman" w:cs="Times New Roman"/>
          <w:lang w:val="en-US" w:eastAsia="it-IT"/>
        </w:rPr>
        <w:t xml:space="preserve">the 25-year-old </w:t>
      </w:r>
      <w:proofErr w:type="spellStart"/>
      <w:r w:rsidR="00EE6D10" w:rsidRPr="00E140E2">
        <w:rPr>
          <w:rFonts w:ascii="Times New Roman" w:eastAsia="Times New Roman" w:hAnsi="Times New Roman" w:cs="Times New Roman"/>
          <w:lang w:val="en-US" w:eastAsia="it-IT"/>
        </w:rPr>
        <w:t>Landauer</w:t>
      </w:r>
      <w:proofErr w:type="spellEnd"/>
      <w:r w:rsidR="00EE6D10" w:rsidRPr="00E140E2">
        <w:rPr>
          <w:rFonts w:ascii="Times New Roman" w:eastAsia="Times New Roman" w:hAnsi="Times New Roman" w:cs="Times New Roman"/>
          <w:lang w:val="en-US" w:eastAsia="it-IT"/>
        </w:rPr>
        <w:t xml:space="preserve"> concludes his </w:t>
      </w:r>
      <w:r w:rsidR="00442271" w:rsidRPr="00E140E2">
        <w:rPr>
          <w:rFonts w:ascii="Times New Roman" w:eastAsia="Times New Roman" w:hAnsi="Times New Roman" w:cs="Times New Roman"/>
          <w:lang w:val="en-US" w:eastAsia="it-IT"/>
        </w:rPr>
        <w:t xml:space="preserve">thoughts on </w:t>
      </w:r>
      <w:r w:rsidR="00B91541" w:rsidRPr="00E140E2">
        <w:rPr>
          <w:rFonts w:ascii="Times New Roman" w:eastAsia="Times New Roman" w:hAnsi="Times New Roman" w:cs="Times New Roman"/>
          <w:lang w:val="en-US" w:eastAsia="it-IT"/>
        </w:rPr>
        <w:t xml:space="preserve">individuals and individuality </w:t>
      </w:r>
      <w:r w:rsidR="00442271" w:rsidRPr="00E140E2">
        <w:rPr>
          <w:rFonts w:ascii="Times New Roman" w:eastAsia="Times New Roman" w:hAnsi="Times New Roman" w:cs="Times New Roman"/>
          <w:lang w:val="en-US" w:eastAsia="it-IT"/>
        </w:rPr>
        <w:t>with a harsh invective against language</w:t>
      </w:r>
      <w:r w:rsidR="00A06725" w:rsidRPr="00E140E2">
        <w:rPr>
          <w:rFonts w:ascii="Times New Roman" w:eastAsia="Times New Roman" w:hAnsi="Times New Roman" w:cs="Times New Roman"/>
          <w:lang w:val="en-US" w:eastAsia="it-IT"/>
        </w:rPr>
        <w:t xml:space="preserve"> seen as “the most dreadful reactionary power ever to be fought</w:t>
      </w:r>
      <w:r w:rsidR="00D6610B">
        <w:rPr>
          <w:rFonts w:ascii="Times New Roman" w:eastAsia="Times New Roman" w:hAnsi="Times New Roman" w:cs="Times New Roman"/>
          <w:lang w:val="en-US" w:eastAsia="it-IT"/>
        </w:rPr>
        <w:t>.</w:t>
      </w:r>
      <w:r w:rsidR="00A06725" w:rsidRPr="00E140E2">
        <w:rPr>
          <w:rFonts w:ascii="Times New Roman" w:eastAsia="Times New Roman" w:hAnsi="Times New Roman" w:cs="Times New Roman"/>
          <w:lang w:val="en-US" w:eastAsia="it-IT"/>
        </w:rPr>
        <w:t>”</w:t>
      </w:r>
      <w:r w:rsidR="00A06725" w:rsidRPr="00E140E2">
        <w:rPr>
          <w:rStyle w:val="FootnoteReference"/>
          <w:rFonts w:ascii="Times New Roman" w:eastAsia="Times New Roman" w:hAnsi="Times New Roman" w:cs="Times New Roman"/>
          <w:lang w:val="en-US" w:eastAsia="it-IT"/>
        </w:rPr>
        <w:footnoteReference w:id="12"/>
      </w:r>
      <w:r w:rsidR="007D1C65" w:rsidRPr="00E140E2">
        <w:rPr>
          <w:rFonts w:ascii="Times New Roman" w:eastAsia="Times New Roman" w:hAnsi="Times New Roman" w:cs="Times New Roman"/>
          <w:lang w:val="en-US" w:eastAsia="it-IT"/>
        </w:rPr>
        <w:t xml:space="preserve"> </w:t>
      </w:r>
      <w:r w:rsidR="00086A11" w:rsidRPr="00E140E2">
        <w:rPr>
          <w:rFonts w:ascii="Times New Roman" w:eastAsia="Times New Roman" w:hAnsi="Times New Roman" w:cs="Times New Roman"/>
          <w:lang w:val="en-US" w:eastAsia="it-IT"/>
        </w:rPr>
        <w:t xml:space="preserve">Language is the </w:t>
      </w:r>
      <w:r w:rsidR="00D87EEA" w:rsidRPr="00E140E2">
        <w:rPr>
          <w:rFonts w:ascii="Times New Roman" w:eastAsia="Times New Roman" w:hAnsi="Times New Roman" w:cs="Times New Roman"/>
          <w:lang w:val="en-US" w:eastAsia="it-IT"/>
        </w:rPr>
        <w:t xml:space="preserve">mother of lies </w:t>
      </w:r>
      <w:r w:rsidR="0068402C" w:rsidRPr="00E140E2">
        <w:rPr>
          <w:rFonts w:ascii="Times New Roman" w:eastAsia="Times New Roman" w:hAnsi="Times New Roman" w:cs="Times New Roman"/>
          <w:lang w:val="en-US" w:eastAsia="it-IT"/>
        </w:rPr>
        <w:t xml:space="preserve">who </w:t>
      </w:r>
      <w:r w:rsidR="00D87EEA" w:rsidRPr="00E140E2">
        <w:rPr>
          <w:rFonts w:ascii="Times New Roman" w:eastAsia="Times New Roman" w:hAnsi="Times New Roman" w:cs="Times New Roman"/>
          <w:lang w:val="en-US" w:eastAsia="it-IT"/>
        </w:rPr>
        <w:t xml:space="preserve">by means of </w:t>
      </w:r>
      <w:r w:rsidR="00086A11" w:rsidRPr="00E140E2">
        <w:rPr>
          <w:rFonts w:ascii="Times New Roman" w:eastAsia="Times New Roman" w:hAnsi="Times New Roman" w:cs="Times New Roman"/>
          <w:lang w:val="en-US" w:eastAsia="it-IT"/>
        </w:rPr>
        <w:t>a sleight</w:t>
      </w:r>
      <w:r w:rsidR="00D87EEA" w:rsidRPr="00E140E2">
        <w:rPr>
          <w:rFonts w:ascii="Times New Roman" w:eastAsia="Times New Roman" w:hAnsi="Times New Roman" w:cs="Times New Roman"/>
          <w:lang w:val="en-US" w:eastAsia="it-IT"/>
        </w:rPr>
        <w:t xml:space="preserve"> of hand </w:t>
      </w:r>
      <w:r w:rsidR="0068402C" w:rsidRPr="00E140E2">
        <w:rPr>
          <w:rFonts w:ascii="Times New Roman" w:eastAsia="Times New Roman" w:hAnsi="Times New Roman" w:cs="Times New Roman"/>
          <w:lang w:val="en-US" w:eastAsia="it-IT"/>
        </w:rPr>
        <w:t>replace</w:t>
      </w:r>
      <w:r w:rsidR="00A416A6">
        <w:rPr>
          <w:rFonts w:ascii="Times New Roman" w:eastAsia="Times New Roman" w:hAnsi="Times New Roman" w:cs="Times New Roman"/>
          <w:lang w:val="en-US" w:eastAsia="it-IT"/>
        </w:rPr>
        <w:t>s</w:t>
      </w:r>
      <w:r w:rsidR="0068402C" w:rsidRPr="00E140E2">
        <w:rPr>
          <w:rFonts w:ascii="Times New Roman" w:eastAsia="Times New Roman" w:hAnsi="Times New Roman" w:cs="Times New Roman"/>
          <w:lang w:val="en-US" w:eastAsia="it-IT"/>
        </w:rPr>
        <w:t xml:space="preserve"> </w:t>
      </w:r>
      <w:r w:rsidR="00086A11" w:rsidRPr="00E140E2">
        <w:rPr>
          <w:rFonts w:ascii="Times New Roman" w:eastAsia="Times New Roman" w:hAnsi="Times New Roman" w:cs="Times New Roman"/>
          <w:lang w:val="en-US" w:eastAsia="it-IT"/>
        </w:rPr>
        <w:t xml:space="preserve">“real things” </w:t>
      </w:r>
      <w:r w:rsidR="0068402C" w:rsidRPr="00E140E2">
        <w:rPr>
          <w:rFonts w:ascii="Times New Roman" w:eastAsia="Times New Roman" w:hAnsi="Times New Roman" w:cs="Times New Roman"/>
          <w:lang w:val="en-US" w:eastAsia="it-IT"/>
        </w:rPr>
        <w:t xml:space="preserve">with </w:t>
      </w:r>
      <w:r w:rsidR="00086A11" w:rsidRPr="00E140E2">
        <w:rPr>
          <w:rFonts w:ascii="Times New Roman" w:eastAsia="Times New Roman" w:hAnsi="Times New Roman" w:cs="Times New Roman"/>
          <w:lang w:val="en-US" w:eastAsia="it-IT"/>
        </w:rPr>
        <w:t>“verbal concept</w:t>
      </w:r>
      <w:r w:rsidR="0097740C" w:rsidRPr="00E140E2">
        <w:rPr>
          <w:rFonts w:ascii="Times New Roman" w:eastAsia="Times New Roman" w:hAnsi="Times New Roman" w:cs="Times New Roman"/>
          <w:lang w:val="en-US" w:eastAsia="it-IT"/>
        </w:rPr>
        <w:t xml:space="preserve">s”, which are </w:t>
      </w:r>
      <w:proofErr w:type="spellStart"/>
      <w:r w:rsidR="0097740C" w:rsidRPr="00D6610B">
        <w:rPr>
          <w:rFonts w:ascii="Times New Roman" w:eastAsia="Times New Roman" w:hAnsi="Times New Roman" w:cs="Times New Roman"/>
          <w:i/>
          <w:iCs/>
          <w:lang w:val="en-US" w:eastAsia="it-IT"/>
        </w:rPr>
        <w:t>Nichtigkeiten</w:t>
      </w:r>
      <w:proofErr w:type="spellEnd"/>
      <w:r w:rsidR="0097740C" w:rsidRPr="00E140E2">
        <w:rPr>
          <w:rFonts w:ascii="Times New Roman" w:eastAsia="Times New Roman" w:hAnsi="Times New Roman" w:cs="Times New Roman"/>
          <w:lang w:val="en-US" w:eastAsia="it-IT"/>
        </w:rPr>
        <w:t xml:space="preserve">, no-entities. </w:t>
      </w:r>
      <w:r w:rsidR="0068402C" w:rsidRPr="00E140E2">
        <w:rPr>
          <w:rFonts w:ascii="Times New Roman" w:eastAsia="Times New Roman" w:hAnsi="Times New Roman" w:cs="Times New Roman"/>
          <w:lang w:val="en-US" w:eastAsia="it-IT"/>
        </w:rPr>
        <w:t>T</w:t>
      </w:r>
      <w:r w:rsidR="0097740C" w:rsidRPr="00E140E2">
        <w:rPr>
          <w:rFonts w:ascii="Times New Roman" w:eastAsia="Times New Roman" w:hAnsi="Times New Roman" w:cs="Times New Roman"/>
          <w:lang w:val="en-US" w:eastAsia="it-IT"/>
        </w:rPr>
        <w:t xml:space="preserve">hrough </w:t>
      </w:r>
      <w:r w:rsidR="006760ED" w:rsidRPr="00E140E2">
        <w:rPr>
          <w:rFonts w:ascii="Times New Roman" w:eastAsia="Times New Roman" w:hAnsi="Times New Roman" w:cs="Times New Roman"/>
          <w:lang w:val="en-US" w:eastAsia="it-IT"/>
        </w:rPr>
        <w:t>its</w:t>
      </w:r>
      <w:r w:rsidR="0097740C" w:rsidRPr="00E140E2">
        <w:rPr>
          <w:rFonts w:ascii="Times New Roman" w:eastAsia="Times New Roman" w:hAnsi="Times New Roman" w:cs="Times New Roman"/>
          <w:lang w:val="en-US" w:eastAsia="it-IT"/>
        </w:rPr>
        <w:t xml:space="preserve"> enchantment</w:t>
      </w:r>
      <w:r w:rsidR="00E91327">
        <w:rPr>
          <w:rFonts w:ascii="Times New Roman" w:eastAsia="Times New Roman" w:hAnsi="Times New Roman" w:cs="Times New Roman"/>
          <w:lang w:val="en-US" w:eastAsia="it-IT"/>
        </w:rPr>
        <w:t>,</w:t>
      </w:r>
      <w:r w:rsidR="0097740C" w:rsidRPr="00E140E2">
        <w:rPr>
          <w:rFonts w:ascii="Times New Roman" w:eastAsia="Times New Roman" w:hAnsi="Times New Roman" w:cs="Times New Roman"/>
          <w:lang w:val="en-US" w:eastAsia="it-IT"/>
        </w:rPr>
        <w:t xml:space="preserve"> </w:t>
      </w:r>
      <w:r w:rsidR="0068402C" w:rsidRPr="00E140E2">
        <w:rPr>
          <w:rFonts w:ascii="Times New Roman" w:eastAsia="Times New Roman" w:hAnsi="Times New Roman" w:cs="Times New Roman"/>
          <w:lang w:val="en-US" w:eastAsia="it-IT"/>
        </w:rPr>
        <w:t xml:space="preserve">language creates </w:t>
      </w:r>
      <w:r w:rsidR="006760ED" w:rsidRPr="00E140E2">
        <w:rPr>
          <w:rFonts w:ascii="Times New Roman" w:eastAsia="Times New Roman" w:hAnsi="Times New Roman" w:cs="Times New Roman"/>
          <w:lang w:val="en-US" w:eastAsia="it-IT"/>
        </w:rPr>
        <w:t xml:space="preserve">a dangerous web </w:t>
      </w:r>
      <w:r w:rsidR="00A416A6">
        <w:rPr>
          <w:rFonts w:ascii="Times New Roman" w:eastAsia="Times New Roman" w:hAnsi="Times New Roman" w:cs="Times New Roman"/>
          <w:lang w:val="en-US" w:eastAsia="it-IT"/>
        </w:rPr>
        <w:t>of</w:t>
      </w:r>
      <w:r w:rsidR="0068402C" w:rsidRPr="00E140E2">
        <w:rPr>
          <w:rFonts w:ascii="Times New Roman" w:eastAsia="Times New Roman" w:hAnsi="Times New Roman" w:cs="Times New Roman"/>
          <w:lang w:val="en-US" w:eastAsia="it-IT"/>
        </w:rPr>
        <w:t xml:space="preserve"> </w:t>
      </w:r>
      <w:r w:rsidR="00F75E51" w:rsidRPr="00E140E2">
        <w:rPr>
          <w:rFonts w:ascii="Times New Roman" w:eastAsia="Times New Roman" w:hAnsi="Times New Roman" w:cs="Times New Roman"/>
          <w:lang w:val="en-US" w:eastAsia="it-IT"/>
        </w:rPr>
        <w:t>words</w:t>
      </w:r>
      <w:r w:rsidR="0068402C" w:rsidRPr="00E140E2">
        <w:rPr>
          <w:rFonts w:ascii="Times New Roman" w:eastAsia="Times New Roman" w:hAnsi="Times New Roman" w:cs="Times New Roman"/>
          <w:lang w:val="en-US" w:eastAsia="it-IT"/>
        </w:rPr>
        <w:t>,</w:t>
      </w:r>
      <w:r w:rsidR="00F75E51" w:rsidRPr="00E140E2">
        <w:rPr>
          <w:rFonts w:ascii="Times New Roman" w:eastAsia="Times New Roman" w:hAnsi="Times New Roman" w:cs="Times New Roman"/>
          <w:lang w:val="en-US" w:eastAsia="it-IT"/>
        </w:rPr>
        <w:t xml:space="preserve"> ghostly idols tha</w:t>
      </w:r>
      <w:r w:rsidR="0068402C" w:rsidRPr="00E140E2">
        <w:rPr>
          <w:rFonts w:ascii="Times New Roman" w:eastAsia="Times New Roman" w:hAnsi="Times New Roman" w:cs="Times New Roman"/>
          <w:lang w:val="en-US" w:eastAsia="it-IT"/>
        </w:rPr>
        <w:t xml:space="preserve">t </w:t>
      </w:r>
      <w:r w:rsidR="00F75E51" w:rsidRPr="00E140E2">
        <w:rPr>
          <w:rFonts w:ascii="Times New Roman" w:eastAsia="Times New Roman" w:hAnsi="Times New Roman" w:cs="Times New Roman"/>
          <w:lang w:val="en-US" w:eastAsia="it-IT"/>
        </w:rPr>
        <w:t>freeze reality</w:t>
      </w:r>
      <w:r w:rsidR="002B203C" w:rsidRPr="00E140E2">
        <w:rPr>
          <w:rFonts w:ascii="Times New Roman" w:eastAsia="Times New Roman" w:hAnsi="Times New Roman" w:cs="Times New Roman"/>
          <w:lang w:val="en-US" w:eastAsia="it-IT"/>
        </w:rPr>
        <w:t xml:space="preserve"> and</w:t>
      </w:r>
      <w:r w:rsidR="0068402C" w:rsidRPr="00E140E2">
        <w:rPr>
          <w:rFonts w:ascii="Times New Roman" w:eastAsia="Times New Roman" w:hAnsi="Times New Roman" w:cs="Times New Roman"/>
          <w:lang w:val="en-US" w:eastAsia="it-IT"/>
        </w:rPr>
        <w:t xml:space="preserve"> paralyze </w:t>
      </w:r>
      <w:r w:rsidR="002B203C" w:rsidRPr="00E140E2">
        <w:rPr>
          <w:rFonts w:ascii="Times New Roman" w:eastAsia="Times New Roman" w:hAnsi="Times New Roman" w:cs="Times New Roman"/>
          <w:lang w:val="en-US" w:eastAsia="it-IT"/>
        </w:rPr>
        <w:t>the flow of becoming.</w:t>
      </w:r>
      <w:r w:rsidR="00F75E51" w:rsidRPr="00E140E2">
        <w:rPr>
          <w:rFonts w:ascii="Times New Roman" w:eastAsia="Times New Roman" w:hAnsi="Times New Roman" w:cs="Times New Roman"/>
          <w:lang w:val="en-US" w:eastAsia="it-IT"/>
        </w:rPr>
        <w:t xml:space="preserve"> </w:t>
      </w:r>
      <w:r w:rsidR="00184FFC">
        <w:rPr>
          <w:rFonts w:ascii="Times New Roman" w:eastAsia="Times New Roman" w:hAnsi="Times New Roman" w:cs="Times New Roman"/>
          <w:lang w:val="en-US" w:eastAsia="it-IT"/>
        </w:rPr>
        <w:t>L</w:t>
      </w:r>
      <w:r w:rsidR="0068402C" w:rsidRPr="00E140E2">
        <w:rPr>
          <w:rFonts w:ascii="Times New Roman" w:eastAsia="Times New Roman" w:hAnsi="Times New Roman" w:cs="Times New Roman"/>
          <w:lang w:val="en-US" w:eastAsia="it-IT"/>
        </w:rPr>
        <w:t>anguage is</w:t>
      </w:r>
      <w:r w:rsidR="00B10DAE" w:rsidRPr="00E140E2">
        <w:rPr>
          <w:rFonts w:ascii="Times New Roman" w:eastAsia="Times New Roman" w:hAnsi="Times New Roman" w:cs="Times New Roman"/>
          <w:lang w:val="en-US" w:eastAsia="it-IT"/>
        </w:rPr>
        <w:t xml:space="preserve"> </w:t>
      </w:r>
      <w:r w:rsidR="0068402C" w:rsidRPr="00E140E2">
        <w:rPr>
          <w:rFonts w:ascii="Times New Roman" w:eastAsia="Times New Roman" w:hAnsi="Times New Roman" w:cs="Times New Roman"/>
          <w:lang w:val="en-US" w:eastAsia="it-IT"/>
        </w:rPr>
        <w:t xml:space="preserve">an obstacle, a set of stable meanings which cannot catch reality in its constant changes. </w:t>
      </w:r>
      <w:r w:rsidR="00F75E51" w:rsidRPr="00E140E2">
        <w:rPr>
          <w:rFonts w:ascii="Times New Roman" w:eastAsia="Times New Roman" w:hAnsi="Times New Roman" w:cs="Times New Roman"/>
          <w:lang w:val="en-US" w:eastAsia="it-IT"/>
        </w:rPr>
        <w:t>Instead of postulating the existence of the I, the individual, the personality which are nothing but verbal concepts</w:t>
      </w:r>
      <w:r w:rsidR="002B203C" w:rsidRPr="00E140E2">
        <w:rPr>
          <w:rFonts w:ascii="Times New Roman" w:eastAsia="Times New Roman" w:hAnsi="Times New Roman" w:cs="Times New Roman"/>
          <w:lang w:val="en-US" w:eastAsia="it-IT"/>
        </w:rPr>
        <w:t>, human being</w:t>
      </w:r>
      <w:r w:rsidR="00B10DAE" w:rsidRPr="00E140E2">
        <w:rPr>
          <w:rFonts w:ascii="Times New Roman" w:eastAsia="Times New Roman" w:hAnsi="Times New Roman" w:cs="Times New Roman"/>
          <w:lang w:val="en-US" w:eastAsia="it-IT"/>
        </w:rPr>
        <w:t>s</w:t>
      </w:r>
      <w:r w:rsidR="001E1F3F" w:rsidRPr="00E140E2">
        <w:rPr>
          <w:rFonts w:ascii="Times New Roman" w:eastAsia="Times New Roman" w:hAnsi="Times New Roman" w:cs="Times New Roman"/>
          <w:lang w:val="en-US" w:eastAsia="it-IT"/>
        </w:rPr>
        <w:t xml:space="preserve"> should rethink the universal bond beyond the</w:t>
      </w:r>
      <w:r w:rsidR="00B10DAE" w:rsidRPr="00E140E2">
        <w:rPr>
          <w:rFonts w:ascii="Times New Roman" w:eastAsia="Times New Roman" w:hAnsi="Times New Roman" w:cs="Times New Roman"/>
          <w:lang w:val="en-US" w:eastAsia="it-IT"/>
        </w:rPr>
        <w:t>ir</w:t>
      </w:r>
      <w:r w:rsidR="001E1F3F" w:rsidRPr="00E140E2">
        <w:rPr>
          <w:rFonts w:ascii="Times New Roman" w:eastAsia="Times New Roman" w:hAnsi="Times New Roman" w:cs="Times New Roman"/>
          <w:lang w:val="en-US" w:eastAsia="it-IT"/>
        </w:rPr>
        <w:t xml:space="preserve"> </w:t>
      </w:r>
      <w:r w:rsidR="00174924">
        <w:rPr>
          <w:rFonts w:ascii="Times New Roman" w:eastAsia="Times New Roman" w:hAnsi="Times New Roman" w:cs="Times New Roman"/>
          <w:lang w:val="en-US" w:eastAsia="it-IT"/>
        </w:rPr>
        <w:t xml:space="preserve">linguistic </w:t>
      </w:r>
      <w:r w:rsidR="001E1F3F" w:rsidRPr="00E140E2">
        <w:rPr>
          <w:rFonts w:ascii="Times New Roman" w:eastAsia="Times New Roman" w:hAnsi="Times New Roman" w:cs="Times New Roman"/>
          <w:lang w:val="en-US" w:eastAsia="it-IT"/>
        </w:rPr>
        <w:t xml:space="preserve">separation. Therefore, </w:t>
      </w:r>
      <w:proofErr w:type="spellStart"/>
      <w:r w:rsidR="00A02521" w:rsidRPr="00E140E2">
        <w:rPr>
          <w:rFonts w:ascii="Times New Roman" w:eastAsia="Times New Roman" w:hAnsi="Times New Roman" w:cs="Times New Roman"/>
          <w:lang w:val="en-US" w:eastAsia="it-IT"/>
        </w:rPr>
        <w:t>Landauer</w:t>
      </w:r>
      <w:proofErr w:type="spellEnd"/>
      <w:r w:rsidR="00A02521" w:rsidRPr="00E140E2">
        <w:rPr>
          <w:rFonts w:ascii="Times New Roman" w:eastAsia="Times New Roman" w:hAnsi="Times New Roman" w:cs="Times New Roman"/>
          <w:lang w:val="en-US" w:eastAsia="it-IT"/>
        </w:rPr>
        <w:t xml:space="preserve"> yearn</w:t>
      </w:r>
      <w:r w:rsidR="00B10DAE" w:rsidRPr="00E140E2">
        <w:rPr>
          <w:rFonts w:ascii="Times New Roman" w:eastAsia="Times New Roman" w:hAnsi="Times New Roman" w:cs="Times New Roman"/>
          <w:lang w:val="en-US" w:eastAsia="it-IT"/>
        </w:rPr>
        <w:t>ed</w:t>
      </w:r>
      <w:r w:rsidR="00A02521" w:rsidRPr="00E140E2">
        <w:rPr>
          <w:rFonts w:ascii="Times New Roman" w:eastAsia="Times New Roman" w:hAnsi="Times New Roman" w:cs="Times New Roman"/>
          <w:lang w:val="en-US" w:eastAsia="it-IT"/>
        </w:rPr>
        <w:t xml:space="preserve"> for someone who could be able to strike at the heart of “the mummified and putrefied language</w:t>
      </w:r>
      <w:r w:rsidR="00E91327">
        <w:rPr>
          <w:rFonts w:ascii="Times New Roman" w:eastAsia="Times New Roman" w:hAnsi="Times New Roman" w:cs="Times New Roman"/>
          <w:lang w:val="en-US" w:eastAsia="it-IT"/>
        </w:rPr>
        <w:t>.</w:t>
      </w:r>
      <w:r w:rsidR="00A02521" w:rsidRPr="00E140E2">
        <w:rPr>
          <w:rFonts w:ascii="Times New Roman" w:eastAsia="Times New Roman" w:hAnsi="Times New Roman" w:cs="Times New Roman"/>
          <w:lang w:val="en-US" w:eastAsia="it-IT"/>
        </w:rPr>
        <w:t>”</w:t>
      </w:r>
      <w:r w:rsidR="0094313B">
        <w:rPr>
          <w:rStyle w:val="FootnoteReference"/>
          <w:rFonts w:ascii="Times New Roman" w:eastAsia="Times New Roman" w:hAnsi="Times New Roman" w:cs="Times New Roman"/>
          <w:lang w:val="en-US" w:eastAsia="it-IT"/>
        </w:rPr>
        <w:footnoteReference w:id="13"/>
      </w:r>
    </w:p>
    <w:p w14:paraId="5CA58804" w14:textId="5C49DD3A" w:rsidR="009B2B1D" w:rsidRPr="00174924" w:rsidRDefault="00174924" w:rsidP="00592AD3">
      <w:pPr>
        <w:spacing w:before="100" w:beforeAutospacing="1" w:after="100" w:afterAutospacing="1" w:line="360" w:lineRule="auto"/>
        <w:jc w:val="both"/>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T</w:t>
      </w:r>
      <w:r w:rsidR="00E03911" w:rsidRPr="00E140E2">
        <w:rPr>
          <w:rFonts w:ascii="Times New Roman" w:eastAsia="Times New Roman" w:hAnsi="Times New Roman" w:cs="Times New Roman"/>
          <w:lang w:val="en-US" w:eastAsia="it-IT"/>
        </w:rPr>
        <w:t>he most difficult task “to overcome by the means of language the language itself and its obstacle”</w:t>
      </w:r>
      <w:r w:rsidR="009575A2">
        <w:rPr>
          <w:rStyle w:val="FootnoteReference"/>
          <w:rFonts w:ascii="Times New Roman" w:eastAsia="Times New Roman" w:hAnsi="Times New Roman" w:cs="Times New Roman"/>
          <w:lang w:val="en-US" w:eastAsia="it-IT"/>
        </w:rPr>
        <w:footnoteReference w:id="14"/>
      </w:r>
      <w:r>
        <w:rPr>
          <w:rFonts w:ascii="Times New Roman" w:eastAsia="Times New Roman" w:hAnsi="Times New Roman" w:cs="Times New Roman"/>
          <w:lang w:val="en-US" w:eastAsia="it-IT"/>
        </w:rPr>
        <w:t xml:space="preserve"> </w:t>
      </w:r>
      <w:r w:rsidR="00E91327">
        <w:rPr>
          <w:rFonts w:ascii="Times New Roman" w:eastAsia="Times New Roman" w:hAnsi="Times New Roman" w:cs="Times New Roman"/>
          <w:lang w:val="en-US" w:eastAsia="it-IT"/>
        </w:rPr>
        <w:t>consists in</w:t>
      </w:r>
      <w:r w:rsidR="00E03911" w:rsidRPr="00E140E2">
        <w:rPr>
          <w:rFonts w:ascii="Times New Roman" w:eastAsia="Times New Roman" w:hAnsi="Times New Roman" w:cs="Times New Roman"/>
          <w:lang w:val="en-US" w:eastAsia="it-IT"/>
        </w:rPr>
        <w:t xml:space="preserve"> the </w:t>
      </w:r>
      <w:r w:rsidR="00184FFC">
        <w:rPr>
          <w:rFonts w:ascii="Times New Roman" w:eastAsia="Times New Roman" w:hAnsi="Times New Roman" w:cs="Times New Roman"/>
          <w:lang w:val="en-US" w:eastAsia="it-IT"/>
        </w:rPr>
        <w:t>development</w:t>
      </w:r>
      <w:r w:rsidR="00E03911" w:rsidRPr="00E140E2">
        <w:rPr>
          <w:rFonts w:ascii="Times New Roman" w:eastAsia="Times New Roman" w:hAnsi="Times New Roman" w:cs="Times New Roman"/>
          <w:lang w:val="en-US" w:eastAsia="it-IT"/>
        </w:rPr>
        <w:t xml:space="preserve"> of a communitarian thought</w:t>
      </w:r>
      <w:r w:rsidR="00673DB5" w:rsidRPr="00E140E2">
        <w:rPr>
          <w:rFonts w:ascii="Times New Roman" w:eastAsia="Times New Roman" w:hAnsi="Times New Roman" w:cs="Times New Roman"/>
          <w:lang w:val="en-US" w:eastAsia="it-IT"/>
        </w:rPr>
        <w:t>, i.e. the acknowledg</w:t>
      </w:r>
      <w:r w:rsidR="00E91327">
        <w:rPr>
          <w:rFonts w:ascii="Times New Roman" w:eastAsia="Times New Roman" w:hAnsi="Times New Roman" w:cs="Times New Roman"/>
          <w:lang w:val="en-US" w:eastAsia="it-IT"/>
        </w:rPr>
        <w:t>ment</w:t>
      </w:r>
      <w:r w:rsidR="00673DB5" w:rsidRPr="00E140E2">
        <w:rPr>
          <w:rFonts w:ascii="Times New Roman" w:eastAsia="Times New Roman" w:hAnsi="Times New Roman" w:cs="Times New Roman"/>
          <w:lang w:val="en-US" w:eastAsia="it-IT"/>
        </w:rPr>
        <w:t xml:space="preserve"> that the portion of reality crystallized in a word is partial and distance</w:t>
      </w:r>
      <w:r w:rsidR="00E91327">
        <w:rPr>
          <w:rFonts w:ascii="Times New Roman" w:eastAsia="Times New Roman" w:hAnsi="Times New Roman" w:cs="Times New Roman"/>
          <w:lang w:val="en-US" w:eastAsia="it-IT"/>
        </w:rPr>
        <w:t>d</w:t>
      </w:r>
      <w:r w:rsidR="00673DB5" w:rsidRPr="00E140E2">
        <w:rPr>
          <w:rFonts w:ascii="Times New Roman" w:eastAsia="Times New Roman" w:hAnsi="Times New Roman" w:cs="Times New Roman"/>
          <w:lang w:val="en-US" w:eastAsia="it-IT"/>
        </w:rPr>
        <w:t xml:space="preserve"> from life. Like the state, private property, moral and religion, language is considered </w:t>
      </w:r>
      <w:r w:rsidR="00184FFC">
        <w:rPr>
          <w:rFonts w:ascii="Times New Roman" w:eastAsia="Times New Roman" w:hAnsi="Times New Roman" w:cs="Times New Roman"/>
          <w:lang w:val="en-US" w:eastAsia="it-IT"/>
        </w:rPr>
        <w:t xml:space="preserve">by </w:t>
      </w:r>
      <w:proofErr w:type="spellStart"/>
      <w:r w:rsidR="00184FFC">
        <w:rPr>
          <w:rFonts w:ascii="Times New Roman" w:eastAsia="Times New Roman" w:hAnsi="Times New Roman" w:cs="Times New Roman"/>
          <w:lang w:val="en-US" w:eastAsia="it-IT"/>
        </w:rPr>
        <w:t>Landauer</w:t>
      </w:r>
      <w:proofErr w:type="spellEnd"/>
      <w:r w:rsidR="00184FFC">
        <w:rPr>
          <w:rFonts w:ascii="Times New Roman" w:eastAsia="Times New Roman" w:hAnsi="Times New Roman" w:cs="Times New Roman"/>
          <w:lang w:val="en-US" w:eastAsia="it-IT"/>
        </w:rPr>
        <w:t xml:space="preserve"> </w:t>
      </w:r>
      <w:r w:rsidR="00673DB5" w:rsidRPr="00E140E2">
        <w:rPr>
          <w:rFonts w:ascii="Times New Roman" w:eastAsia="Times New Roman" w:hAnsi="Times New Roman" w:cs="Times New Roman"/>
          <w:lang w:val="en-US" w:eastAsia="it-IT"/>
        </w:rPr>
        <w:t>a</w:t>
      </w:r>
      <w:r w:rsidR="0033104D">
        <w:rPr>
          <w:rFonts w:ascii="Times New Roman" w:eastAsia="Times New Roman" w:hAnsi="Times New Roman" w:cs="Times New Roman"/>
          <w:lang w:val="en-US" w:eastAsia="it-IT"/>
        </w:rPr>
        <w:t>n</w:t>
      </w:r>
      <w:r w:rsidR="00673DB5" w:rsidRPr="00E140E2">
        <w:rPr>
          <w:rFonts w:ascii="Times New Roman" w:eastAsia="Times New Roman" w:hAnsi="Times New Roman" w:cs="Times New Roman"/>
          <w:lang w:val="en-US" w:eastAsia="it-IT"/>
        </w:rPr>
        <w:t xml:space="preserve"> enemy</w:t>
      </w:r>
      <w:r w:rsidR="0033104D">
        <w:rPr>
          <w:rFonts w:ascii="Times New Roman" w:eastAsia="Times New Roman" w:hAnsi="Times New Roman" w:cs="Times New Roman"/>
          <w:lang w:val="en-US" w:eastAsia="it-IT"/>
        </w:rPr>
        <w:t xml:space="preserve"> of life</w:t>
      </w:r>
      <w:r w:rsidR="00F9668E" w:rsidRPr="00E140E2">
        <w:rPr>
          <w:rFonts w:ascii="Times New Roman" w:eastAsia="Times New Roman" w:hAnsi="Times New Roman" w:cs="Times New Roman"/>
          <w:lang w:val="en-US" w:eastAsia="it-IT"/>
        </w:rPr>
        <w:t xml:space="preserve">. </w:t>
      </w:r>
      <w:r w:rsidR="0033104D">
        <w:rPr>
          <w:rFonts w:ascii="Times New Roman" w:eastAsia="Times New Roman" w:hAnsi="Times New Roman" w:cs="Times New Roman"/>
          <w:lang w:val="en-US" w:eastAsia="it-IT"/>
        </w:rPr>
        <w:t>Therefore</w:t>
      </w:r>
      <w:r w:rsidR="0031785B">
        <w:rPr>
          <w:rFonts w:ascii="Times New Roman" w:eastAsia="Times New Roman" w:hAnsi="Times New Roman" w:cs="Times New Roman"/>
          <w:lang w:val="en-US" w:eastAsia="it-IT"/>
        </w:rPr>
        <w:t xml:space="preserve"> </w:t>
      </w:r>
      <w:r w:rsidR="00CD7883">
        <w:rPr>
          <w:rFonts w:ascii="Times New Roman" w:eastAsia="Times New Roman" w:hAnsi="Times New Roman" w:cs="Times New Roman"/>
          <w:lang w:val="en-US" w:eastAsia="it-IT"/>
        </w:rPr>
        <w:t xml:space="preserve">his </w:t>
      </w:r>
      <w:r w:rsidR="0031785B">
        <w:rPr>
          <w:rFonts w:ascii="Times New Roman" w:eastAsia="Times New Roman" w:hAnsi="Times New Roman" w:cs="Times New Roman"/>
          <w:lang w:val="en-US" w:eastAsia="it-IT"/>
        </w:rPr>
        <w:t>anarchy</w:t>
      </w:r>
      <w:r w:rsidRPr="00E140E2">
        <w:rPr>
          <w:rFonts w:ascii="Times New Roman" w:eastAsia="Times New Roman" w:hAnsi="Times New Roman" w:cs="Times New Roman"/>
          <w:lang w:val="en-US" w:eastAsia="it-IT"/>
        </w:rPr>
        <w:t xml:space="preserve"> is</w:t>
      </w:r>
      <w:r w:rsidR="0033104D">
        <w:rPr>
          <w:rFonts w:ascii="Times New Roman" w:eastAsia="Times New Roman" w:hAnsi="Times New Roman" w:cs="Times New Roman"/>
          <w:lang w:val="en-US" w:eastAsia="it-IT"/>
        </w:rPr>
        <w:t xml:space="preserve"> </w:t>
      </w:r>
      <w:r w:rsidRPr="00E140E2">
        <w:rPr>
          <w:rFonts w:ascii="Times New Roman" w:eastAsia="Times New Roman" w:hAnsi="Times New Roman" w:cs="Times New Roman"/>
          <w:lang w:val="en-US" w:eastAsia="it-IT"/>
        </w:rPr>
        <w:t>synonymous of life</w:t>
      </w:r>
      <w:r w:rsidR="0033104D">
        <w:rPr>
          <w:rFonts w:ascii="Times New Roman" w:eastAsia="Times New Roman" w:hAnsi="Times New Roman" w:cs="Times New Roman"/>
          <w:lang w:val="en-US" w:eastAsia="it-IT"/>
        </w:rPr>
        <w:t xml:space="preserve"> – the life</w:t>
      </w:r>
      <w:r w:rsidRPr="00E140E2">
        <w:rPr>
          <w:rFonts w:ascii="Times New Roman" w:eastAsia="Times New Roman" w:hAnsi="Times New Roman" w:cs="Times New Roman"/>
          <w:lang w:val="en-US" w:eastAsia="it-IT"/>
        </w:rPr>
        <w:t xml:space="preserve"> </w:t>
      </w:r>
      <w:r w:rsidRPr="00E140E2">
        <w:rPr>
          <w:rFonts w:ascii="Times New Roman" w:hAnsi="Times New Roman" w:cs="Times New Roman"/>
          <w:lang w:val="en-US"/>
        </w:rPr>
        <w:t>“</w:t>
      </w:r>
      <w:r w:rsidRPr="00E140E2">
        <w:rPr>
          <w:rFonts w:ascii="Times New Roman" w:hAnsi="Times New Roman" w:cs="Times New Roman"/>
        </w:rPr>
        <w:t xml:space="preserve">that awaits us after we have freed </w:t>
      </w:r>
      <w:r w:rsidRPr="00E140E2">
        <w:rPr>
          <w:rFonts w:ascii="Times New Roman" w:hAnsi="Times New Roman" w:cs="Times New Roman"/>
        </w:rPr>
        <w:lastRenderedPageBreak/>
        <w:t>ourselves from the yoke</w:t>
      </w:r>
      <w:r w:rsidR="00E91327">
        <w:rPr>
          <w:rFonts w:ascii="Times New Roman" w:hAnsi="Times New Roman" w:cs="Times New Roman"/>
          <w:lang w:val="en-US"/>
        </w:rPr>
        <w:t>.</w:t>
      </w:r>
      <w:r w:rsidRPr="00E140E2">
        <w:rPr>
          <w:rFonts w:ascii="Times New Roman" w:hAnsi="Times New Roman" w:cs="Times New Roman"/>
          <w:lang w:val="en-US"/>
        </w:rPr>
        <w:t>”</w:t>
      </w:r>
      <w:r w:rsidRPr="00E140E2">
        <w:rPr>
          <w:rStyle w:val="FootnoteReference"/>
          <w:rFonts w:ascii="Times New Roman" w:hAnsi="Times New Roman" w:cs="Times New Roman"/>
          <w:lang w:val="en-US"/>
        </w:rPr>
        <w:footnoteReference w:id="15"/>
      </w:r>
      <w:r w:rsidRPr="00E140E2">
        <w:rPr>
          <w:rFonts w:ascii="Times New Roman" w:hAnsi="Times New Roman" w:cs="Times New Roman"/>
          <w:lang w:val="en-US"/>
        </w:rPr>
        <w:t xml:space="preserve"> </w:t>
      </w:r>
      <w:r>
        <w:rPr>
          <w:rFonts w:ascii="Times New Roman" w:eastAsia="Times New Roman" w:hAnsi="Times New Roman" w:cs="Times New Roman"/>
          <w:lang w:val="en-US" w:eastAsia="it-IT"/>
        </w:rPr>
        <w:t xml:space="preserve">The anarchic challenge for </w:t>
      </w:r>
      <w:proofErr w:type="spellStart"/>
      <w:r>
        <w:rPr>
          <w:rFonts w:ascii="Times New Roman" w:eastAsia="Times New Roman" w:hAnsi="Times New Roman" w:cs="Times New Roman"/>
          <w:lang w:val="en-US" w:eastAsia="it-IT"/>
        </w:rPr>
        <w:t>Landauer</w:t>
      </w:r>
      <w:proofErr w:type="spellEnd"/>
      <w:r>
        <w:rPr>
          <w:rFonts w:ascii="Times New Roman" w:eastAsia="Times New Roman" w:hAnsi="Times New Roman" w:cs="Times New Roman"/>
          <w:lang w:val="en-US" w:eastAsia="it-IT"/>
        </w:rPr>
        <w:t xml:space="preserve"> </w:t>
      </w:r>
      <w:r w:rsidR="00CD7883">
        <w:rPr>
          <w:rFonts w:ascii="Times New Roman" w:eastAsia="Times New Roman" w:hAnsi="Times New Roman" w:cs="Times New Roman"/>
          <w:lang w:val="en-US" w:eastAsia="it-IT"/>
        </w:rPr>
        <w:t>is inseparable from a</w:t>
      </w:r>
      <w:r>
        <w:rPr>
          <w:rFonts w:ascii="Times New Roman" w:eastAsia="Times New Roman" w:hAnsi="Times New Roman" w:cs="Times New Roman"/>
          <w:lang w:val="en-US" w:eastAsia="it-IT"/>
        </w:rPr>
        <w:t xml:space="preserve"> skeptical approach to language,</w:t>
      </w:r>
      <w:r w:rsidR="00CD7883">
        <w:rPr>
          <w:rFonts w:ascii="Times New Roman" w:eastAsia="Times New Roman" w:hAnsi="Times New Roman" w:cs="Times New Roman"/>
          <w:lang w:val="en-US" w:eastAsia="it-IT"/>
        </w:rPr>
        <w:t xml:space="preserve"> or</w:t>
      </w:r>
      <w:r>
        <w:rPr>
          <w:rFonts w:ascii="Times New Roman" w:eastAsia="Times New Roman" w:hAnsi="Times New Roman" w:cs="Times New Roman"/>
          <w:lang w:val="en-US" w:eastAsia="it-IT"/>
        </w:rPr>
        <w:t xml:space="preserve"> in other words</w:t>
      </w:r>
      <w:r w:rsidR="00CD7883">
        <w:rPr>
          <w:rFonts w:ascii="Times New Roman" w:eastAsia="Times New Roman" w:hAnsi="Times New Roman" w:cs="Times New Roman"/>
          <w:lang w:val="en-US" w:eastAsia="it-IT"/>
        </w:rPr>
        <w:t xml:space="preserve"> from the</w:t>
      </w:r>
      <w:r w:rsidR="0068402C" w:rsidRPr="00E140E2">
        <w:rPr>
          <w:rFonts w:ascii="Times New Roman" w:eastAsia="Times New Roman" w:hAnsi="Times New Roman" w:cs="Times New Roman"/>
          <w:lang w:val="en-US" w:eastAsia="it-IT"/>
        </w:rPr>
        <w:t xml:space="preserve"> </w:t>
      </w:r>
      <w:r w:rsidR="00CD7883">
        <w:rPr>
          <w:rFonts w:ascii="Times New Roman" w:eastAsia="Times New Roman" w:hAnsi="Times New Roman" w:cs="Times New Roman"/>
          <w:lang w:val="en-US" w:eastAsia="it-IT"/>
        </w:rPr>
        <w:t xml:space="preserve">search to free oneself </w:t>
      </w:r>
      <w:r w:rsidR="00235BA7" w:rsidRPr="00E140E2">
        <w:rPr>
          <w:rFonts w:ascii="Times New Roman" w:eastAsia="Times New Roman" w:hAnsi="Times New Roman" w:cs="Times New Roman"/>
          <w:lang w:val="en-US" w:eastAsia="it-IT"/>
        </w:rPr>
        <w:t xml:space="preserve">from any </w:t>
      </w:r>
      <w:r w:rsidR="00F9668E" w:rsidRPr="00E140E2">
        <w:rPr>
          <w:rFonts w:ascii="Times New Roman" w:eastAsia="Times New Roman" w:hAnsi="Times New Roman" w:cs="Times New Roman"/>
          <w:lang w:val="en-US" w:eastAsia="it-IT"/>
        </w:rPr>
        <w:t>attempt of defining, categorizing and limiting what can be understood only in a broad</w:t>
      </w:r>
      <w:r w:rsidR="00CD7883">
        <w:rPr>
          <w:rFonts w:ascii="Times New Roman" w:eastAsia="Times New Roman" w:hAnsi="Times New Roman" w:cs="Times New Roman"/>
          <w:lang w:val="en-US" w:eastAsia="it-IT"/>
        </w:rPr>
        <w:t>er</w:t>
      </w:r>
      <w:r w:rsidR="00F9668E" w:rsidRPr="00E140E2">
        <w:rPr>
          <w:rFonts w:ascii="Times New Roman" w:eastAsia="Times New Roman" w:hAnsi="Times New Roman" w:cs="Times New Roman"/>
          <w:lang w:val="en-US" w:eastAsia="it-IT"/>
        </w:rPr>
        <w:t xml:space="preserve"> unity</w:t>
      </w:r>
      <w:r w:rsidR="00235BA7" w:rsidRPr="00E140E2">
        <w:rPr>
          <w:rFonts w:ascii="Times New Roman" w:eastAsia="Times New Roman" w:hAnsi="Times New Roman" w:cs="Times New Roman"/>
          <w:lang w:val="en-US" w:eastAsia="it-IT"/>
        </w:rPr>
        <w:t xml:space="preserve"> and harmony. </w:t>
      </w:r>
      <w:r>
        <w:rPr>
          <w:rStyle w:val="CommentReference"/>
          <w:rFonts w:ascii="Times New Roman" w:hAnsi="Times New Roman" w:cs="Times New Roman"/>
          <w:sz w:val="24"/>
          <w:szCs w:val="24"/>
          <w:lang w:val="en-US"/>
        </w:rPr>
        <w:t>T</w:t>
      </w:r>
      <w:r w:rsidR="00461B13">
        <w:rPr>
          <w:rStyle w:val="CommentReference"/>
          <w:rFonts w:ascii="Times New Roman" w:hAnsi="Times New Roman" w:cs="Times New Roman"/>
          <w:sz w:val="24"/>
          <w:szCs w:val="24"/>
          <w:lang w:val="en-US"/>
        </w:rPr>
        <w:t>his critical approach to language and its antipolitic</w:t>
      </w:r>
      <w:r w:rsidR="00CD7883">
        <w:rPr>
          <w:rStyle w:val="CommentReference"/>
          <w:rFonts w:ascii="Times New Roman" w:hAnsi="Times New Roman" w:cs="Times New Roman"/>
          <w:sz w:val="24"/>
          <w:szCs w:val="24"/>
          <w:lang w:val="en-US"/>
        </w:rPr>
        <w:t xml:space="preserve">al implication offers a key </w:t>
      </w:r>
      <w:r w:rsidR="00461B13" w:rsidRPr="00E140E2">
        <w:rPr>
          <w:rFonts w:ascii="Times New Roman" w:hAnsi="Times New Roman" w:cs="Times New Roman"/>
          <w:lang w:val="en-US"/>
        </w:rPr>
        <w:t xml:space="preserve">to understand the complex puzzle of </w:t>
      </w:r>
      <w:proofErr w:type="spellStart"/>
      <w:r w:rsidR="00461B13" w:rsidRPr="00E140E2">
        <w:rPr>
          <w:rFonts w:ascii="Times New Roman" w:hAnsi="Times New Roman" w:cs="Times New Roman"/>
          <w:lang w:val="en-US"/>
        </w:rPr>
        <w:t>Landauer’s</w:t>
      </w:r>
      <w:proofErr w:type="spellEnd"/>
      <w:r w:rsidR="00461B13" w:rsidRPr="00E140E2">
        <w:rPr>
          <w:rFonts w:ascii="Times New Roman" w:hAnsi="Times New Roman" w:cs="Times New Roman"/>
          <w:lang w:val="en-US"/>
        </w:rPr>
        <w:t xml:space="preserve"> </w:t>
      </w:r>
      <w:r w:rsidR="00CD7883">
        <w:rPr>
          <w:rFonts w:ascii="Times New Roman" w:hAnsi="Times New Roman" w:cs="Times New Roman"/>
          <w:lang w:val="en-US"/>
        </w:rPr>
        <w:t xml:space="preserve">life and </w:t>
      </w:r>
      <w:r w:rsidR="00461B13" w:rsidRPr="00E140E2">
        <w:rPr>
          <w:rFonts w:ascii="Times New Roman" w:hAnsi="Times New Roman" w:cs="Times New Roman"/>
          <w:lang w:val="en-US"/>
        </w:rPr>
        <w:t>thought</w:t>
      </w:r>
      <w:r w:rsidR="00461B13">
        <w:rPr>
          <w:rStyle w:val="CommentReference"/>
          <w:rFonts w:ascii="Times New Roman" w:hAnsi="Times New Roman" w:cs="Times New Roman"/>
          <w:sz w:val="24"/>
          <w:szCs w:val="24"/>
          <w:lang w:val="en-US"/>
        </w:rPr>
        <w:t>,</w:t>
      </w:r>
      <w:r w:rsidR="00CD7883">
        <w:rPr>
          <w:rStyle w:val="CommentReference"/>
          <w:rFonts w:ascii="Times New Roman" w:hAnsi="Times New Roman" w:cs="Times New Roman"/>
          <w:sz w:val="24"/>
          <w:szCs w:val="24"/>
          <w:lang w:val="en-US"/>
        </w:rPr>
        <w:t xml:space="preserve"> and it lies at the heart of the present collection of articles. </w:t>
      </w:r>
      <w:r w:rsidR="00D008D1">
        <w:rPr>
          <w:rStyle w:val="CommentReference"/>
          <w:rFonts w:ascii="Times New Roman" w:hAnsi="Times New Roman" w:cs="Times New Roman"/>
          <w:sz w:val="24"/>
          <w:szCs w:val="24"/>
          <w:lang w:val="en-US"/>
        </w:rPr>
        <w:t xml:space="preserve">In an atmosphere of </w:t>
      </w:r>
      <w:r w:rsidR="00461B13">
        <w:rPr>
          <w:rStyle w:val="CommentReference"/>
          <w:rFonts w:ascii="Times New Roman" w:hAnsi="Times New Roman" w:cs="Times New Roman"/>
          <w:sz w:val="24"/>
          <w:szCs w:val="24"/>
          <w:lang w:val="en-US"/>
        </w:rPr>
        <w:t xml:space="preserve">fake news, </w:t>
      </w:r>
      <w:r w:rsidR="000202B7">
        <w:rPr>
          <w:rStyle w:val="CommentReference"/>
          <w:rFonts w:ascii="Times New Roman" w:hAnsi="Times New Roman" w:cs="Times New Roman"/>
          <w:sz w:val="24"/>
          <w:szCs w:val="24"/>
          <w:lang w:val="en-US"/>
        </w:rPr>
        <w:t xml:space="preserve">populism, </w:t>
      </w:r>
      <w:r w:rsidR="00461B13">
        <w:rPr>
          <w:rStyle w:val="CommentReference"/>
          <w:rFonts w:ascii="Times New Roman" w:hAnsi="Times New Roman" w:cs="Times New Roman"/>
          <w:sz w:val="24"/>
          <w:szCs w:val="24"/>
          <w:lang w:val="en-US"/>
        </w:rPr>
        <w:t>conspiracy theories</w:t>
      </w:r>
      <w:r w:rsidR="00D008D1">
        <w:rPr>
          <w:rStyle w:val="CommentReference"/>
          <w:rFonts w:ascii="Times New Roman" w:hAnsi="Times New Roman" w:cs="Times New Roman"/>
          <w:sz w:val="24"/>
          <w:szCs w:val="24"/>
          <w:lang w:val="en-US"/>
        </w:rPr>
        <w:t xml:space="preserve">, we believe that the contributions offered in this book to elucidate </w:t>
      </w:r>
      <w:proofErr w:type="spellStart"/>
      <w:r w:rsidR="00E91327">
        <w:rPr>
          <w:rStyle w:val="CommentReference"/>
          <w:rFonts w:ascii="Times New Roman" w:hAnsi="Times New Roman" w:cs="Times New Roman"/>
          <w:sz w:val="24"/>
          <w:szCs w:val="24"/>
          <w:lang w:val="en-US"/>
        </w:rPr>
        <w:t>Landauer’s</w:t>
      </w:r>
      <w:proofErr w:type="spellEnd"/>
      <w:r w:rsidR="00D008D1">
        <w:rPr>
          <w:rStyle w:val="CommentReference"/>
          <w:rFonts w:ascii="Times New Roman" w:hAnsi="Times New Roman" w:cs="Times New Roman"/>
          <w:sz w:val="24"/>
          <w:szCs w:val="24"/>
          <w:lang w:val="en-US"/>
        </w:rPr>
        <w:t xml:space="preserve"> skepsis and </w:t>
      </w:r>
      <w:proofErr w:type="spellStart"/>
      <w:r w:rsidR="00D008D1">
        <w:rPr>
          <w:rStyle w:val="CommentReference"/>
          <w:rFonts w:ascii="Times New Roman" w:hAnsi="Times New Roman" w:cs="Times New Roman"/>
          <w:sz w:val="24"/>
          <w:szCs w:val="24"/>
          <w:lang w:val="en-US"/>
        </w:rPr>
        <w:t>antipolitics</w:t>
      </w:r>
      <w:proofErr w:type="spellEnd"/>
      <w:r w:rsidR="000202B7">
        <w:rPr>
          <w:rStyle w:val="CommentReference"/>
          <w:rFonts w:ascii="Times New Roman" w:hAnsi="Times New Roman" w:cs="Times New Roman"/>
          <w:sz w:val="24"/>
          <w:szCs w:val="24"/>
          <w:lang w:val="en-US"/>
        </w:rPr>
        <w:t xml:space="preserve"> could help us take more seriously the search for an alter</w:t>
      </w:r>
      <w:r w:rsidR="00E91327">
        <w:rPr>
          <w:rStyle w:val="CommentReference"/>
          <w:rFonts w:ascii="Times New Roman" w:hAnsi="Times New Roman" w:cs="Times New Roman"/>
          <w:sz w:val="24"/>
          <w:szCs w:val="24"/>
          <w:lang w:val="en-US"/>
        </w:rPr>
        <w:t>native articulation of</w:t>
      </w:r>
      <w:r w:rsidR="000202B7">
        <w:rPr>
          <w:rStyle w:val="CommentReference"/>
          <w:rFonts w:ascii="Times New Roman" w:hAnsi="Times New Roman" w:cs="Times New Roman"/>
          <w:sz w:val="24"/>
          <w:szCs w:val="24"/>
          <w:lang w:val="en-US"/>
        </w:rPr>
        <w:t xml:space="preserve"> our communitarian</w:t>
      </w:r>
      <w:r w:rsidR="00D008D1">
        <w:rPr>
          <w:rStyle w:val="CommentReference"/>
          <w:rFonts w:ascii="Times New Roman" w:hAnsi="Times New Roman" w:cs="Times New Roman"/>
          <w:sz w:val="24"/>
          <w:szCs w:val="24"/>
          <w:lang w:val="en-US"/>
        </w:rPr>
        <w:t xml:space="preserve"> and ecological</w:t>
      </w:r>
      <w:r w:rsidR="000202B7">
        <w:rPr>
          <w:rStyle w:val="CommentReference"/>
          <w:rFonts w:ascii="Times New Roman" w:hAnsi="Times New Roman" w:cs="Times New Roman"/>
          <w:sz w:val="24"/>
          <w:szCs w:val="24"/>
          <w:lang w:val="en-US"/>
        </w:rPr>
        <w:t xml:space="preserve"> needs. </w:t>
      </w:r>
    </w:p>
    <w:p w14:paraId="3DD8592D" w14:textId="2FE1E851" w:rsidR="00B10DAE" w:rsidRPr="00E140E2" w:rsidRDefault="00B10DAE" w:rsidP="00B10DAE">
      <w:pPr>
        <w:spacing w:line="360" w:lineRule="auto"/>
        <w:jc w:val="both"/>
        <w:rPr>
          <w:rFonts w:ascii="Times New Roman" w:hAnsi="Times New Roman" w:cs="Times New Roman"/>
          <w:lang w:val="en-US"/>
        </w:rPr>
      </w:pPr>
    </w:p>
    <w:p w14:paraId="214354AC" w14:textId="77777777" w:rsidR="00B10DAE" w:rsidRPr="00E140E2" w:rsidRDefault="00B10DAE" w:rsidP="00B10DAE">
      <w:pPr>
        <w:spacing w:line="360" w:lineRule="auto"/>
        <w:rPr>
          <w:rFonts w:ascii="Times New Roman" w:hAnsi="Times New Roman" w:cs="Times New Roman"/>
        </w:rPr>
      </w:pPr>
    </w:p>
    <w:p w14:paraId="2F14005C" w14:textId="77777777" w:rsidR="00B10DAE" w:rsidRPr="00D008D1" w:rsidRDefault="00B10DAE" w:rsidP="00B10DAE">
      <w:pPr>
        <w:spacing w:line="360" w:lineRule="auto"/>
        <w:rPr>
          <w:rFonts w:ascii="Times New Roman" w:hAnsi="Times New Roman" w:cs="Times New Roman"/>
          <w:i/>
          <w:iCs/>
          <w:u w:val="single"/>
        </w:rPr>
      </w:pPr>
      <w:r w:rsidRPr="00D008D1">
        <w:rPr>
          <w:rFonts w:ascii="Times New Roman" w:hAnsi="Times New Roman" w:cs="Times New Roman"/>
          <w:i/>
          <w:iCs/>
          <w:u w:val="single"/>
        </w:rPr>
        <w:t>Background and Content</w:t>
      </w:r>
    </w:p>
    <w:p w14:paraId="2D5E93E7" w14:textId="77777777" w:rsidR="00B10DAE" w:rsidRPr="00E140E2" w:rsidRDefault="00B10DAE" w:rsidP="00B10DAE">
      <w:pPr>
        <w:spacing w:line="360" w:lineRule="auto"/>
        <w:rPr>
          <w:rFonts w:ascii="Times New Roman" w:hAnsi="Times New Roman" w:cs="Times New Roman"/>
        </w:rPr>
      </w:pPr>
    </w:p>
    <w:p w14:paraId="205CCD87" w14:textId="7D8805A5" w:rsidR="00B10DAE" w:rsidRPr="00E140E2" w:rsidRDefault="00B10DAE" w:rsidP="00B10DAE">
      <w:pPr>
        <w:spacing w:line="360" w:lineRule="auto"/>
        <w:jc w:val="both"/>
        <w:rPr>
          <w:rFonts w:ascii="Times New Roman" w:hAnsi="Times New Roman" w:cs="Times New Roman"/>
        </w:rPr>
      </w:pPr>
      <w:r w:rsidRPr="00E140E2">
        <w:rPr>
          <w:rFonts w:ascii="Times New Roman" w:hAnsi="Times New Roman" w:cs="Times New Roman"/>
        </w:rPr>
        <w:t xml:space="preserve">The idea of the book is born out of the meeting of the two editors at the </w:t>
      </w:r>
      <w:r w:rsidRPr="00E140E2">
        <w:rPr>
          <w:rFonts w:ascii="Times New Roman" w:hAnsi="Times New Roman" w:cs="Times New Roman"/>
          <w:i/>
          <w:iCs/>
        </w:rPr>
        <w:t xml:space="preserve">Maimonides </w:t>
      </w:r>
      <w:proofErr w:type="spellStart"/>
      <w:r w:rsidRPr="00E140E2">
        <w:rPr>
          <w:rFonts w:ascii="Times New Roman" w:hAnsi="Times New Roman" w:cs="Times New Roman"/>
          <w:i/>
          <w:iCs/>
        </w:rPr>
        <w:t>Center</w:t>
      </w:r>
      <w:proofErr w:type="spellEnd"/>
      <w:r w:rsidRPr="00E140E2">
        <w:rPr>
          <w:rFonts w:ascii="Times New Roman" w:hAnsi="Times New Roman" w:cs="Times New Roman"/>
          <w:i/>
          <w:iCs/>
        </w:rPr>
        <w:t xml:space="preserve"> for Advanced Studies</w:t>
      </w:r>
      <w:r w:rsidRPr="00E140E2">
        <w:rPr>
          <w:rFonts w:ascii="Times New Roman" w:hAnsi="Times New Roman" w:cs="Times New Roman"/>
          <w:lang w:val="en-GB"/>
        </w:rPr>
        <w:t xml:space="preserve"> in Hamburg during the years 2016-2017 and more substantially out of our joined research on the last months of </w:t>
      </w:r>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in the </w:t>
      </w:r>
      <w:r w:rsidRPr="00E140E2">
        <w:rPr>
          <w:rFonts w:ascii="Times New Roman" w:hAnsi="Times New Roman" w:cs="Times New Roman"/>
          <w:lang w:val="en-GB" w:bidi="ar-EG"/>
        </w:rPr>
        <w:t>Munich</w:t>
      </w:r>
      <w:r w:rsidRPr="00E140E2">
        <w:rPr>
          <w:rFonts w:ascii="Times New Roman" w:hAnsi="Times New Roman" w:cs="Times New Roman"/>
          <w:lang w:val="en-GB"/>
        </w:rPr>
        <w:t xml:space="preserve"> </w:t>
      </w:r>
      <w:r w:rsidRPr="00E140E2">
        <w:rPr>
          <w:rFonts w:ascii="Times New Roman" w:hAnsi="Times New Roman" w:cs="Times New Roman"/>
          <w:i/>
          <w:iCs/>
          <w:lang w:bidi="ar-EG"/>
        </w:rPr>
        <w:t>R</w:t>
      </w:r>
      <w:proofErr w:type="spellStart"/>
      <w:r w:rsidRPr="00E140E2">
        <w:rPr>
          <w:rFonts w:ascii="Times New Roman" w:hAnsi="Times New Roman" w:cs="Times New Roman"/>
          <w:i/>
          <w:iCs/>
          <w:lang w:val="en-GB" w:bidi="ar-EG"/>
        </w:rPr>
        <w:t>äterepublik</w:t>
      </w:r>
      <w:proofErr w:type="spellEnd"/>
      <w:r w:rsidRPr="00E140E2">
        <w:rPr>
          <w:rFonts w:ascii="Times New Roman" w:hAnsi="Times New Roman" w:cs="Times New Roman"/>
          <w:i/>
          <w:iCs/>
          <w:lang w:val="en-GB" w:bidi="ar-EG"/>
        </w:rPr>
        <w:t xml:space="preserve"> </w:t>
      </w:r>
      <w:r w:rsidRPr="00E140E2">
        <w:rPr>
          <w:rFonts w:ascii="Times New Roman" w:hAnsi="Times New Roman" w:cs="Times New Roman"/>
          <w:lang w:val="en-GB" w:bidi="ar-EG"/>
        </w:rPr>
        <w:t>in 1918-1919</w:t>
      </w:r>
      <w:r w:rsidR="00D008D1">
        <w:rPr>
          <w:rFonts w:ascii="Times New Roman" w:hAnsi="Times New Roman" w:cs="Times New Roman"/>
          <w:lang w:val="en-GB" w:bidi="ar-EG"/>
        </w:rPr>
        <w:t>.</w:t>
      </w:r>
      <w:r w:rsidR="0031785B">
        <w:rPr>
          <w:rStyle w:val="FootnoteReference"/>
          <w:rFonts w:ascii="Times New Roman" w:hAnsi="Times New Roman" w:cs="Times New Roman"/>
          <w:lang w:val="en-GB" w:bidi="ar-EG"/>
        </w:rPr>
        <w:footnoteReference w:id="16"/>
      </w:r>
      <w:r w:rsidRPr="00E140E2">
        <w:rPr>
          <w:rFonts w:ascii="Times New Roman" w:hAnsi="Times New Roman" w:cs="Times New Roman"/>
          <w:lang w:val="en-GB" w:bidi="ar-EG"/>
        </w:rPr>
        <w:t xml:space="preserve"> </w:t>
      </w:r>
      <w:r w:rsidRPr="00E140E2">
        <w:rPr>
          <w:rFonts w:ascii="Times New Roman" w:hAnsi="Times New Roman" w:cs="Times New Roman"/>
        </w:rPr>
        <w:t>During our work, we came to the idea to commemorate the 100</w:t>
      </w:r>
      <w:r w:rsidRPr="00E140E2">
        <w:rPr>
          <w:rFonts w:ascii="Times New Roman" w:hAnsi="Times New Roman" w:cs="Times New Roman"/>
          <w:vertAlign w:val="superscript"/>
        </w:rPr>
        <w:t>th</w:t>
      </w:r>
      <w:r w:rsidRPr="00E140E2">
        <w:rPr>
          <w:rFonts w:ascii="Times New Roman" w:hAnsi="Times New Roman" w:cs="Times New Roman"/>
        </w:rPr>
        <w:t xml:space="preserve"> anniversary of Landauer’s brutal death in joining our respective domain of expertise, </w:t>
      </w:r>
      <w:r w:rsidRPr="00E140E2">
        <w:rPr>
          <w:rFonts w:ascii="Times New Roman" w:hAnsi="Times New Roman" w:cs="Times New Roman"/>
          <w:i/>
          <w:iCs/>
        </w:rPr>
        <w:t>Sprachphilosophie</w:t>
      </w:r>
      <w:r w:rsidRPr="00E140E2">
        <w:rPr>
          <w:rFonts w:ascii="Times New Roman" w:hAnsi="Times New Roman" w:cs="Times New Roman"/>
        </w:rPr>
        <w:t xml:space="preserve"> (Libera Pisano), and Jewish political thought (Cedric Cohen Skalli), and in convening scholars to a conference titled </w:t>
      </w:r>
      <w:r w:rsidRPr="00E140E2">
        <w:rPr>
          <w:rFonts w:ascii="Times New Roman" w:hAnsi="Times New Roman" w:cs="Times New Roman"/>
          <w:i/>
          <w:iCs/>
          <w:color w:val="202020"/>
        </w:rPr>
        <w:t>THE SKEPSIS AND ANTIPOLITICS OF GUSTAV LANDAUER</w:t>
      </w:r>
      <w:r w:rsidRPr="00E140E2">
        <w:rPr>
          <w:rFonts w:ascii="Times New Roman" w:hAnsi="Times New Roman" w:cs="Times New Roman"/>
          <w:color w:val="202020"/>
          <w:lang w:val="en-GB"/>
        </w:rPr>
        <w:t>.</w:t>
      </w:r>
      <w:r w:rsidRPr="00E140E2">
        <w:rPr>
          <w:rFonts w:ascii="Times New Roman" w:hAnsi="Times New Roman" w:cs="Times New Roman"/>
        </w:rPr>
        <w:t xml:space="preserve"> One century after </w:t>
      </w:r>
      <w:proofErr w:type="spellStart"/>
      <w:r w:rsidRPr="00E140E2">
        <w:rPr>
          <w:rFonts w:ascii="Times New Roman" w:hAnsi="Times New Roman" w:cs="Times New Roman"/>
        </w:rPr>
        <w:t>Landauer’s</w:t>
      </w:r>
      <w:proofErr w:type="spellEnd"/>
      <w:r w:rsidRPr="00E140E2">
        <w:rPr>
          <w:rFonts w:ascii="Times New Roman" w:hAnsi="Times New Roman" w:cs="Times New Roman"/>
        </w:rPr>
        <w:t xml:space="preserve"> tragic death, in a time marked by a </w:t>
      </w:r>
      <w:r w:rsidR="005F579F">
        <w:rPr>
          <w:rFonts w:ascii="Times New Roman" w:hAnsi="Times New Roman" w:cs="Times New Roman"/>
          <w:lang w:val="en-US"/>
        </w:rPr>
        <w:t xml:space="preserve">deep </w:t>
      </w:r>
      <w:r w:rsidR="00D008D1">
        <w:rPr>
          <w:rFonts w:ascii="Times New Roman" w:hAnsi="Times New Roman" w:cs="Times New Roman"/>
          <w:lang w:val="en-US"/>
        </w:rPr>
        <w:t>skepticism</w:t>
      </w:r>
      <w:r w:rsidRPr="00E140E2">
        <w:rPr>
          <w:rFonts w:ascii="Times New Roman" w:hAnsi="Times New Roman" w:cs="Times New Roman"/>
        </w:rPr>
        <w:t xml:space="preserve"> concerning </w:t>
      </w:r>
      <w:r w:rsidR="005F579F">
        <w:rPr>
          <w:rFonts w:ascii="Times New Roman" w:hAnsi="Times New Roman" w:cs="Times New Roman"/>
          <w:lang w:val="en-US"/>
        </w:rPr>
        <w:t>the consequences</w:t>
      </w:r>
      <w:r w:rsidRPr="00E140E2">
        <w:rPr>
          <w:rFonts w:ascii="Times New Roman" w:hAnsi="Times New Roman" w:cs="Times New Roman"/>
        </w:rPr>
        <w:t xml:space="preserve"> of modern politics, but also by more than a century of linguistic turn in philosophy, we thought to devote this international conference to the complex articulation of </w:t>
      </w:r>
      <w:r w:rsidRPr="00E140E2">
        <w:rPr>
          <w:rFonts w:ascii="Times New Roman" w:hAnsi="Times New Roman" w:cs="Times New Roman"/>
          <w:i/>
          <w:iCs/>
        </w:rPr>
        <w:t>Skepsis</w:t>
      </w:r>
      <w:r w:rsidRPr="00E140E2">
        <w:rPr>
          <w:rFonts w:ascii="Times New Roman" w:hAnsi="Times New Roman" w:cs="Times New Roman"/>
        </w:rPr>
        <w:t xml:space="preserve"> and </w:t>
      </w:r>
      <w:proofErr w:type="spellStart"/>
      <w:r w:rsidRPr="00E140E2">
        <w:rPr>
          <w:rFonts w:ascii="Times New Roman" w:hAnsi="Times New Roman" w:cs="Times New Roman"/>
          <w:i/>
          <w:iCs/>
        </w:rPr>
        <w:t>Antipolitics</w:t>
      </w:r>
      <w:proofErr w:type="spellEnd"/>
      <w:r w:rsidRPr="00E140E2">
        <w:rPr>
          <w:rFonts w:ascii="Times New Roman" w:hAnsi="Times New Roman" w:cs="Times New Roman"/>
        </w:rPr>
        <w:t xml:space="preserve"> in </w:t>
      </w:r>
      <w:proofErr w:type="spellStart"/>
      <w:r w:rsidRPr="00E140E2">
        <w:rPr>
          <w:rFonts w:ascii="Times New Roman" w:hAnsi="Times New Roman" w:cs="Times New Roman"/>
        </w:rPr>
        <w:t>Landauer’s</w:t>
      </w:r>
      <w:proofErr w:type="spellEnd"/>
      <w:r w:rsidRPr="00E140E2">
        <w:rPr>
          <w:rFonts w:ascii="Times New Roman" w:hAnsi="Times New Roman" w:cs="Times New Roman"/>
        </w:rPr>
        <w:t xml:space="preserve"> life, thought and legacy. The conference was organized by the </w:t>
      </w:r>
      <w:r w:rsidRPr="00E140E2">
        <w:rPr>
          <w:rFonts w:ascii="Times New Roman" w:hAnsi="Times New Roman" w:cs="Times New Roman"/>
          <w:i/>
          <w:iCs/>
          <w:lang w:bidi="ar-EG"/>
        </w:rPr>
        <w:t>Bucerius Institute for the Research of Contemporary German History and Society</w:t>
      </w:r>
      <w:r w:rsidRPr="00E140E2">
        <w:rPr>
          <w:rFonts w:ascii="Times New Roman" w:hAnsi="Times New Roman" w:cs="Times New Roman"/>
          <w:lang w:bidi="ar-EG"/>
        </w:rPr>
        <w:t xml:space="preserve"> at the University of Haifa, November 25 and 26, 2019. This conference was a great success. It brought together </w:t>
      </w:r>
      <w:r w:rsidRPr="00E140E2">
        <w:rPr>
          <w:rFonts w:ascii="Times New Roman" w:hAnsi="Times New Roman" w:cs="Times New Roman"/>
        </w:rPr>
        <w:t>seventeen distinguished scholars, coming from the US, Germany, Spain,</w:t>
      </w:r>
      <w:r w:rsidR="0031785B" w:rsidRPr="0031785B">
        <w:rPr>
          <w:rFonts w:ascii="Times New Roman" w:hAnsi="Times New Roman" w:cs="Times New Roman"/>
          <w:lang w:val="en-US"/>
        </w:rPr>
        <w:t xml:space="preserve"> </w:t>
      </w:r>
      <w:r w:rsidR="0031785B">
        <w:rPr>
          <w:rFonts w:ascii="Times New Roman" w:hAnsi="Times New Roman" w:cs="Times New Roman"/>
          <w:lang w:val="en-US"/>
        </w:rPr>
        <w:t>UK, Poland</w:t>
      </w:r>
      <w:r w:rsidRPr="00E140E2">
        <w:rPr>
          <w:rFonts w:ascii="Times New Roman" w:hAnsi="Times New Roman" w:cs="Times New Roman"/>
        </w:rPr>
        <w:t xml:space="preserve"> and Israel, bound together by the same enthusiasm about the intellectual personality of Landauer, and the </w:t>
      </w:r>
      <w:r w:rsidRPr="00E140E2">
        <w:rPr>
          <w:rFonts w:ascii="Times New Roman" w:hAnsi="Times New Roman" w:cs="Times New Roman"/>
          <w:lang w:bidi="ar-EG"/>
        </w:rPr>
        <w:t>same desire to expand and renew extent scholarship on his life and work.</w:t>
      </w:r>
    </w:p>
    <w:p w14:paraId="234567E5" w14:textId="77777777" w:rsidR="00B10DAE" w:rsidRPr="00E140E2" w:rsidRDefault="00B10DAE" w:rsidP="00B10DAE">
      <w:pPr>
        <w:pStyle w:val="BodyText"/>
        <w:ind w:left="0" w:right="134"/>
        <w:jc w:val="both"/>
        <w:rPr>
          <w:b/>
          <w:bCs/>
          <w:u w:val="single"/>
        </w:rPr>
      </w:pPr>
    </w:p>
    <w:p w14:paraId="38AF8A58" w14:textId="33BD2FC1" w:rsidR="00B10DAE" w:rsidRPr="00E140E2" w:rsidRDefault="00B10DAE" w:rsidP="00B10DAE">
      <w:pPr>
        <w:pStyle w:val="BodyText"/>
        <w:spacing w:line="360" w:lineRule="auto"/>
        <w:ind w:left="0" w:right="134"/>
        <w:jc w:val="both"/>
        <w:rPr>
          <w:iCs/>
        </w:rPr>
      </w:pPr>
      <w:r w:rsidRPr="00E140E2">
        <w:lastRenderedPageBreak/>
        <w:t>The seventeen scholarly contributions we are proud to present in this volume are organized along four broad rubrics</w:t>
      </w:r>
      <w:r w:rsidRPr="00E140E2">
        <w:rPr>
          <w:iCs/>
        </w:rPr>
        <w:t xml:space="preserve">: 1. </w:t>
      </w:r>
      <w:r w:rsidRPr="00E140E2">
        <w:t xml:space="preserve">Linguistic Skepticism in </w:t>
      </w:r>
      <w:proofErr w:type="spellStart"/>
      <w:r w:rsidRPr="00E140E2">
        <w:t>Landauer’s</w:t>
      </w:r>
      <w:proofErr w:type="spellEnd"/>
      <w:r w:rsidRPr="00E140E2">
        <w:t xml:space="preserve"> literary and political anarchism; 2. Mysticism, Romanticism, and History in the antipolitical stance of </w:t>
      </w:r>
      <w:proofErr w:type="spellStart"/>
      <w:r w:rsidRPr="00E140E2">
        <w:t>Landauer</w:t>
      </w:r>
      <w:proofErr w:type="spellEnd"/>
      <w:r w:rsidRPr="00E140E2">
        <w:t xml:space="preserve">; 3. Elective affinities: </w:t>
      </w:r>
      <w:proofErr w:type="spellStart"/>
      <w:r w:rsidRPr="00E140E2">
        <w:t>Landauer</w:t>
      </w:r>
      <w:proofErr w:type="spellEnd"/>
      <w:r w:rsidRPr="00E140E2">
        <w:t xml:space="preserve"> and his Contemporaries and 4. </w:t>
      </w:r>
      <w:proofErr w:type="spellStart"/>
      <w:r w:rsidRPr="00E140E2">
        <w:t>Landauer</w:t>
      </w:r>
      <w:proofErr w:type="spellEnd"/>
      <w:r w:rsidR="005F579F">
        <w:t>,</w:t>
      </w:r>
      <w:r w:rsidRPr="00E140E2">
        <w:t xml:space="preserve"> between defense and renewal of Judaism. By combining history of philosophy, literary critique, cultural and intellectual history, theology and Jewish</w:t>
      </w:r>
      <w:r w:rsidR="005F579F">
        <w:t xml:space="preserve"> and German</w:t>
      </w:r>
      <w:r w:rsidRPr="00E140E2">
        <w:t xml:space="preserve"> studies, the volume reveal</w:t>
      </w:r>
      <w:r w:rsidRPr="00E140E2">
        <w:rPr>
          <w:lang w:bidi="ar-EG"/>
        </w:rPr>
        <w:t>s</w:t>
      </w:r>
      <w:r w:rsidRPr="00E140E2">
        <w:t xml:space="preserve"> the richness of the notions of </w:t>
      </w:r>
      <w:r w:rsidRPr="00E140E2">
        <w:rPr>
          <w:iCs/>
        </w:rPr>
        <w:t>skepsis</w:t>
      </w:r>
      <w:r w:rsidRPr="00E140E2">
        <w:rPr>
          <w:i/>
        </w:rPr>
        <w:t xml:space="preserve"> </w:t>
      </w:r>
      <w:r w:rsidRPr="00E140E2">
        <w:t xml:space="preserve">and </w:t>
      </w:r>
      <w:proofErr w:type="spellStart"/>
      <w:r w:rsidRPr="00E140E2">
        <w:rPr>
          <w:iCs/>
        </w:rPr>
        <w:t>antipolitics</w:t>
      </w:r>
      <w:proofErr w:type="spellEnd"/>
      <w:r w:rsidRPr="00E140E2">
        <w:rPr>
          <w:i/>
        </w:rPr>
        <w:t xml:space="preserve"> </w:t>
      </w:r>
      <w:r w:rsidRPr="00E140E2">
        <w:rPr>
          <w:iCs/>
        </w:rPr>
        <w:t xml:space="preserve">in </w:t>
      </w:r>
      <w:proofErr w:type="spellStart"/>
      <w:r w:rsidRPr="00E140E2">
        <w:rPr>
          <w:iCs/>
        </w:rPr>
        <w:t>Landauer’s</w:t>
      </w:r>
      <w:proofErr w:type="spellEnd"/>
      <w:r w:rsidRPr="00E140E2">
        <w:rPr>
          <w:iCs/>
        </w:rPr>
        <w:t xml:space="preserve"> life, works and intellectual entourage.  </w:t>
      </w:r>
    </w:p>
    <w:p w14:paraId="415B16C1" w14:textId="4BA443EC" w:rsidR="00B10DAE" w:rsidRDefault="00B10DAE" w:rsidP="00EA58DA">
      <w:pPr>
        <w:pStyle w:val="BodyText"/>
        <w:spacing w:line="276" w:lineRule="auto"/>
        <w:ind w:left="0" w:right="134"/>
        <w:jc w:val="both"/>
      </w:pPr>
    </w:p>
    <w:p w14:paraId="77CE9E28" w14:textId="77777777" w:rsidR="00EA58DA" w:rsidRPr="00E140E2" w:rsidRDefault="00EA58DA" w:rsidP="00EA58DA">
      <w:pPr>
        <w:pStyle w:val="BodyText"/>
        <w:spacing w:line="276" w:lineRule="auto"/>
        <w:ind w:left="0" w:right="134"/>
        <w:jc w:val="both"/>
      </w:pPr>
    </w:p>
    <w:p w14:paraId="5E84BA36" w14:textId="77777777" w:rsidR="00B10DAE" w:rsidRPr="00E140E2" w:rsidRDefault="00B10DAE" w:rsidP="00B10DAE">
      <w:pPr>
        <w:pStyle w:val="BodyText"/>
        <w:spacing w:line="276" w:lineRule="auto"/>
        <w:ind w:left="0" w:right="134"/>
        <w:jc w:val="both"/>
        <w:rPr>
          <w:i/>
          <w:iCs/>
        </w:rPr>
      </w:pPr>
      <w:r w:rsidRPr="00E140E2">
        <w:rPr>
          <w:i/>
          <w:iCs/>
        </w:rPr>
        <w:t xml:space="preserve">Linguistic Skepticism in </w:t>
      </w:r>
      <w:proofErr w:type="spellStart"/>
      <w:r w:rsidRPr="00E140E2">
        <w:rPr>
          <w:i/>
          <w:iCs/>
        </w:rPr>
        <w:t>Landauer’s</w:t>
      </w:r>
      <w:proofErr w:type="spellEnd"/>
      <w:r w:rsidRPr="00E140E2">
        <w:rPr>
          <w:i/>
          <w:iCs/>
        </w:rPr>
        <w:t xml:space="preserve"> literary and political anarchism</w:t>
      </w:r>
    </w:p>
    <w:p w14:paraId="24E88A20" w14:textId="77777777" w:rsidR="00B10DAE" w:rsidRPr="00E140E2" w:rsidRDefault="00B10DAE" w:rsidP="00B10DAE">
      <w:pPr>
        <w:pStyle w:val="BodyText"/>
        <w:spacing w:line="276" w:lineRule="auto"/>
        <w:ind w:right="134"/>
        <w:jc w:val="both"/>
      </w:pPr>
    </w:p>
    <w:p w14:paraId="2D36F502" w14:textId="58AB1C3B" w:rsidR="00B10DAE" w:rsidRPr="0031785B" w:rsidRDefault="00B10DAE" w:rsidP="0031785B">
      <w:pPr>
        <w:spacing w:line="360" w:lineRule="auto"/>
        <w:jc w:val="both"/>
        <w:rPr>
          <w:rFonts w:ascii="Times New Roman" w:hAnsi="Times New Roman" w:cs="Times New Roman"/>
          <w:lang w:val="en-US"/>
        </w:rPr>
      </w:pPr>
      <w:r w:rsidRPr="00E140E2">
        <w:rPr>
          <w:rFonts w:ascii="Times New Roman" w:hAnsi="Times New Roman" w:cs="Times New Roman"/>
        </w:rPr>
        <w:t>The volume opens with a series of five studies devoted to the multifaceted linguistic skepticism</w:t>
      </w:r>
      <w:r w:rsidR="0031785B">
        <w:t>,</w:t>
      </w:r>
      <w:r w:rsidRPr="00E140E2">
        <w:rPr>
          <w:rFonts w:ascii="Times New Roman" w:hAnsi="Times New Roman" w:cs="Times New Roman"/>
        </w:rPr>
        <w:t xml:space="preserve"> which constitutes the intellectual background of Landauer’s literary and anti-political anarchism. </w:t>
      </w:r>
      <w:r w:rsidR="0031785B">
        <w:rPr>
          <w:color w:val="231F20"/>
        </w:rPr>
        <w:t>I</w:t>
      </w:r>
      <w:r w:rsidRPr="00E140E2">
        <w:rPr>
          <w:rFonts w:ascii="Times New Roman" w:hAnsi="Times New Roman" w:cs="Times New Roman"/>
          <w:color w:val="231F20"/>
        </w:rPr>
        <w:t xml:space="preserve">n her essay titled </w:t>
      </w:r>
      <w:r w:rsidRPr="00E140E2">
        <w:rPr>
          <w:rFonts w:ascii="Times New Roman" w:hAnsi="Times New Roman" w:cs="Times New Roman"/>
          <w:i/>
          <w:iCs/>
        </w:rPr>
        <w:t>The Desert and the Garden</w:t>
      </w:r>
      <w:r w:rsidRPr="00E140E2">
        <w:rPr>
          <w:rFonts w:ascii="Times New Roman" w:hAnsi="Times New Roman" w:cs="Times New Roman"/>
        </w:rPr>
        <w:t xml:space="preserve">, </w:t>
      </w:r>
      <w:r w:rsidR="0031785B" w:rsidRPr="0031785B">
        <w:rPr>
          <w:rFonts w:ascii="Times New Roman" w:hAnsi="Times New Roman" w:cs="Times New Roman"/>
          <w:i/>
          <w:iCs/>
        </w:rPr>
        <w:t>Gustav Landauer’s anarchic translation of Fritz Mauthner’s Sprachskepsis</w:t>
      </w:r>
      <w:r w:rsidR="0031785B" w:rsidRPr="0031785B">
        <w:rPr>
          <w:rFonts w:ascii="Times New Roman" w:hAnsi="Times New Roman" w:cs="Times New Roman"/>
          <w:b/>
          <w:bCs/>
        </w:rPr>
        <w:t xml:space="preserve">, </w:t>
      </w:r>
      <w:r w:rsidR="0031785B" w:rsidRPr="0031785B">
        <w:rPr>
          <w:rFonts w:ascii="Times New Roman" w:hAnsi="Times New Roman" w:cs="Times New Roman"/>
        </w:rPr>
        <w:t xml:space="preserve">Libera Pisano </w:t>
      </w:r>
      <w:r w:rsidRPr="00E140E2">
        <w:rPr>
          <w:rFonts w:ascii="Times New Roman" w:hAnsi="Times New Roman" w:cs="Times New Roman"/>
        </w:rPr>
        <w:t>displays Gustav Landauer’s anarchic translation of Fritz Mauthner’s</w:t>
      </w:r>
      <w:r w:rsidR="0031785B" w:rsidRPr="0031785B">
        <w:rPr>
          <w:rFonts w:ascii="Times New Roman" w:hAnsi="Times New Roman" w:cs="Times New Roman"/>
        </w:rPr>
        <w:t xml:space="preserve"> linguistic skepticism</w:t>
      </w:r>
      <w:r w:rsidRPr="00E140E2">
        <w:rPr>
          <w:rFonts w:ascii="Times New Roman" w:hAnsi="Times New Roman" w:cs="Times New Roman"/>
        </w:rPr>
        <w:t xml:space="preserve">. </w:t>
      </w:r>
      <w:r w:rsidR="000357FD" w:rsidRPr="000357FD">
        <w:rPr>
          <w:rFonts w:ascii="Times New Roman" w:hAnsi="Times New Roman" w:cs="Times New Roman"/>
          <w:color w:val="201F1E"/>
          <w:bdr w:val="none" w:sz="0" w:space="0" w:color="auto" w:frame="1"/>
          <w:lang w:val="en-US"/>
        </w:rPr>
        <w:t>Th</w:t>
      </w:r>
      <w:r w:rsidRPr="00E140E2">
        <w:rPr>
          <w:rFonts w:ascii="Times New Roman" w:hAnsi="Times New Roman" w:cs="Times New Roman"/>
          <w:color w:val="201F1E"/>
          <w:bdr w:val="none" w:sz="0" w:space="0" w:color="auto" w:frame="1"/>
        </w:rPr>
        <w:t xml:space="preserve">e encounter between the linguistic skeptic and the anarchist has not yet received proper attention by scholars – a lacuna Pisano and other essays in the volume attempts to fill. </w:t>
      </w:r>
      <w:r w:rsidR="000357FD" w:rsidRPr="000357FD">
        <w:rPr>
          <w:rFonts w:ascii="Times New Roman" w:hAnsi="Times New Roman" w:cs="Times New Roman"/>
          <w:color w:val="201F1E"/>
          <w:bdr w:val="none" w:sz="0" w:space="0" w:color="auto" w:frame="1"/>
          <w:lang w:val="en-US"/>
        </w:rPr>
        <w:t>The au</w:t>
      </w:r>
      <w:r w:rsidR="000357FD">
        <w:rPr>
          <w:rFonts w:ascii="Times New Roman" w:hAnsi="Times New Roman" w:cs="Times New Roman"/>
          <w:color w:val="201F1E"/>
          <w:bdr w:val="none" w:sz="0" w:space="0" w:color="auto" w:frame="1"/>
          <w:lang w:val="en-US"/>
        </w:rPr>
        <w:t>thor</w:t>
      </w:r>
      <w:r w:rsidRPr="00E140E2">
        <w:rPr>
          <w:rFonts w:ascii="Times New Roman" w:hAnsi="Times New Roman" w:cs="Times New Roman"/>
          <w:color w:val="201F1E"/>
          <w:bdr w:val="none" w:sz="0" w:space="0" w:color="auto" w:frame="1"/>
        </w:rPr>
        <w:t xml:space="preserve"> demonstrates in her article the crucial role the two friends played in the </w:t>
      </w:r>
      <w:r w:rsidRPr="00E140E2">
        <w:rPr>
          <w:rFonts w:ascii="Times New Roman" w:hAnsi="Times New Roman" w:cs="Times New Roman"/>
          <w:i/>
          <w:iCs/>
          <w:color w:val="201F1E"/>
          <w:bdr w:val="none" w:sz="0" w:space="0" w:color="auto" w:frame="1"/>
        </w:rPr>
        <w:t>Sprachkrise,</w:t>
      </w:r>
      <w:r w:rsidRPr="00E140E2">
        <w:rPr>
          <w:rFonts w:ascii="Times New Roman" w:hAnsi="Times New Roman" w:cs="Times New Roman"/>
          <w:color w:val="201F1E"/>
          <w:bdr w:val="none" w:sz="0" w:space="0" w:color="auto" w:frame="1"/>
        </w:rPr>
        <w:t xml:space="preserve"> a complex critique of language discussed by poets and intellectuals in philosophical and literary debate during the years leading up to World War I. </w:t>
      </w:r>
      <w:r w:rsidRPr="00E140E2">
        <w:rPr>
          <w:rFonts w:ascii="Times New Roman" w:hAnsi="Times New Roman" w:cs="Times New Roman"/>
          <w:color w:val="211E1E"/>
          <w:bdr w:val="none" w:sz="0" w:space="0" w:color="auto" w:frame="1"/>
        </w:rPr>
        <w:t xml:space="preserve">Landauer commented and edited the drafts of Mauthner’s </w:t>
      </w:r>
      <w:r w:rsidRPr="00E140E2">
        <w:rPr>
          <w:rFonts w:ascii="Times New Roman" w:hAnsi="Times New Roman" w:cs="Times New Roman"/>
          <w:i/>
          <w:iCs/>
        </w:rPr>
        <w:t>Beiträge zur Kritik der Sprache</w:t>
      </w:r>
      <w:r w:rsidRPr="00E140E2">
        <w:rPr>
          <w:rFonts w:ascii="Times New Roman" w:hAnsi="Times New Roman" w:cs="Times New Roman"/>
        </w:rPr>
        <w:t xml:space="preserve"> </w:t>
      </w:r>
      <w:r w:rsidRPr="00E140E2">
        <w:rPr>
          <w:rFonts w:ascii="Times New Roman" w:hAnsi="Times New Roman" w:cs="Times New Roman"/>
          <w:color w:val="211E1E"/>
          <w:bdr w:val="none" w:sz="0" w:space="0" w:color="auto" w:frame="1"/>
        </w:rPr>
        <w:t>during his permanence in jail</w:t>
      </w:r>
      <w:r w:rsidRPr="00E140E2">
        <w:rPr>
          <w:rFonts w:ascii="Times New Roman" w:hAnsi="Times New Roman" w:cs="Times New Roman"/>
          <w:color w:val="211E1E"/>
          <w:bdr w:val="none" w:sz="0" w:space="0" w:color="auto" w:frame="1"/>
          <w:rtl/>
          <w:lang w:bidi="he-IL"/>
        </w:rPr>
        <w:t xml:space="preserve"> </w:t>
      </w:r>
      <w:r w:rsidRPr="00E140E2">
        <w:rPr>
          <w:rFonts w:ascii="Times New Roman" w:hAnsi="Times New Roman" w:cs="Times New Roman"/>
          <w:color w:val="211E1E"/>
          <w:bdr w:val="none" w:sz="0" w:space="0" w:color="auto" w:frame="1"/>
          <w:lang w:bidi="he-IL"/>
        </w:rPr>
        <w:t>in 1899</w:t>
      </w:r>
      <w:r w:rsidRPr="00E140E2">
        <w:rPr>
          <w:rFonts w:ascii="Times New Roman" w:hAnsi="Times New Roman" w:cs="Times New Roman"/>
          <w:color w:val="211E1E"/>
          <w:bdr w:val="none" w:sz="0" w:space="0" w:color="auto" w:frame="1"/>
        </w:rPr>
        <w:t>. His editing was crucial to such an extent that one can consider him as a co-author of the </w:t>
      </w:r>
      <w:r w:rsidRPr="00E140E2">
        <w:rPr>
          <w:rFonts w:ascii="Times New Roman" w:hAnsi="Times New Roman" w:cs="Times New Roman"/>
          <w:i/>
          <w:iCs/>
          <w:color w:val="211E1E"/>
          <w:bdr w:val="none" w:sz="0" w:space="0" w:color="auto" w:frame="1"/>
        </w:rPr>
        <w:t>Beiträge</w:t>
      </w:r>
      <w:r w:rsidRPr="00E140E2">
        <w:rPr>
          <w:rFonts w:ascii="Times New Roman" w:hAnsi="Times New Roman" w:cs="Times New Roman"/>
          <w:color w:val="211E1E"/>
          <w:bdr w:val="none" w:sz="0" w:space="0" w:color="auto" w:frame="1"/>
        </w:rPr>
        <w:t xml:space="preserve">. Nonetheless, Pisano’s study reveals also differences between the linguistic skepticisms of the two authors: whereas Mauthner focused his attention on the metaphorical and illusory value of language and human knowledge mediated by words, Landauer considers the act of doubting our knowledge, language, and political institutions as a path leading to a new anarchist idea of community. </w:t>
      </w:r>
      <w:r w:rsidRPr="00E140E2">
        <w:rPr>
          <w:rFonts w:ascii="Times New Roman" w:hAnsi="Times New Roman" w:cs="Times New Roman"/>
          <w:color w:val="201F1E"/>
          <w:bdr w:val="none" w:sz="0" w:space="0" w:color="auto" w:frame="1"/>
        </w:rPr>
        <w:t>Seeking to understand this intriguing form of anarchism, Pisano explores the role of metaphoric creativity in Landauer’s thought, focusing especially on metaphors linked to music and poetry as well as on the divide between the skeptical </w:t>
      </w:r>
      <w:r w:rsidRPr="00E140E2">
        <w:rPr>
          <w:rFonts w:ascii="Times New Roman" w:hAnsi="Times New Roman" w:cs="Times New Roman"/>
          <w:i/>
          <w:iCs/>
          <w:color w:val="201F1E"/>
          <w:bdr w:val="none" w:sz="0" w:space="0" w:color="auto" w:frame="1"/>
        </w:rPr>
        <w:t>ataraxia</w:t>
      </w:r>
      <w:r w:rsidRPr="00E140E2">
        <w:rPr>
          <w:rFonts w:ascii="Times New Roman" w:hAnsi="Times New Roman" w:cs="Times New Roman"/>
          <w:color w:val="201F1E"/>
          <w:bdr w:val="none" w:sz="0" w:space="0" w:color="auto" w:frame="1"/>
        </w:rPr>
        <w:t> (</w:t>
      </w:r>
      <w:r w:rsidRPr="00E140E2">
        <w:rPr>
          <w:rFonts w:ascii="Times New Roman" w:hAnsi="Times New Roman" w:cs="Times New Roman"/>
          <w:color w:val="211E1E"/>
          <w:bdr w:val="none" w:sz="0" w:space="0" w:color="auto" w:frame="1"/>
        </w:rPr>
        <w:t>Mauthner</w:t>
      </w:r>
      <w:r w:rsidRPr="00E140E2">
        <w:rPr>
          <w:rFonts w:ascii="Times New Roman" w:hAnsi="Times New Roman" w:cs="Times New Roman"/>
          <w:color w:val="201F1E"/>
          <w:bdr w:val="none" w:sz="0" w:space="0" w:color="auto" w:frame="1"/>
        </w:rPr>
        <w:t>) and the anti-political anarchy (Landauer), often referred to with the images of the desert and the garden.</w:t>
      </w:r>
    </w:p>
    <w:p w14:paraId="53424A77" w14:textId="77777777" w:rsidR="0089485D" w:rsidRPr="0089485D" w:rsidRDefault="0089485D" w:rsidP="0089485D">
      <w:pPr>
        <w:pStyle w:val="BodyText"/>
        <w:spacing w:line="360" w:lineRule="auto"/>
        <w:ind w:left="0" w:right="134"/>
        <w:jc w:val="both"/>
        <w:rPr>
          <w:color w:val="201F1E"/>
          <w:bdr w:val="none" w:sz="0" w:space="0" w:color="auto" w:frame="1"/>
        </w:rPr>
      </w:pPr>
    </w:p>
    <w:p w14:paraId="306216EF" w14:textId="77777777" w:rsidR="00B10DAE" w:rsidRPr="00E140E2" w:rsidRDefault="00B10DAE" w:rsidP="00B10DAE">
      <w:pPr>
        <w:spacing w:after="100" w:afterAutospacing="1" w:line="360" w:lineRule="auto"/>
        <w:jc w:val="both"/>
        <w:rPr>
          <w:rFonts w:ascii="Times New Roman" w:hAnsi="Times New Roman" w:cs="Times New Roman"/>
          <w:iCs/>
        </w:rPr>
      </w:pPr>
      <w:r w:rsidRPr="00E140E2">
        <w:rPr>
          <w:rFonts w:ascii="Times New Roman" w:hAnsi="Times New Roman" w:cs="Times New Roman"/>
        </w:rPr>
        <w:t xml:space="preserve">The following essay of </w:t>
      </w:r>
      <w:r w:rsidRPr="00E140E2">
        <w:rPr>
          <w:rFonts w:ascii="Times New Roman" w:hAnsi="Times New Roman" w:cs="Times New Roman"/>
          <w:iCs/>
        </w:rPr>
        <w:t>Hanna Delf von Wolzogen</w:t>
      </w:r>
      <w:r w:rsidRPr="00E140E2">
        <w:rPr>
          <w:rFonts w:ascii="Times New Roman" w:hAnsi="Times New Roman" w:cs="Times New Roman"/>
        </w:rPr>
        <w:t xml:space="preserve"> </w:t>
      </w:r>
      <w:r w:rsidRPr="00E140E2">
        <w:rPr>
          <w:rFonts w:ascii="Times New Roman" w:hAnsi="Times New Roman" w:cs="Times New Roman"/>
          <w:i/>
          <w:iCs/>
        </w:rPr>
        <w:t xml:space="preserve">„Rufer in der Wüste“ </w:t>
      </w:r>
      <w:r w:rsidRPr="00E140E2">
        <w:rPr>
          <w:rFonts w:ascii="Times New Roman" w:hAnsi="Times New Roman" w:cs="Times New Roman"/>
        </w:rPr>
        <w:t xml:space="preserve">highlights also the image of the desert, this time examining the figure of the caller in the desert as embodying </w:t>
      </w:r>
      <w:r w:rsidRPr="00E140E2">
        <w:rPr>
          <w:rFonts w:ascii="Times New Roman" w:hAnsi="Times New Roman" w:cs="Times New Roman"/>
        </w:rPr>
        <w:lastRenderedPageBreak/>
        <w:t xml:space="preserve">Landauer’s linguistic skepticism, and especially its performativity. Weighing up the forms of oral speech in public spaces and solitary theoretical reflection against each other, </w:t>
      </w:r>
      <w:r w:rsidRPr="00E140E2">
        <w:rPr>
          <w:rFonts w:ascii="Times New Roman" w:hAnsi="Times New Roman" w:cs="Times New Roman"/>
          <w:iCs/>
        </w:rPr>
        <w:t>Delf von Wolzogen</w:t>
      </w:r>
      <w:r w:rsidRPr="00E140E2">
        <w:rPr>
          <w:rFonts w:ascii="Times New Roman" w:hAnsi="Times New Roman" w:cs="Times New Roman"/>
        </w:rPr>
        <w:t xml:space="preserve"> demonstrates how Landauer</w:t>
      </w:r>
      <w:r w:rsidRPr="00E140E2">
        <w:rPr>
          <w:rFonts w:ascii="Times New Roman" w:hAnsi="Times New Roman" w:cs="Times New Roman"/>
          <w:lang w:bidi="he-IL"/>
        </w:rPr>
        <w:t>’s political and literary activity refers constantly to</w:t>
      </w:r>
      <w:r w:rsidRPr="00E140E2">
        <w:rPr>
          <w:rFonts w:ascii="Times New Roman" w:hAnsi="Times New Roman" w:cs="Times New Roman"/>
        </w:rPr>
        <w:t xml:space="preserve"> a real and imaginary “stage on which the rhetorical situation of calling and the situation of writing at the nocturnal desk takes place as a performative act before the eyes or the ears of the reader/listener.” </w:t>
      </w:r>
      <w:r w:rsidRPr="00E140E2">
        <w:rPr>
          <w:rFonts w:ascii="Times New Roman" w:hAnsi="Times New Roman" w:cs="Times New Roman"/>
          <w:lang w:val="en-GB"/>
        </w:rPr>
        <w:t>D</w:t>
      </w:r>
      <w:r w:rsidRPr="00E140E2">
        <w:rPr>
          <w:rFonts w:ascii="Times New Roman" w:hAnsi="Times New Roman" w:cs="Times New Roman"/>
        </w:rPr>
        <w:t xml:space="preserve">epicting further Laudauer’s approach to key modern intellectual figures like Spinoza, Hegel, Schelling, and also Mauthner, </w:t>
      </w:r>
      <w:r w:rsidRPr="00E140E2">
        <w:rPr>
          <w:rFonts w:ascii="Times New Roman" w:hAnsi="Times New Roman" w:cs="Times New Roman"/>
          <w:iCs/>
        </w:rPr>
        <w:t>Delf von Wolzogen reconstructs Landauer’s practical-pragmatical concept of revolution drawn from his linguistic skepticism. For this untypical anarchist, u</w:t>
      </w:r>
      <w:proofErr w:type="spellStart"/>
      <w:r w:rsidRPr="00E140E2">
        <w:rPr>
          <w:rFonts w:ascii="Times New Roman" w:hAnsi="Times New Roman" w:cs="Times New Roman"/>
          <w:lang w:val="en-GB"/>
        </w:rPr>
        <w:t>topia</w:t>
      </w:r>
      <w:proofErr w:type="spellEnd"/>
      <w:r w:rsidRPr="00E140E2">
        <w:rPr>
          <w:rFonts w:ascii="Times New Roman" w:hAnsi="Times New Roman" w:cs="Times New Roman"/>
          <w:lang w:val="en-GB"/>
        </w:rPr>
        <w:t xml:space="preserve"> </w:t>
      </w:r>
      <w:proofErr w:type="spellStart"/>
      <w:r w:rsidRPr="00E140E2">
        <w:rPr>
          <w:rFonts w:ascii="Times New Roman" w:hAnsi="Times New Roman" w:cs="Times New Roman"/>
          <w:lang w:bidi="ar-EG"/>
        </w:rPr>
        <w:t>wa</w:t>
      </w:r>
      <w:proofErr w:type="spellEnd"/>
      <w:r w:rsidRPr="00E140E2">
        <w:rPr>
          <w:rFonts w:ascii="Times New Roman" w:hAnsi="Times New Roman" w:cs="Times New Roman"/>
          <w:lang w:val="en-GB"/>
        </w:rPr>
        <w:t>s similar to a</w:t>
      </w:r>
      <w:r w:rsidRPr="00E140E2">
        <w:rPr>
          <w:rFonts w:ascii="Times New Roman" w:hAnsi="Times New Roman" w:cs="Times New Roman"/>
        </w:rPr>
        <w:t xml:space="preserve"> call, a</w:t>
      </w:r>
      <w:r w:rsidRPr="00E140E2">
        <w:rPr>
          <w:rFonts w:ascii="Times New Roman" w:hAnsi="Times New Roman" w:cs="Times New Roman"/>
          <w:lang w:val="en-GB"/>
        </w:rPr>
        <w:t xml:space="preserve"> breath of language which could turn the futility of words</w:t>
      </w:r>
      <w:r w:rsidRPr="00E140E2">
        <w:rPr>
          <w:rFonts w:ascii="Times New Roman" w:hAnsi="Times New Roman" w:cs="Times New Roman"/>
        </w:rPr>
        <w:t xml:space="preserve"> </w:t>
      </w:r>
      <w:r w:rsidRPr="00E140E2">
        <w:rPr>
          <w:rFonts w:ascii="Times New Roman" w:hAnsi="Times New Roman" w:cs="Times New Roman"/>
          <w:lang w:bidi="ar-EG"/>
        </w:rPr>
        <w:t>in face of harsh historical</w:t>
      </w:r>
      <w:r w:rsidRPr="00E140E2">
        <w:rPr>
          <w:rFonts w:ascii="Times New Roman" w:hAnsi="Times New Roman" w:cs="Times New Roman"/>
        </w:rPr>
        <w:t xml:space="preserve"> reality</w:t>
      </w:r>
      <w:r w:rsidRPr="00E140E2">
        <w:rPr>
          <w:rFonts w:ascii="Times New Roman" w:hAnsi="Times New Roman" w:cs="Times New Roman"/>
          <w:lang w:val="en-GB"/>
        </w:rPr>
        <w:t xml:space="preserve"> “into a surmountable distance</w:t>
      </w:r>
      <w:r w:rsidRPr="00E140E2">
        <w:rPr>
          <w:rFonts w:ascii="Times New Roman" w:hAnsi="Times New Roman" w:cs="Times New Roman"/>
        </w:rPr>
        <w:t>”</w:t>
      </w:r>
      <w:r w:rsidRPr="00E140E2">
        <w:rPr>
          <w:rFonts w:ascii="Times New Roman" w:hAnsi="Times New Roman" w:cs="Times New Roman"/>
          <w:lang w:val="en-GB"/>
        </w:rPr>
        <w:t xml:space="preserve"> (a path</w:t>
      </w:r>
      <w:r w:rsidRPr="00E140E2">
        <w:rPr>
          <w:rFonts w:ascii="Times New Roman" w:hAnsi="Times New Roman" w:cs="Times New Roman"/>
        </w:rPr>
        <w:t xml:space="preserve"> in the desert</w:t>
      </w:r>
      <w:r w:rsidRPr="00E140E2">
        <w:rPr>
          <w:rFonts w:ascii="Times New Roman" w:hAnsi="Times New Roman" w:cs="Times New Roman"/>
          <w:lang w:val="en-GB"/>
        </w:rPr>
        <w:t>) and into the possibility of “speaking of something new.</w:t>
      </w:r>
      <w:r w:rsidRPr="00E140E2">
        <w:rPr>
          <w:rFonts w:ascii="Times New Roman" w:hAnsi="Times New Roman" w:cs="Times New Roman"/>
          <w:iCs/>
        </w:rPr>
        <w:t>”</w:t>
      </w:r>
    </w:p>
    <w:p w14:paraId="3E16940F" w14:textId="4A879566" w:rsidR="00B10DAE" w:rsidRPr="00E140E2" w:rsidRDefault="00B10DAE" w:rsidP="00B10DAE">
      <w:pPr>
        <w:spacing w:line="360" w:lineRule="auto"/>
        <w:jc w:val="both"/>
        <w:rPr>
          <w:rFonts w:ascii="Times New Roman" w:hAnsi="Times New Roman" w:cs="Times New Roman"/>
          <w:lang w:val="en-GB"/>
        </w:rPr>
      </w:pPr>
      <w:r w:rsidRPr="00E140E2">
        <w:rPr>
          <w:rFonts w:ascii="Times New Roman" w:hAnsi="Times New Roman" w:cs="Times New Roman"/>
          <w:lang w:val="en-GB"/>
        </w:rPr>
        <w:t xml:space="preserve">The intersection between linguistic scepticism and politics is also at the heart of Elke </w:t>
      </w:r>
      <w:proofErr w:type="spellStart"/>
      <w:r w:rsidRPr="00E140E2">
        <w:rPr>
          <w:rFonts w:ascii="Times New Roman" w:hAnsi="Times New Roman" w:cs="Times New Roman"/>
          <w:lang w:val="en-GB"/>
        </w:rPr>
        <w:t>Dubbels</w:t>
      </w:r>
      <w:proofErr w:type="spellEnd"/>
      <w:r w:rsidRPr="00E140E2">
        <w:rPr>
          <w:rFonts w:ascii="Times New Roman" w:hAnsi="Times New Roman" w:cs="Times New Roman"/>
          <w:lang w:val="en-GB"/>
        </w:rPr>
        <w:t xml:space="preserve">’ contribution, </w:t>
      </w:r>
      <w:r w:rsidRPr="00E140E2">
        <w:rPr>
          <w:rFonts w:ascii="Times New Roman" w:hAnsi="Times New Roman" w:cs="Times New Roman"/>
          <w:i/>
          <w:iCs/>
          <w:lang w:val="en-GB"/>
        </w:rPr>
        <w:t xml:space="preserve">Linguistic Scepticism and the Poetics of Politics in Gustav </w:t>
      </w:r>
      <w:proofErr w:type="spellStart"/>
      <w:r w:rsidRPr="00E140E2">
        <w:rPr>
          <w:rFonts w:ascii="Times New Roman" w:hAnsi="Times New Roman" w:cs="Times New Roman"/>
          <w:i/>
          <w:iCs/>
          <w:lang w:val="en-GB"/>
        </w:rPr>
        <w:t>Landauer</w:t>
      </w:r>
      <w:proofErr w:type="spellEnd"/>
      <w:r w:rsidRPr="00E140E2">
        <w:rPr>
          <w:rFonts w:ascii="Times New Roman" w:hAnsi="Times New Roman" w:cs="Times New Roman"/>
          <w:lang w:val="en-GB"/>
        </w:rPr>
        <w:t xml:space="preserve">. </w:t>
      </w:r>
      <w:r w:rsidR="0034242C">
        <w:rPr>
          <w:rFonts w:ascii="Times New Roman" w:hAnsi="Times New Roman" w:cs="Times New Roman"/>
          <w:lang w:val="en-GB"/>
        </w:rPr>
        <w:t xml:space="preserve">She </w:t>
      </w:r>
      <w:r w:rsidRPr="00E140E2">
        <w:rPr>
          <w:rFonts w:ascii="Times New Roman" w:hAnsi="Times New Roman" w:cs="Times New Roman"/>
          <w:lang w:val="en-GB"/>
        </w:rPr>
        <w:t xml:space="preserve">investigates how </w:t>
      </w:r>
      <w:proofErr w:type="spellStart"/>
      <w:r w:rsidRPr="00E140E2">
        <w:rPr>
          <w:rFonts w:ascii="Times New Roman" w:hAnsi="Times New Roman" w:cs="Times New Roman"/>
        </w:rPr>
        <w:t>Landauer’s</w:t>
      </w:r>
      <w:proofErr w:type="spellEnd"/>
      <w:r w:rsidRPr="00E140E2">
        <w:rPr>
          <w:rFonts w:ascii="Times New Roman" w:hAnsi="Times New Roman" w:cs="Times New Roman"/>
        </w:rPr>
        <w:t xml:space="preserve"> search for a new poetic language informs his views on socialism in </w:t>
      </w:r>
      <w:r w:rsidRPr="00E140E2">
        <w:rPr>
          <w:rFonts w:ascii="Times New Roman" w:hAnsi="Times New Roman" w:cs="Times New Roman"/>
          <w:i/>
          <w:iCs/>
        </w:rPr>
        <w:t xml:space="preserve">Skepsis und </w:t>
      </w:r>
      <w:proofErr w:type="spellStart"/>
      <w:r w:rsidRPr="00E140E2">
        <w:rPr>
          <w:rFonts w:ascii="Times New Roman" w:hAnsi="Times New Roman" w:cs="Times New Roman"/>
          <w:i/>
          <w:iCs/>
        </w:rPr>
        <w:t>Mystik</w:t>
      </w:r>
      <w:proofErr w:type="spellEnd"/>
      <w:r w:rsidRPr="00E140E2">
        <w:rPr>
          <w:rFonts w:ascii="Times New Roman" w:hAnsi="Times New Roman" w:cs="Times New Roman"/>
        </w:rPr>
        <w:t xml:space="preserve"> and </w:t>
      </w:r>
      <w:proofErr w:type="spellStart"/>
      <w:r w:rsidRPr="00E140E2">
        <w:rPr>
          <w:rFonts w:ascii="Times New Roman" w:hAnsi="Times New Roman" w:cs="Times New Roman"/>
          <w:i/>
          <w:iCs/>
          <w:lang w:val="en-GB"/>
        </w:rPr>
        <w:t>Aufruf</w:t>
      </w:r>
      <w:proofErr w:type="spellEnd"/>
      <w:r w:rsidRPr="00E140E2">
        <w:rPr>
          <w:rFonts w:ascii="Times New Roman" w:hAnsi="Times New Roman" w:cs="Times New Roman"/>
          <w:i/>
          <w:iCs/>
          <w:lang w:val="en-GB"/>
        </w:rPr>
        <w:t xml:space="preserve"> </w:t>
      </w:r>
      <w:proofErr w:type="spellStart"/>
      <w:r w:rsidRPr="00E140E2">
        <w:rPr>
          <w:rFonts w:ascii="Times New Roman" w:hAnsi="Times New Roman" w:cs="Times New Roman"/>
          <w:i/>
          <w:iCs/>
          <w:lang w:val="en-GB"/>
        </w:rPr>
        <w:t>zum</w:t>
      </w:r>
      <w:proofErr w:type="spellEnd"/>
      <w:r w:rsidRPr="00E140E2">
        <w:rPr>
          <w:rFonts w:ascii="Times New Roman" w:hAnsi="Times New Roman" w:cs="Times New Roman"/>
          <w:i/>
          <w:iCs/>
          <w:lang w:val="en-GB"/>
        </w:rPr>
        <w:t xml:space="preserve"> </w:t>
      </w:r>
      <w:proofErr w:type="spellStart"/>
      <w:r w:rsidRPr="00E140E2">
        <w:rPr>
          <w:rFonts w:ascii="Times New Roman" w:hAnsi="Times New Roman" w:cs="Times New Roman"/>
          <w:i/>
          <w:iCs/>
          <w:lang w:val="en-GB"/>
        </w:rPr>
        <w:t>Sozialismus</w:t>
      </w:r>
      <w:proofErr w:type="spellEnd"/>
      <w:r w:rsidRPr="00E140E2">
        <w:rPr>
          <w:rFonts w:ascii="Times New Roman" w:hAnsi="Times New Roman" w:cs="Times New Roman"/>
          <w:lang w:val="en-GB"/>
        </w:rPr>
        <w:t xml:space="preserve">. In an </w:t>
      </w:r>
      <w:r w:rsidRPr="00E140E2">
        <w:rPr>
          <w:rFonts w:ascii="Times New Roman" w:hAnsi="Times New Roman" w:cs="Times New Roman"/>
        </w:rPr>
        <w:t>innovative</w:t>
      </w:r>
      <w:r w:rsidRPr="00E140E2">
        <w:rPr>
          <w:rFonts w:ascii="Times New Roman" w:hAnsi="Times New Roman" w:cs="Times New Roman"/>
          <w:lang w:val="en-GB"/>
        </w:rPr>
        <w:t xml:space="preserve"> way, the author shows the link between </w:t>
      </w:r>
      <w:proofErr w:type="spellStart"/>
      <w:r w:rsidRPr="00E140E2">
        <w:rPr>
          <w:rFonts w:ascii="Times New Roman" w:hAnsi="Times New Roman" w:cs="Times New Roman"/>
          <w:lang w:val="en-GB"/>
        </w:rPr>
        <w:t>Landauer’s</w:t>
      </w:r>
      <w:proofErr w:type="spellEnd"/>
      <w:r w:rsidRPr="00E140E2">
        <w:rPr>
          <w:rFonts w:ascii="Times New Roman" w:hAnsi="Times New Roman" w:cs="Times New Roman"/>
          <w:lang w:val="en-GB"/>
        </w:rPr>
        <w:t xml:space="preserve"> writings and the </w:t>
      </w:r>
      <w:proofErr w:type="spellStart"/>
      <w:r w:rsidRPr="00E140E2">
        <w:rPr>
          <w:rFonts w:ascii="Times New Roman" w:hAnsi="Times New Roman" w:cs="Times New Roman"/>
          <w:i/>
          <w:iCs/>
          <w:lang w:val="en-GB"/>
        </w:rPr>
        <w:t>Weltanschauungsliteratur</w:t>
      </w:r>
      <w:proofErr w:type="spellEnd"/>
      <w:r w:rsidRPr="00E140E2">
        <w:rPr>
          <w:rFonts w:ascii="Times New Roman" w:hAnsi="Times New Roman" w:cs="Times New Roman"/>
          <w:lang w:val="en-GB"/>
        </w:rPr>
        <w:t>, which thrived around 1900. Yet</w:t>
      </w:r>
      <w:r w:rsidRPr="00E140E2">
        <w:rPr>
          <w:rFonts w:ascii="Times New Roman" w:hAnsi="Times New Roman" w:cs="Times New Roman"/>
        </w:rPr>
        <w:t xml:space="preserve"> </w:t>
      </w:r>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as </w:t>
      </w:r>
      <w:r w:rsidRPr="00E140E2">
        <w:rPr>
          <w:rFonts w:ascii="Times New Roman" w:hAnsi="Times New Roman" w:cs="Times New Roman"/>
        </w:rPr>
        <w:t>Dubbels demonstrates</w:t>
      </w:r>
      <w:r w:rsidRPr="00E140E2">
        <w:rPr>
          <w:rFonts w:ascii="Times New Roman" w:hAnsi="Times New Roman" w:cs="Times New Roman"/>
          <w:lang w:val="en-GB"/>
        </w:rPr>
        <w:t xml:space="preserve">, </w:t>
      </w:r>
      <w:r w:rsidRPr="00E140E2">
        <w:rPr>
          <w:rFonts w:ascii="Times New Roman" w:hAnsi="Times New Roman" w:cs="Times New Roman"/>
        </w:rPr>
        <w:t>wa</w:t>
      </w:r>
      <w:r w:rsidRPr="00E140E2">
        <w:rPr>
          <w:rFonts w:ascii="Times New Roman" w:hAnsi="Times New Roman" w:cs="Times New Roman"/>
          <w:lang w:val="en-GB"/>
        </w:rPr>
        <w:t xml:space="preserve">s </w:t>
      </w:r>
      <w:proofErr w:type="spellStart"/>
      <w:r w:rsidRPr="00E140E2">
        <w:rPr>
          <w:rFonts w:ascii="Times New Roman" w:hAnsi="Times New Roman" w:cs="Times New Roman"/>
          <w:lang w:val="en-GB"/>
        </w:rPr>
        <w:t>s</w:t>
      </w:r>
      <w:proofErr w:type="spellEnd"/>
      <w:r w:rsidRPr="00E140E2">
        <w:rPr>
          <w:rFonts w:ascii="Times New Roman" w:hAnsi="Times New Roman" w:cs="Times New Roman"/>
        </w:rPr>
        <w:t>k</w:t>
      </w:r>
      <w:proofErr w:type="spellStart"/>
      <w:r w:rsidRPr="00E140E2">
        <w:rPr>
          <w:rFonts w:ascii="Times New Roman" w:hAnsi="Times New Roman" w:cs="Times New Roman"/>
          <w:lang w:val="en-GB"/>
        </w:rPr>
        <w:t>eptical</w:t>
      </w:r>
      <w:proofErr w:type="spellEnd"/>
      <w:r w:rsidRPr="00E140E2">
        <w:rPr>
          <w:rFonts w:ascii="Times New Roman" w:hAnsi="Times New Roman" w:cs="Times New Roman"/>
          <w:lang w:val="en-GB"/>
        </w:rPr>
        <w:t xml:space="preserve"> about</w:t>
      </w:r>
      <w:r w:rsidRPr="00E140E2">
        <w:rPr>
          <w:rFonts w:ascii="Times New Roman" w:hAnsi="Times New Roman" w:cs="Times New Roman"/>
        </w:rPr>
        <w:t xml:space="preserve"> a possible</w:t>
      </w:r>
      <w:r w:rsidRPr="00E140E2">
        <w:rPr>
          <w:rFonts w:ascii="Times New Roman" w:hAnsi="Times New Roman" w:cs="Times New Roman"/>
          <w:lang w:val="en-GB"/>
        </w:rPr>
        <w:t xml:space="preserve"> fusion of science, metaphysics and ethics in the “</w:t>
      </w:r>
      <w:proofErr w:type="spellStart"/>
      <w:r w:rsidRPr="00E140E2">
        <w:rPr>
          <w:rFonts w:ascii="Times New Roman" w:hAnsi="Times New Roman" w:cs="Times New Roman"/>
          <w:lang w:val="en-GB"/>
        </w:rPr>
        <w:t>Weltanschauungsliteratur</w:t>
      </w:r>
      <w:proofErr w:type="spellEnd"/>
      <w:r w:rsidRPr="00E140E2">
        <w:rPr>
          <w:rFonts w:ascii="Times New Roman" w:hAnsi="Times New Roman" w:cs="Times New Roman"/>
          <w:lang w:val="en-GB"/>
        </w:rPr>
        <w:t>” of his time, especially the one of Julius Hart. Re</w:t>
      </w:r>
      <w:r w:rsidRPr="00E140E2">
        <w:rPr>
          <w:rFonts w:ascii="Times New Roman" w:hAnsi="Times New Roman" w:cs="Times New Roman"/>
        </w:rPr>
        <w:t>jecting Hart</w:t>
      </w:r>
      <w:r w:rsidR="0034242C" w:rsidRPr="0034242C">
        <w:rPr>
          <w:rFonts w:ascii="Times New Roman" w:hAnsi="Times New Roman" w:cs="Times New Roman"/>
          <w:lang w:val="en-US"/>
        </w:rPr>
        <w:t>’</w:t>
      </w:r>
      <w:r w:rsidRPr="00E140E2">
        <w:rPr>
          <w:rFonts w:ascii="Times New Roman" w:hAnsi="Times New Roman" w:cs="Times New Roman"/>
        </w:rPr>
        <w:t xml:space="preserve">s harmonical vision </w:t>
      </w:r>
      <w:r w:rsidRPr="00E140E2">
        <w:rPr>
          <w:rFonts w:ascii="Times New Roman" w:hAnsi="Times New Roman" w:cs="Times New Roman"/>
          <w:lang w:val="en-GB"/>
        </w:rPr>
        <w:t xml:space="preserve">of absolute truth, </w:t>
      </w:r>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defended the need for multiple images of the worlds and even</w:t>
      </w:r>
      <w:r w:rsidRPr="00E140E2">
        <w:rPr>
          <w:rFonts w:ascii="Times New Roman" w:hAnsi="Times New Roman" w:cs="Times New Roman"/>
        </w:rPr>
        <w:t xml:space="preserve"> appealed </w:t>
      </w:r>
      <w:r w:rsidRPr="00E140E2">
        <w:rPr>
          <w:rFonts w:ascii="Times New Roman" w:hAnsi="Times New Roman" w:cs="Times New Roman"/>
          <w:lang w:val="en-GB"/>
        </w:rPr>
        <w:t xml:space="preserve">for new poetic images which </w:t>
      </w:r>
      <w:r w:rsidRPr="00E140E2">
        <w:rPr>
          <w:rFonts w:ascii="Times New Roman" w:hAnsi="Times New Roman" w:cs="Times New Roman"/>
        </w:rPr>
        <w:t>could</w:t>
      </w:r>
      <w:r w:rsidRPr="00E140E2">
        <w:rPr>
          <w:rFonts w:ascii="Times New Roman" w:hAnsi="Times New Roman" w:cs="Times New Roman"/>
          <w:lang w:val="en-GB"/>
        </w:rPr>
        <w:t xml:space="preserve"> </w:t>
      </w:r>
      <w:r w:rsidRPr="00E140E2">
        <w:rPr>
          <w:rFonts w:ascii="Times New Roman" w:hAnsi="Times New Roman" w:cs="Times New Roman"/>
        </w:rPr>
        <w:t>bring a social change in human</w:t>
      </w:r>
      <w:r w:rsidRPr="00E140E2">
        <w:rPr>
          <w:rFonts w:ascii="Times New Roman" w:hAnsi="Times New Roman" w:cs="Times New Roman"/>
          <w:lang w:val="en-GB"/>
        </w:rPr>
        <w:t xml:space="preserve"> life</w:t>
      </w:r>
      <w:r w:rsidRPr="00E140E2">
        <w:rPr>
          <w:rFonts w:ascii="Times New Roman" w:hAnsi="Times New Roman" w:cs="Times New Roman"/>
        </w:rPr>
        <w:t>. As explained by Dubbels,</w:t>
      </w:r>
      <w:r w:rsidRPr="00E140E2">
        <w:rPr>
          <w:rFonts w:ascii="Times New Roman" w:hAnsi="Times New Roman" w:cs="Times New Roman"/>
          <w:lang w:val="en-GB"/>
        </w:rPr>
        <w:t xml:space="preserve"> </w:t>
      </w:r>
      <w:r w:rsidRPr="00E140E2">
        <w:rPr>
          <w:rFonts w:ascii="Times New Roman" w:hAnsi="Times New Roman" w:cs="Times New Roman"/>
        </w:rPr>
        <w:t>human</w:t>
      </w:r>
      <w:r w:rsidRPr="00E140E2">
        <w:rPr>
          <w:rFonts w:ascii="Times New Roman" w:hAnsi="Times New Roman" w:cs="Times New Roman"/>
          <w:lang w:val="en-GB"/>
        </w:rPr>
        <w:t xml:space="preserve"> community itself came to be</w:t>
      </w:r>
      <w:r w:rsidRPr="00E140E2">
        <w:rPr>
          <w:rFonts w:ascii="Times New Roman" w:hAnsi="Times New Roman" w:cs="Times New Roman"/>
        </w:rPr>
        <w:t xml:space="preserve"> conceived by Landauer in his later writing </w:t>
      </w:r>
      <w:r w:rsidRPr="00E140E2">
        <w:rPr>
          <w:rFonts w:ascii="Times New Roman" w:hAnsi="Times New Roman" w:cs="Times New Roman"/>
          <w:lang w:val="en-GB"/>
        </w:rPr>
        <w:t>as an image – an image of the communal spirit which he tries to invoke</w:t>
      </w:r>
      <w:r w:rsidRPr="00E140E2">
        <w:rPr>
          <w:rFonts w:ascii="Times New Roman" w:hAnsi="Times New Roman" w:cs="Times New Roman"/>
        </w:rPr>
        <w:t xml:space="preserve"> and above all to open to a revolutionary</w:t>
      </w:r>
      <w:r w:rsidRPr="00E140E2">
        <w:rPr>
          <w:rFonts w:ascii="Times New Roman" w:hAnsi="Times New Roman" w:cs="Times New Roman"/>
          <w:lang w:val="en-GB"/>
        </w:rPr>
        <w:t xml:space="preserve"> change</w:t>
      </w:r>
      <w:r w:rsidRPr="00E140E2">
        <w:rPr>
          <w:rFonts w:ascii="Times New Roman" w:hAnsi="Times New Roman" w:cs="Times New Roman"/>
        </w:rPr>
        <w:t>.</w:t>
      </w:r>
      <w:r w:rsidRPr="00E140E2">
        <w:rPr>
          <w:rFonts w:ascii="Times New Roman" w:hAnsi="Times New Roman" w:cs="Times New Roman"/>
          <w:lang w:val="en-GB"/>
        </w:rPr>
        <w:t xml:space="preserve"> </w:t>
      </w:r>
      <w:r w:rsidRPr="00E140E2">
        <w:rPr>
          <w:rFonts w:ascii="Times New Roman" w:hAnsi="Times New Roman" w:cs="Times New Roman"/>
        </w:rPr>
        <w:t>Therefore,</w:t>
      </w:r>
      <w:r w:rsidRPr="00E140E2">
        <w:rPr>
          <w:rFonts w:ascii="Times New Roman" w:hAnsi="Times New Roman" w:cs="Times New Roman"/>
          <w:lang w:val="en-GB"/>
        </w:rPr>
        <w:t xml:space="preserve"> </w:t>
      </w:r>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speaks of socialism in terms of art, reclaiming the creative power of individuals for the transformation of the social realm.</w:t>
      </w:r>
    </w:p>
    <w:p w14:paraId="033AD700" w14:textId="77777777" w:rsidR="00B10DAE" w:rsidRPr="00E140E2" w:rsidRDefault="00B10DAE" w:rsidP="00B10DAE">
      <w:pPr>
        <w:spacing w:line="360" w:lineRule="auto"/>
        <w:jc w:val="both"/>
        <w:rPr>
          <w:rFonts w:ascii="Times New Roman" w:hAnsi="Times New Roman" w:cs="Times New Roman"/>
          <w:lang w:val="en-GB"/>
        </w:rPr>
      </w:pPr>
    </w:p>
    <w:p w14:paraId="0356BC6C" w14:textId="69B7EB64" w:rsidR="00B10DAE" w:rsidRPr="0084616B" w:rsidRDefault="00B10DAE" w:rsidP="00B10DAE">
      <w:pPr>
        <w:spacing w:line="360" w:lineRule="auto"/>
        <w:jc w:val="both"/>
        <w:rPr>
          <w:rFonts w:ascii="Times New Roman" w:eastAsia="Calibri" w:hAnsi="Times New Roman" w:cs="Times New Roman"/>
          <w:lang w:val="en-US" w:bidi="he-IL"/>
        </w:rPr>
      </w:pPr>
      <w:r w:rsidRPr="00E140E2">
        <w:rPr>
          <w:rFonts w:ascii="Times New Roman" w:eastAsia="Calibri" w:hAnsi="Times New Roman" w:cs="Times New Roman"/>
          <w:lang w:bidi="he-IL"/>
        </w:rPr>
        <w:t xml:space="preserve">Another relevant aspect of Landauer’s linguistic scepticism is analyzed by Sebastian Musch in his essay titled </w:t>
      </w:r>
      <w:r w:rsidRPr="00E140E2">
        <w:rPr>
          <w:rFonts w:ascii="Times New Roman" w:eastAsia="TimesNewRomanPS-BoldMT" w:hAnsi="Times New Roman" w:cs="Times New Roman"/>
          <w:i/>
          <w:iCs/>
          <w:color w:val="000000"/>
        </w:rPr>
        <w:t>The Buddha</w:t>
      </w:r>
      <w:r w:rsidR="0034242C" w:rsidRPr="0034242C">
        <w:rPr>
          <w:rFonts w:ascii="Times New Roman" w:eastAsia="TimesNewRomanPS-BoldMT" w:hAnsi="Times New Roman" w:cs="Times New Roman"/>
          <w:i/>
          <w:iCs/>
          <w:color w:val="000000"/>
          <w:lang w:val="en-US"/>
        </w:rPr>
        <w:t>’</w:t>
      </w:r>
      <w:r w:rsidRPr="00E140E2">
        <w:rPr>
          <w:rFonts w:ascii="Times New Roman" w:eastAsia="TimesNewRomanPS-BoldMT" w:hAnsi="Times New Roman" w:cs="Times New Roman"/>
          <w:i/>
          <w:iCs/>
          <w:color w:val="000000"/>
        </w:rPr>
        <w:t>s Laughter.</w:t>
      </w:r>
      <w:r w:rsidR="0084616B" w:rsidRPr="0084616B">
        <w:rPr>
          <w:rFonts w:ascii="TimesNewRomanPS-BoldMT" w:eastAsia="TimesNewRomanPS-BoldMT" w:hAnsi="TimesNewRomanPS-BoldMT" w:cs="TimesNewRomanPS-BoldMT"/>
          <w:b/>
          <w:bCs/>
          <w:color w:val="000000"/>
          <w:sz w:val="28"/>
          <w:szCs w:val="28"/>
          <w:lang w:val="en-US" w:eastAsia="hi-IN" w:bidi="hi-IN"/>
        </w:rPr>
        <w:t xml:space="preserve"> </w:t>
      </w:r>
      <w:r w:rsidR="0084616B" w:rsidRPr="00EA58DA">
        <w:rPr>
          <w:rFonts w:ascii="Times New Roman" w:eastAsia="TimesNewRomanPS-BoldMT" w:hAnsi="Times New Roman" w:cs="Times New Roman"/>
          <w:i/>
          <w:iCs/>
          <w:color w:val="000000"/>
          <w:lang w:val="en-US"/>
        </w:rPr>
        <w:t xml:space="preserve">Gustav </w:t>
      </w:r>
      <w:proofErr w:type="spellStart"/>
      <w:r w:rsidR="0084616B" w:rsidRPr="00EA58DA">
        <w:rPr>
          <w:rFonts w:ascii="Times New Roman" w:eastAsia="TimesNewRomanPS-BoldMT" w:hAnsi="Times New Roman" w:cs="Times New Roman"/>
          <w:i/>
          <w:iCs/>
          <w:color w:val="000000"/>
          <w:lang w:val="en-US"/>
        </w:rPr>
        <w:t>Landauer</w:t>
      </w:r>
      <w:proofErr w:type="spellEnd"/>
      <w:r w:rsidR="0084616B" w:rsidRPr="00EA58DA">
        <w:rPr>
          <w:rFonts w:ascii="Times New Roman" w:eastAsia="TimesNewRomanPS-BoldMT" w:hAnsi="Times New Roman" w:cs="Times New Roman"/>
          <w:i/>
          <w:iCs/>
          <w:color w:val="000000"/>
          <w:lang w:val="en-US"/>
        </w:rPr>
        <w:t xml:space="preserve"> and linguistic skepticism in Fritz </w:t>
      </w:r>
      <w:proofErr w:type="spellStart"/>
      <w:r w:rsidR="0084616B" w:rsidRPr="00EA58DA">
        <w:rPr>
          <w:rFonts w:ascii="Times New Roman" w:eastAsia="TimesNewRomanPS-BoldMT" w:hAnsi="Times New Roman" w:cs="Times New Roman"/>
          <w:i/>
          <w:iCs/>
          <w:color w:val="000000"/>
          <w:lang w:val="en-US"/>
        </w:rPr>
        <w:t>Mauthner’s</w:t>
      </w:r>
      <w:proofErr w:type="spellEnd"/>
      <w:r w:rsidR="0084616B" w:rsidRPr="00EA58DA">
        <w:rPr>
          <w:rFonts w:ascii="Times New Roman" w:eastAsia="TimesNewRomanPS-BoldMT" w:hAnsi="Times New Roman" w:cs="Times New Roman"/>
          <w:i/>
          <w:iCs/>
          <w:color w:val="000000"/>
          <w:lang w:val="en-US"/>
        </w:rPr>
        <w:t xml:space="preserve"> novella Der </w:t>
      </w:r>
      <w:proofErr w:type="spellStart"/>
      <w:r w:rsidR="0084616B" w:rsidRPr="00EA58DA">
        <w:rPr>
          <w:rFonts w:ascii="Times New Roman" w:eastAsia="TimesNewRomanPS-BoldMT" w:hAnsi="Times New Roman" w:cs="Times New Roman"/>
          <w:i/>
          <w:iCs/>
          <w:color w:val="000000"/>
          <w:lang w:val="en-US"/>
        </w:rPr>
        <w:t>letzte</w:t>
      </w:r>
      <w:proofErr w:type="spellEnd"/>
      <w:r w:rsidR="0084616B" w:rsidRPr="00EA58DA">
        <w:rPr>
          <w:rFonts w:ascii="Times New Roman" w:eastAsia="TimesNewRomanPS-BoldMT" w:hAnsi="Times New Roman" w:cs="Times New Roman"/>
          <w:i/>
          <w:iCs/>
          <w:color w:val="000000"/>
          <w:lang w:val="en-US"/>
        </w:rPr>
        <w:t xml:space="preserve"> Tod des Gautama Buddha (1912)</w:t>
      </w:r>
      <w:r w:rsidR="0084616B" w:rsidRPr="00EA58DA">
        <w:rPr>
          <w:rFonts w:ascii="Times New Roman" w:eastAsia="TimesNewRomanPS-BoldMT" w:hAnsi="Times New Roman" w:cs="Times New Roman"/>
          <w:b/>
          <w:bCs/>
          <w:i/>
          <w:iCs/>
          <w:color w:val="000000"/>
          <w:lang w:val="en-US"/>
        </w:rPr>
        <w:t>.</w:t>
      </w:r>
      <w:r w:rsidRPr="00E140E2">
        <w:rPr>
          <w:rFonts w:ascii="Times New Roman" w:eastAsia="TimesNewRomanPS-BoldMT" w:hAnsi="Times New Roman" w:cs="Times New Roman"/>
          <w:i/>
          <w:iCs/>
          <w:color w:val="000000"/>
        </w:rPr>
        <w:t xml:space="preserve"> </w:t>
      </w:r>
      <w:r w:rsidRPr="00E140E2">
        <w:rPr>
          <w:rFonts w:ascii="Times New Roman" w:eastAsia="Calibri" w:hAnsi="Times New Roman" w:cs="Times New Roman"/>
          <w:lang w:bidi="he-IL"/>
        </w:rPr>
        <w:t xml:space="preserve">Starting from the long symbiotic friendship between Mauthner and Landauer, Mush describes their shared fascination with Buddhism, seen as a transcendent bridge between linguistic skepticism and mysticism. </w:t>
      </w:r>
      <w:r w:rsidR="0084616B" w:rsidRPr="0084616B">
        <w:rPr>
          <w:rFonts w:ascii="Times New Roman" w:eastAsia="Calibri" w:hAnsi="Times New Roman" w:cs="Times New Roman"/>
          <w:lang w:val="en-US" w:bidi="he-IL"/>
        </w:rPr>
        <w:t>The aut</w:t>
      </w:r>
      <w:r w:rsidR="0084616B">
        <w:rPr>
          <w:rFonts w:ascii="Times New Roman" w:eastAsia="Calibri" w:hAnsi="Times New Roman" w:cs="Times New Roman"/>
          <w:lang w:val="en-US" w:bidi="he-IL"/>
        </w:rPr>
        <w:t xml:space="preserve">hor proposed a </w:t>
      </w:r>
      <w:r w:rsidRPr="00E140E2">
        <w:rPr>
          <w:rFonts w:ascii="Times New Roman" w:eastAsia="Calibri" w:hAnsi="Times New Roman" w:cs="Times New Roman"/>
          <w:lang w:bidi="he-IL"/>
        </w:rPr>
        <w:t xml:space="preserve">careful reading of Mauthner’s novella </w:t>
      </w:r>
      <w:r w:rsidRPr="00E140E2">
        <w:rPr>
          <w:rFonts w:ascii="Times New Roman" w:eastAsia="Calibri" w:hAnsi="Times New Roman" w:cs="Times New Roman"/>
          <w:i/>
          <w:iCs/>
          <w:lang w:bidi="he-IL"/>
        </w:rPr>
        <w:t xml:space="preserve">Der letzte Tod des Gautama Buddha </w:t>
      </w:r>
      <w:r w:rsidRPr="00E140E2">
        <w:rPr>
          <w:rFonts w:ascii="Times New Roman" w:eastAsia="Calibri" w:hAnsi="Times New Roman" w:cs="Times New Roman"/>
          <w:lang w:bidi="he-IL"/>
        </w:rPr>
        <w:t xml:space="preserve">and its reception by Landauer, </w:t>
      </w:r>
      <w:r w:rsidR="0084616B" w:rsidRPr="0084616B">
        <w:rPr>
          <w:rFonts w:ascii="Times New Roman" w:eastAsia="Calibri" w:hAnsi="Times New Roman" w:cs="Times New Roman"/>
          <w:lang w:val="en-US" w:bidi="he-IL"/>
        </w:rPr>
        <w:t xml:space="preserve">who suggested that </w:t>
      </w:r>
      <w:r w:rsidR="0084616B">
        <w:rPr>
          <w:rFonts w:ascii="Times New Roman" w:eastAsia="Calibri" w:hAnsi="Times New Roman" w:cs="Times New Roman"/>
          <w:lang w:val="en-US" w:bidi="he-IL"/>
        </w:rPr>
        <w:t>in those pages his friend “</w:t>
      </w:r>
      <w:r w:rsidR="0084616B" w:rsidRPr="00475640">
        <w:rPr>
          <w:rFonts w:ascii="Times New Roman" w:eastAsia="Calibri" w:hAnsi="Times New Roman" w:cs="Times New Roman"/>
          <w:lang w:val="en-US" w:bidi="he-IL"/>
        </w:rPr>
        <w:t xml:space="preserve">had closed </w:t>
      </w:r>
      <w:r w:rsidR="0084616B" w:rsidRPr="00475640">
        <w:rPr>
          <w:rFonts w:ascii="Times New Roman" w:eastAsia="Calibri" w:hAnsi="Times New Roman" w:cs="Times New Roman"/>
          <w:lang w:val="en-US" w:bidi="he-IL"/>
        </w:rPr>
        <w:lastRenderedPageBreak/>
        <w:t>the chasm by laying open his inner life and thus revealed to be a true poet</w:t>
      </w:r>
      <w:r w:rsidR="0084616B" w:rsidRPr="0084616B">
        <w:rPr>
          <w:rFonts w:ascii="Times New Roman" w:eastAsia="Calibri" w:hAnsi="Times New Roman" w:cs="Times New Roman"/>
          <w:lang w:val="en-US" w:bidi="he-IL"/>
        </w:rPr>
        <w:t>”</w:t>
      </w:r>
      <w:r w:rsidR="0084616B">
        <w:rPr>
          <w:rFonts w:ascii="Times New Roman" w:eastAsia="Calibri" w:hAnsi="Times New Roman" w:cs="Times New Roman"/>
          <w:lang w:val="en-US" w:bidi="he-IL"/>
        </w:rPr>
        <w:t xml:space="preserve">. </w:t>
      </w:r>
      <w:r w:rsidRPr="00E140E2">
        <w:rPr>
          <w:rFonts w:ascii="Times New Roman" w:eastAsia="Calibri" w:hAnsi="Times New Roman" w:cs="Times New Roman"/>
          <w:lang w:bidi="he-IL"/>
        </w:rPr>
        <w:t xml:space="preserve">Musch </w:t>
      </w:r>
      <w:r w:rsidRPr="00E140E2">
        <w:rPr>
          <w:rFonts w:ascii="Times New Roman" w:hAnsi="Times New Roman" w:cs="Times New Roman"/>
        </w:rPr>
        <w:t>situates their interest in the intellectual history of German Buddhism</w:t>
      </w:r>
      <w:r w:rsidRPr="00E140E2">
        <w:rPr>
          <w:rFonts w:ascii="Times New Roman" w:eastAsia="Calibri" w:hAnsi="Times New Roman" w:cs="Times New Roman"/>
          <w:lang w:bidi="he-IL"/>
        </w:rPr>
        <w:t xml:space="preserve"> and demonstrates how – according to Landauer’s perspective – this novella was a </w:t>
      </w:r>
      <w:r w:rsidR="00475640" w:rsidRPr="00475640">
        <w:rPr>
          <w:rFonts w:ascii="Times New Roman" w:eastAsia="Calibri" w:hAnsi="Times New Roman" w:cs="Times New Roman"/>
          <w:lang w:val="en-US" w:bidi="he-IL"/>
        </w:rPr>
        <w:t>“</w:t>
      </w:r>
      <w:r w:rsidRPr="00E140E2">
        <w:rPr>
          <w:rFonts w:ascii="Times New Roman" w:eastAsia="Calibri" w:hAnsi="Times New Roman" w:cs="Times New Roman"/>
          <w:lang w:bidi="he-IL"/>
        </w:rPr>
        <w:t>watershed moment in Mauthner’s intellectual trajectory</w:t>
      </w:r>
      <w:r w:rsidR="00475640" w:rsidRPr="00475640">
        <w:rPr>
          <w:rFonts w:ascii="Times New Roman" w:eastAsia="Calibri" w:hAnsi="Times New Roman" w:cs="Times New Roman"/>
          <w:lang w:val="en-US" w:bidi="he-IL"/>
        </w:rPr>
        <w:t>”</w:t>
      </w:r>
      <w:r w:rsidRPr="00E140E2">
        <w:rPr>
          <w:rFonts w:ascii="Times New Roman" w:eastAsia="Calibri" w:hAnsi="Times New Roman" w:cs="Times New Roman"/>
          <w:lang w:bidi="he-IL"/>
        </w:rPr>
        <w:t xml:space="preserve"> as well as a blatant example of their shared </w:t>
      </w:r>
      <w:r w:rsidRPr="00E140E2">
        <w:rPr>
          <w:rFonts w:ascii="Times New Roman" w:eastAsia="Calibri" w:hAnsi="Times New Roman" w:cs="Times New Roman"/>
          <w:i/>
          <w:iCs/>
          <w:lang w:bidi="he-IL"/>
        </w:rPr>
        <w:t>Sprachkritik</w:t>
      </w:r>
      <w:r w:rsidRPr="00E140E2">
        <w:rPr>
          <w:rFonts w:ascii="Times New Roman" w:eastAsia="Calibri" w:hAnsi="Times New Roman" w:cs="Times New Roman"/>
          <w:lang w:bidi="he-IL"/>
        </w:rPr>
        <w:t>.</w:t>
      </w:r>
      <w:r w:rsidR="00475640" w:rsidRPr="00475640">
        <w:rPr>
          <w:rFonts w:ascii="Times New Roman" w:eastAsia="Calibri" w:hAnsi="Times New Roman" w:cs="Times New Roman"/>
          <w:lang w:val="en-US" w:bidi="he-IL"/>
        </w:rPr>
        <w:t xml:space="preserve"> </w:t>
      </w:r>
      <w:r w:rsidR="00475640">
        <w:rPr>
          <w:rFonts w:ascii="Times New Roman" w:eastAsia="Calibri" w:hAnsi="Times New Roman" w:cs="Times New Roman"/>
          <w:lang w:val="en-US" w:bidi="he-IL"/>
        </w:rPr>
        <w:t xml:space="preserve">In order to fulfil this goal, the author analyzes </w:t>
      </w:r>
      <w:proofErr w:type="spellStart"/>
      <w:r w:rsidR="00475640">
        <w:rPr>
          <w:rFonts w:ascii="Times New Roman" w:eastAsia="Calibri" w:hAnsi="Times New Roman" w:cs="Times New Roman"/>
          <w:lang w:val="en-US" w:bidi="he-IL"/>
        </w:rPr>
        <w:t>Landauer’s</w:t>
      </w:r>
      <w:proofErr w:type="spellEnd"/>
      <w:r w:rsidR="00475640">
        <w:rPr>
          <w:rFonts w:ascii="Times New Roman" w:eastAsia="Calibri" w:hAnsi="Times New Roman" w:cs="Times New Roman"/>
          <w:lang w:val="en-US" w:bidi="he-IL"/>
        </w:rPr>
        <w:t xml:space="preserve"> understanding of the figure of the poet, </w:t>
      </w:r>
      <w:r w:rsidR="00475640" w:rsidRPr="00475640">
        <w:rPr>
          <w:rFonts w:ascii="Times New Roman" w:eastAsia="Calibri" w:hAnsi="Times New Roman" w:cs="Times New Roman"/>
          <w:lang w:val="en-US" w:bidi="he-IL"/>
        </w:rPr>
        <w:t xml:space="preserve">the intellectual foundation of both </w:t>
      </w:r>
      <w:proofErr w:type="spellStart"/>
      <w:r w:rsidR="00475640" w:rsidRPr="00475640">
        <w:rPr>
          <w:rFonts w:ascii="Times New Roman" w:eastAsia="Calibri" w:hAnsi="Times New Roman" w:cs="Times New Roman"/>
          <w:lang w:val="en-US" w:bidi="he-IL"/>
        </w:rPr>
        <w:t>Landauer</w:t>
      </w:r>
      <w:proofErr w:type="spellEnd"/>
      <w:r w:rsidR="00475640" w:rsidRPr="00475640">
        <w:rPr>
          <w:rFonts w:ascii="Times New Roman" w:eastAsia="Calibri" w:hAnsi="Times New Roman" w:cs="Times New Roman"/>
          <w:lang w:val="en-US" w:bidi="he-IL"/>
        </w:rPr>
        <w:t xml:space="preserve"> and </w:t>
      </w:r>
      <w:proofErr w:type="spellStart"/>
      <w:r w:rsidR="00475640" w:rsidRPr="00475640">
        <w:rPr>
          <w:rFonts w:ascii="Times New Roman" w:eastAsia="Calibri" w:hAnsi="Times New Roman" w:cs="Times New Roman"/>
          <w:lang w:val="en-US" w:bidi="he-IL"/>
        </w:rPr>
        <w:t>Mauthner</w:t>
      </w:r>
      <w:r w:rsidR="00475640">
        <w:rPr>
          <w:rFonts w:ascii="Times New Roman" w:eastAsia="Calibri" w:hAnsi="Times New Roman" w:cs="Times New Roman"/>
          <w:lang w:val="en-US" w:bidi="he-IL"/>
        </w:rPr>
        <w:t>’</w:t>
      </w:r>
      <w:r w:rsidR="00475640" w:rsidRPr="00475640">
        <w:rPr>
          <w:rFonts w:ascii="Times New Roman" w:eastAsia="Calibri" w:hAnsi="Times New Roman" w:cs="Times New Roman"/>
          <w:lang w:val="en-US" w:bidi="he-IL"/>
        </w:rPr>
        <w:t>s</w:t>
      </w:r>
      <w:proofErr w:type="spellEnd"/>
      <w:r w:rsidR="00475640" w:rsidRPr="00475640">
        <w:rPr>
          <w:rFonts w:ascii="Times New Roman" w:eastAsia="Calibri" w:hAnsi="Times New Roman" w:cs="Times New Roman"/>
          <w:lang w:val="en-US" w:bidi="he-IL"/>
        </w:rPr>
        <w:t xml:space="preserve"> engagement with Buddhism</w:t>
      </w:r>
      <w:r w:rsidR="00475640">
        <w:rPr>
          <w:rFonts w:ascii="Times New Roman" w:eastAsia="Calibri" w:hAnsi="Times New Roman" w:cs="Times New Roman"/>
          <w:lang w:val="en-US" w:bidi="he-IL"/>
        </w:rPr>
        <w:t xml:space="preserve">, and the debate </w:t>
      </w:r>
      <w:r w:rsidR="00475640" w:rsidRPr="00475640">
        <w:rPr>
          <w:rFonts w:ascii="TimesNewRomanPSMT" w:eastAsia="TimesNewRomanPSMT" w:hAnsi="TimesNewRomanPSMT" w:cs="TimesNewRomanPSMT"/>
          <w:color w:val="000000"/>
        </w:rPr>
        <w:t>on the nature of German Buddhism, which embroiled Mauthner in dispute</w:t>
      </w:r>
      <w:r w:rsidR="00475640" w:rsidRPr="00475640">
        <w:rPr>
          <w:rFonts w:ascii="TimesNewRomanPSMT" w:eastAsia="TimesNewRomanPSMT" w:hAnsi="TimesNewRomanPSMT" w:cs="TimesNewRomanPSMT"/>
          <w:color w:val="000000"/>
          <w:lang w:val="en-US"/>
        </w:rPr>
        <w:t xml:space="preserve"> </w:t>
      </w:r>
      <w:r w:rsidR="00475640" w:rsidRPr="00475640">
        <w:rPr>
          <w:rFonts w:ascii="TimesNewRomanPSMT" w:eastAsia="TimesNewRomanPSMT" w:hAnsi="TimesNewRomanPSMT" w:cs="TimesNewRomanPSMT"/>
          <w:color w:val="000000"/>
        </w:rPr>
        <w:t>with Giuseppe de Lorenzo, one of the foremost Italian scholars of Buddhism at that time.</w:t>
      </w:r>
      <w:r w:rsidR="00475640" w:rsidRPr="00475640">
        <w:rPr>
          <w:rFonts w:ascii="Times New Roman" w:eastAsia="Calibri" w:hAnsi="Times New Roman" w:cs="Times New Roman"/>
          <w:lang w:val="en-US" w:bidi="he-IL"/>
        </w:rPr>
        <w:t xml:space="preserve"> </w:t>
      </w:r>
    </w:p>
    <w:p w14:paraId="31872F2A" w14:textId="77777777" w:rsidR="00B10DAE" w:rsidRPr="00E140E2" w:rsidRDefault="00B10DAE" w:rsidP="00B10DAE">
      <w:pPr>
        <w:spacing w:line="360" w:lineRule="auto"/>
        <w:jc w:val="both"/>
        <w:rPr>
          <w:rFonts w:ascii="Times New Roman" w:eastAsia="Calibri" w:hAnsi="Times New Roman" w:cs="Times New Roman"/>
          <w:lang w:bidi="he-IL"/>
        </w:rPr>
      </w:pPr>
    </w:p>
    <w:p w14:paraId="2A292402" w14:textId="212D97A2" w:rsidR="00B10DAE" w:rsidRPr="000357FD" w:rsidRDefault="00B10DAE" w:rsidP="00B10DAE">
      <w:pPr>
        <w:spacing w:line="360" w:lineRule="auto"/>
        <w:jc w:val="both"/>
        <w:rPr>
          <w:rFonts w:ascii="Times New Roman" w:eastAsia="Calibri" w:hAnsi="Times New Roman" w:cs="Times New Roman"/>
          <w:lang w:val="en-US" w:bidi="he-IL"/>
        </w:rPr>
      </w:pPr>
      <w:r w:rsidRPr="00E140E2">
        <w:rPr>
          <w:rFonts w:ascii="Times New Roman" w:hAnsi="Times New Roman" w:cs="Times New Roman"/>
        </w:rPr>
        <w:t xml:space="preserve">In the essay titled </w:t>
      </w:r>
      <w:r w:rsidRPr="00E140E2">
        <w:rPr>
          <w:rFonts w:ascii="Times New Roman" w:hAnsi="Times New Roman" w:cs="Times New Roman"/>
          <w:i/>
          <w:iCs/>
        </w:rPr>
        <w:t>Specters of Landauer</w:t>
      </w:r>
      <w:r w:rsidRPr="00E140E2">
        <w:rPr>
          <w:rFonts w:ascii="Times New Roman" w:hAnsi="Times New Roman" w:cs="Times New Roman"/>
        </w:rPr>
        <w:t xml:space="preserve">, which closes this section, Yarden Ben-Zur turns to the description and analysis of Landauer’s skeptical and antipolitical conception of literature. </w:t>
      </w:r>
      <w:r w:rsidR="000357FD" w:rsidRPr="000357FD">
        <w:rPr>
          <w:rFonts w:ascii="Times New Roman" w:hAnsi="Times New Roman" w:cs="Times New Roman"/>
          <w:lang w:val="en-US"/>
        </w:rPr>
        <w:t xml:space="preserve">According </w:t>
      </w:r>
      <w:r w:rsidR="000357FD">
        <w:rPr>
          <w:rFonts w:ascii="Times New Roman" w:hAnsi="Times New Roman" w:cs="Times New Roman"/>
          <w:lang w:val="en-US"/>
        </w:rPr>
        <w:t xml:space="preserve">to the author, </w:t>
      </w:r>
      <w:r w:rsidR="000357FD" w:rsidRPr="000357FD">
        <w:rPr>
          <w:rFonts w:ascii="Times New Roman" w:hAnsi="Times New Roman" w:cs="Times New Roman"/>
          <w:lang w:val="en-US"/>
        </w:rPr>
        <w:t>“</w:t>
      </w:r>
      <w:r w:rsidR="000357FD" w:rsidRPr="00152117">
        <w:rPr>
          <w:rFonts w:ascii="David" w:hAnsi="David" w:cs="David"/>
        </w:rPr>
        <w:t>Landauer looks a</w:t>
      </w:r>
      <w:r w:rsidR="000357FD">
        <w:rPr>
          <w:rFonts w:ascii="David" w:hAnsi="David" w:cs="David"/>
        </w:rPr>
        <w:t>t</w:t>
      </w:r>
      <w:r w:rsidR="000357FD" w:rsidRPr="00152117">
        <w:rPr>
          <w:rFonts w:ascii="David" w:hAnsi="David" w:cs="David"/>
        </w:rPr>
        <w:t xml:space="preserve"> Literature a</w:t>
      </w:r>
      <w:r w:rsidR="000357FD">
        <w:rPr>
          <w:rFonts w:ascii="David" w:hAnsi="David" w:cs="David"/>
        </w:rPr>
        <w:t>s a</w:t>
      </w:r>
      <w:r w:rsidR="000357FD" w:rsidRPr="00152117">
        <w:rPr>
          <w:rFonts w:ascii="David" w:hAnsi="David" w:cs="David"/>
        </w:rPr>
        <w:t xml:space="preserve"> revolutionary and </w:t>
      </w:r>
      <w:r w:rsidR="000357FD">
        <w:rPr>
          <w:rFonts w:ascii="David" w:hAnsi="David" w:cs="David"/>
        </w:rPr>
        <w:t>looks on</w:t>
      </w:r>
      <w:r w:rsidR="000357FD" w:rsidRPr="00152117">
        <w:rPr>
          <w:rFonts w:ascii="David" w:hAnsi="David" w:cs="David"/>
        </w:rPr>
        <w:t xml:space="preserve"> reality</w:t>
      </w:r>
      <w:r w:rsidR="000357FD">
        <w:rPr>
          <w:rFonts w:ascii="David" w:hAnsi="David" w:cs="David"/>
        </w:rPr>
        <w:t xml:space="preserve"> </w:t>
      </w:r>
      <w:r w:rsidR="000357FD" w:rsidRPr="00152117">
        <w:rPr>
          <w:rFonts w:ascii="David" w:hAnsi="David" w:cs="David"/>
        </w:rPr>
        <w:t>as a litera</w:t>
      </w:r>
      <w:r w:rsidR="000357FD">
        <w:rPr>
          <w:rFonts w:ascii="David" w:hAnsi="David" w:cs="David"/>
        </w:rPr>
        <w:t>ry</w:t>
      </w:r>
      <w:r w:rsidR="000357FD" w:rsidRPr="00152117">
        <w:rPr>
          <w:rFonts w:ascii="David" w:hAnsi="David" w:cs="David"/>
        </w:rPr>
        <w:t xml:space="preserve"> critic and scholar. He dares to suggest possibilities </w:t>
      </w:r>
      <w:r w:rsidR="000357FD">
        <w:rPr>
          <w:rFonts w:ascii="David" w:hAnsi="David" w:cs="David"/>
        </w:rPr>
        <w:t>that</w:t>
      </w:r>
      <w:r w:rsidR="000357FD" w:rsidRPr="00152117">
        <w:rPr>
          <w:rFonts w:ascii="David" w:hAnsi="David" w:cs="David"/>
        </w:rPr>
        <w:t xml:space="preserve"> are </w:t>
      </w:r>
      <w:r w:rsidR="000357FD">
        <w:rPr>
          <w:rFonts w:ascii="David" w:hAnsi="David" w:cs="David"/>
        </w:rPr>
        <w:t xml:space="preserve">only </w:t>
      </w:r>
      <w:r w:rsidR="000357FD" w:rsidRPr="00152117">
        <w:rPr>
          <w:rFonts w:ascii="David" w:hAnsi="David" w:cs="David"/>
        </w:rPr>
        <w:t>open in literature</w:t>
      </w:r>
      <w:r w:rsidR="000357FD">
        <w:rPr>
          <w:rFonts w:ascii="David" w:hAnsi="David" w:cs="David"/>
        </w:rPr>
        <w:t xml:space="preserve"> within the realms of reality</w:t>
      </w:r>
      <w:r w:rsidR="000357FD" w:rsidRPr="00152117">
        <w:rPr>
          <w:rFonts w:ascii="David" w:hAnsi="David" w:cs="David"/>
        </w:rPr>
        <w:t>. In other words, he dares</w:t>
      </w:r>
      <w:r w:rsidR="000357FD">
        <w:rPr>
          <w:rFonts w:ascii="David" w:hAnsi="David" w:cs="David"/>
        </w:rPr>
        <w:t xml:space="preserve"> to take</w:t>
      </w:r>
      <w:r w:rsidR="000357FD" w:rsidRPr="00152117">
        <w:rPr>
          <w:rFonts w:ascii="David" w:hAnsi="David" w:cs="David"/>
        </w:rPr>
        <w:t xml:space="preserve"> literature seriously</w:t>
      </w:r>
      <w:r w:rsidR="000357FD" w:rsidRPr="0084616B">
        <w:rPr>
          <w:rFonts w:ascii="David" w:hAnsi="David" w:cs="David"/>
          <w:lang w:val="en-US"/>
        </w:rPr>
        <w:t>”</w:t>
      </w:r>
      <w:r w:rsidR="000357FD">
        <w:rPr>
          <w:rFonts w:ascii="David" w:hAnsi="David" w:cs="David"/>
        </w:rPr>
        <w:t xml:space="preserve">. </w:t>
      </w:r>
      <w:r w:rsidRPr="00E140E2">
        <w:rPr>
          <w:rFonts w:ascii="Times New Roman" w:hAnsi="Times New Roman" w:cs="Times New Roman"/>
        </w:rPr>
        <w:t>Exploring the multifarious semantic field of the German word “</w:t>
      </w:r>
      <w:r w:rsidRPr="00E140E2">
        <w:rPr>
          <w:rFonts w:ascii="Times New Roman" w:hAnsi="Times New Roman" w:cs="Times New Roman"/>
          <w:i/>
          <w:iCs/>
        </w:rPr>
        <w:t>Ent-sagung</w:t>
      </w:r>
      <w:r w:rsidRPr="00E140E2">
        <w:rPr>
          <w:rFonts w:ascii="Times New Roman" w:hAnsi="Times New Roman" w:cs="Times New Roman"/>
        </w:rPr>
        <w:t>”</w:t>
      </w:r>
      <w:r w:rsidRPr="00E140E2">
        <w:rPr>
          <w:rFonts w:ascii="Times New Roman" w:eastAsia="Calibri" w:hAnsi="Times New Roman" w:cs="Times New Roman"/>
          <w:lang w:bidi="he-IL"/>
        </w:rPr>
        <w:t>, which can be translated with renunciation, resignation, withdrawal or ascetism</w:t>
      </w:r>
      <w:r w:rsidR="0084616B" w:rsidRPr="0084616B">
        <w:rPr>
          <w:rFonts w:ascii="Times New Roman" w:hAnsi="Times New Roman" w:cs="Times New Roman"/>
          <w:lang w:val="en-US"/>
        </w:rPr>
        <w:t xml:space="preserve"> and </w:t>
      </w:r>
      <w:r w:rsidR="0084616B">
        <w:rPr>
          <w:rFonts w:ascii="Times New Roman" w:hAnsi="Times New Roman" w:cs="Times New Roman"/>
          <w:lang w:val="en-US"/>
        </w:rPr>
        <w:t>constitutes a bridge between Christian and Eastern thinking,</w:t>
      </w:r>
      <w:r w:rsidRPr="00E140E2">
        <w:rPr>
          <w:rFonts w:ascii="Times New Roman" w:hAnsi="Times New Roman" w:cs="Times New Roman"/>
        </w:rPr>
        <w:t xml:space="preserve"> Ben-Zur </w:t>
      </w:r>
      <w:r w:rsidRPr="00E140E2">
        <w:rPr>
          <w:rFonts w:ascii="Times New Roman" w:eastAsia="Calibri" w:hAnsi="Times New Roman" w:cs="Times New Roman"/>
          <w:lang w:bidi="he-IL"/>
        </w:rPr>
        <w:t xml:space="preserve">argues that this term touches the heart of Landauer’s skeptical and poetical way of speaking and acting. Moreover, through </w:t>
      </w:r>
      <w:r w:rsidR="0084616B" w:rsidRPr="0084616B">
        <w:rPr>
          <w:rFonts w:ascii="Times New Roman" w:eastAsia="Calibri" w:hAnsi="Times New Roman" w:cs="Times New Roman"/>
          <w:lang w:val="en-US" w:bidi="he-IL"/>
        </w:rPr>
        <w:t>a cutting</w:t>
      </w:r>
      <w:r w:rsidR="0084616B">
        <w:rPr>
          <w:rFonts w:ascii="Times New Roman" w:eastAsia="Calibri" w:hAnsi="Times New Roman" w:cs="Times New Roman"/>
          <w:lang w:val="en-US" w:bidi="he-IL"/>
        </w:rPr>
        <w:t xml:space="preserve">-edge </w:t>
      </w:r>
      <w:r w:rsidRPr="00E140E2">
        <w:rPr>
          <w:rFonts w:ascii="Times New Roman" w:eastAsia="Calibri" w:hAnsi="Times New Roman" w:cs="Times New Roman"/>
          <w:lang w:bidi="he-IL"/>
        </w:rPr>
        <w:t xml:space="preserve">reading of Landauer’s Shakespeare, Ben-Zur shows the affinity between his anarchic idea of revolution and Hamlet’s ghosts. </w:t>
      </w:r>
      <w:r w:rsidR="000357FD" w:rsidRPr="000357FD">
        <w:rPr>
          <w:rFonts w:ascii="Times New Roman" w:eastAsia="Calibri" w:hAnsi="Times New Roman" w:cs="Times New Roman"/>
          <w:lang w:val="en-US" w:bidi="he-IL"/>
        </w:rPr>
        <w:t>I</w:t>
      </w:r>
      <w:r w:rsidR="000357FD">
        <w:rPr>
          <w:rFonts w:ascii="Times New Roman" w:eastAsia="Calibri" w:hAnsi="Times New Roman" w:cs="Times New Roman"/>
          <w:lang w:val="en-US" w:bidi="he-IL"/>
        </w:rPr>
        <w:t xml:space="preserve">n fact, </w:t>
      </w:r>
      <w:r w:rsidR="000357FD" w:rsidRPr="000357FD">
        <w:rPr>
          <w:rFonts w:ascii="Times New Roman" w:eastAsia="Calibri" w:hAnsi="Times New Roman" w:cs="Times New Roman"/>
          <w:lang w:val="en-US" w:bidi="he-IL"/>
        </w:rPr>
        <w:t xml:space="preserve">Hamlet </w:t>
      </w:r>
      <w:r w:rsidR="000357FD">
        <w:rPr>
          <w:rFonts w:ascii="Times New Roman" w:eastAsia="Calibri" w:hAnsi="Times New Roman" w:cs="Times New Roman"/>
          <w:lang w:val="en-US" w:bidi="he-IL"/>
        </w:rPr>
        <w:t>“</w:t>
      </w:r>
      <w:r w:rsidR="000357FD" w:rsidRPr="00676859">
        <w:rPr>
          <w:rFonts w:ascii="David" w:eastAsia="Times New Roman" w:hAnsi="David" w:cs="David"/>
          <w:color w:val="222222"/>
        </w:rPr>
        <w:t>embodies the conflicts which are bound to revolution,</w:t>
      </w:r>
      <w:r w:rsidR="000357FD">
        <w:rPr>
          <w:rFonts w:ascii="David" w:eastAsia="Times New Roman" w:hAnsi="David" w:cs="David"/>
          <w:color w:val="222222"/>
        </w:rPr>
        <w:t xml:space="preserve"> of </w:t>
      </w:r>
      <w:r w:rsidR="000357FD" w:rsidRPr="00676859">
        <w:rPr>
          <w:rFonts w:ascii="David" w:eastAsia="Times New Roman" w:hAnsi="David" w:cs="David"/>
          <w:color w:val="222222"/>
        </w:rPr>
        <w:t>its almost grotesque sides and moreover of its unavoidable failure (which is also a kind of success)</w:t>
      </w:r>
      <w:r w:rsidR="005F579F">
        <w:rPr>
          <w:rFonts w:ascii="David" w:eastAsia="Times New Roman" w:hAnsi="David" w:cs="David"/>
          <w:color w:val="222222"/>
          <w:lang w:val="en-US"/>
        </w:rPr>
        <w:t>.</w:t>
      </w:r>
      <w:r w:rsidR="000357FD" w:rsidRPr="00475640">
        <w:rPr>
          <w:rFonts w:ascii="David" w:eastAsia="Times New Roman" w:hAnsi="David" w:cs="David"/>
          <w:color w:val="222222"/>
          <w:lang w:val="en-US"/>
        </w:rPr>
        <w:t>”</w:t>
      </w:r>
      <w:r w:rsidR="000357FD" w:rsidRPr="00676859">
        <w:rPr>
          <w:rFonts w:ascii="David" w:eastAsia="Times New Roman" w:hAnsi="David" w:cs="David"/>
          <w:color w:val="222222"/>
        </w:rPr>
        <w:tab/>
      </w:r>
      <w:r w:rsidR="000357FD">
        <w:rPr>
          <w:rFonts w:ascii="David" w:eastAsia="Times New Roman" w:hAnsi="David" w:cs="David"/>
          <w:color w:val="222222"/>
        </w:rPr>
        <w:tab/>
      </w:r>
      <w:r w:rsidR="000357FD" w:rsidRPr="00676859">
        <w:rPr>
          <w:rFonts w:ascii="David" w:eastAsia="Times New Roman" w:hAnsi="David" w:cs="David"/>
          <w:color w:val="222222"/>
        </w:rPr>
        <w:tab/>
      </w:r>
      <w:r w:rsidR="000357FD">
        <w:rPr>
          <w:rFonts w:ascii="David" w:eastAsia="Times New Roman" w:hAnsi="David" w:cs="David"/>
          <w:color w:val="222222"/>
        </w:rPr>
        <w:tab/>
      </w:r>
    </w:p>
    <w:p w14:paraId="07572F71" w14:textId="4C96542D" w:rsidR="00B10DAE" w:rsidRDefault="00B10DAE" w:rsidP="00B10DAE">
      <w:pPr>
        <w:spacing w:line="276" w:lineRule="auto"/>
        <w:jc w:val="both"/>
        <w:rPr>
          <w:rFonts w:ascii="Times New Roman" w:hAnsi="Times New Roman" w:cs="Times New Roman"/>
        </w:rPr>
      </w:pPr>
    </w:p>
    <w:p w14:paraId="3E280EB3" w14:textId="77777777" w:rsidR="00EA58DA" w:rsidRPr="00E140E2" w:rsidRDefault="00EA58DA" w:rsidP="00B10DAE">
      <w:pPr>
        <w:spacing w:line="276" w:lineRule="auto"/>
        <w:jc w:val="both"/>
        <w:rPr>
          <w:rFonts w:ascii="Times New Roman" w:hAnsi="Times New Roman" w:cs="Times New Roman"/>
        </w:rPr>
      </w:pPr>
    </w:p>
    <w:p w14:paraId="36C3C18E" w14:textId="77777777" w:rsidR="00B10DAE" w:rsidRPr="00E140E2" w:rsidRDefault="00B10DAE" w:rsidP="00B10DAE">
      <w:pPr>
        <w:spacing w:line="276" w:lineRule="auto"/>
        <w:jc w:val="both"/>
        <w:rPr>
          <w:rFonts w:ascii="Times New Roman" w:hAnsi="Times New Roman" w:cs="Times New Roman"/>
          <w:i/>
          <w:iCs/>
        </w:rPr>
      </w:pPr>
      <w:r w:rsidRPr="00E140E2">
        <w:rPr>
          <w:rFonts w:ascii="Times New Roman" w:hAnsi="Times New Roman" w:cs="Times New Roman"/>
          <w:i/>
          <w:iCs/>
        </w:rPr>
        <w:t>Mysticism, Romanticism, and History in the ‘anti-political’ stance of Landauer</w:t>
      </w:r>
    </w:p>
    <w:p w14:paraId="0EE528F6" w14:textId="54383A2F" w:rsidR="00B10DAE" w:rsidRPr="007E69E2" w:rsidRDefault="00B10DAE" w:rsidP="005F579F">
      <w:pPr>
        <w:spacing w:before="100" w:beforeAutospacing="1" w:after="100" w:afterAutospacing="1" w:line="360" w:lineRule="auto"/>
        <w:jc w:val="both"/>
        <w:rPr>
          <w:rFonts w:ascii="Times New Roman" w:hAnsi="Times New Roman" w:cs="Times New Roman"/>
          <w:lang w:val="en-US"/>
        </w:rPr>
      </w:pPr>
      <w:r w:rsidRPr="00E140E2">
        <w:rPr>
          <w:rFonts w:ascii="Times New Roman" w:hAnsi="Times New Roman" w:cs="Times New Roman"/>
        </w:rPr>
        <w:t xml:space="preserve">The second section of the volume contains four essays, which sets out to elucidate Landauer’s concept of antipolitics in its historical dimensions as well in its mystical and romantic sources of inspiration. In the essay </w:t>
      </w:r>
      <w:r w:rsidRPr="00E140E2">
        <w:rPr>
          <w:rFonts w:ascii="Times New Roman" w:hAnsi="Times New Roman" w:cs="Times New Roman"/>
          <w:i/>
          <w:iCs/>
        </w:rPr>
        <w:t xml:space="preserve">An elucidation of </w:t>
      </w:r>
      <w:proofErr w:type="spellStart"/>
      <w:r w:rsidRPr="00E140E2">
        <w:rPr>
          <w:rFonts w:ascii="Times New Roman" w:hAnsi="Times New Roman" w:cs="Times New Roman"/>
          <w:i/>
          <w:iCs/>
        </w:rPr>
        <w:t>Landauer’s</w:t>
      </w:r>
      <w:proofErr w:type="spellEnd"/>
      <w:r w:rsidRPr="00E140E2">
        <w:rPr>
          <w:rFonts w:ascii="Times New Roman" w:hAnsi="Times New Roman" w:cs="Times New Roman"/>
          <w:i/>
          <w:iCs/>
        </w:rPr>
        <w:t xml:space="preserve"> concept of </w:t>
      </w:r>
      <w:proofErr w:type="spellStart"/>
      <w:r w:rsidRPr="00E140E2">
        <w:rPr>
          <w:rFonts w:ascii="Times New Roman" w:hAnsi="Times New Roman" w:cs="Times New Roman"/>
          <w:i/>
          <w:iCs/>
        </w:rPr>
        <w:t>antipolitics</w:t>
      </w:r>
      <w:proofErr w:type="spellEnd"/>
      <w:r w:rsidRPr="00E140E2">
        <w:rPr>
          <w:rFonts w:ascii="Times New Roman" w:hAnsi="Times New Roman" w:cs="Times New Roman"/>
        </w:rPr>
        <w:t>, Cedric Cohen-Skalli</w:t>
      </w:r>
      <w:r w:rsidRPr="00E140E2">
        <w:rPr>
          <w:rFonts w:ascii="Times New Roman" w:hAnsi="Times New Roman" w:cs="Times New Roman"/>
          <w:lang w:bidi="ar-EG"/>
        </w:rPr>
        <w:t xml:space="preserve"> seeks to clarify </w:t>
      </w:r>
      <w:proofErr w:type="spellStart"/>
      <w:r w:rsidRPr="00E140E2">
        <w:rPr>
          <w:rFonts w:ascii="Times New Roman" w:hAnsi="Times New Roman" w:cs="Times New Roman"/>
          <w:lang w:bidi="ar-EG"/>
        </w:rPr>
        <w:t>Landauer’s</w:t>
      </w:r>
      <w:proofErr w:type="spellEnd"/>
      <w:r w:rsidRPr="00E140E2">
        <w:rPr>
          <w:rFonts w:ascii="Times New Roman" w:hAnsi="Times New Roman" w:cs="Times New Roman"/>
          <w:lang w:bidi="ar-EG"/>
        </w:rPr>
        <w:t xml:space="preserve"> concept of </w:t>
      </w:r>
      <w:proofErr w:type="spellStart"/>
      <w:r w:rsidRPr="00E140E2">
        <w:rPr>
          <w:rFonts w:ascii="Times New Roman" w:hAnsi="Times New Roman" w:cs="Times New Roman"/>
          <w:lang w:bidi="ar-EG"/>
        </w:rPr>
        <w:t>antipoltics</w:t>
      </w:r>
      <w:proofErr w:type="spellEnd"/>
      <w:r w:rsidRPr="00E140E2">
        <w:rPr>
          <w:rFonts w:ascii="Times New Roman" w:hAnsi="Times New Roman" w:cs="Times New Roman"/>
          <w:lang w:bidi="ar-EG"/>
        </w:rPr>
        <w:t xml:space="preserve">, </w:t>
      </w:r>
      <w:proofErr w:type="spellStart"/>
      <w:r w:rsidRPr="00E140E2">
        <w:rPr>
          <w:rFonts w:ascii="Times New Roman" w:hAnsi="Times New Roman" w:cs="Times New Roman"/>
          <w:lang w:val="en-GB" w:bidi="ar-EG"/>
        </w:rPr>
        <w:t>juxtapos</w:t>
      </w:r>
      <w:r w:rsidRPr="00E140E2">
        <w:rPr>
          <w:rFonts w:ascii="Times New Roman" w:hAnsi="Times New Roman" w:cs="Times New Roman"/>
          <w:lang w:bidi="ar-EG"/>
        </w:rPr>
        <w:t>ing</w:t>
      </w:r>
      <w:proofErr w:type="spellEnd"/>
      <w:r w:rsidRPr="00E140E2">
        <w:rPr>
          <w:rFonts w:ascii="Times New Roman" w:hAnsi="Times New Roman" w:cs="Times New Roman"/>
          <w:lang w:val="en-GB" w:bidi="ar-EG"/>
        </w:rPr>
        <w:t xml:space="preserve"> his key texts on this notion with central sources that constitute its philological background</w:t>
      </w:r>
      <w:r w:rsidRPr="00E140E2">
        <w:rPr>
          <w:rFonts w:ascii="Times New Roman" w:hAnsi="Times New Roman" w:cs="Times New Roman"/>
          <w:lang w:bidi="ar-EG"/>
        </w:rPr>
        <w:t xml:space="preserve">. In the first section of his article, </w:t>
      </w:r>
      <w:r w:rsidRPr="00E140E2">
        <w:rPr>
          <w:rFonts w:ascii="Times New Roman" w:hAnsi="Times New Roman" w:cs="Times New Roman"/>
        </w:rPr>
        <w:t>Cohen-Skalli</w:t>
      </w:r>
      <w:r w:rsidRPr="00E140E2">
        <w:rPr>
          <w:rFonts w:ascii="Times New Roman" w:hAnsi="Times New Roman" w:cs="Times New Roman"/>
          <w:lang w:bidi="ar-EG"/>
        </w:rPr>
        <w:t xml:space="preserve"> deals with the creative translation and appropriation of La Boetie’s </w:t>
      </w:r>
      <w:r w:rsidR="007E69E2">
        <w:rPr>
          <w:rFonts w:ascii="Times New Roman" w:hAnsi="Times New Roman" w:cs="Times New Roman"/>
          <w:lang w:val="en-GB"/>
        </w:rPr>
        <w:t xml:space="preserve">thought </w:t>
      </w:r>
      <w:r w:rsidRPr="00E140E2">
        <w:rPr>
          <w:rFonts w:ascii="Times New Roman" w:hAnsi="Times New Roman" w:cs="Times New Roman"/>
          <w:lang w:bidi="ar-EG"/>
        </w:rPr>
        <w:t>by Landauer</w:t>
      </w:r>
      <w:r w:rsidR="007E69E2">
        <w:rPr>
          <w:rFonts w:ascii="Times New Roman" w:hAnsi="Times New Roman" w:cs="Times New Roman"/>
          <w:lang w:val="en-US" w:bidi="ar-EG"/>
        </w:rPr>
        <w:t xml:space="preserve">, </w:t>
      </w:r>
      <w:r w:rsidR="007E69E2" w:rsidRPr="007E69E2">
        <w:rPr>
          <w:rFonts w:ascii="Times New Roman" w:hAnsi="Times New Roman" w:cs="Times New Roman"/>
          <w:lang w:val="en-US" w:bidi="ar-EG"/>
        </w:rPr>
        <w:t xml:space="preserve">who </w:t>
      </w:r>
      <w:r w:rsidRPr="00E140E2">
        <w:rPr>
          <w:rFonts w:ascii="Times New Roman" w:hAnsi="Times New Roman" w:cs="Times New Roman"/>
          <w:lang w:val="en-GB"/>
        </w:rPr>
        <w:t>developed a new understanding of the psychological background of political modernit</w:t>
      </w:r>
      <w:r w:rsidR="007E69E2">
        <w:rPr>
          <w:rFonts w:ascii="Times New Roman" w:hAnsi="Times New Roman" w:cs="Times New Roman"/>
          <w:lang w:val="en-GB"/>
        </w:rPr>
        <w:t>y. This element can be</w:t>
      </w:r>
      <w:r w:rsidRPr="00E140E2">
        <w:rPr>
          <w:rFonts w:ascii="Times New Roman" w:hAnsi="Times New Roman" w:cs="Times New Roman"/>
          <w:lang w:val="en-GB"/>
        </w:rPr>
        <w:t xml:space="preserve"> understood as the separation or transcendence of political power from society and individuals</w:t>
      </w:r>
      <w:r w:rsidR="007E69E2">
        <w:rPr>
          <w:rFonts w:ascii="Times New Roman" w:hAnsi="Times New Roman" w:cs="Times New Roman"/>
          <w:lang w:val="en-GB"/>
        </w:rPr>
        <w:t>,</w:t>
      </w:r>
      <w:r w:rsidRPr="00E140E2">
        <w:rPr>
          <w:rFonts w:ascii="Times New Roman" w:hAnsi="Times New Roman" w:cs="Times New Roman"/>
          <w:lang w:bidi="ar-EG"/>
        </w:rPr>
        <w:t xml:space="preserve"> made possible </w:t>
      </w:r>
      <w:r w:rsidR="007E69E2" w:rsidRPr="007E69E2">
        <w:rPr>
          <w:rFonts w:ascii="Times New Roman" w:hAnsi="Times New Roman" w:cs="Times New Roman"/>
          <w:lang w:val="en-US" w:bidi="ar-EG"/>
        </w:rPr>
        <w:t>o</w:t>
      </w:r>
      <w:r w:rsidR="007E69E2">
        <w:rPr>
          <w:rFonts w:ascii="Times New Roman" w:hAnsi="Times New Roman" w:cs="Times New Roman"/>
          <w:lang w:val="en-US" w:bidi="ar-EG"/>
        </w:rPr>
        <w:t xml:space="preserve">nly </w:t>
      </w:r>
      <w:r w:rsidRPr="00E140E2">
        <w:rPr>
          <w:rFonts w:ascii="Times New Roman" w:hAnsi="Times New Roman" w:cs="Times New Roman"/>
          <w:lang w:bidi="ar-EG"/>
        </w:rPr>
        <w:t>by a</w:t>
      </w:r>
      <w:r w:rsidRPr="00E140E2">
        <w:rPr>
          <w:rFonts w:ascii="Times New Roman" w:hAnsi="Times New Roman" w:cs="Times New Roman"/>
          <w:lang w:val="en-GB"/>
        </w:rPr>
        <w:t xml:space="preserve"> renunciation </w:t>
      </w:r>
      <w:r w:rsidRPr="00E140E2">
        <w:rPr>
          <w:rFonts w:ascii="Times New Roman" w:hAnsi="Times New Roman" w:cs="Times New Roman"/>
        </w:rPr>
        <w:t>to</w:t>
      </w:r>
      <w:r w:rsidRPr="00E140E2">
        <w:rPr>
          <w:rFonts w:ascii="Times New Roman" w:hAnsi="Times New Roman" w:cs="Times New Roman"/>
          <w:lang w:val="en-GB"/>
        </w:rPr>
        <w:t xml:space="preserve"> more reciprocal </w:t>
      </w:r>
      <w:r w:rsidRPr="00E140E2">
        <w:rPr>
          <w:rFonts w:ascii="Times New Roman" w:hAnsi="Times New Roman" w:cs="Times New Roman"/>
          <w:lang w:val="en-GB"/>
        </w:rPr>
        <w:lastRenderedPageBreak/>
        <w:t>and communal human relationships.</w:t>
      </w:r>
      <w:r w:rsidRPr="00E140E2">
        <w:rPr>
          <w:rFonts w:ascii="Times New Roman" w:hAnsi="Times New Roman" w:cs="Times New Roman"/>
        </w:rPr>
        <w:t xml:space="preserve"> Therefore, antipolitics means first for Landauer </w:t>
      </w:r>
      <w:r w:rsidRPr="00E140E2">
        <w:rPr>
          <w:rFonts w:ascii="Times New Roman" w:eastAsia="AJensonPro-Regular" w:hAnsi="Times New Roman" w:cs="Times New Roman"/>
        </w:rPr>
        <w:t xml:space="preserve">the re-absorption of modern political transference into social and individual immanence, as in the Medieval Christian era. </w:t>
      </w:r>
      <w:r w:rsidRPr="00E140E2">
        <w:rPr>
          <w:rFonts w:ascii="Times New Roman" w:hAnsi="Times New Roman" w:cs="Times New Roman"/>
          <w:lang w:val="en-GB"/>
        </w:rPr>
        <w:t>The second section of Cohen-</w:t>
      </w:r>
      <w:proofErr w:type="spellStart"/>
      <w:r w:rsidRPr="00E140E2">
        <w:rPr>
          <w:rFonts w:ascii="Times New Roman" w:hAnsi="Times New Roman" w:cs="Times New Roman"/>
          <w:lang w:val="en-GB"/>
        </w:rPr>
        <w:t>Skalli’s</w:t>
      </w:r>
      <w:proofErr w:type="spellEnd"/>
      <w:r w:rsidRPr="00E140E2">
        <w:rPr>
          <w:rFonts w:ascii="Times New Roman" w:hAnsi="Times New Roman" w:cs="Times New Roman"/>
          <w:lang w:val="en-GB"/>
        </w:rPr>
        <w:t xml:space="preserve"> article explore</w:t>
      </w:r>
      <w:r w:rsidRPr="00E140E2">
        <w:rPr>
          <w:rFonts w:ascii="Times New Roman" w:hAnsi="Times New Roman" w:cs="Times New Roman"/>
        </w:rPr>
        <w:t>s</w:t>
      </w:r>
      <w:r w:rsidRPr="00E140E2">
        <w:rPr>
          <w:rFonts w:ascii="Times New Roman" w:hAnsi="Times New Roman" w:cs="Times New Roman"/>
          <w:lang w:val="en-GB"/>
        </w:rPr>
        <w:t xml:space="preserve"> the </w:t>
      </w:r>
      <w:r w:rsidRPr="00E140E2">
        <w:rPr>
          <w:rFonts w:ascii="Times New Roman" w:hAnsi="Times New Roman" w:cs="Times New Roman"/>
        </w:rPr>
        <w:t>spiritual conversion of anarchism accomplished by Landauer, especially his end</w:t>
      </w:r>
      <w:r w:rsidRPr="00E140E2">
        <w:rPr>
          <w:rFonts w:ascii="Times New Roman" w:hAnsi="Times New Roman" w:cs="Times New Roman"/>
          <w:lang w:bidi="ar-EG"/>
        </w:rPr>
        <w:t>e</w:t>
      </w:r>
      <w:r w:rsidRPr="00E140E2">
        <w:rPr>
          <w:rFonts w:ascii="Times New Roman" w:hAnsi="Times New Roman" w:cs="Times New Roman"/>
        </w:rPr>
        <w:t xml:space="preserve">avor to harmonize the Nietzschean individual rebirth with revolutionary aspirations. In the final section, </w:t>
      </w:r>
      <w:r w:rsidR="007E69E2" w:rsidRPr="007E69E2">
        <w:rPr>
          <w:rFonts w:ascii="Times New Roman" w:hAnsi="Times New Roman" w:cs="Times New Roman"/>
          <w:lang w:val="en-US"/>
        </w:rPr>
        <w:t xml:space="preserve">the author </w:t>
      </w:r>
      <w:r w:rsidRPr="00E140E2">
        <w:rPr>
          <w:rFonts w:ascii="Times New Roman" w:hAnsi="Times New Roman" w:cs="Times New Roman"/>
          <w:lang w:val="en-GB" w:bidi="ar-EG"/>
        </w:rPr>
        <w:t xml:space="preserve">sheds new light </w:t>
      </w:r>
      <w:r w:rsidRPr="00E140E2">
        <w:rPr>
          <w:rFonts w:ascii="Times New Roman" w:hAnsi="Times New Roman" w:cs="Times New Roman"/>
          <w:lang w:bidi="ar-EG"/>
        </w:rPr>
        <w:t xml:space="preserve">on Landauer’s antipolitical </w:t>
      </w:r>
      <w:r w:rsidRPr="00E140E2">
        <w:rPr>
          <w:rFonts w:ascii="Times New Roman" w:hAnsi="Times New Roman" w:cs="Times New Roman"/>
          <w:lang w:val="en-GB" w:bidi="ar-EG"/>
        </w:rPr>
        <w:t>return to the basic form of society</w:t>
      </w:r>
      <w:r w:rsidRPr="00E140E2">
        <w:rPr>
          <w:rFonts w:ascii="Times New Roman" w:hAnsi="Times New Roman" w:cs="Times New Roman"/>
          <w:lang w:bidi="ar-EG"/>
        </w:rPr>
        <w:t xml:space="preserve"> </w:t>
      </w:r>
      <w:r w:rsidRPr="00E140E2">
        <w:rPr>
          <w:rFonts w:ascii="Times New Roman" w:hAnsi="Times New Roman" w:cs="Times New Roman"/>
          <w:lang w:val="en-GB" w:bidi="ar-EG"/>
        </w:rPr>
        <w:t>defined as the economical association securing the self-sufficiency of the small community. C</w:t>
      </w:r>
      <w:r w:rsidRPr="00E140E2">
        <w:rPr>
          <w:rFonts w:ascii="Times New Roman" w:hAnsi="Times New Roman" w:cs="Times New Roman"/>
          <w:lang w:bidi="ar-EG"/>
        </w:rPr>
        <w:t xml:space="preserve">onfronting Landauer with Aristotle’s </w:t>
      </w:r>
      <w:r w:rsidRPr="00E140E2">
        <w:rPr>
          <w:rFonts w:ascii="Times New Roman" w:hAnsi="Times New Roman" w:cs="Times New Roman"/>
          <w:i/>
          <w:iCs/>
          <w:lang w:bidi="ar-EG"/>
        </w:rPr>
        <w:t>Politics</w:t>
      </w:r>
      <w:r w:rsidRPr="00E140E2">
        <w:rPr>
          <w:rFonts w:ascii="Times New Roman" w:hAnsi="Times New Roman" w:cs="Times New Roman"/>
          <w:lang w:bidi="ar-EG"/>
        </w:rPr>
        <w:t>, Cohen-Skalli shows that the German-Jewish anarchist searched to cross back the political Rubicon of the separation between private and political realms, highlighting critically the regression at the heart of antipolitical fantasy.</w:t>
      </w:r>
    </w:p>
    <w:p w14:paraId="0861225D" w14:textId="5B423172" w:rsidR="00B10DAE" w:rsidRPr="00E140E2" w:rsidRDefault="00B10DAE" w:rsidP="00B10DAE">
      <w:pPr>
        <w:spacing w:before="100" w:beforeAutospacing="1" w:after="100" w:afterAutospacing="1" w:line="360" w:lineRule="auto"/>
        <w:jc w:val="both"/>
        <w:rPr>
          <w:rFonts w:ascii="Times New Roman" w:hAnsi="Times New Roman" w:cs="Times New Roman"/>
        </w:rPr>
      </w:pPr>
      <w:r w:rsidRPr="00E140E2">
        <w:rPr>
          <w:rFonts w:ascii="Times New Roman" w:hAnsi="Times New Roman" w:cs="Times New Roman"/>
          <w:lang w:eastAsia="it-IT"/>
        </w:rPr>
        <w:t xml:space="preserve">In the following contribution titled </w:t>
      </w:r>
      <w:r w:rsidRPr="00E140E2">
        <w:rPr>
          <w:rFonts w:ascii="Times New Roman" w:hAnsi="Times New Roman" w:cs="Times New Roman"/>
          <w:bCs/>
          <w:i/>
        </w:rPr>
        <w:t xml:space="preserve">Let us see how we can become </w:t>
      </w:r>
      <w:proofErr w:type="gramStart"/>
      <w:r w:rsidRPr="00E140E2">
        <w:rPr>
          <w:rFonts w:ascii="Times New Roman" w:hAnsi="Times New Roman" w:cs="Times New Roman"/>
          <w:bCs/>
          <w:i/>
        </w:rPr>
        <w:t>Gods!</w:t>
      </w:r>
      <w:r w:rsidRPr="00E140E2">
        <w:rPr>
          <w:rFonts w:ascii="Times New Roman" w:hAnsi="Times New Roman" w:cs="Times New Roman"/>
          <w:bCs/>
        </w:rPr>
        <w:t>,</w:t>
      </w:r>
      <w:proofErr w:type="gramEnd"/>
      <w:r w:rsidRPr="00E140E2">
        <w:rPr>
          <w:rFonts w:ascii="Times New Roman" w:hAnsi="Times New Roman" w:cs="Times New Roman"/>
          <w:bCs/>
        </w:rPr>
        <w:t xml:space="preserve"> </w:t>
      </w:r>
      <w:r w:rsidRPr="00E140E2">
        <w:rPr>
          <w:rFonts w:ascii="Times New Roman" w:hAnsi="Times New Roman" w:cs="Times New Roman"/>
          <w:lang w:eastAsia="it-IT"/>
        </w:rPr>
        <w:t>Agata Bielik-Robson interprets Landauer’s mystical writings as a philosophical and theological justification for his anarchist antipolitics</w:t>
      </w:r>
      <w:r w:rsidRPr="00E140E2">
        <w:rPr>
          <w:rFonts w:ascii="Times New Roman" w:hAnsi="Times New Roman" w:cs="Times New Roman"/>
          <w:i/>
          <w:iCs/>
          <w:lang w:eastAsia="it-IT"/>
        </w:rPr>
        <w:t xml:space="preserve">. </w:t>
      </w:r>
      <w:r w:rsidRPr="00E140E2">
        <w:rPr>
          <w:rFonts w:ascii="Times New Roman" w:hAnsi="Times New Roman" w:cs="Times New Roman"/>
          <w:lang w:eastAsia="it-IT"/>
        </w:rPr>
        <w:t xml:space="preserve">Bielik-Robson deploys a detailed analysis of Landauer’s interpretation of Meister Eckhart as a catalysator for a different understanding of the Judeo-Christian theological tradition, centered on a primordial creative godhead which encompasses the human subject. Eckhart’s notion of </w:t>
      </w:r>
      <w:r w:rsidRPr="00E140E2">
        <w:rPr>
          <w:rFonts w:ascii="Times New Roman" w:hAnsi="Times New Roman" w:cs="Times New Roman"/>
          <w:i/>
          <w:iCs/>
          <w:lang w:eastAsia="it-IT"/>
        </w:rPr>
        <w:t>theosis</w:t>
      </w:r>
      <w:r w:rsidRPr="00E140E2">
        <w:rPr>
          <w:rFonts w:ascii="Times New Roman" w:hAnsi="Times New Roman" w:cs="Times New Roman"/>
          <w:lang w:eastAsia="it-IT"/>
        </w:rPr>
        <w:t xml:space="preserve"> provides Landauer with a unique concept of </w:t>
      </w:r>
      <w:r w:rsidRPr="00E140E2">
        <w:rPr>
          <w:rFonts w:ascii="Times New Roman" w:hAnsi="Times New Roman" w:cs="Times New Roman"/>
          <w:i/>
          <w:lang w:eastAsia="it-IT"/>
        </w:rPr>
        <w:t>Gotteswerden</w:t>
      </w:r>
      <w:r w:rsidRPr="00E140E2">
        <w:rPr>
          <w:rFonts w:ascii="Times New Roman" w:hAnsi="Times New Roman" w:cs="Times New Roman"/>
          <w:lang w:eastAsia="it-IT"/>
        </w:rPr>
        <w:t>, “becoming-God,” which teaches human individuals how to raise above their natural and social conditioning and embrace the ultimate freedom, so far attributed only to the divine absolute. Relying on a philosophical interpretation of the Jo</w:t>
      </w:r>
      <w:r w:rsidRPr="00E140E2">
        <w:rPr>
          <w:rFonts w:ascii="Times New Roman" w:hAnsi="Times New Roman" w:cs="Times New Roman"/>
          <w:lang w:eastAsia="it-IT" w:bidi="ar-EG"/>
        </w:rPr>
        <w:t>a</w:t>
      </w:r>
      <w:r w:rsidRPr="00E140E2">
        <w:rPr>
          <w:rFonts w:ascii="Times New Roman" w:hAnsi="Times New Roman" w:cs="Times New Roman"/>
          <w:lang w:eastAsia="it-IT"/>
        </w:rPr>
        <w:t xml:space="preserve">chimite tradition and Scotus’ and Ockham’s nominalism, </w:t>
      </w:r>
      <w:r w:rsidR="007E69E2" w:rsidRPr="007E69E2">
        <w:rPr>
          <w:rFonts w:ascii="Times New Roman" w:hAnsi="Times New Roman" w:cs="Times New Roman"/>
          <w:lang w:val="en-US" w:eastAsia="it-IT"/>
        </w:rPr>
        <w:t>the author</w:t>
      </w:r>
      <w:r w:rsidRPr="00E140E2">
        <w:rPr>
          <w:rFonts w:ascii="Times New Roman" w:hAnsi="Times New Roman" w:cs="Times New Roman"/>
          <w:lang w:eastAsia="it-IT"/>
        </w:rPr>
        <w:t xml:space="preserve"> depicts</w:t>
      </w:r>
      <w:r w:rsidRPr="00E140E2">
        <w:rPr>
          <w:rFonts w:ascii="Times New Roman" w:hAnsi="Times New Roman" w:cs="Times New Roman"/>
        </w:rPr>
        <w:t xml:space="preserve"> Landauer as the “first thinker of </w:t>
      </w:r>
      <w:r w:rsidRPr="00E140E2">
        <w:rPr>
          <w:rFonts w:ascii="Times New Roman" w:hAnsi="Times New Roman" w:cs="Times New Roman"/>
          <w:i/>
        </w:rPr>
        <w:t>anacosmism</w:t>
      </w:r>
      <w:r w:rsidRPr="00E140E2">
        <w:rPr>
          <w:rFonts w:ascii="Times New Roman" w:hAnsi="Times New Roman" w:cs="Times New Roman"/>
        </w:rPr>
        <w:t>: a teaching of not just a nominalist ‘</w:t>
      </w:r>
      <w:r w:rsidRPr="00E140E2">
        <w:rPr>
          <w:rFonts w:ascii="Times New Roman" w:hAnsi="Times New Roman" w:cs="Times New Roman"/>
          <w:i/>
        </w:rPr>
        <w:t>turn</w:t>
      </w:r>
      <w:r w:rsidRPr="00E140E2">
        <w:rPr>
          <w:rFonts w:ascii="Times New Roman" w:hAnsi="Times New Roman" w:cs="Times New Roman"/>
        </w:rPr>
        <w:t xml:space="preserve"> to the worldly’ but of an emphatic </w:t>
      </w:r>
      <w:r w:rsidRPr="00E140E2">
        <w:rPr>
          <w:rFonts w:ascii="Times New Roman" w:hAnsi="Times New Roman" w:cs="Times New Roman"/>
          <w:i/>
        </w:rPr>
        <w:t>re-turn</w:t>
      </w:r>
      <w:r w:rsidRPr="00E140E2">
        <w:rPr>
          <w:rFonts w:ascii="Times New Roman" w:hAnsi="Times New Roman" w:cs="Times New Roman"/>
        </w:rPr>
        <w:t xml:space="preserve"> to the world which first must be lost in order to be regained in a new form.”</w:t>
      </w:r>
      <w:r w:rsidR="007E69E2" w:rsidRPr="007E69E2">
        <w:rPr>
          <w:rFonts w:ascii="Times New Roman" w:hAnsi="Times New Roman" w:cs="Times New Roman"/>
          <w:lang w:val="en-US"/>
        </w:rPr>
        <w:t xml:space="preserve"> </w:t>
      </w:r>
      <w:r w:rsidR="007E69E2">
        <w:rPr>
          <w:rFonts w:ascii="Times New Roman" w:hAnsi="Times New Roman" w:cs="Times New Roman"/>
          <w:lang w:val="en-US"/>
        </w:rPr>
        <w:t>Furthermore</w:t>
      </w:r>
      <w:r w:rsidR="007E69E2" w:rsidRPr="007E69E2">
        <w:rPr>
          <w:rFonts w:ascii="Times New Roman" w:hAnsi="Times New Roman" w:cs="Times New Roman"/>
          <w:lang w:val="en-US"/>
        </w:rPr>
        <w:t xml:space="preserve">, </w:t>
      </w:r>
      <w:r w:rsidRPr="00E140E2">
        <w:rPr>
          <w:rFonts w:ascii="Times New Roman" w:hAnsi="Times New Roman" w:cs="Times New Roman"/>
          <w:lang w:eastAsia="it-IT"/>
        </w:rPr>
        <w:t xml:space="preserve">Bielik-Robson points to another central dimension in Landauer’s understanding of mysticism: the </w:t>
      </w:r>
      <w:r w:rsidRPr="00E140E2">
        <w:rPr>
          <w:rFonts w:ascii="Times New Roman" w:hAnsi="Times New Roman" w:cs="Times New Roman"/>
          <w:i/>
          <w:iCs/>
          <w:lang w:eastAsia="it-IT"/>
        </w:rPr>
        <w:t>ana-baptism</w:t>
      </w:r>
      <w:r w:rsidRPr="00E140E2">
        <w:rPr>
          <w:rFonts w:ascii="Times New Roman" w:hAnsi="Times New Roman" w:cs="Times New Roman"/>
          <w:lang w:eastAsia="it-IT"/>
        </w:rPr>
        <w:t xml:space="preserve">, </w:t>
      </w:r>
      <w:r w:rsidRPr="00E140E2">
        <w:rPr>
          <w:rFonts w:ascii="Times New Roman" w:hAnsi="Times New Roman" w:cs="Times New Roman"/>
          <w:color w:val="292B2C"/>
          <w:shd w:val="clear" w:color="auto" w:fill="FFFFFF"/>
        </w:rPr>
        <w:t>Landauer</w:t>
      </w:r>
      <w:r w:rsidR="0034242C" w:rsidRPr="0034242C">
        <w:rPr>
          <w:rFonts w:ascii="Times New Roman" w:hAnsi="Times New Roman" w:cs="Times New Roman"/>
          <w:color w:val="292B2C"/>
          <w:shd w:val="clear" w:color="auto" w:fill="FFFFFF"/>
          <w:lang w:val="en-US"/>
        </w:rPr>
        <w:t>’</w:t>
      </w:r>
      <w:r w:rsidRPr="00E140E2">
        <w:rPr>
          <w:rFonts w:ascii="Times New Roman" w:hAnsi="Times New Roman" w:cs="Times New Roman"/>
          <w:color w:val="292B2C"/>
          <w:shd w:val="clear" w:color="auto" w:fill="FFFFFF"/>
        </w:rPr>
        <w:t xml:space="preserve">s belief in the possibility of a second community. </w:t>
      </w:r>
      <w:r w:rsidRPr="00E140E2">
        <w:rPr>
          <w:rFonts w:ascii="Times New Roman" w:hAnsi="Times New Roman" w:cs="Times New Roman"/>
          <w:lang w:eastAsia="it-IT"/>
        </w:rPr>
        <w:t xml:space="preserve">In view of Landauer’s unique antipolitical mysticism, </w:t>
      </w:r>
      <w:r w:rsidR="007E69E2" w:rsidRPr="007E69E2">
        <w:rPr>
          <w:rFonts w:ascii="Times New Roman" w:hAnsi="Times New Roman" w:cs="Times New Roman"/>
          <w:lang w:val="en-US" w:eastAsia="it-IT"/>
        </w:rPr>
        <w:t xml:space="preserve">the author </w:t>
      </w:r>
      <w:r w:rsidRPr="00E140E2">
        <w:rPr>
          <w:rFonts w:ascii="Times New Roman" w:hAnsi="Times New Roman" w:cs="Times New Roman"/>
          <w:lang w:eastAsia="it-IT"/>
        </w:rPr>
        <w:t xml:space="preserve">points at the diffused and mostly concealed </w:t>
      </w:r>
      <w:r w:rsidRPr="00E140E2">
        <w:rPr>
          <w:rFonts w:ascii="Times New Roman" w:hAnsi="Times New Roman" w:cs="Times New Roman"/>
        </w:rPr>
        <w:t xml:space="preserve">nature of Landauer’s influence on Lukacs, Bloch, Arendt, Taubes, but also Derrida and Celan. This forgotten Landauerian background is defined by </w:t>
      </w:r>
      <w:r w:rsidRPr="00E140E2">
        <w:rPr>
          <w:rFonts w:ascii="Times New Roman" w:hAnsi="Times New Roman" w:cs="Times New Roman"/>
          <w:lang w:eastAsia="it-IT"/>
        </w:rPr>
        <w:t>Bielik-Robson as a</w:t>
      </w:r>
      <w:r w:rsidRPr="00E140E2">
        <w:rPr>
          <w:rFonts w:ascii="Times New Roman" w:hAnsi="Times New Roman" w:cs="Times New Roman"/>
        </w:rPr>
        <w:t xml:space="preserve"> “sacred anarchy of universal </w:t>
      </w:r>
      <w:r w:rsidRPr="00E140E2">
        <w:rPr>
          <w:rFonts w:ascii="Times New Roman" w:hAnsi="Times New Roman" w:cs="Times New Roman"/>
          <w:i/>
        </w:rPr>
        <w:t>theosis</w:t>
      </w:r>
      <w:r w:rsidRPr="00E140E2">
        <w:rPr>
          <w:rFonts w:ascii="Times New Roman" w:hAnsi="Times New Roman" w:cs="Times New Roman"/>
        </w:rPr>
        <w:t xml:space="preserve"> in which men-turned-gods relate to one another freely.”</w:t>
      </w:r>
    </w:p>
    <w:p w14:paraId="116FF7B8" w14:textId="7E32B9B1" w:rsidR="00B10DAE" w:rsidRPr="00E140E2" w:rsidRDefault="00B10DAE" w:rsidP="00B10DAE">
      <w:pPr>
        <w:spacing w:before="100" w:beforeAutospacing="1" w:after="100" w:afterAutospacing="1" w:line="360" w:lineRule="auto"/>
        <w:jc w:val="both"/>
        <w:rPr>
          <w:rFonts w:ascii="Times New Roman" w:hAnsi="Times New Roman" w:cs="Times New Roman"/>
          <w:bCs/>
        </w:rPr>
      </w:pPr>
      <w:r w:rsidRPr="00E140E2">
        <w:rPr>
          <w:rFonts w:ascii="Times New Roman" w:hAnsi="Times New Roman" w:cs="Times New Roman"/>
          <w:lang w:eastAsia="it-IT"/>
        </w:rPr>
        <w:t xml:space="preserve">In his </w:t>
      </w:r>
      <w:r w:rsidRPr="00E140E2">
        <w:rPr>
          <w:rFonts w:ascii="Times New Roman" w:hAnsi="Times New Roman" w:cs="Times New Roman"/>
          <w:i/>
          <w:iCs/>
          <w:lang w:eastAsia="it-IT"/>
        </w:rPr>
        <w:t xml:space="preserve">Aufruf zum Sozialismus </w:t>
      </w:r>
      <w:r w:rsidRPr="00E140E2">
        <w:rPr>
          <w:rFonts w:ascii="Times New Roman" w:hAnsi="Times New Roman" w:cs="Times New Roman"/>
          <w:lang w:eastAsia="it-IT"/>
        </w:rPr>
        <w:t xml:space="preserve">Landauer defines socialism as the “creation of future things as if they had been present since eternity.” In an essay titled </w:t>
      </w:r>
      <w:r w:rsidRPr="00E140E2">
        <w:rPr>
          <w:rFonts w:ascii="Times New Roman" w:hAnsi="Times New Roman" w:cs="Times New Roman"/>
          <w:i/>
          <w:iCs/>
          <w:color w:val="000000"/>
          <w:lang w:bidi="he-IL"/>
        </w:rPr>
        <w:t>“Jede Zeit ist inmitten der Ewigkeit"</w:t>
      </w:r>
      <w:r w:rsidRPr="00E140E2">
        <w:rPr>
          <w:rFonts w:ascii="Times New Roman" w:hAnsi="Times New Roman" w:cs="Times New Roman"/>
          <w:i/>
          <w:iCs/>
          <w:lang w:eastAsia="it-IT"/>
        </w:rPr>
        <w:t xml:space="preserve">, </w:t>
      </w:r>
      <w:r w:rsidRPr="00E140E2">
        <w:rPr>
          <w:rFonts w:ascii="Times New Roman" w:hAnsi="Times New Roman" w:cs="Times New Roman"/>
          <w:lang w:eastAsia="it-IT"/>
        </w:rPr>
        <w:t xml:space="preserve">Asher Biemann demonstrates how </w:t>
      </w:r>
      <w:r w:rsidRPr="00E140E2">
        <w:rPr>
          <w:rFonts w:ascii="Times New Roman" w:hAnsi="Times New Roman" w:cs="Times New Roman"/>
          <w:color w:val="000000"/>
          <w:lang w:bidi="he-IL"/>
        </w:rPr>
        <w:t>Landauer’s original</w:t>
      </w:r>
      <w:r w:rsidRPr="00E140E2">
        <w:rPr>
          <w:rFonts w:ascii="Times New Roman" w:hAnsi="Times New Roman" w:cs="Times New Roman"/>
          <w:lang w:eastAsia="it-IT"/>
        </w:rPr>
        <w:t xml:space="preserve"> synthesis between </w:t>
      </w:r>
      <w:r w:rsidRPr="00E140E2">
        <w:rPr>
          <w:rFonts w:ascii="Times New Roman" w:hAnsi="Times New Roman" w:cs="Times New Roman"/>
          <w:color w:val="000000"/>
          <w:lang w:bidi="he-IL"/>
        </w:rPr>
        <w:t xml:space="preserve">progress and conservation </w:t>
      </w:r>
      <w:r w:rsidRPr="00E140E2">
        <w:rPr>
          <w:rFonts w:ascii="Times New Roman" w:hAnsi="Times New Roman" w:cs="Times New Roman"/>
          <w:color w:val="000000"/>
          <w:lang w:bidi="ar-EG"/>
        </w:rPr>
        <w:t>is rooted in his</w:t>
      </w:r>
      <w:r w:rsidRPr="00E140E2">
        <w:rPr>
          <w:rFonts w:ascii="Times New Roman" w:hAnsi="Times New Roman" w:cs="Times New Roman"/>
          <w:color w:val="000000"/>
          <w:lang w:bidi="he-IL"/>
        </w:rPr>
        <w:t xml:space="preserve"> conservative concept of time, in his commitment to the past and </w:t>
      </w:r>
      <w:r w:rsidRPr="00E140E2">
        <w:rPr>
          <w:rFonts w:ascii="Times New Roman" w:hAnsi="Times New Roman" w:cs="Times New Roman"/>
          <w:color w:val="000000"/>
          <w:lang w:bidi="he-IL"/>
        </w:rPr>
        <w:lastRenderedPageBreak/>
        <w:t>in his concept of eternity.</w:t>
      </w:r>
      <w:r w:rsidRPr="00E140E2">
        <w:rPr>
          <w:rFonts w:ascii="Times New Roman" w:hAnsi="Times New Roman" w:cs="Times New Roman"/>
          <w:lang w:eastAsia="it-IT"/>
        </w:rPr>
        <w:t xml:space="preserve"> Exploring Landauer’s mystical conception of time, Biemann shows that at the heart of Landauer’s call for a new social order, relies something “mild” and “enduring,” </w:t>
      </w:r>
      <w:r w:rsidRPr="00E140E2">
        <w:rPr>
          <w:rFonts w:ascii="Times New Roman" w:hAnsi="Times New Roman" w:cs="Times New Roman"/>
          <w:i/>
          <w:iCs/>
          <w:lang w:eastAsia="it-IT"/>
        </w:rPr>
        <w:t>Sanftes und Bleibendes</w:t>
      </w:r>
      <w:r w:rsidRPr="00E140E2">
        <w:rPr>
          <w:rFonts w:ascii="Times New Roman" w:hAnsi="Times New Roman" w:cs="Times New Roman"/>
          <w:lang w:eastAsia="it-IT"/>
        </w:rPr>
        <w:t xml:space="preserve">, a “covenant,” as he put it, “between </w:t>
      </w:r>
      <w:r w:rsidRPr="00E140E2">
        <w:rPr>
          <w:rFonts w:ascii="Times New Roman" w:hAnsi="Times New Roman" w:cs="Times New Roman"/>
          <w:color w:val="000000"/>
          <w:lang w:bidi="he-IL"/>
        </w:rPr>
        <w:t>our striving lives with the eternal forces that connect us with the world of Being</w:t>
      </w:r>
      <w:r w:rsidRPr="00E140E2">
        <w:rPr>
          <w:rFonts w:ascii="Times New Roman" w:hAnsi="Times New Roman" w:cs="Times New Roman"/>
          <w:lang w:eastAsia="it-IT"/>
        </w:rPr>
        <w:t>.”</w:t>
      </w:r>
      <w:r w:rsidRPr="00E140E2">
        <w:rPr>
          <w:rFonts w:ascii="Times New Roman" w:hAnsi="Times New Roman" w:cs="Times New Roman"/>
          <w:rtl/>
          <w:lang w:eastAsia="it-IT" w:bidi="he-IL"/>
        </w:rPr>
        <w:t xml:space="preserve"> </w:t>
      </w:r>
      <w:r w:rsidRPr="00E140E2">
        <w:rPr>
          <w:rFonts w:ascii="Times New Roman" w:hAnsi="Times New Roman" w:cs="Times New Roman"/>
          <w:lang w:eastAsia="it-IT"/>
        </w:rPr>
        <w:t xml:space="preserve">Landauer’s antipolitical view of history is reconstructed by Biemann around the notion of </w:t>
      </w:r>
      <w:r w:rsidRPr="00E140E2">
        <w:rPr>
          <w:rFonts w:ascii="Times New Roman" w:hAnsi="Times New Roman" w:cs="Times New Roman"/>
        </w:rPr>
        <w:t xml:space="preserve">Middle Ages, the Christian age, whose unique synthesis of freedom and constraint represented, for Landauer, the </w:t>
      </w:r>
      <w:r w:rsidR="0034242C" w:rsidRPr="0034242C">
        <w:rPr>
          <w:rFonts w:ascii="Times New Roman" w:hAnsi="Times New Roman" w:cs="Times New Roman"/>
          <w:lang w:val="en-US"/>
        </w:rPr>
        <w:t>“</w:t>
      </w:r>
      <w:r w:rsidRPr="00E140E2">
        <w:rPr>
          <w:rFonts w:ascii="Times New Roman" w:hAnsi="Times New Roman" w:cs="Times New Roman"/>
        </w:rPr>
        <w:t>only time of flowering in our history</w:t>
      </w:r>
      <w:r w:rsidR="0034242C" w:rsidRPr="0034242C">
        <w:rPr>
          <w:rFonts w:ascii="Times New Roman" w:hAnsi="Times New Roman" w:cs="Times New Roman"/>
          <w:lang w:val="en-US"/>
        </w:rPr>
        <w:t>,”</w:t>
      </w:r>
      <w:r w:rsidRPr="00E140E2">
        <w:rPr>
          <w:rFonts w:ascii="Times New Roman" w:hAnsi="Times New Roman" w:cs="Times New Roman"/>
        </w:rPr>
        <w:t xml:space="preserve"> an age in which </w:t>
      </w:r>
      <w:r w:rsidRPr="00E140E2">
        <w:rPr>
          <w:rFonts w:ascii="Times New Roman" w:hAnsi="Times New Roman" w:cs="Times New Roman"/>
          <w:lang w:bidi="ar-EG"/>
        </w:rPr>
        <w:t>“</w:t>
      </w:r>
      <w:r w:rsidRPr="00E140E2">
        <w:rPr>
          <w:rFonts w:ascii="Times New Roman" w:hAnsi="Times New Roman" w:cs="Times New Roman"/>
        </w:rPr>
        <w:t xml:space="preserve">forms of society, of knowledge, of history penetrated each other.” Therefore, history meant “neither a rapid progress for Landauer nor a revolutionary reversal,” but a patient, lingering progression in which the past is “still becoming, as our own unfinished reality.” </w:t>
      </w:r>
    </w:p>
    <w:p w14:paraId="0F7F0E96" w14:textId="526D0C24" w:rsidR="00B10DAE" w:rsidRPr="00E140E2" w:rsidRDefault="00B10DAE" w:rsidP="00B10DAE">
      <w:pPr>
        <w:spacing w:line="360" w:lineRule="auto"/>
        <w:jc w:val="both"/>
        <w:rPr>
          <w:rFonts w:ascii="Times New Roman" w:hAnsi="Times New Roman" w:cs="Times New Roman"/>
        </w:rPr>
      </w:pPr>
      <w:r w:rsidRPr="00E140E2">
        <w:rPr>
          <w:rFonts w:ascii="Times New Roman" w:hAnsi="Times New Roman" w:cs="Times New Roman"/>
          <w:lang w:bidi="ar-EG"/>
        </w:rPr>
        <w:t xml:space="preserve">In the article titled </w:t>
      </w:r>
      <w:r w:rsidRPr="00E140E2">
        <w:rPr>
          <w:rFonts w:ascii="Times New Roman" w:hAnsi="Times New Roman" w:cs="Times New Roman"/>
          <w:bCs/>
          <w:i/>
          <w:iCs/>
        </w:rPr>
        <w:t>Gustav Landauer Now</w:t>
      </w:r>
      <w:r w:rsidRPr="00E140E2">
        <w:rPr>
          <w:rFonts w:ascii="Times New Roman" w:hAnsi="Times New Roman" w:cs="Times New Roman"/>
          <w:bCs/>
        </w:rPr>
        <w:t xml:space="preserve">, which closes the second section of the volume, Sam Brody </w:t>
      </w:r>
      <w:r w:rsidR="006C66EF" w:rsidRPr="006C66EF">
        <w:rPr>
          <w:rFonts w:ascii="Times New Roman" w:hAnsi="Times New Roman" w:cs="Times New Roman"/>
          <w:bCs/>
          <w:lang w:val="en-US"/>
        </w:rPr>
        <w:t>start</w:t>
      </w:r>
      <w:r w:rsidR="006C66EF">
        <w:rPr>
          <w:rFonts w:ascii="Times New Roman" w:hAnsi="Times New Roman" w:cs="Times New Roman"/>
          <w:bCs/>
          <w:lang w:val="en-US"/>
        </w:rPr>
        <w:t xml:space="preserve">s from the analysis of </w:t>
      </w:r>
      <w:r w:rsidRPr="00E140E2">
        <w:rPr>
          <w:rFonts w:ascii="Times New Roman" w:hAnsi="Times New Roman" w:cs="Times New Roman"/>
          <w:bCs/>
        </w:rPr>
        <w:t xml:space="preserve">the sociologist </w:t>
      </w:r>
      <w:r w:rsidRPr="00E140E2">
        <w:rPr>
          <w:rFonts w:ascii="Times New Roman" w:hAnsi="Times New Roman" w:cs="Times New Roman"/>
        </w:rPr>
        <w:t>Richard Day</w:t>
      </w:r>
      <w:r w:rsidR="006C66EF" w:rsidRPr="006C66EF">
        <w:rPr>
          <w:rFonts w:ascii="Times New Roman" w:hAnsi="Times New Roman" w:cs="Times New Roman"/>
          <w:lang w:val="en-US"/>
        </w:rPr>
        <w:t xml:space="preserve">, </w:t>
      </w:r>
      <w:r w:rsidR="006C66EF">
        <w:rPr>
          <w:rFonts w:ascii="Times New Roman" w:hAnsi="Times New Roman" w:cs="Times New Roman"/>
          <w:lang w:val="en-US"/>
        </w:rPr>
        <w:t xml:space="preserve">according to whom </w:t>
      </w:r>
      <w:r w:rsidRPr="00E140E2">
        <w:rPr>
          <w:rFonts w:ascii="Times New Roman" w:hAnsi="Times New Roman" w:cs="Times New Roman"/>
        </w:rPr>
        <w:t xml:space="preserve">Landauer “anticipated poststructuralist theory in analyzing capitalism and the state form not as ‘things’ (structures), but as </w:t>
      </w:r>
      <w:r w:rsidRPr="00E140E2">
        <w:rPr>
          <w:rFonts w:ascii="Times New Roman" w:hAnsi="Times New Roman" w:cs="Times New Roman"/>
          <w:i/>
          <w:iCs/>
        </w:rPr>
        <w:t>sets of relations between subjects</w:t>
      </w:r>
      <w:r w:rsidRPr="00E140E2">
        <w:rPr>
          <w:rFonts w:ascii="Times New Roman" w:hAnsi="Times New Roman" w:cs="Times New Roman"/>
        </w:rPr>
        <w:t xml:space="preserve"> (discourses).” Brody demonstrates further that Landauer preceded also much of contemporary post-colonial and decolonial thinking, through his ability to shift between multiple temporalities. </w:t>
      </w:r>
      <w:r w:rsidR="006C66EF" w:rsidRPr="006C66EF">
        <w:rPr>
          <w:rFonts w:ascii="Times New Roman" w:hAnsi="Times New Roman" w:cs="Times New Roman"/>
          <w:lang w:val="en-US"/>
        </w:rPr>
        <w:t>In partic</w:t>
      </w:r>
      <w:r w:rsidR="006C66EF">
        <w:rPr>
          <w:rFonts w:ascii="Times New Roman" w:hAnsi="Times New Roman" w:cs="Times New Roman"/>
          <w:lang w:val="en-US"/>
        </w:rPr>
        <w:t xml:space="preserve">ular, </w:t>
      </w:r>
      <w:r w:rsidRPr="00E140E2">
        <w:rPr>
          <w:rFonts w:ascii="Times New Roman" w:hAnsi="Times New Roman" w:cs="Times New Roman"/>
        </w:rPr>
        <w:t xml:space="preserve">Brody elucidates Landauer’s notion of compressed temporality and his challenging concept of action. </w:t>
      </w:r>
      <w:r w:rsidR="006C66EF" w:rsidRPr="006C66EF">
        <w:rPr>
          <w:rFonts w:ascii="Times New Roman" w:hAnsi="Times New Roman" w:cs="Times New Roman"/>
          <w:lang w:val="en-US"/>
        </w:rPr>
        <w:t>Wherea</w:t>
      </w:r>
      <w:r w:rsidR="006C66EF">
        <w:rPr>
          <w:rFonts w:ascii="Times New Roman" w:hAnsi="Times New Roman" w:cs="Times New Roman"/>
          <w:lang w:val="en-US"/>
        </w:rPr>
        <w:t xml:space="preserve">s the first notion </w:t>
      </w:r>
      <w:r w:rsidRPr="00E140E2">
        <w:rPr>
          <w:rFonts w:ascii="Times New Roman" w:hAnsi="Times New Roman" w:cs="Times New Roman"/>
        </w:rPr>
        <w:t xml:space="preserve">does not entail a simplistic antipolitical dissolution of the possibility of disruptive events, but rather a spiral-like temporality of the alternation of </w:t>
      </w:r>
      <w:r w:rsidRPr="00E140E2">
        <w:rPr>
          <w:rFonts w:ascii="Times New Roman" w:hAnsi="Times New Roman" w:cs="Times New Roman"/>
          <w:i/>
          <w:iCs/>
        </w:rPr>
        <w:t>topia</w:t>
      </w:r>
      <w:r w:rsidRPr="00E140E2">
        <w:rPr>
          <w:rFonts w:ascii="Times New Roman" w:hAnsi="Times New Roman" w:cs="Times New Roman"/>
        </w:rPr>
        <w:t xml:space="preserve"> and </w:t>
      </w:r>
      <w:r w:rsidRPr="00E140E2">
        <w:rPr>
          <w:rFonts w:ascii="Times New Roman" w:hAnsi="Times New Roman" w:cs="Times New Roman"/>
          <w:i/>
          <w:iCs/>
        </w:rPr>
        <w:t>utopia</w:t>
      </w:r>
      <w:r w:rsidR="006C66EF" w:rsidRPr="006C66EF">
        <w:rPr>
          <w:rFonts w:ascii="Times New Roman" w:hAnsi="Times New Roman" w:cs="Times New Roman"/>
          <w:lang w:val="en-US"/>
        </w:rPr>
        <w:t>,</w:t>
      </w:r>
      <w:r w:rsidR="006C66EF">
        <w:rPr>
          <w:rFonts w:ascii="Times New Roman" w:hAnsi="Times New Roman" w:cs="Times New Roman"/>
          <w:lang w:val="en-US"/>
        </w:rPr>
        <w:t xml:space="preserve"> </w:t>
      </w:r>
      <w:r w:rsidRPr="00E140E2">
        <w:rPr>
          <w:rFonts w:ascii="Times New Roman" w:hAnsi="Times New Roman" w:cs="Times New Roman"/>
        </w:rPr>
        <w:t xml:space="preserve">Landauer’s concept of action </w:t>
      </w:r>
      <w:r w:rsidR="006C66EF" w:rsidRPr="006C66EF">
        <w:rPr>
          <w:rFonts w:ascii="Times New Roman" w:hAnsi="Times New Roman" w:cs="Times New Roman"/>
          <w:lang w:val="en-US"/>
        </w:rPr>
        <w:t>is consider</w:t>
      </w:r>
      <w:r w:rsidR="006C66EF">
        <w:rPr>
          <w:rFonts w:ascii="Times New Roman" w:hAnsi="Times New Roman" w:cs="Times New Roman"/>
          <w:lang w:val="en-US"/>
        </w:rPr>
        <w:t xml:space="preserve">ed in </w:t>
      </w:r>
      <w:r w:rsidRPr="00E140E2">
        <w:rPr>
          <w:rFonts w:ascii="Times New Roman" w:hAnsi="Times New Roman" w:cs="Times New Roman"/>
        </w:rPr>
        <w:t>relati</w:t>
      </w:r>
      <w:r w:rsidR="006C66EF" w:rsidRPr="006C66EF">
        <w:rPr>
          <w:rFonts w:ascii="Times New Roman" w:hAnsi="Times New Roman" w:cs="Times New Roman"/>
          <w:lang w:val="en-US"/>
        </w:rPr>
        <w:t>on with</w:t>
      </w:r>
      <w:r w:rsidRPr="00E140E2">
        <w:rPr>
          <w:rFonts w:ascii="Times New Roman" w:hAnsi="Times New Roman" w:cs="Times New Roman"/>
        </w:rPr>
        <w:t xml:space="preserve"> </w:t>
      </w:r>
      <w:r w:rsidR="006C66EF" w:rsidRPr="006C66EF">
        <w:rPr>
          <w:rFonts w:ascii="Times New Roman" w:hAnsi="Times New Roman" w:cs="Times New Roman"/>
          <w:lang w:val="en-US"/>
        </w:rPr>
        <w:t xml:space="preserve">the </w:t>
      </w:r>
      <w:r w:rsidRPr="00E140E2">
        <w:rPr>
          <w:rFonts w:ascii="Times New Roman" w:hAnsi="Times New Roman" w:cs="Times New Roman"/>
        </w:rPr>
        <w:t xml:space="preserve">contemporary Anglo-American philosophy of action. Both share the same refusal to give up on the centrality of agency even if they tend to displace the center of gravity from individual to group action. Arguing </w:t>
      </w:r>
      <w:proofErr w:type="spellStart"/>
      <w:r w:rsidRPr="00E140E2">
        <w:rPr>
          <w:rFonts w:ascii="Times New Roman" w:hAnsi="Times New Roman" w:cs="Times New Roman"/>
        </w:rPr>
        <w:t>th</w:t>
      </w:r>
      <w:proofErr w:type="spellEnd"/>
      <w:r w:rsidR="006C66EF" w:rsidRPr="006C66EF">
        <w:rPr>
          <w:rFonts w:ascii="Times New Roman" w:hAnsi="Times New Roman" w:cs="Times New Roman"/>
          <w:lang w:val="en-US"/>
        </w:rPr>
        <w:t>e</w:t>
      </w:r>
      <w:r w:rsidR="006C66EF">
        <w:rPr>
          <w:rFonts w:ascii="Times New Roman" w:hAnsi="Times New Roman" w:cs="Times New Roman"/>
          <w:lang w:val="en-US"/>
        </w:rPr>
        <w:t xml:space="preserve"> </w:t>
      </w:r>
      <w:r w:rsidRPr="00E140E2">
        <w:rPr>
          <w:rFonts w:ascii="Times New Roman" w:hAnsi="Times New Roman" w:cs="Times New Roman"/>
        </w:rPr>
        <w:t>relational</w:t>
      </w:r>
      <w:proofErr w:type="spellStart"/>
      <w:r w:rsidR="006C66EF" w:rsidRPr="006C66EF">
        <w:rPr>
          <w:rFonts w:ascii="Times New Roman" w:hAnsi="Times New Roman" w:cs="Times New Roman"/>
          <w:lang w:val="en-US"/>
        </w:rPr>
        <w:t>ity</w:t>
      </w:r>
      <w:proofErr w:type="spellEnd"/>
      <w:r w:rsidR="006C66EF" w:rsidRPr="006C66EF">
        <w:rPr>
          <w:rFonts w:ascii="Times New Roman" w:hAnsi="Times New Roman" w:cs="Times New Roman"/>
          <w:lang w:val="en-US"/>
        </w:rPr>
        <w:t xml:space="preserve"> of this notion</w:t>
      </w:r>
      <w:r w:rsidRPr="00E140E2">
        <w:rPr>
          <w:rFonts w:ascii="Times New Roman" w:hAnsi="Times New Roman" w:cs="Times New Roman"/>
        </w:rPr>
        <w:t xml:space="preserve">, Brody reveals a strong coherence between </w:t>
      </w:r>
      <w:proofErr w:type="spellStart"/>
      <w:r w:rsidR="006C66EF" w:rsidRPr="006C66EF">
        <w:rPr>
          <w:rFonts w:ascii="Times New Roman" w:hAnsi="Times New Roman" w:cs="Times New Roman"/>
          <w:lang w:val="en-US"/>
        </w:rPr>
        <w:t>Landauer’s</w:t>
      </w:r>
      <w:proofErr w:type="spellEnd"/>
      <w:r w:rsidR="006C66EF" w:rsidRPr="006C66EF">
        <w:rPr>
          <w:rFonts w:ascii="Times New Roman" w:hAnsi="Times New Roman" w:cs="Times New Roman"/>
          <w:lang w:val="en-US"/>
        </w:rPr>
        <w:t xml:space="preserve"> </w:t>
      </w:r>
      <w:r w:rsidRPr="00E140E2">
        <w:rPr>
          <w:rFonts w:ascii="Times New Roman" w:hAnsi="Times New Roman" w:cs="Times New Roman"/>
        </w:rPr>
        <w:t>concepts of action and his spiral-like temporality. This articulation explains individuals</w:t>
      </w:r>
      <w:r w:rsidR="006C66EF" w:rsidRPr="006C66EF">
        <w:rPr>
          <w:rFonts w:ascii="Times New Roman" w:hAnsi="Times New Roman" w:cs="Times New Roman"/>
          <w:lang w:val="en-US"/>
        </w:rPr>
        <w:t>’</w:t>
      </w:r>
      <w:r w:rsidRPr="00E140E2">
        <w:rPr>
          <w:rFonts w:ascii="Times New Roman" w:hAnsi="Times New Roman" w:cs="Times New Roman"/>
        </w:rPr>
        <w:t>ability to hurry or hinder historical processes as well as the possible eruption of utopia.</w:t>
      </w:r>
    </w:p>
    <w:p w14:paraId="196356E8" w14:textId="77777777" w:rsidR="00B10DAE" w:rsidRPr="00E140E2" w:rsidRDefault="00B10DAE" w:rsidP="00B10DAE">
      <w:pPr>
        <w:spacing w:line="360" w:lineRule="auto"/>
        <w:jc w:val="both"/>
        <w:rPr>
          <w:rFonts w:ascii="Times New Roman" w:hAnsi="Times New Roman" w:cs="Times New Roman"/>
        </w:rPr>
      </w:pPr>
    </w:p>
    <w:p w14:paraId="1309C618" w14:textId="77777777" w:rsidR="00B10DAE" w:rsidRPr="00E140E2" w:rsidRDefault="00B10DAE" w:rsidP="00B10DAE">
      <w:pPr>
        <w:spacing w:line="360" w:lineRule="auto"/>
        <w:jc w:val="both"/>
        <w:rPr>
          <w:rFonts w:ascii="Times New Roman" w:hAnsi="Times New Roman" w:cs="Times New Roman"/>
          <w:i/>
          <w:iCs/>
        </w:rPr>
      </w:pPr>
      <w:r w:rsidRPr="00E140E2">
        <w:rPr>
          <w:rFonts w:ascii="Times New Roman" w:hAnsi="Times New Roman" w:cs="Times New Roman"/>
          <w:i/>
          <w:iCs/>
        </w:rPr>
        <w:t>Elective affinities: Landauer and his Contemporaries</w:t>
      </w:r>
    </w:p>
    <w:p w14:paraId="790148F4" w14:textId="77777777" w:rsidR="00B10DAE" w:rsidRPr="00E140E2" w:rsidRDefault="00B10DAE" w:rsidP="00B10DAE">
      <w:pPr>
        <w:spacing w:line="360" w:lineRule="auto"/>
        <w:jc w:val="both"/>
        <w:rPr>
          <w:rFonts w:ascii="Times New Roman" w:hAnsi="Times New Roman" w:cs="Times New Roman"/>
          <w:bCs/>
        </w:rPr>
      </w:pPr>
    </w:p>
    <w:p w14:paraId="4158A85C" w14:textId="50E560B2" w:rsidR="00B10DAE" w:rsidRPr="00E140E2" w:rsidRDefault="00B10DAE" w:rsidP="00B10DAE">
      <w:pPr>
        <w:spacing w:line="360" w:lineRule="auto"/>
        <w:jc w:val="both"/>
        <w:rPr>
          <w:rFonts w:ascii="Times New Roman" w:hAnsi="Times New Roman" w:cs="Times New Roman"/>
          <w:bCs/>
        </w:rPr>
      </w:pPr>
      <w:r w:rsidRPr="00E140E2">
        <w:rPr>
          <w:rFonts w:ascii="Times New Roman" w:hAnsi="Times New Roman" w:cs="Times New Roman"/>
          <w:bCs/>
        </w:rPr>
        <w:t>The third section of the book presents a series of elective intellectual affinities between Landauer and a few of his contemporaries.</w:t>
      </w:r>
      <w:r w:rsidR="006C66EF" w:rsidRPr="006C66EF">
        <w:rPr>
          <w:rFonts w:ascii="Times New Roman" w:hAnsi="Times New Roman" w:cs="Times New Roman"/>
          <w:bCs/>
          <w:lang w:val="en-US"/>
        </w:rPr>
        <w:t xml:space="preserve"> </w:t>
      </w:r>
      <w:r w:rsidR="006C66EF">
        <w:rPr>
          <w:rFonts w:ascii="Times New Roman" w:hAnsi="Times New Roman" w:cs="Times New Roman"/>
          <w:bCs/>
          <w:lang w:val="en-US"/>
        </w:rPr>
        <w:t>In her article entitled</w:t>
      </w:r>
      <w:r w:rsidRPr="00E140E2">
        <w:rPr>
          <w:rFonts w:ascii="Times New Roman" w:hAnsi="Times New Roman" w:cs="Times New Roman"/>
          <w:bCs/>
        </w:rPr>
        <w:t xml:space="preserve"> </w:t>
      </w:r>
      <w:r w:rsidRPr="00E140E2">
        <w:rPr>
          <w:rFonts w:ascii="Times New Roman" w:hAnsi="Times New Roman" w:cs="Times New Roman"/>
          <w:bCs/>
          <w:i/>
          <w:iCs/>
        </w:rPr>
        <w:t>Gustav Landauer and Simone Weil’s politics of the ascesis</w:t>
      </w:r>
      <w:r w:rsidRPr="00E140E2">
        <w:rPr>
          <w:rFonts w:ascii="Times New Roman" w:hAnsi="Times New Roman" w:cs="Times New Roman"/>
          <w:bCs/>
        </w:rPr>
        <w:t xml:space="preserve">, </w:t>
      </w:r>
      <w:r w:rsidR="006C66EF" w:rsidRPr="006C66EF">
        <w:rPr>
          <w:rFonts w:ascii="Times New Roman" w:hAnsi="Times New Roman" w:cs="Times New Roman"/>
          <w:bCs/>
          <w:lang w:val="en-US"/>
        </w:rPr>
        <w:t xml:space="preserve">Cristina </w:t>
      </w:r>
      <w:proofErr w:type="spellStart"/>
      <w:r w:rsidR="006C66EF">
        <w:rPr>
          <w:rFonts w:ascii="Times New Roman" w:hAnsi="Times New Roman" w:cs="Times New Roman"/>
          <w:bCs/>
          <w:lang w:val="en-US"/>
        </w:rPr>
        <w:t>Basili</w:t>
      </w:r>
      <w:proofErr w:type="spellEnd"/>
      <w:r w:rsidR="006C66EF">
        <w:rPr>
          <w:rFonts w:ascii="Times New Roman" w:hAnsi="Times New Roman" w:cs="Times New Roman"/>
          <w:bCs/>
          <w:lang w:val="en-US"/>
        </w:rPr>
        <w:t xml:space="preserve"> </w:t>
      </w:r>
      <w:r w:rsidRPr="00E140E2">
        <w:rPr>
          <w:rFonts w:ascii="Times New Roman" w:hAnsi="Times New Roman" w:cs="Times New Roman"/>
          <w:bCs/>
        </w:rPr>
        <w:t>aims at establishing a</w:t>
      </w:r>
      <w:r w:rsidR="006C66EF" w:rsidRPr="006C66EF">
        <w:rPr>
          <w:rFonts w:ascii="Times New Roman" w:hAnsi="Times New Roman" w:cs="Times New Roman"/>
          <w:bCs/>
          <w:lang w:val="en-US"/>
        </w:rPr>
        <w:t xml:space="preserve">n innovative </w:t>
      </w:r>
      <w:r w:rsidRPr="00E140E2">
        <w:rPr>
          <w:rFonts w:ascii="Times New Roman" w:hAnsi="Times New Roman" w:cs="Times New Roman"/>
          <w:bCs/>
        </w:rPr>
        <w:t xml:space="preserve">dialogue between Gustav </w:t>
      </w:r>
      <w:proofErr w:type="spellStart"/>
      <w:r w:rsidRPr="00E140E2">
        <w:rPr>
          <w:rFonts w:ascii="Times New Roman" w:hAnsi="Times New Roman" w:cs="Times New Roman"/>
          <w:bCs/>
        </w:rPr>
        <w:t>Landauer</w:t>
      </w:r>
      <w:proofErr w:type="spellEnd"/>
      <w:r w:rsidRPr="00E140E2">
        <w:rPr>
          <w:rFonts w:ascii="Times New Roman" w:hAnsi="Times New Roman" w:cs="Times New Roman"/>
          <w:bCs/>
        </w:rPr>
        <w:t xml:space="preserve"> and Simone Weil. She discovers </w:t>
      </w:r>
      <w:r w:rsidRPr="00E140E2">
        <w:rPr>
          <w:rFonts w:ascii="Times New Roman" w:hAnsi="Times New Roman" w:cs="Times New Roman"/>
        </w:rPr>
        <w:t xml:space="preserve">striking similarities </w:t>
      </w:r>
      <w:r w:rsidRPr="00E140E2">
        <w:rPr>
          <w:rFonts w:ascii="Times New Roman" w:hAnsi="Times New Roman" w:cs="Times New Roman"/>
          <w:bCs/>
        </w:rPr>
        <w:t xml:space="preserve">between these two eccentric thinkers, who have received until now little scholarly attention. Relying on the </w:t>
      </w:r>
      <w:r w:rsidRPr="00E140E2">
        <w:rPr>
          <w:rFonts w:ascii="Times New Roman" w:hAnsi="Times New Roman" w:cs="Times New Roman"/>
          <w:bCs/>
        </w:rPr>
        <w:lastRenderedPageBreak/>
        <w:t>affinities between the biographical and intellectual paths of the two atypical thinkers, Basili</w:t>
      </w:r>
      <w:r w:rsidRPr="00E140E2">
        <w:rPr>
          <w:rFonts w:ascii="Times New Roman" w:hAnsi="Times New Roman" w:cs="Times New Roman"/>
          <w:bCs/>
          <w:rtl/>
        </w:rPr>
        <w:t xml:space="preserve"> </w:t>
      </w:r>
      <w:r w:rsidRPr="00E140E2">
        <w:rPr>
          <w:rFonts w:ascii="Times New Roman" w:hAnsi="Times New Roman" w:cs="Times New Roman"/>
          <w:bCs/>
        </w:rPr>
        <w:t xml:space="preserve"> then unearths the</w:t>
      </w:r>
      <w:r w:rsidRPr="00E140E2">
        <w:rPr>
          <w:rFonts w:ascii="Times New Roman" w:hAnsi="Times New Roman" w:cs="Times New Roman"/>
        </w:rPr>
        <w:t xml:space="preserve"> mystical tension that animates both Landauer’s and Weil’s anarchism</w:t>
      </w:r>
      <w:r w:rsidR="00D42B6B" w:rsidRPr="00D42B6B">
        <w:rPr>
          <w:rFonts w:ascii="Times New Roman" w:hAnsi="Times New Roman" w:cs="Times New Roman"/>
        </w:rPr>
        <w:t xml:space="preserve"> </w:t>
      </w:r>
      <w:r w:rsidR="00D42B6B" w:rsidRPr="00E140E2">
        <w:rPr>
          <w:rFonts w:ascii="Times New Roman" w:hAnsi="Times New Roman" w:cs="Times New Roman"/>
        </w:rPr>
        <w:t>beyond classical and even socialist political categories</w:t>
      </w:r>
      <w:r w:rsidRPr="00E140E2">
        <w:rPr>
          <w:rFonts w:ascii="Times New Roman" w:hAnsi="Times New Roman" w:cs="Times New Roman"/>
        </w:rPr>
        <w:t xml:space="preserve">, leading the anarchist subject to a form of self-annihilation combined with a renewed care for the other and the world. </w:t>
      </w:r>
      <w:r w:rsidR="006C66EF" w:rsidRPr="006C66EF">
        <w:rPr>
          <w:rFonts w:ascii="Times New Roman" w:hAnsi="Times New Roman" w:cs="Times New Roman"/>
          <w:lang w:val="en-US"/>
        </w:rPr>
        <w:t xml:space="preserve">Moreover, </w:t>
      </w:r>
      <w:r w:rsidRPr="00E140E2">
        <w:rPr>
          <w:rFonts w:ascii="Times New Roman" w:hAnsi="Times New Roman" w:cs="Times New Roman"/>
        </w:rPr>
        <w:t xml:space="preserve">Basili shows that both share </w:t>
      </w:r>
      <w:r w:rsidRPr="00E140E2">
        <w:rPr>
          <w:rFonts w:ascii="Times New Roman" w:hAnsi="Times New Roman" w:cs="Times New Roman"/>
          <w:bCs/>
        </w:rPr>
        <w:t xml:space="preserve">a challenging conception of political activity that aims to create a spirit of communality and a radical conversion of the relationship between the human beings. Landauer and Weil </w:t>
      </w:r>
      <w:r w:rsidRPr="00E140E2">
        <w:rPr>
          <w:rFonts w:ascii="Times New Roman" w:hAnsi="Times New Roman" w:cs="Times New Roman"/>
        </w:rPr>
        <w:t>imagine a society whose center are the needs of the soul, and therefore invite us to renew our understanding of politics and to widen our political imagination in a way mixing religion, poetics and science</w:t>
      </w:r>
      <w:r w:rsidRPr="00E140E2">
        <w:rPr>
          <w:rFonts w:ascii="Times New Roman" w:hAnsi="Times New Roman" w:cs="Times New Roman"/>
          <w:bCs/>
          <w:lang w:bidi="ar-EG"/>
        </w:rPr>
        <w:t>.</w:t>
      </w:r>
      <w:r w:rsidRPr="00E140E2">
        <w:rPr>
          <w:rFonts w:ascii="Times New Roman" w:hAnsi="Times New Roman" w:cs="Times New Roman"/>
          <w:bCs/>
        </w:rPr>
        <w:t xml:space="preserve"> </w:t>
      </w:r>
      <w:r w:rsidR="006C66EF" w:rsidRPr="006C66EF">
        <w:rPr>
          <w:rFonts w:ascii="Times New Roman" w:hAnsi="Times New Roman" w:cs="Times New Roman"/>
          <w:bCs/>
          <w:lang w:val="en-US"/>
        </w:rPr>
        <w:t>A</w:t>
      </w:r>
      <w:r w:rsidR="006C66EF">
        <w:rPr>
          <w:rFonts w:ascii="Times New Roman" w:hAnsi="Times New Roman" w:cs="Times New Roman"/>
          <w:bCs/>
          <w:lang w:val="en-US"/>
        </w:rPr>
        <w:t xml:space="preserve">ccording to the author, </w:t>
      </w:r>
      <w:r w:rsidR="006C66EF" w:rsidRPr="006C66EF">
        <w:rPr>
          <w:rFonts w:ascii="Times New Roman" w:hAnsi="Times New Roman" w:cs="Times New Roman"/>
          <w:bCs/>
          <w:lang w:val="en-US"/>
        </w:rPr>
        <w:t>t</w:t>
      </w:r>
      <w:r w:rsidRPr="00E140E2">
        <w:rPr>
          <w:rFonts w:ascii="Times New Roman" w:hAnsi="Times New Roman" w:cs="Times New Roman"/>
          <w:bCs/>
        </w:rPr>
        <w:t>he interest of Landauer’s and Weil’s antipolitical theories</w:t>
      </w:r>
      <w:r w:rsidR="006C66EF" w:rsidRPr="006C66EF">
        <w:rPr>
          <w:rFonts w:ascii="Times New Roman" w:hAnsi="Times New Roman" w:cs="Times New Roman"/>
          <w:bCs/>
          <w:lang w:val="en-US"/>
        </w:rPr>
        <w:t xml:space="preserve"> </w:t>
      </w:r>
      <w:r w:rsidRPr="00E140E2">
        <w:rPr>
          <w:rFonts w:ascii="Times New Roman" w:hAnsi="Times New Roman" w:cs="Times New Roman"/>
          <w:bCs/>
        </w:rPr>
        <w:t>lies in their “resemantization of the traditional political language and concepts, especially a community based on reciprocity, respect and cooperation.”</w:t>
      </w:r>
    </w:p>
    <w:p w14:paraId="013FA4AC" w14:textId="77777777" w:rsidR="00B10DAE" w:rsidRPr="00E140E2" w:rsidRDefault="00B10DAE" w:rsidP="00B10DAE">
      <w:pPr>
        <w:spacing w:line="360" w:lineRule="auto"/>
        <w:jc w:val="both"/>
        <w:rPr>
          <w:rFonts w:ascii="Times New Roman" w:hAnsi="Times New Roman" w:cs="Times New Roman"/>
          <w:lang w:eastAsia="it-IT"/>
        </w:rPr>
      </w:pPr>
    </w:p>
    <w:p w14:paraId="019D0666" w14:textId="03337A32" w:rsidR="00B10DAE" w:rsidRPr="00120948" w:rsidRDefault="00B10DAE" w:rsidP="00B10DAE">
      <w:pPr>
        <w:spacing w:line="360" w:lineRule="auto"/>
        <w:jc w:val="both"/>
        <w:rPr>
          <w:rFonts w:ascii="Times New Roman" w:hAnsi="Times New Roman" w:cs="Times New Roman"/>
          <w:lang w:val="en-US" w:eastAsia="it-IT"/>
        </w:rPr>
      </w:pPr>
      <w:r w:rsidRPr="00E140E2">
        <w:rPr>
          <w:rFonts w:ascii="Times New Roman" w:hAnsi="Times New Roman" w:cs="Times New Roman"/>
          <w:lang w:eastAsia="it-IT"/>
        </w:rPr>
        <w:t xml:space="preserve">The next essay by Abraham Rubin titled </w:t>
      </w:r>
      <w:r w:rsidRPr="00E140E2">
        <w:rPr>
          <w:rFonts w:ascii="Times New Roman" w:hAnsi="Times New Roman" w:cs="Times New Roman"/>
          <w:i/>
          <w:iCs/>
        </w:rPr>
        <w:t>The German-Jewish Legacy beyond Jewish Peoplehood</w:t>
      </w:r>
      <w:r w:rsidRPr="00E140E2">
        <w:rPr>
          <w:rFonts w:ascii="Times New Roman" w:hAnsi="Times New Roman" w:cs="Times New Roman"/>
          <w:lang w:eastAsia="it-IT"/>
        </w:rPr>
        <w:t xml:space="preserve"> deploys and studies the intense dialogue between Landauer and the Jewish thinker and poetess Margarete Susman. In this contribution Rubin demonstrates how the questions of philosophy, culture, and religion that had first emerged in their epistolary exchange, materialize and metamorphose in Susman’s mature philosophical writings, especially in her original understanding of the </w:t>
      </w:r>
      <w:r w:rsidR="00120948" w:rsidRPr="00120948">
        <w:rPr>
          <w:rFonts w:ascii="Times New Roman" w:hAnsi="Times New Roman" w:cs="Times New Roman"/>
          <w:lang w:val="en-US" w:eastAsia="it-IT"/>
        </w:rPr>
        <w:t xml:space="preserve">idea of nation as well as </w:t>
      </w:r>
      <w:r w:rsidR="00120948">
        <w:rPr>
          <w:rFonts w:ascii="Times New Roman" w:hAnsi="Times New Roman" w:cs="Times New Roman"/>
          <w:lang w:val="en-US" w:eastAsia="it-IT"/>
        </w:rPr>
        <w:t xml:space="preserve">of the </w:t>
      </w:r>
      <w:r w:rsidRPr="00E140E2">
        <w:rPr>
          <w:rFonts w:ascii="Times New Roman" w:hAnsi="Times New Roman" w:cs="Times New Roman"/>
          <w:lang w:eastAsia="it-IT"/>
        </w:rPr>
        <w:t xml:space="preserve">oft-debated nexus of Jewishness and anarchism. </w:t>
      </w:r>
      <w:r w:rsidR="00120948" w:rsidRPr="00120948">
        <w:rPr>
          <w:rFonts w:ascii="Times New Roman" w:hAnsi="Times New Roman" w:cs="Times New Roman"/>
          <w:lang w:val="en-US" w:eastAsia="it-IT"/>
        </w:rPr>
        <w:t>Rub</w:t>
      </w:r>
      <w:r w:rsidR="00120948">
        <w:rPr>
          <w:rFonts w:ascii="Times New Roman" w:hAnsi="Times New Roman" w:cs="Times New Roman"/>
          <w:lang w:val="en-US" w:eastAsia="it-IT"/>
        </w:rPr>
        <w:t xml:space="preserve">in </w:t>
      </w:r>
      <w:r w:rsidR="005F6356">
        <w:rPr>
          <w:rFonts w:ascii="Times New Roman" w:hAnsi="Times New Roman" w:cs="Times New Roman"/>
          <w:lang w:val="en-US" w:eastAsia="it-IT"/>
        </w:rPr>
        <w:t xml:space="preserve">considers </w:t>
      </w:r>
      <w:r w:rsidR="00120948">
        <w:rPr>
          <w:rFonts w:ascii="Times New Roman" w:hAnsi="Times New Roman" w:cs="Times New Roman"/>
          <w:lang w:val="en-US" w:eastAsia="it-IT"/>
        </w:rPr>
        <w:t xml:space="preserve">Susman’s account of </w:t>
      </w:r>
      <w:r w:rsidR="00120948" w:rsidRPr="00AC55A9">
        <w:rPr>
          <w:rFonts w:asciiTheme="majorBidi" w:hAnsiTheme="majorBidi" w:cstheme="majorBidi"/>
        </w:rPr>
        <w:t xml:space="preserve">the </w:t>
      </w:r>
      <w:r w:rsidR="00120948" w:rsidRPr="00AC55A9">
        <w:rPr>
          <w:rFonts w:asciiTheme="majorBidi" w:hAnsiTheme="majorBidi" w:cstheme="majorBidi"/>
          <w:i/>
        </w:rPr>
        <w:t>nation-as-name</w:t>
      </w:r>
      <w:r w:rsidR="00120948" w:rsidRPr="00120948">
        <w:rPr>
          <w:rFonts w:asciiTheme="majorBidi" w:hAnsiTheme="majorBidi" w:cstheme="majorBidi"/>
          <w:iCs/>
          <w:lang w:val="en-US"/>
        </w:rPr>
        <w:t>,</w:t>
      </w:r>
      <w:r w:rsidR="00120948" w:rsidRPr="00AC55A9">
        <w:rPr>
          <w:rFonts w:asciiTheme="majorBidi" w:hAnsiTheme="majorBidi" w:cstheme="majorBidi"/>
        </w:rPr>
        <w:t xml:space="preserve"> </w:t>
      </w:r>
      <w:r w:rsidR="00120948" w:rsidRPr="00120948">
        <w:rPr>
          <w:rFonts w:asciiTheme="majorBidi" w:hAnsiTheme="majorBidi" w:cstheme="majorBidi"/>
          <w:lang w:val="en-US"/>
        </w:rPr>
        <w:t xml:space="preserve">seen as a </w:t>
      </w:r>
      <w:r w:rsidR="00120948">
        <w:rPr>
          <w:rFonts w:asciiTheme="majorBidi" w:hAnsiTheme="majorBidi" w:cstheme="majorBidi"/>
          <w:lang w:val="en-US"/>
        </w:rPr>
        <w:t xml:space="preserve">task to be fulfilled, </w:t>
      </w:r>
      <w:r w:rsidR="00120948" w:rsidRPr="00120948">
        <w:rPr>
          <w:rFonts w:asciiTheme="majorBidi" w:hAnsiTheme="majorBidi" w:cstheme="majorBidi"/>
          <w:lang w:val="en-US"/>
        </w:rPr>
        <w:t xml:space="preserve">is a </w:t>
      </w:r>
      <w:r w:rsidR="00120948">
        <w:rPr>
          <w:rFonts w:asciiTheme="majorBidi" w:hAnsiTheme="majorBidi" w:cstheme="majorBidi"/>
          <w:lang w:val="en-US"/>
        </w:rPr>
        <w:t>“</w:t>
      </w:r>
      <w:r w:rsidR="00120948" w:rsidRPr="00AC55A9">
        <w:rPr>
          <w:rFonts w:asciiTheme="majorBidi" w:hAnsiTheme="majorBidi" w:cstheme="majorBidi"/>
        </w:rPr>
        <w:t xml:space="preserve">direct tribute to Gustav </w:t>
      </w:r>
      <w:proofErr w:type="spellStart"/>
      <w:r w:rsidR="00120948" w:rsidRPr="00AC55A9">
        <w:rPr>
          <w:rFonts w:asciiTheme="majorBidi" w:hAnsiTheme="majorBidi" w:cstheme="majorBidi"/>
        </w:rPr>
        <w:t>Landauer’s</w:t>
      </w:r>
      <w:proofErr w:type="spellEnd"/>
      <w:r w:rsidR="00120948" w:rsidRPr="00AC55A9">
        <w:rPr>
          <w:rFonts w:asciiTheme="majorBidi" w:hAnsiTheme="majorBidi" w:cstheme="majorBidi"/>
        </w:rPr>
        <w:t xml:space="preserve"> rendering of Zion as a metaphor for the Jews’ diasporic mission</w:t>
      </w:r>
      <w:r w:rsidR="005F579F">
        <w:rPr>
          <w:rFonts w:asciiTheme="majorBidi" w:hAnsiTheme="majorBidi" w:cstheme="majorBidi"/>
          <w:lang w:val="en-US"/>
        </w:rPr>
        <w:t>.</w:t>
      </w:r>
      <w:r w:rsidR="00120948" w:rsidRPr="00120948">
        <w:rPr>
          <w:rFonts w:asciiTheme="majorBidi" w:hAnsiTheme="majorBidi" w:cstheme="majorBidi"/>
          <w:lang w:val="en-US"/>
        </w:rPr>
        <w:t>”</w:t>
      </w:r>
      <w:r w:rsidR="005F579F">
        <w:rPr>
          <w:rFonts w:asciiTheme="majorBidi" w:hAnsiTheme="majorBidi" w:cstheme="majorBidi"/>
          <w:lang w:val="en-US"/>
        </w:rPr>
        <w:t xml:space="preserve"> </w:t>
      </w:r>
      <w:r w:rsidR="00120948" w:rsidRPr="00120948">
        <w:rPr>
          <w:rFonts w:asciiTheme="majorBidi" w:hAnsiTheme="majorBidi" w:cstheme="majorBidi"/>
          <w:lang w:val="en-US"/>
        </w:rPr>
        <w:t>In addition</w:t>
      </w:r>
      <w:r w:rsidR="00120948">
        <w:rPr>
          <w:rFonts w:asciiTheme="majorBidi" w:hAnsiTheme="majorBidi" w:cstheme="majorBidi"/>
          <w:lang w:val="en-US"/>
        </w:rPr>
        <w:t xml:space="preserve">, </w:t>
      </w:r>
      <w:r w:rsidR="005F6356">
        <w:rPr>
          <w:rFonts w:asciiTheme="majorBidi" w:hAnsiTheme="majorBidi" w:cstheme="majorBidi"/>
          <w:lang w:val="en-US"/>
        </w:rPr>
        <w:t xml:space="preserve">the author shows how </w:t>
      </w:r>
      <w:r w:rsidR="00120948">
        <w:rPr>
          <w:rFonts w:asciiTheme="majorBidi" w:hAnsiTheme="majorBidi" w:cstheme="majorBidi"/>
          <w:lang w:val="en-US"/>
        </w:rPr>
        <w:t>her</w:t>
      </w:r>
      <w:r w:rsidR="00120948">
        <w:rPr>
          <w:rFonts w:ascii="Times New Roman" w:hAnsi="Times New Roman" w:cs="Times New Roman"/>
          <w:lang w:val="en-US" w:eastAsia="it-IT"/>
        </w:rPr>
        <w:t xml:space="preserve"> “</w:t>
      </w:r>
      <w:r w:rsidR="00120948" w:rsidRPr="00AC55A9">
        <w:rPr>
          <w:rFonts w:asciiTheme="majorBidi" w:hAnsiTheme="majorBidi" w:cstheme="majorBidi"/>
        </w:rPr>
        <w:t>dispersionist and nonfoundational vision of the German-Jewish legacy</w:t>
      </w:r>
      <w:r w:rsidR="00120948" w:rsidRPr="005F6356">
        <w:rPr>
          <w:rFonts w:asciiTheme="majorBidi" w:hAnsiTheme="majorBidi" w:cstheme="majorBidi"/>
          <w:lang w:val="en-US"/>
        </w:rPr>
        <w:t>”</w:t>
      </w:r>
      <w:r w:rsidR="005F6356">
        <w:rPr>
          <w:rFonts w:asciiTheme="majorBidi" w:hAnsiTheme="majorBidi" w:cstheme="majorBidi"/>
          <w:lang w:val="en-US"/>
        </w:rPr>
        <w:t xml:space="preserve"> could be interpreted as an acknowledging of the multiple identities, in line with </w:t>
      </w:r>
      <w:proofErr w:type="spellStart"/>
      <w:r w:rsidR="005F6356">
        <w:rPr>
          <w:rFonts w:asciiTheme="majorBidi" w:hAnsiTheme="majorBidi" w:cstheme="majorBidi"/>
          <w:lang w:val="en-US"/>
        </w:rPr>
        <w:t>Landauer’s</w:t>
      </w:r>
      <w:proofErr w:type="spellEnd"/>
      <w:r w:rsidR="005F6356">
        <w:rPr>
          <w:rFonts w:asciiTheme="majorBidi" w:hAnsiTheme="majorBidi" w:cstheme="majorBidi"/>
          <w:lang w:val="en-US"/>
        </w:rPr>
        <w:t xml:space="preserve"> concept of hybridity. </w:t>
      </w:r>
      <w:r w:rsidRPr="00E140E2">
        <w:rPr>
          <w:rFonts w:ascii="Times New Roman" w:hAnsi="Times New Roman" w:cs="Times New Roman"/>
          <w:lang w:eastAsia="it-IT"/>
        </w:rPr>
        <w:t xml:space="preserve">Far from seeing Landauer’s political defeat as a proof that his ideas were no match for reality, Susman sought to articulate </w:t>
      </w:r>
      <w:r w:rsidRPr="00E140E2">
        <w:rPr>
          <w:rFonts w:ascii="Times New Roman" w:hAnsi="Times New Roman" w:cs="Times New Roman"/>
          <w:i/>
          <w:iCs/>
          <w:lang w:eastAsia="it-IT"/>
        </w:rPr>
        <w:t>post-mortem</w:t>
      </w:r>
      <w:r w:rsidRPr="00E140E2">
        <w:rPr>
          <w:rFonts w:ascii="Times New Roman" w:hAnsi="Times New Roman" w:cs="Times New Roman"/>
          <w:lang w:eastAsia="it-IT"/>
        </w:rPr>
        <w:t xml:space="preserve"> the political relevance of her friend’s antipolitics.</w:t>
      </w:r>
      <w:r w:rsidR="00120948" w:rsidRPr="00120948">
        <w:rPr>
          <w:rFonts w:ascii="Times New Roman" w:hAnsi="Times New Roman" w:cs="Times New Roman"/>
          <w:lang w:val="en-US" w:eastAsia="it-IT"/>
        </w:rPr>
        <w:t xml:space="preserve"> </w:t>
      </w:r>
    </w:p>
    <w:p w14:paraId="000B151B" w14:textId="77777777" w:rsidR="00B10DAE" w:rsidRPr="00E140E2" w:rsidRDefault="00B10DAE" w:rsidP="00B10DAE">
      <w:pPr>
        <w:spacing w:line="360" w:lineRule="auto"/>
        <w:jc w:val="both"/>
        <w:rPr>
          <w:rFonts w:ascii="Times New Roman" w:hAnsi="Times New Roman" w:cs="Times New Roman"/>
          <w:bCs/>
          <w:iCs/>
        </w:rPr>
      </w:pPr>
    </w:p>
    <w:p w14:paraId="44356591" w14:textId="156FD45D" w:rsidR="00B10DAE" w:rsidRPr="00E140E2" w:rsidRDefault="00B10DAE" w:rsidP="00B10DAE">
      <w:pPr>
        <w:spacing w:line="360" w:lineRule="auto"/>
        <w:jc w:val="both"/>
        <w:rPr>
          <w:rFonts w:ascii="Times New Roman" w:hAnsi="Times New Roman" w:cs="Times New Roman"/>
          <w:lang w:bidi="ar-EG"/>
        </w:rPr>
      </w:pPr>
      <w:r w:rsidRPr="00E140E2">
        <w:rPr>
          <w:rFonts w:ascii="Times New Roman" w:hAnsi="Times New Roman" w:cs="Times New Roman"/>
        </w:rPr>
        <w:t xml:space="preserve">In the article </w:t>
      </w:r>
      <w:r w:rsidRPr="00E140E2">
        <w:rPr>
          <w:rFonts w:ascii="Times New Roman" w:hAnsi="Times New Roman" w:cs="Times New Roman"/>
          <w:i/>
          <w:iCs/>
        </w:rPr>
        <w:t>The romantic experience and the problem of community</w:t>
      </w:r>
      <w:r w:rsidRPr="00E140E2">
        <w:rPr>
          <w:rFonts w:ascii="Times New Roman" w:hAnsi="Times New Roman" w:cs="Times New Roman"/>
        </w:rPr>
        <w:t xml:space="preserve">, </w:t>
      </w:r>
      <w:r w:rsidRPr="00E140E2">
        <w:rPr>
          <w:rFonts w:ascii="Times New Roman" w:hAnsi="Times New Roman" w:cs="Times New Roman"/>
          <w:lang w:bidi="ar-EG"/>
        </w:rPr>
        <w:t xml:space="preserve">Yaniv Feller propose a comparative reading of Landauer’s and Leo Baeck’s works around the notions of romanticism and romantic religion. Relying on </w:t>
      </w:r>
      <w:r w:rsidRPr="00E140E2">
        <w:rPr>
          <w:rFonts w:ascii="Times New Roman" w:hAnsi="Times New Roman" w:cs="Times New Roman"/>
        </w:rPr>
        <w:t>Baeck’s essay “Romantic religion,” Feller demonstrate how his category of romantic shares similarities with Landauer’s philosophy</w:t>
      </w:r>
      <w:r w:rsidR="005F6356" w:rsidRPr="005F6356">
        <w:rPr>
          <w:rFonts w:ascii="Times New Roman" w:hAnsi="Times New Roman" w:cs="Times New Roman"/>
          <w:lang w:val="en-US"/>
        </w:rPr>
        <w:t>,</w:t>
      </w:r>
      <w:r w:rsidRPr="00E140E2">
        <w:rPr>
          <w:rFonts w:ascii="Times New Roman" w:hAnsi="Times New Roman" w:cs="Times New Roman"/>
        </w:rPr>
        <w:t xml:space="preserve"> while being critical of it, and especially of his understanding of Christianity. For Baeck, the history of the Church is a romantic struggle between its classical (Judaism) and romantic (pagan mystery cults) roots, whereas Landauer understands the medieval infusion of the people with Christian spirit as a highly positive phenomenon. </w:t>
      </w:r>
      <w:r w:rsidR="005F6356" w:rsidRPr="005F6356">
        <w:rPr>
          <w:rFonts w:ascii="Times New Roman" w:hAnsi="Times New Roman" w:cs="Times New Roman"/>
          <w:lang w:val="en-US"/>
        </w:rPr>
        <w:t>Eve</w:t>
      </w:r>
      <w:r w:rsidR="005F6356">
        <w:rPr>
          <w:rFonts w:ascii="Times New Roman" w:hAnsi="Times New Roman" w:cs="Times New Roman"/>
          <w:lang w:val="en-US"/>
        </w:rPr>
        <w:t xml:space="preserve">n if they </w:t>
      </w:r>
      <w:r w:rsidRPr="00E140E2">
        <w:rPr>
          <w:rFonts w:ascii="Times New Roman" w:hAnsi="Times New Roman" w:cs="Times New Roman"/>
        </w:rPr>
        <w:t xml:space="preserve">agree on Martin Luther’s negative historical role, </w:t>
      </w:r>
      <w:r w:rsidRPr="00E140E2">
        <w:rPr>
          <w:rFonts w:ascii="Times New Roman" w:hAnsi="Times New Roman" w:cs="Times New Roman"/>
        </w:rPr>
        <w:lastRenderedPageBreak/>
        <w:t xml:space="preserve">Landauer and Baeck </w:t>
      </w:r>
      <w:r w:rsidR="005F6356" w:rsidRPr="005F6356">
        <w:rPr>
          <w:rFonts w:ascii="Times New Roman" w:hAnsi="Times New Roman" w:cs="Times New Roman"/>
          <w:lang w:val="en-US"/>
        </w:rPr>
        <w:t>have t</w:t>
      </w:r>
      <w:r w:rsidR="005F6356">
        <w:rPr>
          <w:rFonts w:ascii="Times New Roman" w:hAnsi="Times New Roman" w:cs="Times New Roman"/>
          <w:lang w:val="en-US"/>
        </w:rPr>
        <w:t>wo antithetic</w:t>
      </w:r>
      <w:r w:rsidRPr="00E140E2">
        <w:rPr>
          <w:rFonts w:ascii="Times New Roman" w:hAnsi="Times New Roman" w:cs="Times New Roman"/>
        </w:rPr>
        <w:t xml:space="preserve"> notion</w:t>
      </w:r>
      <w:r w:rsidR="005F6356" w:rsidRPr="005F6356">
        <w:rPr>
          <w:rFonts w:ascii="Times New Roman" w:hAnsi="Times New Roman" w:cs="Times New Roman"/>
          <w:lang w:val="en-US"/>
        </w:rPr>
        <w:t>s</w:t>
      </w:r>
      <w:r w:rsidRPr="00E140E2">
        <w:rPr>
          <w:rFonts w:ascii="Times New Roman" w:hAnsi="Times New Roman" w:cs="Times New Roman"/>
        </w:rPr>
        <w:t xml:space="preserve"> of Christian religious experience. Whereas Baeck sees in the romantic </w:t>
      </w:r>
      <w:r w:rsidRPr="00E140E2">
        <w:rPr>
          <w:rFonts w:ascii="Times New Roman" w:hAnsi="Times New Roman" w:cs="Times New Roman"/>
          <w:i/>
          <w:iCs/>
        </w:rPr>
        <w:t xml:space="preserve">Erlebnis </w:t>
      </w:r>
      <w:r w:rsidRPr="00E140E2">
        <w:rPr>
          <w:rFonts w:ascii="Times New Roman" w:hAnsi="Times New Roman" w:cs="Times New Roman"/>
        </w:rPr>
        <w:t xml:space="preserve">religion an “individual redemption </w:t>
      </w:r>
      <w:r w:rsidRPr="00E140E2">
        <w:rPr>
          <w:rFonts w:ascii="Times New Roman" w:hAnsi="Times New Roman" w:cs="Times New Roman"/>
          <w:i/>
          <w:iCs/>
        </w:rPr>
        <w:t>from</w:t>
      </w:r>
      <w:r w:rsidRPr="00E140E2">
        <w:rPr>
          <w:rFonts w:ascii="Times New Roman" w:hAnsi="Times New Roman" w:cs="Times New Roman"/>
        </w:rPr>
        <w:t xml:space="preserve"> the world and not </w:t>
      </w:r>
      <w:r w:rsidRPr="00E140E2">
        <w:rPr>
          <w:rFonts w:ascii="Times New Roman" w:hAnsi="Times New Roman" w:cs="Times New Roman"/>
          <w:i/>
          <w:iCs/>
        </w:rPr>
        <w:t>of</w:t>
      </w:r>
      <w:r w:rsidRPr="00E140E2">
        <w:rPr>
          <w:rFonts w:ascii="Times New Roman" w:hAnsi="Times New Roman" w:cs="Times New Roman"/>
        </w:rPr>
        <w:t xml:space="preserve"> the world,” Landauer conceives the renewed self that emerges from the Eckhartian religious </w:t>
      </w:r>
      <w:r w:rsidRPr="00E140E2">
        <w:rPr>
          <w:rFonts w:ascii="Times New Roman" w:hAnsi="Times New Roman" w:cs="Times New Roman"/>
          <w:i/>
          <w:iCs/>
        </w:rPr>
        <w:t>Erlebnis</w:t>
      </w:r>
      <w:r w:rsidRPr="00E140E2">
        <w:rPr>
          <w:rFonts w:ascii="Times New Roman" w:hAnsi="Times New Roman" w:cs="Times New Roman"/>
        </w:rPr>
        <w:t xml:space="preserve"> as the via toward a renewed “community, humanity, divinity</w:t>
      </w:r>
      <w:r w:rsidRPr="00E140E2">
        <w:rPr>
          <w:rFonts w:ascii="Times New Roman" w:hAnsi="Times New Roman" w:cs="Times New Roman"/>
          <w:lang w:bidi="ar-EG"/>
        </w:rPr>
        <w:t>.</w:t>
      </w:r>
      <w:r w:rsidRPr="00E140E2">
        <w:rPr>
          <w:rFonts w:ascii="Times New Roman" w:hAnsi="Times New Roman" w:cs="Times New Roman"/>
        </w:rPr>
        <w:t xml:space="preserve">” Concerning the visions of historical communities, Feller demonstrates that Baeck envisions the Jews as an “ethical vanguard,” whereas </w:t>
      </w:r>
      <w:r w:rsidRPr="00E140E2">
        <w:rPr>
          <w:rFonts w:ascii="Times New Roman" w:hAnsi="Times New Roman" w:cs="Times New Roman"/>
          <w:lang w:bidi="ar-EG"/>
        </w:rPr>
        <w:t>for Landauer, the nation as “</w:t>
      </w:r>
      <w:r w:rsidRPr="00E140E2">
        <w:rPr>
          <w:rFonts w:ascii="Times New Roman" w:hAnsi="Times New Roman" w:cs="Times New Roman"/>
        </w:rPr>
        <w:t xml:space="preserve">an organic, self-emerging and self-conscious unity” along medieval lines, constitutes a model with revolutionary potential. </w:t>
      </w:r>
      <w:r w:rsidRPr="00E140E2">
        <w:rPr>
          <w:rFonts w:ascii="Times New Roman" w:hAnsi="Times New Roman" w:cs="Times New Roman"/>
          <w:lang w:bidi="ar-EG"/>
        </w:rPr>
        <w:t xml:space="preserve">Feller concludes that Landauer’s approach of </w:t>
      </w:r>
      <w:r w:rsidRPr="00E140E2">
        <w:rPr>
          <w:rFonts w:ascii="Times New Roman" w:hAnsi="Times New Roman" w:cs="Times New Roman"/>
        </w:rPr>
        <w:t>historical and anarchic communities deploys what could be defined an “anarchic elitism, i.e. his suggestion that not everybody is ready to be part of this new anarchical communal structure.”</w:t>
      </w:r>
    </w:p>
    <w:p w14:paraId="4F863214" w14:textId="77777777" w:rsidR="00B10DAE" w:rsidRPr="00E140E2" w:rsidRDefault="00B10DAE" w:rsidP="00B10DAE">
      <w:pPr>
        <w:spacing w:line="360" w:lineRule="auto"/>
        <w:jc w:val="both"/>
        <w:rPr>
          <w:rFonts w:ascii="Times New Roman" w:hAnsi="Times New Roman" w:cs="Times New Roman"/>
          <w:bCs/>
        </w:rPr>
      </w:pPr>
    </w:p>
    <w:p w14:paraId="6A3C0ECB" w14:textId="747BFE78" w:rsidR="00B10DAE" w:rsidRPr="00E140E2" w:rsidRDefault="00B10DAE" w:rsidP="00B10DAE">
      <w:pPr>
        <w:tabs>
          <w:tab w:val="left" w:pos="836"/>
          <w:tab w:val="left" w:pos="837"/>
        </w:tabs>
        <w:spacing w:line="360" w:lineRule="auto"/>
        <w:ind w:right="130"/>
        <w:jc w:val="both"/>
        <w:rPr>
          <w:rFonts w:ascii="Times New Roman" w:hAnsi="Times New Roman" w:cs="Times New Roman"/>
          <w:bCs/>
        </w:rPr>
      </w:pPr>
      <w:r w:rsidRPr="00E140E2">
        <w:rPr>
          <w:rFonts w:ascii="Times New Roman" w:hAnsi="Times New Roman" w:cs="Times New Roman"/>
          <w:bCs/>
        </w:rPr>
        <w:t>Lilian Tuerk’s</w:t>
      </w:r>
      <w:r w:rsidRPr="00E140E2">
        <w:rPr>
          <w:rFonts w:ascii="Times New Roman" w:hAnsi="Times New Roman" w:cs="Times New Roman"/>
        </w:rPr>
        <w:t xml:space="preserve"> article </w:t>
      </w:r>
      <w:r w:rsidRPr="00E140E2">
        <w:rPr>
          <w:rFonts w:ascii="Times New Roman" w:hAnsi="Times New Roman" w:cs="Times New Roman"/>
          <w:i/>
          <w:iCs/>
        </w:rPr>
        <w:t>Skepsis and the truth of antipolitics in yiddish anarchist thought</w:t>
      </w:r>
      <w:r w:rsidRPr="00E140E2">
        <w:rPr>
          <w:rFonts w:ascii="Times New Roman" w:hAnsi="Times New Roman" w:cs="Times New Roman"/>
        </w:rPr>
        <w:t xml:space="preserve"> closes the third section of the volume. The essay </w:t>
      </w:r>
      <w:r w:rsidRPr="00E140E2">
        <w:rPr>
          <w:rFonts w:ascii="Times New Roman" w:hAnsi="Times New Roman" w:cs="Times New Roman"/>
          <w:bCs/>
        </w:rPr>
        <w:t xml:space="preserve">develops further the historical question of the link between Judaism and anarchism. </w:t>
      </w:r>
      <w:r w:rsidRPr="00E140E2">
        <w:rPr>
          <w:rFonts w:ascii="Times New Roman" w:hAnsi="Times New Roman" w:cs="Times New Roman"/>
        </w:rPr>
        <w:t xml:space="preserve">Acknowledging the marginalization of a spiritual and mystical trend in anarchism due to “19th century Marxist industrialism and anarchist atheism,” </w:t>
      </w:r>
      <w:r w:rsidRPr="00E140E2">
        <w:rPr>
          <w:rFonts w:ascii="Times New Roman" w:hAnsi="Times New Roman" w:cs="Times New Roman"/>
          <w:bCs/>
        </w:rPr>
        <w:t>Tuerk</w:t>
      </w:r>
      <w:r w:rsidRPr="00E140E2">
        <w:rPr>
          <w:rFonts w:ascii="Times New Roman" w:hAnsi="Times New Roman" w:cs="Times New Roman"/>
        </w:rPr>
        <w:t xml:space="preserve"> </w:t>
      </w:r>
      <w:r w:rsidRPr="00E140E2">
        <w:rPr>
          <w:rFonts w:ascii="Times New Roman" w:hAnsi="Times New Roman" w:cs="Times New Roman"/>
          <w:lang w:bidi="ar-EG"/>
        </w:rPr>
        <w:t>seeks in her study to delineate</w:t>
      </w:r>
      <w:r w:rsidRPr="00E140E2">
        <w:rPr>
          <w:rFonts w:ascii="Times New Roman" w:hAnsi="Times New Roman" w:cs="Times New Roman"/>
        </w:rPr>
        <w:t xml:space="preserve"> characteristic elements of Jewish spiritual anarchism through intellectual similarities between three unconventional Jewish figures – Gustav Landauer, A. Almi, and Abba Gordin. Scepticism, anti-politics and the deification of the self were features of their spiritual anarchist thought. Tuerk demonstrates how Landauer’s notion of psycho-social regeneration as well as Almi’s agnostic stance point to a complex attitude of the Jewish anarchist readership vis-à-vis religion and science. Moreover, Tuerk shows that the antipolitical tendency for retreat is a shared component of Landauer’s and Abba Gordin’s thought</w:t>
      </w:r>
      <w:r w:rsidRPr="00E140E2">
        <w:rPr>
          <w:rFonts w:ascii="Times New Roman" w:hAnsi="Times New Roman" w:cs="Times New Roman"/>
          <w:lang w:bidi="ar-EG"/>
        </w:rPr>
        <w:t xml:space="preserve"> along with</w:t>
      </w:r>
      <w:r w:rsidRPr="00E140E2">
        <w:rPr>
          <w:rFonts w:ascii="Times New Roman" w:hAnsi="Times New Roman" w:cs="Times New Roman"/>
        </w:rPr>
        <w:t xml:space="preserve"> their psycho-social notion of deification of the self. In conclusion of her study, </w:t>
      </w:r>
      <w:r w:rsidRPr="00E140E2">
        <w:rPr>
          <w:rFonts w:ascii="Times New Roman" w:hAnsi="Times New Roman" w:cs="Times New Roman"/>
          <w:bCs/>
        </w:rPr>
        <w:t>Tuerk argues that Jewish spiritual anarchists developed an understanding of “</w:t>
      </w:r>
      <w:r w:rsidRPr="00E140E2">
        <w:rPr>
          <w:rFonts w:ascii="Times New Roman" w:hAnsi="Times New Roman" w:cs="Times New Roman"/>
        </w:rPr>
        <w:t>individuals</w:t>
      </w:r>
      <w:r w:rsidR="0034242C" w:rsidRPr="0034242C">
        <w:rPr>
          <w:rFonts w:ascii="Times New Roman" w:hAnsi="Times New Roman" w:cs="Times New Roman"/>
          <w:lang w:val="en-US"/>
        </w:rPr>
        <w:t>’</w:t>
      </w:r>
      <w:r w:rsidR="0034242C">
        <w:rPr>
          <w:rFonts w:ascii="Times New Roman" w:hAnsi="Times New Roman" w:cs="Times New Roman"/>
          <w:lang w:val="en-US"/>
        </w:rPr>
        <w:t xml:space="preserve"> </w:t>
      </w:r>
      <w:r w:rsidRPr="00E140E2">
        <w:rPr>
          <w:rFonts w:ascii="Times New Roman" w:hAnsi="Times New Roman" w:cs="Times New Roman"/>
        </w:rPr>
        <w:t>need for and aptitude to social bonds,” leading to “identification of God and humankind, religion and psychology, the old and the new.”</w:t>
      </w:r>
    </w:p>
    <w:p w14:paraId="1D10604F" w14:textId="77777777" w:rsidR="00B10DAE" w:rsidRPr="00E140E2" w:rsidRDefault="00B10DAE" w:rsidP="00B10DAE">
      <w:pPr>
        <w:spacing w:line="276" w:lineRule="auto"/>
        <w:rPr>
          <w:rFonts w:ascii="Times New Roman" w:hAnsi="Times New Roman" w:cs="Times New Roman"/>
          <w:bCs/>
        </w:rPr>
      </w:pPr>
    </w:p>
    <w:p w14:paraId="184B7305" w14:textId="77777777" w:rsidR="00B10DAE" w:rsidRPr="00E140E2" w:rsidRDefault="00B10DAE" w:rsidP="00B10DAE">
      <w:pPr>
        <w:spacing w:line="276" w:lineRule="auto"/>
        <w:rPr>
          <w:rFonts w:ascii="Times New Roman" w:hAnsi="Times New Roman" w:cs="Times New Roman"/>
          <w:bCs/>
        </w:rPr>
      </w:pPr>
    </w:p>
    <w:p w14:paraId="218842C3" w14:textId="77777777" w:rsidR="00B10DAE" w:rsidRPr="00E140E2" w:rsidRDefault="00B10DAE" w:rsidP="00B10DAE">
      <w:pPr>
        <w:rPr>
          <w:rFonts w:ascii="Times New Roman" w:hAnsi="Times New Roman" w:cs="Times New Roman"/>
          <w:i/>
          <w:iCs/>
        </w:rPr>
      </w:pPr>
      <w:r w:rsidRPr="00E140E2">
        <w:rPr>
          <w:rFonts w:ascii="Times New Roman" w:hAnsi="Times New Roman" w:cs="Times New Roman"/>
          <w:i/>
          <w:iCs/>
        </w:rPr>
        <w:t xml:space="preserve">Landauer between defense and renewal of Judaism </w:t>
      </w:r>
    </w:p>
    <w:p w14:paraId="0375F24F" w14:textId="77777777" w:rsidR="00B10DAE" w:rsidRPr="00E140E2" w:rsidRDefault="00B10DAE" w:rsidP="00B10DAE">
      <w:pPr>
        <w:spacing w:line="360" w:lineRule="auto"/>
        <w:jc w:val="both"/>
        <w:rPr>
          <w:rFonts w:ascii="Times New Roman" w:hAnsi="Times New Roman" w:cs="Times New Roman"/>
          <w:bCs/>
        </w:rPr>
      </w:pPr>
    </w:p>
    <w:p w14:paraId="5EDD6E67" w14:textId="027E2E43" w:rsidR="00B10DAE" w:rsidRPr="00E140E2" w:rsidRDefault="00B10DAE" w:rsidP="00B10DAE">
      <w:pPr>
        <w:spacing w:line="360" w:lineRule="auto"/>
        <w:jc w:val="both"/>
        <w:rPr>
          <w:rFonts w:ascii="Times New Roman" w:hAnsi="Times New Roman" w:cs="Times New Roman"/>
          <w:lang w:val="en-GB"/>
        </w:rPr>
      </w:pPr>
      <w:r w:rsidRPr="00E140E2">
        <w:rPr>
          <w:rFonts w:ascii="Times New Roman" w:hAnsi="Times New Roman" w:cs="Times New Roman"/>
          <w:bCs/>
        </w:rPr>
        <w:t>The last section of the volume focusses on Landauer’s complex attitude vis-à-vis Judaism mixing defense, critique and re</w:t>
      </w:r>
      <w:r w:rsidRPr="00E140E2">
        <w:rPr>
          <w:rFonts w:ascii="Times New Roman" w:hAnsi="Times New Roman" w:cs="Times New Roman"/>
          <w:bCs/>
          <w:lang w:bidi="ar-EG"/>
        </w:rPr>
        <w:t xml:space="preserve">naissance. The first essay by Ulrig Sieg, </w:t>
      </w:r>
      <w:r w:rsidRPr="00E140E2">
        <w:rPr>
          <w:rFonts w:ascii="Times New Roman" w:hAnsi="Times New Roman" w:cs="Times New Roman"/>
          <w:bCs/>
          <w:i/>
          <w:iCs/>
        </w:rPr>
        <w:t>Rebellion and the power of accident</w:t>
      </w:r>
      <w:r w:rsidRPr="00E140E2">
        <w:rPr>
          <w:rFonts w:ascii="Times New Roman" w:hAnsi="Times New Roman" w:cs="Times New Roman"/>
          <w:bCs/>
        </w:rPr>
        <w:t xml:space="preserve">,  </w:t>
      </w:r>
      <w:r w:rsidRPr="00E140E2">
        <w:rPr>
          <w:rFonts w:ascii="Times New Roman" w:hAnsi="Times New Roman" w:cs="Times New Roman"/>
          <w:lang w:val="en-GB"/>
        </w:rPr>
        <w:t xml:space="preserve">examines </w:t>
      </w:r>
      <w:proofErr w:type="spellStart"/>
      <w:r w:rsidRPr="00E140E2">
        <w:rPr>
          <w:rFonts w:ascii="Times New Roman" w:hAnsi="Times New Roman" w:cs="Times New Roman"/>
          <w:lang w:val="en-GB"/>
        </w:rPr>
        <w:t>Landauer’s</w:t>
      </w:r>
      <w:proofErr w:type="spellEnd"/>
      <w:r w:rsidRPr="00E140E2">
        <w:rPr>
          <w:rFonts w:ascii="Times New Roman" w:hAnsi="Times New Roman" w:cs="Times New Roman"/>
          <w:lang w:val="en-GB"/>
        </w:rPr>
        <w:t xml:space="preserve"> wrestling with the peculiarities of Jewish identity in very different contexts. </w:t>
      </w:r>
      <w:r w:rsidR="005F6356">
        <w:rPr>
          <w:rFonts w:ascii="Times New Roman" w:hAnsi="Times New Roman" w:cs="Times New Roman"/>
          <w:lang w:val="en-GB"/>
        </w:rPr>
        <w:t>First</w:t>
      </w:r>
      <w:r w:rsidR="009575A2">
        <w:rPr>
          <w:rFonts w:ascii="Times New Roman" w:hAnsi="Times New Roman" w:cs="Times New Roman"/>
          <w:lang w:val="en-GB"/>
        </w:rPr>
        <w:t xml:space="preserve"> of </w:t>
      </w:r>
      <w:proofErr w:type="gramStart"/>
      <w:r w:rsidR="009575A2">
        <w:rPr>
          <w:rFonts w:ascii="Times New Roman" w:hAnsi="Times New Roman" w:cs="Times New Roman"/>
          <w:lang w:val="en-GB"/>
        </w:rPr>
        <w:t>all</w:t>
      </w:r>
      <w:proofErr w:type="gramEnd"/>
      <w:r w:rsidR="005F6356">
        <w:rPr>
          <w:rFonts w:ascii="Times New Roman" w:hAnsi="Times New Roman" w:cs="Times New Roman"/>
          <w:lang w:val="en-GB"/>
        </w:rPr>
        <w:t xml:space="preserve"> </w:t>
      </w:r>
      <w:proofErr w:type="spellStart"/>
      <w:r w:rsidRPr="00E140E2">
        <w:rPr>
          <w:rFonts w:ascii="Times New Roman" w:hAnsi="Times New Roman" w:cs="Times New Roman"/>
          <w:lang w:val="en-GB"/>
        </w:rPr>
        <w:t>Sieg</w:t>
      </w:r>
      <w:proofErr w:type="spellEnd"/>
      <w:r w:rsidRPr="00E140E2">
        <w:rPr>
          <w:rFonts w:ascii="Times New Roman" w:hAnsi="Times New Roman" w:cs="Times New Roman"/>
          <w:lang w:val="en-GB"/>
        </w:rPr>
        <w:t xml:space="preserve"> </w:t>
      </w:r>
      <w:r w:rsidR="005F6356">
        <w:rPr>
          <w:rFonts w:ascii="Times New Roman" w:hAnsi="Times New Roman" w:cs="Times New Roman"/>
          <w:lang w:val="en-GB"/>
        </w:rPr>
        <w:t xml:space="preserve">examines </w:t>
      </w:r>
      <w:proofErr w:type="spellStart"/>
      <w:r w:rsidRPr="00E140E2">
        <w:rPr>
          <w:rFonts w:ascii="Times New Roman" w:hAnsi="Times New Roman" w:cs="Times New Roman"/>
          <w:lang w:val="en-GB"/>
        </w:rPr>
        <w:t>Landauer’s</w:t>
      </w:r>
      <w:proofErr w:type="spellEnd"/>
      <w:r w:rsidRPr="00E140E2">
        <w:rPr>
          <w:rFonts w:ascii="Times New Roman" w:hAnsi="Times New Roman" w:cs="Times New Roman"/>
          <w:lang w:val="en-GB"/>
        </w:rPr>
        <w:t xml:space="preserve"> reaction to Wilhelmine society’s </w:t>
      </w:r>
      <w:r w:rsidRPr="00E140E2">
        <w:rPr>
          <w:rFonts w:ascii="Times New Roman" w:hAnsi="Times New Roman" w:cs="Times New Roman"/>
          <w:lang w:val="en-GB"/>
        </w:rPr>
        <w:lastRenderedPageBreak/>
        <w:t xml:space="preserve">indifference toward cultural anti-Semitism. He shows how </w:t>
      </w:r>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chose not to glorify his historic origins, but rather to overcome religious and ethnic differences by love and the power of sexuality to defuse Jewish identity, and to surmount Jewish endogamy. </w:t>
      </w:r>
      <w:r w:rsidR="005F6356">
        <w:rPr>
          <w:rFonts w:ascii="Times New Roman" w:hAnsi="Times New Roman" w:cs="Times New Roman"/>
          <w:lang w:val="en-GB"/>
        </w:rPr>
        <w:t xml:space="preserve">Secondly, </w:t>
      </w:r>
      <w:proofErr w:type="spellStart"/>
      <w:r w:rsidRPr="00E140E2">
        <w:rPr>
          <w:rFonts w:ascii="Times New Roman" w:hAnsi="Times New Roman" w:cs="Times New Roman"/>
          <w:lang w:val="en-GB"/>
        </w:rPr>
        <w:t>Sieg</w:t>
      </w:r>
      <w:proofErr w:type="spellEnd"/>
      <w:r w:rsidRPr="00E140E2">
        <w:rPr>
          <w:rFonts w:ascii="Times New Roman" w:hAnsi="Times New Roman" w:cs="Times New Roman"/>
          <w:lang w:val="en-GB"/>
        </w:rPr>
        <w:t xml:space="preserve"> turns then to </w:t>
      </w:r>
      <w:proofErr w:type="spellStart"/>
      <w:r w:rsidRPr="00E140E2">
        <w:rPr>
          <w:rFonts w:ascii="Times New Roman" w:hAnsi="Times New Roman" w:cs="Times New Roman"/>
          <w:lang w:val="en-GB"/>
        </w:rPr>
        <w:t>Landauer</w:t>
      </w:r>
      <w:proofErr w:type="spellEnd"/>
      <w:r w:rsidR="009575A2" w:rsidRPr="009575A2">
        <w:rPr>
          <w:rFonts w:ascii="Times New Roman" w:hAnsi="Times New Roman" w:cs="Times New Roman"/>
          <w:lang w:val="en-US" w:bidi="ar-EG"/>
        </w:rPr>
        <w:t xml:space="preserve"> </w:t>
      </w:r>
      <w:r w:rsidR="009575A2">
        <w:rPr>
          <w:rFonts w:ascii="Times New Roman" w:hAnsi="Times New Roman" w:cs="Times New Roman"/>
          <w:lang w:val="en-US" w:bidi="ar-EG"/>
        </w:rPr>
        <w:t xml:space="preserve">who – in comparison with Buber’s emphasis on Jewish identity – </w:t>
      </w:r>
      <w:r w:rsidR="009575A2" w:rsidRPr="009575A2">
        <w:rPr>
          <w:rFonts w:ascii="Times New Roman" w:hAnsi="Times New Roman" w:cs="Times New Roman"/>
          <w:lang w:val="en-US" w:bidi="ar-EG"/>
        </w:rPr>
        <w:t>re</w:t>
      </w:r>
      <w:r w:rsidR="009575A2">
        <w:rPr>
          <w:rFonts w:ascii="Times New Roman" w:hAnsi="Times New Roman" w:cs="Times New Roman"/>
          <w:lang w:val="en-US" w:bidi="ar-EG"/>
        </w:rPr>
        <w:t xml:space="preserve">fused any </w:t>
      </w:r>
      <w:r w:rsidR="009575A2" w:rsidRPr="00E140E2">
        <w:rPr>
          <w:rFonts w:ascii="Times New Roman" w:hAnsi="Times New Roman" w:cs="Times New Roman"/>
          <w:lang w:val="en-GB"/>
        </w:rPr>
        <w:t>posture “strongly emphasising one’s own nationality” as a “weakness</w:t>
      </w:r>
      <w:r w:rsidR="009575A2">
        <w:rPr>
          <w:rFonts w:ascii="Times New Roman" w:hAnsi="Times New Roman" w:cs="Times New Roman"/>
          <w:lang w:val="en-GB"/>
        </w:rPr>
        <w:t xml:space="preserve">. </w:t>
      </w:r>
      <w:r w:rsidRPr="00E140E2">
        <w:rPr>
          <w:rFonts w:ascii="Times New Roman" w:hAnsi="Times New Roman" w:cs="Times New Roman"/>
          <w:lang w:val="en-GB"/>
        </w:rPr>
        <w:t xml:space="preserve">In view of their history, Jews experienced different form of cultural appropriations and “should therefore be wary of </w:t>
      </w:r>
      <w:proofErr w:type="spellStart"/>
      <w:r w:rsidRPr="00E140E2">
        <w:rPr>
          <w:rFonts w:ascii="Times New Roman" w:hAnsi="Times New Roman" w:cs="Times New Roman"/>
          <w:lang w:val="en-GB"/>
        </w:rPr>
        <w:t>hypostasing</w:t>
      </w:r>
      <w:proofErr w:type="spellEnd"/>
      <w:r w:rsidRPr="00E140E2">
        <w:rPr>
          <w:rFonts w:ascii="Times New Roman" w:hAnsi="Times New Roman" w:cs="Times New Roman"/>
          <w:lang w:val="en-GB"/>
        </w:rPr>
        <w:t xml:space="preserve"> their own tradition.” Later, </w:t>
      </w:r>
      <w:proofErr w:type="spellStart"/>
      <w:r w:rsidRPr="00E140E2">
        <w:rPr>
          <w:rFonts w:ascii="Times New Roman" w:hAnsi="Times New Roman" w:cs="Times New Roman"/>
          <w:lang w:val="en-GB"/>
        </w:rPr>
        <w:t>Sieg</w:t>
      </w:r>
      <w:proofErr w:type="spellEnd"/>
      <w:r w:rsidRPr="00E140E2">
        <w:rPr>
          <w:rFonts w:ascii="Times New Roman" w:hAnsi="Times New Roman" w:cs="Times New Roman"/>
          <w:lang w:val="en-GB"/>
        </w:rPr>
        <w:t xml:space="preserve"> analyses </w:t>
      </w:r>
      <w:proofErr w:type="spellStart"/>
      <w:r w:rsidRPr="00E140E2">
        <w:rPr>
          <w:rFonts w:ascii="Times New Roman" w:hAnsi="Times New Roman" w:cs="Times New Roman"/>
          <w:lang w:val="en-GB"/>
        </w:rPr>
        <w:t>Landauer’s</w:t>
      </w:r>
      <w:proofErr w:type="spellEnd"/>
      <w:r w:rsidRPr="00E140E2">
        <w:rPr>
          <w:rFonts w:ascii="Times New Roman" w:hAnsi="Times New Roman" w:cs="Times New Roman"/>
          <w:lang w:val="en-GB"/>
        </w:rPr>
        <w:t xml:space="preserve"> views on the Great War and shows how he was clear-sighted in political matters. Reje</w:t>
      </w:r>
      <w:r w:rsidR="009575A2">
        <w:rPr>
          <w:rFonts w:ascii="Times New Roman" w:hAnsi="Times New Roman" w:cs="Times New Roman"/>
          <w:lang w:val="en-GB"/>
        </w:rPr>
        <w:t>cting</w:t>
      </w:r>
      <w:r w:rsidRPr="00E140E2">
        <w:rPr>
          <w:rFonts w:ascii="Times New Roman" w:hAnsi="Times New Roman" w:cs="Times New Roman"/>
          <w:lang w:val="en-GB"/>
        </w:rPr>
        <w:t xml:space="preserve"> patriotic rapture and intellectual demission, </w:t>
      </w:r>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developed an individual path during the War which had great influence on Buber and moved him away from glorifying Jewish patriotism. Finally, </w:t>
      </w:r>
      <w:proofErr w:type="spellStart"/>
      <w:r w:rsidRPr="00E140E2">
        <w:rPr>
          <w:rFonts w:ascii="Times New Roman" w:hAnsi="Times New Roman" w:cs="Times New Roman"/>
          <w:lang w:val="en-GB"/>
        </w:rPr>
        <w:t>Sieg</w:t>
      </w:r>
      <w:proofErr w:type="spellEnd"/>
      <w:r w:rsidRPr="00E140E2">
        <w:rPr>
          <w:rFonts w:ascii="Times New Roman" w:hAnsi="Times New Roman" w:cs="Times New Roman"/>
          <w:lang w:val="en-GB"/>
        </w:rPr>
        <w:t xml:space="preserve"> closes his essays describing how during the 1918/19 Revolution, </w:t>
      </w:r>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was overwhelmed by a more brutal</w:t>
      </w:r>
      <w:r w:rsidR="009575A2">
        <w:rPr>
          <w:rFonts w:ascii="Times New Roman" w:hAnsi="Times New Roman" w:cs="Times New Roman"/>
          <w:lang w:val="en-GB"/>
        </w:rPr>
        <w:t xml:space="preserve"> </w:t>
      </w:r>
      <w:r w:rsidRPr="00E140E2">
        <w:rPr>
          <w:rFonts w:ascii="Times New Roman" w:hAnsi="Times New Roman" w:cs="Times New Roman"/>
          <w:lang w:val="en-GB"/>
        </w:rPr>
        <w:t xml:space="preserve">anti-Semitism, leaving his enthusiasm for utopian ideals and for Eisner’s </w:t>
      </w:r>
      <w:r w:rsidRPr="009575A2">
        <w:rPr>
          <w:rFonts w:ascii="Times New Roman" w:hAnsi="Times New Roman" w:cs="Times New Roman"/>
          <w:i/>
          <w:iCs/>
          <w:lang w:val="en-GB"/>
        </w:rPr>
        <w:t xml:space="preserve">Weltanschauung </w:t>
      </w:r>
      <w:r w:rsidRPr="00E140E2">
        <w:rPr>
          <w:rFonts w:ascii="Times New Roman" w:hAnsi="Times New Roman" w:cs="Times New Roman"/>
          <w:lang w:val="en-GB"/>
        </w:rPr>
        <w:t>hopeless.</w:t>
      </w:r>
    </w:p>
    <w:p w14:paraId="6FE15DFA" w14:textId="77777777" w:rsidR="00B10DAE" w:rsidRPr="00E140E2" w:rsidRDefault="00B10DAE" w:rsidP="00B10DAE">
      <w:pPr>
        <w:spacing w:line="360" w:lineRule="auto"/>
        <w:jc w:val="both"/>
        <w:rPr>
          <w:rFonts w:ascii="Times New Roman" w:hAnsi="Times New Roman" w:cs="Times New Roman"/>
          <w:lang w:val="en-GB"/>
        </w:rPr>
      </w:pPr>
    </w:p>
    <w:p w14:paraId="33DF23A0" w14:textId="1AA06C88" w:rsidR="00B10DAE" w:rsidRPr="00E140E2" w:rsidRDefault="00B10DAE" w:rsidP="00B10DAE">
      <w:pPr>
        <w:spacing w:line="360" w:lineRule="auto"/>
        <w:jc w:val="both"/>
        <w:rPr>
          <w:rFonts w:ascii="Times New Roman" w:hAnsi="Times New Roman" w:cs="Times New Roman"/>
          <w:shd w:val="clear" w:color="auto" w:fill="FFFFFF"/>
        </w:rPr>
      </w:pPr>
      <w:r w:rsidRPr="00E140E2">
        <w:rPr>
          <w:rFonts w:ascii="Times New Roman" w:hAnsi="Times New Roman" w:cs="Times New Roman"/>
          <w:bCs/>
        </w:rPr>
        <w:t>T</w:t>
      </w:r>
      <w:r w:rsidRPr="00E140E2">
        <w:rPr>
          <w:rFonts w:ascii="Times New Roman" w:hAnsi="Times New Roman" w:cs="Times New Roman"/>
          <w:bCs/>
          <w:lang w:bidi="ar-EG"/>
        </w:rPr>
        <w:t xml:space="preserve">he second article in this section, </w:t>
      </w:r>
      <w:r w:rsidRPr="00E140E2">
        <w:rPr>
          <w:rFonts w:ascii="Times New Roman" w:hAnsi="Times New Roman" w:cs="Times New Roman"/>
          <w:bCs/>
          <w:i/>
          <w:iCs/>
        </w:rPr>
        <w:t>Landauer, Strindberg, and the promise to Abraham</w:t>
      </w:r>
      <w:r w:rsidRPr="00E140E2">
        <w:rPr>
          <w:rFonts w:ascii="Times New Roman" w:hAnsi="Times New Roman" w:cs="Times New Roman"/>
          <w:bCs/>
        </w:rPr>
        <w:t xml:space="preserve"> by Warren Zeev Harvey with an </w:t>
      </w:r>
      <w:r w:rsidRPr="00E140E2">
        <w:rPr>
          <w:rFonts w:ascii="Times New Roman" w:hAnsi="Times New Roman" w:cs="Times New Roman"/>
          <w:bCs/>
          <w:i/>
          <w:iCs/>
        </w:rPr>
        <w:t>addendum</w:t>
      </w:r>
      <w:r w:rsidRPr="00E140E2">
        <w:rPr>
          <w:rFonts w:ascii="Times New Roman" w:hAnsi="Times New Roman" w:cs="Times New Roman"/>
          <w:bCs/>
        </w:rPr>
        <w:t xml:space="preserve"> by </w:t>
      </w:r>
      <w:r w:rsidRPr="00E140E2">
        <w:rPr>
          <w:rFonts w:ascii="Times New Roman" w:hAnsi="Times New Roman" w:cs="Times New Roman"/>
        </w:rPr>
        <w:t xml:space="preserve">Yael Sela on the Eternal Jew, </w:t>
      </w:r>
      <w:r w:rsidRPr="00E140E2">
        <w:rPr>
          <w:rFonts w:ascii="Times New Roman" w:hAnsi="Times New Roman" w:cs="Times New Roman"/>
          <w:bCs/>
        </w:rPr>
        <w:t xml:space="preserve">proposes an analytical survey of </w:t>
      </w:r>
      <w:r w:rsidRPr="00E140E2">
        <w:rPr>
          <w:rFonts w:ascii="Times New Roman" w:hAnsi="Times New Roman" w:cs="Times New Roman"/>
        </w:rPr>
        <w:t>Landauer</w:t>
      </w:r>
      <w:r w:rsidR="0034242C" w:rsidRPr="0034242C">
        <w:rPr>
          <w:rFonts w:ascii="Times New Roman" w:hAnsi="Times New Roman" w:cs="Times New Roman"/>
          <w:lang w:val="en-US"/>
        </w:rPr>
        <w:t>’s</w:t>
      </w:r>
      <w:r w:rsidRPr="00E140E2">
        <w:rPr>
          <w:rFonts w:ascii="Times New Roman" w:hAnsi="Times New Roman" w:cs="Times New Roman"/>
        </w:rPr>
        <w:t xml:space="preserve"> 1916-17 series of lectures in Berlin on Strindberg, and especially to the historical view of a poet. Harvey remarks that much of Landauer</w:t>
      </w:r>
      <w:r w:rsidR="0034242C" w:rsidRPr="0034242C">
        <w:rPr>
          <w:rFonts w:ascii="Times New Roman" w:hAnsi="Times New Roman" w:cs="Times New Roman"/>
          <w:lang w:val="en-US"/>
        </w:rPr>
        <w:t>’</w:t>
      </w:r>
      <w:r w:rsidRPr="00E140E2">
        <w:rPr>
          <w:rFonts w:ascii="Times New Roman" w:hAnsi="Times New Roman" w:cs="Times New Roman"/>
        </w:rPr>
        <w:t xml:space="preserve">s views on Judaism can be traced back to “the Judaism Landauer finds in Strindberg's </w:t>
      </w:r>
      <w:r w:rsidRPr="00E140E2">
        <w:rPr>
          <w:rFonts w:ascii="Times New Roman" w:hAnsi="Times New Roman" w:cs="Times New Roman"/>
          <w:i/>
          <w:iCs/>
        </w:rPr>
        <w:t>Historical Miniatures</w:t>
      </w:r>
      <w:r w:rsidRPr="00E140E2">
        <w:rPr>
          <w:rFonts w:ascii="Times New Roman" w:hAnsi="Times New Roman" w:cs="Times New Roman"/>
        </w:rPr>
        <w:t>.” The author demonstrates that Landauer creatively distinguished in Strindberg'</w:t>
      </w:r>
      <w:r w:rsidR="0034242C" w:rsidRPr="0034242C">
        <w:rPr>
          <w:rFonts w:ascii="Times New Roman" w:hAnsi="Times New Roman" w:cs="Times New Roman"/>
          <w:lang w:val="en-US"/>
        </w:rPr>
        <w:t>’</w:t>
      </w:r>
      <w:r w:rsidRPr="00E140E2">
        <w:rPr>
          <w:rFonts w:ascii="Times New Roman" w:hAnsi="Times New Roman" w:cs="Times New Roman"/>
        </w:rPr>
        <w:t xml:space="preserve"> account of human history the character of the wandering Jew (</w:t>
      </w:r>
      <w:r w:rsidRPr="00E140E2">
        <w:rPr>
          <w:rFonts w:ascii="Times New Roman" w:hAnsi="Times New Roman" w:cs="Times New Roman"/>
          <w:i/>
          <w:iCs/>
        </w:rPr>
        <w:t>der ewige Jude</w:t>
      </w:r>
      <w:r w:rsidRPr="00E140E2">
        <w:rPr>
          <w:rFonts w:ascii="Times New Roman" w:hAnsi="Times New Roman" w:cs="Times New Roman"/>
        </w:rPr>
        <w:t xml:space="preserve">) and his link to the secret of human history, a motif analyzed thoroughly by Sela in her </w:t>
      </w:r>
      <w:r w:rsidRPr="00E140E2">
        <w:rPr>
          <w:rFonts w:ascii="Times New Roman" w:hAnsi="Times New Roman" w:cs="Times New Roman"/>
          <w:i/>
          <w:iCs/>
        </w:rPr>
        <w:t>addendum</w:t>
      </w:r>
      <w:r w:rsidRPr="00E140E2">
        <w:rPr>
          <w:rFonts w:ascii="Times New Roman" w:hAnsi="Times New Roman" w:cs="Times New Roman"/>
        </w:rPr>
        <w:t xml:space="preserve">. As shown by Harvey, Landauer “seeks to replace that anti-Jewish myth with a positive myth about </w:t>
      </w:r>
      <w:r w:rsidRPr="00E140E2">
        <w:rPr>
          <w:rFonts w:ascii="Times New Roman" w:hAnsi="Times New Roman" w:cs="Times New Roman"/>
          <w:i/>
          <w:iCs/>
        </w:rPr>
        <w:t>der ewige Jude</w:t>
      </w:r>
      <w:r w:rsidRPr="00E140E2">
        <w:rPr>
          <w:rFonts w:ascii="Times New Roman" w:hAnsi="Times New Roman" w:cs="Times New Roman"/>
        </w:rPr>
        <w:t xml:space="preserve"> who bears the secret of </w:t>
      </w:r>
      <w:r w:rsidRPr="00E140E2">
        <w:rPr>
          <w:rFonts w:ascii="Times New Roman" w:hAnsi="Times New Roman" w:cs="Times New Roman"/>
          <w:i/>
          <w:iCs/>
        </w:rPr>
        <w:t>der Ewige</w:t>
      </w:r>
      <w:r w:rsidRPr="00E140E2">
        <w:rPr>
          <w:rFonts w:ascii="Times New Roman" w:hAnsi="Times New Roman" w:cs="Times New Roman"/>
        </w:rPr>
        <w:t xml:space="preserve">.” Out of Strindberg's </w:t>
      </w:r>
      <w:r w:rsidRPr="00E140E2">
        <w:rPr>
          <w:rFonts w:ascii="Times New Roman" w:hAnsi="Times New Roman" w:cs="Times New Roman"/>
          <w:i/>
          <w:iCs/>
        </w:rPr>
        <w:t>Historical Miniatures</w:t>
      </w:r>
      <w:r w:rsidRPr="009575A2">
        <w:rPr>
          <w:rFonts w:ascii="Times New Roman" w:hAnsi="Times New Roman" w:cs="Times New Roman"/>
        </w:rPr>
        <w:t xml:space="preserve">, </w:t>
      </w:r>
      <w:r w:rsidRPr="00E140E2">
        <w:rPr>
          <w:rFonts w:ascii="Times New Roman" w:hAnsi="Times New Roman" w:cs="Times New Roman"/>
          <w:color w:val="000000"/>
          <w:shd w:val="clear" w:color="auto" w:fill="FFFFFF"/>
        </w:rPr>
        <w:t xml:space="preserve">Landauer develops a notion of Abraham’s blessing, which “refers primarily not to the Unity of God (= not monotheism) but to the Unity of all human beings,” therefore to a mystical understanding of “the interrelationship of all beings”. Harvey develops further Landauer’s understanding of the bondage in Egypt and the redemption, stressing the universal and particular </w:t>
      </w:r>
      <w:r w:rsidRPr="00E140E2">
        <w:rPr>
          <w:rFonts w:ascii="Times New Roman" w:hAnsi="Times New Roman" w:cs="Times New Roman"/>
        </w:rPr>
        <w:t xml:space="preserve">task of Jews “to remember the anarchic and egalitarian promise of Abraham.” In the </w:t>
      </w:r>
      <w:r w:rsidRPr="00E140E2">
        <w:rPr>
          <w:rFonts w:ascii="Times New Roman" w:hAnsi="Times New Roman" w:cs="Times New Roman"/>
          <w:i/>
          <w:iCs/>
        </w:rPr>
        <w:t>addendum</w:t>
      </w:r>
      <w:r w:rsidRPr="00E140E2">
        <w:rPr>
          <w:rFonts w:ascii="Times New Roman" w:hAnsi="Times New Roman" w:cs="Times New Roman"/>
        </w:rPr>
        <w:t xml:space="preserve">, Sela explains in which sense, the figure of Abraham and the Eternal Jew are fused together “in generic manifestation of Abraham, who appears as a perpetual motif, a point of origin and a source of inherent human (particularly Jewish) knowledge of the Eternal in various guises throughout history.” </w:t>
      </w:r>
      <w:r w:rsidRPr="00E140E2">
        <w:rPr>
          <w:rFonts w:ascii="Times New Roman" w:hAnsi="Times New Roman" w:cs="Times New Roman"/>
          <w:shd w:val="clear" w:color="auto" w:fill="FFFFFF"/>
        </w:rPr>
        <w:t xml:space="preserve">The search for the unity of humankind begun for Landauer “with the initial act of </w:t>
      </w:r>
      <w:r w:rsidRPr="00E140E2">
        <w:rPr>
          <w:rFonts w:ascii="Times New Roman" w:hAnsi="Times New Roman" w:cs="Times New Roman"/>
          <w:shd w:val="clear" w:color="auto" w:fill="FFFFFF"/>
        </w:rPr>
        <w:lastRenderedPageBreak/>
        <w:t>individuation embodied in Abraham’s act of separation from his family and birthplace on his way to the unknown.”</w:t>
      </w:r>
    </w:p>
    <w:p w14:paraId="126688DE" w14:textId="77777777" w:rsidR="00B10DAE" w:rsidRPr="00E140E2" w:rsidRDefault="00B10DAE" w:rsidP="00B10DAE">
      <w:pPr>
        <w:spacing w:line="360" w:lineRule="auto"/>
        <w:jc w:val="both"/>
        <w:rPr>
          <w:rFonts w:ascii="Times New Roman" w:hAnsi="Times New Roman" w:cs="Times New Roman"/>
          <w:bCs/>
          <w:lang w:bidi="ar-EG"/>
        </w:rPr>
      </w:pPr>
    </w:p>
    <w:p w14:paraId="2A31B408" w14:textId="4DE0FF05" w:rsidR="00B10DAE" w:rsidRPr="00B10DAE" w:rsidRDefault="00B10DAE" w:rsidP="00EA58DA">
      <w:pPr>
        <w:spacing w:line="360" w:lineRule="auto"/>
        <w:jc w:val="both"/>
        <w:rPr>
          <w:rFonts w:ascii="Times New Roman" w:hAnsi="Times New Roman" w:cs="Times New Roman"/>
          <w:lang w:val="en-US"/>
        </w:rPr>
      </w:pPr>
      <w:r w:rsidRPr="00E140E2">
        <w:rPr>
          <w:rFonts w:ascii="Times New Roman" w:hAnsi="Times New Roman" w:cs="Times New Roman"/>
        </w:rPr>
        <w:t>Sebastian Kunze</w:t>
      </w:r>
      <w:r w:rsidRPr="00E140E2">
        <w:rPr>
          <w:rFonts w:ascii="Times New Roman" w:hAnsi="Times New Roman" w:cs="Times New Roman"/>
          <w:lang w:bidi="ar-EG"/>
        </w:rPr>
        <w:t xml:space="preserve">’s article </w:t>
      </w:r>
      <w:r w:rsidRPr="00E140E2">
        <w:rPr>
          <w:rFonts w:ascii="Times New Roman" w:hAnsi="Times New Roman" w:cs="Times New Roman"/>
          <w:i/>
          <w:iCs/>
        </w:rPr>
        <w:t>Gustav Landauer’s sceptical approach towards Martin Buber’s “Three Speeches on Judaism,”</w:t>
      </w:r>
      <w:r w:rsidRPr="00E140E2">
        <w:rPr>
          <w:rFonts w:ascii="Times New Roman" w:hAnsi="Times New Roman" w:cs="Times New Roman"/>
        </w:rPr>
        <w:t xml:space="preserve"> </w:t>
      </w:r>
      <w:r w:rsidRPr="00E140E2">
        <w:rPr>
          <w:rFonts w:ascii="Times New Roman" w:hAnsi="Times New Roman" w:cs="Times New Roman"/>
          <w:lang w:bidi="ar-EG"/>
        </w:rPr>
        <w:t>closes this fourth section and the entire volume</w:t>
      </w:r>
      <w:r w:rsidR="009575A2" w:rsidRPr="009575A2">
        <w:rPr>
          <w:rFonts w:ascii="Times New Roman" w:hAnsi="Times New Roman" w:cs="Times New Roman"/>
          <w:lang w:val="en-US" w:bidi="ar-EG"/>
        </w:rPr>
        <w:t xml:space="preserve">. </w:t>
      </w:r>
      <w:r w:rsidR="009575A2">
        <w:rPr>
          <w:rFonts w:ascii="Times New Roman" w:hAnsi="Times New Roman" w:cs="Times New Roman"/>
          <w:lang w:val="en-US" w:bidi="ar-EG"/>
        </w:rPr>
        <w:t xml:space="preserve">The author </w:t>
      </w:r>
      <w:r w:rsidR="009575A2" w:rsidRPr="009575A2">
        <w:rPr>
          <w:rFonts w:ascii="Times New Roman" w:hAnsi="Times New Roman" w:cs="Times New Roman"/>
          <w:lang w:val="en-US"/>
        </w:rPr>
        <w:t>sheds light on</w:t>
      </w:r>
      <w:r w:rsidR="009575A2">
        <w:rPr>
          <w:rFonts w:ascii="Times New Roman" w:hAnsi="Times New Roman" w:cs="Times New Roman"/>
          <w:lang w:val="en-US"/>
        </w:rPr>
        <w:t xml:space="preserve"> </w:t>
      </w:r>
      <w:r w:rsidRPr="00E140E2">
        <w:rPr>
          <w:rFonts w:ascii="Times New Roman" w:hAnsi="Times New Roman" w:cs="Times New Roman"/>
        </w:rPr>
        <w:t>Landauer</w:t>
      </w:r>
      <w:r w:rsidR="009575A2" w:rsidRPr="009575A2">
        <w:rPr>
          <w:rFonts w:ascii="Times New Roman" w:hAnsi="Times New Roman" w:cs="Times New Roman"/>
          <w:lang w:val="en-US"/>
        </w:rPr>
        <w:t>’</w:t>
      </w:r>
      <w:r w:rsidR="009575A2">
        <w:rPr>
          <w:rFonts w:ascii="Times New Roman" w:hAnsi="Times New Roman" w:cs="Times New Roman"/>
          <w:lang w:val="en-US"/>
        </w:rPr>
        <w:t xml:space="preserve">s reading of </w:t>
      </w:r>
      <w:r w:rsidRPr="00E140E2">
        <w:rPr>
          <w:rFonts w:ascii="Times New Roman" w:hAnsi="Times New Roman" w:cs="Times New Roman"/>
        </w:rPr>
        <w:t xml:space="preserve">Buber’s </w:t>
      </w:r>
      <w:r w:rsidRPr="00E140E2">
        <w:rPr>
          <w:rFonts w:ascii="Times New Roman" w:hAnsi="Times New Roman" w:cs="Times New Roman"/>
          <w:i/>
        </w:rPr>
        <w:t xml:space="preserve">Drei Reden </w:t>
      </w:r>
      <w:r w:rsidR="009575A2" w:rsidRPr="009575A2">
        <w:rPr>
          <w:rFonts w:ascii="Times New Roman" w:hAnsi="Times New Roman" w:cs="Times New Roman"/>
          <w:iCs/>
          <w:lang w:val="en-US"/>
        </w:rPr>
        <w:t>a</w:t>
      </w:r>
      <w:r w:rsidR="009575A2">
        <w:rPr>
          <w:rFonts w:ascii="Times New Roman" w:hAnsi="Times New Roman" w:cs="Times New Roman"/>
          <w:iCs/>
          <w:lang w:val="en-US"/>
        </w:rPr>
        <w:t xml:space="preserve">nd interpreted his </w:t>
      </w:r>
      <w:r w:rsidRPr="00E140E2">
        <w:rPr>
          <w:rFonts w:ascii="Times New Roman" w:hAnsi="Times New Roman" w:cs="Times New Roman"/>
          <w:iCs/>
        </w:rPr>
        <w:t xml:space="preserve">articles, </w:t>
      </w:r>
      <w:r w:rsidRPr="00E140E2">
        <w:rPr>
          <w:rFonts w:ascii="Times New Roman" w:hAnsi="Times New Roman" w:cs="Times New Roman"/>
        </w:rPr>
        <w:t>“Judentum und Sozialismus” (1912) and “Sind das Ketzergedanken?” (1913</w:t>
      </w:r>
      <w:r w:rsidR="009575A2" w:rsidRPr="009575A2">
        <w:rPr>
          <w:rFonts w:ascii="Times New Roman" w:hAnsi="Times New Roman" w:cs="Times New Roman"/>
          <w:lang w:val="en-US"/>
        </w:rPr>
        <w:t xml:space="preserve"> as an answer </w:t>
      </w:r>
      <w:r w:rsidR="009575A2">
        <w:rPr>
          <w:rFonts w:ascii="Times New Roman" w:hAnsi="Times New Roman" w:cs="Times New Roman"/>
          <w:lang w:val="en-US"/>
        </w:rPr>
        <w:t xml:space="preserve">to the positions of his friend. </w:t>
      </w:r>
      <w:r w:rsidRPr="00E140E2">
        <w:rPr>
          <w:rFonts w:ascii="Times New Roman" w:hAnsi="Times New Roman" w:cs="Times New Roman"/>
        </w:rPr>
        <w:t>A</w:t>
      </w:r>
      <w:r w:rsidRPr="00E140E2">
        <w:rPr>
          <w:rFonts w:ascii="Times New Roman" w:hAnsi="Times New Roman" w:cs="Times New Roman"/>
          <w:lang w:bidi="ar-EG"/>
        </w:rPr>
        <w:t xml:space="preserve">ccording to Kunze, </w:t>
      </w:r>
      <w:r w:rsidRPr="00E140E2">
        <w:rPr>
          <w:rFonts w:ascii="Times New Roman" w:hAnsi="Times New Roman" w:cs="Times New Roman"/>
          <w:lang w:val="en-GB"/>
        </w:rPr>
        <w:t>“</w:t>
      </w:r>
      <w:proofErr w:type="spellStart"/>
      <w:r w:rsidRPr="00E140E2">
        <w:rPr>
          <w:rFonts w:ascii="Times New Roman" w:hAnsi="Times New Roman" w:cs="Times New Roman"/>
          <w:lang w:val="en-GB"/>
        </w:rPr>
        <w:t>Judentum</w:t>
      </w:r>
      <w:proofErr w:type="spellEnd"/>
      <w:r w:rsidRPr="00E140E2">
        <w:rPr>
          <w:rFonts w:ascii="Times New Roman" w:hAnsi="Times New Roman" w:cs="Times New Roman"/>
          <w:lang w:val="en-GB"/>
        </w:rPr>
        <w:t xml:space="preserve"> und </w:t>
      </w:r>
      <w:proofErr w:type="spellStart"/>
      <w:r w:rsidRPr="00E140E2">
        <w:rPr>
          <w:rFonts w:ascii="Times New Roman" w:hAnsi="Times New Roman" w:cs="Times New Roman"/>
          <w:lang w:val="en-GB"/>
        </w:rPr>
        <w:t>Sozialismus</w:t>
      </w:r>
      <w:proofErr w:type="spellEnd"/>
      <w:r w:rsidRPr="00E140E2">
        <w:rPr>
          <w:rFonts w:ascii="Times New Roman" w:hAnsi="Times New Roman" w:cs="Times New Roman"/>
          <w:lang w:val="en-GB"/>
        </w:rPr>
        <w:t xml:space="preserve">” </w:t>
      </w:r>
      <w:r w:rsidR="009575A2">
        <w:rPr>
          <w:rFonts w:ascii="Times New Roman" w:hAnsi="Times New Roman" w:cs="Times New Roman"/>
          <w:lang w:val="en-GB"/>
        </w:rPr>
        <w:t xml:space="preserve">is an </w:t>
      </w:r>
      <w:r w:rsidRPr="00E140E2">
        <w:rPr>
          <w:rFonts w:ascii="Times New Roman" w:hAnsi="Times New Roman" w:cs="Times New Roman"/>
          <w:lang w:val="en-GB"/>
        </w:rPr>
        <w:t xml:space="preserve">abbreviated </w:t>
      </w:r>
      <w:proofErr w:type="spellStart"/>
      <w:r w:rsidRPr="00E140E2">
        <w:rPr>
          <w:rFonts w:ascii="Times New Roman" w:hAnsi="Times New Roman" w:cs="Times New Roman"/>
          <w:lang w:val="en-GB"/>
        </w:rPr>
        <w:t>Landauerian</w:t>
      </w:r>
      <w:proofErr w:type="spellEnd"/>
      <w:r w:rsidRPr="00E140E2">
        <w:rPr>
          <w:rFonts w:ascii="Times New Roman" w:hAnsi="Times New Roman" w:cs="Times New Roman"/>
          <w:lang w:val="en-GB"/>
        </w:rPr>
        <w:t xml:space="preserve"> version of Buber’s </w:t>
      </w:r>
      <w:proofErr w:type="spellStart"/>
      <w:r w:rsidRPr="00E140E2">
        <w:rPr>
          <w:rFonts w:ascii="Times New Roman" w:hAnsi="Times New Roman" w:cs="Times New Roman"/>
          <w:i/>
        </w:rPr>
        <w:t>Drei</w:t>
      </w:r>
      <w:proofErr w:type="spellEnd"/>
      <w:r w:rsidRPr="00E140E2">
        <w:rPr>
          <w:rFonts w:ascii="Times New Roman" w:hAnsi="Times New Roman" w:cs="Times New Roman"/>
          <w:i/>
          <w:iCs/>
          <w:lang w:val="en-GB"/>
        </w:rPr>
        <w:t xml:space="preserve"> </w:t>
      </w:r>
      <w:proofErr w:type="spellStart"/>
      <w:r w:rsidRPr="00E140E2">
        <w:rPr>
          <w:rFonts w:ascii="Times New Roman" w:hAnsi="Times New Roman" w:cs="Times New Roman"/>
          <w:i/>
          <w:iCs/>
          <w:lang w:val="en-GB"/>
        </w:rPr>
        <w:t>Reden</w:t>
      </w:r>
      <w:proofErr w:type="spellEnd"/>
      <w:r w:rsidRPr="00E140E2">
        <w:rPr>
          <w:rFonts w:ascii="Times New Roman" w:hAnsi="Times New Roman" w:cs="Times New Roman"/>
          <w:lang w:val="en-GB"/>
        </w:rPr>
        <w:t xml:space="preserve">. Yet one year later, </w:t>
      </w:r>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wrote differently, leaving the Buberian emphasis on unity in favour of plurality. This multiplicity is constitutive of </w:t>
      </w:r>
      <w:proofErr w:type="spellStart"/>
      <w:r w:rsidRPr="00E140E2">
        <w:rPr>
          <w:rFonts w:ascii="Times New Roman" w:hAnsi="Times New Roman" w:cs="Times New Roman"/>
          <w:lang w:val="en-GB"/>
        </w:rPr>
        <w:t>Landauer</w:t>
      </w:r>
      <w:proofErr w:type="spellEnd"/>
      <w:r w:rsidR="0034242C" w:rsidRPr="0034242C">
        <w:rPr>
          <w:rFonts w:ascii="Times New Roman" w:hAnsi="Times New Roman" w:cs="Times New Roman"/>
          <w:lang w:val="en-US"/>
        </w:rPr>
        <w:t>’</w:t>
      </w:r>
      <w:r w:rsidRPr="00E140E2">
        <w:rPr>
          <w:rFonts w:ascii="Times New Roman" w:hAnsi="Times New Roman" w:cs="Times New Roman"/>
        </w:rPr>
        <w:t>s idea of “</w:t>
      </w:r>
      <w:r w:rsidRPr="00E140E2">
        <w:rPr>
          <w:rFonts w:ascii="Times New Roman" w:hAnsi="Times New Roman" w:cs="Times New Roman"/>
          <w:lang w:val="en-GB"/>
        </w:rPr>
        <w:t>as-if-nation” [</w:t>
      </w:r>
      <w:proofErr w:type="spellStart"/>
      <w:r w:rsidRPr="00E140E2">
        <w:rPr>
          <w:rFonts w:ascii="Times New Roman" w:hAnsi="Times New Roman" w:cs="Times New Roman"/>
          <w:i/>
          <w:iCs/>
          <w:lang w:val="en-GB"/>
        </w:rPr>
        <w:t>als</w:t>
      </w:r>
      <w:proofErr w:type="spellEnd"/>
      <w:r w:rsidRPr="00E140E2">
        <w:rPr>
          <w:rFonts w:ascii="Times New Roman" w:hAnsi="Times New Roman" w:cs="Times New Roman"/>
          <w:i/>
          <w:iCs/>
          <w:lang w:val="en-GB"/>
        </w:rPr>
        <w:t xml:space="preserve"> </w:t>
      </w:r>
      <w:proofErr w:type="spellStart"/>
      <w:r w:rsidRPr="00E140E2">
        <w:rPr>
          <w:rFonts w:ascii="Times New Roman" w:hAnsi="Times New Roman" w:cs="Times New Roman"/>
          <w:i/>
          <w:iCs/>
          <w:lang w:val="en-GB"/>
        </w:rPr>
        <w:t>ob</w:t>
      </w:r>
      <w:proofErr w:type="spellEnd"/>
      <w:r w:rsidRPr="00E140E2">
        <w:rPr>
          <w:rFonts w:ascii="Times New Roman" w:hAnsi="Times New Roman" w:cs="Times New Roman"/>
          <w:i/>
          <w:iCs/>
          <w:lang w:val="en-GB"/>
        </w:rPr>
        <w:t xml:space="preserve"> Nation</w:t>
      </w:r>
      <w:r w:rsidRPr="00E140E2">
        <w:rPr>
          <w:rFonts w:ascii="Times New Roman" w:hAnsi="Times New Roman" w:cs="Times New Roman"/>
          <w:lang w:val="en-GB"/>
        </w:rPr>
        <w:t>] and its Jewish members, who are bringing “the best of what they feel about their old nationality into the new one.”</w:t>
      </w:r>
      <w:r w:rsidR="009575A2" w:rsidRPr="00E140E2">
        <w:rPr>
          <w:rFonts w:ascii="Times New Roman" w:hAnsi="Times New Roman" w:cs="Times New Roman"/>
          <w:lang w:val="en-GB"/>
        </w:rPr>
        <w:t xml:space="preserve"> </w:t>
      </w:r>
      <w:r w:rsidR="009575A2">
        <w:rPr>
          <w:rFonts w:ascii="Times New Roman" w:hAnsi="Times New Roman" w:cs="Times New Roman"/>
          <w:lang w:val="en-GB"/>
        </w:rPr>
        <w:t xml:space="preserve">By </w:t>
      </w:r>
      <w:r w:rsidRPr="00E140E2">
        <w:rPr>
          <w:rFonts w:ascii="Times New Roman" w:hAnsi="Times New Roman" w:cs="Times New Roman"/>
          <w:lang w:val="en-GB"/>
        </w:rPr>
        <w:t>consider</w:t>
      </w:r>
      <w:r w:rsidR="009575A2">
        <w:rPr>
          <w:rFonts w:ascii="Times New Roman" w:hAnsi="Times New Roman" w:cs="Times New Roman"/>
          <w:lang w:val="en-GB"/>
        </w:rPr>
        <w:t>ing</w:t>
      </w:r>
      <w:r w:rsidRPr="00E140E2">
        <w:rPr>
          <w:rFonts w:ascii="Times New Roman" w:hAnsi="Times New Roman" w:cs="Times New Roman"/>
          <w:lang w:val="en-GB"/>
        </w:rPr>
        <w:t xml:space="preserve"> himself as a Jew and a German</w:t>
      </w:r>
      <w:r w:rsidR="009575A2">
        <w:rPr>
          <w:rFonts w:ascii="Times New Roman" w:hAnsi="Times New Roman" w:cs="Times New Roman"/>
          <w:lang w:val="en-GB"/>
        </w:rPr>
        <w:t xml:space="preserve">, </w:t>
      </w:r>
      <w:proofErr w:type="spellStart"/>
      <w:r w:rsidR="009575A2">
        <w:rPr>
          <w:rFonts w:ascii="Times New Roman" w:hAnsi="Times New Roman" w:cs="Times New Roman"/>
          <w:lang w:val="en-GB"/>
        </w:rPr>
        <w:t>Landauer</w:t>
      </w:r>
      <w:proofErr w:type="spellEnd"/>
      <w:r w:rsidR="009575A2">
        <w:rPr>
          <w:rFonts w:ascii="Times New Roman" w:hAnsi="Times New Roman" w:cs="Times New Roman"/>
          <w:lang w:val="en-GB"/>
        </w:rPr>
        <w:t xml:space="preserve"> defends a complex idea of identity and could not </w:t>
      </w:r>
      <w:r w:rsidRPr="00E140E2">
        <w:rPr>
          <w:rFonts w:ascii="Times New Roman" w:hAnsi="Times New Roman" w:cs="Times New Roman"/>
          <w:lang w:val="en-GB"/>
        </w:rPr>
        <w:t xml:space="preserve">share Buber’s idea of unity – not as an exclusive unity or as the purification of oneself. For </w:t>
      </w:r>
      <w:proofErr w:type="spellStart"/>
      <w:r w:rsidR="009575A2">
        <w:rPr>
          <w:rFonts w:ascii="Times New Roman" w:hAnsi="Times New Roman" w:cs="Times New Roman"/>
          <w:lang w:val="en-GB"/>
        </w:rPr>
        <w:t>Landauer</w:t>
      </w:r>
      <w:proofErr w:type="spellEnd"/>
      <w:r w:rsidRPr="00E140E2">
        <w:rPr>
          <w:rFonts w:ascii="Times New Roman" w:hAnsi="Times New Roman" w:cs="Times New Roman"/>
          <w:lang w:val="en-GB"/>
        </w:rPr>
        <w:t>, the strength of his hoped-for becoming nation lies in the ability to produce a unity in diversity as he felt it in himself.</w:t>
      </w:r>
    </w:p>
    <w:sectPr w:rsidR="00B10DAE" w:rsidRPr="00B10D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1F75D" w14:textId="77777777" w:rsidR="001531FD" w:rsidRDefault="001531FD" w:rsidP="00A06725">
      <w:r>
        <w:separator/>
      </w:r>
    </w:p>
  </w:endnote>
  <w:endnote w:type="continuationSeparator" w:id="0">
    <w:p w14:paraId="254B2250" w14:textId="77777777" w:rsidR="001531FD" w:rsidRDefault="001531FD" w:rsidP="00A0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00"/>
    <w:family w:val="roman"/>
    <w:pitch w:val="default"/>
  </w:font>
  <w:font w:name="TimesNewRomanPSMT">
    <w:altName w:val="Times New Roman"/>
    <w:charset w:val="00"/>
    <w:family w:val="roman"/>
    <w:pitch w:val="default"/>
  </w:font>
  <w:font w:name="David">
    <w:panose1 w:val="020E0502060401010101"/>
    <w:charset w:val="00"/>
    <w:family w:val="swiss"/>
    <w:pitch w:val="variable"/>
    <w:sig w:usb0="00000803" w:usb1="00000000" w:usb2="00000000" w:usb3="00000000" w:csb0="00000021" w:csb1="00000000"/>
  </w:font>
  <w:font w:name="AJensonPro-Regular">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A3F89" w14:textId="77777777" w:rsidR="001531FD" w:rsidRDefault="001531FD" w:rsidP="00A06725">
      <w:r>
        <w:separator/>
      </w:r>
    </w:p>
  </w:footnote>
  <w:footnote w:type="continuationSeparator" w:id="0">
    <w:p w14:paraId="336534FA" w14:textId="77777777" w:rsidR="001531FD" w:rsidRDefault="001531FD" w:rsidP="00A06725">
      <w:r>
        <w:continuationSeparator/>
      </w:r>
    </w:p>
  </w:footnote>
  <w:footnote w:id="1">
    <w:p w14:paraId="22BCDA76" w14:textId="77777777" w:rsidR="00EA58DA" w:rsidRPr="000D1615" w:rsidRDefault="00EA58DA" w:rsidP="00EA58DA">
      <w:pPr>
        <w:pStyle w:val="FootnoteText"/>
        <w:jc w:val="both"/>
        <w:rPr>
          <w:rFonts w:ascii="Times New Roman" w:hAnsi="Times New Roman" w:cs="Times New Roman"/>
          <w:lang w:val="de-DE"/>
        </w:rPr>
      </w:pPr>
      <w:r w:rsidRPr="000D1615">
        <w:rPr>
          <w:rStyle w:val="FootnoteReference"/>
          <w:rFonts w:ascii="Times New Roman" w:hAnsi="Times New Roman" w:cs="Times New Roman"/>
        </w:rPr>
        <w:footnoteRef/>
      </w:r>
      <w:r w:rsidRPr="000D1615">
        <w:rPr>
          <w:rFonts w:ascii="Times New Roman" w:hAnsi="Times New Roman" w:cs="Times New Roman"/>
        </w:rPr>
        <w:t xml:space="preserve"> </w:t>
      </w:r>
      <w:r w:rsidRPr="000D1615">
        <w:rPr>
          <w:rFonts w:ascii="Times New Roman" w:hAnsi="Times New Roman" w:cs="Times New Roman"/>
          <w:lang w:val="de-DE"/>
        </w:rPr>
        <w:t xml:space="preserve">Gustav Landauer, </w:t>
      </w:r>
      <w:r w:rsidRPr="000D1615">
        <w:rPr>
          <w:rFonts w:ascii="Times New Roman" w:hAnsi="Times New Roman" w:cs="Times New Roman"/>
          <w:i/>
          <w:iCs/>
        </w:rPr>
        <w:t>Sein Lebensgang in Briefen</w:t>
      </w:r>
      <w:r w:rsidRPr="000D1615">
        <w:rPr>
          <w:rFonts w:ascii="Times New Roman" w:hAnsi="Times New Roman" w:cs="Times New Roman"/>
        </w:rPr>
        <w:t>, 2 vols., ed. Martin Buber (Frankfurt am Main: Rütten &amp; Loening, 1929)</w:t>
      </w:r>
      <w:r w:rsidRPr="000D1615">
        <w:rPr>
          <w:rFonts w:ascii="Times New Roman" w:hAnsi="Times New Roman" w:cs="Times New Roman"/>
          <w:lang w:val="de-DE"/>
        </w:rPr>
        <w:t xml:space="preserve">, II:296, footnote. </w:t>
      </w:r>
    </w:p>
  </w:footnote>
  <w:footnote w:id="2">
    <w:p w14:paraId="4215AA13" w14:textId="77777777" w:rsidR="00EA58DA" w:rsidRPr="00FC7128" w:rsidRDefault="00EA58DA" w:rsidP="00EA58DA">
      <w:pPr>
        <w:pStyle w:val="FootnoteText"/>
        <w:jc w:val="both"/>
        <w:rPr>
          <w:rFonts w:ascii="Times New Roman" w:hAnsi="Times New Roman" w:cs="Times New Roman"/>
        </w:rPr>
      </w:pPr>
      <w:r w:rsidRPr="00DB2D17">
        <w:rPr>
          <w:rStyle w:val="FootnoteReference"/>
          <w:rFonts w:ascii="Times New Roman" w:hAnsi="Times New Roman" w:cs="Times New Roman"/>
        </w:rPr>
        <w:footnoteRef/>
      </w:r>
      <w:r w:rsidRPr="00DB2D17">
        <w:rPr>
          <w:rFonts w:ascii="Times New Roman" w:hAnsi="Times New Roman" w:cs="Times New Roman"/>
        </w:rPr>
        <w:t xml:space="preserve"> </w:t>
      </w:r>
      <w:r w:rsidRPr="00DB2D17">
        <w:rPr>
          <w:rFonts w:ascii="Times New Roman" w:hAnsi="Times New Roman" w:cs="Times New Roman"/>
          <w:lang w:val="de-DE"/>
        </w:rPr>
        <w:t xml:space="preserve">Gustav Landauer, </w:t>
      </w:r>
      <w:r w:rsidRPr="00DB2D17">
        <w:rPr>
          <w:rFonts w:ascii="Times New Roman" w:hAnsi="Times New Roman" w:cs="Times New Roman"/>
          <w:i/>
          <w:iCs/>
          <w:lang w:val="de-DE"/>
        </w:rPr>
        <w:t>Skepsis und Mystik. Versuche im Anschluss an Mauthners Sprachkritik</w:t>
      </w:r>
      <w:r w:rsidRPr="00DB2D17">
        <w:rPr>
          <w:rFonts w:ascii="Times New Roman" w:hAnsi="Times New Roman" w:cs="Times New Roman"/>
          <w:lang w:val="de-DE"/>
        </w:rPr>
        <w:t xml:space="preserve">, vol. 7 of </w:t>
      </w:r>
      <w:r w:rsidRPr="00DB2D17">
        <w:rPr>
          <w:rFonts w:ascii="Times New Roman" w:hAnsi="Times New Roman" w:cs="Times New Roman"/>
          <w:i/>
          <w:iCs/>
        </w:rPr>
        <w:t>Ausgewählte Schriften</w:t>
      </w:r>
      <w:r w:rsidRPr="00DB2D17">
        <w:rPr>
          <w:rFonts w:ascii="Times New Roman" w:hAnsi="Times New Roman" w:cs="Times New Roman"/>
        </w:rPr>
        <w:t>, ed. Siegbert Wolf (Lich, Hessen: Edition AV, 2011), 7</w:t>
      </w:r>
      <w:r w:rsidRPr="00FC7128">
        <w:rPr>
          <w:rFonts w:ascii="Times New Roman" w:hAnsi="Times New Roman" w:cs="Times New Roman"/>
        </w:rPr>
        <w:t>: 48.</w:t>
      </w:r>
    </w:p>
  </w:footnote>
  <w:footnote w:id="3">
    <w:p w14:paraId="542A6023" w14:textId="77777777" w:rsidR="00EA58DA" w:rsidRPr="00E140E2" w:rsidRDefault="00EA58DA" w:rsidP="00EA58DA">
      <w:pPr>
        <w:jc w:val="both"/>
        <w:rPr>
          <w:rFonts w:ascii="Times New Roman" w:hAnsi="Times New Roman" w:cs="Times New Roman"/>
          <w:sz w:val="20"/>
          <w:szCs w:val="20"/>
          <w:lang w:val="de-DE"/>
        </w:rPr>
      </w:pPr>
      <w:r w:rsidRPr="00E140E2">
        <w:rPr>
          <w:rStyle w:val="FootnoteReference"/>
          <w:rFonts w:ascii="Times New Roman" w:hAnsi="Times New Roman" w:cs="Times New Roman"/>
          <w:sz w:val="20"/>
          <w:szCs w:val="20"/>
        </w:rPr>
        <w:footnoteRef/>
      </w:r>
      <w:r w:rsidRPr="00E140E2">
        <w:rPr>
          <w:rFonts w:ascii="Times New Roman" w:hAnsi="Times New Roman" w:cs="Times New Roman"/>
          <w:sz w:val="20"/>
          <w:szCs w:val="20"/>
        </w:rPr>
        <w:t xml:space="preserve"> </w:t>
      </w:r>
      <w:r w:rsidRPr="00E140E2">
        <w:rPr>
          <w:rFonts w:ascii="Times New Roman" w:hAnsi="Times New Roman" w:cs="Times New Roman"/>
          <w:color w:val="211E1E"/>
          <w:sz w:val="20"/>
          <w:szCs w:val="20"/>
        </w:rPr>
        <w:t xml:space="preserve">For Landauer’s life, cf. Charles B. Maurer, </w:t>
      </w:r>
      <w:r w:rsidRPr="00E140E2">
        <w:rPr>
          <w:rFonts w:ascii="Times New Roman" w:hAnsi="Times New Roman" w:cs="Times New Roman"/>
          <w:i/>
          <w:iCs/>
          <w:color w:val="211E1E"/>
          <w:sz w:val="20"/>
          <w:szCs w:val="20"/>
        </w:rPr>
        <w:t>Call to Revolution: The Mystical Anarchism of Gustav Landauer</w:t>
      </w:r>
      <w:r w:rsidRPr="00E140E2">
        <w:rPr>
          <w:rFonts w:ascii="Times New Roman" w:hAnsi="Times New Roman" w:cs="Times New Roman"/>
          <w:color w:val="211E1E"/>
          <w:sz w:val="20"/>
          <w:szCs w:val="20"/>
        </w:rPr>
        <w:t xml:space="preserve"> (Detroit: Wayne State University Press, 1971); Eugene Lunn, </w:t>
      </w:r>
      <w:r w:rsidRPr="00E140E2">
        <w:rPr>
          <w:rFonts w:ascii="Times New Roman" w:hAnsi="Times New Roman" w:cs="Times New Roman"/>
          <w:i/>
          <w:iCs/>
          <w:color w:val="211E1E"/>
          <w:sz w:val="20"/>
          <w:szCs w:val="20"/>
        </w:rPr>
        <w:t>Prophet of Community: The Romantic Socialism of Gustav Landauer</w:t>
      </w:r>
      <w:r w:rsidRPr="00E140E2">
        <w:rPr>
          <w:rFonts w:ascii="Times New Roman" w:hAnsi="Times New Roman" w:cs="Times New Roman"/>
          <w:color w:val="211E1E"/>
          <w:sz w:val="20"/>
          <w:szCs w:val="20"/>
        </w:rPr>
        <w:t xml:space="preserve"> (Berkeley: University of California Press, 1973); Ruth Link-Salinger, </w:t>
      </w:r>
      <w:r w:rsidRPr="00E140E2">
        <w:rPr>
          <w:rFonts w:ascii="Times New Roman" w:hAnsi="Times New Roman" w:cs="Times New Roman"/>
          <w:i/>
          <w:iCs/>
          <w:color w:val="211E1E"/>
          <w:sz w:val="20"/>
          <w:szCs w:val="20"/>
        </w:rPr>
        <w:t>Gustav Landauer: Philosopher of Utopia</w:t>
      </w:r>
      <w:r w:rsidRPr="00E140E2">
        <w:rPr>
          <w:rFonts w:ascii="Times New Roman" w:hAnsi="Times New Roman" w:cs="Times New Roman"/>
          <w:color w:val="211E1E"/>
          <w:sz w:val="20"/>
          <w:szCs w:val="20"/>
        </w:rPr>
        <w:t xml:space="preserve"> (Indianapolis: Hackett Publishing Co., 1977</w:t>
      </w:r>
      <w:r w:rsidRPr="00FC7128">
        <w:rPr>
          <w:rFonts w:ascii="Times New Roman" w:hAnsi="Times New Roman" w:cs="Times New Roman"/>
          <w:color w:val="211E1E"/>
          <w:sz w:val="20"/>
          <w:szCs w:val="20"/>
        </w:rPr>
        <w:t xml:space="preserve">); </w:t>
      </w:r>
      <w:r w:rsidRPr="00FC7128">
        <w:rPr>
          <w:rFonts w:ascii="Times New Roman" w:hAnsi="Times New Roman" w:cs="Times New Roman"/>
          <w:sz w:val="20"/>
          <w:szCs w:val="20"/>
        </w:rPr>
        <w:t xml:space="preserve">Tilman Leder, </w:t>
      </w:r>
      <w:r w:rsidRPr="00FC7128">
        <w:rPr>
          <w:rFonts w:ascii="Times New Roman" w:hAnsi="Times New Roman" w:cs="Times New Roman"/>
          <w:i/>
          <w:iCs/>
          <w:sz w:val="20"/>
          <w:szCs w:val="20"/>
        </w:rPr>
        <w:t>Die Politik eines ‘Antipolitikers’: Eine politische Biographie Gustav Landauers</w:t>
      </w:r>
      <w:r w:rsidRPr="00FC7128">
        <w:rPr>
          <w:rFonts w:ascii="Times New Roman" w:hAnsi="Times New Roman" w:cs="Times New Roman"/>
          <w:sz w:val="20"/>
          <w:szCs w:val="20"/>
        </w:rPr>
        <w:t xml:space="preserve"> (Lich / Hessen: Verlag Edition AV, 2014); Sebastian Kunze, </w:t>
      </w:r>
      <w:r w:rsidRPr="00FC7128">
        <w:rPr>
          <w:rFonts w:ascii="Times New Roman" w:hAnsi="Times New Roman" w:cs="Times New Roman"/>
          <w:i/>
          <w:iCs/>
          <w:sz w:val="20"/>
          <w:szCs w:val="20"/>
        </w:rPr>
        <w:t xml:space="preserve">Gustav Landauer. </w:t>
      </w:r>
      <w:r w:rsidRPr="00E140E2">
        <w:rPr>
          <w:rFonts w:ascii="Times New Roman" w:hAnsi="Times New Roman" w:cs="Times New Roman"/>
          <w:i/>
          <w:iCs/>
          <w:sz w:val="20"/>
          <w:szCs w:val="20"/>
          <w:lang w:val="de-DE"/>
        </w:rPr>
        <w:t>Zwischen Anarchismus und Tradition</w:t>
      </w:r>
      <w:r w:rsidRPr="00E140E2">
        <w:rPr>
          <w:rFonts w:ascii="Times New Roman" w:hAnsi="Times New Roman" w:cs="Times New Roman"/>
          <w:sz w:val="20"/>
          <w:szCs w:val="20"/>
          <w:lang w:val="de-DE"/>
        </w:rPr>
        <w:t xml:space="preserve"> (Leipzig: Hentrich &amp; Hentrich, 2020) and Rita Steininger, </w:t>
      </w:r>
      <w:r w:rsidRPr="00E140E2">
        <w:rPr>
          <w:rFonts w:ascii="Times New Roman" w:hAnsi="Times New Roman" w:cs="Times New Roman"/>
          <w:i/>
          <w:iCs/>
          <w:sz w:val="20"/>
          <w:szCs w:val="20"/>
          <w:lang w:val="de-DE"/>
        </w:rPr>
        <w:t>Gustav Landauer. Ein Kämpfer für Freiheit und Menschlichkeit</w:t>
      </w:r>
      <w:r w:rsidRPr="00E140E2">
        <w:rPr>
          <w:rFonts w:ascii="Times New Roman" w:hAnsi="Times New Roman" w:cs="Times New Roman"/>
          <w:sz w:val="20"/>
          <w:szCs w:val="20"/>
          <w:lang w:val="de-DE"/>
        </w:rPr>
        <w:t xml:space="preserve"> (München: Volk Verlag, 2020).</w:t>
      </w:r>
    </w:p>
  </w:footnote>
  <w:footnote w:id="4">
    <w:p w14:paraId="1D78BC20" w14:textId="3812DBB3" w:rsidR="00EA58DA" w:rsidRPr="00D2413B" w:rsidRDefault="00EA58DA" w:rsidP="00D2413B">
      <w:pPr>
        <w:jc w:val="both"/>
        <w:rPr>
          <w:rFonts w:ascii="Times New Roman" w:eastAsia="Times New Roman" w:hAnsi="Times New Roman" w:cs="Times New Roman"/>
          <w:lang w:val="en-US" w:eastAsia="it-IT"/>
        </w:rPr>
      </w:pPr>
      <w:r w:rsidRPr="00DB2D17">
        <w:rPr>
          <w:rStyle w:val="FootnoteReference"/>
          <w:rFonts w:ascii="Times New Roman" w:hAnsi="Times New Roman" w:cs="Times New Roman"/>
          <w:sz w:val="20"/>
          <w:szCs w:val="20"/>
        </w:rPr>
        <w:footnoteRef/>
      </w:r>
      <w:r w:rsidRPr="00DB2D17">
        <w:rPr>
          <w:rFonts w:ascii="Times New Roman" w:hAnsi="Times New Roman" w:cs="Times New Roman"/>
          <w:sz w:val="20"/>
          <w:szCs w:val="20"/>
        </w:rPr>
        <w:t xml:space="preserve"> </w:t>
      </w:r>
      <w:r w:rsidRPr="009B47E0">
        <w:rPr>
          <w:rFonts w:ascii="Times New Roman" w:hAnsi="Times New Roman" w:cs="Times New Roman"/>
          <w:sz w:val="20"/>
          <w:szCs w:val="20"/>
          <w:lang w:val="en-US"/>
        </w:rPr>
        <w:t xml:space="preserve">The exhibition „Gustav </w:t>
      </w:r>
      <w:proofErr w:type="spellStart"/>
      <w:r w:rsidRPr="009B47E0">
        <w:rPr>
          <w:rFonts w:ascii="Times New Roman" w:hAnsi="Times New Roman" w:cs="Times New Roman"/>
          <w:sz w:val="20"/>
          <w:szCs w:val="20"/>
          <w:lang w:val="en-US"/>
        </w:rPr>
        <w:t>Landauer</w:t>
      </w:r>
      <w:proofErr w:type="spellEnd"/>
      <w:r w:rsidRPr="009B47E0">
        <w:rPr>
          <w:rFonts w:ascii="Times New Roman" w:hAnsi="Times New Roman" w:cs="Times New Roman"/>
          <w:sz w:val="20"/>
          <w:szCs w:val="20"/>
          <w:lang w:val="en-US"/>
        </w:rPr>
        <w:t xml:space="preserve"> in Berlin 1889-1917” (27/03/2019- 09/05/2019) was organized by the cultural association “Gustav </w:t>
      </w:r>
      <w:proofErr w:type="spellStart"/>
      <w:r w:rsidRPr="009B47E0">
        <w:rPr>
          <w:rFonts w:ascii="Times New Roman" w:hAnsi="Times New Roman" w:cs="Times New Roman"/>
          <w:sz w:val="20"/>
          <w:szCs w:val="20"/>
          <w:lang w:val="en-US"/>
        </w:rPr>
        <w:t>Landauer</w:t>
      </w:r>
      <w:proofErr w:type="spellEnd"/>
      <w:r w:rsidRPr="009B47E0">
        <w:rPr>
          <w:rFonts w:ascii="Times New Roman" w:hAnsi="Times New Roman" w:cs="Times New Roman"/>
          <w:sz w:val="20"/>
          <w:szCs w:val="20"/>
          <w:lang w:val="en-US"/>
        </w:rPr>
        <w:t xml:space="preserve"> </w:t>
      </w:r>
      <w:proofErr w:type="spellStart"/>
      <w:r w:rsidRPr="009B47E0">
        <w:rPr>
          <w:rFonts w:ascii="Times New Roman" w:hAnsi="Times New Roman" w:cs="Times New Roman"/>
          <w:sz w:val="20"/>
          <w:szCs w:val="20"/>
          <w:lang w:val="en-US"/>
        </w:rPr>
        <w:t>Denkmalinitiative</w:t>
      </w:r>
      <w:proofErr w:type="spellEnd"/>
      <w:r w:rsidRPr="009B47E0">
        <w:rPr>
          <w:rFonts w:ascii="Times New Roman" w:hAnsi="Times New Roman" w:cs="Times New Roman"/>
          <w:sz w:val="20"/>
          <w:szCs w:val="20"/>
          <w:lang w:val="en-US"/>
        </w:rPr>
        <w:t xml:space="preserve">” and </w:t>
      </w:r>
      <w:proofErr w:type="gramStart"/>
      <w:r w:rsidRPr="009B47E0">
        <w:rPr>
          <w:rFonts w:ascii="Times New Roman" w:hAnsi="Times New Roman" w:cs="Times New Roman"/>
          <w:sz w:val="20"/>
          <w:szCs w:val="20"/>
          <w:lang w:val="en-US"/>
        </w:rPr>
        <w:t>in particular by</w:t>
      </w:r>
      <w:proofErr w:type="gramEnd"/>
      <w:r w:rsidRPr="009B47E0">
        <w:rPr>
          <w:rFonts w:ascii="Times New Roman" w:hAnsi="Times New Roman" w:cs="Times New Roman"/>
          <w:sz w:val="20"/>
          <w:szCs w:val="20"/>
          <w:lang w:val="en-US"/>
        </w:rPr>
        <w:t xml:space="preserve"> Jan </w:t>
      </w:r>
      <w:proofErr w:type="spellStart"/>
      <w:r w:rsidRPr="009B47E0">
        <w:rPr>
          <w:rFonts w:ascii="Times New Roman" w:hAnsi="Times New Roman" w:cs="Times New Roman"/>
          <w:sz w:val="20"/>
          <w:szCs w:val="20"/>
          <w:lang w:val="en-US"/>
        </w:rPr>
        <w:t>Rolletschek</w:t>
      </w:r>
      <w:proofErr w:type="spellEnd"/>
      <w:r w:rsidRPr="009B47E0">
        <w:rPr>
          <w:rFonts w:ascii="Times New Roman" w:hAnsi="Times New Roman" w:cs="Times New Roman"/>
          <w:sz w:val="20"/>
          <w:szCs w:val="20"/>
          <w:lang w:val="en-US"/>
        </w:rPr>
        <w:t xml:space="preserve">, in </w:t>
      </w:r>
      <w:proofErr w:type="spellStart"/>
      <w:r w:rsidRPr="00DB2D17">
        <w:rPr>
          <w:rFonts w:ascii="Times New Roman" w:eastAsia="Times New Roman" w:hAnsi="Times New Roman" w:cs="Times New Roman"/>
          <w:color w:val="1E1E1E"/>
          <w:sz w:val="20"/>
          <w:szCs w:val="20"/>
          <w:shd w:val="clear" w:color="auto" w:fill="FFFFFF"/>
          <w:lang w:eastAsia="it-IT"/>
        </w:rPr>
        <w:t>Rathaus</w:t>
      </w:r>
      <w:proofErr w:type="spellEnd"/>
      <w:r w:rsidRPr="00DB2D17">
        <w:rPr>
          <w:rFonts w:ascii="Times New Roman" w:eastAsia="Times New Roman" w:hAnsi="Times New Roman" w:cs="Times New Roman"/>
          <w:color w:val="1E1E1E"/>
          <w:sz w:val="20"/>
          <w:szCs w:val="20"/>
          <w:shd w:val="clear" w:color="auto" w:fill="FFFFFF"/>
          <w:lang w:eastAsia="it-IT"/>
        </w:rPr>
        <w:t xml:space="preserve"> Kreuzberg</w:t>
      </w:r>
      <w:r w:rsidRPr="009B47E0">
        <w:rPr>
          <w:rFonts w:ascii="Times New Roman" w:eastAsia="Times New Roman" w:hAnsi="Times New Roman" w:cs="Times New Roman"/>
          <w:color w:val="1E1E1E"/>
          <w:sz w:val="20"/>
          <w:szCs w:val="20"/>
          <w:shd w:val="clear" w:color="auto" w:fill="FFFFFF"/>
          <w:lang w:val="en-US" w:eastAsia="it-IT"/>
        </w:rPr>
        <w:t xml:space="preserve"> in Berlin. </w:t>
      </w:r>
      <w:r w:rsidRPr="00DB2D17">
        <w:rPr>
          <w:rFonts w:ascii="Times New Roman" w:eastAsia="Times New Roman" w:hAnsi="Times New Roman" w:cs="Times New Roman"/>
          <w:color w:val="1E1E1E"/>
          <w:sz w:val="20"/>
          <w:szCs w:val="20"/>
          <w:shd w:val="clear" w:color="auto" w:fill="FFFFFF"/>
          <w:lang w:val="en-US" w:eastAsia="it-IT"/>
        </w:rPr>
        <w:t xml:space="preserve">Moreover, another exhibition </w:t>
      </w:r>
      <w:r w:rsidRPr="0053475F">
        <w:rPr>
          <w:rFonts w:ascii="Times New Roman" w:hAnsi="Times New Roman" w:cs="Times New Roman"/>
          <w:sz w:val="20"/>
          <w:szCs w:val="20"/>
          <w:lang w:val="en-US"/>
        </w:rPr>
        <w:t xml:space="preserve">in Hannover (22/06/2020-30/08/2020) </w:t>
      </w:r>
      <w:proofErr w:type="gramStart"/>
      <w:r w:rsidRPr="0053475F">
        <w:rPr>
          <w:rFonts w:ascii="Times New Roman" w:hAnsi="Times New Roman" w:cs="Times New Roman"/>
          <w:sz w:val="20"/>
          <w:szCs w:val="20"/>
          <w:lang w:val="en-US"/>
        </w:rPr>
        <w:t>on the occasion of</w:t>
      </w:r>
      <w:proofErr w:type="gramEnd"/>
      <w:r w:rsidRPr="0053475F">
        <w:rPr>
          <w:rFonts w:ascii="Times New Roman" w:hAnsi="Times New Roman" w:cs="Times New Roman"/>
          <w:sz w:val="20"/>
          <w:szCs w:val="20"/>
          <w:lang w:val="en-US"/>
        </w:rPr>
        <w:t xml:space="preserve"> 150 years after his birth has been organized in cooperation</w:t>
      </w:r>
      <w:r>
        <w:rPr>
          <w:rFonts w:ascii="Times New Roman" w:eastAsia="Times New Roman" w:hAnsi="Times New Roman" w:cs="Times New Roman"/>
          <w:color w:val="1E1E1E"/>
          <w:sz w:val="20"/>
          <w:szCs w:val="20"/>
          <w:shd w:val="clear" w:color="auto" w:fill="FFFFFF"/>
          <w:lang w:val="en-US" w:eastAsia="it-IT"/>
        </w:rPr>
        <w:t xml:space="preserve"> with the Rosa Luxemburg Stiftung and Verdi-</w:t>
      </w:r>
      <w:proofErr w:type="spellStart"/>
      <w:r>
        <w:rPr>
          <w:rFonts w:ascii="Times New Roman" w:eastAsia="Times New Roman" w:hAnsi="Times New Roman" w:cs="Times New Roman"/>
          <w:color w:val="1E1E1E"/>
          <w:sz w:val="20"/>
          <w:szCs w:val="20"/>
          <w:shd w:val="clear" w:color="auto" w:fill="FFFFFF"/>
          <w:lang w:val="en-US" w:eastAsia="it-IT"/>
        </w:rPr>
        <w:t>Bildungswerk</w:t>
      </w:r>
      <w:proofErr w:type="spellEnd"/>
      <w:r>
        <w:rPr>
          <w:rFonts w:ascii="Times New Roman" w:eastAsia="Times New Roman" w:hAnsi="Times New Roman" w:cs="Times New Roman"/>
          <w:color w:val="1E1E1E"/>
          <w:sz w:val="20"/>
          <w:szCs w:val="20"/>
          <w:shd w:val="clear" w:color="auto" w:fill="FFFFFF"/>
          <w:lang w:val="en-US" w:eastAsia="it-IT"/>
        </w:rPr>
        <w:t xml:space="preserve"> Niedersachsen. In 2017 in the </w:t>
      </w:r>
      <w:proofErr w:type="spellStart"/>
      <w:r>
        <w:rPr>
          <w:rFonts w:ascii="Times New Roman" w:eastAsia="Times New Roman" w:hAnsi="Times New Roman" w:cs="Times New Roman"/>
          <w:color w:val="1E1E1E"/>
          <w:sz w:val="20"/>
          <w:szCs w:val="20"/>
          <w:shd w:val="clear" w:color="auto" w:fill="FFFFFF"/>
          <w:lang w:val="en-US" w:eastAsia="it-IT"/>
        </w:rPr>
        <w:t>Waldfriedhof</w:t>
      </w:r>
      <w:proofErr w:type="spellEnd"/>
      <w:r>
        <w:rPr>
          <w:rFonts w:ascii="Times New Roman" w:eastAsia="Times New Roman" w:hAnsi="Times New Roman" w:cs="Times New Roman"/>
          <w:color w:val="1E1E1E"/>
          <w:sz w:val="20"/>
          <w:szCs w:val="20"/>
          <w:shd w:val="clear" w:color="auto" w:fill="FFFFFF"/>
          <w:lang w:val="en-US" w:eastAsia="it-IT"/>
        </w:rPr>
        <w:t xml:space="preserve"> of Munich, thanks to the initiative and the support of </w:t>
      </w:r>
      <w:proofErr w:type="spellStart"/>
      <w:r>
        <w:rPr>
          <w:rFonts w:ascii="Times New Roman" w:eastAsia="Times New Roman" w:hAnsi="Times New Roman" w:cs="Times New Roman"/>
          <w:color w:val="1E1E1E"/>
          <w:sz w:val="20"/>
          <w:szCs w:val="20"/>
          <w:shd w:val="clear" w:color="auto" w:fill="FFFFFF"/>
          <w:lang w:val="en-US" w:eastAsia="it-IT"/>
        </w:rPr>
        <w:t>Siegbert</w:t>
      </w:r>
      <w:proofErr w:type="spellEnd"/>
      <w:r>
        <w:rPr>
          <w:rFonts w:ascii="Times New Roman" w:eastAsia="Times New Roman" w:hAnsi="Times New Roman" w:cs="Times New Roman"/>
          <w:color w:val="1E1E1E"/>
          <w:sz w:val="20"/>
          <w:szCs w:val="20"/>
          <w:shd w:val="clear" w:color="auto" w:fill="FFFFFF"/>
          <w:lang w:val="en-US" w:eastAsia="it-IT"/>
        </w:rPr>
        <w:t xml:space="preserve"> Wolf – who edited </w:t>
      </w:r>
      <w:proofErr w:type="spellStart"/>
      <w:r>
        <w:rPr>
          <w:rFonts w:ascii="Times New Roman" w:eastAsia="Times New Roman" w:hAnsi="Times New Roman" w:cs="Times New Roman"/>
          <w:color w:val="1E1E1E"/>
          <w:sz w:val="20"/>
          <w:szCs w:val="20"/>
          <w:shd w:val="clear" w:color="auto" w:fill="FFFFFF"/>
          <w:lang w:val="en-US" w:eastAsia="it-IT"/>
        </w:rPr>
        <w:t>Landauer’s</w:t>
      </w:r>
      <w:proofErr w:type="spellEnd"/>
      <w:r>
        <w:rPr>
          <w:rFonts w:ascii="Times New Roman" w:eastAsia="Times New Roman" w:hAnsi="Times New Roman" w:cs="Times New Roman"/>
          <w:color w:val="1E1E1E"/>
          <w:sz w:val="20"/>
          <w:szCs w:val="20"/>
          <w:shd w:val="clear" w:color="auto" w:fill="FFFFFF"/>
          <w:lang w:val="en-US" w:eastAsia="it-IT"/>
        </w:rPr>
        <w:t xml:space="preserve"> </w:t>
      </w:r>
      <w:proofErr w:type="spellStart"/>
      <w:r w:rsidRPr="00E125C3">
        <w:rPr>
          <w:rFonts w:ascii="Times New Roman" w:eastAsia="Times New Roman" w:hAnsi="Times New Roman" w:cs="Times New Roman"/>
          <w:i/>
          <w:iCs/>
          <w:color w:val="1E1E1E"/>
          <w:sz w:val="20"/>
          <w:szCs w:val="20"/>
          <w:shd w:val="clear" w:color="auto" w:fill="FFFFFF"/>
          <w:lang w:val="en-US" w:eastAsia="it-IT"/>
        </w:rPr>
        <w:t>Ausgewählte</w:t>
      </w:r>
      <w:proofErr w:type="spellEnd"/>
      <w:r w:rsidRPr="00E125C3">
        <w:rPr>
          <w:rFonts w:ascii="Times New Roman" w:eastAsia="Times New Roman" w:hAnsi="Times New Roman" w:cs="Times New Roman"/>
          <w:i/>
          <w:iCs/>
          <w:color w:val="1E1E1E"/>
          <w:sz w:val="20"/>
          <w:szCs w:val="20"/>
          <w:shd w:val="clear" w:color="auto" w:fill="FFFFFF"/>
          <w:lang w:val="en-US" w:eastAsia="it-IT"/>
        </w:rPr>
        <w:t xml:space="preserve"> </w:t>
      </w:r>
      <w:proofErr w:type="spellStart"/>
      <w:r w:rsidRPr="00E125C3">
        <w:rPr>
          <w:rFonts w:ascii="Times New Roman" w:eastAsia="Times New Roman" w:hAnsi="Times New Roman" w:cs="Times New Roman"/>
          <w:i/>
          <w:iCs/>
          <w:color w:val="1E1E1E"/>
          <w:sz w:val="20"/>
          <w:szCs w:val="20"/>
          <w:shd w:val="clear" w:color="auto" w:fill="FFFFFF"/>
          <w:lang w:val="en-US" w:eastAsia="it-IT"/>
        </w:rPr>
        <w:t>Schriften</w:t>
      </w:r>
      <w:proofErr w:type="spellEnd"/>
      <w:r>
        <w:rPr>
          <w:rFonts w:ascii="Times New Roman" w:eastAsia="Times New Roman" w:hAnsi="Times New Roman" w:cs="Times New Roman"/>
          <w:color w:val="1E1E1E"/>
          <w:sz w:val="20"/>
          <w:szCs w:val="20"/>
          <w:shd w:val="clear" w:color="auto" w:fill="FFFFFF"/>
          <w:lang w:val="en-US" w:eastAsia="it-IT"/>
        </w:rPr>
        <w:t xml:space="preserve"> (</w:t>
      </w:r>
      <w:r w:rsidRPr="00E125C3">
        <w:rPr>
          <w:rFonts w:ascii="Times New Roman" w:eastAsia="Times New Roman" w:hAnsi="Times New Roman" w:cs="Times New Roman"/>
          <w:color w:val="1E1E1E"/>
          <w:sz w:val="20"/>
          <w:szCs w:val="20"/>
          <w:shd w:val="clear" w:color="auto" w:fill="FFFFFF"/>
          <w:lang w:eastAsia="it-IT"/>
        </w:rPr>
        <w:t xml:space="preserve">Lich, Hessen: Edition AV, </w:t>
      </w:r>
      <w:r w:rsidRPr="00E125C3">
        <w:rPr>
          <w:rFonts w:ascii="Times New Roman" w:eastAsia="Times New Roman" w:hAnsi="Times New Roman" w:cs="Times New Roman"/>
          <w:color w:val="1E1E1E"/>
          <w:sz w:val="20"/>
          <w:szCs w:val="20"/>
          <w:shd w:val="clear" w:color="auto" w:fill="FFFFFF"/>
          <w:lang w:val="en-US" w:eastAsia="it-IT"/>
        </w:rPr>
        <w:t>2008/</w:t>
      </w:r>
      <w:r>
        <w:rPr>
          <w:rFonts w:ascii="Times New Roman" w:eastAsia="Times New Roman" w:hAnsi="Times New Roman" w:cs="Times New Roman"/>
          <w:color w:val="1E1E1E"/>
          <w:sz w:val="20"/>
          <w:szCs w:val="20"/>
          <w:shd w:val="clear" w:color="auto" w:fill="FFFFFF"/>
          <w:lang w:val="en-US" w:eastAsia="it-IT"/>
        </w:rPr>
        <w:t xml:space="preserve">2019) and did a valuable work of dissemination his writings and thoughts – a monument has been erected to honor his memory. </w:t>
      </w:r>
    </w:p>
  </w:footnote>
  <w:footnote w:id="5">
    <w:p w14:paraId="3BD5CBB3" w14:textId="77777777" w:rsidR="00EA58DA" w:rsidRPr="00E125C3" w:rsidRDefault="00EA58DA" w:rsidP="00EA58DA">
      <w:pPr>
        <w:jc w:val="both"/>
        <w:rPr>
          <w:rFonts w:ascii="Times New Roman" w:hAnsi="Times New Roman" w:cs="Times New Roman"/>
          <w:color w:val="211E1E"/>
          <w:sz w:val="20"/>
          <w:szCs w:val="20"/>
        </w:rPr>
      </w:pPr>
      <w:r>
        <w:rPr>
          <w:rStyle w:val="FootnoteReference"/>
        </w:rPr>
        <w:footnoteRef/>
      </w:r>
      <w:r>
        <w:t xml:space="preserve"> </w:t>
      </w:r>
      <w:r w:rsidRPr="002F126D">
        <w:rPr>
          <w:rFonts w:ascii="Times New Roman" w:hAnsi="Times New Roman" w:cs="Times New Roman"/>
          <w:color w:val="211E1E"/>
          <w:sz w:val="20"/>
          <w:szCs w:val="20"/>
        </w:rPr>
        <w:t xml:space="preserve">See Gustav Landauer, </w:t>
      </w:r>
      <w:r w:rsidRPr="002F126D">
        <w:rPr>
          <w:rFonts w:ascii="Times New Roman" w:hAnsi="Times New Roman" w:cs="Times New Roman"/>
          <w:i/>
          <w:iCs/>
          <w:color w:val="211E1E"/>
          <w:sz w:val="20"/>
          <w:szCs w:val="20"/>
        </w:rPr>
        <w:t>Briefe 1899-1919</w:t>
      </w:r>
      <w:r w:rsidRPr="002F126D">
        <w:rPr>
          <w:rFonts w:ascii="Times New Roman" w:hAnsi="Times New Roman" w:cs="Times New Roman"/>
          <w:color w:val="211E1E"/>
          <w:sz w:val="20"/>
          <w:szCs w:val="20"/>
        </w:rPr>
        <w:t xml:space="preserve">, ed. </w:t>
      </w:r>
      <w:r w:rsidRPr="0053475F">
        <w:rPr>
          <w:rFonts w:ascii="Times New Roman" w:hAnsi="Times New Roman" w:cs="Times New Roman"/>
          <w:color w:val="211E1E"/>
          <w:sz w:val="20"/>
          <w:szCs w:val="20"/>
          <w:lang w:val="de-DE"/>
        </w:rPr>
        <w:t xml:space="preserve">by </w:t>
      </w:r>
      <w:r w:rsidRPr="002F126D">
        <w:rPr>
          <w:rFonts w:ascii="Times New Roman" w:hAnsi="Times New Roman" w:cs="Times New Roman"/>
          <w:color w:val="211E1E"/>
          <w:sz w:val="20"/>
          <w:szCs w:val="20"/>
        </w:rPr>
        <w:t xml:space="preserve">H. Delf von Wolzogen, J. Stenzel, I. Wiedemann (Götting: V &amp; R Unipress GmbH, 2020). The first volume was edited by Christoph Knüppel and published in 2 volumes in 2017. Gustav Landauer, </w:t>
      </w:r>
      <w:r w:rsidRPr="002F126D">
        <w:rPr>
          <w:rFonts w:ascii="Times New Roman" w:hAnsi="Times New Roman" w:cs="Times New Roman"/>
          <w:i/>
          <w:iCs/>
          <w:color w:val="211E1E"/>
          <w:sz w:val="20"/>
          <w:szCs w:val="20"/>
        </w:rPr>
        <w:t>Briefe und Tagebücher 1884-1900</w:t>
      </w:r>
      <w:r w:rsidRPr="002F126D">
        <w:rPr>
          <w:rFonts w:ascii="Times New Roman" w:hAnsi="Times New Roman" w:cs="Times New Roman"/>
          <w:color w:val="211E1E"/>
          <w:sz w:val="20"/>
          <w:szCs w:val="20"/>
        </w:rPr>
        <w:t>, ed. by Ch. Knüppel (Götting: V &amp; R Unipress GmbH, 2017).</w:t>
      </w:r>
    </w:p>
  </w:footnote>
  <w:footnote w:id="6">
    <w:p w14:paraId="1D1E5775" w14:textId="77777777" w:rsidR="009B47E0" w:rsidRDefault="00C67207" w:rsidP="009B47E0">
      <w:pPr>
        <w:pStyle w:val="FootnoteText"/>
        <w:rPr>
          <w:lang w:bidi="ar-EG"/>
        </w:rPr>
      </w:pPr>
      <w:r>
        <w:rPr>
          <w:rStyle w:val="FootnoteReference"/>
        </w:rPr>
        <w:footnoteRef/>
      </w:r>
      <w:r>
        <w:t xml:space="preserve"> </w:t>
      </w:r>
      <w:r w:rsidR="009B47E0" w:rsidRPr="00E140E2">
        <w:rPr>
          <w:lang w:bidi="ar-EG"/>
        </w:rPr>
        <w:t>Ivan Krastev</w:t>
      </w:r>
      <w:r w:rsidR="009B47E0">
        <w:rPr>
          <w:lang w:bidi="ar-EG"/>
        </w:rPr>
        <w:t xml:space="preserve"> and Stephen Hol</w:t>
      </w:r>
      <w:r w:rsidR="009B47E0">
        <w:rPr>
          <w:lang w:bidi="ar-EG"/>
        </w:rPr>
        <w:t xml:space="preserve">mes, </w:t>
      </w:r>
      <w:r w:rsidR="009B47E0" w:rsidRPr="00E140E2">
        <w:rPr>
          <w:i/>
          <w:iCs/>
          <w:lang w:bidi="ar-EG"/>
        </w:rPr>
        <w:t>The Light That failed</w:t>
      </w:r>
      <w:r w:rsidR="009B47E0">
        <w:rPr>
          <w:i/>
          <w:iCs/>
          <w:lang w:bidi="ar-EG"/>
        </w:rPr>
        <w:t xml:space="preserve">, </w:t>
      </w:r>
      <w:r w:rsidR="009B47E0">
        <w:rPr>
          <w:rStyle w:val="italic"/>
          <w:i w:val="0"/>
          <w:iCs w:val="0"/>
          <w:lang w:val="en"/>
        </w:rPr>
        <w:t>Why the West Is Losing the Fight for Democracy</w:t>
      </w:r>
    </w:p>
    <w:p w14:paraId="2DCBD1FC" w14:textId="23E1C091" w:rsidR="00C67207" w:rsidRPr="009B47E0" w:rsidRDefault="009B47E0">
      <w:pPr>
        <w:pStyle w:val="FootnoteText"/>
        <w:rPr>
          <w:lang w:val="en-US" w:bidi="ar-EG"/>
        </w:rPr>
      </w:pPr>
      <w:r w:rsidRPr="00E140E2">
        <w:rPr>
          <w:lang w:bidi="ar-EG"/>
        </w:rPr>
        <w:t>(</w:t>
      </w:r>
      <w:r>
        <w:rPr>
          <w:lang w:bidi="ar-EG"/>
        </w:rPr>
        <w:t xml:space="preserve">New </w:t>
      </w:r>
      <w:r>
        <w:rPr>
          <w:lang w:val="en-US" w:bidi="ar-EG"/>
        </w:rPr>
        <w:t xml:space="preserve">York and London: Pegasus Books, </w:t>
      </w:r>
      <w:r w:rsidRPr="00E140E2">
        <w:rPr>
          <w:lang w:bidi="ar-EG"/>
        </w:rPr>
        <w:t>2020)</w:t>
      </w:r>
      <w:r>
        <w:rPr>
          <w:lang w:val="en-US" w:bidi="ar-EG"/>
        </w:rPr>
        <w:t>, 192.</w:t>
      </w:r>
    </w:p>
    <w:p w14:paraId="1D8F89AD" w14:textId="77777777" w:rsidR="009B47E0" w:rsidRPr="00C67207" w:rsidRDefault="009B47E0">
      <w:pPr>
        <w:pStyle w:val="FootnoteText"/>
      </w:pPr>
    </w:p>
  </w:footnote>
  <w:footnote w:id="7">
    <w:p w14:paraId="3E18B011" w14:textId="0C7081A9" w:rsidR="00E125C3" w:rsidRPr="009B47E0" w:rsidRDefault="00E125C3">
      <w:pPr>
        <w:pStyle w:val="FootnoteText"/>
        <w:rPr>
          <w:lang w:val="en-US"/>
        </w:rPr>
      </w:pPr>
      <w:r>
        <w:rPr>
          <w:rStyle w:val="FootnoteReference"/>
        </w:rPr>
        <w:footnoteRef/>
      </w:r>
      <w:r>
        <w:t xml:space="preserve"> </w:t>
      </w:r>
      <w:r w:rsidR="009B47E0">
        <w:rPr>
          <w:i/>
          <w:iCs/>
          <w:lang w:val="en-US"/>
        </w:rPr>
        <w:t>Ibid.</w:t>
      </w:r>
    </w:p>
  </w:footnote>
  <w:footnote w:id="8">
    <w:p w14:paraId="427FFCB0" w14:textId="45A5D672" w:rsidR="00C67207" w:rsidRPr="00C67207" w:rsidRDefault="00C67207">
      <w:pPr>
        <w:pStyle w:val="FootnoteText"/>
        <w:rPr>
          <w:lang w:val="en-US"/>
        </w:rPr>
      </w:pPr>
      <w:r>
        <w:rPr>
          <w:rStyle w:val="FootnoteReference"/>
        </w:rPr>
        <w:footnoteRef/>
      </w:r>
      <w:r>
        <w:t xml:space="preserve"> </w:t>
      </w:r>
      <w:r w:rsidRPr="00C67207">
        <w:rPr>
          <w:lang w:val="en-US"/>
        </w:rPr>
        <w:t xml:space="preserve">Ann Applebaum, </w:t>
      </w:r>
      <w:r w:rsidRPr="00C67207">
        <w:rPr>
          <w:i/>
          <w:iCs/>
          <w:lang w:val="en-US"/>
        </w:rPr>
        <w:t xml:space="preserve">Twilight of </w:t>
      </w:r>
      <w:r>
        <w:rPr>
          <w:i/>
          <w:iCs/>
          <w:lang w:val="en-US"/>
        </w:rPr>
        <w:t>democracy: The seductive lure of authoritarianism</w:t>
      </w:r>
      <w:r>
        <w:rPr>
          <w:lang w:val="en-US"/>
        </w:rPr>
        <w:t xml:space="preserve"> (New York: Penguin Random House, 2020).</w:t>
      </w:r>
    </w:p>
  </w:footnote>
  <w:footnote w:id="9">
    <w:p w14:paraId="1D27B0FF" w14:textId="7997D60A" w:rsidR="00AE6EF5" w:rsidRPr="003C2341" w:rsidRDefault="00AE6EF5">
      <w:pPr>
        <w:pStyle w:val="FootnoteText"/>
        <w:rPr>
          <w:lang w:val="de-DE"/>
        </w:rPr>
      </w:pPr>
      <w:r>
        <w:rPr>
          <w:rStyle w:val="FootnoteReference"/>
        </w:rPr>
        <w:footnoteRef/>
      </w:r>
      <w:r w:rsidRPr="003C2341">
        <w:rPr>
          <w:lang w:val="de-DE"/>
        </w:rPr>
        <w:t xml:space="preserve"> August 15, 191</w:t>
      </w:r>
      <w:r w:rsidR="003C2341">
        <w:rPr>
          <w:lang w:val="de-DE"/>
        </w:rPr>
        <w:t>0</w:t>
      </w:r>
      <w:r w:rsidRPr="003C2341">
        <w:rPr>
          <w:lang w:val="de-DE"/>
        </w:rPr>
        <w:t xml:space="preserve">, </w:t>
      </w:r>
      <w:r w:rsidR="003C2341" w:rsidRPr="003C2341">
        <w:rPr>
          <w:i/>
          <w:iCs/>
          <w:lang w:val="de-DE"/>
        </w:rPr>
        <w:t>Der Sozialist</w:t>
      </w:r>
      <w:r w:rsidR="003C2341" w:rsidRPr="003C2341">
        <w:rPr>
          <w:lang w:val="de-DE"/>
        </w:rPr>
        <w:t>, p.</w:t>
      </w:r>
      <w:r w:rsidRPr="003C2341">
        <w:rPr>
          <w:lang w:val="de-DE"/>
        </w:rPr>
        <w:t xml:space="preserve"> 114.</w:t>
      </w:r>
    </w:p>
  </w:footnote>
  <w:footnote w:id="10">
    <w:p w14:paraId="65976E00" w14:textId="0C258A22" w:rsidR="003C2341" w:rsidRPr="003C2341" w:rsidRDefault="003C2341">
      <w:pPr>
        <w:pStyle w:val="FootnoteText"/>
        <w:rPr>
          <w:lang w:val="de-DE"/>
        </w:rPr>
      </w:pPr>
      <w:r>
        <w:rPr>
          <w:rStyle w:val="FootnoteReference"/>
        </w:rPr>
        <w:footnoteRef/>
      </w:r>
      <w:r>
        <w:t xml:space="preserve"> </w:t>
      </w:r>
      <w:r w:rsidRPr="003C2341">
        <w:rPr>
          <w:lang w:val="de-DE"/>
        </w:rPr>
        <w:t>Ju</w:t>
      </w:r>
      <w:r>
        <w:rPr>
          <w:lang w:val="de-DE"/>
        </w:rPr>
        <w:t xml:space="preserve">ne 15, 1910, </w:t>
      </w:r>
      <w:r w:rsidRPr="003C2341">
        <w:rPr>
          <w:i/>
          <w:iCs/>
          <w:lang w:val="de-DE"/>
        </w:rPr>
        <w:t>Der Sozialist</w:t>
      </w:r>
      <w:r w:rsidRPr="003C2341">
        <w:rPr>
          <w:lang w:val="de-DE"/>
        </w:rPr>
        <w:t>, p.</w:t>
      </w:r>
      <w:r>
        <w:rPr>
          <w:lang w:val="de-DE"/>
        </w:rPr>
        <w:t xml:space="preserve"> 89.</w:t>
      </w:r>
    </w:p>
  </w:footnote>
  <w:footnote w:id="11">
    <w:p w14:paraId="71467C4F" w14:textId="026DDC75" w:rsidR="00F30C80" w:rsidRPr="0038416D" w:rsidRDefault="00F30C80">
      <w:pPr>
        <w:pStyle w:val="FootnoteText"/>
        <w:rPr>
          <w:lang w:val="de-DE"/>
        </w:rPr>
      </w:pPr>
      <w:r>
        <w:rPr>
          <w:rStyle w:val="FootnoteReference"/>
        </w:rPr>
        <w:footnoteRef/>
      </w:r>
      <w:r>
        <w:t xml:space="preserve"> </w:t>
      </w:r>
      <w:r w:rsidRPr="0038416D">
        <w:rPr>
          <w:i/>
          <w:iCs/>
          <w:lang w:val="de-DE"/>
        </w:rPr>
        <w:t>Ibid.</w:t>
      </w:r>
    </w:p>
  </w:footnote>
  <w:footnote w:id="12">
    <w:p w14:paraId="283EC490" w14:textId="77777777" w:rsidR="00A06725" w:rsidRPr="00A807DC" w:rsidRDefault="00A06725" w:rsidP="00235BA7">
      <w:pPr>
        <w:pStyle w:val="FootnoteText"/>
        <w:jc w:val="both"/>
        <w:rPr>
          <w:rFonts w:ascii="Times New Roman" w:hAnsi="Times New Roman" w:cs="Times New Roman"/>
          <w:lang w:val="en-US"/>
        </w:rPr>
      </w:pPr>
      <w:r w:rsidRPr="00235BA7">
        <w:rPr>
          <w:rStyle w:val="FootnoteReference"/>
          <w:rFonts w:ascii="Times New Roman" w:hAnsi="Times New Roman" w:cs="Times New Roman"/>
        </w:rPr>
        <w:footnoteRef/>
      </w:r>
      <w:r w:rsidRPr="00235BA7">
        <w:rPr>
          <w:rFonts w:ascii="Times New Roman" w:hAnsi="Times New Roman" w:cs="Times New Roman"/>
        </w:rPr>
        <w:t xml:space="preserve"> </w:t>
      </w:r>
      <w:r w:rsidRPr="00235BA7">
        <w:rPr>
          <w:rFonts w:ascii="Times New Roman" w:hAnsi="Times New Roman" w:cs="Times New Roman"/>
          <w:lang w:val="de-DE"/>
        </w:rPr>
        <w:t xml:space="preserve"> See Gustav Landauer, </w:t>
      </w:r>
      <w:r w:rsidRPr="00235BA7">
        <w:rPr>
          <w:rFonts w:ascii="Times New Roman" w:eastAsia="Times New Roman" w:hAnsi="Times New Roman" w:cs="Times New Roman"/>
          <w:i/>
          <w:iCs/>
          <w:lang w:val="de-DE" w:eastAsia="it-IT"/>
        </w:rPr>
        <w:t>Zur Entwicklungsgeschichte des Individuums</w:t>
      </w:r>
      <w:r w:rsidRPr="00235BA7">
        <w:rPr>
          <w:rFonts w:ascii="Times New Roman" w:eastAsia="Times New Roman" w:hAnsi="Times New Roman" w:cs="Times New Roman"/>
          <w:lang w:val="de-DE" w:eastAsia="it-IT"/>
        </w:rPr>
        <w:t xml:space="preserve">, in </w:t>
      </w:r>
      <w:r w:rsidRPr="00235BA7">
        <w:rPr>
          <w:rFonts w:ascii="Times New Roman" w:hAnsi="Times New Roman" w:cs="Times New Roman"/>
          <w:i/>
          <w:iCs/>
          <w:lang w:val="de-DE"/>
        </w:rPr>
        <w:t xml:space="preserve">Anarchismus </w:t>
      </w:r>
      <w:r w:rsidRPr="00235BA7">
        <w:rPr>
          <w:rFonts w:ascii="Times New Roman" w:hAnsi="Times New Roman" w:cs="Times New Roman"/>
          <w:lang w:val="de-DE"/>
        </w:rPr>
        <w:t xml:space="preserve">vol. 2 of </w:t>
      </w:r>
      <w:r w:rsidRPr="00235BA7">
        <w:rPr>
          <w:rFonts w:ascii="Times New Roman" w:hAnsi="Times New Roman" w:cs="Times New Roman"/>
          <w:i/>
          <w:iCs/>
          <w:lang w:val="de-DE"/>
        </w:rPr>
        <w:t>Ausgewählte Schriften</w:t>
      </w:r>
      <w:r w:rsidRPr="00235BA7">
        <w:rPr>
          <w:rFonts w:ascii="Times New Roman" w:hAnsi="Times New Roman" w:cs="Times New Roman"/>
          <w:lang w:val="de-DE"/>
        </w:rPr>
        <w:t xml:space="preserve">, ed. </w:t>
      </w:r>
      <w:proofErr w:type="spellStart"/>
      <w:r w:rsidRPr="00A807DC">
        <w:rPr>
          <w:rFonts w:ascii="Times New Roman" w:hAnsi="Times New Roman" w:cs="Times New Roman"/>
          <w:lang w:val="en-US"/>
        </w:rPr>
        <w:t>Siegbert</w:t>
      </w:r>
      <w:proofErr w:type="spellEnd"/>
      <w:r w:rsidRPr="00A807DC">
        <w:rPr>
          <w:rFonts w:ascii="Times New Roman" w:hAnsi="Times New Roman" w:cs="Times New Roman"/>
          <w:lang w:val="en-US"/>
        </w:rPr>
        <w:t xml:space="preserve"> Wolf (Lich, Hessen: Edition AV, 2009), 2: 45-68, at 63.</w:t>
      </w:r>
    </w:p>
  </w:footnote>
  <w:footnote w:id="13">
    <w:p w14:paraId="0966F89C" w14:textId="001088FE" w:rsidR="0094313B" w:rsidRPr="00EA58DA" w:rsidRDefault="0094313B">
      <w:pPr>
        <w:pStyle w:val="FootnoteText"/>
        <w:rPr>
          <w:rFonts w:ascii="Times New Roman" w:hAnsi="Times New Roman" w:cs="Times New Roman"/>
          <w:lang w:val="en-US"/>
        </w:rPr>
      </w:pPr>
      <w:r w:rsidRPr="0094313B">
        <w:rPr>
          <w:rStyle w:val="FootnoteReference"/>
          <w:rFonts w:ascii="Times New Roman" w:hAnsi="Times New Roman" w:cs="Times New Roman"/>
        </w:rPr>
        <w:footnoteRef/>
      </w:r>
      <w:r w:rsidRPr="0094313B">
        <w:rPr>
          <w:rFonts w:ascii="Times New Roman" w:hAnsi="Times New Roman" w:cs="Times New Roman"/>
        </w:rPr>
        <w:t xml:space="preserve"> </w:t>
      </w:r>
      <w:r w:rsidRPr="00EA58DA">
        <w:rPr>
          <w:rFonts w:ascii="Times New Roman" w:hAnsi="Times New Roman" w:cs="Times New Roman"/>
          <w:lang w:val="en-US"/>
        </w:rPr>
        <w:t>Ibidem, 68.</w:t>
      </w:r>
    </w:p>
  </w:footnote>
  <w:footnote w:id="14">
    <w:p w14:paraId="026127F2" w14:textId="693F9BCB" w:rsidR="009575A2" w:rsidRPr="00EA58DA" w:rsidRDefault="009575A2">
      <w:pPr>
        <w:pStyle w:val="FootnoteText"/>
        <w:rPr>
          <w:rFonts w:ascii="Times New Roman" w:hAnsi="Times New Roman" w:cs="Times New Roman"/>
          <w:lang w:val="en-US"/>
        </w:rPr>
      </w:pPr>
      <w:r w:rsidRPr="0094313B">
        <w:rPr>
          <w:rStyle w:val="FootnoteReference"/>
          <w:rFonts w:ascii="Times New Roman" w:hAnsi="Times New Roman" w:cs="Times New Roman"/>
        </w:rPr>
        <w:footnoteRef/>
      </w:r>
      <w:r w:rsidRPr="0094313B">
        <w:rPr>
          <w:rFonts w:ascii="Times New Roman" w:hAnsi="Times New Roman" w:cs="Times New Roman"/>
        </w:rPr>
        <w:t xml:space="preserve"> </w:t>
      </w:r>
      <w:r w:rsidRPr="00EA58DA">
        <w:rPr>
          <w:rFonts w:ascii="Times New Roman" w:hAnsi="Times New Roman" w:cs="Times New Roman"/>
          <w:lang w:val="en-US"/>
        </w:rPr>
        <w:t>Ibidem, 68.</w:t>
      </w:r>
    </w:p>
  </w:footnote>
  <w:footnote w:id="15">
    <w:p w14:paraId="1FC2CC4F" w14:textId="77777777" w:rsidR="00174924" w:rsidRPr="00235BA7" w:rsidRDefault="00174924" w:rsidP="00174924">
      <w:pPr>
        <w:pStyle w:val="FootnoteText"/>
        <w:jc w:val="both"/>
        <w:rPr>
          <w:lang w:val="en-US"/>
        </w:rPr>
      </w:pPr>
      <w:r w:rsidRPr="00235BA7">
        <w:rPr>
          <w:rStyle w:val="FootnoteReference"/>
          <w:rFonts w:ascii="Times New Roman" w:hAnsi="Times New Roman" w:cs="Times New Roman"/>
        </w:rPr>
        <w:footnoteRef/>
      </w:r>
      <w:r w:rsidRPr="00235BA7">
        <w:rPr>
          <w:rFonts w:ascii="Times New Roman" w:hAnsi="Times New Roman" w:cs="Times New Roman"/>
        </w:rPr>
        <w:t xml:space="preserve"> </w:t>
      </w:r>
      <w:r w:rsidRPr="00235BA7">
        <w:rPr>
          <w:rFonts w:ascii="Times New Roman" w:hAnsi="Times New Roman" w:cs="Times New Roman"/>
          <w:lang w:val="en-US"/>
        </w:rPr>
        <w:t xml:space="preserve">See Gustav </w:t>
      </w:r>
      <w:proofErr w:type="spellStart"/>
      <w:r w:rsidRPr="00235BA7">
        <w:rPr>
          <w:rFonts w:ascii="Times New Roman" w:hAnsi="Times New Roman" w:cs="Times New Roman"/>
          <w:lang w:val="en-US"/>
        </w:rPr>
        <w:t>Landauer</w:t>
      </w:r>
      <w:proofErr w:type="spellEnd"/>
      <w:r w:rsidRPr="00235BA7">
        <w:rPr>
          <w:rFonts w:ascii="Times New Roman" w:hAnsi="Times New Roman" w:cs="Times New Roman"/>
          <w:lang w:val="en-US"/>
        </w:rPr>
        <w:t xml:space="preserve">, Anarchism and Socialism, in </w:t>
      </w:r>
      <w:r w:rsidRPr="00235BA7">
        <w:rPr>
          <w:rFonts w:ascii="Times New Roman" w:hAnsi="Times New Roman" w:cs="Times New Roman"/>
          <w:i/>
          <w:iCs/>
          <w:lang w:val="en-US"/>
        </w:rPr>
        <w:t>Revolution and Other Writings: A political Reader</w:t>
      </w:r>
      <w:r w:rsidRPr="00235BA7">
        <w:rPr>
          <w:rFonts w:ascii="Times New Roman" w:hAnsi="Times New Roman" w:cs="Times New Roman"/>
          <w:lang w:val="en-US"/>
        </w:rPr>
        <w:t>, ed. and trans. Gabriel Kuhn, (Oakland: PM Press, 2010), 70-74, at 74.</w:t>
      </w:r>
    </w:p>
  </w:footnote>
  <w:footnote w:id="16">
    <w:p w14:paraId="1FA3246E" w14:textId="14109574" w:rsidR="0031785B" w:rsidRPr="0031785B" w:rsidRDefault="0031785B" w:rsidP="0031785B">
      <w:pPr>
        <w:pStyle w:val="FootnoteText"/>
        <w:jc w:val="both"/>
        <w:rPr>
          <w:rFonts w:ascii="Times New Roman" w:hAnsi="Times New Roman" w:cs="Times New Roman"/>
          <w:lang w:val="en-US"/>
        </w:rPr>
      </w:pPr>
      <w:r w:rsidRPr="0031785B">
        <w:rPr>
          <w:rStyle w:val="FootnoteReference"/>
          <w:rFonts w:ascii="Times New Roman" w:hAnsi="Times New Roman" w:cs="Times New Roman"/>
        </w:rPr>
        <w:footnoteRef/>
      </w:r>
      <w:r w:rsidRPr="0031785B">
        <w:rPr>
          <w:rFonts w:ascii="Times New Roman" w:hAnsi="Times New Roman" w:cs="Times New Roman"/>
        </w:rPr>
        <w:t xml:space="preserve"> </w:t>
      </w:r>
      <w:r w:rsidRPr="0031785B">
        <w:rPr>
          <w:rFonts w:ascii="Times New Roman" w:hAnsi="Times New Roman" w:cs="Times New Roman"/>
          <w:lang w:val="en-US"/>
        </w:rPr>
        <w:t>As result of this research, see Cedric Cohen Skalli-Libera Pisano, “</w:t>
      </w:r>
      <w:r w:rsidRPr="0031785B">
        <w:rPr>
          <w:rFonts w:ascii="Times New Roman" w:hAnsi="Times New Roman" w:cs="Times New Roman"/>
        </w:rPr>
        <w:t>Farewell to Revolution! Gustav Landauer’s Death and the Funerary Shaping of His Legacy</w:t>
      </w:r>
      <w:r w:rsidRPr="0031785B">
        <w:rPr>
          <w:rFonts w:ascii="Times New Roman" w:hAnsi="Times New Roman" w:cs="Times New Roman"/>
          <w:lang w:val="en-US"/>
        </w:rPr>
        <w:t xml:space="preserve">,” </w:t>
      </w:r>
      <w:r w:rsidRPr="0031785B">
        <w:rPr>
          <w:rFonts w:ascii="Times New Roman" w:hAnsi="Times New Roman" w:cs="Times New Roman"/>
          <w:i/>
          <w:iCs/>
        </w:rPr>
        <w:t>Journal of Jewish Thought &amp; Philosophy</w:t>
      </w:r>
      <w:r w:rsidRPr="0031785B">
        <w:rPr>
          <w:rFonts w:ascii="Times New Roman" w:hAnsi="Times New Roman" w:cs="Times New Roman"/>
        </w:rPr>
        <w:t xml:space="preserve"> 28 (2020)</w:t>
      </w:r>
      <w:r w:rsidRPr="0031785B">
        <w:rPr>
          <w:rFonts w:ascii="Times New Roman" w:hAnsi="Times New Roman" w:cs="Times New Roman"/>
          <w:lang w:val="en-US"/>
        </w:rPr>
        <w:t>,</w:t>
      </w:r>
      <w:r w:rsidRPr="0031785B">
        <w:rPr>
          <w:rFonts w:ascii="Times New Roman" w:hAnsi="Times New Roman" w:cs="Times New Roman"/>
        </w:rPr>
        <w:t xml:space="preserve"> 184–227</w:t>
      </w:r>
      <w:r w:rsidR="0094313B">
        <w:rPr>
          <w:rFonts w:ascii="Times New Roman" w:hAnsi="Times New Roman" w:cs="Times New Roman"/>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92"/>
    <w:rsid w:val="000202B7"/>
    <w:rsid w:val="00023DB0"/>
    <w:rsid w:val="000357FD"/>
    <w:rsid w:val="00086A11"/>
    <w:rsid w:val="000B4779"/>
    <w:rsid w:val="000C5223"/>
    <w:rsid w:val="000D1615"/>
    <w:rsid w:val="00120948"/>
    <w:rsid w:val="001531FD"/>
    <w:rsid w:val="00174924"/>
    <w:rsid w:val="00184FFC"/>
    <w:rsid w:val="00195B0C"/>
    <w:rsid w:val="001E1F3F"/>
    <w:rsid w:val="001F3AC9"/>
    <w:rsid w:val="0021168A"/>
    <w:rsid w:val="00235BA7"/>
    <w:rsid w:val="00283219"/>
    <w:rsid w:val="002B203C"/>
    <w:rsid w:val="002C797A"/>
    <w:rsid w:val="002F126D"/>
    <w:rsid w:val="002F6D20"/>
    <w:rsid w:val="0031785B"/>
    <w:rsid w:val="0033104D"/>
    <w:rsid w:val="0034242C"/>
    <w:rsid w:val="0038416D"/>
    <w:rsid w:val="003C2341"/>
    <w:rsid w:val="00402181"/>
    <w:rsid w:val="00436D5C"/>
    <w:rsid w:val="00442271"/>
    <w:rsid w:val="004475C2"/>
    <w:rsid w:val="00452ABF"/>
    <w:rsid w:val="00461B13"/>
    <w:rsid w:val="00475640"/>
    <w:rsid w:val="0049162F"/>
    <w:rsid w:val="004C1793"/>
    <w:rsid w:val="004E1BB3"/>
    <w:rsid w:val="004F6034"/>
    <w:rsid w:val="00531D4E"/>
    <w:rsid w:val="0053475F"/>
    <w:rsid w:val="005544E4"/>
    <w:rsid w:val="00561B0D"/>
    <w:rsid w:val="00576FDF"/>
    <w:rsid w:val="00592AD3"/>
    <w:rsid w:val="00592EF9"/>
    <w:rsid w:val="005F579F"/>
    <w:rsid w:val="005F6356"/>
    <w:rsid w:val="00601B92"/>
    <w:rsid w:val="00604605"/>
    <w:rsid w:val="00620DE9"/>
    <w:rsid w:val="006321D8"/>
    <w:rsid w:val="00673DB5"/>
    <w:rsid w:val="006760ED"/>
    <w:rsid w:val="0068402C"/>
    <w:rsid w:val="006909EA"/>
    <w:rsid w:val="006B49D4"/>
    <w:rsid w:val="006C66EF"/>
    <w:rsid w:val="006D4B38"/>
    <w:rsid w:val="006F2166"/>
    <w:rsid w:val="00717A84"/>
    <w:rsid w:val="007618A1"/>
    <w:rsid w:val="00787E9D"/>
    <w:rsid w:val="007B794A"/>
    <w:rsid w:val="007D1C65"/>
    <w:rsid w:val="007D6578"/>
    <w:rsid w:val="007E69E2"/>
    <w:rsid w:val="007F0558"/>
    <w:rsid w:val="008254DC"/>
    <w:rsid w:val="0084616B"/>
    <w:rsid w:val="0089485D"/>
    <w:rsid w:val="008A061B"/>
    <w:rsid w:val="008F5728"/>
    <w:rsid w:val="00903E85"/>
    <w:rsid w:val="00904944"/>
    <w:rsid w:val="00927D17"/>
    <w:rsid w:val="0094313B"/>
    <w:rsid w:val="00946308"/>
    <w:rsid w:val="009575A2"/>
    <w:rsid w:val="0097740C"/>
    <w:rsid w:val="009B2B1D"/>
    <w:rsid w:val="009B47E0"/>
    <w:rsid w:val="009D6CBE"/>
    <w:rsid w:val="009E1A7B"/>
    <w:rsid w:val="009F2B82"/>
    <w:rsid w:val="009F358D"/>
    <w:rsid w:val="00A02521"/>
    <w:rsid w:val="00A06067"/>
    <w:rsid w:val="00A06725"/>
    <w:rsid w:val="00A3239F"/>
    <w:rsid w:val="00A416A6"/>
    <w:rsid w:val="00A63619"/>
    <w:rsid w:val="00A807DC"/>
    <w:rsid w:val="00AB32A7"/>
    <w:rsid w:val="00AE6EF5"/>
    <w:rsid w:val="00AF37A9"/>
    <w:rsid w:val="00B10DAE"/>
    <w:rsid w:val="00B139A4"/>
    <w:rsid w:val="00B14300"/>
    <w:rsid w:val="00B5504E"/>
    <w:rsid w:val="00B91541"/>
    <w:rsid w:val="00C11354"/>
    <w:rsid w:val="00C419C7"/>
    <w:rsid w:val="00C67207"/>
    <w:rsid w:val="00CD7883"/>
    <w:rsid w:val="00CF4469"/>
    <w:rsid w:val="00CF6622"/>
    <w:rsid w:val="00D008D1"/>
    <w:rsid w:val="00D2413B"/>
    <w:rsid w:val="00D36B9F"/>
    <w:rsid w:val="00D42B6B"/>
    <w:rsid w:val="00D6610B"/>
    <w:rsid w:val="00D87EEA"/>
    <w:rsid w:val="00DB2D17"/>
    <w:rsid w:val="00E03911"/>
    <w:rsid w:val="00E125C3"/>
    <w:rsid w:val="00E140E2"/>
    <w:rsid w:val="00E91327"/>
    <w:rsid w:val="00E92EFD"/>
    <w:rsid w:val="00EA05FA"/>
    <w:rsid w:val="00EA58DA"/>
    <w:rsid w:val="00ED0E75"/>
    <w:rsid w:val="00ED3E63"/>
    <w:rsid w:val="00EE31B6"/>
    <w:rsid w:val="00EE6D10"/>
    <w:rsid w:val="00F273B2"/>
    <w:rsid w:val="00F30C80"/>
    <w:rsid w:val="00F62EEC"/>
    <w:rsid w:val="00F75E51"/>
    <w:rsid w:val="00F9668E"/>
    <w:rsid w:val="00FA0453"/>
    <w:rsid w:val="00FC7128"/>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2400"/>
  <w15:chartTrackingRefBased/>
  <w15:docId w15:val="{368141F6-C644-B34E-8C09-071367CF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1B92"/>
    <w:pPr>
      <w:spacing w:before="100" w:beforeAutospacing="1" w:after="100" w:afterAutospacing="1"/>
    </w:pPr>
    <w:rPr>
      <w:rFonts w:ascii="Times New Roman" w:eastAsia="Times New Roman" w:hAnsi="Times New Roman" w:cs="Times New Roman"/>
      <w:lang w:eastAsia="it-IT"/>
    </w:rPr>
  </w:style>
  <w:style w:type="paragraph" w:styleId="FootnoteText">
    <w:name w:val="footnote text"/>
    <w:basedOn w:val="Normal"/>
    <w:link w:val="FootnoteTextChar"/>
    <w:uiPriority w:val="99"/>
    <w:unhideWhenUsed/>
    <w:rsid w:val="00A06725"/>
    <w:rPr>
      <w:sz w:val="20"/>
      <w:szCs w:val="20"/>
    </w:rPr>
  </w:style>
  <w:style w:type="character" w:customStyle="1" w:styleId="FootnoteTextChar">
    <w:name w:val="Footnote Text Char"/>
    <w:basedOn w:val="DefaultParagraphFont"/>
    <w:link w:val="FootnoteText"/>
    <w:uiPriority w:val="99"/>
    <w:rsid w:val="00A06725"/>
    <w:rPr>
      <w:sz w:val="20"/>
      <w:szCs w:val="20"/>
    </w:rPr>
  </w:style>
  <w:style w:type="character" w:styleId="FootnoteReference">
    <w:name w:val="footnote reference"/>
    <w:basedOn w:val="DefaultParagraphFont"/>
    <w:uiPriority w:val="99"/>
    <w:unhideWhenUsed/>
    <w:qFormat/>
    <w:rsid w:val="00A06725"/>
    <w:rPr>
      <w:vertAlign w:val="superscript"/>
    </w:rPr>
  </w:style>
  <w:style w:type="character" w:styleId="CommentReference">
    <w:name w:val="annotation reference"/>
    <w:basedOn w:val="DefaultParagraphFont"/>
    <w:uiPriority w:val="99"/>
    <w:semiHidden/>
    <w:unhideWhenUsed/>
    <w:rsid w:val="001F3AC9"/>
    <w:rPr>
      <w:sz w:val="16"/>
      <w:szCs w:val="16"/>
    </w:rPr>
  </w:style>
  <w:style w:type="paragraph" w:styleId="CommentText">
    <w:name w:val="annotation text"/>
    <w:basedOn w:val="Normal"/>
    <w:link w:val="CommentTextChar"/>
    <w:uiPriority w:val="99"/>
    <w:semiHidden/>
    <w:unhideWhenUsed/>
    <w:rsid w:val="001F3AC9"/>
    <w:rPr>
      <w:sz w:val="20"/>
      <w:szCs w:val="20"/>
    </w:rPr>
  </w:style>
  <w:style w:type="character" w:customStyle="1" w:styleId="CommentTextChar">
    <w:name w:val="Comment Text Char"/>
    <w:basedOn w:val="DefaultParagraphFont"/>
    <w:link w:val="CommentText"/>
    <w:uiPriority w:val="99"/>
    <w:semiHidden/>
    <w:rsid w:val="001F3AC9"/>
    <w:rPr>
      <w:sz w:val="20"/>
      <w:szCs w:val="20"/>
    </w:rPr>
  </w:style>
  <w:style w:type="paragraph" w:styleId="CommentSubject">
    <w:name w:val="annotation subject"/>
    <w:basedOn w:val="CommentText"/>
    <w:next w:val="CommentText"/>
    <w:link w:val="CommentSubjectChar"/>
    <w:uiPriority w:val="99"/>
    <w:semiHidden/>
    <w:unhideWhenUsed/>
    <w:rsid w:val="001F3AC9"/>
    <w:rPr>
      <w:b/>
      <w:bCs/>
    </w:rPr>
  </w:style>
  <w:style w:type="character" w:customStyle="1" w:styleId="CommentSubjectChar">
    <w:name w:val="Comment Subject Char"/>
    <w:basedOn w:val="CommentTextChar"/>
    <w:link w:val="CommentSubject"/>
    <w:uiPriority w:val="99"/>
    <w:semiHidden/>
    <w:rsid w:val="001F3AC9"/>
    <w:rPr>
      <w:b/>
      <w:bCs/>
      <w:sz w:val="20"/>
      <w:szCs w:val="20"/>
    </w:rPr>
  </w:style>
  <w:style w:type="paragraph" w:styleId="BalloonText">
    <w:name w:val="Balloon Text"/>
    <w:basedOn w:val="Normal"/>
    <w:link w:val="BalloonTextChar"/>
    <w:uiPriority w:val="99"/>
    <w:semiHidden/>
    <w:unhideWhenUsed/>
    <w:rsid w:val="001F3A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AC9"/>
    <w:rPr>
      <w:rFonts w:ascii="Segoe UI" w:hAnsi="Segoe UI" w:cs="Segoe UI"/>
      <w:sz w:val="18"/>
      <w:szCs w:val="18"/>
    </w:rPr>
  </w:style>
  <w:style w:type="paragraph" w:styleId="BodyText">
    <w:name w:val="Body Text"/>
    <w:basedOn w:val="Normal"/>
    <w:link w:val="BodyTextChar"/>
    <w:uiPriority w:val="1"/>
    <w:qFormat/>
    <w:rsid w:val="00B10DAE"/>
    <w:pPr>
      <w:widowControl w:val="0"/>
      <w:autoSpaceDE w:val="0"/>
      <w:autoSpaceDN w:val="0"/>
      <w:ind w:left="116"/>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B10DAE"/>
    <w:rPr>
      <w:rFonts w:ascii="Times New Roman" w:eastAsia="Times New Roman" w:hAnsi="Times New Roman" w:cs="Times New Roman"/>
      <w:lang w:val="en-US"/>
    </w:rPr>
  </w:style>
  <w:style w:type="character" w:customStyle="1" w:styleId="Funotenanker">
    <w:name w:val="Fußnotenanker"/>
    <w:rsid w:val="00B10DAE"/>
    <w:rPr>
      <w:vertAlign w:val="superscript"/>
    </w:rPr>
  </w:style>
  <w:style w:type="character" w:customStyle="1" w:styleId="apple-converted-space">
    <w:name w:val="apple-converted-space"/>
    <w:basedOn w:val="DefaultParagraphFont"/>
    <w:rsid w:val="002F126D"/>
  </w:style>
  <w:style w:type="character" w:customStyle="1" w:styleId="italic">
    <w:name w:val="italic"/>
    <w:basedOn w:val="DefaultParagraphFont"/>
    <w:rsid w:val="009B47E0"/>
    <w:rPr>
      <w:i/>
      <w:iCs/>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2433">
      <w:bodyDiv w:val="1"/>
      <w:marLeft w:val="0"/>
      <w:marRight w:val="0"/>
      <w:marTop w:val="0"/>
      <w:marBottom w:val="0"/>
      <w:divBdr>
        <w:top w:val="none" w:sz="0" w:space="0" w:color="auto"/>
        <w:left w:val="none" w:sz="0" w:space="0" w:color="auto"/>
        <w:bottom w:val="none" w:sz="0" w:space="0" w:color="auto"/>
        <w:right w:val="none" w:sz="0" w:space="0" w:color="auto"/>
      </w:divBdr>
      <w:divsChild>
        <w:div w:id="392702956">
          <w:marLeft w:val="0"/>
          <w:marRight w:val="0"/>
          <w:marTop w:val="0"/>
          <w:marBottom w:val="0"/>
          <w:divBdr>
            <w:top w:val="none" w:sz="0" w:space="0" w:color="auto"/>
            <w:left w:val="none" w:sz="0" w:space="0" w:color="auto"/>
            <w:bottom w:val="none" w:sz="0" w:space="0" w:color="auto"/>
            <w:right w:val="none" w:sz="0" w:space="0" w:color="auto"/>
          </w:divBdr>
          <w:divsChild>
            <w:div w:id="631864349">
              <w:marLeft w:val="0"/>
              <w:marRight w:val="0"/>
              <w:marTop w:val="0"/>
              <w:marBottom w:val="0"/>
              <w:divBdr>
                <w:top w:val="none" w:sz="0" w:space="0" w:color="auto"/>
                <w:left w:val="none" w:sz="0" w:space="0" w:color="auto"/>
                <w:bottom w:val="none" w:sz="0" w:space="0" w:color="auto"/>
                <w:right w:val="none" w:sz="0" w:space="0" w:color="auto"/>
              </w:divBdr>
              <w:divsChild>
                <w:div w:id="10487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4687">
      <w:bodyDiv w:val="1"/>
      <w:marLeft w:val="0"/>
      <w:marRight w:val="0"/>
      <w:marTop w:val="0"/>
      <w:marBottom w:val="0"/>
      <w:divBdr>
        <w:top w:val="none" w:sz="0" w:space="0" w:color="auto"/>
        <w:left w:val="none" w:sz="0" w:space="0" w:color="auto"/>
        <w:bottom w:val="none" w:sz="0" w:space="0" w:color="auto"/>
        <w:right w:val="none" w:sz="0" w:space="0" w:color="auto"/>
      </w:divBdr>
      <w:divsChild>
        <w:div w:id="1555659221">
          <w:marLeft w:val="0"/>
          <w:marRight w:val="0"/>
          <w:marTop w:val="0"/>
          <w:marBottom w:val="0"/>
          <w:divBdr>
            <w:top w:val="none" w:sz="0" w:space="0" w:color="auto"/>
            <w:left w:val="none" w:sz="0" w:space="0" w:color="auto"/>
            <w:bottom w:val="none" w:sz="0" w:space="0" w:color="auto"/>
            <w:right w:val="none" w:sz="0" w:space="0" w:color="auto"/>
          </w:divBdr>
          <w:divsChild>
            <w:div w:id="1216771970">
              <w:marLeft w:val="0"/>
              <w:marRight w:val="0"/>
              <w:marTop w:val="0"/>
              <w:marBottom w:val="0"/>
              <w:divBdr>
                <w:top w:val="none" w:sz="0" w:space="0" w:color="auto"/>
                <w:left w:val="none" w:sz="0" w:space="0" w:color="auto"/>
                <w:bottom w:val="none" w:sz="0" w:space="0" w:color="auto"/>
                <w:right w:val="none" w:sz="0" w:space="0" w:color="auto"/>
              </w:divBdr>
              <w:divsChild>
                <w:div w:id="761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5877">
      <w:bodyDiv w:val="1"/>
      <w:marLeft w:val="0"/>
      <w:marRight w:val="0"/>
      <w:marTop w:val="0"/>
      <w:marBottom w:val="0"/>
      <w:divBdr>
        <w:top w:val="none" w:sz="0" w:space="0" w:color="auto"/>
        <w:left w:val="none" w:sz="0" w:space="0" w:color="auto"/>
        <w:bottom w:val="none" w:sz="0" w:space="0" w:color="auto"/>
        <w:right w:val="none" w:sz="0" w:space="0" w:color="auto"/>
      </w:divBdr>
    </w:div>
    <w:div w:id="251013583">
      <w:bodyDiv w:val="1"/>
      <w:marLeft w:val="0"/>
      <w:marRight w:val="0"/>
      <w:marTop w:val="0"/>
      <w:marBottom w:val="0"/>
      <w:divBdr>
        <w:top w:val="none" w:sz="0" w:space="0" w:color="auto"/>
        <w:left w:val="none" w:sz="0" w:space="0" w:color="auto"/>
        <w:bottom w:val="none" w:sz="0" w:space="0" w:color="auto"/>
        <w:right w:val="none" w:sz="0" w:space="0" w:color="auto"/>
      </w:divBdr>
      <w:divsChild>
        <w:div w:id="1605772704">
          <w:marLeft w:val="0"/>
          <w:marRight w:val="0"/>
          <w:marTop w:val="0"/>
          <w:marBottom w:val="0"/>
          <w:divBdr>
            <w:top w:val="none" w:sz="0" w:space="0" w:color="auto"/>
            <w:left w:val="none" w:sz="0" w:space="0" w:color="auto"/>
            <w:bottom w:val="none" w:sz="0" w:space="0" w:color="auto"/>
            <w:right w:val="none" w:sz="0" w:space="0" w:color="auto"/>
          </w:divBdr>
          <w:divsChild>
            <w:div w:id="86780166">
              <w:marLeft w:val="0"/>
              <w:marRight w:val="0"/>
              <w:marTop w:val="0"/>
              <w:marBottom w:val="0"/>
              <w:divBdr>
                <w:top w:val="none" w:sz="0" w:space="0" w:color="auto"/>
                <w:left w:val="none" w:sz="0" w:space="0" w:color="auto"/>
                <w:bottom w:val="none" w:sz="0" w:space="0" w:color="auto"/>
                <w:right w:val="none" w:sz="0" w:space="0" w:color="auto"/>
              </w:divBdr>
              <w:divsChild>
                <w:div w:id="14143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8245">
      <w:bodyDiv w:val="1"/>
      <w:marLeft w:val="0"/>
      <w:marRight w:val="0"/>
      <w:marTop w:val="0"/>
      <w:marBottom w:val="0"/>
      <w:divBdr>
        <w:top w:val="none" w:sz="0" w:space="0" w:color="auto"/>
        <w:left w:val="none" w:sz="0" w:space="0" w:color="auto"/>
        <w:bottom w:val="none" w:sz="0" w:space="0" w:color="auto"/>
        <w:right w:val="none" w:sz="0" w:space="0" w:color="auto"/>
      </w:divBdr>
      <w:divsChild>
        <w:div w:id="2010327477">
          <w:marLeft w:val="0"/>
          <w:marRight w:val="0"/>
          <w:marTop w:val="0"/>
          <w:marBottom w:val="0"/>
          <w:divBdr>
            <w:top w:val="none" w:sz="0" w:space="0" w:color="auto"/>
            <w:left w:val="none" w:sz="0" w:space="0" w:color="auto"/>
            <w:bottom w:val="none" w:sz="0" w:space="0" w:color="auto"/>
            <w:right w:val="none" w:sz="0" w:space="0" w:color="auto"/>
          </w:divBdr>
          <w:divsChild>
            <w:div w:id="10106917">
              <w:marLeft w:val="0"/>
              <w:marRight w:val="0"/>
              <w:marTop w:val="0"/>
              <w:marBottom w:val="0"/>
              <w:divBdr>
                <w:top w:val="none" w:sz="0" w:space="0" w:color="auto"/>
                <w:left w:val="none" w:sz="0" w:space="0" w:color="auto"/>
                <w:bottom w:val="none" w:sz="0" w:space="0" w:color="auto"/>
                <w:right w:val="none" w:sz="0" w:space="0" w:color="auto"/>
              </w:divBdr>
              <w:divsChild>
                <w:div w:id="14955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47836">
      <w:bodyDiv w:val="1"/>
      <w:marLeft w:val="0"/>
      <w:marRight w:val="0"/>
      <w:marTop w:val="0"/>
      <w:marBottom w:val="0"/>
      <w:divBdr>
        <w:top w:val="none" w:sz="0" w:space="0" w:color="auto"/>
        <w:left w:val="none" w:sz="0" w:space="0" w:color="auto"/>
        <w:bottom w:val="none" w:sz="0" w:space="0" w:color="auto"/>
        <w:right w:val="none" w:sz="0" w:space="0" w:color="auto"/>
      </w:divBdr>
    </w:div>
    <w:div w:id="731268733">
      <w:bodyDiv w:val="1"/>
      <w:marLeft w:val="0"/>
      <w:marRight w:val="0"/>
      <w:marTop w:val="0"/>
      <w:marBottom w:val="0"/>
      <w:divBdr>
        <w:top w:val="none" w:sz="0" w:space="0" w:color="auto"/>
        <w:left w:val="none" w:sz="0" w:space="0" w:color="auto"/>
        <w:bottom w:val="none" w:sz="0" w:space="0" w:color="auto"/>
        <w:right w:val="none" w:sz="0" w:space="0" w:color="auto"/>
      </w:divBdr>
    </w:div>
    <w:div w:id="1079672499">
      <w:bodyDiv w:val="1"/>
      <w:marLeft w:val="0"/>
      <w:marRight w:val="0"/>
      <w:marTop w:val="0"/>
      <w:marBottom w:val="0"/>
      <w:divBdr>
        <w:top w:val="none" w:sz="0" w:space="0" w:color="auto"/>
        <w:left w:val="none" w:sz="0" w:space="0" w:color="auto"/>
        <w:bottom w:val="none" w:sz="0" w:space="0" w:color="auto"/>
        <w:right w:val="none" w:sz="0" w:space="0" w:color="auto"/>
      </w:divBdr>
      <w:divsChild>
        <w:div w:id="184903729">
          <w:marLeft w:val="0"/>
          <w:marRight w:val="0"/>
          <w:marTop w:val="0"/>
          <w:marBottom w:val="0"/>
          <w:divBdr>
            <w:top w:val="none" w:sz="0" w:space="0" w:color="auto"/>
            <w:left w:val="none" w:sz="0" w:space="0" w:color="auto"/>
            <w:bottom w:val="none" w:sz="0" w:space="0" w:color="auto"/>
            <w:right w:val="none" w:sz="0" w:space="0" w:color="auto"/>
          </w:divBdr>
          <w:divsChild>
            <w:div w:id="885721926">
              <w:marLeft w:val="0"/>
              <w:marRight w:val="0"/>
              <w:marTop w:val="0"/>
              <w:marBottom w:val="0"/>
              <w:divBdr>
                <w:top w:val="none" w:sz="0" w:space="0" w:color="auto"/>
                <w:left w:val="none" w:sz="0" w:space="0" w:color="auto"/>
                <w:bottom w:val="none" w:sz="0" w:space="0" w:color="auto"/>
                <w:right w:val="none" w:sz="0" w:space="0" w:color="auto"/>
              </w:divBdr>
              <w:divsChild>
                <w:div w:id="11291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6356">
      <w:bodyDiv w:val="1"/>
      <w:marLeft w:val="0"/>
      <w:marRight w:val="0"/>
      <w:marTop w:val="0"/>
      <w:marBottom w:val="0"/>
      <w:divBdr>
        <w:top w:val="none" w:sz="0" w:space="0" w:color="auto"/>
        <w:left w:val="none" w:sz="0" w:space="0" w:color="auto"/>
        <w:bottom w:val="none" w:sz="0" w:space="0" w:color="auto"/>
        <w:right w:val="none" w:sz="0" w:space="0" w:color="auto"/>
      </w:divBdr>
      <w:divsChild>
        <w:div w:id="68043429">
          <w:marLeft w:val="0"/>
          <w:marRight w:val="0"/>
          <w:marTop w:val="0"/>
          <w:marBottom w:val="0"/>
          <w:divBdr>
            <w:top w:val="none" w:sz="0" w:space="0" w:color="auto"/>
            <w:left w:val="none" w:sz="0" w:space="0" w:color="auto"/>
            <w:bottom w:val="none" w:sz="0" w:space="0" w:color="auto"/>
            <w:right w:val="none" w:sz="0" w:space="0" w:color="auto"/>
          </w:divBdr>
          <w:divsChild>
            <w:div w:id="250430485">
              <w:marLeft w:val="0"/>
              <w:marRight w:val="0"/>
              <w:marTop w:val="0"/>
              <w:marBottom w:val="0"/>
              <w:divBdr>
                <w:top w:val="none" w:sz="0" w:space="0" w:color="auto"/>
                <w:left w:val="none" w:sz="0" w:space="0" w:color="auto"/>
                <w:bottom w:val="none" w:sz="0" w:space="0" w:color="auto"/>
                <w:right w:val="none" w:sz="0" w:space="0" w:color="auto"/>
              </w:divBdr>
              <w:divsChild>
                <w:div w:id="5197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83787">
      <w:bodyDiv w:val="1"/>
      <w:marLeft w:val="0"/>
      <w:marRight w:val="0"/>
      <w:marTop w:val="0"/>
      <w:marBottom w:val="0"/>
      <w:divBdr>
        <w:top w:val="none" w:sz="0" w:space="0" w:color="auto"/>
        <w:left w:val="none" w:sz="0" w:space="0" w:color="auto"/>
        <w:bottom w:val="none" w:sz="0" w:space="0" w:color="auto"/>
        <w:right w:val="none" w:sz="0" w:space="0" w:color="auto"/>
      </w:divBdr>
    </w:div>
    <w:div w:id="1269312647">
      <w:bodyDiv w:val="1"/>
      <w:marLeft w:val="0"/>
      <w:marRight w:val="0"/>
      <w:marTop w:val="0"/>
      <w:marBottom w:val="0"/>
      <w:divBdr>
        <w:top w:val="none" w:sz="0" w:space="0" w:color="auto"/>
        <w:left w:val="none" w:sz="0" w:space="0" w:color="auto"/>
        <w:bottom w:val="none" w:sz="0" w:space="0" w:color="auto"/>
        <w:right w:val="none" w:sz="0" w:space="0" w:color="auto"/>
      </w:divBdr>
    </w:div>
    <w:div w:id="1275863344">
      <w:bodyDiv w:val="1"/>
      <w:marLeft w:val="0"/>
      <w:marRight w:val="0"/>
      <w:marTop w:val="0"/>
      <w:marBottom w:val="0"/>
      <w:divBdr>
        <w:top w:val="none" w:sz="0" w:space="0" w:color="auto"/>
        <w:left w:val="none" w:sz="0" w:space="0" w:color="auto"/>
        <w:bottom w:val="none" w:sz="0" w:space="0" w:color="auto"/>
        <w:right w:val="none" w:sz="0" w:space="0" w:color="auto"/>
      </w:divBdr>
    </w:div>
    <w:div w:id="1480658827">
      <w:bodyDiv w:val="1"/>
      <w:marLeft w:val="0"/>
      <w:marRight w:val="0"/>
      <w:marTop w:val="0"/>
      <w:marBottom w:val="0"/>
      <w:divBdr>
        <w:top w:val="none" w:sz="0" w:space="0" w:color="auto"/>
        <w:left w:val="none" w:sz="0" w:space="0" w:color="auto"/>
        <w:bottom w:val="none" w:sz="0" w:space="0" w:color="auto"/>
        <w:right w:val="none" w:sz="0" w:space="0" w:color="auto"/>
      </w:divBdr>
      <w:divsChild>
        <w:div w:id="1733575874">
          <w:marLeft w:val="0"/>
          <w:marRight w:val="0"/>
          <w:marTop w:val="0"/>
          <w:marBottom w:val="0"/>
          <w:divBdr>
            <w:top w:val="none" w:sz="0" w:space="0" w:color="auto"/>
            <w:left w:val="none" w:sz="0" w:space="0" w:color="auto"/>
            <w:bottom w:val="none" w:sz="0" w:space="0" w:color="auto"/>
            <w:right w:val="none" w:sz="0" w:space="0" w:color="auto"/>
          </w:divBdr>
          <w:divsChild>
            <w:div w:id="758449759">
              <w:marLeft w:val="0"/>
              <w:marRight w:val="0"/>
              <w:marTop w:val="0"/>
              <w:marBottom w:val="0"/>
              <w:divBdr>
                <w:top w:val="none" w:sz="0" w:space="0" w:color="auto"/>
                <w:left w:val="none" w:sz="0" w:space="0" w:color="auto"/>
                <w:bottom w:val="none" w:sz="0" w:space="0" w:color="auto"/>
                <w:right w:val="none" w:sz="0" w:space="0" w:color="auto"/>
              </w:divBdr>
              <w:divsChild>
                <w:div w:id="17978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6826">
      <w:bodyDiv w:val="1"/>
      <w:marLeft w:val="0"/>
      <w:marRight w:val="0"/>
      <w:marTop w:val="0"/>
      <w:marBottom w:val="0"/>
      <w:divBdr>
        <w:top w:val="none" w:sz="0" w:space="0" w:color="auto"/>
        <w:left w:val="none" w:sz="0" w:space="0" w:color="auto"/>
        <w:bottom w:val="none" w:sz="0" w:space="0" w:color="auto"/>
        <w:right w:val="none" w:sz="0" w:space="0" w:color="auto"/>
      </w:divBdr>
      <w:divsChild>
        <w:div w:id="370804118">
          <w:marLeft w:val="0"/>
          <w:marRight w:val="0"/>
          <w:marTop w:val="0"/>
          <w:marBottom w:val="0"/>
          <w:divBdr>
            <w:top w:val="none" w:sz="0" w:space="0" w:color="auto"/>
            <w:left w:val="none" w:sz="0" w:space="0" w:color="auto"/>
            <w:bottom w:val="none" w:sz="0" w:space="0" w:color="auto"/>
            <w:right w:val="none" w:sz="0" w:space="0" w:color="auto"/>
          </w:divBdr>
          <w:divsChild>
            <w:div w:id="921526086">
              <w:marLeft w:val="0"/>
              <w:marRight w:val="0"/>
              <w:marTop w:val="0"/>
              <w:marBottom w:val="0"/>
              <w:divBdr>
                <w:top w:val="none" w:sz="0" w:space="0" w:color="auto"/>
                <w:left w:val="none" w:sz="0" w:space="0" w:color="auto"/>
                <w:bottom w:val="none" w:sz="0" w:space="0" w:color="auto"/>
                <w:right w:val="none" w:sz="0" w:space="0" w:color="auto"/>
              </w:divBdr>
              <w:divsChild>
                <w:div w:id="20938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4687">
      <w:bodyDiv w:val="1"/>
      <w:marLeft w:val="0"/>
      <w:marRight w:val="0"/>
      <w:marTop w:val="0"/>
      <w:marBottom w:val="0"/>
      <w:divBdr>
        <w:top w:val="none" w:sz="0" w:space="0" w:color="auto"/>
        <w:left w:val="none" w:sz="0" w:space="0" w:color="auto"/>
        <w:bottom w:val="none" w:sz="0" w:space="0" w:color="auto"/>
        <w:right w:val="none" w:sz="0" w:space="0" w:color="auto"/>
      </w:divBdr>
    </w:div>
    <w:div w:id="1779640758">
      <w:bodyDiv w:val="1"/>
      <w:marLeft w:val="0"/>
      <w:marRight w:val="0"/>
      <w:marTop w:val="0"/>
      <w:marBottom w:val="0"/>
      <w:divBdr>
        <w:top w:val="none" w:sz="0" w:space="0" w:color="auto"/>
        <w:left w:val="none" w:sz="0" w:space="0" w:color="auto"/>
        <w:bottom w:val="none" w:sz="0" w:space="0" w:color="auto"/>
        <w:right w:val="none" w:sz="0" w:space="0" w:color="auto"/>
      </w:divBdr>
      <w:divsChild>
        <w:div w:id="1329211090">
          <w:marLeft w:val="0"/>
          <w:marRight w:val="0"/>
          <w:marTop w:val="0"/>
          <w:marBottom w:val="0"/>
          <w:divBdr>
            <w:top w:val="none" w:sz="0" w:space="0" w:color="auto"/>
            <w:left w:val="none" w:sz="0" w:space="0" w:color="auto"/>
            <w:bottom w:val="none" w:sz="0" w:space="0" w:color="auto"/>
            <w:right w:val="none" w:sz="0" w:space="0" w:color="auto"/>
          </w:divBdr>
          <w:divsChild>
            <w:div w:id="1827864998">
              <w:marLeft w:val="0"/>
              <w:marRight w:val="0"/>
              <w:marTop w:val="0"/>
              <w:marBottom w:val="0"/>
              <w:divBdr>
                <w:top w:val="none" w:sz="0" w:space="0" w:color="auto"/>
                <w:left w:val="none" w:sz="0" w:space="0" w:color="auto"/>
                <w:bottom w:val="none" w:sz="0" w:space="0" w:color="auto"/>
                <w:right w:val="none" w:sz="0" w:space="0" w:color="auto"/>
              </w:divBdr>
              <w:divsChild>
                <w:div w:id="4847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12592">
      <w:bodyDiv w:val="1"/>
      <w:marLeft w:val="0"/>
      <w:marRight w:val="0"/>
      <w:marTop w:val="0"/>
      <w:marBottom w:val="0"/>
      <w:divBdr>
        <w:top w:val="none" w:sz="0" w:space="0" w:color="auto"/>
        <w:left w:val="none" w:sz="0" w:space="0" w:color="auto"/>
        <w:bottom w:val="none" w:sz="0" w:space="0" w:color="auto"/>
        <w:right w:val="none" w:sz="0" w:space="0" w:color="auto"/>
      </w:divBdr>
      <w:divsChild>
        <w:div w:id="476806659">
          <w:marLeft w:val="0"/>
          <w:marRight w:val="0"/>
          <w:marTop w:val="0"/>
          <w:marBottom w:val="0"/>
          <w:divBdr>
            <w:top w:val="none" w:sz="0" w:space="0" w:color="auto"/>
            <w:left w:val="none" w:sz="0" w:space="0" w:color="auto"/>
            <w:bottom w:val="none" w:sz="0" w:space="0" w:color="auto"/>
            <w:right w:val="none" w:sz="0" w:space="0" w:color="auto"/>
          </w:divBdr>
          <w:divsChild>
            <w:div w:id="1671525985">
              <w:marLeft w:val="0"/>
              <w:marRight w:val="0"/>
              <w:marTop w:val="0"/>
              <w:marBottom w:val="0"/>
              <w:divBdr>
                <w:top w:val="none" w:sz="0" w:space="0" w:color="auto"/>
                <w:left w:val="none" w:sz="0" w:space="0" w:color="auto"/>
                <w:bottom w:val="none" w:sz="0" w:space="0" w:color="auto"/>
                <w:right w:val="none" w:sz="0" w:space="0" w:color="auto"/>
              </w:divBdr>
              <w:divsChild>
                <w:div w:id="17670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05085">
      <w:bodyDiv w:val="1"/>
      <w:marLeft w:val="0"/>
      <w:marRight w:val="0"/>
      <w:marTop w:val="0"/>
      <w:marBottom w:val="0"/>
      <w:divBdr>
        <w:top w:val="none" w:sz="0" w:space="0" w:color="auto"/>
        <w:left w:val="none" w:sz="0" w:space="0" w:color="auto"/>
        <w:bottom w:val="none" w:sz="0" w:space="0" w:color="auto"/>
        <w:right w:val="none" w:sz="0" w:space="0" w:color="auto"/>
      </w:divBdr>
      <w:divsChild>
        <w:div w:id="387266760">
          <w:marLeft w:val="0"/>
          <w:marRight w:val="0"/>
          <w:marTop w:val="0"/>
          <w:marBottom w:val="0"/>
          <w:divBdr>
            <w:top w:val="none" w:sz="0" w:space="0" w:color="auto"/>
            <w:left w:val="none" w:sz="0" w:space="0" w:color="auto"/>
            <w:bottom w:val="none" w:sz="0" w:space="0" w:color="auto"/>
            <w:right w:val="none" w:sz="0" w:space="0" w:color="auto"/>
          </w:divBdr>
          <w:divsChild>
            <w:div w:id="1327321938">
              <w:marLeft w:val="0"/>
              <w:marRight w:val="0"/>
              <w:marTop w:val="0"/>
              <w:marBottom w:val="0"/>
              <w:divBdr>
                <w:top w:val="none" w:sz="0" w:space="0" w:color="auto"/>
                <w:left w:val="none" w:sz="0" w:space="0" w:color="auto"/>
                <w:bottom w:val="none" w:sz="0" w:space="0" w:color="auto"/>
                <w:right w:val="none" w:sz="0" w:space="0" w:color="auto"/>
              </w:divBdr>
              <w:divsChild>
                <w:div w:id="10053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145A2-B26F-6B46-B40A-8AA632EE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15</Pages>
  <Words>5503</Words>
  <Characters>31371</Characters>
  <Application>Microsoft Office Word</Application>
  <DocSecurity>0</DocSecurity>
  <Lines>261</Lines>
  <Paragraphs>73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Libera Pisano</dc:creator>
  <cp:keywords/>
  <dc:description/>
  <cp:lastModifiedBy>סדריק כהן סקלי</cp:lastModifiedBy>
  <cp:revision>5</cp:revision>
  <dcterms:created xsi:type="dcterms:W3CDTF">2020-08-31T19:24:00Z</dcterms:created>
  <dcterms:modified xsi:type="dcterms:W3CDTF">2020-09-01T09:08:00Z</dcterms:modified>
</cp:coreProperties>
</file>