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FB" w:rsidRPr="00697356" w:rsidRDefault="00A735BF" w:rsidP="00AC300A">
      <w:pPr>
        <w:bidi w:val="0"/>
        <w:jc w:val="center"/>
        <w:rPr>
          <w:sz w:val="32"/>
          <w:szCs w:val="36"/>
        </w:rPr>
      </w:pPr>
      <w:r w:rsidRPr="00697356">
        <w:rPr>
          <w:sz w:val="32"/>
          <w:szCs w:val="36"/>
        </w:rPr>
        <w:t xml:space="preserve">Performing the </w:t>
      </w:r>
      <w:r w:rsidR="00AC300A" w:rsidRPr="00697356">
        <w:rPr>
          <w:sz w:val="32"/>
          <w:szCs w:val="36"/>
        </w:rPr>
        <w:t>Iraqi</w:t>
      </w:r>
      <w:r w:rsidR="00AC300A">
        <w:rPr>
          <w:sz w:val="32"/>
          <w:szCs w:val="36"/>
        </w:rPr>
        <w:t>-Jewish</w:t>
      </w:r>
      <w:r w:rsidRPr="00697356">
        <w:rPr>
          <w:sz w:val="32"/>
          <w:szCs w:val="36"/>
        </w:rPr>
        <w:t xml:space="preserve"> History on the Israeli Stage</w:t>
      </w:r>
    </w:p>
    <w:p w:rsidR="001C18FB" w:rsidRDefault="001C18FB" w:rsidP="001C18FB">
      <w:pPr>
        <w:jc w:val="right"/>
        <w:rPr>
          <w:rtl/>
        </w:rPr>
      </w:pPr>
    </w:p>
    <w:p w:rsidR="00E31CEE" w:rsidRDefault="00B857D0" w:rsidP="000B3E25">
      <w:pPr>
        <w:jc w:val="both"/>
        <w:rPr>
          <w:rtl/>
        </w:rPr>
      </w:pPr>
      <w:r>
        <w:rPr>
          <w:rFonts w:hint="cs"/>
          <w:rtl/>
        </w:rPr>
        <w:t xml:space="preserve">לאחר הקמת ישראל ב-1948, </w:t>
      </w:r>
      <w:r w:rsidR="00E31CEE">
        <w:rPr>
          <w:rFonts w:hint="cs"/>
          <w:rtl/>
        </w:rPr>
        <w:t xml:space="preserve">היגרו אליה </w:t>
      </w:r>
      <w:r>
        <w:rPr>
          <w:rFonts w:hint="cs"/>
          <w:rtl/>
        </w:rPr>
        <w:t>ב-</w:t>
      </w:r>
      <w:r>
        <w:t>1950s</w:t>
      </w:r>
      <w:r>
        <w:rPr>
          <w:rFonts w:hint="cs"/>
          <w:rtl/>
        </w:rPr>
        <w:t xml:space="preserve"> </w:t>
      </w:r>
      <w:r w:rsidR="00E31CEE">
        <w:rPr>
          <w:rFonts w:hint="cs"/>
          <w:rtl/>
        </w:rPr>
        <w:t xml:space="preserve">קהילות יהודיות רבות מהמזרח התיכון וצפון אפריקה, ובכללן יהודי-עירק. המורשת וההיסטוריה של קהילות אלה נדחקו לשולי </w:t>
      </w:r>
      <w:r w:rsidR="004B53AF">
        <w:t xml:space="preserve"> (marginalized) </w:t>
      </w:r>
      <w:r w:rsidR="004B53AF">
        <w:rPr>
          <w:rFonts w:hint="cs"/>
          <w:rtl/>
        </w:rPr>
        <w:t xml:space="preserve"> </w:t>
      </w:r>
      <w:r w:rsidR="00E31CEE">
        <w:rPr>
          <w:rFonts w:hint="cs"/>
          <w:rtl/>
        </w:rPr>
        <w:t>הנרטיב העל הציוני שתפס</w:t>
      </w:r>
      <w:r w:rsidR="00E3182F">
        <w:rPr>
          <w:rFonts w:hint="cs"/>
          <w:rtl/>
        </w:rPr>
        <w:t xml:space="preserve"> אותן</w:t>
      </w:r>
      <w:r w:rsidR="00E31CEE">
        <w:rPr>
          <w:rFonts w:hint="cs"/>
          <w:rtl/>
        </w:rPr>
        <w:t xml:space="preserve"> באופן </w:t>
      </w:r>
      <w:r w:rsidR="00CA51C4">
        <w:rPr>
          <w:rFonts w:hint="cs"/>
          <w:rtl/>
        </w:rPr>
        <w:t>אוריינטליסטי</w:t>
      </w:r>
      <w:r w:rsidR="00E3182F">
        <w:rPr>
          <w:rFonts w:hint="cs"/>
          <w:rtl/>
        </w:rPr>
        <w:t xml:space="preserve"> כפרימיטיביות וחסרות חשיבות</w:t>
      </w:r>
      <w:r>
        <w:rPr>
          <w:rFonts w:hint="cs"/>
          <w:rtl/>
        </w:rPr>
        <w:t>.</w:t>
      </w:r>
      <w:r w:rsidR="00407959">
        <w:rPr>
          <w:rFonts w:hint="cs"/>
          <w:rtl/>
        </w:rPr>
        <w:t xml:space="preserve"> </w:t>
      </w:r>
      <w:r w:rsidR="00E3182F">
        <w:rPr>
          <w:rFonts w:hint="cs"/>
          <w:rtl/>
        </w:rPr>
        <w:t xml:space="preserve">לכן </w:t>
      </w:r>
      <w:r w:rsidR="00407959">
        <w:rPr>
          <w:rFonts w:hint="cs"/>
          <w:rtl/>
        </w:rPr>
        <w:t xml:space="preserve">ביטויים </w:t>
      </w:r>
      <w:r w:rsidR="00E3182F">
        <w:rPr>
          <w:rFonts w:hint="cs"/>
          <w:rtl/>
        </w:rPr>
        <w:t>ש</w:t>
      </w:r>
      <w:r w:rsidR="00407959">
        <w:rPr>
          <w:rFonts w:hint="cs"/>
          <w:rtl/>
        </w:rPr>
        <w:t>ל</w:t>
      </w:r>
      <w:r w:rsidR="00E3182F">
        <w:rPr>
          <w:rFonts w:hint="cs"/>
          <w:rtl/>
        </w:rPr>
        <w:t xml:space="preserve"> </w:t>
      </w:r>
      <w:r w:rsidR="00407959">
        <w:rPr>
          <w:rFonts w:hint="cs"/>
          <w:rtl/>
        </w:rPr>
        <w:t>תרבויות  יהודי</w:t>
      </w:r>
      <w:r w:rsidR="00E3182F">
        <w:rPr>
          <w:rFonts w:hint="cs"/>
          <w:rtl/>
        </w:rPr>
        <w:t>ות</w:t>
      </w:r>
      <w:r w:rsidR="00407959">
        <w:rPr>
          <w:rFonts w:hint="cs"/>
          <w:rtl/>
        </w:rPr>
        <w:t xml:space="preserve"> אלה מועטים במערכת החינוך ובשדה התרבות בישראל</w:t>
      </w:r>
      <w:r w:rsidR="00E31CEE">
        <w:rPr>
          <w:rFonts w:hint="cs"/>
          <w:rtl/>
        </w:rPr>
        <w:t xml:space="preserve">. </w:t>
      </w:r>
      <w:r w:rsidR="00407959">
        <w:rPr>
          <w:rFonts w:hint="cs"/>
          <w:rtl/>
        </w:rPr>
        <w:t xml:space="preserve">לאחר מאבק </w:t>
      </w:r>
      <w:r w:rsidR="004B53AF">
        <w:rPr>
          <w:rFonts w:hint="cs"/>
          <w:rtl/>
        </w:rPr>
        <w:t>ארוך</w:t>
      </w:r>
      <w:r w:rsidR="00407959">
        <w:rPr>
          <w:rFonts w:hint="cs"/>
          <w:rtl/>
        </w:rPr>
        <w:t xml:space="preserve"> </w:t>
      </w:r>
      <w:r w:rsidR="00407959">
        <w:rPr>
          <w:rFonts w:hint="cs"/>
          <w:sz w:val="24"/>
          <w:rtl/>
        </w:rPr>
        <w:t xml:space="preserve">הוקמה לאחרונה </w:t>
      </w:r>
      <w:r w:rsidR="00407959" w:rsidRPr="00920D22">
        <w:rPr>
          <w:rFonts w:hint="cs"/>
          <w:b/>
          <w:bCs/>
          <w:sz w:val="24"/>
          <w:rtl/>
        </w:rPr>
        <w:t>ועדת ביטון להעצמת מורשת יהדות ספרד והמזרח</w:t>
      </w:r>
      <w:r w:rsidR="00407959" w:rsidRPr="00920D22">
        <w:rPr>
          <w:rFonts w:hint="cs"/>
          <w:sz w:val="24"/>
          <w:rtl/>
        </w:rPr>
        <w:t xml:space="preserve"> </w:t>
      </w:r>
      <w:r w:rsidR="00407959" w:rsidRPr="00920D22">
        <w:rPr>
          <w:rFonts w:hint="cs"/>
          <w:b/>
          <w:bCs/>
          <w:sz w:val="24"/>
          <w:rtl/>
        </w:rPr>
        <w:t>במערכת החינוך</w:t>
      </w:r>
      <w:r w:rsidR="00407959" w:rsidRPr="00920D22">
        <w:rPr>
          <w:rFonts w:hint="cs"/>
          <w:sz w:val="24"/>
          <w:rtl/>
        </w:rPr>
        <w:t xml:space="preserve"> (2016) בהובלת המשורר ארז ביטון</w:t>
      </w:r>
      <w:r w:rsidR="00407959">
        <w:rPr>
          <w:rFonts w:hint="cs"/>
          <w:sz w:val="24"/>
          <w:rtl/>
        </w:rPr>
        <w:t xml:space="preserve"> יליד אלג'יריה.</w:t>
      </w:r>
      <w:r w:rsidR="00407959" w:rsidRPr="00920D22">
        <w:rPr>
          <w:rFonts w:hint="cs"/>
          <w:sz w:val="24"/>
          <w:rtl/>
        </w:rPr>
        <w:t xml:space="preserve"> </w:t>
      </w:r>
      <w:r w:rsidR="00407959">
        <w:rPr>
          <w:rFonts w:hint="cs"/>
          <w:sz w:val="24"/>
          <w:rtl/>
        </w:rPr>
        <w:t xml:space="preserve">הועדה </w:t>
      </w:r>
      <w:r w:rsidR="00407959" w:rsidRPr="00920D22">
        <w:rPr>
          <w:rFonts w:hint="cs"/>
          <w:sz w:val="24"/>
          <w:rtl/>
        </w:rPr>
        <w:t>הדג</w:t>
      </w:r>
      <w:r w:rsidR="00407959">
        <w:rPr>
          <w:rFonts w:hint="cs"/>
          <w:sz w:val="24"/>
          <w:rtl/>
        </w:rPr>
        <w:t>י</w:t>
      </w:r>
      <w:r w:rsidR="00407959" w:rsidRPr="00920D22">
        <w:rPr>
          <w:rFonts w:hint="cs"/>
          <w:sz w:val="24"/>
          <w:rtl/>
        </w:rPr>
        <w:t>ש</w:t>
      </w:r>
      <w:r w:rsidR="00407959">
        <w:rPr>
          <w:rFonts w:hint="cs"/>
          <w:sz w:val="24"/>
          <w:rtl/>
        </w:rPr>
        <w:t>ה</w:t>
      </w:r>
      <w:r w:rsidR="00407959" w:rsidRPr="00920D22">
        <w:rPr>
          <w:rFonts w:hint="cs"/>
          <w:sz w:val="24"/>
          <w:rtl/>
        </w:rPr>
        <w:t xml:space="preserve"> ונ</w:t>
      </w:r>
      <w:r w:rsidR="00407959">
        <w:rPr>
          <w:rFonts w:hint="cs"/>
          <w:sz w:val="24"/>
          <w:rtl/>
        </w:rPr>
        <w:t>י</w:t>
      </w:r>
      <w:r w:rsidR="00407959" w:rsidRPr="00920D22">
        <w:rPr>
          <w:rFonts w:hint="cs"/>
          <w:sz w:val="24"/>
          <w:rtl/>
        </w:rPr>
        <w:t>סח</w:t>
      </w:r>
      <w:r w:rsidR="00407959">
        <w:rPr>
          <w:rFonts w:hint="cs"/>
          <w:sz w:val="24"/>
          <w:rtl/>
        </w:rPr>
        <w:t>ה</w:t>
      </w:r>
      <w:r w:rsidR="00407959" w:rsidRPr="00920D22">
        <w:rPr>
          <w:rFonts w:hint="cs"/>
          <w:sz w:val="24"/>
          <w:rtl/>
        </w:rPr>
        <w:t xml:space="preserve"> מחדש </w:t>
      </w:r>
      <w:r w:rsidR="00407959">
        <w:rPr>
          <w:rFonts w:hint="cs"/>
          <w:sz w:val="24"/>
          <w:rtl/>
        </w:rPr>
        <w:t xml:space="preserve">את </w:t>
      </w:r>
      <w:r w:rsidR="00407959" w:rsidRPr="00920D22">
        <w:rPr>
          <w:rFonts w:hint="cs"/>
          <w:sz w:val="24"/>
          <w:rtl/>
        </w:rPr>
        <w:t xml:space="preserve">הצורך הדחוף של תכניות </w:t>
      </w:r>
      <w:r w:rsidR="00407959">
        <w:rPr>
          <w:rFonts w:hint="cs"/>
          <w:sz w:val="24"/>
          <w:rtl/>
        </w:rPr>
        <w:t>לימוד ב</w:t>
      </w:r>
      <w:r w:rsidR="00407959" w:rsidRPr="00920D22">
        <w:rPr>
          <w:rFonts w:hint="cs"/>
          <w:sz w:val="24"/>
          <w:rtl/>
        </w:rPr>
        <w:t xml:space="preserve">מערכת החינוך </w:t>
      </w:r>
      <w:r w:rsidR="00407959">
        <w:rPr>
          <w:rFonts w:hint="cs"/>
          <w:sz w:val="24"/>
          <w:rtl/>
        </w:rPr>
        <w:t xml:space="preserve">כדי </w:t>
      </w:r>
      <w:r w:rsidR="00407959" w:rsidRPr="00920D22">
        <w:rPr>
          <w:rFonts w:hint="cs"/>
          <w:sz w:val="24"/>
          <w:rtl/>
        </w:rPr>
        <w:t>לספר את הנרטיב ה</w:t>
      </w:r>
      <w:r>
        <w:rPr>
          <w:rFonts w:hint="cs"/>
          <w:sz w:val="24"/>
          <w:rtl/>
        </w:rPr>
        <w:t>יהודי-מזרח-תיכוני</w:t>
      </w:r>
      <w:r w:rsidR="00407959" w:rsidRPr="00920D22">
        <w:rPr>
          <w:rFonts w:hint="cs"/>
          <w:sz w:val="24"/>
          <w:rtl/>
        </w:rPr>
        <w:t xml:space="preserve"> שהיעדרו בולט באופן צורם</w:t>
      </w:r>
      <w:r w:rsidR="00407959">
        <w:rPr>
          <w:rFonts w:hint="cs"/>
          <w:sz w:val="24"/>
          <w:rtl/>
        </w:rPr>
        <w:t>, עד כדי כך: "</w:t>
      </w:r>
      <w:r w:rsidR="00407959" w:rsidRPr="00920D22">
        <w:rPr>
          <w:sz w:val="24"/>
          <w:rtl/>
        </w:rPr>
        <w:t>שתלמיד</w:t>
      </w:r>
      <w:r w:rsidR="00407959" w:rsidRPr="00920D22">
        <w:rPr>
          <w:sz w:val="24"/>
        </w:rPr>
        <w:t xml:space="preserve"> </w:t>
      </w:r>
      <w:r w:rsidR="00407959" w:rsidRPr="00920D22">
        <w:rPr>
          <w:sz w:val="24"/>
          <w:rtl/>
        </w:rPr>
        <w:t>יכול</w:t>
      </w:r>
      <w:r w:rsidR="00407959" w:rsidRPr="00920D22">
        <w:rPr>
          <w:sz w:val="24"/>
        </w:rPr>
        <w:t xml:space="preserve"> </w:t>
      </w:r>
      <w:r w:rsidR="00407959" w:rsidRPr="00920D22">
        <w:rPr>
          <w:sz w:val="24"/>
          <w:rtl/>
        </w:rPr>
        <w:t>לסיים</w:t>
      </w:r>
      <w:r w:rsidR="00407959" w:rsidRPr="00920D22">
        <w:rPr>
          <w:sz w:val="24"/>
        </w:rPr>
        <w:t xml:space="preserve"> </w:t>
      </w:r>
      <w:r w:rsidR="00407959" w:rsidRPr="00920D22">
        <w:rPr>
          <w:sz w:val="24"/>
          <w:rtl/>
        </w:rPr>
        <w:t>את</w:t>
      </w:r>
      <w:r w:rsidR="00407959" w:rsidRPr="00920D22">
        <w:rPr>
          <w:sz w:val="24"/>
        </w:rPr>
        <w:t xml:space="preserve"> </w:t>
      </w:r>
      <w:r w:rsidR="00407959" w:rsidRPr="00920D22">
        <w:rPr>
          <w:sz w:val="24"/>
          <w:rtl/>
        </w:rPr>
        <w:t>כל</w:t>
      </w:r>
      <w:r w:rsidR="00407959" w:rsidRPr="00920D22">
        <w:rPr>
          <w:sz w:val="24"/>
        </w:rPr>
        <w:t xml:space="preserve"> </w:t>
      </w:r>
      <w:r w:rsidR="00407959" w:rsidRPr="00920D22">
        <w:rPr>
          <w:sz w:val="24"/>
          <w:rtl/>
        </w:rPr>
        <w:t>לימודיו</w:t>
      </w:r>
      <w:r w:rsidR="00407959" w:rsidRPr="00920D22">
        <w:rPr>
          <w:sz w:val="24"/>
        </w:rPr>
        <w:t xml:space="preserve"> </w:t>
      </w:r>
      <w:r w:rsidR="00407959" w:rsidRPr="00920D22">
        <w:rPr>
          <w:sz w:val="24"/>
          <w:rtl/>
        </w:rPr>
        <w:t>מכיתה</w:t>
      </w:r>
      <w:r w:rsidR="00407959" w:rsidRPr="00920D22">
        <w:rPr>
          <w:sz w:val="24"/>
        </w:rPr>
        <w:t xml:space="preserve"> </w:t>
      </w:r>
      <w:r w:rsidR="00407959">
        <w:rPr>
          <w:rFonts w:hint="cs"/>
          <w:sz w:val="24"/>
          <w:rtl/>
        </w:rPr>
        <w:t>א' ועד</w:t>
      </w:r>
      <w:r w:rsidR="00407959" w:rsidRPr="00920D22">
        <w:rPr>
          <w:sz w:val="24"/>
        </w:rPr>
        <w:t xml:space="preserve"> </w:t>
      </w:r>
      <w:r w:rsidR="00407959" w:rsidRPr="00920D22">
        <w:rPr>
          <w:sz w:val="24"/>
          <w:rtl/>
        </w:rPr>
        <w:t>לבחינות</w:t>
      </w:r>
      <w:r w:rsidR="00407959" w:rsidRPr="00920D22">
        <w:rPr>
          <w:sz w:val="24"/>
        </w:rPr>
        <w:t xml:space="preserve"> </w:t>
      </w:r>
      <w:r w:rsidR="00407959" w:rsidRPr="00920D22">
        <w:rPr>
          <w:sz w:val="24"/>
          <w:rtl/>
        </w:rPr>
        <w:t>הבגרות</w:t>
      </w:r>
      <w:r w:rsidR="00407959" w:rsidRPr="00920D22">
        <w:rPr>
          <w:sz w:val="24"/>
        </w:rPr>
        <w:t xml:space="preserve"> </w:t>
      </w:r>
      <w:r w:rsidR="00407959" w:rsidRPr="00920D22">
        <w:rPr>
          <w:sz w:val="24"/>
          <w:rtl/>
        </w:rPr>
        <w:t>מבלי</w:t>
      </w:r>
      <w:r w:rsidR="00407959" w:rsidRPr="00920D22">
        <w:rPr>
          <w:sz w:val="24"/>
        </w:rPr>
        <w:t xml:space="preserve"> </w:t>
      </w:r>
      <w:r w:rsidR="00407959" w:rsidRPr="00920D22">
        <w:rPr>
          <w:sz w:val="24"/>
          <w:rtl/>
        </w:rPr>
        <w:t>ללמוד</w:t>
      </w:r>
      <w:r w:rsidR="00407959" w:rsidRPr="00920D22">
        <w:rPr>
          <w:sz w:val="24"/>
        </w:rPr>
        <w:t xml:space="preserve"> </w:t>
      </w:r>
      <w:r w:rsidR="00407959" w:rsidRPr="00920D22">
        <w:rPr>
          <w:sz w:val="24"/>
          <w:rtl/>
        </w:rPr>
        <w:t>אפילו</w:t>
      </w:r>
      <w:r w:rsidR="00407959" w:rsidRPr="00920D22">
        <w:rPr>
          <w:sz w:val="24"/>
        </w:rPr>
        <w:t xml:space="preserve"> </w:t>
      </w:r>
      <w:r w:rsidR="00407959" w:rsidRPr="00920D22">
        <w:rPr>
          <w:sz w:val="24"/>
          <w:rtl/>
        </w:rPr>
        <w:t>יצירה</w:t>
      </w:r>
      <w:r w:rsidR="00407959">
        <w:rPr>
          <w:rFonts w:hint="cs"/>
          <w:sz w:val="24"/>
          <w:rtl/>
        </w:rPr>
        <w:t xml:space="preserve"> </w:t>
      </w:r>
      <w:r w:rsidR="00407959" w:rsidRPr="00920D22">
        <w:rPr>
          <w:sz w:val="24"/>
          <w:rtl/>
        </w:rPr>
        <w:t>ספרותית</w:t>
      </w:r>
      <w:r w:rsidR="00407959" w:rsidRPr="00920D22">
        <w:rPr>
          <w:sz w:val="24"/>
        </w:rPr>
        <w:t xml:space="preserve"> </w:t>
      </w:r>
      <w:r w:rsidR="00407959" w:rsidRPr="00920D22">
        <w:rPr>
          <w:sz w:val="24"/>
          <w:rtl/>
        </w:rPr>
        <w:t>מזרחית</w:t>
      </w:r>
      <w:r w:rsidR="00407959" w:rsidRPr="00920D22">
        <w:rPr>
          <w:sz w:val="24"/>
        </w:rPr>
        <w:t xml:space="preserve"> </w:t>
      </w:r>
      <w:r w:rsidR="00407959" w:rsidRPr="00920D22">
        <w:rPr>
          <w:sz w:val="24"/>
          <w:rtl/>
        </w:rPr>
        <w:t>אחת</w:t>
      </w:r>
      <w:r w:rsidR="00407959">
        <w:rPr>
          <w:rFonts w:hint="cs"/>
          <w:sz w:val="24"/>
          <w:rtl/>
        </w:rPr>
        <w:t>;</w:t>
      </w:r>
      <w:r w:rsidR="00407959" w:rsidRPr="00920D22">
        <w:rPr>
          <w:sz w:val="24"/>
        </w:rPr>
        <w:t xml:space="preserve"> </w:t>
      </w:r>
      <w:r w:rsidR="00407959" w:rsidRPr="00920D22">
        <w:rPr>
          <w:sz w:val="24"/>
          <w:rtl/>
        </w:rPr>
        <w:t>בהיסטוריה</w:t>
      </w:r>
      <w:r w:rsidR="00407959" w:rsidRPr="00920D22">
        <w:rPr>
          <w:sz w:val="24"/>
        </w:rPr>
        <w:t xml:space="preserve"> </w:t>
      </w:r>
      <w:r w:rsidR="00407959" w:rsidRPr="00920D22">
        <w:rPr>
          <w:sz w:val="24"/>
          <w:rtl/>
        </w:rPr>
        <w:t>המצב</w:t>
      </w:r>
      <w:r w:rsidR="00407959" w:rsidRPr="00920D22">
        <w:rPr>
          <w:sz w:val="24"/>
        </w:rPr>
        <w:t xml:space="preserve"> </w:t>
      </w:r>
      <w:r w:rsidR="00407959" w:rsidRPr="00920D22">
        <w:rPr>
          <w:sz w:val="24"/>
          <w:rtl/>
        </w:rPr>
        <w:t>דומה</w:t>
      </w:r>
      <w:r w:rsidR="00407959" w:rsidRPr="00920D22">
        <w:rPr>
          <w:sz w:val="24"/>
        </w:rPr>
        <w:t xml:space="preserve"> </w:t>
      </w:r>
      <w:r w:rsidR="00407959" w:rsidRPr="00920D22">
        <w:rPr>
          <w:sz w:val="24"/>
          <w:rtl/>
        </w:rPr>
        <w:t>וכך</w:t>
      </w:r>
      <w:r w:rsidR="00407959" w:rsidRPr="00920D22">
        <w:rPr>
          <w:sz w:val="24"/>
        </w:rPr>
        <w:t xml:space="preserve"> </w:t>
      </w:r>
      <w:r w:rsidR="00407959" w:rsidRPr="00920D22">
        <w:rPr>
          <w:sz w:val="24"/>
          <w:rtl/>
        </w:rPr>
        <w:t>בשאר</w:t>
      </w:r>
      <w:r w:rsidR="00407959" w:rsidRPr="00920D22">
        <w:rPr>
          <w:sz w:val="24"/>
        </w:rPr>
        <w:t xml:space="preserve"> </w:t>
      </w:r>
      <w:r w:rsidR="00407959" w:rsidRPr="00920D22">
        <w:rPr>
          <w:sz w:val="24"/>
          <w:rtl/>
        </w:rPr>
        <w:t>המקצועות</w:t>
      </w:r>
      <w:r w:rsidR="00407959">
        <w:rPr>
          <w:rFonts w:hint="cs"/>
          <w:sz w:val="24"/>
          <w:rtl/>
        </w:rPr>
        <w:t>" (שם, 5).</w:t>
      </w:r>
      <w:r w:rsidR="00407959">
        <w:rPr>
          <w:rFonts w:hint="cs"/>
          <w:rtl/>
        </w:rPr>
        <w:t xml:space="preserve"> כחלק ממאבק זה, </w:t>
      </w:r>
      <w:r w:rsidR="00E31CEE">
        <w:rPr>
          <w:rFonts w:hint="cs"/>
          <w:rtl/>
        </w:rPr>
        <w:t xml:space="preserve">כנגד </w:t>
      </w:r>
      <w:r w:rsidR="00407959">
        <w:rPr>
          <w:rFonts w:hint="cs"/>
          <w:rtl/>
        </w:rPr>
        <w:t>המחיקה הציונית-ה</w:t>
      </w:r>
      <w:r w:rsidR="00E31CEE">
        <w:rPr>
          <w:rFonts w:hint="cs"/>
          <w:rtl/>
        </w:rPr>
        <w:t>הגמונית</w:t>
      </w:r>
      <w:r w:rsidR="00407959">
        <w:rPr>
          <w:rFonts w:hint="cs"/>
          <w:rtl/>
        </w:rPr>
        <w:t>,</w:t>
      </w:r>
      <w:r w:rsidR="00E31CEE">
        <w:rPr>
          <w:rFonts w:hint="cs"/>
          <w:rtl/>
        </w:rPr>
        <w:t xml:space="preserve"> פעלו </w:t>
      </w:r>
      <w:r w:rsidR="00CA51C4">
        <w:rPr>
          <w:rFonts w:hint="cs"/>
          <w:rtl/>
        </w:rPr>
        <w:t xml:space="preserve">יוצרים </w:t>
      </w:r>
      <w:r w:rsidR="00E31CEE">
        <w:rPr>
          <w:rFonts w:hint="cs"/>
          <w:rtl/>
        </w:rPr>
        <w:t xml:space="preserve">ממוצא </w:t>
      </w:r>
      <w:r w:rsidR="00CA51C4">
        <w:rPr>
          <w:rFonts w:hint="cs"/>
          <w:rtl/>
        </w:rPr>
        <w:t>מזרח</w:t>
      </w:r>
      <w:r w:rsidR="00E31CEE">
        <w:rPr>
          <w:rFonts w:hint="cs"/>
          <w:rtl/>
        </w:rPr>
        <w:t>-תיכוני</w:t>
      </w:r>
      <w:r w:rsidR="00CA51C4">
        <w:rPr>
          <w:rFonts w:hint="cs"/>
          <w:rtl/>
        </w:rPr>
        <w:t xml:space="preserve"> </w:t>
      </w:r>
      <w:r w:rsidR="00E31CEE">
        <w:rPr>
          <w:rFonts w:hint="cs"/>
          <w:rtl/>
        </w:rPr>
        <w:t xml:space="preserve">לעצב ולהנכיח מחדש </w:t>
      </w:r>
      <w:r w:rsidR="00CA51C4">
        <w:rPr>
          <w:rFonts w:hint="cs"/>
          <w:rtl/>
        </w:rPr>
        <w:t xml:space="preserve">את הנרטיב </w:t>
      </w:r>
      <w:r w:rsidR="00E31CEE">
        <w:rPr>
          <w:rFonts w:hint="cs"/>
          <w:rtl/>
        </w:rPr>
        <w:t>ההיסטורי של יהודי המזרח התיכון</w:t>
      </w:r>
      <w:r w:rsidR="00CA51C4">
        <w:rPr>
          <w:rFonts w:hint="cs"/>
          <w:rtl/>
        </w:rPr>
        <w:t xml:space="preserve"> על הבמה </w:t>
      </w:r>
      <w:r w:rsidR="00407959">
        <w:rPr>
          <w:rFonts w:hint="cs"/>
          <w:rtl/>
        </w:rPr>
        <w:t>הישראלית</w:t>
      </w:r>
      <w:r w:rsidR="00E31CEE">
        <w:rPr>
          <w:rFonts w:hint="cs"/>
          <w:rtl/>
        </w:rPr>
        <w:t>.</w:t>
      </w:r>
      <w:r w:rsidR="00CA51C4">
        <w:rPr>
          <w:rFonts w:hint="cs"/>
          <w:rtl/>
        </w:rPr>
        <w:t xml:space="preserve"> יוצרים אלה עסקו לא פעם במציאות הטרום-יש</w:t>
      </w:r>
      <w:r w:rsidR="00E31CEE">
        <w:rPr>
          <w:rFonts w:hint="cs"/>
          <w:rtl/>
        </w:rPr>
        <w:t>ראלית במזרח התיכון ובהגירה לארץ.</w:t>
      </w:r>
      <w:r w:rsidR="00CA51C4">
        <w:rPr>
          <w:rFonts w:hint="cs"/>
          <w:rtl/>
        </w:rPr>
        <w:t xml:space="preserve"> </w:t>
      </w:r>
      <w:r w:rsidR="00E31CEE">
        <w:rPr>
          <w:rFonts w:hint="cs"/>
          <w:rtl/>
        </w:rPr>
        <w:t xml:space="preserve">במאמר זה אני </w:t>
      </w:r>
      <w:r w:rsidR="00407959">
        <w:rPr>
          <w:rFonts w:hint="cs"/>
          <w:rtl/>
        </w:rPr>
        <w:t>מתמקד בנרטיב ההיסטורי של יהודי-עירק, ו</w:t>
      </w:r>
      <w:r w:rsidR="00E31CEE">
        <w:rPr>
          <w:rFonts w:hint="cs"/>
          <w:rtl/>
        </w:rPr>
        <w:t xml:space="preserve">משווה </w:t>
      </w:r>
      <w:r>
        <w:rPr>
          <w:rFonts w:hint="cs"/>
          <w:rtl/>
        </w:rPr>
        <w:t>ש</w:t>
      </w:r>
      <w:r w:rsidR="00E31CEE">
        <w:rPr>
          <w:rFonts w:hint="cs"/>
          <w:rtl/>
        </w:rPr>
        <w:t>ני מופעים העוסקים בק</w:t>
      </w:r>
      <w:r w:rsidR="00407959">
        <w:rPr>
          <w:rFonts w:hint="cs"/>
          <w:rtl/>
        </w:rPr>
        <w:t>הילה זו</w:t>
      </w:r>
      <w:r w:rsidR="00E31CEE">
        <w:rPr>
          <w:rFonts w:hint="cs"/>
          <w:rtl/>
        </w:rPr>
        <w:t xml:space="preserve"> בשנות ה-</w:t>
      </w:r>
      <w:r w:rsidR="00E31CEE">
        <w:t>1940s</w:t>
      </w:r>
      <w:r w:rsidR="00E31CEE">
        <w:rPr>
          <w:rFonts w:hint="cs"/>
          <w:rtl/>
        </w:rPr>
        <w:t xml:space="preserve"> </w:t>
      </w:r>
      <w:r w:rsidR="00407959">
        <w:rPr>
          <w:rFonts w:hint="cs"/>
          <w:rtl/>
        </w:rPr>
        <w:t>והיחס שלהם לישראל ולציונות</w:t>
      </w:r>
      <w:r>
        <w:rPr>
          <w:rFonts w:hint="cs"/>
          <w:rtl/>
        </w:rPr>
        <w:t>:</w:t>
      </w:r>
      <w:r w:rsidR="00407959">
        <w:rPr>
          <w:rFonts w:hint="cs"/>
          <w:rtl/>
        </w:rPr>
        <w:t xml:space="preserve"> </w:t>
      </w:r>
      <w:r w:rsidR="0057127F" w:rsidRPr="006C7D83">
        <w:rPr>
          <w:rFonts w:hint="cs"/>
          <w:b/>
          <w:bCs/>
          <w:rtl/>
        </w:rPr>
        <w:t>שדים במרתף</w:t>
      </w:r>
      <w:r w:rsidR="00321285">
        <w:rPr>
          <w:rFonts w:hint="cs"/>
          <w:rtl/>
        </w:rPr>
        <w:t xml:space="preserve"> </w:t>
      </w:r>
      <w:r w:rsidR="00321285">
        <w:t>(</w:t>
      </w:r>
      <w:r w:rsidR="00321285" w:rsidRPr="00E00CE8">
        <w:rPr>
          <w:i/>
          <w:iCs/>
        </w:rPr>
        <w:t>Gusts in the Cellar</w:t>
      </w:r>
      <w:r w:rsidR="004B53AF">
        <w:t>, 1983</w:t>
      </w:r>
      <w:r w:rsidR="000B3E25">
        <w:t>)</w:t>
      </w:r>
      <w:r w:rsidR="0057127F">
        <w:rPr>
          <w:rFonts w:hint="cs"/>
          <w:rtl/>
        </w:rPr>
        <w:t xml:space="preserve"> מאת המחזאי והסופר יליד עירק סמי מיכאל ו</w:t>
      </w:r>
      <w:r w:rsidR="0057127F" w:rsidRPr="006C7D83">
        <w:rPr>
          <w:rFonts w:hint="cs"/>
          <w:b/>
          <w:bCs/>
          <w:rtl/>
        </w:rPr>
        <w:t>הבנות של אבא</w:t>
      </w:r>
      <w:r w:rsidR="00E00CE8">
        <w:rPr>
          <w:rFonts w:hint="cs"/>
          <w:b/>
          <w:bCs/>
          <w:rtl/>
        </w:rPr>
        <w:t xml:space="preserve"> </w:t>
      </w:r>
      <w:r w:rsidR="00E00CE8">
        <w:rPr>
          <w:b/>
          <w:bCs/>
        </w:rPr>
        <w:t>(</w:t>
      </w:r>
      <w:r w:rsidR="00E00CE8" w:rsidRPr="00E00CE8">
        <w:rPr>
          <w:i/>
          <w:iCs/>
        </w:rPr>
        <w:t>The Father's Daughters</w:t>
      </w:r>
      <w:r w:rsidR="004B53AF">
        <w:t>, 2015</w:t>
      </w:r>
      <w:r w:rsidR="00E00CE8">
        <w:rPr>
          <w:b/>
          <w:bCs/>
        </w:rPr>
        <w:t xml:space="preserve">) </w:t>
      </w:r>
      <w:r w:rsidR="0057127F" w:rsidRPr="006C7D83">
        <w:rPr>
          <w:rFonts w:hint="cs"/>
          <w:b/>
          <w:bCs/>
          <w:rtl/>
        </w:rPr>
        <w:t xml:space="preserve"> </w:t>
      </w:r>
      <w:r w:rsidR="0057127F">
        <w:rPr>
          <w:rFonts w:hint="cs"/>
          <w:rtl/>
        </w:rPr>
        <w:t>מאת גילית יצחקי ילידת ישראל בת למשפחה יהודית-עירקית. ההבדל</w:t>
      </w:r>
      <w:r w:rsidR="007F05CF">
        <w:rPr>
          <w:rFonts w:hint="cs"/>
          <w:rtl/>
        </w:rPr>
        <w:t>ים</w:t>
      </w:r>
      <w:r w:rsidR="0057127F">
        <w:rPr>
          <w:rFonts w:hint="cs"/>
          <w:rtl/>
        </w:rPr>
        <w:t xml:space="preserve"> שבין </w:t>
      </w:r>
      <w:r w:rsidR="007F05CF">
        <w:rPr>
          <w:rFonts w:hint="cs"/>
          <w:rtl/>
        </w:rPr>
        <w:t>מיכאל, שחווה את האירועים ההיסטוריי</w:t>
      </w:r>
      <w:r w:rsidR="007F05CF">
        <w:rPr>
          <w:rFonts w:hint="eastAsia"/>
          <w:rtl/>
        </w:rPr>
        <w:t>ם</w:t>
      </w:r>
      <w:r w:rsidR="007F05CF">
        <w:rPr>
          <w:rFonts w:hint="cs"/>
          <w:rtl/>
        </w:rPr>
        <w:t xml:space="preserve"> שעליהם כתב, לבין יצחקי, שמכירה אותם ממשפחתה ומספרי ההיסטוריה, ניכרים בשני המופעים ובתפיסות הפוליטיות העולות מהם ביחס לציונות, ביחס לעולם הערבי </w:t>
      </w:r>
      <w:r>
        <w:rPr>
          <w:rFonts w:hint="cs"/>
          <w:rtl/>
        </w:rPr>
        <w:t>ו</w:t>
      </w:r>
      <w:r w:rsidR="00E15E13">
        <w:rPr>
          <w:rFonts w:hint="cs"/>
          <w:rtl/>
        </w:rPr>
        <w:t>ב</w:t>
      </w:r>
      <w:r>
        <w:rPr>
          <w:rFonts w:hint="cs"/>
          <w:rtl/>
        </w:rPr>
        <w:t xml:space="preserve">אופן החמקמק ורבוי הסתירות של </w:t>
      </w:r>
      <w:r w:rsidR="007F05CF">
        <w:rPr>
          <w:rFonts w:hint="cs"/>
          <w:rtl/>
        </w:rPr>
        <w:t xml:space="preserve">זיכרון </w:t>
      </w:r>
      <w:r>
        <w:rPr>
          <w:rFonts w:hint="cs"/>
          <w:rtl/>
        </w:rPr>
        <w:t>ה</w:t>
      </w:r>
      <w:r w:rsidR="007F05CF">
        <w:rPr>
          <w:rFonts w:hint="cs"/>
          <w:rtl/>
        </w:rPr>
        <w:t>קהילת</w:t>
      </w:r>
      <w:r>
        <w:rPr>
          <w:rFonts w:hint="cs"/>
          <w:rtl/>
        </w:rPr>
        <w:t>י</w:t>
      </w:r>
      <w:r w:rsidR="007F05CF">
        <w:rPr>
          <w:rFonts w:hint="cs"/>
          <w:rtl/>
        </w:rPr>
        <w:t xml:space="preserve"> </w:t>
      </w:r>
      <w:r>
        <w:rPr>
          <w:rFonts w:hint="cs"/>
          <w:rtl/>
        </w:rPr>
        <w:t xml:space="preserve">של </w:t>
      </w:r>
      <w:r w:rsidR="007F05CF">
        <w:rPr>
          <w:rFonts w:hint="cs"/>
          <w:rtl/>
        </w:rPr>
        <w:t xml:space="preserve">יהודי עירק בישראל. </w:t>
      </w:r>
    </w:p>
    <w:p w:rsidR="006354A1" w:rsidRDefault="006354A1" w:rsidP="006354A1">
      <w:pPr>
        <w:jc w:val="both"/>
        <w:rPr>
          <w:b/>
          <w:bCs/>
          <w:sz w:val="28"/>
          <w:szCs w:val="28"/>
          <w:rtl/>
        </w:rPr>
      </w:pPr>
    </w:p>
    <w:p w:rsidR="001C18FB" w:rsidRPr="00F463A7" w:rsidRDefault="00697356" w:rsidP="00697356">
      <w:pPr>
        <w:bidi w:val="0"/>
        <w:jc w:val="both"/>
        <w:rPr>
          <w:b/>
          <w:bCs/>
          <w:sz w:val="28"/>
          <w:szCs w:val="28"/>
          <w:rtl/>
        </w:rPr>
      </w:pPr>
      <w:r>
        <w:rPr>
          <w:b/>
          <w:bCs/>
          <w:sz w:val="28"/>
          <w:szCs w:val="28"/>
        </w:rPr>
        <w:t>Performing History</w:t>
      </w:r>
    </w:p>
    <w:p w:rsidR="001C18FB" w:rsidRDefault="009E5F3D" w:rsidP="009E5F3D">
      <w:pPr>
        <w:jc w:val="both"/>
        <w:rPr>
          <w:rtl/>
        </w:rPr>
      </w:pPr>
      <w:r>
        <w:rPr>
          <w:rFonts w:hint="cs"/>
          <w:rtl/>
        </w:rPr>
        <w:t xml:space="preserve">בעקבות היידן </w:t>
      </w:r>
      <w:proofErr w:type="spellStart"/>
      <w:r>
        <w:rPr>
          <w:rFonts w:hint="cs"/>
          <w:rtl/>
        </w:rPr>
        <w:t>ווייט</w:t>
      </w:r>
      <w:proofErr w:type="spellEnd"/>
      <w:r>
        <w:rPr>
          <w:rFonts w:hint="cs"/>
          <w:rtl/>
        </w:rPr>
        <w:t xml:space="preserve"> </w:t>
      </w:r>
      <w:r>
        <w:rPr>
          <w:rFonts w:ascii="Arial" w:hAnsi="Arial" w:cs="Arial"/>
          <w:sz w:val="20"/>
          <w:szCs w:val="20"/>
          <w:shd w:val="clear" w:color="auto" w:fill="FFFFFF"/>
        </w:rPr>
        <w:t>(</w:t>
      </w:r>
      <w:r w:rsidRPr="00AA63C6">
        <w:rPr>
          <w:rFonts w:asciiTheme="majorBidi" w:hAnsiTheme="majorBidi" w:cstheme="majorBidi"/>
          <w:szCs w:val="22"/>
          <w:shd w:val="clear" w:color="auto" w:fill="FFFFFF"/>
        </w:rPr>
        <w:t>White, 1973</w:t>
      </w:r>
      <w:r>
        <w:rPr>
          <w:rFonts w:ascii="Arial" w:hAnsi="Arial" w:cs="Arial"/>
          <w:sz w:val="20"/>
          <w:szCs w:val="20"/>
          <w:shd w:val="clear" w:color="auto" w:fill="FFFFFF"/>
        </w:rPr>
        <w:t>)</w:t>
      </w:r>
      <w:r>
        <w:rPr>
          <w:rFonts w:hint="cs"/>
          <w:rtl/>
        </w:rPr>
        <w:t xml:space="preserve">, </w:t>
      </w:r>
      <w:bookmarkStart w:id="0" w:name="_GoBack"/>
      <w:bookmarkEnd w:id="0"/>
      <w:r w:rsidR="001C18FB">
        <w:rPr>
          <w:rFonts w:hint="cs"/>
          <w:rtl/>
        </w:rPr>
        <w:t xml:space="preserve">המפנה הנרטיבי בלימודי ההיסטוריה הראה שכל טקסט היסטורי מבוסס על ארגון ועיצוב נרטיבי ולכן אותו אירוע ניתן לספר באופנים שונים. ההיסטוריה אינה חושפת ומגלה את העבר, אלא מבנה ומממציאה סיפורים המבוססים לא רק על מסמכי ארכיון אלא גם על קונבנציות רטוריות אסתטיות. בעקבות </w:t>
      </w:r>
      <w:proofErr w:type="spellStart"/>
      <w:r w:rsidR="001C18FB">
        <w:rPr>
          <w:rFonts w:hint="cs"/>
          <w:rtl/>
        </w:rPr>
        <w:t>ווייט</w:t>
      </w:r>
      <w:proofErr w:type="spellEnd"/>
      <w:r w:rsidR="001C18FB">
        <w:rPr>
          <w:rFonts w:hint="cs"/>
          <w:rtl/>
        </w:rPr>
        <w:t xml:space="preserve">, פרדי רוקם </w:t>
      </w:r>
      <w:r w:rsidR="001C18FB">
        <w:t>(</w:t>
      </w:r>
      <w:proofErr w:type="spellStart"/>
      <w:r w:rsidR="001C18FB">
        <w:t>Rokem</w:t>
      </w:r>
      <w:proofErr w:type="spellEnd"/>
      <w:r w:rsidR="001C18FB">
        <w:t>, 2000, 1-25)</w:t>
      </w:r>
      <w:r w:rsidR="001C18FB">
        <w:rPr>
          <w:rFonts w:hint="cs"/>
          <w:rtl/>
        </w:rPr>
        <w:t xml:space="preserve"> מציע את המונח 'היסטוריה</w:t>
      </w:r>
      <w:r w:rsidR="006354A1">
        <w:rPr>
          <w:rFonts w:hint="cs"/>
          <w:rtl/>
        </w:rPr>
        <w:t>-</w:t>
      </w:r>
      <w:r w:rsidR="001C18FB">
        <w:rPr>
          <w:rFonts w:hint="cs"/>
          <w:rtl/>
        </w:rPr>
        <w:t xml:space="preserve">מוצגת' </w:t>
      </w:r>
      <w:r w:rsidR="001C18FB">
        <w:t>(performing history)</w:t>
      </w:r>
      <w:r w:rsidR="001C18FB">
        <w:rPr>
          <w:rFonts w:hint="cs"/>
          <w:rtl/>
        </w:rPr>
        <w:t xml:space="preserve"> שהיא בעלת משמעות כפולה, הן כיצוג של ארועי העבר והן כהופעה חיה</w:t>
      </w:r>
      <w:r w:rsidR="006354A1">
        <w:rPr>
          <w:rFonts w:hint="cs"/>
        </w:rPr>
        <w:t xml:space="preserve"> </w:t>
      </w:r>
      <w:r w:rsidR="006354A1">
        <w:t xml:space="preserve">(live-performance) </w:t>
      </w:r>
      <w:r w:rsidR="001C18FB">
        <w:rPr>
          <w:rFonts w:hint="cs"/>
          <w:rtl/>
        </w:rPr>
        <w:t xml:space="preserve"> שלהם מגולמים על ידי השחקנים כאן ועכשיו</w:t>
      </w:r>
      <w:r w:rsidR="00B857D0">
        <w:rPr>
          <w:rFonts w:hint="cs"/>
          <w:rtl/>
        </w:rPr>
        <w:t>.</w:t>
      </w:r>
      <w:r w:rsidR="001C18FB">
        <w:rPr>
          <w:rFonts w:hint="cs"/>
          <w:rtl/>
        </w:rPr>
        <w:t xml:space="preserve"> לכן הביצוע </w:t>
      </w:r>
      <w:r w:rsidR="00B857D0">
        <w:rPr>
          <w:rFonts w:hint="cs"/>
          <w:rtl/>
        </w:rPr>
        <w:t xml:space="preserve">התיאטרוני </w:t>
      </w:r>
      <w:r w:rsidR="001C18FB">
        <w:rPr>
          <w:rFonts w:hint="cs"/>
          <w:rtl/>
        </w:rPr>
        <w:t>מעניק משנה תוקף בחוויית הצפיה, וזאת בשונה מטקסט היסטורי כתוב. ההווה של האיר</w:t>
      </w:r>
      <w:r w:rsidR="00B857D0">
        <w:rPr>
          <w:rFonts w:hint="cs"/>
          <w:rtl/>
        </w:rPr>
        <w:t>וע התיאטרוני מעומת עם ההיסטוריה-</w:t>
      </w:r>
      <w:r w:rsidR="001C18FB">
        <w:rPr>
          <w:rFonts w:hint="cs"/>
          <w:rtl/>
        </w:rPr>
        <w:t xml:space="preserve">המוצגת תוך חשיפת אנאלוגיות בין השניים על הדמיון והשוני </w:t>
      </w:r>
      <w:r w:rsidR="00B857D0">
        <w:rPr>
          <w:rFonts w:hint="cs"/>
          <w:rtl/>
        </w:rPr>
        <w:t>ביניהם. לכן, לפי רוקם, היסטוריה-</w:t>
      </w:r>
      <w:r w:rsidR="001C18FB">
        <w:rPr>
          <w:rFonts w:hint="cs"/>
          <w:rtl/>
        </w:rPr>
        <w:t>מוצגת לא פעם נוגעת באירועים טראומטיים ומעוררת מודעות בקרב הקהל לאפשרויות השונות שהלכו לאיבוד, ולמה שאי</w:t>
      </w:r>
      <w:r w:rsidR="005412A0">
        <w:rPr>
          <w:rFonts w:hint="cs"/>
          <w:rtl/>
        </w:rPr>
        <w:t>נו יכול לשוב. במובן זה היסטוריה-</w:t>
      </w:r>
      <w:r w:rsidR="001C18FB">
        <w:rPr>
          <w:rFonts w:hint="cs"/>
          <w:rtl/>
        </w:rPr>
        <w:t xml:space="preserve">מוצגת היא תרפויטית כי היא חלק מתהליך </w:t>
      </w:r>
      <w:r w:rsidR="001C18FB" w:rsidRPr="007054BD">
        <w:rPr>
          <w:rFonts w:hint="cs"/>
          <w:sz w:val="24"/>
          <w:shd w:val="clear" w:color="auto" w:fill="FFFFFF"/>
          <w:rtl/>
        </w:rPr>
        <w:t>אֵבֶל</w:t>
      </w:r>
      <w:r w:rsidR="001C18FB">
        <w:rPr>
          <w:rFonts w:hint="cs"/>
          <w:rtl/>
        </w:rPr>
        <w:t xml:space="preserve"> על מה שאינו ישוב עוד</w:t>
      </w:r>
      <w:r w:rsidR="00AA63C6">
        <w:rPr>
          <w:rFonts w:hint="cs"/>
          <w:rtl/>
        </w:rPr>
        <w:t>.</w:t>
      </w:r>
      <w:r w:rsidR="001C18FB">
        <w:rPr>
          <w:rFonts w:hint="cs"/>
          <w:rtl/>
        </w:rPr>
        <w:t xml:space="preserve"> אך בה בעת היא פוליטית משום שהיא מזכירה את מה שמנסים להשכיח ולהדיר </w:t>
      </w:r>
      <w:r w:rsidR="00AA63C6">
        <w:t>(to exclude)</w:t>
      </w:r>
      <w:r w:rsidR="00AA63C6">
        <w:rPr>
          <w:rFonts w:hint="cs"/>
          <w:rtl/>
        </w:rPr>
        <w:t xml:space="preserve"> </w:t>
      </w:r>
      <w:r w:rsidR="001C18FB">
        <w:rPr>
          <w:rFonts w:hint="cs"/>
          <w:rtl/>
        </w:rPr>
        <w:t xml:space="preserve">מהזכרון הקולקטיבי או מאירה אותו באופן שונה וחדש </w:t>
      </w:r>
      <w:r w:rsidR="00B857D0">
        <w:rPr>
          <w:rFonts w:hint="cs"/>
          <w:rtl/>
        </w:rPr>
        <w:t>מה</w:t>
      </w:r>
      <w:r w:rsidR="001C18FB">
        <w:rPr>
          <w:rFonts w:hint="cs"/>
          <w:rtl/>
        </w:rPr>
        <w:t xml:space="preserve">מקובל. </w:t>
      </w:r>
    </w:p>
    <w:p w:rsidR="001C18FB" w:rsidRDefault="001C18FB" w:rsidP="001C18FB">
      <w:pPr>
        <w:jc w:val="both"/>
        <w:rPr>
          <w:rtl/>
        </w:rPr>
      </w:pPr>
    </w:p>
    <w:p w:rsidR="001C18FB" w:rsidRDefault="001C18FB" w:rsidP="004E1CFD">
      <w:pPr>
        <w:jc w:val="both"/>
        <w:rPr>
          <w:rtl/>
        </w:rPr>
      </w:pPr>
      <w:r>
        <w:rPr>
          <w:rFonts w:hint="cs"/>
          <w:rtl/>
        </w:rPr>
        <w:lastRenderedPageBreak/>
        <w:t>רוקם טוען שהיסטוריה</w:t>
      </w:r>
      <w:r w:rsidR="006354A1">
        <w:rPr>
          <w:rFonts w:hint="cs"/>
          <w:rtl/>
        </w:rPr>
        <w:t>-</w:t>
      </w:r>
      <w:r>
        <w:rPr>
          <w:rFonts w:hint="cs"/>
          <w:rtl/>
        </w:rPr>
        <w:t>מוצגת היא חלק מתהליך פוליטי וחברתי של הבניית זהויות קולקטיביות כמו לאומיות ואתניות. משום שזהויות אלה צומחת מן העבר, אופני כתיבת ההיסטוריה והצגתה</w:t>
      </w:r>
      <w:r w:rsidR="00B857D0">
        <w:rPr>
          <w:rFonts w:hint="cs"/>
          <w:rtl/>
        </w:rPr>
        <w:t xml:space="preserve"> הם מושא לדיון וויכוח. היסטוריה-</w:t>
      </w:r>
      <w:r>
        <w:rPr>
          <w:rFonts w:hint="cs"/>
          <w:rtl/>
        </w:rPr>
        <w:t>מוצגת על כן עשויה להתחרות בנרטיב ההגמוני המקובל</w:t>
      </w:r>
      <w:r w:rsidR="00B857D0">
        <w:rPr>
          <w:rFonts w:hint="cs"/>
          <w:rtl/>
        </w:rPr>
        <w:t xml:space="preserve"> או לחילופין לחזק ולאשרר אותו. </w:t>
      </w:r>
      <w:r>
        <w:rPr>
          <w:rFonts w:hint="cs"/>
          <w:rtl/>
        </w:rPr>
        <w:t xml:space="preserve">בכל מקרה אופיו הייחודי של התיאטרון המציג ומגלם בגוף ובחומר את האירוע ולא רק מייצגו במילים, מאפשר חוויית צפייה והבנה, מודעות פוליטית ותרפיה קהילתית באופן שונה ועוצמתי יותר מטקסט היסטורי </w:t>
      </w:r>
      <w:r w:rsidR="00B857D0">
        <w:rPr>
          <w:rFonts w:hint="cs"/>
          <w:rtl/>
        </w:rPr>
        <w:t>כתוב</w:t>
      </w:r>
      <w:r>
        <w:rPr>
          <w:rFonts w:hint="cs"/>
          <w:rtl/>
        </w:rPr>
        <w:t xml:space="preserve">.   </w:t>
      </w:r>
    </w:p>
    <w:p w:rsidR="001C18FB" w:rsidRDefault="001C18FB" w:rsidP="001C18FB">
      <w:pPr>
        <w:jc w:val="both"/>
        <w:rPr>
          <w:rtl/>
        </w:rPr>
      </w:pPr>
    </w:p>
    <w:p w:rsidR="001C18FB" w:rsidRDefault="00B857D0" w:rsidP="00D07E76">
      <w:pPr>
        <w:jc w:val="both"/>
        <w:rPr>
          <w:rtl/>
        </w:rPr>
      </w:pPr>
      <w:r>
        <w:rPr>
          <w:rFonts w:hint="cs"/>
          <w:rtl/>
        </w:rPr>
        <w:t>היסטוריה-</w:t>
      </w:r>
      <w:r w:rsidR="001C18FB">
        <w:rPr>
          <w:rFonts w:hint="cs"/>
          <w:rtl/>
        </w:rPr>
        <w:t>מוצגת ממוקמת בדיון רחב יותר העוסק בשני מושגים חשובים: זכרון-נגד</w:t>
      </w:r>
      <w:r>
        <w:rPr>
          <w:rFonts w:hint="cs"/>
          <w:rtl/>
        </w:rPr>
        <w:t xml:space="preserve"> </w:t>
      </w:r>
      <w:r w:rsidRPr="00B857D0">
        <w:rPr>
          <w:rtl/>
        </w:rPr>
        <w:t>(</w:t>
      </w:r>
      <w:r w:rsidRPr="00B857D0">
        <w:t>counter memory</w:t>
      </w:r>
      <w:r w:rsidRPr="00B857D0">
        <w:rPr>
          <w:rtl/>
        </w:rPr>
        <w:t>)</w:t>
      </w:r>
      <w:r w:rsidR="001C18FB">
        <w:rPr>
          <w:rFonts w:hint="cs"/>
          <w:rtl/>
        </w:rPr>
        <w:t xml:space="preserve"> וקהילת זכרון</w:t>
      </w:r>
      <w:r>
        <w:rPr>
          <w:rFonts w:hint="cs"/>
          <w:rtl/>
        </w:rPr>
        <w:t xml:space="preserve"> </w:t>
      </w:r>
      <w:r w:rsidRPr="00B857D0">
        <w:rPr>
          <w:rtl/>
        </w:rPr>
        <w:t>(</w:t>
      </w:r>
      <w:r w:rsidRPr="00B857D0">
        <w:t>community of memory</w:t>
      </w:r>
      <w:r w:rsidRPr="00B857D0">
        <w:rPr>
          <w:rtl/>
        </w:rPr>
        <w:t>)</w:t>
      </w:r>
      <w:r w:rsidR="001C18FB">
        <w:rPr>
          <w:rFonts w:hint="cs"/>
          <w:rtl/>
        </w:rPr>
        <w:t xml:space="preserve">. </w:t>
      </w:r>
      <w:r w:rsidR="005412A0">
        <w:rPr>
          <w:rFonts w:hint="cs"/>
          <w:rtl/>
        </w:rPr>
        <w:t xml:space="preserve">חוקרת התרבות </w:t>
      </w:r>
      <w:r w:rsidR="001C18FB">
        <w:rPr>
          <w:rFonts w:hint="cs"/>
          <w:rtl/>
        </w:rPr>
        <w:t xml:space="preserve">יעל זרובבל </w:t>
      </w:r>
      <w:r w:rsidR="001C18FB">
        <w:t>(</w:t>
      </w:r>
      <w:proofErr w:type="spellStart"/>
      <w:r w:rsidR="001C18FB">
        <w:t>Zerubavel</w:t>
      </w:r>
      <w:proofErr w:type="spellEnd"/>
      <w:r w:rsidR="001C18FB">
        <w:t>, 1995, 3-12)</w:t>
      </w:r>
      <w:r w:rsidR="001C18FB">
        <w:rPr>
          <w:rFonts w:hint="cs"/>
          <w:rtl/>
        </w:rPr>
        <w:t xml:space="preserve"> הראתה כיצד הציונות הבנתה זכרון לאומי קולקטיבי באמצעים שונים כולל  ספרות ותרבות שגיבשו את הנרטיב הציוני הרשמי של מדינת ישראל </w:t>
      </w:r>
      <w:r w:rsidR="001C18FB">
        <w:rPr>
          <w:rtl/>
        </w:rPr>
        <w:t>–</w:t>
      </w:r>
      <w:r w:rsidR="001C18FB">
        <w:rPr>
          <w:rFonts w:hint="cs"/>
          <w:rtl/>
        </w:rPr>
        <w:t xml:space="preserve"> מ"שואה לתקומה"</w:t>
      </w:r>
      <w:r w:rsidR="00D07E76">
        <w:t>(</w:t>
      </w:r>
      <w:r w:rsidR="00D07E76" w:rsidRPr="00D07E76">
        <w:rPr>
          <w:rFonts w:asciiTheme="majorBidi" w:hAnsiTheme="majorBidi" w:cstheme="majorBidi"/>
          <w:szCs w:val="22"/>
          <w:shd w:val="clear" w:color="auto" w:fill="FFFFFF"/>
        </w:rPr>
        <w:t xml:space="preserve"> </w:t>
      </w:r>
      <w:r w:rsidR="00D07E76" w:rsidRPr="004A317A">
        <w:rPr>
          <w:rFonts w:asciiTheme="majorBidi" w:hAnsiTheme="majorBidi" w:cstheme="majorBidi"/>
          <w:szCs w:val="22"/>
          <w:shd w:val="clear" w:color="auto" w:fill="FFFFFF"/>
        </w:rPr>
        <w:t>From Holocaust to Rebirth</w:t>
      </w:r>
      <w:r w:rsidR="00D07E76">
        <w:t xml:space="preserve">) </w:t>
      </w:r>
      <w:r w:rsidR="001C18FB">
        <w:rPr>
          <w:rFonts w:hint="cs"/>
          <w:rtl/>
        </w:rPr>
        <w:t xml:space="preserve"> </w:t>
      </w:r>
      <w:r w:rsidR="00D07E76">
        <w:t>.</w:t>
      </w:r>
      <w:r w:rsidR="001C18FB">
        <w:rPr>
          <w:rFonts w:hint="cs"/>
          <w:rtl/>
        </w:rPr>
        <w:t xml:space="preserve"> זרובבל מכנה זאת זיכרון-העל </w:t>
      </w:r>
      <w:r w:rsidR="001C18FB">
        <w:t>(master commemorative narrative)</w:t>
      </w:r>
      <w:r w:rsidR="001C18FB">
        <w:rPr>
          <w:rFonts w:hint="cs"/>
          <w:rtl/>
        </w:rPr>
        <w:t xml:space="preserve"> המבנה את הזהות הלאומית ובו בזמן מדיר לשוליים</w:t>
      </w:r>
      <w:r w:rsidR="00AA63C6">
        <w:t xml:space="preserve">(marginalized) </w:t>
      </w:r>
      <w:r w:rsidR="001C18FB">
        <w:rPr>
          <w:rFonts w:hint="cs"/>
          <w:rtl/>
        </w:rPr>
        <w:t xml:space="preserve">, משכיח או מכפיף ומנכס זכרונות אחרים לנרטיב הלאומי. לעומת זאת לפי זרובבל, זכרון-נגד </w:t>
      </w:r>
      <w:r w:rsidR="001C18FB">
        <w:t xml:space="preserve">(counter </w:t>
      </w:r>
      <w:r w:rsidR="006C6D37">
        <w:t>memory</w:t>
      </w:r>
      <w:r w:rsidR="001C18FB">
        <w:t>)</w:t>
      </w:r>
      <w:r w:rsidR="001C18FB">
        <w:rPr>
          <w:rFonts w:hint="cs"/>
          <w:rtl/>
        </w:rPr>
        <w:t xml:space="preserve"> הוא יצירת נרטיב היסטורי המנסח מחדש ומתעמת עם זכרון-העל, ומאפשר מקום והכרה לקבוצות שההיסטוריה שלהן אינה עולה בקנה אחד עם הנרטיב הלאומי. </w:t>
      </w:r>
      <w:r w:rsidR="005412A0">
        <w:rPr>
          <w:rFonts w:hint="cs"/>
          <w:rtl/>
        </w:rPr>
        <w:t xml:space="preserve">הסוציולוג הישראלי </w:t>
      </w:r>
      <w:r w:rsidR="001C18FB">
        <w:rPr>
          <w:rFonts w:hint="cs"/>
          <w:rtl/>
        </w:rPr>
        <w:t xml:space="preserve">יהודה שנהב </w:t>
      </w:r>
      <w:r w:rsidR="004B72ED">
        <w:rPr>
          <w:rFonts w:hint="cs"/>
          <w:rtl/>
        </w:rPr>
        <w:t xml:space="preserve">שחקר את יהודי-עירק והמורכבות שבין אתניות, דת ולאום, </w:t>
      </w:r>
      <w:r w:rsidR="001C18FB">
        <w:rPr>
          <w:rFonts w:hint="cs"/>
          <w:rtl/>
        </w:rPr>
        <w:t>ממשיך רעיון זה במושג קהילת זכרון</w:t>
      </w:r>
      <w:r w:rsidR="003404BD">
        <w:rPr>
          <w:rFonts w:hint="cs"/>
          <w:rtl/>
        </w:rPr>
        <w:t xml:space="preserve"> </w:t>
      </w:r>
      <w:r w:rsidR="003404BD">
        <w:t>(community of memory)</w:t>
      </w:r>
      <w:r w:rsidR="004B72ED">
        <w:rPr>
          <w:rFonts w:hint="cs"/>
          <w:rtl/>
        </w:rPr>
        <w:t xml:space="preserve">. מושג זה </w:t>
      </w:r>
      <w:r w:rsidR="001C18FB">
        <w:rPr>
          <w:rFonts w:hint="cs"/>
          <w:rtl/>
        </w:rPr>
        <w:t xml:space="preserve">מדגיש שההתנגדות אינה אחידה ובתוך הקהילה עצמה צומחים באורח ספונטני נרטיבים שונים, המעומתים </w:t>
      </w:r>
      <w:r w:rsidR="003404BD">
        <w:rPr>
          <w:rFonts w:hint="cs"/>
          <w:rtl/>
        </w:rPr>
        <w:t xml:space="preserve">כנגד </w:t>
      </w:r>
      <w:r w:rsidR="001C18FB">
        <w:rPr>
          <w:rFonts w:hint="cs"/>
          <w:rtl/>
        </w:rPr>
        <w:t>הנרטיב הלאומי הרשמי:</w:t>
      </w:r>
    </w:p>
    <w:p w:rsidR="003404BD" w:rsidRPr="003404BD" w:rsidRDefault="003404BD" w:rsidP="003404BD">
      <w:pPr>
        <w:bidi w:val="0"/>
        <w:spacing w:line="240" w:lineRule="auto"/>
        <w:ind w:left="720"/>
        <w:jc w:val="both"/>
        <w:rPr>
          <w:rFonts w:asciiTheme="majorBidi" w:hAnsiTheme="majorBidi" w:cstheme="majorBidi"/>
          <w:szCs w:val="22"/>
        </w:rPr>
      </w:pPr>
      <w:r>
        <w:rPr>
          <w:rFonts w:asciiTheme="majorBidi" w:hAnsiTheme="majorBidi" w:cstheme="majorBidi"/>
          <w:szCs w:val="22"/>
        </w:rPr>
        <w:t xml:space="preserve">The term "community" presupposes memory that is embodied in living groups and, as such, is constantly developing, being produced, and challenged, and is amenable to a continuous dialectic of remembering and forgetting. Memory in community is nourished by variety of sources, some blurred, which are interconnected, comprehensive or tenuous, private or symbolic. Memory in communities of memory reacts to all forms </w:t>
      </w:r>
      <w:r w:rsidR="00F142BF">
        <w:rPr>
          <w:rFonts w:asciiTheme="majorBidi" w:hAnsiTheme="majorBidi" w:cstheme="majorBidi"/>
          <w:szCs w:val="22"/>
        </w:rPr>
        <w:t xml:space="preserve">of transmission, to all the screens on which it appears, to censorship or to implications. This is convenient arena for rending memory controversial, for the challenge and contestation of its component parts and its sources. The difference between communities and official memory is that within the former, memory can be updated and exist within history (Shenhav, 2006, 142).   </w:t>
      </w:r>
      <w:r>
        <w:rPr>
          <w:rFonts w:asciiTheme="majorBidi" w:hAnsiTheme="majorBidi" w:cstheme="majorBidi"/>
          <w:szCs w:val="22"/>
        </w:rPr>
        <w:t xml:space="preserve">  </w:t>
      </w:r>
    </w:p>
    <w:p w:rsidR="003404BD" w:rsidRDefault="003404BD" w:rsidP="001C18FB">
      <w:pPr>
        <w:spacing w:line="240" w:lineRule="auto"/>
        <w:ind w:left="720"/>
        <w:jc w:val="both"/>
        <w:rPr>
          <w:rFonts w:ascii="Arial" w:hAnsi="Arial"/>
          <w:szCs w:val="22"/>
          <w:rtl/>
        </w:rPr>
      </w:pPr>
    </w:p>
    <w:p w:rsidR="006C6D37" w:rsidRDefault="006C6D37" w:rsidP="006C6D37">
      <w:pPr>
        <w:autoSpaceDE w:val="0"/>
        <w:autoSpaceDN w:val="0"/>
        <w:adjustRightInd w:val="0"/>
        <w:spacing w:before="240"/>
        <w:jc w:val="both"/>
        <w:rPr>
          <w:sz w:val="24"/>
          <w:rtl/>
        </w:rPr>
      </w:pPr>
      <w:r>
        <w:rPr>
          <w:rFonts w:hint="cs"/>
          <w:sz w:val="24"/>
          <w:rtl/>
        </w:rPr>
        <w:t xml:space="preserve">בעקבות רוקם, </w:t>
      </w:r>
      <w:proofErr w:type="spellStart"/>
      <w:r>
        <w:rPr>
          <w:rFonts w:hint="cs"/>
          <w:sz w:val="24"/>
          <w:rtl/>
        </w:rPr>
        <w:t>זורבבל</w:t>
      </w:r>
      <w:proofErr w:type="spellEnd"/>
      <w:r>
        <w:rPr>
          <w:rFonts w:hint="cs"/>
          <w:sz w:val="24"/>
          <w:rtl/>
        </w:rPr>
        <w:t xml:space="preserve"> ושנהב, חוקרת התיאטרון שולמית לב-</w:t>
      </w:r>
      <w:proofErr w:type="spellStart"/>
      <w:r>
        <w:rPr>
          <w:rFonts w:hint="cs"/>
          <w:sz w:val="24"/>
          <w:rtl/>
        </w:rPr>
        <w:t>אלג'ם</w:t>
      </w:r>
      <w:proofErr w:type="spellEnd"/>
      <w:r>
        <w:rPr>
          <w:rFonts w:hint="cs"/>
          <w:sz w:val="24"/>
          <w:rtl/>
        </w:rPr>
        <w:t xml:space="preserve"> </w:t>
      </w:r>
      <w:r>
        <w:t>(</w:t>
      </w:r>
      <w:r w:rsidRPr="006C6D37">
        <w:t>Shulamith Lev-Aladgem</w:t>
      </w:r>
      <w:r>
        <w:t>)</w:t>
      </w:r>
      <w:r>
        <w:rPr>
          <w:rFonts w:hint="cs"/>
          <w:sz w:val="24"/>
          <w:rtl/>
        </w:rPr>
        <w:t xml:space="preserve"> מראה כיצד התיאטרון הקהילתי בישראל של יהודים מהמזרח התיכון הוא צורה תיאטרונית לניסוח נרטיב היסטורי אלטרנטיבי: </w:t>
      </w:r>
    </w:p>
    <w:p w:rsidR="006C6D37" w:rsidRPr="006C6D37" w:rsidRDefault="006C6D37" w:rsidP="006C6D37">
      <w:pPr>
        <w:autoSpaceDE w:val="0"/>
        <w:autoSpaceDN w:val="0"/>
        <w:bidi w:val="0"/>
        <w:adjustRightInd w:val="0"/>
        <w:spacing w:before="240" w:line="240" w:lineRule="auto"/>
        <w:ind w:left="720"/>
        <w:jc w:val="both"/>
        <w:rPr>
          <w:sz w:val="24"/>
        </w:rPr>
      </w:pPr>
      <w:r>
        <w:t>As such, community theatre is that form of performing history that has the potential to produce the counter-memory of the powerless, which contributes to the consolidation of that group into a significant community, a community of memory</w:t>
      </w:r>
      <w:r>
        <w:rPr>
          <w:sz w:val="24"/>
        </w:rPr>
        <w:t xml:space="preserve"> (Lev-Aladgem, 2006, 273)  </w:t>
      </w:r>
    </w:p>
    <w:p w:rsidR="00F142BF" w:rsidRDefault="001C18FB" w:rsidP="00020CD6">
      <w:pPr>
        <w:autoSpaceDE w:val="0"/>
        <w:autoSpaceDN w:val="0"/>
        <w:adjustRightInd w:val="0"/>
        <w:spacing w:before="240"/>
        <w:jc w:val="both"/>
        <w:rPr>
          <w:sz w:val="24"/>
          <w:rtl/>
        </w:rPr>
      </w:pPr>
      <w:r>
        <w:rPr>
          <w:rFonts w:hint="cs"/>
          <w:sz w:val="24"/>
          <w:rtl/>
        </w:rPr>
        <w:t>טיעון זה יפה לטעמי גם לגבי היסטוריה</w:t>
      </w:r>
      <w:r w:rsidR="00774817">
        <w:rPr>
          <w:rFonts w:hint="cs"/>
          <w:sz w:val="24"/>
          <w:rtl/>
        </w:rPr>
        <w:t xml:space="preserve">-מוצגת גם בקרב אמני </w:t>
      </w:r>
      <w:r>
        <w:rPr>
          <w:rFonts w:hint="cs"/>
          <w:sz w:val="24"/>
          <w:rtl/>
        </w:rPr>
        <w:t xml:space="preserve">תיאטרון </w:t>
      </w:r>
      <w:r w:rsidR="00774817">
        <w:rPr>
          <w:rFonts w:hint="cs"/>
          <w:sz w:val="24"/>
          <w:rtl/>
        </w:rPr>
        <w:t>מקצועי ש</w:t>
      </w:r>
      <w:r>
        <w:rPr>
          <w:rFonts w:hint="cs"/>
          <w:sz w:val="24"/>
          <w:rtl/>
        </w:rPr>
        <w:t>מעצב</w:t>
      </w:r>
      <w:r w:rsidR="00020CD6">
        <w:rPr>
          <w:rFonts w:hint="cs"/>
          <w:sz w:val="24"/>
          <w:rtl/>
        </w:rPr>
        <w:t>ים</w:t>
      </w:r>
      <w:r>
        <w:rPr>
          <w:rFonts w:hint="cs"/>
          <w:sz w:val="24"/>
          <w:rtl/>
        </w:rPr>
        <w:t xml:space="preserve"> נרטיב</w:t>
      </w:r>
      <w:r w:rsidR="00020CD6">
        <w:rPr>
          <w:rFonts w:hint="cs"/>
          <w:sz w:val="24"/>
          <w:rtl/>
        </w:rPr>
        <w:t xml:space="preserve"> יהודי-מזרח-תיכוני</w:t>
      </w:r>
      <w:r>
        <w:rPr>
          <w:rFonts w:hint="cs"/>
          <w:sz w:val="24"/>
          <w:rtl/>
        </w:rPr>
        <w:t xml:space="preserve"> מנוגד לזכרון</w:t>
      </w:r>
      <w:r w:rsidR="00774817">
        <w:rPr>
          <w:rFonts w:hint="cs"/>
          <w:sz w:val="24"/>
          <w:rtl/>
        </w:rPr>
        <w:t>-העל</w:t>
      </w:r>
      <w:r w:rsidR="00020CD6">
        <w:rPr>
          <w:rFonts w:hint="cs"/>
          <w:sz w:val="24"/>
          <w:rtl/>
        </w:rPr>
        <w:t>, ש</w:t>
      </w:r>
      <w:r w:rsidRPr="00920D22">
        <w:rPr>
          <w:rFonts w:hint="cs"/>
          <w:sz w:val="24"/>
          <w:rtl/>
        </w:rPr>
        <w:t>מ</w:t>
      </w:r>
      <w:r w:rsidR="00020CD6">
        <w:rPr>
          <w:rFonts w:hint="cs"/>
          <w:sz w:val="24"/>
          <w:rtl/>
        </w:rPr>
        <w:t>ת</w:t>
      </w:r>
      <w:r w:rsidRPr="00920D22">
        <w:rPr>
          <w:rFonts w:hint="cs"/>
          <w:sz w:val="24"/>
          <w:rtl/>
        </w:rPr>
        <w:t xml:space="preserve">גבש באירוע התיאטרוני </w:t>
      </w:r>
      <w:r w:rsidR="00020CD6">
        <w:rPr>
          <w:rFonts w:hint="cs"/>
          <w:sz w:val="24"/>
          <w:rtl/>
        </w:rPr>
        <w:t>כחלק מ</w:t>
      </w:r>
      <w:r w:rsidRPr="00920D22">
        <w:rPr>
          <w:rFonts w:hint="cs"/>
          <w:sz w:val="24"/>
          <w:rtl/>
        </w:rPr>
        <w:t>קהיל</w:t>
      </w:r>
      <w:r>
        <w:rPr>
          <w:rFonts w:hint="cs"/>
          <w:sz w:val="24"/>
          <w:rtl/>
        </w:rPr>
        <w:t>ת</w:t>
      </w:r>
      <w:r w:rsidRPr="00920D22">
        <w:rPr>
          <w:rFonts w:hint="cs"/>
          <w:sz w:val="24"/>
          <w:rtl/>
        </w:rPr>
        <w:t xml:space="preserve"> זכרון. </w:t>
      </w:r>
    </w:p>
    <w:p w:rsidR="001C18FB" w:rsidRDefault="00774817" w:rsidP="003625B4">
      <w:pPr>
        <w:autoSpaceDE w:val="0"/>
        <w:autoSpaceDN w:val="0"/>
        <w:adjustRightInd w:val="0"/>
        <w:spacing w:before="240"/>
        <w:jc w:val="both"/>
        <w:rPr>
          <w:sz w:val="24"/>
          <w:rtl/>
        </w:rPr>
      </w:pPr>
      <w:r>
        <w:rPr>
          <w:rFonts w:hint="cs"/>
          <w:sz w:val="24"/>
          <w:rtl/>
        </w:rPr>
        <w:t>'היסטוריה-</w:t>
      </w:r>
      <w:r w:rsidR="001C18FB" w:rsidRPr="00920D22">
        <w:rPr>
          <w:rFonts w:hint="cs"/>
          <w:sz w:val="24"/>
          <w:rtl/>
        </w:rPr>
        <w:t xml:space="preserve">מוצגת' של הנרטיב </w:t>
      </w:r>
      <w:r w:rsidR="00020CD6">
        <w:rPr>
          <w:rFonts w:hint="cs"/>
          <w:sz w:val="24"/>
          <w:rtl/>
        </w:rPr>
        <w:t xml:space="preserve">היהודי-עירקי </w:t>
      </w:r>
      <w:r w:rsidR="001C18FB" w:rsidRPr="00920D22">
        <w:rPr>
          <w:rFonts w:hint="cs"/>
          <w:sz w:val="24"/>
          <w:rtl/>
        </w:rPr>
        <w:t>היא חלק ממאמץ וצורך תרבותי כולל להצביע על נקודת עיוורון, לתקנהּ ולהנכיח-מחדש פרקים חשובים בהיסטוריה של יהודי המזרח התיכון על הבמה.</w:t>
      </w:r>
      <w:r w:rsidR="001C18FB">
        <w:rPr>
          <w:rFonts w:hint="cs"/>
          <w:sz w:val="24"/>
          <w:rtl/>
        </w:rPr>
        <w:t xml:space="preserve"> </w:t>
      </w:r>
      <w:r w:rsidR="006C7D83">
        <w:rPr>
          <w:rFonts w:hint="cs"/>
          <w:sz w:val="24"/>
          <w:rtl/>
        </w:rPr>
        <w:t>כאמור ה</w:t>
      </w:r>
      <w:r>
        <w:rPr>
          <w:rFonts w:hint="cs"/>
          <w:sz w:val="24"/>
          <w:rtl/>
        </w:rPr>
        <w:t xml:space="preserve">מאמר </w:t>
      </w:r>
      <w:r w:rsidR="006C7D83">
        <w:rPr>
          <w:rFonts w:hint="cs"/>
          <w:sz w:val="24"/>
          <w:rtl/>
        </w:rPr>
        <w:t>משווה בין</w:t>
      </w:r>
      <w:r>
        <w:rPr>
          <w:rFonts w:hint="cs"/>
          <w:sz w:val="24"/>
          <w:rtl/>
        </w:rPr>
        <w:t xml:space="preserve"> </w:t>
      </w:r>
      <w:r w:rsidRPr="00774817">
        <w:rPr>
          <w:rFonts w:hint="cs"/>
          <w:b/>
          <w:bCs/>
          <w:sz w:val="24"/>
          <w:rtl/>
        </w:rPr>
        <w:t>שדים במרתף</w:t>
      </w:r>
      <w:r>
        <w:rPr>
          <w:rFonts w:hint="cs"/>
          <w:sz w:val="24"/>
          <w:rtl/>
        </w:rPr>
        <w:t xml:space="preserve"> ו</w:t>
      </w:r>
      <w:r w:rsidRPr="00774817">
        <w:rPr>
          <w:rFonts w:hint="cs"/>
          <w:b/>
          <w:bCs/>
          <w:sz w:val="24"/>
          <w:rtl/>
        </w:rPr>
        <w:t>הבנות של אבא</w:t>
      </w:r>
      <w:r>
        <w:rPr>
          <w:rFonts w:hint="cs"/>
          <w:sz w:val="24"/>
          <w:rtl/>
        </w:rPr>
        <w:t xml:space="preserve">. כל אחת מהן מציגה את הנרטיב ההיסטורי של יהודי </w:t>
      </w:r>
      <w:r w:rsidR="001C18FB">
        <w:rPr>
          <w:rFonts w:hint="cs"/>
          <w:sz w:val="24"/>
          <w:rtl/>
        </w:rPr>
        <w:t xml:space="preserve">עירק </w:t>
      </w:r>
      <w:r>
        <w:rPr>
          <w:rFonts w:hint="cs"/>
          <w:sz w:val="24"/>
          <w:rtl/>
        </w:rPr>
        <w:t>ב-</w:t>
      </w:r>
      <w:r>
        <w:rPr>
          <w:sz w:val="24"/>
        </w:rPr>
        <w:t>1940s</w:t>
      </w:r>
      <w:r>
        <w:rPr>
          <w:rFonts w:hint="cs"/>
          <w:sz w:val="24"/>
          <w:rtl/>
        </w:rPr>
        <w:t>, בין הפוגרום (</w:t>
      </w:r>
      <w:proofErr w:type="spellStart"/>
      <w:r>
        <w:rPr>
          <w:rFonts w:hint="cs"/>
          <w:sz w:val="24"/>
          <w:rtl/>
        </w:rPr>
        <w:t>הפרהוד</w:t>
      </w:r>
      <w:proofErr w:type="spellEnd"/>
      <w:r>
        <w:rPr>
          <w:rFonts w:hint="cs"/>
          <w:sz w:val="24"/>
          <w:rtl/>
        </w:rPr>
        <w:t xml:space="preserve"> </w:t>
      </w:r>
      <w:r w:rsidR="006C7D83">
        <w:rPr>
          <w:sz w:val="24"/>
        </w:rPr>
        <w:t xml:space="preserve">The </w:t>
      </w:r>
      <w:proofErr w:type="spellStart"/>
      <w:r w:rsidR="0061233C">
        <w:rPr>
          <w:sz w:val="24"/>
        </w:rPr>
        <w:t>Farhud</w:t>
      </w:r>
      <w:proofErr w:type="spellEnd"/>
      <w:r>
        <w:rPr>
          <w:rFonts w:hint="cs"/>
          <w:sz w:val="24"/>
          <w:rtl/>
        </w:rPr>
        <w:t xml:space="preserve">) שחוללו מוסלמים עירקים בעידוד המשטר הנאצי, ועד ההגירה לישראל בראשית </w:t>
      </w:r>
      <w:r>
        <w:rPr>
          <w:sz w:val="24"/>
        </w:rPr>
        <w:t>1950s</w:t>
      </w:r>
      <w:r>
        <w:rPr>
          <w:rFonts w:hint="cs"/>
          <w:sz w:val="24"/>
          <w:rtl/>
        </w:rPr>
        <w:t>. ה'היסטוריה-ה</w:t>
      </w:r>
      <w:r w:rsidR="001C18FB">
        <w:rPr>
          <w:rFonts w:hint="cs"/>
          <w:sz w:val="24"/>
          <w:rtl/>
        </w:rPr>
        <w:t xml:space="preserve">מוצגת' </w:t>
      </w:r>
      <w:r w:rsidR="0061233C">
        <w:rPr>
          <w:rFonts w:hint="cs"/>
          <w:sz w:val="24"/>
          <w:rtl/>
        </w:rPr>
        <w:t>בכל מחזה מוצגת מנקודת מבט שונה, בעוד ש</w:t>
      </w:r>
      <w:r w:rsidR="0061233C" w:rsidRPr="00214178">
        <w:rPr>
          <w:rFonts w:hint="cs"/>
          <w:b/>
          <w:bCs/>
          <w:sz w:val="24"/>
          <w:rtl/>
        </w:rPr>
        <w:t xml:space="preserve">שדים במרתף </w:t>
      </w:r>
      <w:r w:rsidR="0061233C">
        <w:rPr>
          <w:rFonts w:hint="cs"/>
          <w:sz w:val="24"/>
          <w:rtl/>
        </w:rPr>
        <w:t>נכתב על ידי סמי מיכאל, סופר ידוע, יליד בגדד 1</w:t>
      </w:r>
      <w:r w:rsidR="003601A1">
        <w:rPr>
          <w:rFonts w:hint="cs"/>
          <w:sz w:val="24"/>
          <w:rtl/>
        </w:rPr>
        <w:t>926, שחווה את המאורעות המוצגים</w:t>
      </w:r>
      <w:r w:rsidR="000236D1">
        <w:rPr>
          <w:rFonts w:hint="cs"/>
          <w:sz w:val="24"/>
          <w:rtl/>
        </w:rPr>
        <w:t xml:space="preserve"> במחזה;</w:t>
      </w:r>
      <w:r w:rsidR="0061233C">
        <w:rPr>
          <w:rFonts w:hint="cs"/>
          <w:sz w:val="24"/>
          <w:rtl/>
        </w:rPr>
        <w:t xml:space="preserve"> </w:t>
      </w:r>
      <w:r w:rsidR="0061233C" w:rsidRPr="00214178">
        <w:rPr>
          <w:rFonts w:hint="cs"/>
          <w:b/>
          <w:bCs/>
          <w:sz w:val="24"/>
          <w:rtl/>
        </w:rPr>
        <w:t>הבנות של אבא</w:t>
      </w:r>
      <w:r w:rsidR="0061233C">
        <w:rPr>
          <w:rFonts w:hint="cs"/>
          <w:sz w:val="24"/>
          <w:rtl/>
        </w:rPr>
        <w:t xml:space="preserve"> נכתב על ידי </w:t>
      </w:r>
      <w:r w:rsidR="00214178">
        <w:rPr>
          <w:rFonts w:hint="cs"/>
          <w:sz w:val="24"/>
          <w:rtl/>
        </w:rPr>
        <w:t xml:space="preserve">יצחקי, </w:t>
      </w:r>
      <w:r w:rsidR="0061233C">
        <w:rPr>
          <w:rFonts w:hint="cs"/>
          <w:sz w:val="24"/>
          <w:rtl/>
        </w:rPr>
        <w:t>ישראל</w:t>
      </w:r>
      <w:r w:rsidR="00214178">
        <w:rPr>
          <w:rFonts w:hint="cs"/>
          <w:sz w:val="24"/>
          <w:rtl/>
        </w:rPr>
        <w:t>ית</w:t>
      </w:r>
      <w:r w:rsidR="0061233C">
        <w:rPr>
          <w:rFonts w:hint="cs"/>
          <w:sz w:val="24"/>
          <w:rtl/>
        </w:rPr>
        <w:t xml:space="preserve"> שנולד</w:t>
      </w:r>
      <w:r w:rsidR="00B25CDE">
        <w:rPr>
          <w:rFonts w:hint="cs"/>
          <w:sz w:val="24"/>
          <w:rtl/>
        </w:rPr>
        <w:t xml:space="preserve">ה </w:t>
      </w:r>
      <w:r w:rsidR="0061233C">
        <w:rPr>
          <w:rFonts w:hint="cs"/>
          <w:sz w:val="24"/>
          <w:rtl/>
        </w:rPr>
        <w:t xml:space="preserve">להורים יהודים עירקיים, והמאורעות ההיסטוריים ידועים לה מזכרונות משפחתיים וספרי ההיסטוריה בלבד. שתי נקודות מבט אלה עיצבו שני טקסטים שונים ואף מנוגדים באופיים האידיאולוגי ביחס לישראל והציונות וביחס לעולם ולתרבות הערבית. </w:t>
      </w:r>
      <w:r w:rsidR="00214178">
        <w:rPr>
          <w:rFonts w:hint="cs"/>
          <w:sz w:val="24"/>
          <w:rtl/>
        </w:rPr>
        <w:t>אבל על אף השוני בין שני הטקסטים</w:t>
      </w:r>
      <w:r w:rsidR="00020CD6">
        <w:rPr>
          <w:rFonts w:hint="cs"/>
          <w:sz w:val="24"/>
          <w:rtl/>
        </w:rPr>
        <w:t>,</w:t>
      </w:r>
      <w:r w:rsidR="00214178">
        <w:rPr>
          <w:rFonts w:hint="cs"/>
          <w:sz w:val="24"/>
          <w:rtl/>
        </w:rPr>
        <w:t xml:space="preserve"> הם מנכיחים עבור הקהל הישראלי פרק היסטורי חשוב בתולדות יהודי עירק </w:t>
      </w:r>
      <w:r w:rsidR="00214178">
        <w:rPr>
          <w:sz w:val="24"/>
          <w:rtl/>
        </w:rPr>
        <w:t>–</w:t>
      </w:r>
      <w:r w:rsidR="00214178">
        <w:rPr>
          <w:rFonts w:hint="cs"/>
          <w:sz w:val="24"/>
          <w:rtl/>
        </w:rPr>
        <w:t xml:space="preserve"> </w:t>
      </w:r>
      <w:proofErr w:type="spellStart"/>
      <w:r w:rsidR="00214178">
        <w:rPr>
          <w:rFonts w:hint="cs"/>
          <w:sz w:val="24"/>
          <w:rtl/>
        </w:rPr>
        <w:t>הפרהוד</w:t>
      </w:r>
      <w:proofErr w:type="spellEnd"/>
      <w:r w:rsidR="00214178">
        <w:rPr>
          <w:rFonts w:hint="cs"/>
          <w:sz w:val="24"/>
          <w:rtl/>
        </w:rPr>
        <w:t xml:space="preserve"> </w:t>
      </w:r>
      <w:r w:rsidR="00214178">
        <w:rPr>
          <w:sz w:val="24"/>
          <w:rtl/>
        </w:rPr>
        <w:t>–</w:t>
      </w:r>
      <w:r w:rsidR="00214178">
        <w:rPr>
          <w:rFonts w:hint="cs"/>
          <w:sz w:val="24"/>
          <w:rtl/>
        </w:rPr>
        <w:t xml:space="preserve"> ואת המשמעויות וההשלכות </w:t>
      </w:r>
      <w:r w:rsidR="00020CD6">
        <w:rPr>
          <w:rFonts w:hint="cs"/>
          <w:sz w:val="24"/>
          <w:rtl/>
        </w:rPr>
        <w:t xml:space="preserve">שחולל </w:t>
      </w:r>
      <w:r w:rsidR="00214178">
        <w:rPr>
          <w:rFonts w:hint="cs"/>
          <w:sz w:val="24"/>
          <w:rtl/>
        </w:rPr>
        <w:t xml:space="preserve">משבר קשה זה בקרב יהודים אלה. שני </w:t>
      </w:r>
      <w:r w:rsidR="000236D1">
        <w:rPr>
          <w:rFonts w:hint="cs"/>
          <w:sz w:val="24"/>
          <w:rtl/>
        </w:rPr>
        <w:t>המחזות</w:t>
      </w:r>
      <w:r w:rsidR="00214178">
        <w:rPr>
          <w:rFonts w:hint="cs"/>
          <w:sz w:val="24"/>
          <w:rtl/>
        </w:rPr>
        <w:t xml:space="preserve"> מסרבים למחיקה </w:t>
      </w:r>
      <w:r w:rsidR="00020CD6">
        <w:rPr>
          <w:rFonts w:hint="cs"/>
          <w:sz w:val="24"/>
          <w:rtl/>
        </w:rPr>
        <w:t>הציונית-</w:t>
      </w:r>
      <w:r w:rsidR="00214178">
        <w:rPr>
          <w:rFonts w:hint="cs"/>
          <w:sz w:val="24"/>
          <w:rtl/>
        </w:rPr>
        <w:t>הגמונית מצד אחד, ו</w:t>
      </w:r>
      <w:r w:rsidR="00020CD6">
        <w:rPr>
          <w:rFonts w:hint="cs"/>
          <w:sz w:val="24"/>
          <w:rtl/>
        </w:rPr>
        <w:t xml:space="preserve">מצד שני </w:t>
      </w:r>
      <w:r w:rsidR="00214178">
        <w:rPr>
          <w:rFonts w:hint="cs"/>
          <w:sz w:val="24"/>
          <w:rtl/>
        </w:rPr>
        <w:t>מראים את השוני והמו</w:t>
      </w:r>
      <w:r w:rsidR="003625B4">
        <w:rPr>
          <w:rFonts w:hint="cs"/>
          <w:sz w:val="24"/>
          <w:rtl/>
        </w:rPr>
        <w:t>ר</w:t>
      </w:r>
      <w:r w:rsidR="00214178">
        <w:rPr>
          <w:rFonts w:hint="cs"/>
          <w:sz w:val="24"/>
          <w:rtl/>
        </w:rPr>
        <w:t xml:space="preserve">כבות של קהילת הזכרון של יהודי עירק בישראל.  </w:t>
      </w:r>
    </w:p>
    <w:p w:rsidR="001C18FB" w:rsidRDefault="001C18FB" w:rsidP="001C18FB">
      <w:pPr>
        <w:jc w:val="both"/>
        <w:rPr>
          <w:sz w:val="24"/>
          <w:u w:val="single"/>
          <w:rtl/>
        </w:rPr>
      </w:pPr>
    </w:p>
    <w:p w:rsidR="00697356" w:rsidRPr="00697356" w:rsidRDefault="00697356" w:rsidP="00697356">
      <w:pPr>
        <w:bidi w:val="0"/>
        <w:jc w:val="both"/>
        <w:rPr>
          <w:b/>
          <w:bCs/>
          <w:sz w:val="28"/>
          <w:szCs w:val="32"/>
        </w:rPr>
      </w:pPr>
      <w:r w:rsidRPr="00697356">
        <w:rPr>
          <w:b/>
          <w:bCs/>
          <w:sz w:val="28"/>
          <w:szCs w:val="32"/>
        </w:rPr>
        <w:t xml:space="preserve">The </w:t>
      </w:r>
      <w:proofErr w:type="spellStart"/>
      <w:r w:rsidRPr="00697356">
        <w:rPr>
          <w:b/>
          <w:bCs/>
          <w:sz w:val="28"/>
          <w:szCs w:val="32"/>
        </w:rPr>
        <w:t>Farhud</w:t>
      </w:r>
      <w:proofErr w:type="spellEnd"/>
      <w:r w:rsidRPr="00697356">
        <w:rPr>
          <w:b/>
          <w:bCs/>
          <w:sz w:val="28"/>
          <w:szCs w:val="32"/>
        </w:rPr>
        <w:t xml:space="preserve"> on the Israeli Stage</w:t>
      </w:r>
    </w:p>
    <w:p w:rsidR="001C18FB" w:rsidRDefault="001C18FB" w:rsidP="007743CE">
      <w:pPr>
        <w:jc w:val="both"/>
        <w:rPr>
          <w:rtl/>
        </w:rPr>
      </w:pPr>
      <w:proofErr w:type="spellStart"/>
      <w:r>
        <w:rPr>
          <w:rFonts w:hint="cs"/>
          <w:rtl/>
        </w:rPr>
        <w:t>הפרהוד</w:t>
      </w:r>
      <w:proofErr w:type="spellEnd"/>
      <w:r>
        <w:rPr>
          <w:rFonts w:hint="cs"/>
          <w:rtl/>
        </w:rPr>
        <w:t xml:space="preserve"> (מילולית, ביזה ושלל) הוא פוגרום שנערך ביהודי עירק בחג השבועות ביוני 1941 ומהווה נקודת שבר בהיסטוריה של קהילה זו.</w:t>
      </w:r>
      <w:r w:rsidR="007743CE">
        <w:rPr>
          <w:rStyle w:val="a5"/>
          <w:rtl/>
        </w:rPr>
        <w:footnoteReference w:id="1"/>
      </w:r>
      <w:r>
        <w:rPr>
          <w:rFonts w:hint="cs"/>
          <w:rtl/>
        </w:rPr>
        <w:t xml:space="preserve"> בשנות ה-20 נהנו יהודי עירק משלטון מכיל ומקבל של המלך פייסל הראשון עד מותו ב-193</w:t>
      </w:r>
      <w:r w:rsidR="00CA51C4">
        <w:rPr>
          <w:rFonts w:hint="cs"/>
          <w:rtl/>
        </w:rPr>
        <w:t>3.</w:t>
      </w:r>
      <w:r>
        <w:rPr>
          <w:rFonts w:hint="cs"/>
          <w:rtl/>
        </w:rPr>
        <w:t xml:space="preserve"> הם השתלבו בכלכלה בפוליטיקה ובתרבות ובני ובנות המעמד הבינוני והאמיד רכשו השכלה מערבית מודרנית. בעקבות </w:t>
      </w:r>
      <w:r w:rsidR="008A0365">
        <w:rPr>
          <w:rFonts w:hint="cs"/>
          <w:rtl/>
        </w:rPr>
        <w:t xml:space="preserve">הלאומנות העירקית נגד </w:t>
      </w:r>
      <w:r>
        <w:rPr>
          <w:rFonts w:hint="cs"/>
          <w:rtl/>
        </w:rPr>
        <w:t>השפעת האימפריה הבריטית על עירק והתחזקות תעמולה נאצית על ידי שגרירות גרמניה בשנות ה-30 התגברה שנאה ואלימות כלפי יהודי עירק</w:t>
      </w:r>
      <w:r w:rsidR="00C73577">
        <w:rPr>
          <w:rFonts w:hint="cs"/>
          <w:rtl/>
        </w:rPr>
        <w:t>, שנתפסו כתומכים ב</w:t>
      </w:r>
      <w:r w:rsidR="00E96D6A">
        <w:rPr>
          <w:rFonts w:hint="cs"/>
          <w:rtl/>
        </w:rPr>
        <w:t>השפעה ה</w:t>
      </w:r>
      <w:r w:rsidR="00C73577">
        <w:rPr>
          <w:rFonts w:hint="cs"/>
          <w:rtl/>
        </w:rPr>
        <w:t>בריטי</w:t>
      </w:r>
      <w:r w:rsidR="00E96D6A">
        <w:rPr>
          <w:rFonts w:hint="cs"/>
          <w:rtl/>
        </w:rPr>
        <w:t>ת</w:t>
      </w:r>
      <w:r>
        <w:rPr>
          <w:rFonts w:hint="cs"/>
          <w:rtl/>
        </w:rPr>
        <w:t xml:space="preserve">. בשנת 1941 רשיד עלי </w:t>
      </w:r>
      <w:r w:rsidR="00E96D6A">
        <w:t>(</w:t>
      </w:r>
      <w:r w:rsidR="00E96D6A" w:rsidRPr="000C18B9">
        <w:rPr>
          <w:rFonts w:asciiTheme="majorBidi" w:hAnsiTheme="majorBidi" w:cstheme="majorBidi"/>
          <w:sz w:val="21"/>
          <w:szCs w:val="21"/>
          <w:shd w:val="clear" w:color="auto" w:fill="FFFFFF"/>
        </w:rPr>
        <w:t>Rashid Ali</w:t>
      </w:r>
      <w:r w:rsidR="00E96D6A">
        <w:t>)</w:t>
      </w:r>
      <w:r w:rsidR="00E96D6A">
        <w:rPr>
          <w:rFonts w:hint="cs"/>
          <w:rtl/>
        </w:rPr>
        <w:t xml:space="preserve"> </w:t>
      </w:r>
      <w:r>
        <w:rPr>
          <w:rFonts w:hint="cs"/>
          <w:rtl/>
        </w:rPr>
        <w:t>וקבוצת קצינים פרו-נאצים ערכו הפיכה בעירק</w:t>
      </w:r>
      <w:r w:rsidR="000C18B9">
        <w:rPr>
          <w:rFonts w:hint="cs"/>
          <w:rtl/>
        </w:rPr>
        <w:t xml:space="preserve">. הם </w:t>
      </w:r>
      <w:r>
        <w:rPr>
          <w:rFonts w:hint="cs"/>
          <w:rtl/>
        </w:rPr>
        <w:t xml:space="preserve">תפסו את השלטון למשך חודשים ספורים, אך הצבא הבריטי הצליח להביסם ולהחזיר את יורש העוצר </w:t>
      </w:r>
      <w:r w:rsidR="00F07256">
        <w:rPr>
          <w:rFonts w:hint="cs"/>
          <w:rtl/>
        </w:rPr>
        <w:t>העירקי לשלטון. כש</w:t>
      </w:r>
      <w:r w:rsidR="008A0365">
        <w:rPr>
          <w:rFonts w:hint="cs"/>
          <w:rtl/>
        </w:rPr>
        <w:t>מנהיגי</w:t>
      </w:r>
      <w:r>
        <w:rPr>
          <w:rFonts w:hint="cs"/>
          <w:rtl/>
        </w:rPr>
        <w:t xml:space="preserve"> ההפיכה </w:t>
      </w:r>
      <w:r w:rsidR="008A0365">
        <w:rPr>
          <w:rFonts w:hint="cs"/>
          <w:rtl/>
        </w:rPr>
        <w:t xml:space="preserve">ברחו </w:t>
      </w:r>
      <w:r w:rsidR="00F07256">
        <w:rPr>
          <w:rFonts w:hint="cs"/>
          <w:rtl/>
        </w:rPr>
        <w:t xml:space="preserve">מפני הצבא הבריטי </w:t>
      </w:r>
      <w:r w:rsidR="008A0365">
        <w:rPr>
          <w:rFonts w:hint="cs"/>
          <w:rtl/>
        </w:rPr>
        <w:t xml:space="preserve">נוצר וואקום שלטוני </w:t>
      </w:r>
      <w:r w:rsidR="00F07256">
        <w:rPr>
          <w:rFonts w:hint="cs"/>
          <w:rtl/>
        </w:rPr>
        <w:t xml:space="preserve">שאיפשר את </w:t>
      </w:r>
      <w:proofErr w:type="spellStart"/>
      <w:r>
        <w:rPr>
          <w:rFonts w:hint="cs"/>
          <w:rtl/>
        </w:rPr>
        <w:t>הפרהוד</w:t>
      </w:r>
      <w:proofErr w:type="spellEnd"/>
      <w:r w:rsidR="00F07256">
        <w:rPr>
          <w:rFonts w:hint="cs"/>
          <w:rtl/>
        </w:rPr>
        <w:t>,</w:t>
      </w:r>
      <w:r>
        <w:rPr>
          <w:rFonts w:hint="cs"/>
          <w:rtl/>
        </w:rPr>
        <w:t xml:space="preserve"> שנערך על ידי אזרחים, חיילים ושוטרים עירקיים</w:t>
      </w:r>
      <w:r w:rsidR="00F07256">
        <w:rPr>
          <w:rFonts w:hint="cs"/>
          <w:rtl/>
        </w:rPr>
        <w:t>.</w:t>
      </w:r>
      <w:r>
        <w:rPr>
          <w:rFonts w:hint="cs"/>
          <w:rtl/>
        </w:rPr>
        <w:t xml:space="preserve"> הצבא הבריטי </w:t>
      </w:r>
      <w:r w:rsidR="00F07256">
        <w:rPr>
          <w:rFonts w:hint="cs"/>
          <w:rtl/>
        </w:rPr>
        <w:t xml:space="preserve">היה </w:t>
      </w:r>
      <w:r>
        <w:rPr>
          <w:rFonts w:hint="cs"/>
          <w:rtl/>
        </w:rPr>
        <w:t>מחוץ לבגדד ו</w:t>
      </w:r>
      <w:r w:rsidR="00F07256">
        <w:rPr>
          <w:rFonts w:hint="cs"/>
          <w:rtl/>
        </w:rPr>
        <w:t>לא</w:t>
      </w:r>
      <w:r>
        <w:rPr>
          <w:rFonts w:hint="cs"/>
          <w:rtl/>
        </w:rPr>
        <w:t xml:space="preserve"> </w:t>
      </w:r>
      <w:r w:rsidR="00F07256">
        <w:rPr>
          <w:rFonts w:hint="cs"/>
          <w:rtl/>
        </w:rPr>
        <w:t>עצר את הזוועה</w:t>
      </w:r>
      <w:r>
        <w:rPr>
          <w:rFonts w:hint="cs"/>
          <w:rtl/>
        </w:rPr>
        <w:t xml:space="preserve">. כמאתיים יהודים נרצחו וכאלפיים נפצעו ורכוש יהודי רב נבזז. </w:t>
      </w:r>
      <w:r w:rsidR="000C18B9">
        <w:rPr>
          <w:rFonts w:hint="cs"/>
          <w:rtl/>
        </w:rPr>
        <w:t>בעקבות המשבר,</w:t>
      </w:r>
      <w:r>
        <w:rPr>
          <w:rFonts w:hint="cs"/>
          <w:rtl/>
        </w:rPr>
        <w:t xml:space="preserve"> צעירים יהודים החלו לחפש את דרכם</w:t>
      </w:r>
      <w:r w:rsidR="000C18B9">
        <w:rPr>
          <w:rFonts w:hint="cs"/>
          <w:rtl/>
        </w:rPr>
        <w:t>.</w:t>
      </w:r>
      <w:r>
        <w:rPr>
          <w:rFonts w:hint="cs"/>
          <w:rtl/>
        </w:rPr>
        <w:t xml:space="preserve"> חלקם הגדול והמשכיל פנה למחתרת הקומוניסטית וחלקם הקטן יותר והמשכיל פחות פנה למחתרת הציונית. המשבר האיץ שאלות של זהות לאומית וזהות אתנית הקשורות למורכבות היחסים שבין יהודי ומוסלמי ומזרחי ומערבי. על כן </w:t>
      </w:r>
      <w:proofErr w:type="spellStart"/>
      <w:r>
        <w:rPr>
          <w:rFonts w:hint="cs"/>
          <w:rtl/>
        </w:rPr>
        <w:t>הפרהוד</w:t>
      </w:r>
      <w:proofErr w:type="spellEnd"/>
      <w:r>
        <w:rPr>
          <w:rFonts w:hint="cs"/>
          <w:rtl/>
        </w:rPr>
        <w:t xml:space="preserve"> כאירוע היסטורי בעל משמעות ליהודי עירק העלה שאלות של זהות ומצא את דרכו לתיאטרון </w:t>
      </w:r>
      <w:r w:rsidR="00E96D6A">
        <w:rPr>
          <w:rFonts w:hint="cs"/>
          <w:rtl/>
        </w:rPr>
        <w:t xml:space="preserve">הישראלי </w:t>
      </w:r>
      <w:r>
        <w:rPr>
          <w:rFonts w:hint="cs"/>
          <w:rtl/>
        </w:rPr>
        <w:t xml:space="preserve">של יוצרים ממוצא עירקי. </w:t>
      </w:r>
      <w:r w:rsidRPr="00B15FA1">
        <w:rPr>
          <w:rFonts w:hint="cs"/>
          <w:b/>
          <w:bCs/>
          <w:rtl/>
        </w:rPr>
        <w:t>שדים במרתף</w:t>
      </w:r>
      <w:r>
        <w:rPr>
          <w:rFonts w:hint="cs"/>
          <w:rtl/>
        </w:rPr>
        <w:t xml:space="preserve"> (תיאטרון חיפה, 1983) מאת סמי מיכאל ו</w:t>
      </w:r>
      <w:r w:rsidRPr="00B15FA1">
        <w:rPr>
          <w:rFonts w:hint="cs"/>
          <w:b/>
          <w:bCs/>
          <w:rtl/>
        </w:rPr>
        <w:t>הבנות של אבא</w:t>
      </w:r>
      <w:r>
        <w:rPr>
          <w:rFonts w:hint="cs"/>
          <w:rtl/>
        </w:rPr>
        <w:t xml:space="preserve"> (תיאטרון השחר, 2015) מאת גילית יצחקי עוסקים </w:t>
      </w:r>
      <w:proofErr w:type="spellStart"/>
      <w:r>
        <w:rPr>
          <w:rFonts w:hint="cs"/>
          <w:rtl/>
        </w:rPr>
        <w:t>בפרהוד</w:t>
      </w:r>
      <w:proofErr w:type="spellEnd"/>
      <w:r>
        <w:rPr>
          <w:rFonts w:hint="cs"/>
          <w:rtl/>
        </w:rPr>
        <w:t xml:space="preserve"> ובתגובות של צעירים יהודים אליו אך באופנים שונים ואף מנוגדים. מיכאל יליד עירק מציג תמונה ריאליסטית מורכבת על הבמה של משפחה </w:t>
      </w:r>
      <w:r w:rsidR="00AA6C98">
        <w:rPr>
          <w:rFonts w:hint="cs"/>
          <w:rtl/>
        </w:rPr>
        <w:t>יהודית-</w:t>
      </w:r>
      <w:r>
        <w:rPr>
          <w:rFonts w:hint="cs"/>
          <w:rtl/>
        </w:rPr>
        <w:t>עירקית רוויית ניגודים בתוכה ו</w:t>
      </w:r>
      <w:r w:rsidR="00CA51C4">
        <w:rPr>
          <w:rFonts w:hint="cs"/>
          <w:rtl/>
        </w:rPr>
        <w:t>ביחס</w:t>
      </w:r>
      <w:r>
        <w:rPr>
          <w:rFonts w:hint="cs"/>
          <w:rtl/>
        </w:rPr>
        <w:t xml:space="preserve"> </w:t>
      </w:r>
      <w:r w:rsidR="00CA51C4">
        <w:rPr>
          <w:rFonts w:hint="cs"/>
          <w:rtl/>
        </w:rPr>
        <w:t>ל</w:t>
      </w:r>
      <w:r>
        <w:rPr>
          <w:rFonts w:hint="cs"/>
          <w:rtl/>
        </w:rPr>
        <w:t xml:space="preserve">עולם </w:t>
      </w:r>
      <w:r w:rsidR="00CA51C4">
        <w:rPr>
          <w:rFonts w:hint="cs"/>
          <w:rtl/>
        </w:rPr>
        <w:t>ה</w:t>
      </w:r>
      <w:r>
        <w:rPr>
          <w:rFonts w:hint="cs"/>
          <w:rtl/>
        </w:rPr>
        <w:t>מ</w:t>
      </w:r>
      <w:r w:rsidR="00CA51C4">
        <w:rPr>
          <w:rFonts w:hint="cs"/>
          <w:rtl/>
        </w:rPr>
        <w:t>ו</w:t>
      </w:r>
      <w:r>
        <w:rPr>
          <w:rFonts w:hint="cs"/>
          <w:rtl/>
        </w:rPr>
        <w:t>סלמי שמסביב</w:t>
      </w:r>
      <w:r w:rsidR="00CA51C4">
        <w:rPr>
          <w:rFonts w:hint="cs"/>
          <w:rtl/>
        </w:rPr>
        <w:t>ה</w:t>
      </w:r>
      <w:r>
        <w:rPr>
          <w:rFonts w:hint="cs"/>
          <w:rtl/>
        </w:rPr>
        <w:t>. לעומת זאת, יצחקי, ילידת ישראל ממוצא עירקי מציגה ב</w:t>
      </w:r>
      <w:r w:rsidRPr="00066969">
        <w:rPr>
          <w:rFonts w:hint="cs"/>
          <w:b/>
          <w:bCs/>
          <w:rtl/>
        </w:rPr>
        <w:t>הבנות של אבא</w:t>
      </w:r>
      <w:r>
        <w:rPr>
          <w:rFonts w:hint="cs"/>
          <w:rtl/>
        </w:rPr>
        <w:t xml:space="preserve"> מלודרמה </w:t>
      </w:r>
      <w:r w:rsidR="000C18B9">
        <w:rPr>
          <w:rFonts w:hint="cs"/>
          <w:rtl/>
        </w:rPr>
        <w:t xml:space="preserve">משפחתית </w:t>
      </w:r>
      <w:r>
        <w:rPr>
          <w:rFonts w:hint="cs"/>
          <w:rtl/>
        </w:rPr>
        <w:t>שי</w:t>
      </w:r>
      <w:r w:rsidR="00AA6C98">
        <w:rPr>
          <w:rFonts w:hint="cs"/>
          <w:rtl/>
        </w:rPr>
        <w:t>ש בה חלוקה ברורה בין עולם יהודי-</w:t>
      </w:r>
      <w:r>
        <w:rPr>
          <w:rFonts w:hint="cs"/>
          <w:rtl/>
        </w:rPr>
        <w:t>צי</w:t>
      </w:r>
      <w:r w:rsidR="000C18B9">
        <w:rPr>
          <w:rFonts w:hint="cs"/>
          <w:rtl/>
        </w:rPr>
        <w:t>וני שלם וטוב כנגד עולם מוסלמי מ</w:t>
      </w:r>
      <w:r>
        <w:rPr>
          <w:rFonts w:hint="cs"/>
          <w:rtl/>
        </w:rPr>
        <w:t>ר</w:t>
      </w:r>
      <w:r w:rsidR="000C18B9">
        <w:rPr>
          <w:rFonts w:hint="cs"/>
          <w:rtl/>
        </w:rPr>
        <w:t>ו</w:t>
      </w:r>
      <w:r>
        <w:rPr>
          <w:rFonts w:hint="cs"/>
          <w:rtl/>
        </w:rPr>
        <w:t xml:space="preserve">שע מסביב. על אף השוני בין שתי היצירות, הן חושפות את הקהל הישראלי לפרק חשוב ומרכזי בתולדות יהדות עירק שעשוי להוות מטפורה לשאלות של זהות ואתניות בהווה הישראלי הסבוך. </w:t>
      </w:r>
    </w:p>
    <w:p w:rsidR="001C18FB" w:rsidRDefault="001C18FB" w:rsidP="001C18FB">
      <w:pPr>
        <w:jc w:val="both"/>
        <w:rPr>
          <w:rtl/>
        </w:rPr>
      </w:pPr>
    </w:p>
    <w:p w:rsidR="00AA6C98" w:rsidRPr="00AA6C98" w:rsidRDefault="00AA6C98" w:rsidP="001C18FB">
      <w:pPr>
        <w:jc w:val="both"/>
        <w:rPr>
          <w:b/>
          <w:bCs/>
          <w:rtl/>
        </w:rPr>
      </w:pPr>
      <w:r w:rsidRPr="00AA6C98">
        <w:rPr>
          <w:rFonts w:hint="cs"/>
          <w:b/>
          <w:bCs/>
          <w:i/>
          <w:iCs/>
          <w:rtl/>
        </w:rPr>
        <w:t>שדים במרתף</w:t>
      </w:r>
      <w:r>
        <w:rPr>
          <w:rFonts w:hint="cs"/>
          <w:b/>
          <w:bCs/>
          <w:rtl/>
        </w:rPr>
        <w:t xml:space="preserve">: ריאליזם מורכב </w:t>
      </w:r>
    </w:p>
    <w:p w:rsidR="001C18FB" w:rsidRDefault="001C18FB" w:rsidP="00D41B31">
      <w:pPr>
        <w:jc w:val="both"/>
        <w:rPr>
          <w:rtl/>
        </w:rPr>
      </w:pPr>
      <w:r>
        <w:rPr>
          <w:rFonts w:hint="cs"/>
          <w:rtl/>
        </w:rPr>
        <w:t xml:space="preserve">עלילת </w:t>
      </w:r>
      <w:r w:rsidRPr="00C04ADD">
        <w:rPr>
          <w:rFonts w:hint="cs"/>
          <w:b/>
          <w:bCs/>
          <w:rtl/>
        </w:rPr>
        <w:t>שדים במרתף</w:t>
      </w:r>
      <w:r>
        <w:rPr>
          <w:rFonts w:hint="cs"/>
          <w:rtl/>
        </w:rPr>
        <w:t xml:space="preserve"> מתרחשת בעירק 1943 כשצבא גרמניה מאיים לכבוש את המזרח התיכון, וכשנתיים אחרי </w:t>
      </w:r>
      <w:proofErr w:type="spellStart"/>
      <w:r>
        <w:rPr>
          <w:rFonts w:hint="cs"/>
          <w:rtl/>
        </w:rPr>
        <w:t>הפרהוד</w:t>
      </w:r>
      <w:proofErr w:type="spellEnd"/>
      <w:r>
        <w:rPr>
          <w:rFonts w:hint="cs"/>
          <w:rtl/>
        </w:rPr>
        <w:t xml:space="preserve"> המערער את בטחונם של יהודי עירק. במרכז משפחה יהודית-עירקית מהמעמד הבינוני כשבראשה עומד הסבא יצחק-חיים, פטריארך מסורתי ושמרני</w:t>
      </w:r>
      <w:r w:rsidR="000C18B9">
        <w:rPr>
          <w:rFonts w:hint="cs"/>
          <w:rtl/>
        </w:rPr>
        <w:t>. המשפחה היהודית</w:t>
      </w:r>
      <w:r>
        <w:rPr>
          <w:rFonts w:hint="cs"/>
          <w:rtl/>
        </w:rPr>
        <w:t xml:space="preserve"> נמצאת בשכנות טובה עם משפחה מוסלמית שמרנית שבראשה עומד אבו-</w:t>
      </w:r>
      <w:proofErr w:type="spellStart"/>
      <w:r>
        <w:rPr>
          <w:rFonts w:hint="cs"/>
          <w:rtl/>
        </w:rPr>
        <w:t>רדואן</w:t>
      </w:r>
      <w:proofErr w:type="spellEnd"/>
      <w:r>
        <w:rPr>
          <w:rFonts w:hint="cs"/>
          <w:rtl/>
        </w:rPr>
        <w:t xml:space="preserve">, שהציל את המשפחה היהודית </w:t>
      </w:r>
      <w:proofErr w:type="spellStart"/>
      <w:r>
        <w:rPr>
          <w:rFonts w:hint="cs"/>
          <w:rtl/>
        </w:rPr>
        <w:t>בפרהוד</w:t>
      </w:r>
      <w:proofErr w:type="spellEnd"/>
      <w:r>
        <w:rPr>
          <w:rFonts w:hint="cs"/>
          <w:rtl/>
        </w:rPr>
        <w:t xml:space="preserve">. הגיבור העומד במרכז העלילה הוא פריד, נכדו של יצחק-חיים, סטודנט לרפואה, משכיל ואתאיסט החולם על עירק שוויונית ומתקדמת, </w:t>
      </w:r>
      <w:proofErr w:type="spellStart"/>
      <w:r>
        <w:rPr>
          <w:rFonts w:hint="cs"/>
          <w:rtl/>
        </w:rPr>
        <w:t>שהפרהוד</w:t>
      </w:r>
      <w:proofErr w:type="spellEnd"/>
      <w:r>
        <w:rPr>
          <w:rFonts w:hint="cs"/>
          <w:rtl/>
        </w:rPr>
        <w:t xml:space="preserve"> עורר אותו לפעילות פוליטית והוא חבר בתנועה הקומוניסטית. זהרה בתו של אבו-</w:t>
      </w:r>
      <w:proofErr w:type="spellStart"/>
      <w:r>
        <w:rPr>
          <w:rFonts w:hint="cs"/>
          <w:rtl/>
        </w:rPr>
        <w:t>רדואן</w:t>
      </w:r>
      <w:proofErr w:type="spellEnd"/>
      <w:r>
        <w:rPr>
          <w:rFonts w:hint="cs"/>
          <w:rtl/>
        </w:rPr>
        <w:t>, נשואה בעל כורחה לבעל קשיש והיא מורדת בו. פריד וזהרה מאוהבים ושותפים למחתרת הקומוניסטית, מפגינים נגד השלטון ומחלקים כרוזים. הקונפליקט המרכזי הוא בין דור ההורים הוותיק והשמרני לבין הדור הצעיר המהפכני והמשכיל. אך סיפור אהבתם וחברותם במחתרת מסתיימת באופן טרגי. פריד נתפס על ידי הבולשת וזהרה נרצחת על ידי אביה משום ש"חיללה את כבוד המשפחה"</w:t>
      </w:r>
      <w:r w:rsidR="00D41B31">
        <w:rPr>
          <w:rFonts w:hint="cs"/>
          <w:rtl/>
        </w:rPr>
        <w:t>, כלומר,</w:t>
      </w:r>
      <w:r w:rsidR="00D90F23">
        <w:rPr>
          <w:rFonts w:hint="cs"/>
          <w:rtl/>
        </w:rPr>
        <w:t xml:space="preserve"> ניהלה רומן מחוץ לנישואין עם פריד</w:t>
      </w:r>
      <w:r>
        <w:rPr>
          <w:rFonts w:hint="cs"/>
          <w:rtl/>
        </w:rPr>
        <w:t xml:space="preserve">. </w:t>
      </w:r>
      <w:r w:rsidR="00B268B3">
        <w:rPr>
          <w:rFonts w:hint="cs"/>
          <w:rtl/>
        </w:rPr>
        <w:t>דן אוריין טוען ש</w:t>
      </w:r>
      <w:r>
        <w:rPr>
          <w:rFonts w:hint="cs"/>
          <w:rtl/>
        </w:rPr>
        <w:t>בעוד שסיפור האהבה מעיד על חזון של פיוס ושיתוף פעולה יהודי-ערבי ולקיום חיים מתקדמים ושוויוניים</w:t>
      </w:r>
      <w:r w:rsidR="00B268B3">
        <w:rPr>
          <w:rFonts w:hint="cs"/>
          <w:rtl/>
        </w:rPr>
        <w:t>,</w:t>
      </w:r>
      <w:r>
        <w:rPr>
          <w:rFonts w:hint="cs"/>
          <w:rtl/>
        </w:rPr>
        <w:t xml:space="preserve"> הרי הסיום הטרגי מסמן את כשלונה של אפשרות זו (</w:t>
      </w:r>
      <w:proofErr w:type="spellStart"/>
      <w:r w:rsidR="005D6427">
        <w:rPr>
          <w:rFonts w:hint="cs"/>
        </w:rPr>
        <w:t>U</w:t>
      </w:r>
      <w:r w:rsidR="005D6427">
        <w:t>rian</w:t>
      </w:r>
      <w:proofErr w:type="spellEnd"/>
      <w:r w:rsidR="005D6427">
        <w:t>, 2011</w:t>
      </w:r>
      <w:r>
        <w:rPr>
          <w:rFonts w:hint="cs"/>
          <w:rtl/>
        </w:rPr>
        <w:t xml:space="preserve">). אך גם הציונות נתפסת כפתרון בעייתי ולא ראוי. ברוך, בנו של יצחק-חיים ודודו של פריד, </w:t>
      </w:r>
      <w:r w:rsidR="00B1658C">
        <w:rPr>
          <w:rFonts w:hint="cs"/>
          <w:rtl/>
        </w:rPr>
        <w:t>הוא פעיל ציוני שמהגר</w:t>
      </w:r>
      <w:r>
        <w:rPr>
          <w:rFonts w:hint="cs"/>
          <w:rtl/>
        </w:rPr>
        <w:t xml:space="preserve"> לארץ ישראל</w:t>
      </w:r>
      <w:r w:rsidR="00D41B31">
        <w:rPr>
          <w:rFonts w:hint="cs"/>
          <w:rtl/>
        </w:rPr>
        <w:t xml:space="preserve"> (שהיתה תחת המנדט הבריטי)</w:t>
      </w:r>
      <w:r>
        <w:rPr>
          <w:rFonts w:hint="cs"/>
          <w:rtl/>
        </w:rPr>
        <w:t xml:space="preserve"> ושב לעירק ארבע פעמים. הוא מוצג באופן פרודי ומגוחך, לא כאידיאליסט אלא כהרפתקן, בטלן שגונב מאימו כסף עבור מסעותיו חסרי התוחלת. </w:t>
      </w:r>
    </w:p>
    <w:p w:rsidR="001C18FB" w:rsidRDefault="001C18FB" w:rsidP="001C18FB">
      <w:pPr>
        <w:jc w:val="both"/>
        <w:rPr>
          <w:rtl/>
        </w:rPr>
      </w:pPr>
    </w:p>
    <w:p w:rsidR="001C18FB" w:rsidRDefault="001C18FB" w:rsidP="005D6427">
      <w:pPr>
        <w:jc w:val="both"/>
        <w:rPr>
          <w:rtl/>
        </w:rPr>
      </w:pPr>
      <w:r>
        <w:rPr>
          <w:rFonts w:hint="cs"/>
          <w:rtl/>
        </w:rPr>
        <w:t>דן אוריין (</w:t>
      </w:r>
      <w:proofErr w:type="spellStart"/>
      <w:r w:rsidR="005D6427">
        <w:t>Urian</w:t>
      </w:r>
      <w:proofErr w:type="spellEnd"/>
      <w:r w:rsidR="005D6427">
        <w:t>, 2011</w:t>
      </w:r>
      <w:r>
        <w:rPr>
          <w:rFonts w:hint="cs"/>
          <w:rtl/>
        </w:rPr>
        <w:t xml:space="preserve">) טוען שהראליזם הביקורתי </w:t>
      </w:r>
      <w:r w:rsidR="005D6427">
        <w:rPr>
          <w:rFonts w:hint="cs"/>
          <w:rtl/>
        </w:rPr>
        <w:t xml:space="preserve">הוא סגנון מועדף על </w:t>
      </w:r>
      <w:r>
        <w:rPr>
          <w:rFonts w:hint="cs"/>
          <w:rtl/>
        </w:rPr>
        <w:t>מיכאל ב</w:t>
      </w:r>
      <w:r w:rsidR="005D6427" w:rsidRPr="005D6427">
        <w:rPr>
          <w:rFonts w:hint="cs"/>
          <w:b/>
          <w:bCs/>
          <w:rtl/>
        </w:rPr>
        <w:t>שדים במרתף</w:t>
      </w:r>
      <w:r w:rsidR="005D6427">
        <w:rPr>
          <w:rFonts w:hint="cs"/>
          <w:rtl/>
        </w:rPr>
        <w:t xml:space="preserve"> </w:t>
      </w:r>
      <w:r>
        <w:rPr>
          <w:rFonts w:hint="cs"/>
          <w:rtl/>
        </w:rPr>
        <w:t xml:space="preserve">כמו </w:t>
      </w:r>
      <w:r w:rsidR="005D6427">
        <w:rPr>
          <w:rFonts w:hint="cs"/>
          <w:rtl/>
        </w:rPr>
        <w:t xml:space="preserve">גם </w:t>
      </w:r>
      <w:r>
        <w:rPr>
          <w:rFonts w:hint="cs"/>
          <w:rtl/>
        </w:rPr>
        <w:t>ב</w:t>
      </w:r>
      <w:r w:rsidR="005D6427">
        <w:rPr>
          <w:rFonts w:hint="cs"/>
          <w:rtl/>
        </w:rPr>
        <w:t xml:space="preserve">פרוזה </w:t>
      </w:r>
      <w:r>
        <w:rPr>
          <w:rFonts w:hint="cs"/>
          <w:rtl/>
        </w:rPr>
        <w:t xml:space="preserve">שלו, ולכן הדמויות משורטטות כמורכבות ורוויות ניגודים. </w:t>
      </w:r>
      <w:r w:rsidR="005D6427">
        <w:rPr>
          <w:rFonts w:hint="cs"/>
          <w:rtl/>
        </w:rPr>
        <w:t xml:space="preserve">סגנון </w:t>
      </w:r>
      <w:r>
        <w:rPr>
          <w:rFonts w:hint="cs"/>
          <w:rtl/>
        </w:rPr>
        <w:t>זה</w:t>
      </w:r>
      <w:r w:rsidR="005D6427">
        <w:rPr>
          <w:rFonts w:hint="cs"/>
          <w:rtl/>
        </w:rPr>
        <w:t xml:space="preserve"> מאפשר</w:t>
      </w:r>
      <w:r>
        <w:rPr>
          <w:rFonts w:hint="cs"/>
          <w:rtl/>
        </w:rPr>
        <w:t xml:space="preserve"> </w:t>
      </w:r>
      <w:r w:rsidR="005D6427">
        <w:rPr>
          <w:rFonts w:hint="cs"/>
          <w:rtl/>
        </w:rPr>
        <w:t>ל</w:t>
      </w:r>
      <w:r>
        <w:rPr>
          <w:rFonts w:hint="cs"/>
          <w:rtl/>
        </w:rPr>
        <w:t xml:space="preserve">מיכאל </w:t>
      </w:r>
      <w:r w:rsidR="005D6427">
        <w:rPr>
          <w:rFonts w:hint="cs"/>
          <w:rtl/>
        </w:rPr>
        <w:t>ל</w:t>
      </w:r>
      <w:r>
        <w:rPr>
          <w:rFonts w:hint="cs"/>
          <w:rtl/>
        </w:rPr>
        <w:t xml:space="preserve">נתץ סטראוטיפים העומדים בבסיס הנרטיב הציוני האוריינטליסטי. היחסים בקרב המשפחה היהודית מוצגים כניגוד חריף לדימוי </w:t>
      </w:r>
      <w:r w:rsidR="00D90F23">
        <w:rPr>
          <w:rFonts w:hint="cs"/>
          <w:rtl/>
        </w:rPr>
        <w:t xml:space="preserve">האוריינטליסטי </w:t>
      </w:r>
      <w:r>
        <w:rPr>
          <w:rFonts w:hint="cs"/>
          <w:rtl/>
        </w:rPr>
        <w:t xml:space="preserve">של "משפחה חמה", והם רוויים בעוקצנות וקרירות בין יצחק-חיים לאישתו שמחה, לבין ילדיו וכלתו. דימוי זה מתנפץ לגמרי כשהסב יצחק-חיים מגלה בפחדנות </w:t>
      </w:r>
      <w:r w:rsidR="00D90F23">
        <w:rPr>
          <w:rFonts w:hint="cs"/>
          <w:rtl/>
        </w:rPr>
        <w:t xml:space="preserve">היכן מתחבא נכדו פריד </w:t>
      </w:r>
      <w:r>
        <w:rPr>
          <w:rFonts w:hint="cs"/>
          <w:rtl/>
        </w:rPr>
        <w:t xml:space="preserve">לשוטרי הבולשת </w:t>
      </w:r>
      <w:r w:rsidR="00D90F23">
        <w:rPr>
          <w:rFonts w:hint="cs"/>
          <w:rtl/>
        </w:rPr>
        <w:t xml:space="preserve">העירקית שמחפשת קומוניסטים, </w:t>
      </w:r>
      <w:r>
        <w:rPr>
          <w:rFonts w:hint="cs"/>
          <w:rtl/>
        </w:rPr>
        <w:t>כשהם פולשים לביתו</w:t>
      </w:r>
      <w:r w:rsidR="00410D38">
        <w:rPr>
          <w:rFonts w:hint="cs"/>
          <w:rtl/>
        </w:rPr>
        <w:t>.</w:t>
      </w:r>
      <w:r>
        <w:rPr>
          <w:rFonts w:hint="cs"/>
          <w:rtl/>
        </w:rPr>
        <w:t xml:space="preserve"> </w:t>
      </w:r>
      <w:r w:rsidR="00410D38">
        <w:rPr>
          <w:rFonts w:hint="cs"/>
          <w:rtl/>
        </w:rPr>
        <w:t xml:space="preserve">זאת </w:t>
      </w:r>
      <w:r>
        <w:rPr>
          <w:rFonts w:hint="cs"/>
          <w:rtl/>
        </w:rPr>
        <w:t>למרות שפריד הוא היחיד שמקבל מ</w:t>
      </w:r>
      <w:r w:rsidR="005D6427">
        <w:rPr>
          <w:rFonts w:hint="cs"/>
          <w:rtl/>
        </w:rPr>
        <w:t>הסבא</w:t>
      </w:r>
      <w:r>
        <w:rPr>
          <w:rFonts w:hint="cs"/>
          <w:rtl/>
        </w:rPr>
        <w:t xml:space="preserve"> יחס אוהב </w:t>
      </w:r>
      <w:r w:rsidR="005D6427">
        <w:rPr>
          <w:rFonts w:hint="cs"/>
          <w:rtl/>
        </w:rPr>
        <w:t>ביחס לשאר</w:t>
      </w:r>
      <w:r>
        <w:rPr>
          <w:rFonts w:hint="cs"/>
          <w:rtl/>
        </w:rPr>
        <w:t xml:space="preserve"> בני המשפחה. כמו כן  המוסלמים בהצגה אינם מוצגים באופן דמוני ומפחיד, אלא יש מורכבות באישיותם. השכן אבו-</w:t>
      </w:r>
      <w:proofErr w:type="spellStart"/>
      <w:r>
        <w:rPr>
          <w:rFonts w:hint="cs"/>
          <w:rtl/>
        </w:rPr>
        <w:t>רדואן</w:t>
      </w:r>
      <w:proofErr w:type="spellEnd"/>
      <w:r>
        <w:rPr>
          <w:rFonts w:hint="cs"/>
          <w:rtl/>
        </w:rPr>
        <w:t>, ממולכד בין אהבתו לבתו לבין הצו החברתי לרצוח אותה משום שבר</w:t>
      </w:r>
      <w:r w:rsidR="00410D38">
        <w:rPr>
          <w:rFonts w:hint="cs"/>
          <w:rtl/>
        </w:rPr>
        <w:t>חה מבעלה הזקן. פריד מנסה לשכנע את אבו-</w:t>
      </w:r>
      <w:proofErr w:type="spellStart"/>
      <w:r w:rsidR="00410D38">
        <w:rPr>
          <w:rFonts w:hint="cs"/>
          <w:rtl/>
        </w:rPr>
        <w:t>רדואן</w:t>
      </w:r>
      <w:proofErr w:type="spellEnd"/>
      <w:r w:rsidR="00410D38">
        <w:rPr>
          <w:rFonts w:hint="cs"/>
          <w:rtl/>
        </w:rPr>
        <w:t xml:space="preserve"> </w:t>
      </w:r>
      <w:r>
        <w:rPr>
          <w:rFonts w:hint="cs"/>
          <w:rtl/>
        </w:rPr>
        <w:t>לא לפגוע ב</w:t>
      </w:r>
      <w:r w:rsidR="00410D38">
        <w:rPr>
          <w:rFonts w:hint="cs"/>
          <w:rtl/>
        </w:rPr>
        <w:t>בתו</w:t>
      </w:r>
      <w:r>
        <w:rPr>
          <w:rFonts w:hint="cs"/>
          <w:rtl/>
        </w:rPr>
        <w:t xml:space="preserve"> ולמרוד בצו החברתי</w:t>
      </w:r>
      <w:r w:rsidR="00410D38">
        <w:rPr>
          <w:rFonts w:hint="cs"/>
          <w:rtl/>
        </w:rPr>
        <w:t xml:space="preserve"> </w:t>
      </w:r>
      <w:proofErr w:type="spellStart"/>
      <w:r w:rsidR="00410D38">
        <w:rPr>
          <w:rFonts w:hint="cs"/>
          <w:rtl/>
        </w:rPr>
        <w:t>הדכאני</w:t>
      </w:r>
      <w:proofErr w:type="spellEnd"/>
      <w:r w:rsidR="00410D38">
        <w:rPr>
          <w:rFonts w:hint="cs"/>
          <w:rtl/>
        </w:rPr>
        <w:t xml:space="preserve"> כפי שעשה בזמן </w:t>
      </w:r>
      <w:proofErr w:type="spellStart"/>
      <w:r w:rsidR="00410D38">
        <w:rPr>
          <w:rFonts w:hint="cs"/>
          <w:rtl/>
        </w:rPr>
        <w:t>הפרהוד</w:t>
      </w:r>
      <w:proofErr w:type="spellEnd"/>
      <w:r w:rsidR="00410D38">
        <w:rPr>
          <w:rFonts w:hint="cs"/>
          <w:rtl/>
        </w:rPr>
        <w:t>.</w:t>
      </w:r>
      <w:r>
        <w:rPr>
          <w:rFonts w:hint="cs"/>
          <w:rtl/>
        </w:rPr>
        <w:t xml:space="preserve"> "בפוגרום פחדתי יותר</w:t>
      </w:r>
      <w:r w:rsidR="00410D38">
        <w:rPr>
          <w:rFonts w:hint="cs"/>
          <w:rtl/>
        </w:rPr>
        <w:t>"</w:t>
      </w:r>
      <w:r w:rsidR="005D6427">
        <w:rPr>
          <w:rFonts w:hint="cs"/>
          <w:rtl/>
        </w:rPr>
        <w:t xml:space="preserve">, </w:t>
      </w:r>
      <w:r w:rsidR="00410D38">
        <w:rPr>
          <w:rFonts w:hint="cs"/>
          <w:rtl/>
        </w:rPr>
        <w:t>אומר פריד לאבו-</w:t>
      </w:r>
      <w:proofErr w:type="spellStart"/>
      <w:r w:rsidR="00410D38">
        <w:rPr>
          <w:rFonts w:hint="cs"/>
          <w:rtl/>
        </w:rPr>
        <w:t>רדואן</w:t>
      </w:r>
      <w:proofErr w:type="spellEnd"/>
      <w:r w:rsidR="00410D38">
        <w:rPr>
          <w:rFonts w:hint="cs"/>
          <w:rtl/>
        </w:rPr>
        <w:t xml:space="preserve"> וממשיך:</w:t>
      </w:r>
      <w:r>
        <w:rPr>
          <w:rFonts w:hint="cs"/>
          <w:rtl/>
        </w:rPr>
        <w:t xml:space="preserve"> </w:t>
      </w:r>
      <w:r w:rsidR="00410D38">
        <w:rPr>
          <w:rFonts w:hint="cs"/>
          <w:rtl/>
        </w:rPr>
        <w:t>"</w:t>
      </w:r>
      <w:r>
        <w:rPr>
          <w:rFonts w:hint="cs"/>
          <w:rtl/>
        </w:rPr>
        <w:t xml:space="preserve">היו הרבה סכינים כמו שלך, הם הבריקו בחושך ואני בכיתי. אתה </w:t>
      </w:r>
      <w:r w:rsidR="00410D38">
        <w:rPr>
          <w:rFonts w:hint="cs"/>
          <w:rtl/>
        </w:rPr>
        <w:t xml:space="preserve">[אבו </w:t>
      </w:r>
      <w:proofErr w:type="spellStart"/>
      <w:r w:rsidR="00410D38">
        <w:rPr>
          <w:rFonts w:hint="cs"/>
          <w:rtl/>
        </w:rPr>
        <w:t>רדואן</w:t>
      </w:r>
      <w:proofErr w:type="spellEnd"/>
      <w:r w:rsidR="00410D38">
        <w:rPr>
          <w:rFonts w:hint="cs"/>
          <w:rtl/>
        </w:rPr>
        <w:t xml:space="preserve">] </w:t>
      </w:r>
      <w:r>
        <w:rPr>
          <w:rFonts w:hint="cs"/>
          <w:rtl/>
        </w:rPr>
        <w:t xml:space="preserve">יצאת להגן עלינו, גם אתה הסתכנת...". </w:t>
      </w:r>
      <w:r w:rsidR="005D6427">
        <w:rPr>
          <w:rFonts w:hint="cs"/>
          <w:rtl/>
        </w:rPr>
        <w:t xml:space="preserve">אמנם </w:t>
      </w:r>
      <w:r>
        <w:rPr>
          <w:rFonts w:hint="cs"/>
          <w:rtl/>
        </w:rPr>
        <w:t xml:space="preserve">אבו </w:t>
      </w:r>
      <w:proofErr w:type="spellStart"/>
      <w:r>
        <w:rPr>
          <w:rFonts w:hint="cs"/>
          <w:rtl/>
        </w:rPr>
        <w:t>רדואן</w:t>
      </w:r>
      <w:proofErr w:type="spellEnd"/>
      <w:r>
        <w:rPr>
          <w:rFonts w:hint="cs"/>
          <w:rtl/>
        </w:rPr>
        <w:t xml:space="preserve"> מצהיר על אהבתו לבתו אבל הלחץ החברתי מכניע אותו: "ראית אותם בבית הקפה. כבר שפטו ודנו אותה למוות... אלוהים מתעלל בנו... הפך אותנו לרוצחים של הילדים שלנו...". </w:t>
      </w:r>
    </w:p>
    <w:p w:rsidR="001C18FB" w:rsidRDefault="001C18FB" w:rsidP="001C18FB">
      <w:pPr>
        <w:jc w:val="both"/>
        <w:rPr>
          <w:rtl/>
        </w:rPr>
      </w:pPr>
      <w:r>
        <w:rPr>
          <w:rFonts w:hint="cs"/>
          <w:rtl/>
        </w:rPr>
        <w:t xml:space="preserve"> </w:t>
      </w:r>
    </w:p>
    <w:p w:rsidR="00AD1F9B" w:rsidRDefault="001C18FB" w:rsidP="005D6427">
      <w:pPr>
        <w:jc w:val="both"/>
        <w:rPr>
          <w:rtl/>
        </w:rPr>
      </w:pPr>
      <w:r w:rsidRPr="00D45CBE">
        <w:rPr>
          <w:rFonts w:hint="cs"/>
          <w:b/>
          <w:bCs/>
          <w:rtl/>
        </w:rPr>
        <w:t>שדים במרתף</w:t>
      </w:r>
      <w:r>
        <w:rPr>
          <w:rFonts w:hint="cs"/>
          <w:rtl/>
        </w:rPr>
        <w:t xml:space="preserve"> היא היסטוריה</w:t>
      </w:r>
      <w:r w:rsidR="00410D38">
        <w:rPr>
          <w:rFonts w:hint="cs"/>
          <w:rtl/>
        </w:rPr>
        <w:t>-מוצגת</w:t>
      </w:r>
      <w:r>
        <w:rPr>
          <w:rFonts w:hint="cs"/>
          <w:rtl/>
        </w:rPr>
        <w:t xml:space="preserve"> של יהודי עירק כנגד התפיסה הציונית שתפסה את </w:t>
      </w:r>
      <w:r w:rsidR="00410D38">
        <w:rPr>
          <w:rFonts w:hint="cs"/>
          <w:rtl/>
        </w:rPr>
        <w:t>יהודי המזרח התיכון</w:t>
      </w:r>
      <w:r>
        <w:rPr>
          <w:rFonts w:hint="cs"/>
          <w:rtl/>
        </w:rPr>
        <w:t xml:space="preserve"> דרך דימויי נחשלות. עם זאת, </w:t>
      </w:r>
      <w:r w:rsidR="00410D38">
        <w:rPr>
          <w:rFonts w:hint="cs"/>
          <w:rtl/>
        </w:rPr>
        <w:t xml:space="preserve">סמי </w:t>
      </w:r>
      <w:r>
        <w:rPr>
          <w:rFonts w:hint="cs"/>
          <w:rtl/>
        </w:rPr>
        <w:t>מיכאל אינו מיי</w:t>
      </w:r>
      <w:r w:rsidR="00410D38">
        <w:rPr>
          <w:rFonts w:hint="cs"/>
          <w:rtl/>
        </w:rPr>
        <w:t>צר תמונה הרמונית כאנטי-סטראוטיפ.</w:t>
      </w:r>
      <w:r>
        <w:rPr>
          <w:rFonts w:hint="cs"/>
          <w:rtl/>
        </w:rPr>
        <w:t xml:space="preserve"> לכן מצד אחד מוצגת פטריארכיה שמרנית ודתית נוקשה ומצד שני, דור צעיר ומשכיל, בעל תפיסה מתקדמת ותעוזה פוליטית. פריד, הוא בן דמותו של המחזאי מיכאל שהיה פעיל קומוניסטי וסטודנט משכיל שמעיד על עצמו כבעל זהות מורכבת שמכילה בתוכה תרבויות, שפות ורעיונות שונים ממערב ומזרח על בסיס תפיסה אוניברסלית (מיכאל, 2000). בדומה, פריד מחזיק בתפיסה יהודית</w:t>
      </w:r>
      <w:r w:rsidR="005D6427">
        <w:rPr>
          <w:rFonts w:hint="cs"/>
          <w:rtl/>
        </w:rPr>
        <w:t xml:space="preserve"> ו</w:t>
      </w:r>
      <w:r>
        <w:rPr>
          <w:rFonts w:hint="cs"/>
          <w:rtl/>
        </w:rPr>
        <w:t>ערבית השוזרת בתוכה רעיונות מערביים של שוויון</w:t>
      </w:r>
      <w:r w:rsidR="00385FE9">
        <w:rPr>
          <w:rFonts w:hint="cs"/>
          <w:rtl/>
        </w:rPr>
        <w:t xml:space="preserve"> וחירות</w:t>
      </w:r>
      <w:r>
        <w:rPr>
          <w:rFonts w:hint="cs"/>
          <w:rtl/>
        </w:rPr>
        <w:t xml:space="preserve">. </w:t>
      </w:r>
    </w:p>
    <w:p w:rsidR="00AD1F9B" w:rsidRDefault="00AD1F9B" w:rsidP="00AD1F9B">
      <w:pPr>
        <w:jc w:val="both"/>
        <w:rPr>
          <w:rtl/>
        </w:rPr>
      </w:pPr>
    </w:p>
    <w:p w:rsidR="001C18FB" w:rsidRDefault="001C18FB" w:rsidP="00967DEE">
      <w:pPr>
        <w:jc w:val="both"/>
        <w:rPr>
          <w:rtl/>
        </w:rPr>
      </w:pPr>
      <w:r>
        <w:rPr>
          <w:rFonts w:hint="cs"/>
          <w:rtl/>
        </w:rPr>
        <w:t>השחקן ה</w:t>
      </w:r>
      <w:r w:rsidR="00410D38">
        <w:rPr>
          <w:rFonts w:hint="cs"/>
          <w:rtl/>
        </w:rPr>
        <w:t xml:space="preserve">פלסטיני (בעל אזרחות ישראלית) </w:t>
      </w:r>
      <w:r>
        <w:rPr>
          <w:rFonts w:hint="cs"/>
          <w:rtl/>
        </w:rPr>
        <w:t xml:space="preserve">יוסף אבו-ורדה, מגלם את פריד </w:t>
      </w:r>
      <w:r w:rsidR="005D6427">
        <w:rPr>
          <w:rFonts w:hint="cs"/>
          <w:rtl/>
        </w:rPr>
        <w:t xml:space="preserve">ולכן </w:t>
      </w:r>
      <w:r>
        <w:rPr>
          <w:rFonts w:hint="cs"/>
          <w:rtl/>
        </w:rPr>
        <w:t xml:space="preserve">מטעין </w:t>
      </w:r>
      <w:r w:rsidR="00410D38">
        <w:rPr>
          <w:rFonts w:hint="cs"/>
          <w:rtl/>
        </w:rPr>
        <w:t>את הדמות</w:t>
      </w:r>
      <w:r>
        <w:rPr>
          <w:rFonts w:hint="cs"/>
          <w:rtl/>
        </w:rPr>
        <w:t xml:space="preserve"> במשמעויות נוספות מההווה הישראלי</w:t>
      </w:r>
      <w:r w:rsidR="007B1583">
        <w:rPr>
          <w:rFonts w:hint="cs"/>
          <w:rtl/>
        </w:rPr>
        <w:t>.</w:t>
      </w:r>
      <w:r>
        <w:rPr>
          <w:rFonts w:hint="cs"/>
          <w:rtl/>
        </w:rPr>
        <w:t xml:space="preserve"> </w:t>
      </w:r>
      <w:r w:rsidR="007B1583">
        <w:rPr>
          <w:rFonts w:hint="cs"/>
          <w:rtl/>
        </w:rPr>
        <w:t xml:space="preserve">הליהוק הוא בעל משמעויות שונות, מעבר להתאמת חזותו של השחקן וכישרונו לגלם את הדמות. </w:t>
      </w:r>
      <w:r w:rsidR="005D6427">
        <w:rPr>
          <w:rFonts w:hint="cs"/>
          <w:rtl/>
        </w:rPr>
        <w:t xml:space="preserve">כבר </w:t>
      </w:r>
      <w:proofErr w:type="spellStart"/>
      <w:r w:rsidR="007B1583" w:rsidRPr="00246BDF">
        <w:rPr>
          <w:rFonts w:hint="cs"/>
          <w:rtl/>
        </w:rPr>
        <w:t>קווינין</w:t>
      </w:r>
      <w:proofErr w:type="spellEnd"/>
      <w:r w:rsidR="00246BDF" w:rsidRPr="00246BDF">
        <w:rPr>
          <w:rFonts w:hint="cs"/>
          <w:rtl/>
        </w:rPr>
        <w:t xml:space="preserve"> </w:t>
      </w:r>
      <w:r w:rsidR="00246BDF" w:rsidRPr="00967DEE">
        <w:rPr>
          <w:rFonts w:asciiTheme="majorBidi" w:hAnsiTheme="majorBidi" w:cstheme="majorBidi"/>
          <w:szCs w:val="22"/>
          <w:rtl/>
        </w:rPr>
        <w:t>(</w:t>
      </w:r>
      <w:r w:rsidR="00246BDF" w:rsidRPr="00967DEE">
        <w:rPr>
          <w:rFonts w:asciiTheme="majorBidi" w:hAnsiTheme="majorBidi" w:cstheme="majorBidi"/>
          <w:szCs w:val="22"/>
          <w:shd w:val="clear" w:color="auto" w:fill="FFFFFF"/>
        </w:rPr>
        <w:t>Quinn, 1990</w:t>
      </w:r>
      <w:r w:rsidR="00246BDF" w:rsidRPr="00967DEE">
        <w:rPr>
          <w:rFonts w:asciiTheme="majorBidi" w:hAnsiTheme="majorBidi" w:cstheme="majorBidi"/>
          <w:szCs w:val="22"/>
          <w:rtl/>
        </w:rPr>
        <w:t>)</w:t>
      </w:r>
      <w:r w:rsidR="007B1583" w:rsidRPr="00246BDF">
        <w:rPr>
          <w:rFonts w:hint="cs"/>
          <w:rtl/>
        </w:rPr>
        <w:t xml:space="preserve"> </w:t>
      </w:r>
      <w:proofErr w:type="spellStart"/>
      <w:r w:rsidR="007B1583" w:rsidRPr="00246BDF">
        <w:rPr>
          <w:rFonts w:hint="cs"/>
          <w:rtl/>
        </w:rPr>
        <w:t>וקרלסון</w:t>
      </w:r>
      <w:proofErr w:type="spellEnd"/>
      <w:r w:rsidR="007B1583">
        <w:rPr>
          <w:rFonts w:hint="cs"/>
          <w:rtl/>
        </w:rPr>
        <w:t xml:space="preserve"> </w:t>
      </w:r>
      <w:r w:rsidR="00246BDF" w:rsidRPr="00967DEE">
        <w:rPr>
          <w:rFonts w:asciiTheme="majorBidi" w:hAnsiTheme="majorBidi" w:cstheme="majorBidi"/>
          <w:szCs w:val="22"/>
        </w:rPr>
        <w:t>(</w:t>
      </w:r>
      <w:r w:rsidR="00246BDF" w:rsidRPr="00967DEE">
        <w:rPr>
          <w:rFonts w:asciiTheme="majorBidi" w:hAnsiTheme="majorBidi" w:cstheme="majorBidi"/>
          <w:szCs w:val="22"/>
          <w:shd w:val="clear" w:color="auto" w:fill="FFFFFF"/>
        </w:rPr>
        <w:t>Carlson, 2003</w:t>
      </w:r>
      <w:r w:rsidR="00246BDF" w:rsidRPr="00967DEE">
        <w:rPr>
          <w:rFonts w:asciiTheme="majorBidi" w:hAnsiTheme="majorBidi" w:cstheme="majorBidi"/>
          <w:szCs w:val="22"/>
        </w:rPr>
        <w:t>)</w:t>
      </w:r>
      <w:r w:rsidR="00246BDF">
        <w:rPr>
          <w:rFonts w:hint="cs"/>
          <w:rtl/>
        </w:rPr>
        <w:t xml:space="preserve"> </w:t>
      </w:r>
      <w:r w:rsidR="007B1583">
        <w:rPr>
          <w:rFonts w:hint="cs"/>
          <w:rtl/>
        </w:rPr>
        <w:t>עמדו על כך שהקהל צופה בדמות גם דרך הדימוי הציבורי של השחקן והתפקידים הקודמים שגילם. בתיאטרון הישראלי, לא פעם ליהוק של שחקן פלסטיני (אזרח ישראל) על הבמה גם במחזות שאינם קשורים לפוליטיקה הישראלית, מקבל פרשנות פוליטית</w:t>
      </w:r>
      <w:r w:rsidR="00246BDF">
        <w:rPr>
          <w:rFonts w:hint="cs"/>
          <w:rtl/>
        </w:rPr>
        <w:t xml:space="preserve"> </w:t>
      </w:r>
      <w:r w:rsidR="001D746C">
        <w:t>(</w:t>
      </w:r>
      <w:proofErr w:type="spellStart"/>
      <w:r w:rsidR="001D746C">
        <w:t>Urian</w:t>
      </w:r>
      <w:proofErr w:type="spellEnd"/>
      <w:r w:rsidR="001D746C">
        <w:t>, 1997)</w:t>
      </w:r>
      <w:r w:rsidR="007B1583">
        <w:rPr>
          <w:rFonts w:hint="cs"/>
          <w:rtl/>
        </w:rPr>
        <w:t>.</w:t>
      </w:r>
      <w:r w:rsidR="00967DEE">
        <w:rPr>
          <w:rStyle w:val="a5"/>
          <w:rtl/>
        </w:rPr>
        <w:footnoteReference w:id="2"/>
      </w:r>
      <w:r w:rsidR="00AD1F9B">
        <w:rPr>
          <w:rFonts w:hint="cs"/>
          <w:rtl/>
        </w:rPr>
        <w:t xml:space="preserve"> ליהוקו של אבו-ורדה לגלם את פריד, היהודי-עירקי, </w:t>
      </w:r>
      <w:r>
        <w:rPr>
          <w:rFonts w:hint="cs"/>
          <w:rtl/>
        </w:rPr>
        <w:t>מכ</w:t>
      </w:r>
      <w:r w:rsidR="00AD1F9B">
        <w:rPr>
          <w:rFonts w:hint="cs"/>
          <w:rtl/>
        </w:rPr>
        <w:t>וון</w:t>
      </w:r>
      <w:r w:rsidR="00410D38">
        <w:rPr>
          <w:rFonts w:hint="cs"/>
          <w:rtl/>
        </w:rPr>
        <w:t xml:space="preserve"> למרכיב הערבי </w:t>
      </w:r>
      <w:r w:rsidR="00AD1F9B">
        <w:rPr>
          <w:rFonts w:hint="cs"/>
          <w:rtl/>
        </w:rPr>
        <w:t xml:space="preserve">(מבחינה תרבותית ולשונית) </w:t>
      </w:r>
      <w:r w:rsidR="00410D38">
        <w:rPr>
          <w:rFonts w:hint="cs"/>
          <w:rtl/>
        </w:rPr>
        <w:t>בזהותם של יהודי המזרח התיכון</w:t>
      </w:r>
      <w:r w:rsidR="000619EF">
        <w:rPr>
          <w:rFonts w:hint="cs"/>
          <w:rtl/>
        </w:rPr>
        <w:t xml:space="preserve"> בישראל</w:t>
      </w:r>
      <w:r w:rsidR="00410D38">
        <w:rPr>
          <w:rFonts w:hint="cs"/>
          <w:rtl/>
        </w:rPr>
        <w:t xml:space="preserve"> </w:t>
      </w:r>
      <w:r w:rsidR="00AD1F9B">
        <w:rPr>
          <w:rFonts w:hint="cs"/>
          <w:rtl/>
        </w:rPr>
        <w:t>וגם</w:t>
      </w:r>
      <w:r>
        <w:rPr>
          <w:rFonts w:hint="cs"/>
          <w:rtl/>
        </w:rPr>
        <w:t xml:space="preserve"> למצבם </w:t>
      </w:r>
      <w:r w:rsidR="00AD1F9B">
        <w:rPr>
          <w:rFonts w:hint="cs"/>
          <w:rtl/>
        </w:rPr>
        <w:t xml:space="preserve">הפוליטי </w:t>
      </w:r>
      <w:r>
        <w:rPr>
          <w:rFonts w:hint="cs"/>
          <w:rtl/>
        </w:rPr>
        <w:t>המורכב של פלסטינים אזרחי ישראל הנמצאים בתפר שבין יהודים לערבים</w:t>
      </w:r>
      <w:r w:rsidR="00AD1F9B">
        <w:rPr>
          <w:rFonts w:hint="cs"/>
          <w:rtl/>
        </w:rPr>
        <w:t xml:space="preserve">. משמעותו הפוליטית של ליהוק זה </w:t>
      </w:r>
      <w:r>
        <w:rPr>
          <w:rFonts w:hint="cs"/>
          <w:rtl/>
        </w:rPr>
        <w:t>מסמן אופציה היסטורית אחרת של שיתוף</w:t>
      </w:r>
      <w:r w:rsidR="00AD1F9B">
        <w:rPr>
          <w:rFonts w:hint="cs"/>
          <w:rtl/>
        </w:rPr>
        <w:t>.</w:t>
      </w:r>
      <w:r>
        <w:rPr>
          <w:rFonts w:hint="cs"/>
          <w:rtl/>
        </w:rPr>
        <w:t xml:space="preserve"> </w:t>
      </w:r>
      <w:r w:rsidR="00AD1F9B">
        <w:rPr>
          <w:rFonts w:hint="cs"/>
          <w:rtl/>
        </w:rPr>
        <w:t>כפי ש</w:t>
      </w:r>
      <w:r w:rsidR="0039754A">
        <w:rPr>
          <w:rFonts w:hint="cs"/>
          <w:rtl/>
        </w:rPr>
        <w:t xml:space="preserve">בעירק </w:t>
      </w:r>
      <w:r w:rsidR="00AD1F9B">
        <w:rPr>
          <w:rFonts w:hint="cs"/>
          <w:rtl/>
        </w:rPr>
        <w:t xml:space="preserve">של </w:t>
      </w:r>
      <w:r w:rsidR="00AD1F9B">
        <w:t>1940s</w:t>
      </w:r>
      <w:r w:rsidR="00AD1F9B">
        <w:rPr>
          <w:rFonts w:hint="cs"/>
          <w:rtl/>
        </w:rPr>
        <w:t xml:space="preserve"> </w:t>
      </w:r>
      <w:r w:rsidR="0039754A">
        <w:rPr>
          <w:rFonts w:hint="cs"/>
          <w:rtl/>
        </w:rPr>
        <w:t xml:space="preserve">יהודים ומוסלמים קומוניסטים יצרו מרחב אזרחי, חברתי ותרבותי משותף כך אולי ניתן  לייצר </w:t>
      </w:r>
      <w:r w:rsidR="00967DEE">
        <w:rPr>
          <w:rFonts w:hint="cs"/>
          <w:rtl/>
        </w:rPr>
        <w:t>מרחב</w:t>
      </w:r>
      <w:r w:rsidR="0039754A">
        <w:rPr>
          <w:rFonts w:hint="cs"/>
          <w:rtl/>
        </w:rPr>
        <w:t xml:space="preserve"> כזה בין יהודים וערבים בישראל. </w:t>
      </w:r>
      <w:r>
        <w:rPr>
          <w:rFonts w:hint="cs"/>
          <w:rtl/>
        </w:rPr>
        <w:t xml:space="preserve">   </w:t>
      </w:r>
    </w:p>
    <w:p w:rsidR="001C18FB" w:rsidRDefault="001C18FB" w:rsidP="001C18FB">
      <w:pPr>
        <w:jc w:val="both"/>
        <w:rPr>
          <w:rtl/>
        </w:rPr>
      </w:pPr>
    </w:p>
    <w:p w:rsidR="000B7048" w:rsidRDefault="001C18FB" w:rsidP="00967DEE">
      <w:pPr>
        <w:jc w:val="both"/>
        <w:rPr>
          <w:rtl/>
        </w:rPr>
      </w:pPr>
      <w:r>
        <w:rPr>
          <w:rFonts w:hint="cs"/>
          <w:rtl/>
        </w:rPr>
        <w:t>ההצגה על</w:t>
      </w:r>
      <w:r w:rsidR="000619EF">
        <w:rPr>
          <w:rFonts w:hint="cs"/>
          <w:rtl/>
        </w:rPr>
        <w:t>ת</w:t>
      </w:r>
      <w:r>
        <w:rPr>
          <w:rFonts w:hint="cs"/>
          <w:rtl/>
        </w:rPr>
        <w:t xml:space="preserve">ה בשנת 1983 לאחר הזעזועים הפוליטיים של </w:t>
      </w:r>
      <w:r w:rsidR="00967DEE">
        <w:t>1970s</w:t>
      </w:r>
      <w:r>
        <w:rPr>
          <w:rFonts w:hint="cs"/>
          <w:rtl/>
        </w:rPr>
        <w:t>: מלחמת יום הכיפורים</w:t>
      </w:r>
      <w:r w:rsidR="0039754A">
        <w:rPr>
          <w:rFonts w:hint="cs"/>
          <w:rtl/>
        </w:rPr>
        <w:t xml:space="preserve"> (1973)</w:t>
      </w:r>
      <w:r>
        <w:rPr>
          <w:rFonts w:hint="cs"/>
          <w:rtl/>
        </w:rPr>
        <w:t xml:space="preserve"> </w:t>
      </w:r>
      <w:r w:rsidR="0039754A">
        <w:rPr>
          <w:rFonts w:hint="cs"/>
          <w:rtl/>
        </w:rPr>
        <w:t>ועליית הימין לשלטון</w:t>
      </w:r>
      <w:r>
        <w:rPr>
          <w:rFonts w:hint="cs"/>
          <w:rtl/>
        </w:rPr>
        <w:t xml:space="preserve"> </w:t>
      </w:r>
      <w:r w:rsidR="0039754A">
        <w:rPr>
          <w:rFonts w:hint="cs"/>
          <w:rtl/>
        </w:rPr>
        <w:t xml:space="preserve">(1977). אירועים אלה </w:t>
      </w:r>
      <w:r w:rsidR="007A0CC4">
        <w:rPr>
          <w:rFonts w:hint="cs"/>
          <w:rtl/>
        </w:rPr>
        <w:t xml:space="preserve">שחשפו את השחיתות השלטונית המבוססת על רטוריקה ציונית פשטנית </w:t>
      </w:r>
      <w:r>
        <w:rPr>
          <w:rFonts w:hint="cs"/>
          <w:rtl/>
        </w:rPr>
        <w:t>א</w:t>
      </w:r>
      <w:r w:rsidR="007A0CC4">
        <w:rPr>
          <w:rFonts w:hint="cs"/>
          <w:rtl/>
        </w:rPr>
        <w:t xml:space="preserve">יפשרו </w:t>
      </w:r>
      <w:r>
        <w:rPr>
          <w:rFonts w:hint="cs"/>
          <w:rtl/>
        </w:rPr>
        <w:t>יצוג של הציונות באור מגוחך ושסוע</w:t>
      </w:r>
      <w:r w:rsidR="007A0CC4">
        <w:rPr>
          <w:rFonts w:hint="cs"/>
          <w:rtl/>
        </w:rPr>
        <w:t xml:space="preserve"> ב</w:t>
      </w:r>
      <w:r w:rsidR="007A0CC4" w:rsidRPr="007A0CC4">
        <w:rPr>
          <w:rFonts w:hint="cs"/>
          <w:b/>
          <w:bCs/>
          <w:rtl/>
        </w:rPr>
        <w:t>שדים במרתף</w:t>
      </w:r>
      <w:r>
        <w:rPr>
          <w:rFonts w:hint="cs"/>
          <w:rtl/>
        </w:rPr>
        <w:t xml:space="preserve">. </w:t>
      </w:r>
      <w:r w:rsidR="005D6427">
        <w:rPr>
          <w:rFonts w:hint="cs"/>
          <w:rtl/>
        </w:rPr>
        <w:t>בנוסף</w:t>
      </w:r>
      <w:r>
        <w:rPr>
          <w:rFonts w:hint="cs"/>
          <w:rtl/>
        </w:rPr>
        <w:t xml:space="preserve"> ב</w:t>
      </w:r>
      <w:r w:rsidR="005D6427">
        <w:rPr>
          <w:rFonts w:hint="cs"/>
          <w:rtl/>
        </w:rPr>
        <w:t>-</w:t>
      </w:r>
      <w:r w:rsidR="005D6427">
        <w:t>1970s</w:t>
      </w:r>
      <w:r>
        <w:rPr>
          <w:rFonts w:hint="cs"/>
          <w:rtl/>
        </w:rPr>
        <w:t xml:space="preserve">מנהיגות של יוצאי עירק בישראל עיצבו נרטיבים מנוגדים </w:t>
      </w:r>
      <w:r w:rsidR="000619EF">
        <w:rPr>
          <w:rFonts w:hint="cs"/>
          <w:rtl/>
        </w:rPr>
        <w:t xml:space="preserve">של </w:t>
      </w:r>
      <w:r w:rsidR="005D6427">
        <w:rPr>
          <w:rFonts w:hint="cs"/>
          <w:rtl/>
        </w:rPr>
        <w:t xml:space="preserve">יהדות עירק. אני מציע לראות </w:t>
      </w:r>
      <w:r w:rsidR="005D6427" w:rsidRPr="005D6427">
        <w:rPr>
          <w:rFonts w:hint="cs"/>
          <w:rtl/>
        </w:rPr>
        <w:t>את</w:t>
      </w:r>
      <w:r w:rsidR="005D6427">
        <w:rPr>
          <w:rFonts w:hint="cs"/>
          <w:b/>
          <w:bCs/>
          <w:rtl/>
        </w:rPr>
        <w:t xml:space="preserve"> </w:t>
      </w:r>
      <w:r w:rsidRPr="00A03ADF">
        <w:rPr>
          <w:rFonts w:hint="cs"/>
          <w:b/>
          <w:bCs/>
          <w:rtl/>
        </w:rPr>
        <w:t>שדים במרתף</w:t>
      </w:r>
      <w:r>
        <w:rPr>
          <w:rFonts w:hint="cs"/>
          <w:rtl/>
        </w:rPr>
        <w:t xml:space="preserve"> </w:t>
      </w:r>
      <w:r w:rsidR="005D6427">
        <w:rPr>
          <w:rFonts w:hint="cs"/>
          <w:rtl/>
        </w:rPr>
        <w:t xml:space="preserve">כחלק </w:t>
      </w:r>
      <w:r>
        <w:rPr>
          <w:rFonts w:hint="cs"/>
          <w:rtl/>
        </w:rPr>
        <w:t xml:space="preserve">מדיון ציבורי זה. </w:t>
      </w:r>
      <w:r w:rsidR="000619EF">
        <w:rPr>
          <w:rFonts w:hint="cs"/>
          <w:rtl/>
        </w:rPr>
        <w:t>ב-</w:t>
      </w:r>
      <w:r w:rsidR="000619EF">
        <w:t>1970s</w:t>
      </w:r>
      <w:r w:rsidR="000619EF">
        <w:rPr>
          <w:rFonts w:hint="cs"/>
          <w:rtl/>
        </w:rPr>
        <w:t xml:space="preserve"> נוסדו </w:t>
      </w:r>
      <w:r>
        <w:rPr>
          <w:rFonts w:hint="cs"/>
          <w:rtl/>
        </w:rPr>
        <w:t xml:space="preserve">שני גופים </w:t>
      </w:r>
      <w:r w:rsidR="00BC76D1" w:rsidRPr="00F252B2">
        <w:rPr>
          <w:rFonts w:hint="cs"/>
          <w:b/>
          <w:bCs/>
          <w:rtl/>
        </w:rPr>
        <w:t>מרכז מורשת יהודי בבל</w:t>
      </w:r>
      <w:r w:rsidR="00BC76D1">
        <w:rPr>
          <w:rFonts w:hint="cs"/>
          <w:rtl/>
        </w:rPr>
        <w:t xml:space="preserve"> </w:t>
      </w:r>
      <w:r w:rsidR="00BC76D1">
        <w:t>(</w:t>
      </w:r>
      <w:r w:rsidR="00BC76D1" w:rsidRPr="00286F2A">
        <w:t>The Babylonian Jewry Heritage Center</w:t>
      </w:r>
      <w:r w:rsidR="00BC76D1">
        <w:t>)</w:t>
      </w:r>
      <w:r w:rsidR="00BC76D1">
        <w:rPr>
          <w:rFonts w:hint="cs"/>
          <w:rtl/>
        </w:rPr>
        <w:t xml:space="preserve"> שהוקם ב-1973 </w:t>
      </w:r>
      <w:proofErr w:type="spellStart"/>
      <w:r w:rsidR="00BC76D1">
        <w:rPr>
          <w:rFonts w:hint="cs"/>
          <w:rtl/>
        </w:rPr>
        <w:t>ו</w:t>
      </w:r>
      <w:r w:rsidR="00BC76D1" w:rsidRPr="00F252B2">
        <w:rPr>
          <w:rFonts w:hint="cs"/>
          <w:b/>
          <w:bCs/>
          <w:rtl/>
        </w:rPr>
        <w:t>ווז'ק</w:t>
      </w:r>
      <w:proofErr w:type="spellEnd"/>
      <w:r w:rsidR="00BC76D1" w:rsidRPr="00F252B2">
        <w:rPr>
          <w:rFonts w:hint="cs"/>
          <w:b/>
          <w:bCs/>
          <w:rtl/>
        </w:rPr>
        <w:t xml:space="preserve"> </w:t>
      </w:r>
      <w:r w:rsidR="00BC76D1" w:rsidRPr="001806A8">
        <w:rPr>
          <w:b/>
          <w:bCs/>
        </w:rPr>
        <w:t>WOJAC</w:t>
      </w:r>
      <w:r w:rsidR="00BC76D1">
        <w:rPr>
          <w:rFonts w:hint="cs"/>
          <w:b/>
          <w:bCs/>
          <w:rtl/>
        </w:rPr>
        <w:t xml:space="preserve"> </w:t>
      </w:r>
      <w:r w:rsidR="00BC76D1">
        <w:rPr>
          <w:rFonts w:hint="cs"/>
          <w:rtl/>
        </w:rPr>
        <w:t>(</w:t>
      </w:r>
      <w:r w:rsidR="00BC76D1" w:rsidRPr="001806A8">
        <w:t>World Organization of Jews from Arab Countries</w:t>
      </w:r>
      <w:r w:rsidR="00BC76D1">
        <w:rPr>
          <w:rFonts w:hint="cs"/>
          <w:rtl/>
        </w:rPr>
        <w:t xml:space="preserve">) שנוסד ב-1975. מוסדות אלה הוקמו </w:t>
      </w:r>
      <w:r w:rsidR="000619EF">
        <w:rPr>
          <w:rFonts w:hint="cs"/>
          <w:rtl/>
        </w:rPr>
        <w:t xml:space="preserve">ביוזמת </w:t>
      </w:r>
      <w:r>
        <w:rPr>
          <w:rFonts w:hint="cs"/>
          <w:rtl/>
        </w:rPr>
        <w:t>מרדכי בן פורת</w:t>
      </w:r>
      <w:r w:rsidR="00967DEE">
        <w:rPr>
          <w:rFonts w:hint="cs"/>
          <w:rtl/>
        </w:rPr>
        <w:t>, יליד בגדד, שהיה</w:t>
      </w:r>
      <w:r>
        <w:rPr>
          <w:rFonts w:hint="cs"/>
          <w:rtl/>
        </w:rPr>
        <w:t xml:space="preserve"> </w:t>
      </w:r>
      <w:r w:rsidR="00BC76D1">
        <w:rPr>
          <w:rFonts w:hint="cs"/>
          <w:rtl/>
        </w:rPr>
        <w:t xml:space="preserve">פעיל </w:t>
      </w:r>
      <w:r w:rsidR="005D6427">
        <w:rPr>
          <w:rFonts w:hint="cs"/>
          <w:rtl/>
        </w:rPr>
        <w:t>במחתרת הציונית בעירק ב-</w:t>
      </w:r>
      <w:r w:rsidR="005D6427">
        <w:t>1940s</w:t>
      </w:r>
      <w:r w:rsidR="005D6427">
        <w:rPr>
          <w:rFonts w:hint="cs"/>
          <w:rtl/>
        </w:rPr>
        <w:t xml:space="preserve"> </w:t>
      </w:r>
      <w:r w:rsidR="00967DEE">
        <w:rPr>
          <w:rFonts w:hint="cs"/>
          <w:rtl/>
        </w:rPr>
        <w:t>ו</w:t>
      </w:r>
      <w:r w:rsidR="005D6427">
        <w:rPr>
          <w:rFonts w:hint="cs"/>
          <w:rtl/>
        </w:rPr>
        <w:t>לאחר הגירתו לישראל כיהן כראש ה</w:t>
      </w:r>
      <w:r w:rsidR="000B7048">
        <w:rPr>
          <w:rFonts w:hint="cs"/>
          <w:rtl/>
        </w:rPr>
        <w:t>עיר של אור יהודה,</w:t>
      </w:r>
      <w:r w:rsidR="00A249A5">
        <w:rPr>
          <w:rStyle w:val="a5"/>
          <w:rtl/>
        </w:rPr>
        <w:footnoteReference w:id="3"/>
      </w:r>
      <w:r w:rsidR="00A249A5">
        <w:rPr>
          <w:rFonts w:hint="cs"/>
          <w:rtl/>
        </w:rPr>
        <w:t xml:space="preserve"> </w:t>
      </w:r>
      <w:r>
        <w:rPr>
          <w:rFonts w:hint="cs"/>
          <w:rtl/>
        </w:rPr>
        <w:t xml:space="preserve"> חבר כנסת</w:t>
      </w:r>
      <w:r w:rsidR="000B7048">
        <w:rPr>
          <w:rFonts w:hint="cs"/>
          <w:rtl/>
        </w:rPr>
        <w:t xml:space="preserve"> </w:t>
      </w:r>
      <w:r w:rsidR="005D6427">
        <w:rPr>
          <w:rFonts w:hint="cs"/>
          <w:rtl/>
        </w:rPr>
        <w:t xml:space="preserve">ואף </w:t>
      </w:r>
      <w:r w:rsidR="000B7048">
        <w:rPr>
          <w:rFonts w:hint="cs"/>
          <w:rtl/>
        </w:rPr>
        <w:t>שר בממשלה</w:t>
      </w:r>
      <w:r w:rsidR="00BC76D1">
        <w:rPr>
          <w:rFonts w:hint="cs"/>
          <w:rtl/>
        </w:rPr>
        <w:t>.</w:t>
      </w:r>
      <w:r>
        <w:rPr>
          <w:rFonts w:hint="cs"/>
          <w:rtl/>
        </w:rPr>
        <w:t xml:space="preserve"> </w:t>
      </w:r>
      <w:r w:rsidRPr="00BC76D1">
        <w:rPr>
          <w:rFonts w:hint="cs"/>
          <w:b/>
          <w:bCs/>
          <w:rtl/>
        </w:rPr>
        <w:t>מרכז המורשת</w:t>
      </w:r>
      <w:r w:rsidR="00BC76D1">
        <w:rPr>
          <w:rFonts w:hint="cs"/>
          <w:rtl/>
        </w:rPr>
        <w:t xml:space="preserve"> </w:t>
      </w:r>
      <w:r>
        <w:rPr>
          <w:rFonts w:hint="cs"/>
          <w:rtl/>
        </w:rPr>
        <w:t xml:space="preserve">ממוקם באור יהודה, משמש כמוזיאון, מרכז תרבותי ומסגרת מחקרית </w:t>
      </w:r>
      <w:r w:rsidR="001806A8">
        <w:rPr>
          <w:rFonts w:hint="cs"/>
          <w:rtl/>
        </w:rPr>
        <w:t>ומעצב</w:t>
      </w:r>
      <w:r>
        <w:rPr>
          <w:rFonts w:hint="cs"/>
          <w:rtl/>
        </w:rPr>
        <w:t xml:space="preserve"> בפעילותו </w:t>
      </w:r>
      <w:r w:rsidR="00BC76D1">
        <w:rPr>
          <w:rFonts w:hint="cs"/>
          <w:rtl/>
        </w:rPr>
        <w:t>את ההיסטוריה</w:t>
      </w:r>
      <w:r>
        <w:rPr>
          <w:rFonts w:hint="cs"/>
          <w:rtl/>
        </w:rPr>
        <w:t xml:space="preserve"> </w:t>
      </w:r>
      <w:r w:rsidR="00BC76D1">
        <w:rPr>
          <w:rFonts w:hint="cs"/>
          <w:rtl/>
        </w:rPr>
        <w:t xml:space="preserve">של יהודי עירק בכפוף לנרטיב-העל </w:t>
      </w:r>
      <w:r>
        <w:rPr>
          <w:rFonts w:hint="cs"/>
          <w:rtl/>
        </w:rPr>
        <w:t>הציוני "</w:t>
      </w:r>
      <w:r w:rsidR="00A249A5">
        <w:rPr>
          <w:rFonts w:hint="cs"/>
          <w:rtl/>
        </w:rPr>
        <w:t>מ</w:t>
      </w:r>
      <w:r w:rsidR="00BC76D1">
        <w:rPr>
          <w:rFonts w:hint="cs"/>
          <w:rtl/>
        </w:rPr>
        <w:t xml:space="preserve">שואה לתקומה". </w:t>
      </w:r>
      <w:r>
        <w:rPr>
          <w:rFonts w:hint="cs"/>
          <w:rtl/>
        </w:rPr>
        <w:t xml:space="preserve">מרכז המורשת מציג את </w:t>
      </w:r>
      <w:proofErr w:type="spellStart"/>
      <w:r>
        <w:rPr>
          <w:rFonts w:hint="cs"/>
          <w:rtl/>
        </w:rPr>
        <w:t>הפרהוד</w:t>
      </w:r>
      <w:proofErr w:type="spellEnd"/>
      <w:r>
        <w:rPr>
          <w:rFonts w:hint="cs"/>
          <w:rtl/>
        </w:rPr>
        <w:t xml:space="preserve"> כחלק מתקופת השואה, את התנועה הציונית בעירק כתשובה הולמת לאירוע זה ואת יהודי עירק ככמהים ל</w:t>
      </w:r>
      <w:r w:rsidR="001806A8">
        <w:rPr>
          <w:rFonts w:hint="cs"/>
          <w:rtl/>
        </w:rPr>
        <w:t>הגר לישראל</w:t>
      </w:r>
      <w:r>
        <w:rPr>
          <w:rFonts w:hint="cs"/>
          <w:rtl/>
        </w:rPr>
        <w:t xml:space="preserve"> הבאים אליה כחלוצים</w:t>
      </w:r>
      <w:r w:rsidR="001806A8">
        <w:rPr>
          <w:rFonts w:hint="cs"/>
          <w:rtl/>
        </w:rPr>
        <w:t xml:space="preserve"> ציוניים</w:t>
      </w:r>
      <w:r>
        <w:rPr>
          <w:rFonts w:hint="cs"/>
          <w:rtl/>
        </w:rPr>
        <w:t xml:space="preserve">. נרטיב זה מתעלם לגמרי מהאליטה היהודית-עירקית שהיתה משולבת בחיי הכלכלה, הפוליטיקה והתרבות וחלק לא מבוטל מצעיריה העדיפו לחבור לתנועה הקומוניסטית מתוך זהות יהודית-ערבית משותפת. לעומת זאת, </w:t>
      </w:r>
      <w:proofErr w:type="spellStart"/>
      <w:r>
        <w:rPr>
          <w:rFonts w:hint="cs"/>
          <w:rtl/>
        </w:rPr>
        <w:t>ווז'ק</w:t>
      </w:r>
      <w:proofErr w:type="spellEnd"/>
      <w:r>
        <w:rPr>
          <w:rFonts w:hint="cs"/>
          <w:rtl/>
        </w:rPr>
        <w:t xml:space="preserve"> </w:t>
      </w:r>
      <w:r w:rsidR="00BC5B44">
        <w:rPr>
          <w:rFonts w:hint="cs"/>
          <w:rtl/>
        </w:rPr>
        <w:t xml:space="preserve">סיפר נרטיב אחר. </w:t>
      </w:r>
      <w:proofErr w:type="spellStart"/>
      <w:r w:rsidR="00BC5B44">
        <w:rPr>
          <w:rFonts w:hint="cs"/>
          <w:rtl/>
        </w:rPr>
        <w:t>ווז'ק</w:t>
      </w:r>
      <w:proofErr w:type="spellEnd"/>
      <w:r w:rsidR="00BC5B44">
        <w:rPr>
          <w:rFonts w:hint="cs"/>
          <w:rtl/>
        </w:rPr>
        <w:t xml:space="preserve"> היה </w:t>
      </w:r>
      <w:r w:rsidR="000B7048" w:rsidRPr="000B7048">
        <w:rPr>
          <w:rFonts w:hint="cs"/>
          <w:rtl/>
        </w:rPr>
        <w:t>ארגון</w:t>
      </w:r>
      <w:r w:rsidR="000B7048">
        <w:rPr>
          <w:rFonts w:hint="cs"/>
          <w:rtl/>
        </w:rPr>
        <w:t xml:space="preserve"> שהוקם על ידי </w:t>
      </w:r>
      <w:r w:rsidR="007A4A80">
        <w:rPr>
          <w:rFonts w:hint="cs"/>
          <w:rtl/>
        </w:rPr>
        <w:t>בן פורת יחד עם פוליטיקאים ממוצא יהודי-מזרח-</w:t>
      </w:r>
      <w:r w:rsidR="000B7048">
        <w:rPr>
          <w:rFonts w:hint="cs"/>
          <w:rtl/>
        </w:rPr>
        <w:t>תיכוני בתמיכת ממשלת ישראל, למטרות הסברה בינלאומית.</w:t>
      </w:r>
      <w:r w:rsidR="000B7048" w:rsidRPr="000B7048">
        <w:rPr>
          <w:rFonts w:hint="cs"/>
          <w:rtl/>
        </w:rPr>
        <w:t xml:space="preserve"> </w:t>
      </w:r>
      <w:r w:rsidR="000B7048">
        <w:rPr>
          <w:rFonts w:hint="cs"/>
          <w:rtl/>
        </w:rPr>
        <w:t xml:space="preserve">יהודה שנהב (2006) שחקר את פעילות </w:t>
      </w:r>
      <w:proofErr w:type="spellStart"/>
      <w:r w:rsidR="000B7048">
        <w:rPr>
          <w:rFonts w:hint="cs"/>
          <w:rtl/>
        </w:rPr>
        <w:t>ווז'ק</w:t>
      </w:r>
      <w:proofErr w:type="spellEnd"/>
      <w:r w:rsidR="000B7048">
        <w:rPr>
          <w:rFonts w:hint="cs"/>
          <w:rtl/>
        </w:rPr>
        <w:t xml:space="preserve"> מראה שלארגון היו שלוש טענות עיקריות:</w:t>
      </w:r>
    </w:p>
    <w:p w:rsidR="000B7048" w:rsidRDefault="00DB412A" w:rsidP="00DB412A">
      <w:pPr>
        <w:pStyle w:val="a7"/>
        <w:numPr>
          <w:ilvl w:val="0"/>
          <w:numId w:val="1"/>
        </w:numPr>
        <w:bidi w:val="0"/>
        <w:spacing w:line="240" w:lineRule="auto"/>
        <w:jc w:val="both"/>
      </w:pPr>
      <w:r>
        <w:t>that</w:t>
      </w:r>
      <w:r w:rsidR="000B7048">
        <w:t xml:space="preserve"> Jews were a deep-rooted historical presence in the Middle East (the </w:t>
      </w:r>
      <w:proofErr w:type="spellStart"/>
      <w:r w:rsidR="000B7048">
        <w:t>primordialism</w:t>
      </w:r>
      <w:proofErr w:type="spellEnd"/>
      <w:r w:rsidR="000B7048">
        <w:t xml:space="preserve"> thesis); (2) that </w:t>
      </w:r>
      <w:r>
        <w:t xml:space="preserve">there had been a de facto mutual population exchange of Arab refugees and Jewish refugees in the Middle East (the population exchange thesis); (3) that the lost property of these Arabs and Jews could thus be mutually counter-posed (the property exchange thesis) (Shenhav, 2006, 144) </w:t>
      </w:r>
      <w:r w:rsidR="000B7048">
        <w:t xml:space="preserve">   </w:t>
      </w:r>
    </w:p>
    <w:p w:rsidR="000B7048" w:rsidRDefault="000B7048" w:rsidP="000B7048">
      <w:pPr>
        <w:jc w:val="both"/>
        <w:rPr>
          <w:rtl/>
        </w:rPr>
      </w:pPr>
    </w:p>
    <w:p w:rsidR="001C18FB" w:rsidRDefault="000619EF" w:rsidP="006A0622">
      <w:pPr>
        <w:jc w:val="both"/>
        <w:rPr>
          <w:rtl/>
        </w:rPr>
      </w:pPr>
      <w:proofErr w:type="spellStart"/>
      <w:r>
        <w:rPr>
          <w:rFonts w:hint="cs"/>
          <w:rtl/>
        </w:rPr>
        <w:t>ווז'ק</w:t>
      </w:r>
      <w:proofErr w:type="spellEnd"/>
      <w:r>
        <w:rPr>
          <w:rFonts w:hint="cs"/>
          <w:rtl/>
        </w:rPr>
        <w:t xml:space="preserve"> </w:t>
      </w:r>
      <w:r w:rsidR="001C18FB">
        <w:rPr>
          <w:rFonts w:hint="cs"/>
          <w:rtl/>
        </w:rPr>
        <w:t xml:space="preserve">הציג את יהודי עירק כפליטים משום שמטרתו </w:t>
      </w:r>
      <w:proofErr w:type="spellStart"/>
      <w:r>
        <w:rPr>
          <w:rFonts w:hint="cs"/>
          <w:rtl/>
        </w:rPr>
        <w:t>היתה</w:t>
      </w:r>
      <w:proofErr w:type="spellEnd"/>
      <w:r>
        <w:rPr>
          <w:rFonts w:hint="cs"/>
          <w:rtl/>
        </w:rPr>
        <w:t xml:space="preserve"> </w:t>
      </w:r>
      <w:r w:rsidR="001C18FB">
        <w:rPr>
          <w:rFonts w:hint="cs"/>
          <w:rtl/>
        </w:rPr>
        <w:t>להעלות לסדר היום העולמי את שאלת הרכוש היהודי שנותר והולאם בעירק ובמדינות ערב האחרות כקלף מיקוח מול שאלת הרכוש והאדמות של הפליטים הפלסטיניים</w:t>
      </w:r>
      <w:r w:rsidR="001806A8">
        <w:rPr>
          <w:rFonts w:hint="cs"/>
          <w:rtl/>
        </w:rPr>
        <w:t xml:space="preserve"> שנלקחו על ידי ישראל במלחמת 1948 עם היווסדות ישראל.</w:t>
      </w:r>
      <w:r w:rsidR="007A4A80">
        <w:rPr>
          <w:rStyle w:val="a5"/>
          <w:rtl/>
        </w:rPr>
        <w:footnoteReference w:id="4"/>
      </w:r>
      <w:r w:rsidR="001806A8">
        <w:rPr>
          <w:rFonts w:hint="cs"/>
          <w:rtl/>
        </w:rPr>
        <w:t xml:space="preserve"> </w:t>
      </w:r>
      <w:r>
        <w:rPr>
          <w:rFonts w:hint="cs"/>
          <w:rtl/>
        </w:rPr>
        <w:t>כך לכאורה הרכוש היהודי שנלקח על ידי מדינות ערב מתקזז עם הרכוש והאדמות של הפלסטינים שנלקח</w:t>
      </w:r>
      <w:r w:rsidR="00967DEE">
        <w:rPr>
          <w:rFonts w:hint="cs"/>
          <w:rtl/>
        </w:rPr>
        <w:t>ו</w:t>
      </w:r>
      <w:r>
        <w:rPr>
          <w:rFonts w:hint="cs"/>
          <w:rtl/>
        </w:rPr>
        <w:t xml:space="preserve"> על ידי ישראל. שנהב </w:t>
      </w:r>
      <w:r w:rsidR="001806A8">
        <w:rPr>
          <w:rFonts w:hint="cs"/>
          <w:rtl/>
        </w:rPr>
        <w:t xml:space="preserve">הראה את הסתירה בקרב היהודים העירקיים הציוניים בישראל. </w:t>
      </w:r>
      <w:r>
        <w:rPr>
          <w:rFonts w:hint="cs"/>
          <w:rtl/>
        </w:rPr>
        <w:t>הוא</w:t>
      </w:r>
      <w:r w:rsidR="000B7048">
        <w:rPr>
          <w:rFonts w:hint="cs"/>
          <w:rtl/>
        </w:rPr>
        <w:t xml:space="preserve"> טוען ש</w:t>
      </w:r>
      <w:r>
        <w:rPr>
          <w:rFonts w:hint="cs"/>
          <w:rtl/>
        </w:rPr>
        <w:t xml:space="preserve">באמצעות </w:t>
      </w:r>
      <w:proofErr w:type="spellStart"/>
      <w:r>
        <w:rPr>
          <w:rFonts w:hint="cs"/>
          <w:rtl/>
        </w:rPr>
        <w:t>ווז'ק</w:t>
      </w:r>
      <w:proofErr w:type="spellEnd"/>
      <w:r>
        <w:rPr>
          <w:rFonts w:hint="cs"/>
          <w:rtl/>
        </w:rPr>
        <w:t xml:space="preserve"> הם </w:t>
      </w:r>
      <w:r w:rsidR="001806A8">
        <w:rPr>
          <w:rFonts w:hint="cs"/>
          <w:rtl/>
        </w:rPr>
        <w:t xml:space="preserve">פונים לקהילה הבינלאומית וטוענים </w:t>
      </w:r>
      <w:r w:rsidR="001C18FB">
        <w:rPr>
          <w:rFonts w:hint="cs"/>
          <w:rtl/>
        </w:rPr>
        <w:t>שיהודי</w:t>
      </w:r>
      <w:r w:rsidR="0057156D">
        <w:rPr>
          <w:rFonts w:hint="cs"/>
          <w:rtl/>
        </w:rPr>
        <w:t>-המזרח התיכון</w:t>
      </w:r>
      <w:r>
        <w:rPr>
          <w:rFonts w:hint="cs"/>
          <w:rtl/>
        </w:rPr>
        <w:t>,</w:t>
      </w:r>
      <w:r w:rsidR="001C18FB">
        <w:rPr>
          <w:rFonts w:hint="cs"/>
          <w:rtl/>
        </w:rPr>
        <w:t xml:space="preserve"> </w:t>
      </w:r>
      <w:r w:rsidR="0057156D">
        <w:rPr>
          <w:rFonts w:hint="cs"/>
          <w:rtl/>
        </w:rPr>
        <w:t>למרות שהיו חלק אינטגרלי מ</w:t>
      </w:r>
      <w:r>
        <w:rPr>
          <w:rFonts w:hint="cs"/>
          <w:rtl/>
        </w:rPr>
        <w:t>מדינות ערב</w:t>
      </w:r>
      <w:r w:rsidR="008037F3">
        <w:rPr>
          <w:rFonts w:hint="cs"/>
          <w:rtl/>
        </w:rPr>
        <w:t xml:space="preserve">, </w:t>
      </w:r>
      <w:r w:rsidR="0057156D">
        <w:rPr>
          <w:rFonts w:hint="cs"/>
          <w:rtl/>
        </w:rPr>
        <w:t xml:space="preserve">הם </w:t>
      </w:r>
      <w:r w:rsidR="001C18FB">
        <w:rPr>
          <w:rFonts w:hint="cs"/>
          <w:rtl/>
        </w:rPr>
        <w:t>נאלצו לעזוב</w:t>
      </w:r>
      <w:r w:rsidR="003F5DDC">
        <w:rPr>
          <w:rFonts w:hint="cs"/>
          <w:rtl/>
        </w:rPr>
        <w:t xml:space="preserve"> לישראל</w:t>
      </w:r>
      <w:r w:rsidR="001C18FB">
        <w:rPr>
          <w:rFonts w:hint="cs"/>
          <w:rtl/>
        </w:rPr>
        <w:t xml:space="preserve"> בשל הסכסוך הערבי-ישראלי</w:t>
      </w:r>
      <w:r w:rsidR="008037F3">
        <w:rPr>
          <w:rFonts w:hint="cs"/>
          <w:rtl/>
        </w:rPr>
        <w:t xml:space="preserve"> והפכו לפליטים.</w:t>
      </w:r>
      <w:r w:rsidR="001C18FB">
        <w:rPr>
          <w:rFonts w:hint="cs"/>
          <w:rtl/>
        </w:rPr>
        <w:t xml:space="preserve"> לכן בעצם התרחשו חילופי אוכלוסין בין פליטים יהודים לבין פליטים פלסטיניים. </w:t>
      </w:r>
      <w:r>
        <w:rPr>
          <w:rFonts w:hint="cs"/>
          <w:rtl/>
        </w:rPr>
        <w:t xml:space="preserve">לעומת זאת, </w:t>
      </w:r>
      <w:r w:rsidR="008037F3">
        <w:rPr>
          <w:rFonts w:hint="cs"/>
          <w:rtl/>
        </w:rPr>
        <w:t xml:space="preserve">באמצעות מרכז המורשת אותם פעילים </w:t>
      </w:r>
      <w:r>
        <w:rPr>
          <w:rFonts w:hint="cs"/>
          <w:rtl/>
        </w:rPr>
        <w:t xml:space="preserve">יהודים-עירקיים </w:t>
      </w:r>
      <w:r w:rsidR="00F142BF">
        <w:rPr>
          <w:rFonts w:hint="cs"/>
          <w:rtl/>
        </w:rPr>
        <w:t>מספרים נרטיב היסטורי הפוך לחלוטין,</w:t>
      </w:r>
      <w:r w:rsidR="008037F3">
        <w:rPr>
          <w:rFonts w:hint="cs"/>
          <w:rtl/>
        </w:rPr>
        <w:t xml:space="preserve"> שיהודי-עירק רצו להגר לישראל </w:t>
      </w:r>
      <w:r w:rsidR="001C18FB">
        <w:rPr>
          <w:rFonts w:hint="cs"/>
          <w:rtl/>
        </w:rPr>
        <w:t>ממניעים ציוניים</w:t>
      </w:r>
      <w:r w:rsidR="008037F3">
        <w:rPr>
          <w:rFonts w:hint="cs"/>
          <w:rtl/>
        </w:rPr>
        <w:t xml:space="preserve"> ושמחו לעזוב</w:t>
      </w:r>
      <w:r w:rsidR="00F142BF">
        <w:rPr>
          <w:rFonts w:hint="cs"/>
          <w:rtl/>
        </w:rPr>
        <w:t xml:space="preserve"> </w:t>
      </w:r>
      <w:r w:rsidR="006A0622">
        <w:rPr>
          <w:rFonts w:hint="cs"/>
          <w:rtl/>
        </w:rPr>
        <w:t>לישראל ל</w:t>
      </w:r>
      <w:r w:rsidR="00F142BF">
        <w:rPr>
          <w:rFonts w:hint="cs"/>
          <w:rtl/>
        </w:rPr>
        <w:t xml:space="preserve">מולדתם ההיסטורית </w:t>
      </w:r>
      <w:r w:rsidR="006A0622">
        <w:rPr>
          <w:rFonts w:hint="cs"/>
          <w:rtl/>
        </w:rPr>
        <w:t xml:space="preserve">- </w:t>
      </w:r>
      <w:r w:rsidR="00F142BF">
        <w:rPr>
          <w:rFonts w:hint="cs"/>
          <w:rtl/>
        </w:rPr>
        <w:t>"הארץ המובטחת"</w:t>
      </w:r>
      <w:r w:rsidR="001C18FB">
        <w:rPr>
          <w:rFonts w:hint="cs"/>
          <w:rtl/>
        </w:rPr>
        <w:t xml:space="preserve">.  </w:t>
      </w:r>
    </w:p>
    <w:p w:rsidR="001806A8" w:rsidRDefault="001C18FB" w:rsidP="001806A8">
      <w:r>
        <w:rPr>
          <w:rFonts w:hint="cs"/>
          <w:rtl/>
        </w:rPr>
        <w:t xml:space="preserve">  </w:t>
      </w:r>
    </w:p>
    <w:p w:rsidR="001C18FB" w:rsidRDefault="001C18FB" w:rsidP="007B10E8">
      <w:pPr>
        <w:jc w:val="both"/>
        <w:rPr>
          <w:rtl/>
        </w:rPr>
      </w:pPr>
      <w:r w:rsidRPr="000E2739">
        <w:rPr>
          <w:rFonts w:hint="cs"/>
          <w:b/>
          <w:bCs/>
          <w:rtl/>
        </w:rPr>
        <w:t>שדים במרתף</w:t>
      </w:r>
      <w:r>
        <w:rPr>
          <w:rFonts w:hint="cs"/>
          <w:rtl/>
        </w:rPr>
        <w:t xml:space="preserve"> </w:t>
      </w:r>
      <w:r w:rsidR="008037F3">
        <w:rPr>
          <w:rFonts w:hint="cs"/>
          <w:rtl/>
        </w:rPr>
        <w:t>כחלק מדיון על הנרטיב ההיסטורי של יהודי-עירק,</w:t>
      </w:r>
      <w:r>
        <w:rPr>
          <w:rFonts w:hint="cs"/>
          <w:rtl/>
        </w:rPr>
        <w:t xml:space="preserve"> מעניקה קול </w:t>
      </w:r>
      <w:r w:rsidR="006A0622">
        <w:rPr>
          <w:rFonts w:hint="cs"/>
          <w:rtl/>
        </w:rPr>
        <w:t>לרבים מיהודי-עירק שלא הזדהו עם הציונות</w:t>
      </w:r>
      <w:r>
        <w:rPr>
          <w:rFonts w:hint="cs"/>
          <w:rtl/>
        </w:rPr>
        <w:t xml:space="preserve">. ראשית </w:t>
      </w:r>
      <w:r w:rsidR="00301B53">
        <w:rPr>
          <w:rFonts w:hint="cs"/>
          <w:rtl/>
        </w:rPr>
        <w:t>ההצגה</w:t>
      </w:r>
      <w:r>
        <w:rPr>
          <w:rFonts w:hint="cs"/>
          <w:rtl/>
        </w:rPr>
        <w:t xml:space="preserve"> משרטטת באור חיובי את הפעילים היהודים במחתרת הקומוניסטית העירקית ואת האחווה הערבית-יהודית ששררה בארגון בעיקר באמצעות עיצוב סיפור אהבה יהודי-מוסלמי וליהוק של שחקן </w:t>
      </w:r>
      <w:r w:rsidR="003D4DA1">
        <w:rPr>
          <w:rFonts w:hint="cs"/>
          <w:rtl/>
        </w:rPr>
        <w:t>פלסטיני</w:t>
      </w:r>
      <w:r>
        <w:rPr>
          <w:rFonts w:hint="cs"/>
          <w:rtl/>
        </w:rPr>
        <w:t xml:space="preserve"> לדמותו של פריד. כמו כן </w:t>
      </w:r>
      <w:r w:rsidR="008037F3">
        <w:rPr>
          <w:rFonts w:hint="cs"/>
          <w:rtl/>
        </w:rPr>
        <w:t xml:space="preserve">סמי </w:t>
      </w:r>
      <w:r>
        <w:rPr>
          <w:rFonts w:hint="cs"/>
          <w:rtl/>
        </w:rPr>
        <w:t xml:space="preserve">מיכאל בא בחשבון עם פעילי המחתרת הציונית העירקית שרובם בארץ השתלבו </w:t>
      </w:r>
      <w:r w:rsidR="00301B53">
        <w:rPr>
          <w:rFonts w:hint="cs"/>
          <w:rtl/>
        </w:rPr>
        <w:t>במפלגת העבודה ששלטה בישראל מ-1948 ו</w:t>
      </w:r>
      <w:r w:rsidR="003D4DA1">
        <w:rPr>
          <w:rFonts w:hint="cs"/>
          <w:rtl/>
        </w:rPr>
        <w:t>עד</w:t>
      </w:r>
      <w:r w:rsidR="00301B53">
        <w:rPr>
          <w:rFonts w:hint="cs"/>
          <w:rtl/>
        </w:rPr>
        <w:t>1977</w:t>
      </w:r>
      <w:r w:rsidR="003D4DA1">
        <w:rPr>
          <w:rFonts w:hint="cs"/>
          <w:rtl/>
        </w:rPr>
        <w:t xml:space="preserve"> </w:t>
      </w:r>
      <w:r>
        <w:rPr>
          <w:rFonts w:hint="cs"/>
          <w:rtl/>
        </w:rPr>
        <w:t xml:space="preserve">ומשרטט אותם באופן פארודי ומגוחך </w:t>
      </w:r>
      <w:r w:rsidR="003D4DA1">
        <w:rPr>
          <w:rFonts w:hint="cs"/>
          <w:rtl/>
        </w:rPr>
        <w:t xml:space="preserve">בדמותו של הדוד הציוני </w:t>
      </w:r>
      <w:r>
        <w:rPr>
          <w:rFonts w:hint="cs"/>
          <w:rtl/>
        </w:rPr>
        <w:t xml:space="preserve">כטפיל החי על חשבון אחרים. תיאור לא מחמיא זה אפשרי היה רק לאחר המהפך הפוליטי </w:t>
      </w:r>
      <w:r w:rsidR="007B10E8">
        <w:rPr>
          <w:rFonts w:hint="cs"/>
          <w:rtl/>
        </w:rPr>
        <w:t xml:space="preserve">של 1977, </w:t>
      </w:r>
      <w:r w:rsidR="00301B53">
        <w:rPr>
          <w:rFonts w:hint="cs"/>
          <w:rtl/>
        </w:rPr>
        <w:t xml:space="preserve">נפילת מפלגת העבודה </w:t>
      </w:r>
      <w:r>
        <w:rPr>
          <w:rFonts w:hint="cs"/>
          <w:rtl/>
        </w:rPr>
        <w:t>והביקורת הציבורית החריפה על</w:t>
      </w:r>
      <w:r w:rsidR="00301B53">
        <w:rPr>
          <w:rFonts w:hint="cs"/>
          <w:rtl/>
        </w:rPr>
        <w:t xml:space="preserve"> השחיתות </w:t>
      </w:r>
      <w:r w:rsidR="007B10E8">
        <w:rPr>
          <w:rFonts w:hint="cs"/>
          <w:rtl/>
        </w:rPr>
        <w:t xml:space="preserve">שלה כולל </w:t>
      </w:r>
      <w:r w:rsidR="00301B53">
        <w:rPr>
          <w:rFonts w:hint="cs"/>
          <w:rtl/>
        </w:rPr>
        <w:t>ה</w:t>
      </w:r>
      <w:r w:rsidR="007B10E8">
        <w:rPr>
          <w:rFonts w:hint="cs"/>
          <w:rtl/>
        </w:rPr>
        <w:t>דיכוי</w:t>
      </w:r>
      <w:r w:rsidR="00301B53">
        <w:rPr>
          <w:rFonts w:hint="cs"/>
          <w:rtl/>
        </w:rPr>
        <w:t xml:space="preserve"> </w:t>
      </w:r>
      <w:r w:rsidR="007B10E8">
        <w:rPr>
          <w:rFonts w:hint="cs"/>
          <w:rtl/>
        </w:rPr>
        <w:t xml:space="preserve">השיטתי </w:t>
      </w:r>
      <w:r w:rsidR="0066585A">
        <w:rPr>
          <w:rFonts w:hint="cs"/>
          <w:rtl/>
        </w:rPr>
        <w:t>שהנהיגה כ</w:t>
      </w:r>
      <w:r w:rsidR="007B10E8">
        <w:rPr>
          <w:rFonts w:hint="cs"/>
          <w:rtl/>
        </w:rPr>
        <w:t xml:space="preserve">לפי </w:t>
      </w:r>
      <w:r w:rsidR="00301B53">
        <w:rPr>
          <w:rFonts w:hint="cs"/>
          <w:rtl/>
        </w:rPr>
        <w:t>יהודי המזרח התיכון</w:t>
      </w:r>
      <w:r>
        <w:rPr>
          <w:rFonts w:hint="cs"/>
          <w:rtl/>
        </w:rPr>
        <w:t xml:space="preserve">. מיכאל יוצא כנגד </w:t>
      </w:r>
      <w:r w:rsidR="00AE22F1">
        <w:rPr>
          <w:rFonts w:hint="cs"/>
          <w:rtl/>
        </w:rPr>
        <w:t xml:space="preserve">הסטריאוטיפיזציה </w:t>
      </w:r>
      <w:r>
        <w:rPr>
          <w:rFonts w:hint="cs"/>
          <w:rtl/>
        </w:rPr>
        <w:t>הציוני</w:t>
      </w:r>
      <w:r w:rsidR="00AE22F1">
        <w:rPr>
          <w:rFonts w:hint="cs"/>
          <w:rtl/>
        </w:rPr>
        <w:t>ת</w:t>
      </w:r>
      <w:r>
        <w:rPr>
          <w:rFonts w:hint="cs"/>
          <w:rtl/>
        </w:rPr>
        <w:t xml:space="preserve"> </w:t>
      </w:r>
      <w:r w:rsidR="00AE22F1">
        <w:rPr>
          <w:rFonts w:hint="cs"/>
          <w:rtl/>
        </w:rPr>
        <w:t>שמשרטטת</w:t>
      </w:r>
      <w:r>
        <w:rPr>
          <w:rFonts w:hint="cs"/>
          <w:rtl/>
        </w:rPr>
        <w:t xml:space="preserve"> את </w:t>
      </w:r>
      <w:r w:rsidR="007778E1">
        <w:rPr>
          <w:rFonts w:hint="cs"/>
          <w:rtl/>
        </w:rPr>
        <w:t xml:space="preserve">יהודי </w:t>
      </w:r>
      <w:r>
        <w:rPr>
          <w:rFonts w:hint="cs"/>
          <w:rtl/>
        </w:rPr>
        <w:t>המזרח</w:t>
      </w:r>
      <w:r w:rsidR="007778E1">
        <w:rPr>
          <w:rFonts w:hint="cs"/>
          <w:rtl/>
        </w:rPr>
        <w:t>-התיכון</w:t>
      </w:r>
      <w:r>
        <w:rPr>
          <w:rFonts w:hint="cs"/>
          <w:rtl/>
        </w:rPr>
        <w:t xml:space="preserve"> כפרימיטיביים חסרי היסטוריה ותרבות, ואת שכניהם המוסלמים כאנטישמיים צמאי דם</w:t>
      </w:r>
      <w:r w:rsidR="00AE22F1">
        <w:rPr>
          <w:rFonts w:hint="cs"/>
          <w:rtl/>
        </w:rPr>
        <w:t>.</w:t>
      </w:r>
      <w:r>
        <w:rPr>
          <w:rFonts w:hint="cs"/>
          <w:rtl/>
        </w:rPr>
        <w:t xml:space="preserve"> </w:t>
      </w:r>
      <w:r w:rsidR="00AE22F1">
        <w:rPr>
          <w:rFonts w:hint="cs"/>
          <w:rtl/>
        </w:rPr>
        <w:t xml:space="preserve">הוא </w:t>
      </w:r>
      <w:r>
        <w:rPr>
          <w:rFonts w:hint="cs"/>
          <w:rtl/>
        </w:rPr>
        <w:t xml:space="preserve">מנסה להציג תמונה מורכבת שבה דמויות יהודיות ומוסלמיות ממולכדות בתנאי חיים ובתפיסות חברתיות נוקשות המגבילות את צעדיהן. </w:t>
      </w:r>
      <w:r w:rsidR="00AE22F1">
        <w:rPr>
          <w:rFonts w:hint="cs"/>
          <w:rtl/>
        </w:rPr>
        <w:t xml:space="preserve">עם זאת, גיבורי המחזה מנסים להיאבק באומץ למען עתיד שוויוני ונאור יותר. </w:t>
      </w:r>
      <w:r>
        <w:rPr>
          <w:rFonts w:hint="cs"/>
          <w:rtl/>
        </w:rPr>
        <w:t xml:space="preserve">חזונו של מיכאל לגבי ההווה הישראלי נעוץ בדמותו של פריד שזהותו מכילה את כל העולמות שמהם הוא ניזון: יהודי, ערבי ומערבי כשבישראל עדין נתפסים מרכיבים אלה לעתים קרובות כניגודים.  </w:t>
      </w:r>
    </w:p>
    <w:p w:rsidR="001C18FB" w:rsidRDefault="001C18FB" w:rsidP="001C18FB">
      <w:pPr>
        <w:jc w:val="both"/>
        <w:rPr>
          <w:rtl/>
        </w:rPr>
      </w:pPr>
    </w:p>
    <w:p w:rsidR="00242E0A" w:rsidRDefault="00242E0A" w:rsidP="001C18FB">
      <w:pPr>
        <w:jc w:val="both"/>
        <w:rPr>
          <w:rtl/>
        </w:rPr>
      </w:pPr>
    </w:p>
    <w:p w:rsidR="00242E0A" w:rsidRDefault="00242E0A" w:rsidP="001C18FB">
      <w:pPr>
        <w:jc w:val="both"/>
        <w:rPr>
          <w:rtl/>
        </w:rPr>
      </w:pPr>
    </w:p>
    <w:p w:rsidR="00BC0127" w:rsidRDefault="00BC0127" w:rsidP="001C18FB">
      <w:pPr>
        <w:jc w:val="both"/>
        <w:rPr>
          <w:b/>
          <w:bCs/>
          <w:sz w:val="24"/>
          <w:rtl/>
        </w:rPr>
      </w:pPr>
      <w:r w:rsidRPr="003706F4">
        <w:rPr>
          <w:rFonts w:hint="cs"/>
          <w:b/>
          <w:bCs/>
          <w:i/>
          <w:iCs/>
          <w:sz w:val="24"/>
          <w:rtl/>
        </w:rPr>
        <w:t>הבנות של אבא</w:t>
      </w:r>
      <w:r>
        <w:rPr>
          <w:rFonts w:hint="cs"/>
          <w:b/>
          <w:bCs/>
          <w:sz w:val="24"/>
          <w:rtl/>
        </w:rPr>
        <w:t xml:space="preserve">: מלודרמה </w:t>
      </w:r>
      <w:r w:rsidR="003706F4">
        <w:rPr>
          <w:rFonts w:hint="cs"/>
          <w:b/>
          <w:bCs/>
          <w:sz w:val="24"/>
          <w:rtl/>
        </w:rPr>
        <w:t>משפחתית</w:t>
      </w:r>
    </w:p>
    <w:p w:rsidR="001C18FB" w:rsidRDefault="001C18FB" w:rsidP="00242E0A">
      <w:pPr>
        <w:jc w:val="both"/>
        <w:rPr>
          <w:sz w:val="24"/>
          <w:rtl/>
        </w:rPr>
      </w:pPr>
      <w:r w:rsidRPr="008E30EB">
        <w:rPr>
          <w:rFonts w:hint="cs"/>
          <w:b/>
          <w:bCs/>
          <w:sz w:val="24"/>
          <w:rtl/>
        </w:rPr>
        <w:t xml:space="preserve">הבנות של אבא </w:t>
      </w:r>
      <w:r>
        <w:rPr>
          <w:rFonts w:hint="cs"/>
          <w:sz w:val="24"/>
          <w:rtl/>
        </w:rPr>
        <w:t xml:space="preserve">(2015) הוא המחזה הראשון של </w:t>
      </w:r>
      <w:r w:rsidR="00BC0127">
        <w:rPr>
          <w:rFonts w:hint="cs"/>
          <w:b/>
          <w:bCs/>
          <w:sz w:val="24"/>
          <w:rtl/>
        </w:rPr>
        <w:t>השחר-</w:t>
      </w:r>
      <w:r w:rsidRPr="008E30EB">
        <w:rPr>
          <w:rFonts w:hint="cs"/>
          <w:b/>
          <w:bCs/>
          <w:sz w:val="24"/>
          <w:rtl/>
        </w:rPr>
        <w:t>תיאטרון רב תרבותי</w:t>
      </w:r>
      <w:r>
        <w:rPr>
          <w:rFonts w:hint="cs"/>
          <w:sz w:val="24"/>
          <w:rtl/>
        </w:rPr>
        <w:t xml:space="preserve">, מיסודם של גילית יצחקי ואורי גבריאל. התיאטרון מצהיר שמטרתו </w:t>
      </w:r>
      <w:r w:rsidR="00242E0A">
        <w:rPr>
          <w:rFonts w:hint="cs"/>
          <w:sz w:val="24"/>
          <w:rtl/>
        </w:rPr>
        <w:t>לי</w:t>
      </w:r>
      <w:r w:rsidRPr="008E30EB">
        <w:rPr>
          <w:rFonts w:hint="cs"/>
          <w:sz w:val="24"/>
          <w:rtl/>
        </w:rPr>
        <w:t>צ</w:t>
      </w:r>
      <w:r w:rsidR="00242E0A">
        <w:rPr>
          <w:rFonts w:hint="cs"/>
          <w:sz w:val="24"/>
          <w:rtl/>
        </w:rPr>
        <w:t>ו</w:t>
      </w:r>
      <w:r w:rsidRPr="008E30EB">
        <w:rPr>
          <w:rFonts w:hint="cs"/>
          <w:sz w:val="24"/>
          <w:rtl/>
        </w:rPr>
        <w:t>ר</w:t>
      </w:r>
      <w:r w:rsidRPr="008E30EB">
        <w:rPr>
          <w:sz w:val="24"/>
          <w:rtl/>
        </w:rPr>
        <w:t xml:space="preserve"> </w:t>
      </w:r>
      <w:r w:rsidRPr="008E30EB">
        <w:rPr>
          <w:rFonts w:hint="cs"/>
          <w:sz w:val="24"/>
          <w:rtl/>
        </w:rPr>
        <w:t>מסורת</w:t>
      </w:r>
      <w:r w:rsidRPr="008E30EB">
        <w:rPr>
          <w:sz w:val="24"/>
          <w:rtl/>
        </w:rPr>
        <w:t xml:space="preserve"> </w:t>
      </w:r>
      <w:r w:rsidR="00242E0A">
        <w:rPr>
          <w:rFonts w:hint="cs"/>
          <w:sz w:val="24"/>
          <w:rtl/>
        </w:rPr>
        <w:t>תיאטרונ</w:t>
      </w:r>
      <w:r w:rsidRPr="008E30EB">
        <w:rPr>
          <w:rFonts w:hint="cs"/>
          <w:sz w:val="24"/>
          <w:rtl/>
        </w:rPr>
        <w:t>ית</w:t>
      </w:r>
      <w:r w:rsidRPr="008E30EB">
        <w:rPr>
          <w:sz w:val="24"/>
          <w:rtl/>
        </w:rPr>
        <w:t xml:space="preserve"> </w:t>
      </w:r>
      <w:r w:rsidRPr="008E30EB">
        <w:rPr>
          <w:rFonts w:hint="cs"/>
          <w:sz w:val="24"/>
          <w:rtl/>
        </w:rPr>
        <w:t>העוסקת</w:t>
      </w:r>
      <w:r w:rsidRPr="008E30EB">
        <w:rPr>
          <w:sz w:val="24"/>
          <w:rtl/>
        </w:rPr>
        <w:t xml:space="preserve"> </w:t>
      </w:r>
      <w:r w:rsidRPr="008E30EB">
        <w:rPr>
          <w:rFonts w:hint="cs"/>
          <w:sz w:val="24"/>
          <w:rtl/>
        </w:rPr>
        <w:t>במורשת</w:t>
      </w:r>
      <w:r w:rsidRPr="008E30EB">
        <w:rPr>
          <w:sz w:val="24"/>
          <w:rtl/>
        </w:rPr>
        <w:t xml:space="preserve"> </w:t>
      </w:r>
      <w:r w:rsidRPr="008E30EB">
        <w:rPr>
          <w:rFonts w:hint="cs"/>
          <w:sz w:val="24"/>
          <w:rtl/>
        </w:rPr>
        <w:t>יהדות</w:t>
      </w:r>
      <w:r w:rsidRPr="008E30EB">
        <w:rPr>
          <w:sz w:val="24"/>
          <w:rtl/>
        </w:rPr>
        <w:t xml:space="preserve"> </w:t>
      </w:r>
      <w:r w:rsidRPr="008E30EB">
        <w:rPr>
          <w:rFonts w:hint="cs"/>
          <w:sz w:val="24"/>
          <w:rtl/>
        </w:rPr>
        <w:t>ארצות</w:t>
      </w:r>
      <w:r w:rsidRPr="008E30EB">
        <w:rPr>
          <w:sz w:val="24"/>
          <w:rtl/>
        </w:rPr>
        <w:t xml:space="preserve"> </w:t>
      </w:r>
      <w:r w:rsidRPr="008E30EB">
        <w:rPr>
          <w:rFonts w:hint="cs"/>
          <w:sz w:val="24"/>
          <w:rtl/>
        </w:rPr>
        <w:t>ערב</w:t>
      </w:r>
      <w:r w:rsidR="007778E1">
        <w:rPr>
          <w:rFonts w:hint="cs"/>
          <w:sz w:val="24"/>
          <w:rtl/>
        </w:rPr>
        <w:t xml:space="preserve"> </w:t>
      </w:r>
      <w:r>
        <w:rPr>
          <w:rFonts w:hint="cs"/>
          <w:sz w:val="24"/>
          <w:rtl/>
        </w:rPr>
        <w:t>ומבקש ליצור דיאלוג פורה עם מורשת תרבותית שהתיאטרון בזרם המרכזי אינו מכיר ומדיר.</w:t>
      </w:r>
      <w:r w:rsidR="00242E0A">
        <w:rPr>
          <w:rStyle w:val="a5"/>
          <w:sz w:val="24"/>
          <w:rtl/>
        </w:rPr>
        <w:footnoteReference w:id="5"/>
      </w:r>
      <w:r w:rsidR="00242E0A">
        <w:rPr>
          <w:rFonts w:hint="cs"/>
          <w:sz w:val="24"/>
          <w:rtl/>
        </w:rPr>
        <w:t xml:space="preserve"> </w:t>
      </w:r>
      <w:r>
        <w:rPr>
          <w:rFonts w:hint="cs"/>
          <w:sz w:val="24"/>
          <w:rtl/>
        </w:rPr>
        <w:t>יתרה מזאת אורי גבריאל</w:t>
      </w:r>
      <w:r w:rsidR="003706F4">
        <w:rPr>
          <w:rFonts w:hint="cs"/>
          <w:sz w:val="24"/>
          <w:rtl/>
        </w:rPr>
        <w:t>, שחקן ידוע וותיק</w:t>
      </w:r>
      <w:r>
        <w:rPr>
          <w:rFonts w:hint="cs"/>
          <w:sz w:val="24"/>
          <w:rtl/>
        </w:rPr>
        <w:t xml:space="preserve"> מסביר את יחסיו המ</w:t>
      </w:r>
      <w:r w:rsidR="00860259">
        <w:rPr>
          <w:rFonts w:hint="cs"/>
          <w:sz w:val="24"/>
          <w:rtl/>
        </w:rPr>
        <w:t>ור</w:t>
      </w:r>
      <w:r>
        <w:rPr>
          <w:rFonts w:hint="cs"/>
          <w:sz w:val="24"/>
          <w:rtl/>
        </w:rPr>
        <w:t>כבים עם התיאטרון של הזרם המרכזי:</w:t>
      </w:r>
    </w:p>
    <w:p w:rsidR="001C18FB" w:rsidRPr="00312A40" w:rsidRDefault="001C18FB" w:rsidP="0047415F">
      <w:pPr>
        <w:spacing w:after="240" w:line="240" w:lineRule="auto"/>
        <w:ind w:left="720"/>
        <w:jc w:val="both"/>
        <w:rPr>
          <w:sz w:val="24"/>
          <w:rtl/>
        </w:rPr>
      </w:pPr>
      <w:r w:rsidRPr="008809B6">
        <w:rPr>
          <w:rFonts w:hint="cs"/>
          <w:sz w:val="20"/>
          <w:szCs w:val="22"/>
          <w:rtl/>
        </w:rPr>
        <w:t>הפסקתי [לשחק בתיאטרון הרפרטוארי] כי לא הציעו לי תפקידים שרציתי. אלה שכן הציעו לי - היו בתוך המסגרת הצרה של דמות ה</w:t>
      </w:r>
      <w:r w:rsidR="0047415F">
        <w:rPr>
          <w:rFonts w:hint="cs"/>
          <w:sz w:val="20"/>
          <w:szCs w:val="22"/>
          <w:rtl/>
        </w:rPr>
        <w:t>יהודי-</w:t>
      </w:r>
      <w:r w:rsidRPr="008809B6">
        <w:rPr>
          <w:rFonts w:hint="cs"/>
          <w:sz w:val="20"/>
          <w:szCs w:val="22"/>
          <w:rtl/>
        </w:rPr>
        <w:t>מזרחי</w:t>
      </w:r>
      <w:r w:rsidR="0047415F">
        <w:rPr>
          <w:rFonts w:hint="cs"/>
          <w:sz w:val="20"/>
          <w:szCs w:val="22"/>
          <w:rtl/>
        </w:rPr>
        <w:t>-תיכוני</w:t>
      </w:r>
      <w:r w:rsidRPr="008809B6">
        <w:rPr>
          <w:rFonts w:hint="cs"/>
          <w:sz w:val="20"/>
          <w:szCs w:val="22"/>
          <w:rtl/>
        </w:rPr>
        <w:t xml:space="preserve"> הנלעג והסטריאוטיפ</w:t>
      </w:r>
      <w:r w:rsidR="0047415F">
        <w:rPr>
          <w:rFonts w:hint="cs"/>
          <w:sz w:val="20"/>
          <w:szCs w:val="22"/>
          <w:rtl/>
        </w:rPr>
        <w:t>י</w:t>
      </w:r>
      <w:r w:rsidRPr="008809B6">
        <w:rPr>
          <w:rFonts w:hint="cs"/>
          <w:sz w:val="20"/>
          <w:szCs w:val="22"/>
          <w:rtl/>
        </w:rPr>
        <w:t>. בדיוק מהמקום הזה אני בא לשנות. אני לא רוצה לדבר על קיפוח, אבל אני בא עם האג'נדה והאמת שלי, ועם הרצון שבוער בי כבר שנים. אחרי שנים שנעדרתי מתיאטרון - אני מרגיש שאולי עכשיו זו החזרה הגדולה שלי.</w:t>
      </w:r>
      <w:r>
        <w:rPr>
          <w:rStyle w:val="a5"/>
          <w:rtl/>
        </w:rPr>
        <w:footnoteReference w:id="6"/>
      </w:r>
    </w:p>
    <w:p w:rsidR="001C18FB" w:rsidRPr="003D4563" w:rsidRDefault="001C18FB" w:rsidP="00AC7BA6">
      <w:pPr>
        <w:jc w:val="both"/>
        <w:rPr>
          <w:sz w:val="24"/>
          <w:rtl/>
        </w:rPr>
      </w:pPr>
      <w:r w:rsidRPr="003D4563">
        <w:rPr>
          <w:rFonts w:hint="cs"/>
          <w:sz w:val="24"/>
          <w:rtl/>
        </w:rPr>
        <w:t xml:space="preserve">לעומת המורכבות של </w:t>
      </w:r>
      <w:r w:rsidRPr="003D4563">
        <w:rPr>
          <w:rFonts w:hint="cs"/>
          <w:b/>
          <w:bCs/>
          <w:sz w:val="24"/>
          <w:rtl/>
        </w:rPr>
        <w:t>שדים במרתף</w:t>
      </w:r>
      <w:r w:rsidRPr="003D4563">
        <w:rPr>
          <w:rFonts w:hint="cs"/>
          <w:sz w:val="24"/>
          <w:rtl/>
        </w:rPr>
        <w:t xml:space="preserve">, ההצגה </w:t>
      </w:r>
      <w:r w:rsidRPr="003D4563">
        <w:rPr>
          <w:rFonts w:hint="cs"/>
          <w:b/>
          <w:bCs/>
          <w:sz w:val="24"/>
          <w:rtl/>
        </w:rPr>
        <w:t>הבנות של אבא</w:t>
      </w:r>
      <w:r w:rsidRPr="003D4563">
        <w:rPr>
          <w:rFonts w:hint="cs"/>
          <w:sz w:val="24"/>
          <w:rtl/>
        </w:rPr>
        <w:t xml:space="preserve"> היא מלודרמה משפחתית המאפשרת לעצב את היחסים בין יהודים למוסלמים בעירק בצבעי שחור לבן ולארגן את העלילה דרך הנרטיב הציוני </w:t>
      </w:r>
      <w:r w:rsidR="00273219">
        <w:rPr>
          <w:rFonts w:hint="cs"/>
          <w:sz w:val="24"/>
          <w:rtl/>
        </w:rPr>
        <w:t xml:space="preserve">המכונה </w:t>
      </w:r>
      <w:r>
        <w:rPr>
          <w:rFonts w:hint="cs"/>
          <w:sz w:val="24"/>
          <w:rtl/>
        </w:rPr>
        <w:t>"</w:t>
      </w:r>
      <w:r w:rsidRPr="003D4563">
        <w:rPr>
          <w:rFonts w:hint="cs"/>
          <w:sz w:val="24"/>
          <w:rtl/>
        </w:rPr>
        <w:t>משואה לתקומה</w:t>
      </w:r>
      <w:r>
        <w:rPr>
          <w:rFonts w:hint="cs"/>
          <w:sz w:val="24"/>
          <w:rtl/>
        </w:rPr>
        <w:t>" בניגוד למטרה הרב-תרבותית המוצהרת של היוצרים</w:t>
      </w:r>
      <w:r w:rsidRPr="003D4563">
        <w:rPr>
          <w:rFonts w:hint="cs"/>
          <w:sz w:val="24"/>
          <w:rtl/>
        </w:rPr>
        <w:t xml:space="preserve">. </w:t>
      </w:r>
      <w:r>
        <w:rPr>
          <w:rFonts w:hint="cs"/>
          <w:sz w:val="24"/>
          <w:rtl/>
        </w:rPr>
        <w:t>עם זאת, המחזה מביא ל</w:t>
      </w:r>
      <w:r w:rsidRPr="003D4563">
        <w:rPr>
          <w:rFonts w:hint="cs"/>
          <w:sz w:val="24"/>
          <w:rtl/>
        </w:rPr>
        <w:t xml:space="preserve">קהל הישראלי פרק היסטורי חשוב </w:t>
      </w:r>
      <w:r>
        <w:rPr>
          <w:rFonts w:hint="cs"/>
          <w:sz w:val="24"/>
          <w:rtl/>
        </w:rPr>
        <w:t xml:space="preserve">ופחות מוכר, </w:t>
      </w:r>
      <w:r w:rsidRPr="003D4563">
        <w:rPr>
          <w:rFonts w:hint="cs"/>
          <w:sz w:val="24"/>
          <w:rtl/>
        </w:rPr>
        <w:t>בתולדות יהודי עירק</w:t>
      </w:r>
      <w:r>
        <w:rPr>
          <w:rFonts w:hint="cs"/>
          <w:sz w:val="24"/>
          <w:rtl/>
        </w:rPr>
        <w:t xml:space="preserve">, ומנקודת מבט מגדרית הוא מציג שלוש אחיות אמיצות, אמביציוזיות ואקטיביסטיות שהיו חלק מהמחתרת הציונית בעירק שהגיעו ארצה מבחירה אידיאולוגית. על אף שהנרטיב הציוני נמצא בתשתית ההצגה, יש בה "סדקים" שדרכם ניתן לראות את </w:t>
      </w:r>
      <w:r w:rsidR="003706F4">
        <w:rPr>
          <w:rFonts w:hint="cs"/>
          <w:sz w:val="24"/>
          <w:rtl/>
        </w:rPr>
        <w:t>המרכיב הערבי (תרבותי ולשוני) בזהותם של הדמויות על הבמה</w:t>
      </w:r>
      <w:r>
        <w:rPr>
          <w:rFonts w:hint="cs"/>
          <w:sz w:val="24"/>
          <w:rtl/>
        </w:rPr>
        <w:t xml:space="preserve">. הדמויות מתגעגעות אל העולם הערבי שנשאר מאחור, געגוע שמתבטא לרוב במוסיקה המסמנת מתח בין ישראליות, מערביות וערביות. </w:t>
      </w:r>
      <w:r w:rsidRPr="0032343D">
        <w:rPr>
          <w:rFonts w:hint="cs"/>
          <w:b/>
          <w:bCs/>
          <w:sz w:val="24"/>
          <w:rtl/>
        </w:rPr>
        <w:t>הבנות של אבא</w:t>
      </w:r>
      <w:r>
        <w:rPr>
          <w:rFonts w:hint="cs"/>
          <w:sz w:val="24"/>
          <w:rtl/>
        </w:rPr>
        <w:t xml:space="preserve"> מציגה עמדה אמביוולנטית שמצד אחד, רואה את ההיסטוריה של יהודי עירק כחלק מהנרטיב הציוני וגאווה על השתלבות בכור</w:t>
      </w:r>
      <w:r w:rsidR="0047415F">
        <w:rPr>
          <w:rFonts w:hint="cs"/>
          <w:sz w:val="24"/>
          <w:rtl/>
        </w:rPr>
        <w:t>-</w:t>
      </w:r>
      <w:r>
        <w:rPr>
          <w:rFonts w:hint="cs"/>
          <w:sz w:val="24"/>
          <w:rtl/>
        </w:rPr>
        <w:t xml:space="preserve">ההיתוך הישראלי, מצד שני מרכיבים ערביים צצים ועולים כל העת בטקסט שמרמזים לעבר </w:t>
      </w:r>
      <w:r w:rsidR="003706F4">
        <w:rPr>
          <w:rFonts w:hint="cs"/>
          <w:sz w:val="24"/>
          <w:rtl/>
        </w:rPr>
        <w:t xml:space="preserve">מורכבת </w:t>
      </w:r>
      <w:r w:rsidR="00904189">
        <w:rPr>
          <w:rFonts w:hint="cs"/>
          <w:sz w:val="24"/>
          <w:rtl/>
        </w:rPr>
        <w:t>ה</w:t>
      </w:r>
      <w:r w:rsidR="003706F4">
        <w:rPr>
          <w:rFonts w:hint="cs"/>
          <w:sz w:val="24"/>
          <w:rtl/>
        </w:rPr>
        <w:t>זהות</w:t>
      </w:r>
      <w:r w:rsidR="00904189">
        <w:rPr>
          <w:rFonts w:hint="cs"/>
          <w:sz w:val="24"/>
          <w:rtl/>
        </w:rPr>
        <w:t xml:space="preserve"> האתנית (היהודית-עירקית) והלאומית (הציונית-ישראלית)</w:t>
      </w:r>
      <w:r>
        <w:rPr>
          <w:rFonts w:hint="cs"/>
          <w:sz w:val="24"/>
          <w:rtl/>
        </w:rPr>
        <w:t xml:space="preserve">. </w:t>
      </w:r>
    </w:p>
    <w:p w:rsidR="001C18FB" w:rsidRDefault="001C18FB" w:rsidP="001C18FB">
      <w:pPr>
        <w:jc w:val="both"/>
        <w:rPr>
          <w:sz w:val="24"/>
          <w:rtl/>
        </w:rPr>
      </w:pPr>
    </w:p>
    <w:p w:rsidR="001C18FB" w:rsidRDefault="001C18FB" w:rsidP="00AC7BA6">
      <w:pPr>
        <w:jc w:val="both"/>
        <w:rPr>
          <w:sz w:val="24"/>
          <w:rtl/>
        </w:rPr>
      </w:pPr>
      <w:r>
        <w:rPr>
          <w:rFonts w:hint="cs"/>
          <w:sz w:val="24"/>
          <w:rtl/>
        </w:rPr>
        <w:t>ה</w:t>
      </w:r>
      <w:r w:rsidRPr="003D4563">
        <w:rPr>
          <w:rFonts w:hint="cs"/>
          <w:sz w:val="24"/>
          <w:rtl/>
        </w:rPr>
        <w:t>הצגה נעה בין שתי נקודות זמן: חדר אטום בדירה ברמת גן</w:t>
      </w:r>
      <w:r w:rsidR="00E05BB0">
        <w:rPr>
          <w:rStyle w:val="a5"/>
          <w:sz w:val="24"/>
          <w:rtl/>
        </w:rPr>
        <w:footnoteReference w:id="7"/>
      </w:r>
      <w:r w:rsidRPr="003D4563">
        <w:rPr>
          <w:rFonts w:hint="cs"/>
          <w:sz w:val="24"/>
          <w:rtl/>
        </w:rPr>
        <w:t xml:space="preserve"> במלחמת המפרץ הראשונה </w:t>
      </w:r>
      <w:r w:rsidR="00E05BB0">
        <w:rPr>
          <w:rFonts w:hint="cs"/>
          <w:sz w:val="24"/>
          <w:rtl/>
        </w:rPr>
        <w:t>(1991)</w:t>
      </w:r>
      <w:r w:rsidRPr="003D4563">
        <w:rPr>
          <w:rFonts w:hint="cs"/>
          <w:sz w:val="24"/>
          <w:rtl/>
        </w:rPr>
        <w:t xml:space="preserve">, ובית משפחת אליהו בבגדד </w:t>
      </w:r>
      <w:r w:rsidR="002A6F53">
        <w:rPr>
          <w:rFonts w:hint="cs"/>
          <w:sz w:val="24"/>
          <w:rtl/>
        </w:rPr>
        <w:t>ב-</w:t>
      </w:r>
      <w:r w:rsidR="002A6F53">
        <w:rPr>
          <w:sz w:val="24"/>
        </w:rPr>
        <w:t>1940s</w:t>
      </w:r>
      <w:r w:rsidRPr="003D4563">
        <w:rPr>
          <w:rFonts w:hint="cs"/>
          <w:sz w:val="24"/>
          <w:rtl/>
        </w:rPr>
        <w:t xml:space="preserve">. </w:t>
      </w:r>
      <w:r w:rsidR="003706F4">
        <w:rPr>
          <w:rFonts w:hint="cs"/>
          <w:sz w:val="24"/>
          <w:rtl/>
        </w:rPr>
        <w:t>במלחמת המפרץ סד</w:t>
      </w:r>
      <w:r w:rsidR="005B5D49">
        <w:rPr>
          <w:rFonts w:hint="cs"/>
          <w:sz w:val="24"/>
          <w:rtl/>
        </w:rPr>
        <w:t>א</w:t>
      </w:r>
      <w:r w:rsidR="003706F4">
        <w:rPr>
          <w:rFonts w:hint="cs"/>
          <w:sz w:val="24"/>
          <w:rtl/>
        </w:rPr>
        <w:t>ם חוסיין הפגיז את ישראל בטילי סקאד והיה חשש ממשי שהוא ישתמש בנשק כימי, לכן אזרחי ישראל חבשו מסכות</w:t>
      </w:r>
      <w:r w:rsidR="005B5D49">
        <w:rPr>
          <w:rFonts w:hint="cs"/>
          <w:sz w:val="24"/>
          <w:rtl/>
        </w:rPr>
        <w:t xml:space="preserve"> נגד גז</w:t>
      </w:r>
      <w:r w:rsidR="003706F4">
        <w:rPr>
          <w:rFonts w:hint="cs"/>
          <w:sz w:val="24"/>
          <w:rtl/>
        </w:rPr>
        <w:t xml:space="preserve"> ונסגרו בחדרים אטומים במהלך המתקפה. </w:t>
      </w:r>
      <w:r w:rsidRPr="003D4563">
        <w:rPr>
          <w:rFonts w:hint="cs"/>
          <w:sz w:val="24"/>
          <w:rtl/>
        </w:rPr>
        <w:t>הבחירה אינה מקרית, מכיון שאלו שתי נקודות זמן שבהן ע</w:t>
      </w:r>
      <w:r>
        <w:rPr>
          <w:rFonts w:hint="cs"/>
          <w:sz w:val="24"/>
          <w:rtl/>
        </w:rPr>
        <w:t>ירק תוקפנית ואלימה כלפי יהודים</w:t>
      </w:r>
      <w:r w:rsidR="00AC7BA6">
        <w:rPr>
          <w:rFonts w:hint="cs"/>
          <w:sz w:val="24"/>
          <w:rtl/>
        </w:rPr>
        <w:t>.</w:t>
      </w:r>
      <w:r>
        <w:rPr>
          <w:rFonts w:hint="cs"/>
          <w:sz w:val="24"/>
          <w:rtl/>
        </w:rPr>
        <w:t xml:space="preserve"> כיאה למלודרמה ההתרחשות הדרמטית היא בסלון הבית, על אף ההתרחשויות הגדולות של פרעות ומלחמה</w:t>
      </w:r>
      <w:r w:rsidR="0047415F">
        <w:rPr>
          <w:rFonts w:hint="cs"/>
          <w:sz w:val="24"/>
          <w:rtl/>
        </w:rPr>
        <w:t xml:space="preserve"> </w:t>
      </w:r>
      <w:proofErr w:type="spellStart"/>
      <w:r w:rsidR="0047415F">
        <w:rPr>
          <w:rFonts w:hint="cs"/>
          <w:sz w:val="24"/>
          <w:rtl/>
        </w:rPr>
        <w:t>בחוצבמה</w:t>
      </w:r>
      <w:proofErr w:type="spellEnd"/>
      <w:r>
        <w:rPr>
          <w:rFonts w:hint="cs"/>
          <w:sz w:val="24"/>
          <w:rtl/>
        </w:rPr>
        <w:t xml:space="preserve">. המעבר </w:t>
      </w:r>
      <w:r w:rsidR="00D5468E">
        <w:rPr>
          <w:rFonts w:hint="cs"/>
          <w:sz w:val="24"/>
          <w:rtl/>
        </w:rPr>
        <w:t>מ</w:t>
      </w:r>
      <w:r>
        <w:rPr>
          <w:rFonts w:hint="cs"/>
          <w:sz w:val="24"/>
          <w:rtl/>
        </w:rPr>
        <w:t xml:space="preserve">הסלון ברמת גן לבית בעירק מתרחש לא רק על ידי שינוי תפאורה קל, אלא בעיקר על ידי שלוב בין האזעקה המסמנת להיכנס לחדר האטום, ולבין צעקות האימה של </w:t>
      </w:r>
      <w:proofErr w:type="spellStart"/>
      <w:r>
        <w:rPr>
          <w:rFonts w:hint="cs"/>
          <w:sz w:val="24"/>
          <w:rtl/>
        </w:rPr>
        <w:t>הפרהוד</w:t>
      </w:r>
      <w:proofErr w:type="spellEnd"/>
      <w:r>
        <w:rPr>
          <w:rFonts w:hint="cs"/>
          <w:sz w:val="24"/>
          <w:rtl/>
        </w:rPr>
        <w:t xml:space="preserve">. סימן שמעתי מכוּוָן המקשר בין התוקפנות של </w:t>
      </w:r>
      <w:proofErr w:type="spellStart"/>
      <w:r>
        <w:rPr>
          <w:rFonts w:hint="cs"/>
          <w:sz w:val="24"/>
          <w:rtl/>
        </w:rPr>
        <w:t>סאדאם</w:t>
      </w:r>
      <w:proofErr w:type="spellEnd"/>
      <w:r>
        <w:rPr>
          <w:rFonts w:hint="cs"/>
          <w:sz w:val="24"/>
          <w:rtl/>
        </w:rPr>
        <w:t xml:space="preserve"> חוסיין לבין </w:t>
      </w:r>
      <w:proofErr w:type="spellStart"/>
      <w:r>
        <w:rPr>
          <w:rFonts w:hint="cs"/>
          <w:sz w:val="24"/>
          <w:rtl/>
        </w:rPr>
        <w:t>הפרהוד</w:t>
      </w:r>
      <w:proofErr w:type="spellEnd"/>
      <w:r>
        <w:rPr>
          <w:rFonts w:hint="cs"/>
          <w:sz w:val="24"/>
          <w:rtl/>
        </w:rPr>
        <w:t xml:space="preserve"> שהתרחש יובל שנים קודם לכן. </w:t>
      </w:r>
    </w:p>
    <w:p w:rsidR="001C18FB" w:rsidRDefault="001C18FB" w:rsidP="001C18FB">
      <w:pPr>
        <w:jc w:val="both"/>
        <w:rPr>
          <w:sz w:val="24"/>
          <w:rtl/>
        </w:rPr>
      </w:pPr>
    </w:p>
    <w:p w:rsidR="001C18FB" w:rsidRDefault="001C18FB" w:rsidP="00F7740A">
      <w:pPr>
        <w:jc w:val="both"/>
        <w:rPr>
          <w:sz w:val="24"/>
          <w:rtl/>
        </w:rPr>
      </w:pPr>
      <w:r>
        <w:rPr>
          <w:rFonts w:hint="cs"/>
          <w:sz w:val="24"/>
          <w:rtl/>
        </w:rPr>
        <w:t xml:space="preserve">במרכז העלילה </w:t>
      </w:r>
      <w:r w:rsidRPr="008E30EB">
        <w:rPr>
          <w:rFonts w:hint="cs"/>
          <w:sz w:val="24"/>
          <w:rtl/>
        </w:rPr>
        <w:t>שלוש אחיות</w:t>
      </w:r>
      <w:r>
        <w:rPr>
          <w:rFonts w:hint="cs"/>
          <w:sz w:val="24"/>
          <w:rtl/>
        </w:rPr>
        <w:t>:</w:t>
      </w:r>
      <w:r w:rsidRPr="008E30EB">
        <w:rPr>
          <w:rFonts w:hint="cs"/>
          <w:sz w:val="24"/>
          <w:rtl/>
        </w:rPr>
        <w:t xml:space="preserve"> ג'ולי הבכורה, מרים, ומזל הצעירה</w:t>
      </w:r>
      <w:r>
        <w:rPr>
          <w:rFonts w:hint="cs"/>
          <w:sz w:val="24"/>
          <w:rtl/>
        </w:rPr>
        <w:t>;</w:t>
      </w:r>
      <w:r w:rsidRPr="008E30EB">
        <w:rPr>
          <w:rFonts w:hint="cs"/>
          <w:sz w:val="24"/>
          <w:rtl/>
        </w:rPr>
        <w:t xml:space="preserve"> אביהם אליהו, </w:t>
      </w:r>
      <w:proofErr w:type="spellStart"/>
      <w:r w:rsidRPr="008E30EB">
        <w:rPr>
          <w:rFonts w:hint="cs"/>
          <w:sz w:val="24"/>
          <w:rtl/>
        </w:rPr>
        <w:t>ודאוד</w:t>
      </w:r>
      <w:proofErr w:type="spellEnd"/>
      <w:r w:rsidRPr="008E30EB">
        <w:rPr>
          <w:rFonts w:hint="cs"/>
          <w:sz w:val="24"/>
          <w:rtl/>
        </w:rPr>
        <w:t xml:space="preserve"> שעובד עם אליהו ומאוהב בג'ולי. סיגל </w:t>
      </w:r>
      <w:r>
        <w:rPr>
          <w:rFonts w:hint="cs"/>
          <w:sz w:val="24"/>
          <w:rtl/>
        </w:rPr>
        <w:t xml:space="preserve">היא בתה </w:t>
      </w:r>
      <w:r w:rsidRPr="008E30EB">
        <w:rPr>
          <w:rFonts w:hint="cs"/>
          <w:sz w:val="24"/>
          <w:rtl/>
        </w:rPr>
        <w:t>של מזל</w:t>
      </w:r>
      <w:r>
        <w:rPr>
          <w:rFonts w:hint="cs"/>
          <w:sz w:val="24"/>
          <w:rtl/>
        </w:rPr>
        <w:t xml:space="preserve"> שנולדה בישראל. העלילה</w:t>
      </w:r>
      <w:r w:rsidRPr="008E30EB">
        <w:rPr>
          <w:rFonts w:hint="cs"/>
          <w:sz w:val="24"/>
          <w:rtl/>
        </w:rPr>
        <w:t xml:space="preserve"> מתחיל</w:t>
      </w:r>
      <w:r>
        <w:rPr>
          <w:rFonts w:hint="cs"/>
          <w:sz w:val="24"/>
          <w:rtl/>
        </w:rPr>
        <w:t>ה</w:t>
      </w:r>
      <w:r w:rsidRPr="008E30EB">
        <w:rPr>
          <w:rFonts w:hint="cs"/>
          <w:sz w:val="24"/>
          <w:rtl/>
        </w:rPr>
        <w:t xml:space="preserve"> במלחמת המפרץ </w:t>
      </w:r>
      <w:r>
        <w:rPr>
          <w:rFonts w:hint="cs"/>
          <w:sz w:val="24"/>
          <w:rtl/>
        </w:rPr>
        <w:t>לאחר מותו של האב אליהו.</w:t>
      </w:r>
      <w:r w:rsidRPr="008E30EB">
        <w:rPr>
          <w:rFonts w:hint="cs"/>
          <w:sz w:val="24"/>
          <w:rtl/>
        </w:rPr>
        <w:t xml:space="preserve"> בין שלוש האחיות יש מחלוקת לגבי הצוואה של האבא אליהו, שהוריש למזל את דירתו</w:t>
      </w:r>
      <w:r>
        <w:rPr>
          <w:rFonts w:hint="cs"/>
          <w:sz w:val="24"/>
          <w:rtl/>
        </w:rPr>
        <w:t xml:space="preserve"> כפיוס על העוול שהוא גרם לה.</w:t>
      </w:r>
      <w:r w:rsidRPr="008E30EB">
        <w:rPr>
          <w:rFonts w:hint="cs"/>
          <w:sz w:val="24"/>
          <w:rtl/>
        </w:rPr>
        <w:t xml:space="preserve"> אך היא מסרבת </w:t>
      </w:r>
      <w:r>
        <w:rPr>
          <w:rFonts w:hint="cs"/>
          <w:sz w:val="24"/>
          <w:rtl/>
        </w:rPr>
        <w:t xml:space="preserve">לקבל את הדירה </w:t>
      </w:r>
      <w:r w:rsidRPr="008E30EB">
        <w:rPr>
          <w:rFonts w:hint="cs"/>
          <w:sz w:val="24"/>
          <w:rtl/>
        </w:rPr>
        <w:t xml:space="preserve">וזאת לאחר שארבעים שנה היא לא דיברה </w:t>
      </w:r>
      <w:proofErr w:type="spellStart"/>
      <w:r w:rsidRPr="008E30EB">
        <w:rPr>
          <w:rFonts w:hint="cs"/>
          <w:sz w:val="24"/>
          <w:rtl/>
        </w:rPr>
        <w:t>איתו</w:t>
      </w:r>
      <w:proofErr w:type="spellEnd"/>
      <w:r w:rsidRPr="008E30EB">
        <w:rPr>
          <w:rFonts w:hint="cs"/>
          <w:sz w:val="24"/>
          <w:rtl/>
        </w:rPr>
        <w:t xml:space="preserve"> ועם ג'ולי. </w:t>
      </w:r>
      <w:r>
        <w:rPr>
          <w:rFonts w:hint="cs"/>
          <w:sz w:val="24"/>
          <w:rtl/>
        </w:rPr>
        <w:t xml:space="preserve">בכדי להבין את שורש הסכסוך המשפחתי חוזרים </w:t>
      </w:r>
      <w:r w:rsidRPr="008E30EB">
        <w:rPr>
          <w:rFonts w:hint="cs"/>
          <w:sz w:val="24"/>
          <w:rtl/>
        </w:rPr>
        <w:t>לאחור ל</w:t>
      </w:r>
      <w:r w:rsidR="00F7740A">
        <w:rPr>
          <w:rFonts w:hint="cs"/>
          <w:sz w:val="24"/>
          <w:rtl/>
        </w:rPr>
        <w:t>-</w:t>
      </w:r>
      <w:r w:rsidR="00F7740A">
        <w:rPr>
          <w:sz w:val="24"/>
        </w:rPr>
        <w:t>1940s</w:t>
      </w:r>
      <w:r>
        <w:rPr>
          <w:rFonts w:hint="cs"/>
          <w:sz w:val="24"/>
          <w:rtl/>
        </w:rPr>
        <w:t>ב</w:t>
      </w:r>
      <w:r w:rsidRPr="008E30EB">
        <w:rPr>
          <w:rFonts w:hint="cs"/>
          <w:sz w:val="24"/>
          <w:rtl/>
        </w:rPr>
        <w:t xml:space="preserve">בגדד. </w:t>
      </w:r>
    </w:p>
    <w:p w:rsidR="001C18FB" w:rsidRDefault="001C18FB" w:rsidP="001C18FB">
      <w:pPr>
        <w:jc w:val="both"/>
        <w:rPr>
          <w:sz w:val="24"/>
          <w:rtl/>
        </w:rPr>
      </w:pPr>
    </w:p>
    <w:p w:rsidR="001C18FB" w:rsidRDefault="001C18FB" w:rsidP="00165003">
      <w:pPr>
        <w:jc w:val="both"/>
        <w:rPr>
          <w:sz w:val="24"/>
          <w:rtl/>
        </w:rPr>
      </w:pPr>
      <w:proofErr w:type="spellStart"/>
      <w:r>
        <w:rPr>
          <w:rFonts w:hint="cs"/>
          <w:sz w:val="24"/>
          <w:rtl/>
        </w:rPr>
        <w:t>הפרהוד</w:t>
      </w:r>
      <w:proofErr w:type="spellEnd"/>
      <w:r>
        <w:rPr>
          <w:rFonts w:hint="cs"/>
          <w:sz w:val="24"/>
          <w:rtl/>
        </w:rPr>
        <w:t xml:space="preserve"> התרחש בחג השבועות. בנות המשפחה מתכוננות לחג, אך השמחה מושבתת כשמתברר שהאם נפצעה קשות והיא נאספת הביתה. האלימות מוצגת בעיקר דרך החרדה של המשפחה הספונה בביתה וחוששת לבאות, והדבר היחיד שנותר לעשות הוא להתפלל לאלוהים. </w:t>
      </w:r>
      <w:r w:rsidRPr="008E30EB">
        <w:rPr>
          <w:rFonts w:hint="cs"/>
          <w:sz w:val="24"/>
          <w:rtl/>
        </w:rPr>
        <w:t xml:space="preserve">בעקבות </w:t>
      </w:r>
      <w:proofErr w:type="spellStart"/>
      <w:r w:rsidRPr="008E30EB">
        <w:rPr>
          <w:rFonts w:hint="cs"/>
          <w:sz w:val="24"/>
          <w:rtl/>
        </w:rPr>
        <w:t>הפרהוד</w:t>
      </w:r>
      <w:proofErr w:type="spellEnd"/>
      <w:r w:rsidRPr="008E30EB">
        <w:rPr>
          <w:rFonts w:hint="cs"/>
          <w:sz w:val="24"/>
          <w:rtl/>
        </w:rPr>
        <w:t xml:space="preserve"> המשפחה נוטה לציונות. האב מבין שאי אפשר להישאר עוד בבגדד. האם שנפגעה זקוקה לעזרה רפואית והיא וג'ולי עולות ראשונות לישראל לפני קום המדינה</w:t>
      </w:r>
      <w:r w:rsidR="00C27E38">
        <w:rPr>
          <w:rFonts w:hint="cs"/>
          <w:sz w:val="24"/>
          <w:rtl/>
        </w:rPr>
        <w:t xml:space="preserve"> בהגירה בלתי לגאלית</w:t>
      </w:r>
      <w:r w:rsidRPr="008E30EB">
        <w:rPr>
          <w:rFonts w:hint="cs"/>
          <w:sz w:val="24"/>
          <w:rtl/>
        </w:rPr>
        <w:t>. מרים מצטרפת למחתרת הציונית בניגוד לדעת אביה על אף דיעותיו הציוניות. היא נתפסת מעונה ונאנסת ומשו</w:t>
      </w:r>
      <w:r w:rsidR="00165003">
        <w:rPr>
          <w:rFonts w:hint="cs"/>
          <w:sz w:val="24"/>
          <w:rtl/>
        </w:rPr>
        <w:t>ח</w:t>
      </w:r>
      <w:r w:rsidRPr="008E30EB">
        <w:rPr>
          <w:rFonts w:hint="cs"/>
          <w:sz w:val="24"/>
          <w:rtl/>
        </w:rPr>
        <w:t>ררת בשוחד. לכן אליהו האב ומרים נמלטים גם הם לישראל</w:t>
      </w:r>
      <w:r>
        <w:rPr>
          <w:rFonts w:hint="cs"/>
          <w:sz w:val="24"/>
          <w:rtl/>
        </w:rPr>
        <w:t xml:space="preserve"> טרם ת</w:t>
      </w:r>
      <w:r w:rsidR="00165003">
        <w:rPr>
          <w:rFonts w:hint="cs"/>
          <w:sz w:val="24"/>
          <w:rtl/>
        </w:rPr>
        <w:t>בוא</w:t>
      </w:r>
      <w:r>
        <w:rPr>
          <w:rFonts w:hint="cs"/>
          <w:sz w:val="24"/>
          <w:rtl/>
        </w:rPr>
        <w:t xml:space="preserve"> הבולשת </w:t>
      </w:r>
      <w:r w:rsidR="00165003">
        <w:rPr>
          <w:rFonts w:hint="cs"/>
          <w:sz w:val="24"/>
          <w:rtl/>
        </w:rPr>
        <w:t xml:space="preserve">העירקית </w:t>
      </w:r>
      <w:r>
        <w:rPr>
          <w:rFonts w:hint="cs"/>
          <w:sz w:val="24"/>
          <w:rtl/>
        </w:rPr>
        <w:t>ותעצור אותם</w:t>
      </w:r>
      <w:r w:rsidRPr="008E30EB">
        <w:rPr>
          <w:rFonts w:hint="cs"/>
          <w:sz w:val="24"/>
          <w:rtl/>
        </w:rPr>
        <w:t xml:space="preserve">. מזל נשארה מאחור עם </w:t>
      </w:r>
      <w:proofErr w:type="spellStart"/>
      <w:r w:rsidRPr="008E30EB">
        <w:rPr>
          <w:rFonts w:hint="cs"/>
          <w:sz w:val="24"/>
          <w:rtl/>
        </w:rPr>
        <w:t>דאוד</w:t>
      </w:r>
      <w:proofErr w:type="spellEnd"/>
      <w:r w:rsidRPr="008E30EB">
        <w:rPr>
          <w:rFonts w:hint="cs"/>
          <w:sz w:val="24"/>
          <w:rtl/>
        </w:rPr>
        <w:t xml:space="preserve">, על אף שהוא אוהב את ג'ולי הוא מתחתן עם מזל, נולד להם בן. מזל בורחת ממנו עם התינוק לישראל, אך התינוק לא שורד. לאחר שנתיים גם </w:t>
      </w:r>
      <w:proofErr w:type="spellStart"/>
      <w:r w:rsidRPr="008E30EB">
        <w:rPr>
          <w:rFonts w:hint="cs"/>
          <w:sz w:val="24"/>
          <w:rtl/>
        </w:rPr>
        <w:t>דאוד</w:t>
      </w:r>
      <w:proofErr w:type="spellEnd"/>
      <w:r w:rsidRPr="008E30EB">
        <w:rPr>
          <w:rFonts w:hint="cs"/>
          <w:sz w:val="24"/>
          <w:rtl/>
        </w:rPr>
        <w:t xml:space="preserve"> ה</w:t>
      </w:r>
      <w:r w:rsidR="00165003">
        <w:rPr>
          <w:rFonts w:hint="cs"/>
          <w:sz w:val="24"/>
          <w:rtl/>
        </w:rPr>
        <w:t>יגר</w:t>
      </w:r>
      <w:r w:rsidRPr="008E30EB">
        <w:rPr>
          <w:rFonts w:hint="cs"/>
          <w:sz w:val="24"/>
          <w:rtl/>
        </w:rPr>
        <w:t xml:space="preserve"> לישראל ו</w:t>
      </w:r>
      <w:r>
        <w:rPr>
          <w:rFonts w:hint="cs"/>
          <w:sz w:val="24"/>
          <w:rtl/>
        </w:rPr>
        <w:t>ה</w:t>
      </w:r>
      <w:r w:rsidRPr="008E30EB">
        <w:rPr>
          <w:rFonts w:hint="cs"/>
          <w:sz w:val="24"/>
          <w:rtl/>
        </w:rPr>
        <w:t>תחתן עם ג'ולי ונולד</w:t>
      </w:r>
      <w:r>
        <w:rPr>
          <w:rFonts w:hint="cs"/>
          <w:sz w:val="24"/>
          <w:rtl/>
        </w:rPr>
        <w:t>ו</w:t>
      </w:r>
      <w:r w:rsidRPr="008E30EB">
        <w:rPr>
          <w:rFonts w:hint="cs"/>
          <w:sz w:val="24"/>
          <w:rtl/>
        </w:rPr>
        <w:t xml:space="preserve"> להם ארבעה בנים. מזל מתחתנת </w:t>
      </w:r>
      <w:r w:rsidR="00165003">
        <w:rPr>
          <w:rFonts w:hint="cs"/>
          <w:sz w:val="24"/>
          <w:rtl/>
        </w:rPr>
        <w:t xml:space="preserve">בישראל </w:t>
      </w:r>
      <w:r w:rsidRPr="008E30EB">
        <w:rPr>
          <w:rFonts w:hint="cs"/>
          <w:sz w:val="24"/>
          <w:rtl/>
        </w:rPr>
        <w:t>עם נעים חבר במחרת הציונית שעזר ל</w:t>
      </w:r>
      <w:r>
        <w:rPr>
          <w:rFonts w:hint="cs"/>
          <w:sz w:val="24"/>
          <w:rtl/>
        </w:rPr>
        <w:t>ה</w:t>
      </w:r>
      <w:r w:rsidRPr="008E30EB">
        <w:rPr>
          <w:rFonts w:hint="cs"/>
          <w:sz w:val="24"/>
          <w:rtl/>
        </w:rPr>
        <w:t xml:space="preserve"> להגיע </w:t>
      </w:r>
      <w:r w:rsidR="00165003">
        <w:rPr>
          <w:rFonts w:hint="cs"/>
          <w:sz w:val="24"/>
          <w:rtl/>
        </w:rPr>
        <w:t>לישראל</w:t>
      </w:r>
      <w:r w:rsidRPr="008E30EB">
        <w:rPr>
          <w:rFonts w:hint="cs"/>
          <w:sz w:val="24"/>
          <w:rtl/>
        </w:rPr>
        <w:t xml:space="preserve"> </w:t>
      </w:r>
      <w:r>
        <w:rPr>
          <w:rFonts w:hint="cs"/>
          <w:sz w:val="24"/>
          <w:rtl/>
        </w:rPr>
        <w:t>ו</w:t>
      </w:r>
      <w:r w:rsidRPr="008E30EB">
        <w:rPr>
          <w:rFonts w:hint="cs"/>
          <w:sz w:val="24"/>
          <w:rtl/>
        </w:rPr>
        <w:t xml:space="preserve">נולדת להם סיגל. </w:t>
      </w:r>
      <w:r w:rsidR="00BC43FD">
        <w:rPr>
          <w:rFonts w:hint="cs"/>
          <w:sz w:val="24"/>
          <w:rtl/>
        </w:rPr>
        <w:t xml:space="preserve">מזל כעסה מאד על הנטישה של אביה וג'ולי ולכן לא דיברה </w:t>
      </w:r>
      <w:proofErr w:type="spellStart"/>
      <w:r w:rsidR="00BC43FD">
        <w:rPr>
          <w:rFonts w:hint="cs"/>
          <w:sz w:val="24"/>
          <w:rtl/>
        </w:rPr>
        <w:t>איתו</w:t>
      </w:r>
      <w:proofErr w:type="spellEnd"/>
      <w:r w:rsidR="00BC43FD">
        <w:rPr>
          <w:rFonts w:hint="cs"/>
          <w:sz w:val="24"/>
          <w:rtl/>
        </w:rPr>
        <w:t xml:space="preserve"> כל חייו.  </w:t>
      </w:r>
    </w:p>
    <w:p w:rsidR="001C18FB" w:rsidRDefault="001C18FB" w:rsidP="001C18FB">
      <w:pPr>
        <w:jc w:val="both"/>
        <w:rPr>
          <w:sz w:val="24"/>
          <w:rtl/>
        </w:rPr>
      </w:pPr>
    </w:p>
    <w:p w:rsidR="001C18FB" w:rsidRPr="008E30EB" w:rsidRDefault="001C18FB" w:rsidP="00B1658C">
      <w:pPr>
        <w:jc w:val="both"/>
        <w:rPr>
          <w:sz w:val="24"/>
          <w:rtl/>
        </w:rPr>
      </w:pPr>
      <w:r w:rsidRPr="008E30EB">
        <w:rPr>
          <w:rFonts w:hint="cs"/>
          <w:sz w:val="24"/>
          <w:rtl/>
        </w:rPr>
        <w:t>סיגל</w:t>
      </w:r>
      <w:r>
        <w:rPr>
          <w:rFonts w:hint="cs"/>
          <w:sz w:val="24"/>
          <w:rtl/>
        </w:rPr>
        <w:t>, בת השבע עשרה, רו</w:t>
      </w:r>
      <w:r w:rsidRPr="008E30EB">
        <w:rPr>
          <w:rFonts w:hint="cs"/>
          <w:sz w:val="24"/>
          <w:rtl/>
        </w:rPr>
        <w:t xml:space="preserve">צה להיות מוסיקאית, והדודות שלה עוזרות לה ללכת ללמוד באנגליה, בניגוד לדעת </w:t>
      </w:r>
      <w:r>
        <w:rPr>
          <w:rFonts w:hint="cs"/>
          <w:sz w:val="24"/>
          <w:rtl/>
        </w:rPr>
        <w:t>מזל א</w:t>
      </w:r>
      <w:r w:rsidRPr="008E30EB">
        <w:rPr>
          <w:rFonts w:hint="cs"/>
          <w:sz w:val="24"/>
          <w:rtl/>
        </w:rPr>
        <w:t xml:space="preserve">מה. </w:t>
      </w:r>
      <w:r>
        <w:rPr>
          <w:rFonts w:hint="cs"/>
          <w:sz w:val="24"/>
          <w:rtl/>
        </w:rPr>
        <w:t>ב</w:t>
      </w:r>
      <w:r w:rsidRPr="008E30EB">
        <w:rPr>
          <w:rFonts w:hint="cs"/>
          <w:sz w:val="24"/>
          <w:rtl/>
        </w:rPr>
        <w:t xml:space="preserve">סצנה </w:t>
      </w:r>
      <w:r>
        <w:rPr>
          <w:rFonts w:hint="cs"/>
          <w:sz w:val="24"/>
          <w:rtl/>
        </w:rPr>
        <w:t xml:space="preserve">האחרונה חוזרים לרמת גן בזמן </w:t>
      </w:r>
      <w:r w:rsidRPr="008E30EB">
        <w:rPr>
          <w:rFonts w:hint="cs"/>
          <w:sz w:val="24"/>
          <w:rtl/>
        </w:rPr>
        <w:t xml:space="preserve">מלחמת המפרץ, </w:t>
      </w:r>
      <w:r>
        <w:rPr>
          <w:rFonts w:hint="cs"/>
          <w:sz w:val="24"/>
          <w:rtl/>
        </w:rPr>
        <w:t xml:space="preserve">וכל אחות מספרת על </w:t>
      </w:r>
      <w:r w:rsidRPr="008E30EB">
        <w:rPr>
          <w:rFonts w:hint="cs"/>
          <w:sz w:val="24"/>
          <w:rtl/>
        </w:rPr>
        <w:t xml:space="preserve">הסבל </w:t>
      </w:r>
      <w:r>
        <w:rPr>
          <w:rFonts w:hint="cs"/>
          <w:sz w:val="24"/>
          <w:rtl/>
        </w:rPr>
        <w:t>ש</w:t>
      </w:r>
      <w:r w:rsidRPr="008E30EB">
        <w:rPr>
          <w:rFonts w:hint="cs"/>
          <w:sz w:val="24"/>
          <w:rtl/>
        </w:rPr>
        <w:t>חוותה</w:t>
      </w:r>
      <w:r w:rsidR="004C31F4">
        <w:rPr>
          <w:rFonts w:hint="cs"/>
          <w:sz w:val="24"/>
          <w:rtl/>
        </w:rPr>
        <w:t xml:space="preserve"> בצעירותה מאז </w:t>
      </w:r>
      <w:proofErr w:type="spellStart"/>
      <w:r w:rsidR="004C31F4">
        <w:rPr>
          <w:rFonts w:hint="cs"/>
          <w:sz w:val="24"/>
          <w:rtl/>
        </w:rPr>
        <w:t>הפרהוד</w:t>
      </w:r>
      <w:proofErr w:type="spellEnd"/>
      <w:r w:rsidR="004C31F4">
        <w:rPr>
          <w:rFonts w:hint="cs"/>
          <w:sz w:val="24"/>
          <w:rtl/>
        </w:rPr>
        <w:t xml:space="preserve"> ועד ההגירה לישראל</w:t>
      </w:r>
      <w:r w:rsidR="00B1658C">
        <w:rPr>
          <w:rFonts w:hint="cs"/>
          <w:sz w:val="24"/>
          <w:rtl/>
        </w:rPr>
        <w:t xml:space="preserve"> ובעקבות כך את הקשיים שנוצרו ביחסים המשפחתיים בין האחיות</w:t>
      </w:r>
      <w:r w:rsidRPr="008E30EB">
        <w:rPr>
          <w:rFonts w:hint="cs"/>
          <w:sz w:val="24"/>
          <w:rtl/>
        </w:rPr>
        <w:t xml:space="preserve">. סיגל </w:t>
      </w:r>
      <w:r w:rsidR="00B1658C">
        <w:rPr>
          <w:rFonts w:hint="cs"/>
          <w:sz w:val="24"/>
          <w:rtl/>
        </w:rPr>
        <w:t xml:space="preserve">הצעירה </w:t>
      </w:r>
      <w:r w:rsidRPr="008E30EB">
        <w:rPr>
          <w:rFonts w:hint="cs"/>
          <w:sz w:val="24"/>
          <w:rtl/>
        </w:rPr>
        <w:t xml:space="preserve">מתוודעת </w:t>
      </w:r>
      <w:r>
        <w:rPr>
          <w:rFonts w:hint="cs"/>
          <w:sz w:val="24"/>
          <w:rtl/>
        </w:rPr>
        <w:t xml:space="preserve">לראשונה </w:t>
      </w:r>
      <w:r w:rsidRPr="008E30EB">
        <w:rPr>
          <w:rFonts w:hint="cs"/>
          <w:sz w:val="24"/>
          <w:rtl/>
        </w:rPr>
        <w:t>לכל האירועים הללו שהוסתרו ממנה ומ</w:t>
      </w:r>
      <w:r>
        <w:rPr>
          <w:rFonts w:hint="cs"/>
          <w:sz w:val="24"/>
          <w:rtl/>
        </w:rPr>
        <w:t>ת</w:t>
      </w:r>
      <w:r w:rsidRPr="008E30EB">
        <w:rPr>
          <w:rFonts w:hint="cs"/>
          <w:sz w:val="24"/>
          <w:rtl/>
        </w:rPr>
        <w:t xml:space="preserve">חילה להבין את מורכבות היחסים בין האחיות </w:t>
      </w:r>
      <w:r>
        <w:rPr>
          <w:rFonts w:hint="cs"/>
          <w:sz w:val="24"/>
          <w:rtl/>
        </w:rPr>
        <w:t xml:space="preserve">ומתאפשר </w:t>
      </w:r>
      <w:r w:rsidRPr="008E30EB">
        <w:rPr>
          <w:rFonts w:hint="cs"/>
          <w:sz w:val="24"/>
          <w:rtl/>
        </w:rPr>
        <w:t>פיוס בין כול</w:t>
      </w:r>
      <w:r>
        <w:rPr>
          <w:rFonts w:hint="cs"/>
          <w:sz w:val="24"/>
          <w:rtl/>
        </w:rPr>
        <w:t>ן</w:t>
      </w:r>
      <w:r w:rsidRPr="008E30EB">
        <w:rPr>
          <w:rFonts w:hint="cs"/>
          <w:sz w:val="24"/>
          <w:rtl/>
        </w:rPr>
        <w:t xml:space="preserve">. </w:t>
      </w:r>
    </w:p>
    <w:p w:rsidR="001C18FB" w:rsidRDefault="001C18FB" w:rsidP="001C18FB">
      <w:pPr>
        <w:jc w:val="both"/>
        <w:rPr>
          <w:sz w:val="24"/>
          <w:rtl/>
        </w:rPr>
      </w:pPr>
    </w:p>
    <w:p w:rsidR="001C18FB" w:rsidRDefault="00165003" w:rsidP="004C31F4">
      <w:pPr>
        <w:jc w:val="both"/>
        <w:rPr>
          <w:sz w:val="24"/>
          <w:rtl/>
        </w:rPr>
      </w:pPr>
      <w:r>
        <w:rPr>
          <w:rFonts w:hint="cs"/>
          <w:sz w:val="24"/>
          <w:rtl/>
        </w:rPr>
        <w:t xml:space="preserve">האפילוג לאחר </w:t>
      </w:r>
      <w:r w:rsidR="001C18FB">
        <w:rPr>
          <w:rFonts w:hint="cs"/>
          <w:sz w:val="24"/>
          <w:rtl/>
        </w:rPr>
        <w:t>סיום העלילה הוא מונולוג של סיגל המתרחש ב</w:t>
      </w:r>
      <w:r w:rsidR="004C31F4">
        <w:rPr>
          <w:rFonts w:hint="cs"/>
          <w:sz w:val="24"/>
          <w:rtl/>
        </w:rPr>
        <w:t>-</w:t>
      </w:r>
      <w:r w:rsidR="004C31F4">
        <w:rPr>
          <w:sz w:val="24"/>
        </w:rPr>
        <w:t>2000s</w:t>
      </w:r>
      <w:r w:rsidR="004C31F4">
        <w:rPr>
          <w:rFonts w:hint="cs"/>
          <w:sz w:val="24"/>
          <w:rtl/>
        </w:rPr>
        <w:t xml:space="preserve"> </w:t>
      </w:r>
      <w:r w:rsidR="001C18FB">
        <w:rPr>
          <w:rFonts w:hint="cs"/>
          <w:sz w:val="24"/>
          <w:rtl/>
        </w:rPr>
        <w:t xml:space="preserve">לאחר שהדור הקודם הלך לעולמו. היא מספרת על נדודיה בעולם ומציגה את הדור השלישי של משפחתה המורכב מערבובים אתניים שונים כולל נישואין עם בחורה סינית: </w:t>
      </w:r>
      <w:r w:rsidR="001C18FB" w:rsidRPr="007A2DB8">
        <w:rPr>
          <w:rFonts w:hint="cs"/>
          <w:sz w:val="24"/>
          <w:rtl/>
        </w:rPr>
        <w:t>"</w:t>
      </w:r>
      <w:r w:rsidR="001C18FB">
        <w:rPr>
          <w:rFonts w:ascii="Arial" w:eastAsia="Arial Unicode MS" w:hAnsi="Arial" w:hint="cs"/>
          <w:sz w:val="24"/>
          <w:rtl/>
          <w:lang w:val="he-IL"/>
        </w:rPr>
        <w:t>שלושה</w:t>
      </w:r>
      <w:r w:rsidR="001C18FB" w:rsidRPr="007A2DB8">
        <w:rPr>
          <w:rFonts w:ascii="Arial" w:eastAsia="Arial Unicode MS" w:hAnsi="Arial"/>
          <w:sz w:val="24"/>
          <w:rtl/>
          <w:lang w:val="he-IL" w:bidi="ar-SA"/>
        </w:rPr>
        <w:t xml:space="preserve"> </w:t>
      </w:r>
      <w:r w:rsidR="001C18FB" w:rsidRPr="007A2DB8">
        <w:rPr>
          <w:rFonts w:ascii="Arial" w:eastAsia="Arial Unicode MS" w:hAnsi="Arial"/>
          <w:sz w:val="24"/>
          <w:rtl/>
          <w:lang w:val="he-IL"/>
        </w:rPr>
        <w:t>מהם חצי עיראקים וחצי סינים</w:t>
      </w:r>
      <w:r w:rsidR="001C18FB" w:rsidRPr="007A2DB8">
        <w:rPr>
          <w:rFonts w:ascii="Arial" w:eastAsia="Arial Unicode MS" w:hAnsi="Arial"/>
          <w:sz w:val="24"/>
          <w:rtl/>
          <w:lang w:val="he-IL" w:bidi="ar-SA"/>
        </w:rPr>
        <w:t>,</w:t>
      </w:r>
      <w:r w:rsidR="001C18FB">
        <w:rPr>
          <w:rFonts w:ascii="Arial" w:eastAsia="Arial Unicode MS" w:hAnsi="Arial" w:hint="cs"/>
          <w:sz w:val="24"/>
          <w:rtl/>
          <w:lang w:val="he-IL"/>
        </w:rPr>
        <w:t xml:space="preserve"> חמישה</w:t>
      </w:r>
      <w:r w:rsidR="001C18FB" w:rsidRPr="007A2DB8">
        <w:rPr>
          <w:rFonts w:ascii="Arial" w:eastAsia="Arial Unicode MS" w:hAnsi="Arial"/>
          <w:sz w:val="24"/>
          <w:rtl/>
          <w:lang w:val="he-IL" w:bidi="ar-SA"/>
        </w:rPr>
        <w:t xml:space="preserve"> </w:t>
      </w:r>
      <w:r w:rsidR="001C18FB" w:rsidRPr="007A2DB8">
        <w:rPr>
          <w:rFonts w:ascii="Arial" w:eastAsia="Arial Unicode MS" w:hAnsi="Arial"/>
          <w:sz w:val="24"/>
          <w:rtl/>
          <w:lang w:val="he-IL"/>
        </w:rPr>
        <w:t>חצי עיראקים</w:t>
      </w:r>
      <w:r w:rsidR="001C18FB" w:rsidRPr="007A2DB8">
        <w:rPr>
          <w:rFonts w:ascii="Arial" w:eastAsia="Arial Unicode MS" w:hAnsi="Arial" w:hint="cs"/>
          <w:sz w:val="24"/>
          <w:rtl/>
          <w:lang w:val="he-IL"/>
        </w:rPr>
        <w:t xml:space="preserve"> וחצי אשכנזים</w:t>
      </w:r>
      <w:r w:rsidR="004C31F4">
        <w:rPr>
          <w:rFonts w:ascii="Arial" w:eastAsia="Arial Unicode MS" w:hAnsi="Arial" w:hint="cs"/>
          <w:sz w:val="24"/>
          <w:rtl/>
          <w:lang w:val="he-IL"/>
        </w:rPr>
        <w:t xml:space="preserve"> (יהודים ממוצא אירופי)</w:t>
      </w:r>
      <w:r w:rsidR="001C18FB" w:rsidRPr="007A2DB8">
        <w:rPr>
          <w:rFonts w:ascii="Arial" w:eastAsia="Arial Unicode MS" w:hAnsi="Arial" w:hint="cs"/>
          <w:sz w:val="24"/>
          <w:rtl/>
          <w:lang w:val="he-IL"/>
        </w:rPr>
        <w:t>, שישה חצי עיראקים,</w:t>
      </w:r>
      <w:r w:rsidR="001C18FB" w:rsidRPr="007A2DB8">
        <w:rPr>
          <w:rFonts w:ascii="Arial" w:eastAsia="Arial Unicode MS" w:hAnsi="Arial"/>
          <w:sz w:val="24"/>
          <w:rtl/>
          <w:lang w:val="he-IL" w:bidi="ar-SA"/>
        </w:rPr>
        <w:t xml:space="preserve"> </w:t>
      </w:r>
      <w:r w:rsidR="001C18FB" w:rsidRPr="007A2DB8">
        <w:rPr>
          <w:rFonts w:ascii="Arial" w:eastAsia="Arial Unicode MS" w:hAnsi="Arial"/>
          <w:sz w:val="24"/>
          <w:rtl/>
          <w:lang w:val="he-IL"/>
        </w:rPr>
        <w:t>רבע רומנים ורבע מרוקאים</w:t>
      </w:r>
      <w:r w:rsidR="001C18FB" w:rsidRPr="007A2DB8">
        <w:rPr>
          <w:rFonts w:ascii="Arial" w:eastAsia="Arial Unicode MS" w:hAnsi="Arial" w:hint="cs"/>
          <w:sz w:val="24"/>
          <w:rtl/>
          <w:lang w:val="he-IL"/>
        </w:rPr>
        <w:t>, ואחד חצי תימני"</w:t>
      </w:r>
      <w:r w:rsidR="001C18FB" w:rsidRPr="007A2DB8">
        <w:rPr>
          <w:rFonts w:ascii="Arial" w:eastAsia="Arial Unicode MS" w:hAnsi="Arial"/>
          <w:sz w:val="24"/>
          <w:rtl/>
          <w:lang w:val="he-IL" w:bidi="ar-SA"/>
        </w:rPr>
        <w:t>.</w:t>
      </w:r>
      <w:r w:rsidR="001C18FB">
        <w:rPr>
          <w:rFonts w:hint="cs"/>
          <w:sz w:val="24"/>
          <w:rtl/>
        </w:rPr>
        <w:t xml:space="preserve"> הערבוב האתני בסיום מציג בגאווה את הצלחתו של כור ההיתוך הי</w:t>
      </w:r>
      <w:r w:rsidR="004C31F4">
        <w:rPr>
          <w:rFonts w:hint="cs"/>
          <w:sz w:val="24"/>
          <w:rtl/>
        </w:rPr>
        <w:t>שראלי</w:t>
      </w:r>
      <w:r w:rsidR="001C18FB">
        <w:rPr>
          <w:rFonts w:hint="cs"/>
          <w:sz w:val="24"/>
          <w:rtl/>
        </w:rPr>
        <w:t>, והסבל שנגרם לאחיות עקב השתתפותן במחתרת הציונית מקבל עקב כך משמעות נוספת.</w:t>
      </w:r>
      <w:r w:rsidR="004C31F4">
        <w:rPr>
          <w:rFonts w:hint="cs"/>
          <w:sz w:val="24"/>
          <w:rtl/>
        </w:rPr>
        <w:t xml:space="preserve"> הסבל של הדור הקודם בשל אמונתו באידיאולוגיה הציונית איפשר את האיחוד של כל חלקי העם היהודי במולדת ההיסטורית </w:t>
      </w:r>
      <w:r w:rsidR="004C31F4">
        <w:rPr>
          <w:sz w:val="24"/>
          <w:rtl/>
        </w:rPr>
        <w:t>–</w:t>
      </w:r>
      <w:r w:rsidR="004C31F4">
        <w:rPr>
          <w:rFonts w:hint="cs"/>
          <w:sz w:val="24"/>
          <w:rtl/>
        </w:rPr>
        <w:t xml:space="preserve"> ישראל. </w:t>
      </w:r>
    </w:p>
    <w:p w:rsidR="001C18FB" w:rsidRDefault="001C18FB" w:rsidP="001C18FB">
      <w:pPr>
        <w:jc w:val="both"/>
        <w:rPr>
          <w:sz w:val="24"/>
          <w:rtl/>
        </w:rPr>
      </w:pPr>
    </w:p>
    <w:p w:rsidR="001C18FB" w:rsidRDefault="001C18FB" w:rsidP="00ED36CA">
      <w:pPr>
        <w:jc w:val="both"/>
        <w:rPr>
          <w:sz w:val="24"/>
          <w:rtl/>
        </w:rPr>
      </w:pPr>
      <w:r>
        <w:rPr>
          <w:rFonts w:hint="cs"/>
          <w:sz w:val="24"/>
          <w:rtl/>
        </w:rPr>
        <w:t>לאור זאת, ב</w:t>
      </w:r>
      <w:r w:rsidRPr="008E30EB">
        <w:rPr>
          <w:rFonts w:hint="cs"/>
          <w:sz w:val="24"/>
          <w:rtl/>
        </w:rPr>
        <w:t xml:space="preserve">הצגה </w:t>
      </w:r>
      <w:r>
        <w:rPr>
          <w:rFonts w:hint="cs"/>
          <w:sz w:val="24"/>
          <w:rtl/>
        </w:rPr>
        <w:t>ה</w:t>
      </w:r>
      <w:r w:rsidRPr="008E30EB">
        <w:rPr>
          <w:rFonts w:hint="cs"/>
          <w:sz w:val="24"/>
          <w:rtl/>
        </w:rPr>
        <w:t xml:space="preserve">דמויות של </w:t>
      </w:r>
      <w:r>
        <w:rPr>
          <w:rFonts w:hint="cs"/>
          <w:sz w:val="24"/>
          <w:rtl/>
        </w:rPr>
        <w:t>ערבים-</w:t>
      </w:r>
      <w:r w:rsidRPr="008E30EB">
        <w:rPr>
          <w:rFonts w:hint="cs"/>
          <w:sz w:val="24"/>
          <w:rtl/>
        </w:rPr>
        <w:t xml:space="preserve">מוסלמים </w:t>
      </w:r>
      <w:r>
        <w:rPr>
          <w:rFonts w:hint="cs"/>
          <w:sz w:val="24"/>
          <w:rtl/>
        </w:rPr>
        <w:t xml:space="preserve">הן אנונימיות, מעוררות חרדה ונמצאות </w:t>
      </w:r>
      <w:proofErr w:type="spellStart"/>
      <w:r>
        <w:rPr>
          <w:rFonts w:hint="cs"/>
          <w:sz w:val="24"/>
          <w:rtl/>
        </w:rPr>
        <w:t>בחוצבמה</w:t>
      </w:r>
      <w:proofErr w:type="spellEnd"/>
      <w:r w:rsidR="00AD1F9B">
        <w:rPr>
          <w:rFonts w:hint="cs"/>
          <w:sz w:val="24"/>
          <w:rtl/>
        </w:rPr>
        <w:t xml:space="preserve"> </w:t>
      </w:r>
      <w:r w:rsidR="00AD1F9B">
        <w:rPr>
          <w:sz w:val="24"/>
        </w:rPr>
        <w:t>(offstage)</w:t>
      </w:r>
      <w:r>
        <w:rPr>
          <w:rFonts w:hint="cs"/>
          <w:sz w:val="24"/>
          <w:rtl/>
        </w:rPr>
        <w:t>.</w:t>
      </w:r>
      <w:r w:rsidRPr="008E30EB">
        <w:rPr>
          <w:rFonts w:hint="cs"/>
          <w:sz w:val="24"/>
          <w:rtl/>
        </w:rPr>
        <w:t xml:space="preserve"> המוסלמים הם לרוב, לאומנים קיצוניים ששונאים יהודים, ו</w:t>
      </w:r>
      <w:r>
        <w:rPr>
          <w:rFonts w:hint="cs"/>
          <w:sz w:val="24"/>
          <w:rtl/>
        </w:rPr>
        <w:t xml:space="preserve">מייצגים </w:t>
      </w:r>
      <w:r w:rsidRPr="008E30EB">
        <w:rPr>
          <w:rFonts w:hint="cs"/>
          <w:sz w:val="24"/>
          <w:rtl/>
        </w:rPr>
        <w:t xml:space="preserve">משטר מושחת ורע. </w:t>
      </w:r>
      <w:r>
        <w:rPr>
          <w:rFonts w:hint="cs"/>
          <w:sz w:val="24"/>
          <w:rtl/>
        </w:rPr>
        <w:t>בניגוד גמור ל</w:t>
      </w:r>
      <w:r w:rsidRPr="00D6034B">
        <w:rPr>
          <w:rFonts w:hint="cs"/>
          <w:b/>
          <w:bCs/>
          <w:sz w:val="24"/>
          <w:rtl/>
        </w:rPr>
        <w:t>שדים במרתף</w:t>
      </w:r>
      <w:r>
        <w:rPr>
          <w:rFonts w:hint="cs"/>
          <w:sz w:val="24"/>
          <w:rtl/>
        </w:rPr>
        <w:t xml:space="preserve"> העדרותם</w:t>
      </w:r>
      <w:r w:rsidRPr="008E30EB">
        <w:rPr>
          <w:rFonts w:hint="cs"/>
          <w:sz w:val="24"/>
          <w:rtl/>
        </w:rPr>
        <w:t xml:space="preserve"> </w:t>
      </w:r>
      <w:r>
        <w:rPr>
          <w:rFonts w:hint="cs"/>
          <w:sz w:val="24"/>
          <w:rtl/>
        </w:rPr>
        <w:t xml:space="preserve">הפיזית של מוסלמים על הבמה </w:t>
      </w:r>
      <w:r w:rsidRPr="008E30EB">
        <w:rPr>
          <w:rFonts w:hint="cs"/>
          <w:sz w:val="24"/>
          <w:rtl/>
        </w:rPr>
        <w:t xml:space="preserve">יוצרת אשליה </w:t>
      </w:r>
      <w:r>
        <w:rPr>
          <w:rFonts w:hint="cs"/>
          <w:sz w:val="24"/>
          <w:rtl/>
        </w:rPr>
        <w:t>ש</w:t>
      </w:r>
      <w:r w:rsidRPr="008E30EB">
        <w:rPr>
          <w:rFonts w:hint="cs"/>
          <w:sz w:val="24"/>
          <w:rtl/>
        </w:rPr>
        <w:t xml:space="preserve">יהודים </w:t>
      </w:r>
      <w:r>
        <w:rPr>
          <w:rFonts w:hint="cs"/>
          <w:sz w:val="24"/>
          <w:rtl/>
        </w:rPr>
        <w:t>ו</w:t>
      </w:r>
      <w:r w:rsidRPr="008E30EB">
        <w:rPr>
          <w:rFonts w:hint="cs"/>
          <w:sz w:val="24"/>
          <w:rtl/>
        </w:rPr>
        <w:t xml:space="preserve">מוסלמים </w:t>
      </w:r>
      <w:r>
        <w:rPr>
          <w:rFonts w:hint="cs"/>
          <w:sz w:val="24"/>
          <w:rtl/>
        </w:rPr>
        <w:t xml:space="preserve">חיו בהפרדה מוחלטת, בניגוד למציאות ההיסטורית. הפרספקטיבה שבה מוצגת ההצגה היא של בני הדור השני </w:t>
      </w:r>
      <w:r w:rsidR="004C31F4">
        <w:rPr>
          <w:rFonts w:hint="cs"/>
          <w:sz w:val="24"/>
          <w:rtl/>
        </w:rPr>
        <w:t xml:space="preserve">יליד ישראל </w:t>
      </w:r>
      <w:r w:rsidR="00AD1F9B">
        <w:rPr>
          <w:rFonts w:hint="cs"/>
          <w:sz w:val="24"/>
          <w:rtl/>
        </w:rPr>
        <w:t>ש</w:t>
      </w:r>
      <w:r>
        <w:rPr>
          <w:rFonts w:hint="cs"/>
          <w:sz w:val="24"/>
          <w:rtl/>
        </w:rPr>
        <w:t>רואים את הערבי-המוסלמי ד</w:t>
      </w:r>
      <w:r w:rsidR="004C31F4">
        <w:rPr>
          <w:rFonts w:hint="cs"/>
          <w:sz w:val="24"/>
          <w:rtl/>
        </w:rPr>
        <w:t xml:space="preserve">רך הסכסוך הישראלי-פלסטיני ולכן בדומה למחזות מראשית התיאטרון העברי של </w:t>
      </w:r>
      <w:r w:rsidR="004C31F4">
        <w:rPr>
          <w:sz w:val="24"/>
        </w:rPr>
        <w:t>1920s-30s</w:t>
      </w:r>
      <w:r>
        <w:rPr>
          <w:rFonts w:hint="cs"/>
          <w:sz w:val="24"/>
          <w:rtl/>
        </w:rPr>
        <w:t xml:space="preserve">, </w:t>
      </w:r>
      <w:r w:rsidR="004C31F4">
        <w:rPr>
          <w:rFonts w:hint="cs"/>
          <w:sz w:val="24"/>
          <w:rtl/>
        </w:rPr>
        <w:t>הערבים</w:t>
      </w:r>
      <w:r>
        <w:rPr>
          <w:rFonts w:hint="cs"/>
          <w:sz w:val="24"/>
          <w:rtl/>
        </w:rPr>
        <w:t xml:space="preserve"> </w:t>
      </w:r>
      <w:r w:rsidR="00165003">
        <w:rPr>
          <w:rFonts w:hint="cs"/>
          <w:sz w:val="24"/>
          <w:rtl/>
        </w:rPr>
        <w:t xml:space="preserve">נמצאים </w:t>
      </w:r>
      <w:proofErr w:type="spellStart"/>
      <w:r w:rsidR="00165003">
        <w:rPr>
          <w:rFonts w:hint="cs"/>
          <w:sz w:val="24"/>
          <w:rtl/>
        </w:rPr>
        <w:t>בחוצבמה</w:t>
      </w:r>
      <w:proofErr w:type="spellEnd"/>
      <w:r w:rsidR="00165003">
        <w:rPr>
          <w:rFonts w:hint="cs"/>
          <w:sz w:val="24"/>
          <w:rtl/>
        </w:rPr>
        <w:t xml:space="preserve"> ו</w:t>
      </w:r>
      <w:r>
        <w:rPr>
          <w:rFonts w:hint="cs"/>
          <w:sz w:val="24"/>
          <w:rtl/>
        </w:rPr>
        <w:t>מייצגים איום אנונימי (</w:t>
      </w:r>
      <w:proofErr w:type="spellStart"/>
      <w:r w:rsidR="004C31F4">
        <w:rPr>
          <w:sz w:val="24"/>
        </w:rPr>
        <w:t>Urian</w:t>
      </w:r>
      <w:proofErr w:type="spellEnd"/>
      <w:r w:rsidR="004C31F4">
        <w:rPr>
          <w:sz w:val="24"/>
        </w:rPr>
        <w:t>, 1997</w:t>
      </w:r>
      <w:r>
        <w:rPr>
          <w:rFonts w:hint="cs"/>
          <w:sz w:val="24"/>
          <w:rtl/>
        </w:rPr>
        <w:t xml:space="preserve">). בנוסף, מרבית הדמויות </w:t>
      </w:r>
      <w:r w:rsidR="004C31F4">
        <w:rPr>
          <w:rFonts w:hint="cs"/>
          <w:sz w:val="24"/>
          <w:rtl/>
        </w:rPr>
        <w:t xml:space="preserve">מהגרות </w:t>
      </w:r>
      <w:r>
        <w:rPr>
          <w:rFonts w:hint="cs"/>
          <w:sz w:val="24"/>
          <w:rtl/>
        </w:rPr>
        <w:t>לישראל ב</w:t>
      </w:r>
      <w:r w:rsidR="00165003">
        <w:rPr>
          <w:rFonts w:hint="cs"/>
          <w:sz w:val="24"/>
          <w:rtl/>
        </w:rPr>
        <w:t>הגירה</w:t>
      </w:r>
      <w:r>
        <w:rPr>
          <w:rFonts w:hint="cs"/>
          <w:sz w:val="24"/>
          <w:rtl/>
        </w:rPr>
        <w:t xml:space="preserve"> הבלתי-לגאלית </w:t>
      </w:r>
      <w:r w:rsidR="004C31F4">
        <w:rPr>
          <w:rFonts w:hint="cs"/>
          <w:sz w:val="24"/>
          <w:rtl/>
        </w:rPr>
        <w:t>ב-</w:t>
      </w:r>
      <w:r w:rsidR="004C31F4">
        <w:rPr>
          <w:sz w:val="24"/>
        </w:rPr>
        <w:t>1940s</w:t>
      </w:r>
      <w:r w:rsidR="004C31F4">
        <w:rPr>
          <w:rFonts w:hint="cs"/>
          <w:sz w:val="24"/>
          <w:rtl/>
        </w:rPr>
        <w:t xml:space="preserve"> ולא בהגירה הגדולה שלאחר הקמת ישראל. לכן אין התייחסות למפגש </w:t>
      </w:r>
      <w:r>
        <w:rPr>
          <w:rFonts w:hint="cs"/>
          <w:sz w:val="24"/>
          <w:rtl/>
        </w:rPr>
        <w:t xml:space="preserve">הטראומטי של </w:t>
      </w:r>
      <w:r w:rsidR="004C31F4">
        <w:rPr>
          <w:rFonts w:hint="cs"/>
          <w:sz w:val="24"/>
          <w:rtl/>
        </w:rPr>
        <w:t xml:space="preserve">מרבית </w:t>
      </w:r>
      <w:r>
        <w:rPr>
          <w:rFonts w:hint="cs"/>
          <w:sz w:val="24"/>
          <w:rtl/>
        </w:rPr>
        <w:t xml:space="preserve">יהודי עירק במחנות המעבר </w:t>
      </w:r>
      <w:r w:rsidR="004C31F4">
        <w:rPr>
          <w:rFonts w:hint="cs"/>
          <w:sz w:val="24"/>
          <w:rtl/>
        </w:rPr>
        <w:t>(</w:t>
      </w:r>
      <w:r>
        <w:rPr>
          <w:rFonts w:hint="cs"/>
          <w:sz w:val="24"/>
          <w:rtl/>
        </w:rPr>
        <w:t>מעברות</w:t>
      </w:r>
      <w:r w:rsidR="004C31F4">
        <w:rPr>
          <w:rFonts w:hint="cs"/>
          <w:sz w:val="24"/>
          <w:rtl/>
        </w:rPr>
        <w:t>)</w:t>
      </w:r>
      <w:r>
        <w:rPr>
          <w:rFonts w:hint="cs"/>
          <w:sz w:val="24"/>
          <w:rtl/>
        </w:rPr>
        <w:t xml:space="preserve"> בישראל </w:t>
      </w:r>
      <w:r w:rsidR="00165003">
        <w:rPr>
          <w:rFonts w:hint="cs"/>
          <w:sz w:val="24"/>
          <w:rtl/>
        </w:rPr>
        <w:t xml:space="preserve">בתחילת </w:t>
      </w:r>
      <w:r w:rsidR="00165003">
        <w:rPr>
          <w:sz w:val="24"/>
        </w:rPr>
        <w:t>1950s</w:t>
      </w:r>
      <w:r>
        <w:rPr>
          <w:rFonts w:hint="cs"/>
          <w:sz w:val="24"/>
          <w:rtl/>
        </w:rPr>
        <w:t xml:space="preserve">. </w:t>
      </w:r>
      <w:r w:rsidR="00ED36CA">
        <w:rPr>
          <w:rFonts w:hint="cs"/>
          <w:sz w:val="24"/>
          <w:rtl/>
        </w:rPr>
        <w:t>ל</w:t>
      </w:r>
      <w:r w:rsidR="00165003">
        <w:rPr>
          <w:rFonts w:hint="cs"/>
          <w:sz w:val="24"/>
          <w:rtl/>
        </w:rPr>
        <w:t xml:space="preserve">אחר הקמת ישראל, הלאומנות העירקית גברה וראתה את הפעילות הציונית בעירק כחלק מייצג של כלל יהודי עירק. </w:t>
      </w:r>
      <w:r w:rsidR="00ED36CA">
        <w:rPr>
          <w:rFonts w:hint="cs"/>
          <w:sz w:val="24"/>
          <w:rtl/>
        </w:rPr>
        <w:t xml:space="preserve">לבסוף, </w:t>
      </w:r>
      <w:r w:rsidR="00165003">
        <w:rPr>
          <w:rFonts w:hint="cs"/>
          <w:sz w:val="24"/>
          <w:rtl/>
        </w:rPr>
        <w:t xml:space="preserve">השלטון העירקי איפשר הגירה לישראל רק לאחר שהחרים את הנכסים והכסף </w:t>
      </w:r>
      <w:r w:rsidR="00ED36CA">
        <w:rPr>
          <w:rFonts w:hint="cs"/>
          <w:sz w:val="24"/>
          <w:rtl/>
        </w:rPr>
        <w:t xml:space="preserve">של היהודים </w:t>
      </w:r>
      <w:r w:rsidR="00165003">
        <w:rPr>
          <w:rFonts w:hint="cs"/>
          <w:sz w:val="24"/>
          <w:rtl/>
        </w:rPr>
        <w:t xml:space="preserve">וביטל את אזרחותם. חסרי כל, יהודי עירק הגיעו לישראל ונקלטו במחנות פליטים למצב כלכלי, חברתי ותרבותי קשה. קשיי תקופת מחנות המעבר בישראל, ידועים היטב לקהל באולם והעדרם במחזה הוא בולט ומשמעותי. על כן, </w:t>
      </w:r>
      <w:r>
        <w:rPr>
          <w:rFonts w:hint="cs"/>
          <w:sz w:val="24"/>
          <w:rtl/>
        </w:rPr>
        <w:t xml:space="preserve">הסיום ההרמוני אודות </w:t>
      </w:r>
      <w:r w:rsidR="00ED36CA">
        <w:rPr>
          <w:rFonts w:hint="cs"/>
          <w:sz w:val="24"/>
          <w:rtl/>
        </w:rPr>
        <w:t>השתלבות בכור ההיתוך הישראלי</w:t>
      </w:r>
      <w:r>
        <w:rPr>
          <w:rFonts w:hint="cs"/>
          <w:sz w:val="24"/>
          <w:rtl/>
        </w:rPr>
        <w:t xml:space="preserve">, מתעלם </w:t>
      </w:r>
      <w:r w:rsidR="00165003">
        <w:rPr>
          <w:rFonts w:hint="cs"/>
          <w:sz w:val="24"/>
          <w:rtl/>
        </w:rPr>
        <w:t xml:space="preserve">באופן מופגן </w:t>
      </w:r>
      <w:r>
        <w:rPr>
          <w:rFonts w:hint="cs"/>
          <w:sz w:val="24"/>
          <w:rtl/>
        </w:rPr>
        <w:t>מ</w:t>
      </w:r>
      <w:r w:rsidRPr="008E30EB">
        <w:rPr>
          <w:rFonts w:hint="cs"/>
          <w:sz w:val="24"/>
          <w:rtl/>
        </w:rPr>
        <w:t>הקשיים העצומים כולל האפליה</w:t>
      </w:r>
      <w:r w:rsidR="00F135E4">
        <w:rPr>
          <w:rFonts w:hint="cs"/>
          <w:sz w:val="24"/>
          <w:rtl/>
        </w:rPr>
        <w:t xml:space="preserve">, הדיעות הקדומות </w:t>
      </w:r>
      <w:r w:rsidR="002B388C">
        <w:rPr>
          <w:rFonts w:hint="cs"/>
          <w:sz w:val="24"/>
          <w:rtl/>
        </w:rPr>
        <w:t>והגזענות של ההגמוניה בישראל כלפי המהגרים היהודים מ</w:t>
      </w:r>
      <w:r w:rsidR="00F135E4">
        <w:rPr>
          <w:rFonts w:hint="cs"/>
          <w:sz w:val="24"/>
          <w:rtl/>
        </w:rPr>
        <w:t>המזרח התיכון</w:t>
      </w:r>
      <w:r>
        <w:rPr>
          <w:rFonts w:hint="cs"/>
          <w:sz w:val="24"/>
          <w:rtl/>
        </w:rPr>
        <w:t>.</w:t>
      </w:r>
      <w:r w:rsidRPr="008E30EB">
        <w:rPr>
          <w:rFonts w:hint="cs"/>
          <w:sz w:val="24"/>
          <w:rtl/>
        </w:rPr>
        <w:t xml:space="preserve"> </w:t>
      </w:r>
    </w:p>
    <w:p w:rsidR="001C18FB" w:rsidRDefault="001C18FB" w:rsidP="001C18FB">
      <w:pPr>
        <w:jc w:val="both"/>
        <w:rPr>
          <w:sz w:val="24"/>
          <w:rtl/>
        </w:rPr>
      </w:pPr>
    </w:p>
    <w:p w:rsidR="001C18FB" w:rsidRDefault="001C18FB" w:rsidP="001701CC">
      <w:pPr>
        <w:jc w:val="both"/>
        <w:rPr>
          <w:sz w:val="24"/>
          <w:rtl/>
        </w:rPr>
      </w:pPr>
      <w:r>
        <w:rPr>
          <w:rFonts w:hint="cs"/>
          <w:sz w:val="24"/>
          <w:rtl/>
        </w:rPr>
        <w:t xml:space="preserve">עם זאת המוסיקה היא מוטיב שדרכו צצה ועולה באופן מרומז </w:t>
      </w:r>
      <w:r w:rsidR="001701CC">
        <w:rPr>
          <w:rFonts w:hint="cs"/>
          <w:sz w:val="24"/>
          <w:rtl/>
        </w:rPr>
        <w:t>המרכיב הערבי בזהות</w:t>
      </w:r>
      <w:r>
        <w:rPr>
          <w:rFonts w:hint="cs"/>
          <w:sz w:val="24"/>
          <w:rtl/>
        </w:rPr>
        <w:t xml:space="preserve"> הדמויות. כשהאחיות נמצאות בסלון ברמת גן, מזל מאזינה למוסיקה קלאסית מערבית והאחיות שלה מקניטות אותה:</w:t>
      </w:r>
    </w:p>
    <w:p w:rsidR="001C18FB" w:rsidRPr="00B23EE4" w:rsidRDefault="001C18FB" w:rsidP="001C18FB">
      <w:pPr>
        <w:pStyle w:val="a6"/>
        <w:ind w:left="720"/>
        <w:jc w:val="both"/>
        <w:rPr>
          <w:rFonts w:ascii="Arial" w:hAnsi="Arial" w:cs="David"/>
          <w:color w:val="auto"/>
          <w:sz w:val="22"/>
          <w:szCs w:val="22"/>
          <w:rtl/>
          <w:lang w:val="he-IL"/>
        </w:rPr>
      </w:pPr>
      <w:r w:rsidRPr="00B23EE4">
        <w:rPr>
          <w:rFonts w:ascii="Arial" w:hAnsi="Arial" w:cs="David" w:hint="cs"/>
          <w:color w:val="auto"/>
          <w:sz w:val="22"/>
          <w:szCs w:val="22"/>
          <w:rtl/>
          <w:lang w:val="he-IL"/>
        </w:rPr>
        <w:t>מרים:</w:t>
      </w:r>
      <w:r w:rsidRPr="00B23EE4">
        <w:rPr>
          <w:rFonts w:ascii="Arial" w:hAnsi="Arial" w:cs="David" w:hint="cs"/>
          <w:color w:val="auto"/>
          <w:sz w:val="22"/>
          <w:szCs w:val="22"/>
          <w:rtl/>
          <w:lang w:val="he-IL"/>
        </w:rPr>
        <w:tab/>
        <w:t>מה את שומעת?</w:t>
      </w:r>
    </w:p>
    <w:p w:rsidR="001C18FB" w:rsidRPr="00B23EE4" w:rsidRDefault="001C18FB" w:rsidP="001C18FB">
      <w:pPr>
        <w:pStyle w:val="a6"/>
        <w:ind w:left="720"/>
        <w:jc w:val="both"/>
        <w:rPr>
          <w:rFonts w:ascii="Arial" w:hAnsi="Arial" w:cs="David"/>
          <w:color w:val="auto"/>
          <w:sz w:val="22"/>
          <w:szCs w:val="22"/>
          <w:rtl/>
          <w:lang w:val="he-IL"/>
        </w:rPr>
      </w:pPr>
      <w:r w:rsidRPr="00B23EE4">
        <w:rPr>
          <w:rFonts w:ascii="Arial" w:hAnsi="Arial" w:cs="David" w:hint="cs"/>
          <w:color w:val="auto"/>
          <w:sz w:val="22"/>
          <w:szCs w:val="22"/>
          <w:rtl/>
          <w:lang w:val="he-IL"/>
        </w:rPr>
        <w:t>מזל:</w:t>
      </w:r>
      <w:r w:rsidRPr="00B23EE4">
        <w:rPr>
          <w:rFonts w:ascii="Arial" w:hAnsi="Arial" w:cs="David" w:hint="cs"/>
          <w:color w:val="auto"/>
          <w:sz w:val="22"/>
          <w:szCs w:val="22"/>
          <w:rtl/>
          <w:lang w:val="he-IL"/>
        </w:rPr>
        <w:tab/>
        <w:t>זה מוצארט אומרים שזה מרגיע.</w:t>
      </w:r>
    </w:p>
    <w:p w:rsidR="001C18FB" w:rsidRPr="00B23EE4" w:rsidRDefault="001C18FB" w:rsidP="001C18FB">
      <w:pPr>
        <w:pStyle w:val="a6"/>
        <w:ind w:left="720"/>
        <w:jc w:val="both"/>
        <w:rPr>
          <w:rFonts w:ascii="Arial" w:hAnsi="Arial" w:cs="David"/>
          <w:color w:val="auto"/>
          <w:sz w:val="22"/>
          <w:szCs w:val="22"/>
          <w:rtl/>
          <w:lang w:val="he-IL"/>
        </w:rPr>
      </w:pPr>
      <w:r w:rsidRPr="00B23EE4">
        <w:rPr>
          <w:rFonts w:ascii="Arial" w:hAnsi="Arial" w:cs="David" w:hint="cs"/>
          <w:color w:val="auto"/>
          <w:sz w:val="22"/>
          <w:szCs w:val="22"/>
          <w:rtl/>
          <w:lang w:val="he-IL"/>
        </w:rPr>
        <w:t xml:space="preserve">מרים: </w:t>
      </w:r>
      <w:r w:rsidRPr="00B23EE4">
        <w:rPr>
          <w:rFonts w:ascii="Arial" w:hAnsi="Arial" w:cs="David" w:hint="cs"/>
          <w:color w:val="auto"/>
          <w:sz w:val="22"/>
          <w:szCs w:val="22"/>
          <w:rtl/>
          <w:lang w:val="he-IL"/>
        </w:rPr>
        <w:tab/>
        <w:t xml:space="preserve">אה זה עם הפאה והגרביונים? מכירה אותו </w:t>
      </w:r>
    </w:p>
    <w:p w:rsidR="001C18FB" w:rsidRPr="00B23EE4" w:rsidRDefault="001C18FB" w:rsidP="001C18FB">
      <w:pPr>
        <w:pStyle w:val="a6"/>
        <w:ind w:left="720"/>
        <w:jc w:val="both"/>
        <w:rPr>
          <w:rFonts w:ascii="Arial" w:hAnsi="Arial" w:cs="David"/>
          <w:color w:val="auto"/>
          <w:sz w:val="22"/>
          <w:szCs w:val="22"/>
          <w:rtl/>
          <w:lang w:val="he-IL"/>
        </w:rPr>
      </w:pPr>
      <w:r w:rsidRPr="00B23EE4">
        <w:rPr>
          <w:rFonts w:ascii="Arial" w:hAnsi="Arial" w:cs="David" w:hint="cs"/>
          <w:color w:val="auto"/>
          <w:sz w:val="22"/>
          <w:szCs w:val="22"/>
          <w:rtl/>
          <w:lang w:val="he-IL"/>
        </w:rPr>
        <w:t>ג'ולי:</w:t>
      </w:r>
      <w:r w:rsidRPr="00B23EE4">
        <w:rPr>
          <w:rFonts w:ascii="Arial" w:hAnsi="Arial" w:cs="David" w:hint="cs"/>
          <w:color w:val="auto"/>
          <w:sz w:val="22"/>
          <w:szCs w:val="22"/>
          <w:rtl/>
          <w:lang w:val="he-IL"/>
        </w:rPr>
        <w:tab/>
        <w:t>מי זה גרביונים?</w:t>
      </w:r>
    </w:p>
    <w:p w:rsidR="001C18FB" w:rsidRPr="00B23EE4" w:rsidRDefault="001C18FB" w:rsidP="001C18FB">
      <w:pPr>
        <w:pStyle w:val="a6"/>
        <w:ind w:left="720"/>
        <w:jc w:val="both"/>
        <w:rPr>
          <w:rFonts w:ascii="Arial" w:hAnsi="Arial" w:cs="David"/>
          <w:b/>
          <w:bCs/>
          <w:i/>
          <w:iCs/>
          <w:color w:val="auto"/>
          <w:sz w:val="22"/>
          <w:szCs w:val="22"/>
          <w:rtl/>
          <w:lang w:val="he-IL"/>
        </w:rPr>
      </w:pPr>
      <w:r w:rsidRPr="00B23EE4">
        <w:rPr>
          <w:rFonts w:ascii="Arial" w:hAnsi="Arial" w:cs="David" w:hint="cs"/>
          <w:color w:val="auto"/>
          <w:sz w:val="22"/>
          <w:szCs w:val="22"/>
          <w:rtl/>
          <w:lang w:val="he-IL"/>
        </w:rPr>
        <w:t>מרים:</w:t>
      </w:r>
      <w:r w:rsidRPr="00B23EE4">
        <w:rPr>
          <w:rFonts w:ascii="Arial" w:hAnsi="Arial" w:cs="David" w:hint="cs"/>
          <w:color w:val="auto"/>
          <w:sz w:val="22"/>
          <w:szCs w:val="22"/>
          <w:rtl/>
          <w:lang w:val="he-IL"/>
        </w:rPr>
        <w:tab/>
      </w:r>
      <w:proofErr w:type="spellStart"/>
      <w:r w:rsidRPr="00B23EE4">
        <w:rPr>
          <w:rFonts w:ascii="Arial" w:hAnsi="Arial" w:cs="David" w:hint="cs"/>
          <w:color w:val="auto"/>
          <w:sz w:val="22"/>
          <w:szCs w:val="22"/>
          <w:rtl/>
          <w:lang w:val="he-IL"/>
        </w:rPr>
        <w:t>מוצראט</w:t>
      </w:r>
      <w:proofErr w:type="spellEnd"/>
      <w:r w:rsidRPr="00B23EE4">
        <w:rPr>
          <w:rFonts w:ascii="Arial" w:hAnsi="Arial" w:cs="David" w:hint="cs"/>
          <w:color w:val="auto"/>
          <w:sz w:val="22"/>
          <w:szCs w:val="22"/>
          <w:rtl/>
          <w:lang w:val="he-IL"/>
        </w:rPr>
        <w:t xml:space="preserve"> זה עם ה </w:t>
      </w:r>
      <w:r w:rsidRPr="00B23EE4">
        <w:rPr>
          <w:rFonts w:ascii="Arial" w:hAnsi="Arial" w:cs="David"/>
          <w:color w:val="auto"/>
          <w:sz w:val="22"/>
          <w:szCs w:val="22"/>
          <w:rtl/>
          <w:lang w:val="he-IL"/>
        </w:rPr>
        <w:t>–</w:t>
      </w:r>
      <w:r w:rsidRPr="00B23EE4">
        <w:rPr>
          <w:rFonts w:ascii="Arial" w:hAnsi="Arial" w:cs="David" w:hint="cs"/>
          <w:color w:val="auto"/>
          <w:sz w:val="22"/>
          <w:szCs w:val="22"/>
          <w:rtl/>
          <w:lang w:val="he-IL"/>
        </w:rPr>
        <w:t xml:space="preserve"> </w:t>
      </w:r>
      <w:proofErr w:type="spellStart"/>
      <w:r w:rsidRPr="00B23EE4">
        <w:rPr>
          <w:rFonts w:ascii="Arial" w:hAnsi="Arial" w:cs="David" w:hint="cs"/>
          <w:color w:val="auto"/>
          <w:sz w:val="22"/>
          <w:szCs w:val="22"/>
          <w:rtl/>
          <w:lang w:val="he-IL"/>
        </w:rPr>
        <w:t>טה</w:t>
      </w:r>
      <w:proofErr w:type="spellEnd"/>
      <w:r w:rsidRPr="00B23EE4">
        <w:rPr>
          <w:rFonts w:ascii="Arial" w:hAnsi="Arial" w:cs="David" w:hint="cs"/>
          <w:color w:val="auto"/>
          <w:sz w:val="22"/>
          <w:szCs w:val="22"/>
          <w:rtl/>
          <w:lang w:val="he-IL"/>
        </w:rPr>
        <w:t xml:space="preserve"> </w:t>
      </w:r>
      <w:proofErr w:type="spellStart"/>
      <w:r w:rsidRPr="00B23EE4">
        <w:rPr>
          <w:rFonts w:ascii="Arial" w:hAnsi="Arial" w:cs="David" w:hint="cs"/>
          <w:color w:val="auto"/>
          <w:sz w:val="22"/>
          <w:szCs w:val="22"/>
          <w:rtl/>
          <w:lang w:val="he-IL"/>
        </w:rPr>
        <w:t>טה</w:t>
      </w:r>
      <w:proofErr w:type="spellEnd"/>
      <w:r w:rsidRPr="00B23EE4">
        <w:rPr>
          <w:rFonts w:ascii="Arial" w:hAnsi="Arial" w:cs="David" w:hint="cs"/>
          <w:color w:val="auto"/>
          <w:sz w:val="22"/>
          <w:szCs w:val="22"/>
          <w:rtl/>
          <w:lang w:val="he-IL"/>
        </w:rPr>
        <w:t xml:space="preserve"> </w:t>
      </w:r>
      <w:proofErr w:type="spellStart"/>
      <w:r w:rsidRPr="00B23EE4">
        <w:rPr>
          <w:rFonts w:ascii="Arial" w:hAnsi="Arial" w:cs="David" w:hint="cs"/>
          <w:color w:val="auto"/>
          <w:sz w:val="22"/>
          <w:szCs w:val="22"/>
          <w:rtl/>
          <w:lang w:val="he-IL"/>
        </w:rPr>
        <w:t>טה</w:t>
      </w:r>
      <w:proofErr w:type="spellEnd"/>
      <w:r w:rsidRPr="00B23EE4">
        <w:rPr>
          <w:rFonts w:ascii="Arial" w:hAnsi="Arial" w:cs="David" w:hint="cs"/>
          <w:color w:val="auto"/>
          <w:sz w:val="22"/>
          <w:szCs w:val="22"/>
          <w:rtl/>
          <w:lang w:val="he-IL"/>
        </w:rPr>
        <w:t xml:space="preserve"> </w:t>
      </w:r>
      <w:proofErr w:type="spellStart"/>
      <w:r w:rsidRPr="00B23EE4">
        <w:rPr>
          <w:rFonts w:ascii="Arial" w:hAnsi="Arial" w:cs="David" w:hint="cs"/>
          <w:color w:val="auto"/>
          <w:sz w:val="22"/>
          <w:szCs w:val="22"/>
          <w:rtl/>
          <w:lang w:val="he-IL"/>
        </w:rPr>
        <w:t>טה</w:t>
      </w:r>
      <w:proofErr w:type="spellEnd"/>
      <w:r w:rsidRPr="00B23EE4">
        <w:rPr>
          <w:rFonts w:ascii="Arial" w:hAnsi="Arial" w:cs="David" w:hint="cs"/>
          <w:color w:val="auto"/>
          <w:sz w:val="22"/>
          <w:szCs w:val="22"/>
          <w:rtl/>
          <w:lang w:val="he-IL"/>
        </w:rPr>
        <w:t xml:space="preserve"> </w:t>
      </w:r>
      <w:r w:rsidRPr="00B23EE4">
        <w:rPr>
          <w:rFonts w:ascii="Arial" w:hAnsi="Arial" w:cs="David" w:hint="cs"/>
          <w:b/>
          <w:bCs/>
          <w:i/>
          <w:iCs/>
          <w:color w:val="auto"/>
          <w:sz w:val="22"/>
          <w:szCs w:val="22"/>
          <w:rtl/>
          <w:lang w:val="he-IL"/>
        </w:rPr>
        <w:t>. (מזמזמת לג'ולי את השיר)</w:t>
      </w:r>
    </w:p>
    <w:p w:rsidR="001C18FB" w:rsidRPr="00B23EE4" w:rsidRDefault="001C18FB" w:rsidP="001C18FB">
      <w:pPr>
        <w:pStyle w:val="a6"/>
        <w:ind w:left="720"/>
        <w:jc w:val="both"/>
        <w:rPr>
          <w:rFonts w:ascii="Arial" w:hAnsi="Arial" w:cs="David"/>
          <w:color w:val="auto"/>
          <w:sz w:val="22"/>
          <w:szCs w:val="22"/>
          <w:rtl/>
          <w:lang w:val="he-IL"/>
        </w:rPr>
      </w:pPr>
      <w:r w:rsidRPr="00B23EE4">
        <w:rPr>
          <w:rFonts w:ascii="Arial" w:hAnsi="Arial" w:cs="David" w:hint="cs"/>
          <w:color w:val="auto"/>
          <w:sz w:val="22"/>
          <w:szCs w:val="22"/>
          <w:rtl/>
          <w:lang w:val="he-IL"/>
        </w:rPr>
        <w:t>מזל:</w:t>
      </w:r>
      <w:r w:rsidRPr="00B23EE4">
        <w:rPr>
          <w:rFonts w:ascii="Arial" w:hAnsi="Arial" w:cs="David" w:hint="cs"/>
          <w:color w:val="auto"/>
          <w:sz w:val="22"/>
          <w:szCs w:val="22"/>
          <w:rtl/>
          <w:lang w:val="he-IL"/>
        </w:rPr>
        <w:tab/>
        <w:t>זה בטהובן</w:t>
      </w:r>
    </w:p>
    <w:p w:rsidR="001C18FB" w:rsidRPr="00B23EE4" w:rsidRDefault="001C18FB" w:rsidP="001C18FB">
      <w:pPr>
        <w:pStyle w:val="a6"/>
        <w:ind w:left="720"/>
        <w:jc w:val="both"/>
        <w:rPr>
          <w:rFonts w:ascii="Arial" w:hAnsi="Arial" w:cs="David"/>
          <w:color w:val="auto"/>
          <w:sz w:val="22"/>
          <w:szCs w:val="22"/>
          <w:rtl/>
          <w:lang w:val="he-IL"/>
        </w:rPr>
      </w:pPr>
      <w:r w:rsidRPr="00B23EE4">
        <w:rPr>
          <w:rFonts w:ascii="Arial" w:hAnsi="Arial" w:cs="David" w:hint="cs"/>
          <w:color w:val="auto"/>
          <w:sz w:val="22"/>
          <w:szCs w:val="22"/>
          <w:rtl/>
          <w:lang w:val="he-IL"/>
        </w:rPr>
        <w:t xml:space="preserve">מרים: </w:t>
      </w:r>
      <w:r>
        <w:rPr>
          <w:rFonts w:ascii="Arial" w:hAnsi="Arial" w:cs="David" w:hint="cs"/>
          <w:color w:val="auto"/>
          <w:sz w:val="22"/>
          <w:szCs w:val="22"/>
          <w:rtl/>
          <w:lang w:val="he-IL"/>
        </w:rPr>
        <w:t xml:space="preserve">   </w:t>
      </w:r>
      <w:r w:rsidRPr="00B23EE4">
        <w:rPr>
          <w:rFonts w:ascii="Arial" w:hAnsi="Arial" w:cs="David" w:hint="cs"/>
          <w:color w:val="auto"/>
          <w:sz w:val="22"/>
          <w:szCs w:val="22"/>
          <w:rtl/>
          <w:lang w:val="he-IL"/>
        </w:rPr>
        <w:t>נכון בטהובן.</w:t>
      </w:r>
    </w:p>
    <w:p w:rsidR="001C18FB" w:rsidRPr="00B23EE4" w:rsidRDefault="00F135E4" w:rsidP="001C18FB">
      <w:pPr>
        <w:pStyle w:val="a6"/>
        <w:ind w:left="720"/>
        <w:jc w:val="both"/>
        <w:rPr>
          <w:rFonts w:ascii="Arial" w:hAnsi="Arial" w:cs="David"/>
          <w:color w:val="auto"/>
          <w:sz w:val="22"/>
          <w:szCs w:val="22"/>
          <w:rtl/>
          <w:lang w:val="he-IL"/>
        </w:rPr>
      </w:pPr>
      <w:r>
        <w:rPr>
          <w:rFonts w:ascii="Arial" w:hAnsi="Arial" w:cs="David" w:hint="cs"/>
          <w:color w:val="auto"/>
          <w:sz w:val="22"/>
          <w:szCs w:val="22"/>
          <w:rtl/>
          <w:lang w:val="he-IL"/>
        </w:rPr>
        <w:t>ג'ולי:</w:t>
      </w:r>
      <w:r>
        <w:rPr>
          <w:rFonts w:ascii="Arial" w:hAnsi="Arial" w:cs="David" w:hint="cs"/>
          <w:color w:val="auto"/>
          <w:sz w:val="22"/>
          <w:szCs w:val="22"/>
          <w:rtl/>
          <w:lang w:val="he-IL"/>
        </w:rPr>
        <w:tab/>
        <w:t>הבנתי, אין כמו עבד א</w:t>
      </w:r>
      <w:r w:rsidR="001C18FB" w:rsidRPr="00B23EE4">
        <w:rPr>
          <w:rFonts w:ascii="Arial" w:hAnsi="Arial" w:cs="David" w:hint="cs"/>
          <w:color w:val="auto"/>
          <w:sz w:val="22"/>
          <w:szCs w:val="22"/>
          <w:rtl/>
          <w:lang w:val="he-IL"/>
        </w:rPr>
        <w:t xml:space="preserve">ל </w:t>
      </w:r>
      <w:proofErr w:type="spellStart"/>
      <w:r w:rsidR="001C18FB" w:rsidRPr="00B23EE4">
        <w:rPr>
          <w:rFonts w:ascii="Arial" w:hAnsi="Arial" w:cs="David" w:hint="cs"/>
          <w:color w:val="auto"/>
          <w:sz w:val="22"/>
          <w:szCs w:val="22"/>
          <w:rtl/>
          <w:lang w:val="he-IL"/>
        </w:rPr>
        <w:t>וואהב</w:t>
      </w:r>
      <w:proofErr w:type="spellEnd"/>
      <w:r w:rsidR="001C18FB" w:rsidRPr="00B23EE4">
        <w:rPr>
          <w:rFonts w:ascii="Arial" w:hAnsi="Arial" w:cs="David" w:hint="cs"/>
          <w:color w:val="auto"/>
          <w:sz w:val="22"/>
          <w:szCs w:val="22"/>
          <w:rtl/>
          <w:lang w:val="he-IL"/>
        </w:rPr>
        <w:t>.</w:t>
      </w:r>
      <w:r>
        <w:rPr>
          <w:rStyle w:val="a5"/>
          <w:rFonts w:ascii="Arial" w:hAnsi="Arial" w:cs="David"/>
          <w:color w:val="auto"/>
          <w:sz w:val="22"/>
          <w:szCs w:val="22"/>
          <w:rtl/>
          <w:lang w:val="he-IL"/>
        </w:rPr>
        <w:footnoteReference w:id="8"/>
      </w:r>
    </w:p>
    <w:p w:rsidR="00F135E4" w:rsidRDefault="001C18FB" w:rsidP="001701CC">
      <w:pPr>
        <w:spacing w:before="240"/>
        <w:jc w:val="both"/>
        <w:rPr>
          <w:sz w:val="24"/>
          <w:rtl/>
        </w:rPr>
      </w:pPr>
      <w:r>
        <w:rPr>
          <w:rFonts w:hint="cs"/>
          <w:sz w:val="24"/>
          <w:rtl/>
        </w:rPr>
        <w:t>מצד אחד, ה</w:t>
      </w:r>
      <w:r w:rsidR="001701CC">
        <w:rPr>
          <w:rFonts w:hint="cs"/>
          <w:sz w:val="24"/>
          <w:rtl/>
        </w:rPr>
        <w:t>לעג</w:t>
      </w:r>
      <w:r>
        <w:rPr>
          <w:rFonts w:hint="cs"/>
          <w:sz w:val="24"/>
          <w:rtl/>
        </w:rPr>
        <w:t xml:space="preserve"> למוסיקה הקלאסית דרך הלבוש של "גרביונים ופאה" </w:t>
      </w:r>
      <w:r w:rsidR="001701CC">
        <w:rPr>
          <w:rFonts w:hint="cs"/>
          <w:sz w:val="24"/>
          <w:rtl/>
        </w:rPr>
        <w:t>ש</w:t>
      </w:r>
      <w:r>
        <w:rPr>
          <w:rFonts w:hint="cs"/>
          <w:sz w:val="24"/>
          <w:rtl/>
        </w:rPr>
        <w:t>מנגיד אותה לקלסיקה הערבית ובאמירה ההחלטית ש"אין כמו עבד</w:t>
      </w:r>
      <w:r w:rsidR="00F135E4">
        <w:rPr>
          <w:rFonts w:hint="cs"/>
          <w:sz w:val="24"/>
          <w:rtl/>
        </w:rPr>
        <w:t xml:space="preserve"> א</w:t>
      </w:r>
      <w:r>
        <w:rPr>
          <w:rFonts w:hint="cs"/>
          <w:sz w:val="24"/>
          <w:rtl/>
        </w:rPr>
        <w:t xml:space="preserve">ל </w:t>
      </w:r>
      <w:proofErr w:type="spellStart"/>
      <w:r>
        <w:rPr>
          <w:rFonts w:hint="cs"/>
          <w:sz w:val="24"/>
          <w:rtl/>
        </w:rPr>
        <w:t>וואהב</w:t>
      </w:r>
      <w:proofErr w:type="spellEnd"/>
      <w:r>
        <w:rPr>
          <w:rFonts w:hint="cs"/>
          <w:sz w:val="24"/>
          <w:rtl/>
        </w:rPr>
        <w:t xml:space="preserve">". מצד שני, מזל אוהבת מוסיקה קלאסית, אינה מתנצלת על כך ומראה בחירה תרבותית אחרת מאחיותיה. </w:t>
      </w:r>
    </w:p>
    <w:p w:rsidR="001C18FB" w:rsidRDefault="001C18FB" w:rsidP="00F135E4">
      <w:pPr>
        <w:spacing w:before="240"/>
        <w:jc w:val="both"/>
        <w:rPr>
          <w:sz w:val="24"/>
          <w:rtl/>
        </w:rPr>
      </w:pPr>
      <w:r>
        <w:rPr>
          <w:rFonts w:hint="cs"/>
          <w:sz w:val="24"/>
          <w:rtl/>
        </w:rPr>
        <w:t>"סצנת הרדיו" בה שומעים מוסיקה ערבית ראוי</w:t>
      </w:r>
      <w:r w:rsidRPr="008E30EB">
        <w:rPr>
          <w:rFonts w:hint="cs"/>
          <w:sz w:val="24"/>
          <w:rtl/>
        </w:rPr>
        <w:t>ה לתשומת לב</w:t>
      </w:r>
      <w:r>
        <w:rPr>
          <w:rFonts w:hint="cs"/>
          <w:sz w:val="24"/>
          <w:rtl/>
        </w:rPr>
        <w:t>.</w:t>
      </w:r>
      <w:r w:rsidRPr="008E30EB">
        <w:rPr>
          <w:rFonts w:hint="cs"/>
          <w:sz w:val="24"/>
          <w:rtl/>
        </w:rPr>
        <w:t xml:space="preserve"> </w:t>
      </w:r>
      <w:r>
        <w:rPr>
          <w:rFonts w:hint="cs"/>
          <w:sz w:val="24"/>
          <w:rtl/>
        </w:rPr>
        <w:t xml:space="preserve">בין האזעקות בסלון ברמת גן, </w:t>
      </w:r>
      <w:r w:rsidRPr="008E30EB">
        <w:rPr>
          <w:rFonts w:hint="cs"/>
          <w:sz w:val="24"/>
          <w:rtl/>
        </w:rPr>
        <w:t xml:space="preserve">מרים מנקה את הבית וסיגל </w:t>
      </w:r>
      <w:r>
        <w:rPr>
          <w:rFonts w:hint="cs"/>
          <w:sz w:val="24"/>
          <w:rtl/>
        </w:rPr>
        <w:t xml:space="preserve">אחייניתה, </w:t>
      </w:r>
      <w:r w:rsidRPr="008E30EB">
        <w:rPr>
          <w:rFonts w:hint="cs"/>
          <w:sz w:val="24"/>
          <w:rtl/>
        </w:rPr>
        <w:t xml:space="preserve">נמצאת </w:t>
      </w:r>
      <w:r>
        <w:rPr>
          <w:rFonts w:hint="cs"/>
          <w:sz w:val="24"/>
          <w:rtl/>
        </w:rPr>
        <w:t>עמה</w:t>
      </w:r>
      <w:r w:rsidRPr="008E30EB">
        <w:rPr>
          <w:rFonts w:hint="cs"/>
          <w:sz w:val="24"/>
          <w:rtl/>
        </w:rPr>
        <w:t xml:space="preserve">. ברדיו משמיעים מוסיקה ערבית-עירקית. </w:t>
      </w:r>
    </w:p>
    <w:p w:rsidR="001C18FB" w:rsidRPr="00D36DC8" w:rsidRDefault="001C18FB" w:rsidP="00B600AE">
      <w:pPr>
        <w:pStyle w:val="a6"/>
        <w:ind w:left="720"/>
        <w:jc w:val="both"/>
        <w:rPr>
          <w:rFonts w:ascii="Arial" w:eastAsia="Arial" w:hAnsi="Arial" w:cs="David"/>
          <w:color w:val="auto"/>
          <w:sz w:val="22"/>
          <w:szCs w:val="22"/>
          <w:rtl/>
          <w:lang w:val="he-IL"/>
        </w:rPr>
      </w:pPr>
      <w:r w:rsidRPr="00D36DC8">
        <w:rPr>
          <w:rFonts w:ascii="Arial" w:eastAsia="Arial" w:hAnsi="Arial" w:cs="David"/>
          <w:color w:val="auto"/>
          <w:sz w:val="22"/>
          <w:szCs w:val="22"/>
          <w:rtl/>
          <w:lang w:val="he-IL"/>
        </w:rPr>
        <w:t>(מרים מקשיבה לשיר</w:t>
      </w:r>
      <w:r w:rsidR="00B600AE">
        <w:rPr>
          <w:rFonts w:ascii="Arial" w:eastAsia="Arial" w:hAnsi="Arial" w:cs="David" w:hint="cs"/>
          <w:color w:val="auto"/>
          <w:sz w:val="22"/>
          <w:szCs w:val="22"/>
          <w:rtl/>
          <w:lang w:val="he-IL"/>
        </w:rPr>
        <w:t xml:space="preserve"> "</w:t>
      </w:r>
      <w:proofErr w:type="spellStart"/>
      <w:r w:rsidR="00B600AE">
        <w:rPr>
          <w:rFonts w:ascii="Arial" w:eastAsia="Arial" w:hAnsi="Arial" w:cs="David" w:hint="cs"/>
          <w:color w:val="auto"/>
          <w:sz w:val="22"/>
          <w:szCs w:val="22"/>
          <w:rtl/>
          <w:lang w:val="he-IL"/>
        </w:rPr>
        <w:t>סת</w:t>
      </w:r>
      <w:proofErr w:type="spellEnd"/>
      <w:r w:rsidR="00B600AE">
        <w:rPr>
          <w:rFonts w:ascii="Arial" w:eastAsia="Arial" w:hAnsi="Arial" w:cs="David" w:hint="cs"/>
          <w:color w:val="auto"/>
          <w:sz w:val="22"/>
          <w:szCs w:val="22"/>
          <w:rtl/>
          <w:lang w:val="he-IL"/>
        </w:rPr>
        <w:t xml:space="preserve"> אל </w:t>
      </w:r>
      <w:proofErr w:type="spellStart"/>
      <w:r w:rsidR="00B600AE">
        <w:rPr>
          <w:rFonts w:ascii="Arial" w:eastAsia="Arial" w:hAnsi="Arial" w:cs="David" w:hint="cs"/>
          <w:color w:val="auto"/>
          <w:sz w:val="22"/>
          <w:szCs w:val="22"/>
          <w:rtl/>
          <w:lang w:val="he-IL"/>
        </w:rPr>
        <w:t>חבאייב</w:t>
      </w:r>
      <w:proofErr w:type="spellEnd"/>
      <w:r w:rsidR="00B600AE">
        <w:rPr>
          <w:rFonts w:ascii="Arial" w:eastAsia="Arial" w:hAnsi="Arial" w:cs="David" w:hint="cs"/>
          <w:color w:val="auto"/>
          <w:sz w:val="22"/>
          <w:szCs w:val="22"/>
          <w:rtl/>
          <w:lang w:val="he-IL"/>
        </w:rPr>
        <w:t>" [</w:t>
      </w:r>
      <w:r w:rsidRPr="00D36DC8">
        <w:rPr>
          <w:rFonts w:ascii="Arial" w:eastAsia="Arial" w:hAnsi="Arial" w:cs="David" w:hint="cs"/>
          <w:color w:val="auto"/>
          <w:sz w:val="22"/>
          <w:szCs w:val="22"/>
          <w:rtl/>
          <w:lang w:val="he-IL"/>
        </w:rPr>
        <w:t>שיר אהבה לאמא</w:t>
      </w:r>
      <w:r w:rsidR="00B600AE">
        <w:rPr>
          <w:rFonts w:ascii="Arial" w:eastAsia="Arial" w:hAnsi="Arial" w:cs="David" w:hint="cs"/>
          <w:color w:val="auto"/>
          <w:sz w:val="22"/>
          <w:szCs w:val="22"/>
          <w:rtl/>
          <w:lang w:val="he-IL"/>
        </w:rPr>
        <w:t>]</w:t>
      </w:r>
      <w:r w:rsidRPr="00D36DC8">
        <w:rPr>
          <w:rFonts w:ascii="Arial" w:eastAsia="Arial" w:hAnsi="Arial" w:cs="David"/>
          <w:color w:val="auto"/>
          <w:sz w:val="22"/>
          <w:szCs w:val="22"/>
          <w:rtl/>
          <w:lang w:val="he-IL"/>
        </w:rPr>
        <w:t xml:space="preserve"> </w:t>
      </w:r>
      <w:r w:rsidRPr="00D36DC8">
        <w:rPr>
          <w:rFonts w:ascii="Arial" w:eastAsia="Arial" w:hAnsi="Arial" w:cs="David" w:hint="cs"/>
          <w:color w:val="auto"/>
          <w:sz w:val="22"/>
          <w:szCs w:val="22"/>
          <w:rtl/>
          <w:lang w:val="he-IL"/>
        </w:rPr>
        <w:t>ו</w:t>
      </w:r>
      <w:r w:rsidRPr="00D36DC8">
        <w:rPr>
          <w:rFonts w:ascii="Arial" w:eastAsia="Arial" w:hAnsi="Arial" w:cs="David"/>
          <w:color w:val="auto"/>
          <w:sz w:val="22"/>
          <w:szCs w:val="22"/>
          <w:rtl/>
          <w:lang w:val="he-IL"/>
        </w:rPr>
        <w:t xml:space="preserve">תוך כדי </w:t>
      </w:r>
      <w:r w:rsidRPr="00D36DC8">
        <w:rPr>
          <w:rFonts w:ascii="Arial" w:eastAsia="Arial" w:hAnsi="Arial" w:cs="David" w:hint="cs"/>
          <w:color w:val="auto"/>
          <w:sz w:val="22"/>
          <w:szCs w:val="22"/>
          <w:rtl/>
          <w:lang w:val="he-IL"/>
        </w:rPr>
        <w:t>מסדרת את הבמה</w:t>
      </w:r>
      <w:r w:rsidRPr="00D36DC8">
        <w:rPr>
          <w:rFonts w:ascii="Arial" w:eastAsia="Arial" w:hAnsi="Arial" w:cs="David"/>
          <w:color w:val="auto"/>
          <w:sz w:val="22"/>
          <w:szCs w:val="22"/>
          <w:rtl/>
          <w:lang w:val="he-IL"/>
        </w:rPr>
        <w:t xml:space="preserve"> </w:t>
      </w:r>
      <w:r w:rsidRPr="00D36DC8">
        <w:rPr>
          <w:rFonts w:ascii="Arial" w:eastAsia="Arial" w:hAnsi="Arial" w:cs="David" w:hint="cs"/>
          <w:color w:val="auto"/>
          <w:sz w:val="22"/>
          <w:szCs w:val="22"/>
          <w:rtl/>
          <w:lang w:val="he-IL"/>
        </w:rPr>
        <w:t>ו</w:t>
      </w:r>
      <w:r w:rsidRPr="00D36DC8">
        <w:rPr>
          <w:rFonts w:ascii="Arial" w:eastAsia="Arial" w:hAnsi="Arial" w:cs="David"/>
          <w:color w:val="auto"/>
          <w:sz w:val="22"/>
          <w:szCs w:val="22"/>
          <w:rtl/>
          <w:lang w:val="he-IL"/>
        </w:rPr>
        <w:t>מנקה את הבית ושרה</w:t>
      </w:r>
      <w:r w:rsidRPr="00D36DC8">
        <w:rPr>
          <w:rFonts w:ascii="Arial" w:eastAsia="Arial" w:hAnsi="Arial" w:cs="David" w:hint="cs"/>
          <w:color w:val="auto"/>
          <w:sz w:val="22"/>
          <w:szCs w:val="22"/>
          <w:rtl/>
          <w:lang w:val="he-IL"/>
        </w:rPr>
        <w:t>.</w:t>
      </w:r>
      <w:r w:rsidRPr="00D36DC8">
        <w:rPr>
          <w:rFonts w:ascii="Arial" w:eastAsia="Arial" w:hAnsi="Arial" w:cs="David"/>
          <w:color w:val="auto"/>
          <w:sz w:val="22"/>
          <w:szCs w:val="22"/>
          <w:rtl/>
          <w:lang w:val="he-IL"/>
        </w:rPr>
        <w:t xml:space="preserve"> סיגל נכנסת) </w:t>
      </w:r>
    </w:p>
    <w:p w:rsidR="001C18FB" w:rsidRPr="0086353B" w:rsidRDefault="001C18FB" w:rsidP="001C18FB">
      <w:pPr>
        <w:pStyle w:val="a6"/>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 xml:space="preserve">הם </w:t>
      </w:r>
      <w:r w:rsidRPr="0086353B">
        <w:rPr>
          <w:rFonts w:ascii="Arial" w:eastAsia="Arial" w:hAnsi="Arial" w:cs="David" w:hint="cs"/>
          <w:color w:val="auto"/>
          <w:sz w:val="22"/>
          <w:szCs w:val="22"/>
          <w:rtl/>
          <w:lang w:val="he-IL"/>
        </w:rPr>
        <w:t>יורים</w:t>
      </w:r>
      <w:r w:rsidRPr="0086353B">
        <w:rPr>
          <w:rFonts w:ascii="Arial" w:eastAsia="Arial" w:hAnsi="Arial" w:cs="David"/>
          <w:color w:val="auto"/>
          <w:sz w:val="22"/>
          <w:szCs w:val="22"/>
          <w:rtl/>
          <w:lang w:val="he-IL"/>
        </w:rPr>
        <w:t xml:space="preserve"> עלינו טילים ואת שומעת את המוסיקה שלהם?</w:t>
      </w:r>
    </w:p>
    <w:p w:rsidR="001C18FB" w:rsidRPr="0086353B" w:rsidRDefault="001C18FB" w:rsidP="001C18FB">
      <w:pPr>
        <w:pStyle w:val="a6"/>
        <w:ind w:left="720"/>
        <w:jc w:val="both"/>
        <w:rPr>
          <w:rFonts w:ascii="Arial" w:eastAsia="Arial" w:hAnsi="Arial" w:cs="David"/>
          <w:b/>
          <w:bCs/>
          <w:color w:val="4F81BD"/>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מה?</w:t>
      </w:r>
      <w:r w:rsidRPr="0086353B">
        <w:rPr>
          <w:rFonts w:ascii="Arial" w:eastAsia="Arial" w:hAnsi="Arial" w:cs="David" w:hint="cs"/>
          <w:b/>
          <w:bCs/>
          <w:color w:val="4F81BD"/>
          <w:sz w:val="22"/>
          <w:szCs w:val="22"/>
          <w:rtl/>
          <w:lang w:val="he-IL"/>
        </w:rPr>
        <w:t xml:space="preserve"> </w:t>
      </w:r>
    </w:p>
    <w:p w:rsidR="001C18FB" w:rsidRPr="0086353B" w:rsidRDefault="001C18FB" w:rsidP="001C18FB">
      <w:pPr>
        <w:pStyle w:val="a6"/>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 xml:space="preserve">הם </w:t>
      </w:r>
      <w:r w:rsidRPr="0086353B">
        <w:rPr>
          <w:rFonts w:ascii="Arial" w:eastAsia="Arial" w:hAnsi="Arial" w:cs="David" w:hint="cs"/>
          <w:color w:val="auto"/>
          <w:sz w:val="22"/>
          <w:szCs w:val="22"/>
          <w:rtl/>
          <w:lang w:val="he-IL"/>
        </w:rPr>
        <w:t>יורים</w:t>
      </w:r>
      <w:r w:rsidRPr="0086353B">
        <w:rPr>
          <w:rFonts w:ascii="Arial" w:eastAsia="Arial" w:hAnsi="Arial" w:cs="David"/>
          <w:color w:val="auto"/>
          <w:sz w:val="22"/>
          <w:szCs w:val="22"/>
          <w:rtl/>
          <w:lang w:val="he-IL"/>
        </w:rPr>
        <w:t xml:space="preserve"> עלינו טילים ואת שומעת את המוסיקה שלהם?</w:t>
      </w:r>
    </w:p>
    <w:p w:rsidR="001C18FB" w:rsidRDefault="001C18FB" w:rsidP="001C18FB">
      <w:pPr>
        <w:pStyle w:val="a6"/>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40 שנה אחרי שברחנו משם</w:t>
      </w:r>
      <w:r w:rsidRPr="0086353B">
        <w:rPr>
          <w:rFonts w:ascii="Arial" w:eastAsia="Arial" w:hAnsi="Arial" w:cs="David" w:hint="cs"/>
          <w:color w:val="auto"/>
          <w:sz w:val="22"/>
          <w:szCs w:val="22"/>
          <w:rtl/>
          <w:lang w:val="he-IL"/>
        </w:rPr>
        <w:t xml:space="preserve">, </w:t>
      </w:r>
      <w:proofErr w:type="spellStart"/>
      <w:r w:rsidRPr="0086353B">
        <w:rPr>
          <w:rFonts w:ascii="Arial" w:eastAsia="Arial" w:hAnsi="Arial" w:cs="David" w:hint="cs"/>
          <w:color w:val="auto"/>
          <w:sz w:val="22"/>
          <w:szCs w:val="22"/>
          <w:rtl/>
          <w:lang w:val="he-IL"/>
        </w:rPr>
        <w:t>הסדאם</w:t>
      </w:r>
      <w:proofErr w:type="spellEnd"/>
      <w:r w:rsidRPr="0086353B">
        <w:rPr>
          <w:rFonts w:ascii="Arial" w:eastAsia="Arial" w:hAnsi="Arial" w:cs="David" w:hint="cs"/>
          <w:color w:val="auto"/>
          <w:sz w:val="22"/>
          <w:szCs w:val="22"/>
          <w:rtl/>
          <w:lang w:val="he-IL"/>
        </w:rPr>
        <w:t xml:space="preserve"> הזה רודף אותנו עד פה... </w:t>
      </w:r>
      <w:r w:rsidRPr="0086353B">
        <w:rPr>
          <w:rFonts w:ascii="Arial" w:eastAsia="Arial" w:hAnsi="Arial" w:cs="David"/>
          <w:color w:val="auto"/>
          <w:sz w:val="22"/>
          <w:szCs w:val="22"/>
          <w:rtl/>
          <w:lang w:val="he-IL"/>
        </w:rPr>
        <w:t xml:space="preserve">נולדנו עיראקיים ונמות </w:t>
      </w:r>
      <w:r>
        <w:rPr>
          <w:rFonts w:ascii="Arial" w:eastAsia="Arial" w:hAnsi="Arial" w:cs="David" w:hint="cs"/>
          <w:color w:val="auto"/>
          <w:sz w:val="22"/>
          <w:szCs w:val="22"/>
          <w:rtl/>
          <w:lang w:val="he-IL"/>
        </w:rPr>
        <w:t xml:space="preserve"> </w:t>
      </w:r>
    </w:p>
    <w:p w:rsidR="001C18FB" w:rsidRPr="0086353B" w:rsidRDefault="001C18FB" w:rsidP="001C18FB">
      <w:pPr>
        <w:pStyle w:val="a6"/>
        <w:ind w:left="720"/>
        <w:jc w:val="both"/>
        <w:rPr>
          <w:rFonts w:ascii="Arial" w:eastAsia="Arial" w:hAnsi="Arial" w:cs="David"/>
          <w:color w:val="auto"/>
          <w:sz w:val="22"/>
          <w:szCs w:val="22"/>
          <w:rtl/>
          <w:lang w:val="he-IL"/>
        </w:rPr>
      </w:pPr>
      <w:r>
        <w:rPr>
          <w:rFonts w:ascii="Arial" w:eastAsia="Arial" w:hAnsi="Arial" w:cs="David" w:hint="cs"/>
          <w:color w:val="auto"/>
          <w:sz w:val="22"/>
          <w:szCs w:val="22"/>
          <w:rtl/>
          <w:lang w:val="he-IL"/>
        </w:rPr>
        <w:tab/>
      </w:r>
      <w:r w:rsidRPr="0086353B">
        <w:rPr>
          <w:rFonts w:ascii="Arial" w:eastAsia="Arial" w:hAnsi="Arial" w:cs="David"/>
          <w:color w:val="auto"/>
          <w:sz w:val="22"/>
          <w:szCs w:val="22"/>
          <w:rtl/>
          <w:lang w:val="he-IL"/>
        </w:rPr>
        <w:t xml:space="preserve">מהעיראקים. </w:t>
      </w:r>
    </w:p>
    <w:p w:rsidR="001C18FB" w:rsidRPr="0086353B" w:rsidRDefault="001C18FB" w:rsidP="001C18FB">
      <w:pPr>
        <w:pStyle w:val="a6"/>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 xml:space="preserve">נו אז </w:t>
      </w:r>
      <w:r w:rsidRPr="0086353B">
        <w:rPr>
          <w:rFonts w:ascii="Arial" w:eastAsia="Arial" w:hAnsi="Arial" w:cs="David" w:hint="cs"/>
          <w:color w:val="auto"/>
          <w:sz w:val="22"/>
          <w:szCs w:val="22"/>
          <w:rtl/>
          <w:lang w:val="he-IL"/>
        </w:rPr>
        <w:t>מה את שרה בערבית</w:t>
      </w:r>
      <w:r w:rsidRPr="0086353B">
        <w:rPr>
          <w:rFonts w:ascii="Arial" w:eastAsia="Arial" w:hAnsi="Arial" w:cs="David"/>
          <w:color w:val="auto"/>
          <w:sz w:val="22"/>
          <w:szCs w:val="22"/>
          <w:rtl/>
          <w:lang w:val="he-IL"/>
        </w:rPr>
        <w:t>?</w:t>
      </w:r>
    </w:p>
    <w:p w:rsidR="001C18FB" w:rsidRPr="0086353B" w:rsidRDefault="001C18FB" w:rsidP="001C18FB">
      <w:pPr>
        <w:pStyle w:val="a6"/>
        <w:ind w:left="720"/>
        <w:jc w:val="both"/>
        <w:rPr>
          <w:rFonts w:ascii="Arial" w:eastAsia="Arial" w:hAnsi="Arial" w:cs="David"/>
          <w:b/>
          <w:bCs/>
          <w:color w:val="4F81BD"/>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אנחנו גדלנו על השירים ה</w:t>
      </w:r>
      <w:r w:rsidRPr="0086353B">
        <w:rPr>
          <w:rFonts w:ascii="Arial" w:eastAsia="Arial" w:hAnsi="Arial" w:cs="David" w:hint="cs"/>
          <w:color w:val="auto"/>
          <w:sz w:val="22"/>
          <w:szCs w:val="22"/>
          <w:rtl/>
          <w:lang w:val="he-IL"/>
        </w:rPr>
        <w:t>אלה</w:t>
      </w:r>
      <w:r>
        <w:rPr>
          <w:rFonts w:ascii="Arial" w:eastAsia="Arial" w:hAnsi="Arial" w:cs="David" w:hint="cs"/>
          <w:color w:val="auto"/>
          <w:sz w:val="22"/>
          <w:szCs w:val="22"/>
          <w:rtl/>
          <w:lang w:val="he-IL"/>
        </w:rPr>
        <w:t>.</w:t>
      </w:r>
    </w:p>
    <w:p w:rsidR="001C18FB" w:rsidRPr="0086353B" w:rsidRDefault="001C18FB" w:rsidP="001C18FB">
      <w:pPr>
        <w:pStyle w:val="a6"/>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סיגל:</w:t>
      </w:r>
      <w:r w:rsidRPr="0086353B">
        <w:rPr>
          <w:rFonts w:ascii="Arial" w:eastAsia="Arial" w:hAnsi="Arial" w:cs="David"/>
          <w:color w:val="auto"/>
          <w:sz w:val="22"/>
          <w:szCs w:val="22"/>
          <w:rtl/>
          <w:lang w:val="he-IL"/>
        </w:rPr>
        <w:tab/>
        <w:t>מה זה אומר השיר הזה?</w:t>
      </w:r>
    </w:p>
    <w:p w:rsidR="001C18FB" w:rsidRDefault="001C18FB" w:rsidP="001C18FB">
      <w:pPr>
        <w:pStyle w:val="a6"/>
        <w:ind w:left="720"/>
        <w:jc w:val="both"/>
        <w:rPr>
          <w:rFonts w:ascii="Arial" w:eastAsia="Arial" w:hAnsi="Arial" w:cs="David"/>
          <w:color w:val="auto"/>
          <w:sz w:val="22"/>
          <w:szCs w:val="22"/>
          <w:rtl/>
          <w:lang w:val="he-IL"/>
        </w:rPr>
      </w:pPr>
      <w:r w:rsidRPr="0086353B">
        <w:rPr>
          <w:rFonts w:ascii="Arial" w:eastAsia="Arial" w:hAnsi="Arial" w:cs="David"/>
          <w:color w:val="auto"/>
          <w:sz w:val="22"/>
          <w:szCs w:val="22"/>
          <w:rtl/>
          <w:lang w:val="he-IL"/>
        </w:rPr>
        <w:t>מרים:</w:t>
      </w:r>
      <w:r w:rsidRPr="0086353B">
        <w:rPr>
          <w:rFonts w:ascii="Arial" w:eastAsia="Arial" w:hAnsi="Arial" w:cs="David"/>
          <w:color w:val="auto"/>
          <w:sz w:val="22"/>
          <w:szCs w:val="22"/>
          <w:rtl/>
          <w:lang w:val="he-IL"/>
        </w:rPr>
        <w:tab/>
        <w:t xml:space="preserve">גבירת האוהבים החביבה ...את יקרה לי מנפשי ודמי...הו רחומה וכולך טוב... שאלוהים </w:t>
      </w:r>
    </w:p>
    <w:p w:rsidR="001C18FB" w:rsidRPr="0086353B" w:rsidRDefault="001C18FB" w:rsidP="001C18FB">
      <w:pPr>
        <w:pStyle w:val="a6"/>
        <w:spacing w:after="240"/>
        <w:ind w:left="720"/>
        <w:jc w:val="both"/>
        <w:rPr>
          <w:rFonts w:ascii="Arial" w:eastAsia="Arial" w:hAnsi="Arial" w:cs="David"/>
          <w:color w:val="auto"/>
          <w:sz w:val="22"/>
          <w:szCs w:val="22"/>
          <w:rtl/>
          <w:lang w:val="he-IL"/>
        </w:rPr>
      </w:pPr>
      <w:r>
        <w:rPr>
          <w:rFonts w:ascii="Arial" w:eastAsia="Arial" w:hAnsi="Arial" w:cs="David" w:hint="cs"/>
          <w:color w:val="auto"/>
          <w:sz w:val="22"/>
          <w:szCs w:val="22"/>
          <w:rtl/>
          <w:lang w:val="he-IL"/>
        </w:rPr>
        <w:tab/>
      </w:r>
      <w:r w:rsidRPr="0086353B">
        <w:rPr>
          <w:rFonts w:ascii="Arial" w:eastAsia="Arial" w:hAnsi="Arial" w:cs="David"/>
          <w:color w:val="auto"/>
          <w:sz w:val="22"/>
          <w:szCs w:val="22"/>
          <w:rtl/>
          <w:lang w:val="he-IL"/>
        </w:rPr>
        <w:t xml:space="preserve">ישמור אותך הו </w:t>
      </w:r>
      <w:r w:rsidRPr="0086353B">
        <w:rPr>
          <w:rFonts w:ascii="Arial" w:eastAsia="Arial" w:hAnsi="Arial" w:cs="David" w:hint="cs"/>
          <w:color w:val="auto"/>
          <w:sz w:val="22"/>
          <w:szCs w:val="22"/>
          <w:rtl/>
          <w:lang w:val="he-IL"/>
        </w:rPr>
        <w:t>אמא..</w:t>
      </w:r>
    </w:p>
    <w:p w:rsidR="001C18FB" w:rsidRDefault="00F135E4" w:rsidP="00F135E4">
      <w:pPr>
        <w:jc w:val="both"/>
        <w:rPr>
          <w:sz w:val="24"/>
          <w:rtl/>
        </w:rPr>
      </w:pPr>
      <w:r>
        <w:rPr>
          <w:rFonts w:hint="cs"/>
          <w:sz w:val="24"/>
          <w:rtl/>
        </w:rPr>
        <w:t xml:space="preserve">סיגל, ילידת הארץ, </w:t>
      </w:r>
      <w:r w:rsidR="001C18FB">
        <w:rPr>
          <w:rFonts w:hint="cs"/>
          <w:sz w:val="24"/>
          <w:rtl/>
        </w:rPr>
        <w:t>תופסת את המוסיקה הערבית-עירקית כמרכיב תרבותי ששייך לאויב הערבי ולכן אסור להאזין לו. תפיסה דיכוטומית התואמת את הנרטיב הציוני המפריד ומוחק את המרכיב הערבי מזהותם של יהודי</w:t>
      </w:r>
      <w:r>
        <w:rPr>
          <w:rFonts w:hint="cs"/>
          <w:sz w:val="24"/>
          <w:rtl/>
        </w:rPr>
        <w:t xml:space="preserve"> עירק</w:t>
      </w:r>
      <w:r w:rsidR="001C18FB">
        <w:rPr>
          <w:rFonts w:hint="cs"/>
          <w:sz w:val="24"/>
          <w:rtl/>
        </w:rPr>
        <w:t xml:space="preserve">. תשובתה של מרים היא שמוסיקה זו היא חלק ממטען תרבותי שגדלה וצמחה בו ולכן הוא נוגע בה רגשית, ובוודאי השיר העוסק בגעגוע ואהבה לאמא. על אף שמרים </w:t>
      </w:r>
      <w:proofErr w:type="spellStart"/>
      <w:r w:rsidR="001C18FB">
        <w:rPr>
          <w:rFonts w:hint="cs"/>
          <w:sz w:val="24"/>
          <w:rtl/>
        </w:rPr>
        <w:t>היתה</w:t>
      </w:r>
      <w:proofErr w:type="spellEnd"/>
      <w:r w:rsidR="001C18FB">
        <w:rPr>
          <w:rFonts w:hint="cs"/>
          <w:sz w:val="24"/>
          <w:rtl/>
        </w:rPr>
        <w:t xml:space="preserve"> פעילה ציונית במחתרת וסבלה רבות בשל כך, היא אינה מתכחשת לתרבות ולמוסיקה הערבית ומעוררת "סדק" בנרטיב הציוני המוצג לאורך העלילה כולה. </w:t>
      </w:r>
    </w:p>
    <w:p w:rsidR="00F135E4" w:rsidRDefault="00F135E4" w:rsidP="00F135E4">
      <w:pPr>
        <w:jc w:val="both"/>
        <w:rPr>
          <w:sz w:val="24"/>
          <w:rtl/>
        </w:rPr>
      </w:pPr>
    </w:p>
    <w:p w:rsidR="001C18FB" w:rsidRDefault="001C18FB" w:rsidP="001701CC">
      <w:pPr>
        <w:jc w:val="both"/>
        <w:rPr>
          <w:sz w:val="24"/>
          <w:rtl/>
        </w:rPr>
      </w:pPr>
      <w:r>
        <w:rPr>
          <w:rFonts w:hint="cs"/>
          <w:sz w:val="24"/>
          <w:rtl/>
        </w:rPr>
        <w:t>"</w:t>
      </w:r>
      <w:r w:rsidRPr="008E30EB">
        <w:rPr>
          <w:rFonts w:hint="cs"/>
          <w:sz w:val="24"/>
          <w:rtl/>
        </w:rPr>
        <w:t>סצנת הרדיו</w:t>
      </w:r>
      <w:r>
        <w:rPr>
          <w:rFonts w:hint="cs"/>
          <w:sz w:val="24"/>
          <w:rtl/>
        </w:rPr>
        <w:t>"</w:t>
      </w:r>
      <w:r w:rsidRPr="008E30EB">
        <w:rPr>
          <w:rFonts w:hint="cs"/>
          <w:sz w:val="24"/>
          <w:rtl/>
        </w:rPr>
        <w:t xml:space="preserve"> </w:t>
      </w:r>
      <w:r w:rsidR="001701CC">
        <w:rPr>
          <w:rFonts w:hint="cs"/>
          <w:sz w:val="24"/>
          <w:rtl/>
        </w:rPr>
        <w:t xml:space="preserve">במחזה </w:t>
      </w:r>
      <w:r w:rsidRPr="008E30EB">
        <w:rPr>
          <w:rFonts w:hint="cs"/>
          <w:sz w:val="24"/>
          <w:rtl/>
        </w:rPr>
        <w:t xml:space="preserve">היא מעין סצנה </w:t>
      </w:r>
      <w:r>
        <w:rPr>
          <w:rFonts w:hint="cs"/>
          <w:sz w:val="24"/>
          <w:rtl/>
        </w:rPr>
        <w:t xml:space="preserve">תרבותית </w:t>
      </w:r>
      <w:r w:rsidRPr="008E30EB">
        <w:rPr>
          <w:rFonts w:hint="cs"/>
          <w:sz w:val="24"/>
          <w:rtl/>
        </w:rPr>
        <w:t xml:space="preserve">שחוזרת על עצמה בסיפורים </w:t>
      </w:r>
      <w:r w:rsidR="001701CC">
        <w:rPr>
          <w:rFonts w:hint="cs"/>
          <w:sz w:val="24"/>
          <w:rtl/>
        </w:rPr>
        <w:t xml:space="preserve">אוטוביוגרפיים </w:t>
      </w:r>
      <w:r w:rsidRPr="008E30EB">
        <w:rPr>
          <w:rFonts w:hint="cs"/>
          <w:sz w:val="24"/>
          <w:rtl/>
        </w:rPr>
        <w:t xml:space="preserve">שונים </w:t>
      </w:r>
      <w:r>
        <w:rPr>
          <w:rFonts w:hint="cs"/>
          <w:sz w:val="24"/>
          <w:rtl/>
        </w:rPr>
        <w:t xml:space="preserve">של </w:t>
      </w:r>
      <w:r w:rsidR="00F135E4">
        <w:rPr>
          <w:rFonts w:hint="cs"/>
          <w:sz w:val="24"/>
          <w:rtl/>
        </w:rPr>
        <w:t>ישראלים ממוצא מזרח-תיכוני</w:t>
      </w:r>
      <w:r>
        <w:rPr>
          <w:rFonts w:hint="cs"/>
          <w:sz w:val="24"/>
          <w:rtl/>
        </w:rPr>
        <w:t xml:space="preserve"> </w:t>
      </w:r>
      <w:r w:rsidRPr="008E30EB">
        <w:rPr>
          <w:rFonts w:hint="cs"/>
          <w:sz w:val="24"/>
          <w:rtl/>
        </w:rPr>
        <w:t xml:space="preserve">בעיקר סביב </w:t>
      </w:r>
      <w:r>
        <w:rPr>
          <w:rFonts w:hint="cs"/>
          <w:sz w:val="24"/>
          <w:rtl/>
        </w:rPr>
        <w:t>ה</w:t>
      </w:r>
      <w:r w:rsidRPr="008E30EB">
        <w:rPr>
          <w:rFonts w:hint="cs"/>
          <w:sz w:val="24"/>
          <w:rtl/>
        </w:rPr>
        <w:t xml:space="preserve">בושה של הדור השני </w:t>
      </w:r>
      <w:r w:rsidR="00F135E4">
        <w:rPr>
          <w:rFonts w:hint="cs"/>
          <w:sz w:val="24"/>
          <w:rtl/>
        </w:rPr>
        <w:t xml:space="preserve">יליד הארץ </w:t>
      </w:r>
      <w:r w:rsidRPr="008E30EB">
        <w:rPr>
          <w:rFonts w:hint="cs"/>
          <w:sz w:val="24"/>
          <w:rtl/>
        </w:rPr>
        <w:t>בהורים</w:t>
      </w:r>
      <w:r w:rsidR="00F135E4">
        <w:rPr>
          <w:rFonts w:hint="cs"/>
          <w:sz w:val="24"/>
          <w:rtl/>
        </w:rPr>
        <w:t xml:space="preserve"> שהיגרו מהמזרח התיכון</w:t>
      </w:r>
      <w:r w:rsidRPr="008E30EB">
        <w:rPr>
          <w:rFonts w:hint="cs"/>
          <w:sz w:val="24"/>
          <w:rtl/>
        </w:rPr>
        <w:t xml:space="preserve">. </w:t>
      </w:r>
      <w:r>
        <w:rPr>
          <w:rFonts w:hint="cs"/>
          <w:sz w:val="24"/>
          <w:rtl/>
        </w:rPr>
        <w:t>לדוגמה, ויקי שירן מתארת בשיר "זיכרון מצחיק" את היחס</w:t>
      </w:r>
      <w:r w:rsidR="001701CC">
        <w:rPr>
          <w:rFonts w:hint="cs"/>
          <w:sz w:val="24"/>
          <w:rtl/>
        </w:rPr>
        <w:t xml:space="preserve"> המזלזל </w:t>
      </w:r>
      <w:r>
        <w:rPr>
          <w:rFonts w:hint="cs"/>
          <w:sz w:val="24"/>
          <w:rtl/>
        </w:rPr>
        <w:t>שלה כילדה לאביה</w:t>
      </w:r>
      <w:r w:rsidR="007711EF">
        <w:rPr>
          <w:rFonts w:hint="cs"/>
          <w:sz w:val="24"/>
          <w:rtl/>
        </w:rPr>
        <w:t>, יליד מצרים,</w:t>
      </w:r>
      <w:r>
        <w:rPr>
          <w:rFonts w:hint="cs"/>
          <w:sz w:val="24"/>
          <w:rtl/>
        </w:rPr>
        <w:t xml:space="preserve"> המאזין לרדיו בשפה הערבית: </w:t>
      </w:r>
    </w:p>
    <w:p w:rsidR="001C18FB" w:rsidRDefault="001C18FB" w:rsidP="00AC7BA6">
      <w:pPr>
        <w:spacing w:after="240" w:line="240" w:lineRule="auto"/>
        <w:ind w:left="720"/>
        <w:jc w:val="both"/>
        <w:rPr>
          <w:sz w:val="24"/>
          <w:rtl/>
        </w:rPr>
      </w:pPr>
      <w:r w:rsidRPr="00312A40">
        <w:rPr>
          <w:rFonts w:hint="cs"/>
          <w:szCs w:val="22"/>
          <w:rtl/>
        </w:rPr>
        <w:t xml:space="preserve">כי הוא רצה לשמוע שירים בערבית, איכסה/ וחדשות בערבית, </w:t>
      </w:r>
      <w:proofErr w:type="spellStart"/>
      <w:r w:rsidRPr="00312A40">
        <w:rPr>
          <w:rFonts w:hint="cs"/>
          <w:szCs w:val="22"/>
          <w:rtl/>
        </w:rPr>
        <w:t>פיכסה</w:t>
      </w:r>
      <w:proofErr w:type="spellEnd"/>
      <w:r w:rsidRPr="00312A40">
        <w:rPr>
          <w:rFonts w:hint="cs"/>
          <w:szCs w:val="22"/>
          <w:rtl/>
        </w:rPr>
        <w:t xml:space="preserve">, הוא כל כך הרגיז/ אותנו, מספר שהוא יודע לקרוא ולכתוב/ ערבית ספרותית. איש מצחיק, ממתי לערבים/ יש ספרותית מלבד יא חביבי אי-אי-אי/ חצי שעה יא חביב בגרון" (שירן, 2005, 27). </w:t>
      </w:r>
    </w:p>
    <w:p w:rsidR="001701CC" w:rsidRDefault="001C18FB" w:rsidP="00047440">
      <w:pPr>
        <w:jc w:val="both"/>
        <w:rPr>
          <w:sz w:val="24"/>
          <w:rtl/>
        </w:rPr>
      </w:pPr>
      <w:r w:rsidRPr="008E30EB">
        <w:rPr>
          <w:rFonts w:hint="cs"/>
          <w:sz w:val="24"/>
          <w:rtl/>
        </w:rPr>
        <w:t xml:space="preserve">אך </w:t>
      </w:r>
      <w:r>
        <w:rPr>
          <w:rFonts w:hint="cs"/>
          <w:sz w:val="24"/>
          <w:rtl/>
        </w:rPr>
        <w:t>בהצגה</w:t>
      </w:r>
      <w:r w:rsidRPr="008E30EB">
        <w:rPr>
          <w:rFonts w:hint="cs"/>
          <w:sz w:val="24"/>
          <w:rtl/>
        </w:rPr>
        <w:t xml:space="preserve"> אין בושה</w:t>
      </w:r>
      <w:r w:rsidR="00047440">
        <w:rPr>
          <w:rFonts w:hint="cs"/>
          <w:sz w:val="24"/>
          <w:rtl/>
        </w:rPr>
        <w:t>,</w:t>
      </w:r>
      <w:r w:rsidRPr="008E30EB">
        <w:rPr>
          <w:rFonts w:hint="cs"/>
          <w:sz w:val="24"/>
          <w:rtl/>
        </w:rPr>
        <w:t xml:space="preserve"> אלא תמיהה בפער בין התפיסה הציונית שהיא נחלת הדמויות לבין המרכיב הערבי בזהות</w:t>
      </w:r>
      <w:r>
        <w:rPr>
          <w:rFonts w:hint="cs"/>
          <w:sz w:val="24"/>
          <w:rtl/>
        </w:rPr>
        <w:t>ן</w:t>
      </w:r>
      <w:r w:rsidRPr="008E30EB">
        <w:rPr>
          <w:rFonts w:hint="cs"/>
          <w:sz w:val="24"/>
          <w:rtl/>
        </w:rPr>
        <w:t xml:space="preserve">. הסצנה </w:t>
      </w:r>
      <w:r>
        <w:rPr>
          <w:rFonts w:hint="cs"/>
          <w:sz w:val="24"/>
          <w:rtl/>
        </w:rPr>
        <w:t xml:space="preserve">בהצגה אינה </w:t>
      </w:r>
      <w:r w:rsidRPr="008E30EB">
        <w:rPr>
          <w:rFonts w:hint="cs"/>
          <w:sz w:val="24"/>
          <w:rtl/>
        </w:rPr>
        <w:t xml:space="preserve">עונה על המורכבות הזו, מלבד תשובה פסיכולוגית שמדובר בשירים מהילדות, ובכך רומזת באופן לא מודע </w:t>
      </w:r>
      <w:r w:rsidR="00047440">
        <w:rPr>
          <w:rFonts w:hint="cs"/>
          <w:sz w:val="24"/>
          <w:rtl/>
        </w:rPr>
        <w:t xml:space="preserve">לקשר עמוק שבין היהודים לעולם הערבי </w:t>
      </w:r>
      <w:r w:rsidRPr="008E30EB">
        <w:rPr>
          <w:rFonts w:hint="cs"/>
          <w:sz w:val="24"/>
          <w:rtl/>
        </w:rPr>
        <w:t>שלא ניתן לנתקו</w:t>
      </w:r>
      <w:r w:rsidR="00047440">
        <w:rPr>
          <w:rFonts w:hint="cs"/>
          <w:sz w:val="24"/>
          <w:rtl/>
        </w:rPr>
        <w:t xml:space="preserve"> בקלות</w:t>
      </w:r>
      <w:r w:rsidRPr="008E30EB">
        <w:rPr>
          <w:rFonts w:hint="cs"/>
          <w:sz w:val="24"/>
          <w:rtl/>
        </w:rPr>
        <w:t xml:space="preserve">. </w:t>
      </w:r>
      <w:r>
        <w:rPr>
          <w:rFonts w:hint="cs"/>
          <w:sz w:val="24"/>
          <w:rtl/>
        </w:rPr>
        <w:t xml:space="preserve">אמנם ההצגה מושתת על </w:t>
      </w:r>
      <w:r w:rsidRPr="008E30EB">
        <w:rPr>
          <w:rFonts w:hint="cs"/>
          <w:sz w:val="24"/>
          <w:rtl/>
        </w:rPr>
        <w:t xml:space="preserve">תזה ציונית מובהקת </w:t>
      </w:r>
      <w:r w:rsidRPr="008E30EB">
        <w:rPr>
          <w:sz w:val="24"/>
          <w:rtl/>
        </w:rPr>
        <w:t>–</w:t>
      </w:r>
      <w:r w:rsidRPr="008E30EB">
        <w:rPr>
          <w:rFonts w:hint="cs"/>
          <w:sz w:val="24"/>
          <w:rtl/>
        </w:rPr>
        <w:t xml:space="preserve"> </w:t>
      </w:r>
      <w:proofErr w:type="spellStart"/>
      <w:r w:rsidRPr="008E30EB">
        <w:rPr>
          <w:rFonts w:hint="cs"/>
          <w:sz w:val="24"/>
          <w:rtl/>
        </w:rPr>
        <w:t>מהפרהוד</w:t>
      </w:r>
      <w:proofErr w:type="spellEnd"/>
      <w:r w:rsidRPr="008E30EB">
        <w:rPr>
          <w:rFonts w:hint="cs"/>
          <w:sz w:val="24"/>
          <w:rtl/>
        </w:rPr>
        <w:t xml:space="preserve"> ועד מלחמת המפרץ</w:t>
      </w:r>
      <w:r>
        <w:rPr>
          <w:rFonts w:hint="cs"/>
          <w:sz w:val="24"/>
          <w:rtl/>
        </w:rPr>
        <w:t>,</w:t>
      </w:r>
      <w:r w:rsidRPr="008E30EB">
        <w:rPr>
          <w:rFonts w:hint="cs"/>
          <w:sz w:val="24"/>
          <w:rtl/>
        </w:rPr>
        <w:t xml:space="preserve"> עירק רודפת אחרי יהודיה, ולכן ישראל היא המקום </w:t>
      </w:r>
      <w:r w:rsidR="00047440">
        <w:rPr>
          <w:rFonts w:hint="cs"/>
          <w:sz w:val="24"/>
          <w:rtl/>
        </w:rPr>
        <w:t xml:space="preserve">הבטוח </w:t>
      </w:r>
      <w:r w:rsidRPr="008E30EB">
        <w:rPr>
          <w:rFonts w:hint="cs"/>
          <w:sz w:val="24"/>
          <w:rtl/>
        </w:rPr>
        <w:t>עבורם.</w:t>
      </w:r>
      <w:r>
        <w:rPr>
          <w:rFonts w:hint="cs"/>
          <w:sz w:val="24"/>
          <w:rtl/>
        </w:rPr>
        <w:t xml:space="preserve"> אך המורשת התרבותית, בעיקר בצלילי המוסיקה והשירה הנוגעים בחלק הרגשי והעמוק של </w:t>
      </w:r>
      <w:r w:rsidR="001701CC">
        <w:rPr>
          <w:rFonts w:hint="cs"/>
          <w:sz w:val="24"/>
          <w:rtl/>
        </w:rPr>
        <w:t>יהודי-עירק</w:t>
      </w:r>
      <w:r>
        <w:rPr>
          <w:rFonts w:hint="cs"/>
          <w:sz w:val="24"/>
          <w:rtl/>
        </w:rPr>
        <w:t xml:space="preserve"> מכוונים למרכיב הערבי שבזהות ה</w:t>
      </w:r>
      <w:r w:rsidR="001701CC">
        <w:rPr>
          <w:rFonts w:hint="cs"/>
          <w:sz w:val="24"/>
          <w:rtl/>
        </w:rPr>
        <w:t>אתנית</w:t>
      </w:r>
      <w:r>
        <w:rPr>
          <w:rFonts w:hint="cs"/>
          <w:sz w:val="24"/>
          <w:rtl/>
        </w:rPr>
        <w:t xml:space="preserve"> שאינו ניתן למחיקה לגמרי. במובן זה, על אף שההצגה עונה לנרטיב הציוני היא מצליחה לייצר באופן מסוים סדקים ואמביוולנטיות ביחס לתרבות הערבית שהיא חלק מזהותם של יהודי עירק.</w:t>
      </w:r>
    </w:p>
    <w:p w:rsidR="001701CC" w:rsidRDefault="001701CC" w:rsidP="001701CC">
      <w:pPr>
        <w:jc w:val="both"/>
        <w:rPr>
          <w:sz w:val="24"/>
          <w:rtl/>
        </w:rPr>
      </w:pPr>
    </w:p>
    <w:p w:rsidR="00A878ED" w:rsidRDefault="00A878ED" w:rsidP="00A878ED">
      <w:pPr>
        <w:bidi w:val="0"/>
        <w:jc w:val="both"/>
        <w:rPr>
          <w:b/>
          <w:bCs/>
          <w:sz w:val="24"/>
        </w:rPr>
      </w:pPr>
      <w:r>
        <w:rPr>
          <w:b/>
          <w:bCs/>
          <w:sz w:val="24"/>
        </w:rPr>
        <w:t>Performing the Memories of the Community</w:t>
      </w:r>
    </w:p>
    <w:p w:rsidR="001C18FB" w:rsidRDefault="001701CC" w:rsidP="0061134F">
      <w:pPr>
        <w:jc w:val="both"/>
        <w:rPr>
          <w:sz w:val="24"/>
          <w:rtl/>
        </w:rPr>
      </w:pPr>
      <w:r>
        <w:rPr>
          <w:rFonts w:hint="cs"/>
          <w:sz w:val="24"/>
          <w:rtl/>
        </w:rPr>
        <w:t>ש</w:t>
      </w:r>
      <w:r w:rsidR="00A878ED">
        <w:rPr>
          <w:rFonts w:hint="cs"/>
          <w:sz w:val="24"/>
          <w:rtl/>
        </w:rPr>
        <w:t>נ</w:t>
      </w:r>
      <w:r w:rsidR="007711EF">
        <w:rPr>
          <w:rFonts w:hint="cs"/>
          <w:sz w:val="24"/>
          <w:rtl/>
        </w:rPr>
        <w:t>י המחזות הם היסטוריה-</w:t>
      </w:r>
      <w:r>
        <w:rPr>
          <w:rFonts w:hint="cs"/>
          <w:sz w:val="24"/>
          <w:rtl/>
        </w:rPr>
        <w:t>מוצגת של פרק חשוב וקשה של יהודי-עירק</w:t>
      </w:r>
      <w:r w:rsidR="001A740E">
        <w:rPr>
          <w:rFonts w:hint="cs"/>
          <w:sz w:val="24"/>
          <w:rtl/>
        </w:rPr>
        <w:t xml:space="preserve"> ולכן הם מהווים זכרון-נגדי לנרטיב העל הציוני שהדיר לשוליים את היסטוריה של יהודי-המזרח התיכון</w:t>
      </w:r>
      <w:r>
        <w:rPr>
          <w:rFonts w:hint="cs"/>
          <w:sz w:val="24"/>
          <w:rtl/>
        </w:rPr>
        <w:t xml:space="preserve">. שני המופעים הם חלק מקהילת זכרון שהיא כאמור אינה לינארית ואחידה ולא פעם מייצרת סתירות ומתחים. </w:t>
      </w:r>
      <w:r w:rsidR="00A878ED">
        <w:rPr>
          <w:rFonts w:hint="cs"/>
          <w:sz w:val="24"/>
          <w:rtl/>
        </w:rPr>
        <w:t>מיכאל</w:t>
      </w:r>
      <w:r w:rsidR="00A878ED" w:rsidRPr="00A878ED">
        <w:rPr>
          <w:rFonts w:hint="cs"/>
          <w:b/>
          <w:bCs/>
          <w:sz w:val="24"/>
          <w:rtl/>
        </w:rPr>
        <w:t xml:space="preserve"> </w:t>
      </w:r>
      <w:r w:rsidR="00A878ED">
        <w:rPr>
          <w:rFonts w:hint="cs"/>
          <w:sz w:val="24"/>
          <w:rtl/>
        </w:rPr>
        <w:t>שחווה את האירועים ההיסטוריים</w:t>
      </w:r>
      <w:r w:rsidR="00A878ED" w:rsidRPr="00A878ED">
        <w:rPr>
          <w:rFonts w:hint="cs"/>
          <w:b/>
          <w:bCs/>
          <w:sz w:val="24"/>
          <w:rtl/>
        </w:rPr>
        <w:t xml:space="preserve"> </w:t>
      </w:r>
      <w:r w:rsidR="00A878ED">
        <w:rPr>
          <w:rFonts w:hint="cs"/>
          <w:sz w:val="24"/>
          <w:rtl/>
        </w:rPr>
        <w:t>משרטט אותם ב</w:t>
      </w:r>
      <w:r w:rsidRPr="00A878ED">
        <w:rPr>
          <w:rFonts w:hint="cs"/>
          <w:b/>
          <w:bCs/>
          <w:sz w:val="24"/>
          <w:rtl/>
        </w:rPr>
        <w:t>שדים במרתף</w:t>
      </w:r>
      <w:r w:rsidR="00A878ED">
        <w:rPr>
          <w:rFonts w:hint="cs"/>
          <w:sz w:val="24"/>
          <w:rtl/>
        </w:rPr>
        <w:t xml:space="preserve"> </w:t>
      </w:r>
      <w:r>
        <w:rPr>
          <w:rFonts w:hint="cs"/>
          <w:sz w:val="24"/>
          <w:rtl/>
        </w:rPr>
        <w:t xml:space="preserve">בריאליזם ביקורתי </w:t>
      </w:r>
      <w:r w:rsidR="00A878ED">
        <w:rPr>
          <w:rFonts w:hint="cs"/>
          <w:sz w:val="24"/>
          <w:rtl/>
        </w:rPr>
        <w:t>ש</w:t>
      </w:r>
      <w:r>
        <w:rPr>
          <w:rFonts w:hint="cs"/>
          <w:sz w:val="24"/>
          <w:rtl/>
        </w:rPr>
        <w:t>מבקר את הציונות</w:t>
      </w:r>
      <w:r w:rsidR="00A878ED">
        <w:rPr>
          <w:rFonts w:hint="cs"/>
          <w:sz w:val="24"/>
          <w:rtl/>
        </w:rPr>
        <w:t xml:space="preserve">. הוא </w:t>
      </w:r>
      <w:r>
        <w:rPr>
          <w:rFonts w:hint="cs"/>
          <w:sz w:val="24"/>
          <w:rtl/>
        </w:rPr>
        <w:t xml:space="preserve">מצביע על אופציה יהודית-ערבית אחרת </w:t>
      </w:r>
      <w:r w:rsidR="00047440">
        <w:rPr>
          <w:rFonts w:hint="cs"/>
          <w:sz w:val="24"/>
          <w:rtl/>
        </w:rPr>
        <w:t xml:space="preserve">מבחינה </w:t>
      </w:r>
      <w:r>
        <w:rPr>
          <w:rFonts w:hint="cs"/>
          <w:sz w:val="24"/>
          <w:rtl/>
        </w:rPr>
        <w:t xml:space="preserve">תרבותית, אזרחית ופוליטית </w:t>
      </w:r>
      <w:r w:rsidR="007711EF">
        <w:rPr>
          <w:rFonts w:hint="cs"/>
          <w:sz w:val="24"/>
          <w:rtl/>
        </w:rPr>
        <w:t xml:space="preserve">אף </w:t>
      </w:r>
      <w:r>
        <w:rPr>
          <w:rFonts w:hint="cs"/>
          <w:sz w:val="24"/>
          <w:rtl/>
        </w:rPr>
        <w:t xml:space="preserve">ביחס </w:t>
      </w:r>
      <w:r w:rsidR="007711EF">
        <w:rPr>
          <w:rFonts w:hint="cs"/>
          <w:sz w:val="24"/>
          <w:rtl/>
        </w:rPr>
        <w:t xml:space="preserve">מרומז </w:t>
      </w:r>
      <w:r>
        <w:rPr>
          <w:rFonts w:hint="cs"/>
          <w:sz w:val="24"/>
          <w:rtl/>
        </w:rPr>
        <w:t xml:space="preserve">להווה הישראלי המסוכך. </w:t>
      </w:r>
      <w:r w:rsidR="00A878ED">
        <w:rPr>
          <w:rFonts w:hint="cs"/>
          <w:sz w:val="24"/>
          <w:rtl/>
        </w:rPr>
        <w:t>יצחקי</w:t>
      </w:r>
      <w:r w:rsidR="00A878ED" w:rsidRPr="00A878ED">
        <w:rPr>
          <w:rFonts w:hint="cs"/>
          <w:b/>
          <w:bCs/>
          <w:sz w:val="24"/>
          <w:rtl/>
        </w:rPr>
        <w:t xml:space="preserve"> </w:t>
      </w:r>
      <w:r w:rsidR="00A878ED">
        <w:rPr>
          <w:rFonts w:hint="cs"/>
          <w:sz w:val="24"/>
          <w:rtl/>
        </w:rPr>
        <w:t xml:space="preserve">ילידת ישראל, שזכרון האירועים ניתן לה באופן אמצעי, משרטטת מלודרמה משפחתית </w:t>
      </w:r>
      <w:r w:rsidR="00A878ED" w:rsidRPr="00A878ED">
        <w:rPr>
          <w:rFonts w:hint="cs"/>
          <w:sz w:val="24"/>
          <w:rtl/>
        </w:rPr>
        <w:t>ב</w:t>
      </w:r>
      <w:r w:rsidRPr="00A878ED">
        <w:rPr>
          <w:rFonts w:hint="cs"/>
          <w:b/>
          <w:bCs/>
          <w:sz w:val="24"/>
          <w:rtl/>
        </w:rPr>
        <w:t>הבנות של אבא</w:t>
      </w:r>
      <w:r>
        <w:rPr>
          <w:rFonts w:hint="cs"/>
          <w:sz w:val="24"/>
          <w:rtl/>
        </w:rPr>
        <w:t xml:space="preserve"> </w:t>
      </w:r>
      <w:r w:rsidR="001A740E">
        <w:rPr>
          <w:rFonts w:hint="cs"/>
          <w:sz w:val="24"/>
          <w:rtl/>
        </w:rPr>
        <w:t xml:space="preserve">בצבעי שחור לבן. </w:t>
      </w:r>
      <w:r w:rsidR="0061134F">
        <w:rPr>
          <w:rFonts w:hint="cs"/>
          <w:sz w:val="24"/>
          <w:rtl/>
        </w:rPr>
        <w:t>ה</w:t>
      </w:r>
      <w:r w:rsidR="00A878ED">
        <w:rPr>
          <w:rFonts w:hint="cs"/>
          <w:sz w:val="24"/>
          <w:rtl/>
        </w:rPr>
        <w:t>פעילות</w:t>
      </w:r>
      <w:r w:rsidR="0061134F">
        <w:rPr>
          <w:rFonts w:hint="cs"/>
          <w:sz w:val="24"/>
          <w:rtl/>
        </w:rPr>
        <w:t xml:space="preserve"> הציונית של</w:t>
      </w:r>
      <w:r w:rsidR="00A878ED">
        <w:rPr>
          <w:rFonts w:hint="cs"/>
          <w:sz w:val="24"/>
          <w:rtl/>
        </w:rPr>
        <w:t xml:space="preserve"> הדמויות ו</w:t>
      </w:r>
      <w:r w:rsidR="001A740E">
        <w:rPr>
          <w:rFonts w:hint="cs"/>
          <w:sz w:val="24"/>
          <w:rtl/>
        </w:rPr>
        <w:t xml:space="preserve">העדר </w:t>
      </w:r>
      <w:r w:rsidR="0061134F">
        <w:rPr>
          <w:rFonts w:hint="cs"/>
          <w:sz w:val="24"/>
          <w:rtl/>
        </w:rPr>
        <w:t xml:space="preserve">דמויות </w:t>
      </w:r>
      <w:r w:rsidR="001A740E">
        <w:rPr>
          <w:rFonts w:hint="cs"/>
          <w:sz w:val="24"/>
          <w:rtl/>
        </w:rPr>
        <w:t>מוסלמים על הבמה, מסמ</w:t>
      </w:r>
      <w:r w:rsidR="00047440">
        <w:rPr>
          <w:rFonts w:hint="cs"/>
          <w:sz w:val="24"/>
          <w:rtl/>
        </w:rPr>
        <w:t>נים</w:t>
      </w:r>
      <w:r w:rsidR="001A740E">
        <w:rPr>
          <w:rFonts w:hint="cs"/>
          <w:sz w:val="24"/>
          <w:rtl/>
        </w:rPr>
        <w:t xml:space="preserve"> את </w:t>
      </w:r>
      <w:r w:rsidR="00A878ED">
        <w:rPr>
          <w:rFonts w:hint="cs"/>
          <w:sz w:val="24"/>
          <w:rtl/>
        </w:rPr>
        <w:t>ה</w:t>
      </w:r>
      <w:r w:rsidR="0061134F">
        <w:rPr>
          <w:rFonts w:hint="cs"/>
          <w:sz w:val="24"/>
          <w:rtl/>
        </w:rPr>
        <w:t xml:space="preserve">תאמת </w:t>
      </w:r>
      <w:r w:rsidR="00A878ED">
        <w:rPr>
          <w:rFonts w:hint="cs"/>
          <w:sz w:val="24"/>
          <w:rtl/>
        </w:rPr>
        <w:t xml:space="preserve">ההיסטוריה של יהודי-עירק לנרטיב העל הציוני. אך </w:t>
      </w:r>
      <w:r w:rsidR="00047440">
        <w:rPr>
          <w:rFonts w:hint="cs"/>
          <w:sz w:val="24"/>
          <w:rtl/>
        </w:rPr>
        <w:t>בתפיסה</w:t>
      </w:r>
      <w:r w:rsidR="00A878ED">
        <w:rPr>
          <w:rFonts w:hint="cs"/>
          <w:sz w:val="24"/>
          <w:rtl/>
        </w:rPr>
        <w:t xml:space="preserve"> </w:t>
      </w:r>
      <w:r w:rsidR="00047440">
        <w:rPr>
          <w:rFonts w:hint="cs"/>
          <w:sz w:val="24"/>
          <w:rtl/>
        </w:rPr>
        <w:t xml:space="preserve">זו </w:t>
      </w:r>
      <w:r w:rsidR="00A878ED">
        <w:rPr>
          <w:rFonts w:hint="cs"/>
          <w:sz w:val="24"/>
          <w:rtl/>
        </w:rPr>
        <w:t>מתג</w:t>
      </w:r>
      <w:r w:rsidR="00047440">
        <w:rPr>
          <w:rFonts w:hint="cs"/>
          <w:sz w:val="24"/>
          <w:rtl/>
        </w:rPr>
        <w:t>ל</w:t>
      </w:r>
      <w:r w:rsidR="00A878ED">
        <w:rPr>
          <w:rFonts w:hint="cs"/>
          <w:sz w:val="24"/>
          <w:rtl/>
        </w:rPr>
        <w:t>עים סדקים כשהדמויות, על אף אימוץ האידיאולוגיה הציונית, רואות עצמן כחלק מהתרבות</w:t>
      </w:r>
      <w:r w:rsidR="003F0895">
        <w:rPr>
          <w:rFonts w:hint="cs"/>
          <w:sz w:val="24"/>
          <w:rtl/>
        </w:rPr>
        <w:t>,</w:t>
      </w:r>
      <w:r w:rsidR="00A878ED">
        <w:rPr>
          <w:rFonts w:hint="cs"/>
          <w:sz w:val="24"/>
          <w:rtl/>
        </w:rPr>
        <w:t xml:space="preserve"> המוסיקה והשפה הערבית. מורכבות זו ממחישה עד כמה קהילת זכרון היא זירה דינמית שמכילה מתחים ומייצרת אופציות חדשות להתבוננות על העבר.   </w:t>
      </w:r>
    </w:p>
    <w:p w:rsidR="00C5385A" w:rsidRDefault="00C5385A" w:rsidP="00D90F23">
      <w:pPr>
        <w:bidi w:val="0"/>
      </w:pPr>
    </w:p>
    <w:p w:rsidR="006C6D37" w:rsidRDefault="006C6D37" w:rsidP="006C6D37">
      <w:pPr>
        <w:rPr>
          <w:rtl/>
        </w:rPr>
      </w:pPr>
      <w:r>
        <w:rPr>
          <w:rtl/>
        </w:rPr>
        <w:tab/>
      </w:r>
    </w:p>
    <w:p w:rsidR="0061134F" w:rsidRDefault="0061134F" w:rsidP="00FB2E3F">
      <w:pPr>
        <w:bidi w:val="0"/>
        <w:rPr>
          <w:rFonts w:asciiTheme="majorBidi" w:hAnsiTheme="majorBidi" w:cstheme="majorBidi"/>
          <w:b/>
          <w:bCs/>
          <w:i/>
          <w:iCs/>
          <w:sz w:val="28"/>
          <w:szCs w:val="28"/>
          <w:shd w:val="clear" w:color="auto" w:fill="FFFFFF"/>
        </w:rPr>
      </w:pPr>
    </w:p>
    <w:p w:rsidR="00FB2E3F" w:rsidRPr="00FB2E3F" w:rsidRDefault="00FB2E3F" w:rsidP="0061134F">
      <w:pPr>
        <w:bidi w:val="0"/>
        <w:rPr>
          <w:rFonts w:asciiTheme="majorBidi" w:hAnsiTheme="majorBidi" w:cstheme="majorBidi"/>
          <w:b/>
          <w:bCs/>
          <w:i/>
          <w:iCs/>
          <w:sz w:val="28"/>
          <w:szCs w:val="28"/>
          <w:shd w:val="clear" w:color="auto" w:fill="FFFFFF"/>
        </w:rPr>
      </w:pPr>
      <w:r w:rsidRPr="00FB2E3F">
        <w:rPr>
          <w:rFonts w:asciiTheme="majorBidi" w:hAnsiTheme="majorBidi" w:cstheme="majorBidi"/>
          <w:b/>
          <w:bCs/>
          <w:i/>
          <w:iCs/>
          <w:sz w:val="28"/>
          <w:szCs w:val="28"/>
          <w:shd w:val="clear" w:color="auto" w:fill="FFFFFF"/>
        </w:rPr>
        <w:t>References</w:t>
      </w:r>
    </w:p>
    <w:p w:rsidR="00FB2E3F" w:rsidRPr="00FB2E3F" w:rsidRDefault="00FB2E3F" w:rsidP="007F1D68">
      <w:pPr>
        <w:bidi w:val="0"/>
        <w:rPr>
          <w:rFonts w:asciiTheme="majorBidi" w:hAnsiTheme="majorBidi" w:cstheme="majorBidi"/>
          <w:szCs w:val="22"/>
        </w:rPr>
      </w:pPr>
      <w:proofErr w:type="spellStart"/>
      <w:r w:rsidRPr="00FB2E3F">
        <w:rPr>
          <w:rFonts w:asciiTheme="majorBidi" w:hAnsiTheme="majorBidi" w:cstheme="majorBidi"/>
          <w:szCs w:val="22"/>
          <w:shd w:val="clear" w:color="auto" w:fill="FFFFFF"/>
        </w:rPr>
        <w:t>Bashkin</w:t>
      </w:r>
      <w:proofErr w:type="spellEnd"/>
      <w:r w:rsidRPr="00FB2E3F">
        <w:rPr>
          <w:rFonts w:asciiTheme="majorBidi" w:hAnsiTheme="majorBidi" w:cstheme="majorBidi"/>
          <w:szCs w:val="22"/>
          <w:shd w:val="clear" w:color="auto" w:fill="FFFFFF"/>
        </w:rPr>
        <w:t>, Orit. </w:t>
      </w:r>
      <w:r w:rsidRPr="00FB2E3F">
        <w:rPr>
          <w:rFonts w:asciiTheme="majorBidi" w:hAnsiTheme="majorBidi" w:cstheme="majorBidi"/>
          <w:i/>
          <w:iCs/>
          <w:szCs w:val="22"/>
          <w:shd w:val="clear" w:color="auto" w:fill="FFFFFF"/>
        </w:rPr>
        <w:t>New Babylonians: A History of Jews in Modern Iraq</w:t>
      </w:r>
      <w:r w:rsidRPr="00FB2E3F">
        <w:rPr>
          <w:rFonts w:asciiTheme="majorBidi" w:hAnsiTheme="majorBidi" w:cstheme="majorBidi"/>
          <w:szCs w:val="22"/>
          <w:shd w:val="clear" w:color="auto" w:fill="FFFFFF"/>
        </w:rPr>
        <w:t>. Stanford University Press, 2012.</w:t>
      </w:r>
      <w:r w:rsidRPr="00FB2E3F">
        <w:rPr>
          <w:rFonts w:asciiTheme="majorBidi" w:hAnsiTheme="majorBidi" w:cstheme="majorBidi"/>
          <w:szCs w:val="22"/>
          <w:shd w:val="clear" w:color="auto" w:fill="FFFFFF"/>
          <w:rtl/>
        </w:rPr>
        <w:t>‏</w:t>
      </w:r>
      <w:r w:rsidRPr="00FB2E3F">
        <w:rPr>
          <w:rFonts w:asciiTheme="majorBidi" w:hAnsiTheme="majorBidi" w:cstheme="majorBidi"/>
          <w:szCs w:val="22"/>
        </w:rPr>
        <w:t xml:space="preserve"> </w:t>
      </w:r>
    </w:p>
    <w:p w:rsidR="00FB2E3F" w:rsidRDefault="00FB2E3F" w:rsidP="00246BDF">
      <w:pPr>
        <w:bidi w:val="0"/>
        <w:rPr>
          <w:rFonts w:asciiTheme="majorBidi" w:hAnsiTheme="majorBidi" w:cstheme="majorBidi"/>
          <w:szCs w:val="22"/>
          <w:shd w:val="clear" w:color="auto" w:fill="FFFFFF"/>
        </w:rPr>
      </w:pPr>
    </w:p>
    <w:p w:rsidR="00246BDF" w:rsidRPr="00FB2E3F" w:rsidRDefault="00246BDF" w:rsidP="00FB2E3F">
      <w:pPr>
        <w:bidi w:val="0"/>
        <w:rPr>
          <w:rFonts w:asciiTheme="majorBidi" w:hAnsiTheme="majorBidi" w:cstheme="majorBidi"/>
          <w:szCs w:val="22"/>
        </w:rPr>
      </w:pPr>
      <w:r w:rsidRPr="00FB2E3F">
        <w:rPr>
          <w:rFonts w:asciiTheme="majorBidi" w:hAnsiTheme="majorBidi" w:cstheme="majorBidi"/>
          <w:szCs w:val="22"/>
          <w:shd w:val="clear" w:color="auto" w:fill="FFFFFF"/>
        </w:rPr>
        <w:t>Carlson, Marvin. </w:t>
      </w:r>
      <w:r w:rsidRPr="00FB2E3F">
        <w:rPr>
          <w:rFonts w:asciiTheme="majorBidi" w:hAnsiTheme="majorBidi" w:cstheme="majorBidi"/>
          <w:i/>
          <w:iCs/>
          <w:szCs w:val="22"/>
          <w:shd w:val="clear" w:color="auto" w:fill="FFFFFF"/>
        </w:rPr>
        <w:t>The haunted stage: the theatre as memory machine</w:t>
      </w:r>
      <w:r w:rsidRPr="00FB2E3F">
        <w:rPr>
          <w:rFonts w:asciiTheme="majorBidi" w:hAnsiTheme="majorBidi" w:cstheme="majorBidi"/>
          <w:szCs w:val="22"/>
          <w:shd w:val="clear" w:color="auto" w:fill="FFFFFF"/>
        </w:rPr>
        <w:t>. University of Michigan Press, 2003.</w:t>
      </w:r>
      <w:r w:rsidRPr="00FB2E3F">
        <w:rPr>
          <w:rFonts w:asciiTheme="majorBidi" w:hAnsiTheme="majorBidi" w:cstheme="majorBidi"/>
          <w:szCs w:val="22"/>
          <w:shd w:val="clear" w:color="auto" w:fill="FFFFFF"/>
          <w:rtl/>
        </w:rPr>
        <w:t>‏</w:t>
      </w:r>
    </w:p>
    <w:p w:rsidR="00246BDF" w:rsidRPr="00FB2E3F" w:rsidRDefault="00246BDF" w:rsidP="00246BDF">
      <w:pPr>
        <w:bidi w:val="0"/>
        <w:rPr>
          <w:rFonts w:asciiTheme="majorBidi" w:hAnsiTheme="majorBidi" w:cstheme="majorBidi"/>
          <w:szCs w:val="22"/>
        </w:rPr>
      </w:pPr>
    </w:p>
    <w:p w:rsidR="00D90F23" w:rsidRPr="00FB2E3F" w:rsidRDefault="006C6D37" w:rsidP="006C6D37">
      <w:pPr>
        <w:bidi w:val="0"/>
        <w:rPr>
          <w:rFonts w:asciiTheme="majorBidi" w:hAnsiTheme="majorBidi" w:cstheme="majorBidi"/>
          <w:szCs w:val="22"/>
        </w:rPr>
      </w:pPr>
      <w:r w:rsidRPr="00FB2E3F">
        <w:rPr>
          <w:rFonts w:asciiTheme="majorBidi" w:hAnsiTheme="majorBidi" w:cstheme="majorBidi"/>
          <w:szCs w:val="22"/>
        </w:rPr>
        <w:t>Lev-Aladgem, Shulamith. "Remembering forbidden memories: Community theatre and the politics of memory." Social Identities 12.3 (2006): 269-283</w:t>
      </w:r>
    </w:p>
    <w:p w:rsidR="006C6D37" w:rsidRPr="00FB2E3F" w:rsidRDefault="006C6D37" w:rsidP="006C6D37">
      <w:pPr>
        <w:bidi w:val="0"/>
        <w:rPr>
          <w:rFonts w:asciiTheme="majorBidi" w:hAnsiTheme="majorBidi" w:cstheme="majorBidi"/>
          <w:szCs w:val="22"/>
        </w:rPr>
      </w:pPr>
    </w:p>
    <w:p w:rsidR="00FB2E3F" w:rsidRPr="00FB2E3F" w:rsidRDefault="00FB2E3F" w:rsidP="00FB2E3F">
      <w:pPr>
        <w:bidi w:val="0"/>
        <w:rPr>
          <w:rFonts w:asciiTheme="majorBidi" w:hAnsiTheme="majorBidi" w:cstheme="majorBidi"/>
          <w:szCs w:val="22"/>
        </w:rPr>
      </w:pPr>
      <w:r w:rsidRPr="00FB2E3F">
        <w:rPr>
          <w:rFonts w:asciiTheme="majorBidi" w:hAnsiTheme="majorBidi" w:cstheme="majorBidi"/>
          <w:szCs w:val="22"/>
          <w:shd w:val="clear" w:color="auto" w:fill="FFFFFF"/>
        </w:rPr>
        <w:t>Meir-</w:t>
      </w:r>
      <w:proofErr w:type="spellStart"/>
      <w:r w:rsidRPr="00FB2E3F">
        <w:rPr>
          <w:rFonts w:asciiTheme="majorBidi" w:hAnsiTheme="majorBidi" w:cstheme="majorBidi"/>
          <w:szCs w:val="22"/>
          <w:shd w:val="clear" w:color="auto" w:fill="FFFFFF"/>
        </w:rPr>
        <w:t>Glitzenstein</w:t>
      </w:r>
      <w:proofErr w:type="spellEnd"/>
      <w:r w:rsidRPr="00FB2E3F">
        <w:rPr>
          <w:rFonts w:asciiTheme="majorBidi" w:hAnsiTheme="majorBidi" w:cstheme="majorBidi"/>
          <w:szCs w:val="22"/>
          <w:shd w:val="clear" w:color="auto" w:fill="FFFFFF"/>
        </w:rPr>
        <w:t>, Esther. </w:t>
      </w:r>
      <w:r w:rsidRPr="00FB2E3F">
        <w:rPr>
          <w:rFonts w:asciiTheme="majorBidi" w:hAnsiTheme="majorBidi" w:cstheme="majorBidi"/>
          <w:i/>
          <w:iCs/>
          <w:szCs w:val="22"/>
          <w:shd w:val="clear" w:color="auto" w:fill="FFFFFF"/>
        </w:rPr>
        <w:t>Zionism in an Arab Country: Jews in Iraq in the 1940s</w:t>
      </w:r>
      <w:r w:rsidRPr="00FB2E3F">
        <w:rPr>
          <w:rFonts w:asciiTheme="majorBidi" w:hAnsiTheme="majorBidi" w:cstheme="majorBidi"/>
          <w:szCs w:val="22"/>
          <w:shd w:val="clear" w:color="auto" w:fill="FFFFFF"/>
        </w:rPr>
        <w:t>. Routledge, 2004.</w:t>
      </w:r>
      <w:r w:rsidRPr="00FB2E3F">
        <w:rPr>
          <w:rFonts w:asciiTheme="majorBidi" w:hAnsiTheme="majorBidi" w:cstheme="majorBidi"/>
          <w:szCs w:val="22"/>
          <w:shd w:val="clear" w:color="auto" w:fill="FFFFFF"/>
          <w:rtl/>
        </w:rPr>
        <w:t>‏</w:t>
      </w:r>
    </w:p>
    <w:p w:rsidR="00407621" w:rsidRDefault="00407621" w:rsidP="00FB2E3F">
      <w:pPr>
        <w:bidi w:val="0"/>
        <w:rPr>
          <w:rFonts w:asciiTheme="majorBidi" w:hAnsiTheme="majorBidi" w:cstheme="majorBidi"/>
          <w:szCs w:val="22"/>
          <w:shd w:val="clear" w:color="auto" w:fill="FFFFFF"/>
        </w:rPr>
      </w:pPr>
    </w:p>
    <w:p w:rsidR="00FB2E3F" w:rsidRPr="00407621" w:rsidRDefault="00407621" w:rsidP="00407621">
      <w:pPr>
        <w:bidi w:val="0"/>
        <w:rPr>
          <w:rFonts w:asciiTheme="majorBidi" w:hAnsiTheme="majorBidi" w:cstheme="majorBidi"/>
          <w:szCs w:val="22"/>
          <w:shd w:val="clear" w:color="auto" w:fill="FFFFFF"/>
        </w:rPr>
      </w:pPr>
      <w:r w:rsidRPr="00407621">
        <w:rPr>
          <w:rFonts w:asciiTheme="majorBidi" w:hAnsiTheme="majorBidi" w:cstheme="majorBidi"/>
          <w:szCs w:val="22"/>
          <w:shd w:val="clear" w:color="auto" w:fill="FFFFFF"/>
        </w:rPr>
        <w:t xml:space="preserve">Michael, Sami. </w:t>
      </w:r>
      <w:r w:rsidRPr="00407621">
        <w:rPr>
          <w:rFonts w:asciiTheme="majorBidi" w:hAnsiTheme="majorBidi" w:cstheme="majorBidi"/>
          <w:i/>
          <w:iCs/>
          <w:szCs w:val="22"/>
          <w:shd w:val="clear" w:color="auto" w:fill="FFFFFF"/>
        </w:rPr>
        <w:t xml:space="preserve">Unbounded Ideas: </w:t>
      </w:r>
      <w:proofErr w:type="spellStart"/>
      <w:r w:rsidRPr="00407621">
        <w:rPr>
          <w:rFonts w:asciiTheme="majorBidi" w:hAnsiTheme="majorBidi" w:cstheme="majorBidi"/>
          <w:i/>
          <w:iCs/>
          <w:szCs w:val="22"/>
          <w:shd w:val="clear" w:color="auto" w:fill="FFFFFF"/>
        </w:rPr>
        <w:t>Ruvik</w:t>
      </w:r>
      <w:proofErr w:type="spellEnd"/>
      <w:r w:rsidRPr="00407621">
        <w:rPr>
          <w:rFonts w:asciiTheme="majorBidi" w:hAnsiTheme="majorBidi" w:cstheme="majorBidi"/>
          <w:i/>
          <w:iCs/>
          <w:szCs w:val="22"/>
          <w:shd w:val="clear" w:color="auto" w:fill="FFFFFF"/>
        </w:rPr>
        <w:t xml:space="preserve"> Rosenthal Talks with Sami Michael</w:t>
      </w:r>
      <w:r w:rsidRPr="00407621">
        <w:rPr>
          <w:rFonts w:asciiTheme="majorBidi" w:hAnsiTheme="majorBidi" w:cstheme="majorBidi"/>
          <w:szCs w:val="22"/>
          <w:shd w:val="clear" w:color="auto" w:fill="FFFFFF"/>
        </w:rPr>
        <w:t xml:space="preserve">. Tel-Aviv: </w:t>
      </w:r>
      <w:proofErr w:type="spellStart"/>
      <w:r w:rsidRPr="00407621">
        <w:rPr>
          <w:rFonts w:asciiTheme="majorBidi" w:hAnsiTheme="majorBidi" w:cstheme="majorBidi"/>
          <w:szCs w:val="22"/>
          <w:shd w:val="clear" w:color="auto" w:fill="FFFFFF"/>
        </w:rPr>
        <w:t>Hakibbutz</w:t>
      </w:r>
      <w:proofErr w:type="spellEnd"/>
      <w:r w:rsidRPr="00407621">
        <w:rPr>
          <w:rFonts w:asciiTheme="majorBidi" w:hAnsiTheme="majorBidi" w:cstheme="majorBidi"/>
          <w:szCs w:val="22"/>
          <w:shd w:val="clear" w:color="auto" w:fill="FFFFFF"/>
        </w:rPr>
        <w:t xml:space="preserve"> </w:t>
      </w:r>
      <w:proofErr w:type="spellStart"/>
      <w:r w:rsidRPr="00407621">
        <w:rPr>
          <w:rFonts w:asciiTheme="majorBidi" w:hAnsiTheme="majorBidi" w:cstheme="majorBidi"/>
          <w:szCs w:val="22"/>
          <w:shd w:val="clear" w:color="auto" w:fill="FFFFFF"/>
        </w:rPr>
        <w:t>Hameuchad</w:t>
      </w:r>
      <w:proofErr w:type="spellEnd"/>
      <w:r w:rsidRPr="00407621">
        <w:rPr>
          <w:rFonts w:asciiTheme="majorBidi" w:hAnsiTheme="majorBidi" w:cstheme="majorBidi"/>
          <w:szCs w:val="22"/>
          <w:shd w:val="clear" w:color="auto" w:fill="FFFFFF"/>
        </w:rPr>
        <w:t xml:space="preserve"> Publishing House, 2000.</w:t>
      </w:r>
      <w:r w:rsidR="00967DEE">
        <w:rPr>
          <w:rFonts w:asciiTheme="majorBidi" w:hAnsiTheme="majorBidi" w:cstheme="majorBidi"/>
          <w:szCs w:val="22"/>
          <w:shd w:val="clear" w:color="auto" w:fill="FFFFFF"/>
        </w:rPr>
        <w:t xml:space="preserve"> [</w:t>
      </w:r>
      <w:proofErr w:type="gramStart"/>
      <w:r w:rsidR="00967DEE">
        <w:rPr>
          <w:rFonts w:asciiTheme="majorBidi" w:hAnsiTheme="majorBidi" w:cstheme="majorBidi"/>
          <w:szCs w:val="22"/>
          <w:shd w:val="clear" w:color="auto" w:fill="FFFFFF"/>
        </w:rPr>
        <w:t>in</w:t>
      </w:r>
      <w:proofErr w:type="gramEnd"/>
      <w:r w:rsidR="00967DEE">
        <w:rPr>
          <w:rFonts w:asciiTheme="majorBidi" w:hAnsiTheme="majorBidi" w:cstheme="majorBidi"/>
          <w:szCs w:val="22"/>
          <w:shd w:val="clear" w:color="auto" w:fill="FFFFFF"/>
        </w:rPr>
        <w:t xml:space="preserve"> Hebrew]</w:t>
      </w:r>
    </w:p>
    <w:p w:rsidR="00407621" w:rsidRDefault="00407621" w:rsidP="00407621">
      <w:pPr>
        <w:bidi w:val="0"/>
        <w:rPr>
          <w:rFonts w:asciiTheme="majorBidi" w:hAnsiTheme="majorBidi" w:cstheme="majorBidi"/>
          <w:szCs w:val="22"/>
          <w:shd w:val="clear" w:color="auto" w:fill="FFFFFF"/>
        </w:rPr>
      </w:pPr>
    </w:p>
    <w:p w:rsidR="00246BDF" w:rsidRPr="00FB2E3F" w:rsidRDefault="00246BDF" w:rsidP="00FB2E3F">
      <w:pPr>
        <w:bidi w:val="0"/>
        <w:rPr>
          <w:rFonts w:asciiTheme="majorBidi" w:hAnsiTheme="majorBidi" w:cstheme="majorBidi"/>
          <w:szCs w:val="22"/>
        </w:rPr>
      </w:pPr>
      <w:r w:rsidRPr="00FB2E3F">
        <w:rPr>
          <w:rFonts w:asciiTheme="majorBidi" w:hAnsiTheme="majorBidi" w:cstheme="majorBidi"/>
          <w:szCs w:val="22"/>
          <w:shd w:val="clear" w:color="auto" w:fill="FFFFFF"/>
        </w:rPr>
        <w:t>Quinn, Michael L. "Celebrity and the Semiotics of Acting." </w:t>
      </w:r>
      <w:r w:rsidRPr="00FB2E3F">
        <w:rPr>
          <w:rFonts w:asciiTheme="majorBidi" w:hAnsiTheme="majorBidi" w:cstheme="majorBidi"/>
          <w:i/>
          <w:iCs/>
          <w:szCs w:val="22"/>
          <w:shd w:val="clear" w:color="auto" w:fill="FFFFFF"/>
        </w:rPr>
        <w:t>New Theatre Quarterly</w:t>
      </w:r>
      <w:r w:rsidRPr="00FB2E3F">
        <w:rPr>
          <w:rFonts w:asciiTheme="majorBidi" w:hAnsiTheme="majorBidi" w:cstheme="majorBidi"/>
          <w:szCs w:val="22"/>
          <w:shd w:val="clear" w:color="auto" w:fill="FFFFFF"/>
        </w:rPr>
        <w:t> 6.22 (1990): 154-161.</w:t>
      </w:r>
      <w:r w:rsidRPr="00FB2E3F">
        <w:rPr>
          <w:rFonts w:asciiTheme="majorBidi" w:hAnsiTheme="majorBidi" w:cstheme="majorBidi"/>
          <w:szCs w:val="22"/>
          <w:shd w:val="clear" w:color="auto" w:fill="FFFFFF"/>
          <w:rtl/>
        </w:rPr>
        <w:t>‏</w:t>
      </w:r>
    </w:p>
    <w:p w:rsidR="00246BDF" w:rsidRPr="00FB2E3F" w:rsidRDefault="00246BDF" w:rsidP="00246BDF">
      <w:pPr>
        <w:bidi w:val="0"/>
        <w:rPr>
          <w:rFonts w:asciiTheme="majorBidi" w:hAnsiTheme="majorBidi" w:cstheme="majorBidi"/>
          <w:szCs w:val="22"/>
        </w:rPr>
      </w:pPr>
    </w:p>
    <w:p w:rsidR="00F142BF" w:rsidRPr="00FB2E3F" w:rsidRDefault="00F142BF" w:rsidP="00F142BF">
      <w:pPr>
        <w:bidi w:val="0"/>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Shenhav, Yehouda A. </w:t>
      </w:r>
      <w:r w:rsidRPr="00FB2E3F">
        <w:rPr>
          <w:rFonts w:asciiTheme="majorBidi" w:hAnsiTheme="majorBidi" w:cstheme="majorBidi"/>
          <w:i/>
          <w:iCs/>
          <w:szCs w:val="22"/>
          <w:shd w:val="clear" w:color="auto" w:fill="FFFFFF"/>
        </w:rPr>
        <w:t>The Arab Jews: A postcolonial reading of nationalism, religion, and ethnicity</w:t>
      </w:r>
      <w:r w:rsidRPr="00FB2E3F">
        <w:rPr>
          <w:rFonts w:asciiTheme="majorBidi" w:hAnsiTheme="majorBidi" w:cstheme="majorBidi"/>
          <w:szCs w:val="22"/>
          <w:shd w:val="clear" w:color="auto" w:fill="FFFFFF"/>
        </w:rPr>
        <w:t>. Stanford University Press, 2006.</w:t>
      </w:r>
      <w:r w:rsidRPr="00FB2E3F">
        <w:rPr>
          <w:rFonts w:asciiTheme="majorBidi" w:hAnsiTheme="majorBidi" w:cstheme="majorBidi"/>
          <w:szCs w:val="22"/>
          <w:shd w:val="clear" w:color="auto" w:fill="FFFFFF"/>
          <w:rtl/>
        </w:rPr>
        <w:t>‏</w:t>
      </w:r>
      <w:r w:rsidRPr="00FB2E3F">
        <w:rPr>
          <w:rFonts w:asciiTheme="majorBidi" w:hAnsiTheme="majorBidi" w:cstheme="majorBidi"/>
          <w:szCs w:val="22"/>
          <w:shd w:val="clear" w:color="auto" w:fill="FFFFFF"/>
        </w:rPr>
        <w:t xml:space="preserve"> </w:t>
      </w:r>
    </w:p>
    <w:p w:rsidR="00246BDF" w:rsidRPr="00FB2E3F" w:rsidRDefault="00246BDF" w:rsidP="00F142BF">
      <w:pPr>
        <w:bidi w:val="0"/>
        <w:rPr>
          <w:rFonts w:asciiTheme="majorBidi" w:hAnsiTheme="majorBidi" w:cstheme="majorBidi"/>
          <w:szCs w:val="22"/>
          <w:shd w:val="clear" w:color="auto" w:fill="FFFFFF"/>
        </w:rPr>
      </w:pPr>
    </w:p>
    <w:p w:rsidR="00F142BF" w:rsidRPr="00FB2E3F" w:rsidRDefault="00246BDF" w:rsidP="00246BDF">
      <w:pPr>
        <w:bidi w:val="0"/>
        <w:rPr>
          <w:rFonts w:asciiTheme="majorBidi" w:hAnsiTheme="majorBidi" w:cstheme="majorBidi"/>
          <w:szCs w:val="22"/>
          <w:shd w:val="clear" w:color="auto" w:fill="FFFFFF"/>
        </w:rPr>
      </w:pPr>
      <w:proofErr w:type="spellStart"/>
      <w:r w:rsidRPr="00FB2E3F">
        <w:rPr>
          <w:rFonts w:asciiTheme="majorBidi" w:hAnsiTheme="majorBidi" w:cstheme="majorBidi"/>
          <w:szCs w:val="22"/>
          <w:shd w:val="clear" w:color="auto" w:fill="FFFFFF"/>
        </w:rPr>
        <w:t>Urian</w:t>
      </w:r>
      <w:proofErr w:type="spellEnd"/>
      <w:r w:rsidRPr="00FB2E3F">
        <w:rPr>
          <w:rFonts w:asciiTheme="majorBidi" w:hAnsiTheme="majorBidi" w:cstheme="majorBidi"/>
          <w:szCs w:val="22"/>
          <w:shd w:val="clear" w:color="auto" w:fill="FFFFFF"/>
        </w:rPr>
        <w:t>, Dan. </w:t>
      </w:r>
      <w:r w:rsidRPr="00FB2E3F">
        <w:rPr>
          <w:rFonts w:asciiTheme="majorBidi" w:hAnsiTheme="majorBidi" w:cstheme="majorBidi"/>
          <w:i/>
          <w:iCs/>
          <w:szCs w:val="22"/>
          <w:shd w:val="clear" w:color="auto" w:fill="FFFFFF"/>
        </w:rPr>
        <w:t>The Arab in Israeli drama and theatre</w:t>
      </w:r>
      <w:r w:rsidRPr="00FB2E3F">
        <w:rPr>
          <w:rFonts w:asciiTheme="majorBidi" w:hAnsiTheme="majorBidi" w:cstheme="majorBidi"/>
          <w:szCs w:val="22"/>
          <w:shd w:val="clear" w:color="auto" w:fill="FFFFFF"/>
        </w:rPr>
        <w:t>. Routledge, 1997.</w:t>
      </w:r>
    </w:p>
    <w:p w:rsidR="00246BDF" w:rsidRPr="00FB2E3F" w:rsidRDefault="00246BDF" w:rsidP="00246BDF">
      <w:pPr>
        <w:bidi w:val="0"/>
        <w:rPr>
          <w:rFonts w:asciiTheme="majorBidi" w:hAnsiTheme="majorBidi" w:cstheme="majorBidi"/>
          <w:szCs w:val="22"/>
          <w:shd w:val="clear" w:color="auto" w:fill="FFFFFF"/>
        </w:rPr>
      </w:pPr>
    </w:p>
    <w:p w:rsidR="00F142BF" w:rsidRPr="00FB2E3F" w:rsidRDefault="00F142BF" w:rsidP="00F142BF">
      <w:pPr>
        <w:bidi w:val="0"/>
        <w:rPr>
          <w:rFonts w:asciiTheme="majorBidi" w:hAnsiTheme="majorBidi" w:cstheme="majorBidi"/>
          <w:szCs w:val="22"/>
        </w:rPr>
      </w:pPr>
      <w:proofErr w:type="spellStart"/>
      <w:r w:rsidRPr="00FB2E3F">
        <w:rPr>
          <w:rFonts w:asciiTheme="majorBidi" w:hAnsiTheme="majorBidi" w:cstheme="majorBidi"/>
          <w:szCs w:val="22"/>
          <w:shd w:val="clear" w:color="auto" w:fill="FFFFFF"/>
        </w:rPr>
        <w:t>Urian</w:t>
      </w:r>
      <w:proofErr w:type="spellEnd"/>
      <w:r w:rsidRPr="00FB2E3F">
        <w:rPr>
          <w:rFonts w:asciiTheme="majorBidi" w:hAnsiTheme="majorBidi" w:cstheme="majorBidi"/>
          <w:szCs w:val="22"/>
          <w:shd w:val="clear" w:color="auto" w:fill="FFFFFF"/>
        </w:rPr>
        <w:t>, Dan. "</w:t>
      </w:r>
      <w:proofErr w:type="spellStart"/>
      <w:r w:rsidRPr="00FB2E3F">
        <w:rPr>
          <w:rFonts w:asciiTheme="majorBidi" w:hAnsiTheme="majorBidi" w:cstheme="majorBidi"/>
          <w:szCs w:val="22"/>
          <w:shd w:val="clear" w:color="auto" w:fill="FFFFFF"/>
        </w:rPr>
        <w:t>Sefrou</w:t>
      </w:r>
      <w:proofErr w:type="spellEnd"/>
      <w:r w:rsidRPr="00FB2E3F">
        <w:rPr>
          <w:rFonts w:asciiTheme="majorBidi" w:hAnsiTheme="majorBidi" w:cstheme="majorBidi"/>
          <w:szCs w:val="22"/>
          <w:shd w:val="clear" w:color="auto" w:fill="FFFFFF"/>
        </w:rPr>
        <w:t xml:space="preserve"> and Baghdad." </w:t>
      </w:r>
      <w:r w:rsidRPr="00FB2E3F">
        <w:rPr>
          <w:rFonts w:asciiTheme="majorBidi" w:hAnsiTheme="majorBidi" w:cstheme="majorBidi"/>
          <w:i/>
          <w:iCs/>
          <w:szCs w:val="22"/>
          <w:shd w:val="clear" w:color="auto" w:fill="FFFFFF"/>
        </w:rPr>
        <w:t>Israel Affairs</w:t>
      </w:r>
      <w:r w:rsidRPr="00FB2E3F">
        <w:rPr>
          <w:rFonts w:asciiTheme="majorBidi" w:hAnsiTheme="majorBidi" w:cstheme="majorBidi"/>
          <w:szCs w:val="22"/>
          <w:shd w:val="clear" w:color="auto" w:fill="FFFFFF"/>
        </w:rPr>
        <w:t> 17.4 (2011): 542-562.</w:t>
      </w:r>
    </w:p>
    <w:p w:rsidR="00E3182F" w:rsidRPr="00FB2E3F" w:rsidRDefault="00E3182F" w:rsidP="00E3182F">
      <w:pPr>
        <w:bidi w:val="0"/>
        <w:rPr>
          <w:rFonts w:asciiTheme="majorBidi" w:hAnsiTheme="majorBidi" w:cstheme="majorBidi"/>
          <w:szCs w:val="22"/>
          <w:shd w:val="clear" w:color="auto" w:fill="FFFFFF"/>
        </w:rPr>
      </w:pPr>
    </w:p>
    <w:p w:rsidR="00F142BF" w:rsidRDefault="00E3182F" w:rsidP="00E3182F">
      <w:pPr>
        <w:bidi w:val="0"/>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White, Hayden. </w:t>
      </w:r>
      <w:proofErr w:type="spellStart"/>
      <w:r w:rsidRPr="00FB2E3F">
        <w:rPr>
          <w:rFonts w:asciiTheme="majorBidi" w:hAnsiTheme="majorBidi" w:cstheme="majorBidi"/>
          <w:i/>
          <w:iCs/>
          <w:szCs w:val="22"/>
          <w:shd w:val="clear" w:color="auto" w:fill="FFFFFF"/>
        </w:rPr>
        <w:t>Metahistory</w:t>
      </w:r>
      <w:proofErr w:type="spellEnd"/>
      <w:r w:rsidRPr="00FB2E3F">
        <w:rPr>
          <w:rFonts w:asciiTheme="majorBidi" w:hAnsiTheme="majorBidi" w:cstheme="majorBidi"/>
          <w:i/>
          <w:iCs/>
          <w:szCs w:val="22"/>
          <w:shd w:val="clear" w:color="auto" w:fill="FFFFFF"/>
        </w:rPr>
        <w:t>: The historical imagination in nineteenth-century Europe</w:t>
      </w:r>
      <w:r w:rsidRPr="00FB2E3F">
        <w:rPr>
          <w:rFonts w:asciiTheme="majorBidi" w:hAnsiTheme="majorBidi" w:cstheme="majorBidi"/>
          <w:szCs w:val="22"/>
          <w:shd w:val="clear" w:color="auto" w:fill="FFFFFF"/>
        </w:rPr>
        <w:t>. JHU Press, 1973.</w:t>
      </w:r>
      <w:r w:rsidRPr="00FB2E3F">
        <w:rPr>
          <w:rFonts w:asciiTheme="majorBidi" w:hAnsiTheme="majorBidi" w:cstheme="majorBidi"/>
          <w:szCs w:val="22"/>
          <w:shd w:val="clear" w:color="auto" w:fill="FFFFFF"/>
          <w:rtl/>
        </w:rPr>
        <w:t>‏</w:t>
      </w:r>
    </w:p>
    <w:p w:rsidR="002413FD" w:rsidRDefault="002413FD" w:rsidP="002413FD">
      <w:pPr>
        <w:bidi w:val="0"/>
        <w:rPr>
          <w:rFonts w:asciiTheme="majorBidi" w:hAnsiTheme="majorBidi" w:cstheme="majorBidi"/>
          <w:szCs w:val="22"/>
          <w:shd w:val="clear" w:color="auto" w:fill="FFFFFF"/>
        </w:rPr>
      </w:pPr>
    </w:p>
    <w:p w:rsidR="002413FD" w:rsidRPr="002413FD" w:rsidRDefault="002413FD" w:rsidP="002413FD">
      <w:pPr>
        <w:bidi w:val="0"/>
        <w:rPr>
          <w:rFonts w:asciiTheme="majorBidi" w:hAnsiTheme="majorBidi" w:cstheme="majorBidi"/>
          <w:sz w:val="24"/>
          <w:szCs w:val="28"/>
        </w:rPr>
      </w:pPr>
      <w:proofErr w:type="spellStart"/>
      <w:r w:rsidRPr="002413FD">
        <w:rPr>
          <w:rFonts w:asciiTheme="majorBidi" w:hAnsiTheme="majorBidi" w:cstheme="majorBidi"/>
          <w:szCs w:val="22"/>
        </w:rPr>
        <w:t>Zerubavel</w:t>
      </w:r>
      <w:proofErr w:type="spellEnd"/>
      <w:r w:rsidRPr="002413FD">
        <w:rPr>
          <w:rFonts w:asciiTheme="majorBidi" w:hAnsiTheme="majorBidi" w:cstheme="majorBidi"/>
          <w:szCs w:val="22"/>
        </w:rPr>
        <w:t>, Yael. </w:t>
      </w:r>
      <w:r w:rsidRPr="002413FD">
        <w:rPr>
          <w:rFonts w:asciiTheme="majorBidi" w:hAnsiTheme="majorBidi" w:cstheme="majorBidi"/>
          <w:i/>
          <w:iCs/>
          <w:szCs w:val="22"/>
        </w:rPr>
        <w:t>Recovered roots: Collective memory and the making of Israeli national tradition</w:t>
      </w:r>
      <w:r w:rsidRPr="002413FD">
        <w:rPr>
          <w:rFonts w:asciiTheme="majorBidi" w:hAnsiTheme="majorBidi" w:cstheme="majorBidi"/>
          <w:szCs w:val="22"/>
        </w:rPr>
        <w:t>. University of Chicago Press, 1995.</w:t>
      </w:r>
      <w:r w:rsidRPr="002413FD">
        <w:rPr>
          <w:rFonts w:asciiTheme="majorBidi" w:hAnsiTheme="majorBidi" w:cstheme="majorBidi"/>
          <w:szCs w:val="22"/>
          <w:rtl/>
        </w:rPr>
        <w:t>‏</w:t>
      </w:r>
      <w:r w:rsidRPr="002413FD">
        <w:rPr>
          <w:rFonts w:asciiTheme="majorBidi" w:hAnsiTheme="majorBidi" w:cstheme="majorBidi"/>
          <w:sz w:val="24"/>
          <w:szCs w:val="28"/>
          <w:rtl/>
        </w:rPr>
        <w:t>  </w:t>
      </w:r>
    </w:p>
    <w:p w:rsidR="002413FD" w:rsidRPr="00FB2E3F" w:rsidRDefault="002413FD" w:rsidP="002413FD">
      <w:pPr>
        <w:bidi w:val="0"/>
        <w:rPr>
          <w:rFonts w:asciiTheme="majorBidi" w:hAnsiTheme="majorBidi" w:cstheme="majorBidi"/>
          <w:szCs w:val="22"/>
          <w:shd w:val="clear" w:color="auto" w:fill="FFFFFF"/>
          <w:rtl/>
        </w:rPr>
      </w:pPr>
    </w:p>
    <w:p w:rsidR="007743CE" w:rsidRPr="00FB2E3F" w:rsidRDefault="007743CE" w:rsidP="007743CE">
      <w:pPr>
        <w:bidi w:val="0"/>
        <w:rPr>
          <w:rFonts w:asciiTheme="majorBidi" w:hAnsiTheme="majorBidi" w:cstheme="majorBidi"/>
          <w:szCs w:val="22"/>
          <w:shd w:val="clear" w:color="auto" w:fill="FFFFFF"/>
          <w:rtl/>
        </w:rPr>
      </w:pPr>
    </w:p>
    <w:p w:rsidR="007743CE" w:rsidRPr="00FB2E3F" w:rsidRDefault="007743CE" w:rsidP="007743CE">
      <w:pPr>
        <w:bidi w:val="0"/>
        <w:rPr>
          <w:rFonts w:asciiTheme="majorBidi" w:hAnsiTheme="majorBidi" w:cstheme="majorBidi"/>
          <w:szCs w:val="22"/>
        </w:rPr>
      </w:pPr>
    </w:p>
    <w:p w:rsidR="007743CE" w:rsidRPr="00FB2E3F" w:rsidRDefault="007743CE" w:rsidP="007743CE">
      <w:pPr>
        <w:bidi w:val="0"/>
        <w:rPr>
          <w:rFonts w:asciiTheme="majorBidi" w:hAnsiTheme="majorBidi" w:cstheme="majorBidi"/>
          <w:szCs w:val="22"/>
        </w:rPr>
      </w:pPr>
    </w:p>
    <w:p w:rsidR="007743CE" w:rsidRDefault="007743CE" w:rsidP="007743CE">
      <w:pPr>
        <w:bidi w:val="0"/>
      </w:pPr>
    </w:p>
    <w:p w:rsidR="007743CE" w:rsidRPr="00E3182F" w:rsidRDefault="007743CE" w:rsidP="007743CE">
      <w:pPr>
        <w:bidi w:val="0"/>
      </w:pPr>
    </w:p>
    <w:sectPr w:rsidR="007743CE" w:rsidRPr="00E3182F" w:rsidSect="00E204A2">
      <w:head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FB" w:rsidRDefault="001C18FB" w:rsidP="001C18FB">
      <w:pPr>
        <w:spacing w:line="240" w:lineRule="auto"/>
      </w:pPr>
      <w:r>
        <w:separator/>
      </w:r>
    </w:p>
  </w:endnote>
  <w:endnote w:type="continuationSeparator" w:id="0">
    <w:p w:rsidR="001C18FB" w:rsidRDefault="001C18FB" w:rsidP="001C1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FB" w:rsidRDefault="001C18FB" w:rsidP="001C18FB">
      <w:pPr>
        <w:spacing w:line="240" w:lineRule="auto"/>
      </w:pPr>
      <w:r>
        <w:separator/>
      </w:r>
    </w:p>
  </w:footnote>
  <w:footnote w:type="continuationSeparator" w:id="0">
    <w:p w:rsidR="001C18FB" w:rsidRDefault="001C18FB" w:rsidP="001C18FB">
      <w:pPr>
        <w:spacing w:line="240" w:lineRule="auto"/>
      </w:pPr>
      <w:r>
        <w:continuationSeparator/>
      </w:r>
    </w:p>
  </w:footnote>
  <w:footnote w:id="1">
    <w:p w:rsidR="008606F1" w:rsidRDefault="007743CE">
      <w:pPr>
        <w:pStyle w:val="a3"/>
        <w:rPr>
          <w:rtl/>
        </w:rPr>
      </w:pPr>
      <w:r>
        <w:rPr>
          <w:rStyle w:val="a5"/>
        </w:rPr>
        <w:footnoteRef/>
      </w:r>
      <w:r>
        <w:rPr>
          <w:rtl/>
        </w:rPr>
        <w:t xml:space="preserve"> </w:t>
      </w:r>
      <w:r>
        <w:rPr>
          <w:rFonts w:hint="cs"/>
          <w:rtl/>
        </w:rPr>
        <w:t xml:space="preserve">תיאור </w:t>
      </w:r>
      <w:proofErr w:type="spellStart"/>
      <w:r>
        <w:rPr>
          <w:rFonts w:hint="cs"/>
          <w:rtl/>
        </w:rPr>
        <w:t>הפרהוד</w:t>
      </w:r>
      <w:proofErr w:type="spellEnd"/>
      <w:r>
        <w:rPr>
          <w:rFonts w:hint="cs"/>
          <w:rtl/>
        </w:rPr>
        <w:t xml:space="preserve"> ותוצאותי</w:t>
      </w:r>
      <w:r>
        <w:rPr>
          <w:rFonts w:hint="eastAsia"/>
          <w:rtl/>
        </w:rPr>
        <w:t>ו</w:t>
      </w:r>
      <w:r>
        <w:rPr>
          <w:rFonts w:hint="cs"/>
          <w:rtl/>
        </w:rPr>
        <w:t xml:space="preserve"> מבוססים על:</w:t>
      </w:r>
    </w:p>
    <w:p w:rsidR="007743CE" w:rsidRDefault="007743CE">
      <w:pPr>
        <w:pStyle w:val="a3"/>
      </w:pPr>
      <w:r>
        <w:rPr>
          <w:rFonts w:hint="cs"/>
          <w:rtl/>
        </w:rPr>
        <w:t xml:space="preserve"> </w:t>
      </w:r>
      <w:r w:rsidRPr="00FB2E3F">
        <w:t>(</w:t>
      </w:r>
      <w:r w:rsidR="008606F1" w:rsidRPr="00FB2E3F">
        <w:rPr>
          <w:rFonts w:ascii="Arial" w:hAnsi="Arial" w:cs="Arial"/>
          <w:shd w:val="clear" w:color="auto" w:fill="FFFFFF"/>
        </w:rPr>
        <w:t>Meir-</w:t>
      </w:r>
      <w:proofErr w:type="spellStart"/>
      <w:r w:rsidR="008606F1" w:rsidRPr="00FB2E3F">
        <w:rPr>
          <w:rFonts w:ascii="Arial" w:hAnsi="Arial" w:cs="Arial"/>
          <w:shd w:val="clear" w:color="auto" w:fill="FFFFFF"/>
        </w:rPr>
        <w:t>Glitzenstein</w:t>
      </w:r>
      <w:proofErr w:type="spellEnd"/>
      <w:r w:rsidR="008606F1" w:rsidRPr="00FB2E3F">
        <w:rPr>
          <w:rFonts w:ascii="Arial" w:hAnsi="Arial" w:cs="Arial"/>
          <w:shd w:val="clear" w:color="auto" w:fill="FFFFFF"/>
        </w:rPr>
        <w:t xml:space="preserve">, 2004, 10-12; </w:t>
      </w:r>
      <w:proofErr w:type="spellStart"/>
      <w:r w:rsidR="008606F1" w:rsidRPr="00FB2E3F">
        <w:rPr>
          <w:rFonts w:ascii="Arial" w:hAnsi="Arial" w:cs="Arial"/>
          <w:shd w:val="clear" w:color="auto" w:fill="FFFFFF"/>
        </w:rPr>
        <w:t>Bashkin</w:t>
      </w:r>
      <w:proofErr w:type="spellEnd"/>
      <w:r w:rsidR="008606F1" w:rsidRPr="00FB2E3F">
        <w:rPr>
          <w:rFonts w:ascii="Arial" w:hAnsi="Arial" w:cs="Arial"/>
          <w:shd w:val="clear" w:color="auto" w:fill="FFFFFF"/>
        </w:rPr>
        <w:t>, 2012, 100-140; Shenhav, 2006, 113-117)</w:t>
      </w:r>
      <w:r w:rsidR="008606F1">
        <w:rPr>
          <w:rFonts w:ascii="Arial" w:hAnsi="Arial" w:cs="Arial"/>
          <w:color w:val="222222"/>
          <w:shd w:val="clear" w:color="auto" w:fill="FFFFFF"/>
        </w:rPr>
        <w:t xml:space="preserve"> </w:t>
      </w:r>
      <w:r>
        <w:rPr>
          <w:rFonts w:hint="cs"/>
          <w:rtl/>
        </w:rPr>
        <w:t xml:space="preserve"> </w:t>
      </w:r>
    </w:p>
  </w:footnote>
  <w:footnote w:id="2">
    <w:p w:rsidR="00967DEE" w:rsidRDefault="00967DEE" w:rsidP="00967DEE">
      <w:pPr>
        <w:pStyle w:val="a3"/>
        <w:rPr>
          <w:rtl/>
        </w:rPr>
      </w:pPr>
      <w:r>
        <w:rPr>
          <w:rStyle w:val="a5"/>
        </w:rPr>
        <w:footnoteRef/>
      </w:r>
      <w:r>
        <w:rPr>
          <w:rtl/>
        </w:rPr>
        <w:t xml:space="preserve"> </w:t>
      </w:r>
      <w:r w:rsidRPr="00967DEE">
        <w:rPr>
          <w:rtl/>
        </w:rPr>
        <w:t xml:space="preserve">דוגמה ידועה היא ליהוקם של </w:t>
      </w:r>
      <w:r>
        <w:rPr>
          <w:rFonts w:hint="cs"/>
          <w:rtl/>
        </w:rPr>
        <w:t>ה</w:t>
      </w:r>
      <w:r w:rsidRPr="00967DEE">
        <w:rPr>
          <w:rtl/>
        </w:rPr>
        <w:t xml:space="preserve">שחקנים </w:t>
      </w:r>
      <w:r>
        <w:rPr>
          <w:rFonts w:hint="cs"/>
          <w:rtl/>
        </w:rPr>
        <w:t>ה</w:t>
      </w:r>
      <w:r w:rsidRPr="00967DEE">
        <w:rPr>
          <w:rtl/>
        </w:rPr>
        <w:t xml:space="preserve">פלסטיניים מכרם חורי ויוסף אבו ורדה, </w:t>
      </w:r>
      <w:proofErr w:type="spellStart"/>
      <w:r w:rsidRPr="00967DEE">
        <w:rPr>
          <w:rtl/>
        </w:rPr>
        <w:t>כדידי</w:t>
      </w:r>
      <w:proofErr w:type="spellEnd"/>
      <w:r w:rsidRPr="00967DEE">
        <w:rPr>
          <w:rtl/>
        </w:rPr>
        <w:t xml:space="preserve"> וגוגו ב</w:t>
      </w:r>
      <w:r w:rsidRPr="00967DEE">
        <w:rPr>
          <w:b/>
          <w:bCs/>
          <w:rtl/>
        </w:rPr>
        <w:t xml:space="preserve">מחכים לגודו </w:t>
      </w:r>
      <w:r w:rsidRPr="00967DEE">
        <w:rPr>
          <w:rtl/>
        </w:rPr>
        <w:t>מאת בקט בבימויו של אילן רונן (תיאטרון חיפה, 1985). מחזה קיומי זה הפך אלגוריה למצבם הפוליטי המדכא וחסר הפתרון של הפלסטינים.</w:t>
      </w:r>
    </w:p>
  </w:footnote>
  <w:footnote w:id="3">
    <w:p w:rsidR="00A249A5" w:rsidRDefault="00A249A5" w:rsidP="00A249A5">
      <w:pPr>
        <w:pStyle w:val="a3"/>
        <w:rPr>
          <w:rtl/>
        </w:rPr>
      </w:pPr>
      <w:r>
        <w:rPr>
          <w:rStyle w:val="a5"/>
        </w:rPr>
        <w:footnoteRef/>
      </w:r>
      <w:r>
        <w:rPr>
          <w:rtl/>
        </w:rPr>
        <w:t xml:space="preserve"> </w:t>
      </w:r>
      <w:r>
        <w:rPr>
          <w:rFonts w:hint="cs"/>
          <w:rtl/>
        </w:rPr>
        <w:t xml:space="preserve">אור יהודה נוסדה ב-1955 על ידי יהודים שהיגרו מעירק. היא נמצאת סמוך לדרום לתל אביב. </w:t>
      </w:r>
    </w:p>
  </w:footnote>
  <w:footnote w:id="4">
    <w:p w:rsidR="007A4A80" w:rsidRDefault="007A4A80" w:rsidP="00AC7BA6">
      <w:pPr>
        <w:pStyle w:val="a3"/>
      </w:pPr>
      <w:r>
        <w:rPr>
          <w:rStyle w:val="a5"/>
        </w:rPr>
        <w:footnoteRef/>
      </w:r>
      <w:r>
        <w:rPr>
          <w:rtl/>
        </w:rPr>
        <w:t xml:space="preserve"> </w:t>
      </w:r>
      <w:r>
        <w:rPr>
          <w:rFonts w:hint="cs"/>
          <w:rtl/>
        </w:rPr>
        <w:t xml:space="preserve">במלחמת 1948 בין ישראל לבין הפלסטינים הסתיימה ב-700 אלף פליטים פלסטינים, הרס של כ-400 כפרים פלסטינים והפקעת רכוש ואדמות של פלסטינים על ידי ישראל.  </w:t>
      </w:r>
    </w:p>
  </w:footnote>
  <w:footnote w:id="5">
    <w:p w:rsidR="00242E0A" w:rsidRDefault="00242E0A" w:rsidP="00242E0A">
      <w:pPr>
        <w:pStyle w:val="a3"/>
        <w:bidi w:val="0"/>
      </w:pPr>
      <w:r>
        <w:rPr>
          <w:rStyle w:val="a5"/>
        </w:rPr>
        <w:footnoteRef/>
      </w:r>
      <w:r>
        <w:rPr>
          <w:rtl/>
        </w:rPr>
        <w:t xml:space="preserve"> </w:t>
      </w:r>
      <w:hyperlink r:id="rId1" w:history="1">
        <w:r w:rsidRPr="00D07B62">
          <w:rPr>
            <w:rStyle w:val="Hyperlink"/>
          </w:rPr>
          <w:t>https://www.headstart.co.il/project.aspx?id=18179</w:t>
        </w:r>
      </w:hyperlink>
    </w:p>
  </w:footnote>
  <w:footnote w:id="6">
    <w:p w:rsidR="001C18FB" w:rsidRDefault="001C18FB" w:rsidP="001C18FB">
      <w:pPr>
        <w:pStyle w:val="a3"/>
        <w:bidi w:val="0"/>
      </w:pPr>
      <w:r>
        <w:rPr>
          <w:rStyle w:val="a5"/>
        </w:rPr>
        <w:footnoteRef/>
      </w:r>
      <w:r>
        <w:rPr>
          <w:rtl/>
        </w:rPr>
        <w:t xml:space="preserve"> </w:t>
      </w:r>
      <w:r w:rsidRPr="00312A40">
        <w:t>http://www.israelhayom.co.il/article/328023</w:t>
      </w:r>
    </w:p>
  </w:footnote>
  <w:footnote w:id="7">
    <w:p w:rsidR="00E05BB0" w:rsidRDefault="00E05BB0" w:rsidP="00B1658C">
      <w:pPr>
        <w:pStyle w:val="a3"/>
        <w:rPr>
          <w:rtl/>
        </w:rPr>
      </w:pPr>
      <w:r>
        <w:rPr>
          <w:rStyle w:val="a5"/>
        </w:rPr>
        <w:footnoteRef/>
      </w:r>
      <w:r>
        <w:rPr>
          <w:rtl/>
        </w:rPr>
        <w:t xml:space="preserve"> </w:t>
      </w:r>
      <w:r>
        <w:rPr>
          <w:rFonts w:hint="cs"/>
          <w:rtl/>
        </w:rPr>
        <w:t>עיר הסמוכה לתל אביב. ב-</w:t>
      </w:r>
      <w:r>
        <w:t>1950s</w:t>
      </w:r>
      <w:r>
        <w:rPr>
          <w:rFonts w:hint="cs"/>
          <w:rtl/>
        </w:rPr>
        <w:t xml:space="preserve"> יהודים עירקיים רבים התיישבו בה. </w:t>
      </w:r>
    </w:p>
  </w:footnote>
  <w:footnote w:id="8">
    <w:p w:rsidR="00F135E4" w:rsidRDefault="00F135E4" w:rsidP="00AC7BA6">
      <w:pPr>
        <w:pStyle w:val="a3"/>
        <w:rPr>
          <w:rtl/>
        </w:rPr>
      </w:pPr>
      <w:r>
        <w:rPr>
          <w:rStyle w:val="a5"/>
        </w:rPr>
        <w:footnoteRef/>
      </w:r>
      <w:r>
        <w:rPr>
          <w:rtl/>
        </w:rPr>
        <w:t xml:space="preserve"> </w:t>
      </w:r>
      <w:r>
        <w:rPr>
          <w:rFonts w:hint="cs"/>
          <w:rtl/>
        </w:rPr>
        <w:t>מלחין וזמר מצרי (1902</w:t>
      </w:r>
      <w:r>
        <w:rPr>
          <w:rtl/>
        </w:rPr>
        <w:t>—</w:t>
      </w:r>
      <w:r>
        <w:rPr>
          <w:rFonts w:hint="cs"/>
          <w:rtl/>
        </w:rPr>
        <w:t>1991) ידוע בעולם הערבי כולו. הדיאלוג בין האחיות הוא אירוני משום שעבד אל-</w:t>
      </w:r>
      <w:proofErr w:type="spellStart"/>
      <w:r>
        <w:rPr>
          <w:rFonts w:hint="cs"/>
          <w:rtl/>
        </w:rPr>
        <w:t>וואהב</w:t>
      </w:r>
      <w:proofErr w:type="spellEnd"/>
      <w:r>
        <w:rPr>
          <w:rFonts w:hint="cs"/>
          <w:rtl/>
        </w:rPr>
        <w:t xml:space="preserve"> הושפע ממוסיקה קלאסית, בעיקר </w:t>
      </w:r>
      <w:proofErr w:type="spellStart"/>
      <w:r>
        <w:rPr>
          <w:rFonts w:hint="cs"/>
          <w:rtl/>
        </w:rPr>
        <w:t>בטובהן</w:t>
      </w:r>
      <w:proofErr w:type="spellEnd"/>
      <w:r>
        <w:rPr>
          <w:rFonts w:hint="cs"/>
          <w:rtl/>
        </w:rPr>
        <w:t>, והדבר ניכר בשילובים שיצר בין מזרח ומערב ביצירתו המוסיקלית.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0201415"/>
      <w:docPartObj>
        <w:docPartGallery w:val="Page Numbers (Top of Page)"/>
        <w:docPartUnique/>
      </w:docPartObj>
    </w:sdtPr>
    <w:sdtEndPr/>
    <w:sdtContent>
      <w:p w:rsidR="00E204A2" w:rsidRDefault="00E204A2">
        <w:pPr>
          <w:pStyle w:val="a8"/>
          <w:jc w:val="center"/>
        </w:pPr>
        <w:r>
          <w:fldChar w:fldCharType="begin"/>
        </w:r>
        <w:r>
          <w:instrText xml:space="preserve"> PAGE   \* MERGEFORMAT </w:instrText>
        </w:r>
        <w:r>
          <w:fldChar w:fldCharType="separate"/>
        </w:r>
        <w:r w:rsidR="009E5F3D" w:rsidRPr="009E5F3D">
          <w:rPr>
            <w:rFonts w:cs="Calibri"/>
            <w:noProof/>
            <w:rtl/>
            <w:lang w:val="he-IL"/>
          </w:rPr>
          <w:t>11</w:t>
        </w:r>
        <w:r>
          <w:rPr>
            <w:noProof/>
            <w:lang w:val="he-IL"/>
          </w:rPr>
          <w:fldChar w:fldCharType="end"/>
        </w:r>
      </w:p>
    </w:sdtContent>
  </w:sdt>
  <w:p w:rsidR="00E204A2" w:rsidRDefault="00E204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67BA2"/>
    <w:multiLevelType w:val="hybridMultilevel"/>
    <w:tmpl w:val="59D22C78"/>
    <w:lvl w:ilvl="0" w:tplc="AACCC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FB"/>
    <w:rsid w:val="00020CD6"/>
    <w:rsid w:val="000236D1"/>
    <w:rsid w:val="00047440"/>
    <w:rsid w:val="000619EF"/>
    <w:rsid w:val="000B3E25"/>
    <w:rsid w:val="000B7048"/>
    <w:rsid w:val="000C18B9"/>
    <w:rsid w:val="00165003"/>
    <w:rsid w:val="001701CC"/>
    <w:rsid w:val="001806A8"/>
    <w:rsid w:val="001A740E"/>
    <w:rsid w:val="001C18FB"/>
    <w:rsid w:val="001D746C"/>
    <w:rsid w:val="00214178"/>
    <w:rsid w:val="002413FD"/>
    <w:rsid w:val="00242E0A"/>
    <w:rsid w:val="00246BDF"/>
    <w:rsid w:val="00273219"/>
    <w:rsid w:val="00286F2A"/>
    <w:rsid w:val="002A6F53"/>
    <w:rsid w:val="002B388C"/>
    <w:rsid w:val="00301B53"/>
    <w:rsid w:val="00321285"/>
    <w:rsid w:val="003404BD"/>
    <w:rsid w:val="003421CA"/>
    <w:rsid w:val="003601A1"/>
    <w:rsid w:val="003625B4"/>
    <w:rsid w:val="003706F4"/>
    <w:rsid w:val="00385FE9"/>
    <w:rsid w:val="0039754A"/>
    <w:rsid w:val="003B3DA2"/>
    <w:rsid w:val="003D4DA1"/>
    <w:rsid w:val="003F0895"/>
    <w:rsid w:val="003F5DDC"/>
    <w:rsid w:val="00407621"/>
    <w:rsid w:val="00407959"/>
    <w:rsid w:val="00410D38"/>
    <w:rsid w:val="0047415F"/>
    <w:rsid w:val="004A317A"/>
    <w:rsid w:val="004B53AF"/>
    <w:rsid w:val="004B72ED"/>
    <w:rsid w:val="004C31F4"/>
    <w:rsid w:val="004E1CFD"/>
    <w:rsid w:val="005412A0"/>
    <w:rsid w:val="0057127F"/>
    <w:rsid w:val="0057156D"/>
    <w:rsid w:val="00587ABC"/>
    <w:rsid w:val="005B5D49"/>
    <w:rsid w:val="005D6427"/>
    <w:rsid w:val="0061134F"/>
    <w:rsid w:val="0061233C"/>
    <w:rsid w:val="006354A1"/>
    <w:rsid w:val="0066386E"/>
    <w:rsid w:val="0066585A"/>
    <w:rsid w:val="00697356"/>
    <w:rsid w:val="006A0622"/>
    <w:rsid w:val="006C6D37"/>
    <w:rsid w:val="006C7D83"/>
    <w:rsid w:val="007711EF"/>
    <w:rsid w:val="007743CE"/>
    <w:rsid w:val="00774817"/>
    <w:rsid w:val="007778E1"/>
    <w:rsid w:val="007A0CC4"/>
    <w:rsid w:val="007A4A80"/>
    <w:rsid w:val="007B10E8"/>
    <w:rsid w:val="007B1583"/>
    <w:rsid w:val="007F05CF"/>
    <w:rsid w:val="007F1D68"/>
    <w:rsid w:val="008037F3"/>
    <w:rsid w:val="00860259"/>
    <w:rsid w:val="008606F1"/>
    <w:rsid w:val="008809B6"/>
    <w:rsid w:val="00894F2A"/>
    <w:rsid w:val="008A0365"/>
    <w:rsid w:val="00904189"/>
    <w:rsid w:val="00967DEE"/>
    <w:rsid w:val="009E5F3D"/>
    <w:rsid w:val="00A249A5"/>
    <w:rsid w:val="00A25D6C"/>
    <w:rsid w:val="00A735BF"/>
    <w:rsid w:val="00A878ED"/>
    <w:rsid w:val="00AA63C6"/>
    <w:rsid w:val="00AA6C98"/>
    <w:rsid w:val="00AC300A"/>
    <w:rsid w:val="00AC7BA6"/>
    <w:rsid w:val="00AD1F9B"/>
    <w:rsid w:val="00AE22F1"/>
    <w:rsid w:val="00B1658C"/>
    <w:rsid w:val="00B25CDE"/>
    <w:rsid w:val="00B268B3"/>
    <w:rsid w:val="00B600AE"/>
    <w:rsid w:val="00B857D0"/>
    <w:rsid w:val="00BC0127"/>
    <w:rsid w:val="00BC419F"/>
    <w:rsid w:val="00BC43FD"/>
    <w:rsid w:val="00BC566F"/>
    <w:rsid w:val="00BC5B44"/>
    <w:rsid w:val="00BC76D1"/>
    <w:rsid w:val="00C27E38"/>
    <w:rsid w:val="00C5385A"/>
    <w:rsid w:val="00C73577"/>
    <w:rsid w:val="00CA51C4"/>
    <w:rsid w:val="00D07E76"/>
    <w:rsid w:val="00D41B31"/>
    <w:rsid w:val="00D5468E"/>
    <w:rsid w:val="00D90F23"/>
    <w:rsid w:val="00DB412A"/>
    <w:rsid w:val="00E00CE8"/>
    <w:rsid w:val="00E05BB0"/>
    <w:rsid w:val="00E15E13"/>
    <w:rsid w:val="00E204A2"/>
    <w:rsid w:val="00E3182F"/>
    <w:rsid w:val="00E31CEE"/>
    <w:rsid w:val="00E96D6A"/>
    <w:rsid w:val="00ED36CA"/>
    <w:rsid w:val="00F07256"/>
    <w:rsid w:val="00F135E4"/>
    <w:rsid w:val="00F142BF"/>
    <w:rsid w:val="00F7740A"/>
    <w:rsid w:val="00FB2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669"/>
  <w15:chartTrackingRefBased/>
  <w15:docId w15:val="{18D892B4-F04F-474B-A075-AF1D1C4B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8FB"/>
    <w:pPr>
      <w:bidi/>
      <w:spacing w:after="0" w:line="360" w:lineRule="auto"/>
    </w:pPr>
    <w:rPr>
      <w:rFonts w:ascii="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18FB"/>
    <w:rPr>
      <w:color w:val="0563C1" w:themeColor="hyperlink"/>
      <w:u w:val="single"/>
    </w:rPr>
  </w:style>
  <w:style w:type="paragraph" w:styleId="a3">
    <w:name w:val="footnote text"/>
    <w:basedOn w:val="a"/>
    <w:link w:val="a4"/>
    <w:uiPriority w:val="99"/>
    <w:semiHidden/>
    <w:unhideWhenUsed/>
    <w:rsid w:val="001C18FB"/>
    <w:pPr>
      <w:spacing w:line="240" w:lineRule="auto"/>
    </w:pPr>
    <w:rPr>
      <w:sz w:val="20"/>
      <w:szCs w:val="20"/>
    </w:rPr>
  </w:style>
  <w:style w:type="character" w:customStyle="1" w:styleId="a4">
    <w:name w:val="טקסט הערת שוליים תו"/>
    <w:basedOn w:val="a0"/>
    <w:link w:val="a3"/>
    <w:uiPriority w:val="99"/>
    <w:semiHidden/>
    <w:rsid w:val="001C18FB"/>
    <w:rPr>
      <w:rFonts w:ascii="Times New Roman" w:hAnsi="Times New Roman" w:cs="David"/>
      <w:sz w:val="20"/>
      <w:szCs w:val="20"/>
    </w:rPr>
  </w:style>
  <w:style w:type="character" w:styleId="a5">
    <w:name w:val="footnote reference"/>
    <w:basedOn w:val="a0"/>
    <w:uiPriority w:val="99"/>
    <w:semiHidden/>
    <w:unhideWhenUsed/>
    <w:rsid w:val="001C18FB"/>
    <w:rPr>
      <w:vertAlign w:val="superscript"/>
    </w:rPr>
  </w:style>
  <w:style w:type="paragraph" w:customStyle="1" w:styleId="a6">
    <w:name w:val="גוף"/>
    <w:rsid w:val="001C18FB"/>
    <w:pPr>
      <w:pBdr>
        <w:top w:val="nil"/>
        <w:left w:val="nil"/>
        <w:bottom w:val="nil"/>
        <w:right w:val="nil"/>
        <w:between w:val="nil"/>
        <w:bar w:val="nil"/>
      </w:pBdr>
      <w:bidi/>
      <w:spacing w:after="0" w:line="240" w:lineRule="auto"/>
    </w:pPr>
    <w:rPr>
      <w:rFonts w:ascii="Times New Roman" w:eastAsia="Times New Roman" w:hAnsi="Times New Roman" w:cs="Times New Roman"/>
      <w:color w:val="000000"/>
      <w:sz w:val="24"/>
      <w:szCs w:val="24"/>
      <w:u w:color="000000"/>
      <w:bdr w:val="nil"/>
    </w:rPr>
  </w:style>
  <w:style w:type="paragraph" w:styleId="a7">
    <w:name w:val="List Paragraph"/>
    <w:basedOn w:val="a"/>
    <w:uiPriority w:val="34"/>
    <w:qFormat/>
    <w:rsid w:val="000B7048"/>
    <w:pPr>
      <w:ind w:left="720"/>
      <w:contextualSpacing/>
    </w:pPr>
  </w:style>
  <w:style w:type="character" w:styleId="FollowedHyperlink">
    <w:name w:val="FollowedHyperlink"/>
    <w:basedOn w:val="a0"/>
    <w:uiPriority w:val="99"/>
    <w:semiHidden/>
    <w:unhideWhenUsed/>
    <w:rsid w:val="00242E0A"/>
    <w:rPr>
      <w:color w:val="954F72" w:themeColor="followedHyperlink"/>
      <w:u w:val="single"/>
    </w:rPr>
  </w:style>
  <w:style w:type="paragraph" w:styleId="a8">
    <w:name w:val="header"/>
    <w:basedOn w:val="a"/>
    <w:link w:val="a9"/>
    <w:uiPriority w:val="99"/>
    <w:unhideWhenUsed/>
    <w:rsid w:val="00E204A2"/>
    <w:pPr>
      <w:tabs>
        <w:tab w:val="center" w:pos="4153"/>
        <w:tab w:val="right" w:pos="8306"/>
      </w:tabs>
      <w:spacing w:line="240" w:lineRule="auto"/>
    </w:pPr>
  </w:style>
  <w:style w:type="character" w:customStyle="1" w:styleId="a9">
    <w:name w:val="כותרת עליונה תו"/>
    <w:basedOn w:val="a0"/>
    <w:link w:val="a8"/>
    <w:uiPriority w:val="99"/>
    <w:rsid w:val="00E204A2"/>
    <w:rPr>
      <w:rFonts w:ascii="Times New Roman" w:hAnsi="Times New Roman" w:cs="David"/>
      <w:szCs w:val="24"/>
    </w:rPr>
  </w:style>
  <w:style w:type="paragraph" w:styleId="aa">
    <w:name w:val="footer"/>
    <w:basedOn w:val="a"/>
    <w:link w:val="ab"/>
    <w:uiPriority w:val="99"/>
    <w:unhideWhenUsed/>
    <w:rsid w:val="00E204A2"/>
    <w:pPr>
      <w:tabs>
        <w:tab w:val="center" w:pos="4153"/>
        <w:tab w:val="right" w:pos="8306"/>
      </w:tabs>
      <w:spacing w:line="240" w:lineRule="auto"/>
    </w:pPr>
  </w:style>
  <w:style w:type="character" w:customStyle="1" w:styleId="ab">
    <w:name w:val="כותרת תחתונה תו"/>
    <w:basedOn w:val="a0"/>
    <w:link w:val="aa"/>
    <w:uiPriority w:val="99"/>
    <w:rsid w:val="00E204A2"/>
    <w:rPr>
      <w:rFonts w:ascii="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dstart.co.il/project.aspx?id=18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C58E-051E-473C-8D50-BBA822F8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11</Pages>
  <Words>4592</Words>
  <Characters>22965</Characters>
  <Application>Microsoft Office Word</Application>
  <DocSecurity>0</DocSecurity>
  <Lines>191</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naphtalysh</dc:creator>
  <cp:keywords/>
  <dc:description/>
  <cp:lastModifiedBy>Naphtaly Shem Tov</cp:lastModifiedBy>
  <cp:revision>97</cp:revision>
  <cp:lastPrinted>2018-10-31T08:40:00Z</cp:lastPrinted>
  <dcterms:created xsi:type="dcterms:W3CDTF">2018-10-28T06:58:00Z</dcterms:created>
  <dcterms:modified xsi:type="dcterms:W3CDTF">2018-11-02T07:34:00Z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729767845</vt:i4>
  </property>
  <property fmtid="{D5CDD505-2E9C-101B-9397-08002B2CF9AE}" pid="3" name="_NewReviewCycle">
    <vt:lpwstr/>
  </property>
  <property fmtid="{D5CDD505-2E9C-101B-9397-08002B2CF9AE}" pid="4" name="_EmailSubject">
    <vt:lpwstr>תרגום מאמר</vt:lpwstr>
  </property>
  <property fmtid="{D5CDD505-2E9C-101B-9397-08002B2CF9AE}" pid="5" name="_AuthorEmail">
    <vt:lpwstr>naphtalysh@openu.ac.il</vt:lpwstr>
  </property>
  <property fmtid="{D5CDD505-2E9C-101B-9397-08002B2CF9AE}" pid="6" name="_AuthorEmailDisplayName">
    <vt:lpwstr>Naphtaly Shem Tov</vt:lpwstr>
  </property>
</Properties>
</file>