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DFED" w14:textId="77777777" w:rsidR="002F0CD3" w:rsidRPr="00931133" w:rsidRDefault="002F0CD3" w:rsidP="002F0CD3">
      <w:pPr>
        <w:jc w:val="center"/>
        <w:rPr>
          <w:rFonts w:ascii="Cambria" w:hAnsi="Cambria"/>
          <w:b/>
          <w:bCs/>
          <w:u w:val="single"/>
        </w:rPr>
      </w:pPr>
      <w:r w:rsidRPr="00931133">
        <w:rPr>
          <w:rFonts w:ascii="Cambria" w:hAnsi="Cambria"/>
          <w:b/>
          <w:bCs/>
          <w:u w:val="single"/>
        </w:rPr>
        <w:t>Journal Selection Report</w:t>
      </w:r>
    </w:p>
    <w:p w14:paraId="126C4A29" w14:textId="77777777" w:rsidR="002F0CD3" w:rsidRPr="00931133" w:rsidRDefault="002F0CD3" w:rsidP="002F0CD3">
      <w:pPr>
        <w:jc w:val="center"/>
        <w:rPr>
          <w:rFonts w:ascii="Cambria" w:hAnsi="Cambria"/>
          <w:b/>
          <w:bCs/>
          <w:u w:val="single"/>
        </w:rPr>
      </w:pPr>
    </w:p>
    <w:p w14:paraId="5F65D02C" w14:textId="77777777" w:rsidR="002F0CD3" w:rsidRPr="00931133" w:rsidRDefault="002F0CD3" w:rsidP="002F0CD3">
      <w:pPr>
        <w:rPr>
          <w:rFonts w:ascii="Cambria" w:hAnsi="Cambria"/>
        </w:rPr>
      </w:pPr>
      <w:r w:rsidRPr="00931133">
        <w:rPr>
          <w:rFonts w:ascii="Cambria" w:hAnsi="Cambria"/>
        </w:rPr>
        <w:t>I have selected four relevant journals with a range of impact factors that all publish original research in areas related to the topic of your article:  Altered sensory processing among the elderly and possible correlation with falls.</w:t>
      </w:r>
    </w:p>
    <w:p w14:paraId="5FF01A8C" w14:textId="77777777" w:rsidR="002F0CD3" w:rsidRPr="00931133" w:rsidRDefault="002F0CD3" w:rsidP="002F0CD3">
      <w:pPr>
        <w:rPr>
          <w:rFonts w:ascii="Cambria" w:hAnsi="Cambria"/>
          <w:b/>
          <w:bCs/>
          <w:u w:val="single"/>
        </w:rPr>
      </w:pPr>
    </w:p>
    <w:p w14:paraId="193762A6" w14:textId="77777777" w:rsidR="002F0CD3" w:rsidRPr="00931133" w:rsidRDefault="00FA41EC" w:rsidP="002F0CD3">
      <w:pPr>
        <w:pStyle w:val="a4"/>
        <w:numPr>
          <w:ilvl w:val="0"/>
          <w:numId w:val="8"/>
        </w:numPr>
        <w:rPr>
          <w:rFonts w:ascii="Cambria" w:eastAsia="Times New Roman" w:hAnsi="Cambria" w:cs="Times New Roman"/>
        </w:rPr>
      </w:pPr>
      <w:hyperlink r:id="rId5" w:history="1">
        <w:r w:rsidR="002F0CD3" w:rsidRPr="00931133">
          <w:rPr>
            <w:rStyle w:val="Hyperlink"/>
            <w:rFonts w:ascii="Cambria" w:hAnsi="Cambria"/>
          </w:rPr>
          <w:t>American Journal of Occupational Therapy</w:t>
        </w:r>
      </w:hyperlink>
      <w:r w:rsidR="002F0CD3" w:rsidRPr="00931133">
        <w:rPr>
          <w:rFonts w:ascii="Cambria" w:hAnsi="Cambria"/>
        </w:rPr>
        <w:t xml:space="preserve">– IF: </w:t>
      </w:r>
      <w:r w:rsidR="002F0CD3" w:rsidRPr="00931133">
        <w:rPr>
          <w:rFonts w:ascii="Cambria" w:eastAsia="Times New Roman" w:hAnsi="Cambria" w:cs="Arial"/>
          <w:color w:val="222222"/>
          <w:shd w:val="clear" w:color="auto" w:fill="FFFFFF"/>
        </w:rPr>
        <w:t>2.868</w:t>
      </w:r>
    </w:p>
    <w:p w14:paraId="7CD04275" w14:textId="77777777" w:rsidR="002F0CD3" w:rsidRPr="00931133" w:rsidRDefault="002F0CD3" w:rsidP="002F0CD3">
      <w:pPr>
        <w:rPr>
          <w:rFonts w:ascii="Cambria" w:hAnsi="Cambria"/>
          <w:b/>
          <w:bCs/>
          <w:u w:val="single"/>
        </w:rPr>
      </w:pPr>
    </w:p>
    <w:p w14:paraId="5C927FA2" w14:textId="77777777" w:rsidR="002F0CD3" w:rsidRPr="00931133" w:rsidRDefault="002F0CD3" w:rsidP="002F0CD3">
      <w:pPr>
        <w:rPr>
          <w:rFonts w:ascii="Cambria" w:hAnsi="Cambria"/>
        </w:rPr>
      </w:pPr>
      <w:r w:rsidRPr="00931133">
        <w:rPr>
          <w:rFonts w:ascii="Cambria" w:hAnsi="Cambria"/>
        </w:rPr>
        <w:t xml:space="preserve">is an international journal of occupational therapy that publishes original research that addresses key aspects of OT in various fields, including the </w:t>
      </w:r>
      <w:proofErr w:type="gramStart"/>
      <w:r w:rsidRPr="00931133">
        <w:rPr>
          <w:rFonts w:ascii="Cambria" w:hAnsi="Cambria"/>
        </w:rPr>
        <w:t>elderly.</w:t>
      </w:r>
      <w:proofErr w:type="gramEnd"/>
      <w:r w:rsidRPr="00931133">
        <w:rPr>
          <w:rFonts w:ascii="Cambria" w:hAnsi="Cambria"/>
        </w:rPr>
        <w:t xml:space="preserve">  Examples of relevant previous publications include:</w:t>
      </w:r>
    </w:p>
    <w:p w14:paraId="7B3750E0" w14:textId="77777777" w:rsidR="002F0CD3" w:rsidRPr="00931133" w:rsidRDefault="00FA41EC" w:rsidP="002F0CD3">
      <w:pPr>
        <w:pStyle w:val="a4"/>
        <w:numPr>
          <w:ilvl w:val="0"/>
          <w:numId w:val="5"/>
        </w:numPr>
        <w:rPr>
          <w:rFonts w:ascii="Cambria" w:hAnsi="Cambria"/>
        </w:rPr>
      </w:pPr>
      <w:hyperlink r:id="rId6" w:history="1">
        <w:r w:rsidR="002F0CD3" w:rsidRPr="00931133">
          <w:rPr>
            <w:rStyle w:val="Hyperlink"/>
            <w:rFonts w:ascii="Cambria" w:hAnsi="Cambria"/>
          </w:rPr>
          <w:t xml:space="preserve">Effect of Home Modification Interventions on the Participation of Community-Dwelling Adults </w:t>
        </w:r>
        <w:proofErr w:type="gramStart"/>
        <w:r w:rsidR="002F0CD3" w:rsidRPr="00931133">
          <w:rPr>
            <w:rStyle w:val="Hyperlink"/>
            <w:rFonts w:ascii="Cambria" w:hAnsi="Cambria"/>
          </w:rPr>
          <w:t>With</w:t>
        </w:r>
        <w:proofErr w:type="gramEnd"/>
        <w:r w:rsidR="002F0CD3" w:rsidRPr="00931133">
          <w:rPr>
            <w:rStyle w:val="Hyperlink"/>
            <w:rFonts w:ascii="Cambria" w:hAnsi="Cambria"/>
          </w:rPr>
          <w:t xml:space="preserve"> Health Conditions: A Systematic Review</w:t>
        </w:r>
      </w:hyperlink>
    </w:p>
    <w:p w14:paraId="14269837" w14:textId="77777777" w:rsidR="002F0CD3" w:rsidRPr="00931133" w:rsidRDefault="00FA41EC" w:rsidP="002F0CD3">
      <w:pPr>
        <w:pStyle w:val="a4"/>
        <w:numPr>
          <w:ilvl w:val="0"/>
          <w:numId w:val="5"/>
        </w:numPr>
        <w:rPr>
          <w:rFonts w:ascii="Cambria" w:hAnsi="Cambria"/>
        </w:rPr>
      </w:pPr>
      <w:hyperlink r:id="rId7" w:history="1">
        <w:r w:rsidR="002F0CD3" w:rsidRPr="00931133">
          <w:rPr>
            <w:rStyle w:val="Hyperlink"/>
            <w:rFonts w:ascii="Cambria" w:hAnsi="Cambria"/>
          </w:rPr>
          <w:t>Do Sensory Processing Abilities Impact Daily Occupational Engagement Among Older Adults?</w:t>
        </w:r>
      </w:hyperlink>
    </w:p>
    <w:p w14:paraId="27AA2CC1" w14:textId="77777777" w:rsidR="002F0CD3" w:rsidRPr="00931133" w:rsidRDefault="002F0CD3" w:rsidP="002F0CD3">
      <w:pPr>
        <w:rPr>
          <w:rFonts w:ascii="Cambria" w:hAnsi="Cambria"/>
        </w:rPr>
      </w:pPr>
    </w:p>
    <w:p w14:paraId="4683B97C" w14:textId="77777777" w:rsidR="002F0CD3" w:rsidRPr="00931133" w:rsidRDefault="002F0CD3" w:rsidP="002F0CD3">
      <w:pPr>
        <w:rPr>
          <w:rFonts w:ascii="Cambria" w:hAnsi="Cambria"/>
          <w:i/>
          <w:iCs/>
        </w:rPr>
      </w:pPr>
    </w:p>
    <w:p w14:paraId="466FADED" w14:textId="77777777" w:rsidR="002F0CD3" w:rsidRPr="00931133" w:rsidRDefault="00FA41EC" w:rsidP="002F0CD3">
      <w:pPr>
        <w:pStyle w:val="a4"/>
        <w:numPr>
          <w:ilvl w:val="0"/>
          <w:numId w:val="8"/>
        </w:numPr>
        <w:rPr>
          <w:rFonts w:ascii="Cambria" w:hAnsi="Cambria"/>
        </w:rPr>
      </w:pPr>
      <w:hyperlink r:id="rId8" w:history="1">
        <w:r w:rsidR="002F0CD3" w:rsidRPr="00931133">
          <w:rPr>
            <w:rStyle w:val="Hyperlink"/>
            <w:rFonts w:ascii="Cambria" w:hAnsi="Cambria"/>
          </w:rPr>
          <w:t>Australian Occupational Therapy</w:t>
        </w:r>
      </w:hyperlink>
      <w:r w:rsidR="002F0CD3" w:rsidRPr="00931133">
        <w:rPr>
          <w:rFonts w:ascii="Cambria" w:hAnsi="Cambria"/>
          <w:i/>
          <w:iCs/>
        </w:rPr>
        <w:t xml:space="preserve"> – </w:t>
      </w:r>
      <w:r w:rsidR="002F0CD3" w:rsidRPr="00931133">
        <w:rPr>
          <w:rFonts w:ascii="Cambria" w:hAnsi="Cambria"/>
        </w:rPr>
        <w:t>IF: 1.055</w:t>
      </w:r>
    </w:p>
    <w:p w14:paraId="45703BCF" w14:textId="77777777" w:rsidR="002F0CD3" w:rsidRPr="00931133" w:rsidRDefault="002F0CD3" w:rsidP="002F0CD3">
      <w:pPr>
        <w:rPr>
          <w:rFonts w:ascii="Cambria" w:hAnsi="Cambria"/>
        </w:rPr>
      </w:pPr>
    </w:p>
    <w:p w14:paraId="7DB33E73" w14:textId="77777777" w:rsidR="002F0CD3" w:rsidRPr="00931133" w:rsidRDefault="002F0CD3" w:rsidP="002F0CD3">
      <w:pPr>
        <w:rPr>
          <w:rFonts w:ascii="Cambria" w:hAnsi="Cambria"/>
        </w:rPr>
      </w:pPr>
      <w:r w:rsidRPr="00931133">
        <w:rPr>
          <w:rFonts w:ascii="Cambria" w:hAnsi="Cambria"/>
        </w:rPr>
        <w:t>The Australian Occupational Therapy Journal is a bimonthly peer-reviewed medical journal that covers occupational therapy, including related articles, e.g.:</w:t>
      </w:r>
    </w:p>
    <w:p w14:paraId="606FC234" w14:textId="77777777" w:rsidR="002F0CD3" w:rsidRPr="00931133" w:rsidRDefault="00FA41EC" w:rsidP="002F0CD3">
      <w:pPr>
        <w:pStyle w:val="a4"/>
        <w:numPr>
          <w:ilvl w:val="0"/>
          <w:numId w:val="4"/>
        </w:numPr>
        <w:rPr>
          <w:rFonts w:ascii="Cambria" w:hAnsi="Cambria"/>
        </w:rPr>
      </w:pPr>
      <w:hyperlink r:id="rId9" w:history="1">
        <w:r w:rsidR="002F0CD3" w:rsidRPr="00931133">
          <w:rPr>
            <w:rStyle w:val="Hyperlink"/>
            <w:rFonts w:ascii="Cambria" w:hAnsi="Cambria"/>
          </w:rPr>
          <w:t>Occupational therapist led environmental assessment and modification to prevent falls: Review of current practice in an Australian rural health service</w:t>
        </w:r>
      </w:hyperlink>
    </w:p>
    <w:p w14:paraId="3A7A2B9E" w14:textId="77777777" w:rsidR="002F0CD3" w:rsidRPr="00931133" w:rsidRDefault="002F0CD3" w:rsidP="002F0CD3">
      <w:pPr>
        <w:pStyle w:val="a4"/>
        <w:rPr>
          <w:rFonts w:ascii="Cambria" w:hAnsi="Cambria"/>
        </w:rPr>
      </w:pPr>
    </w:p>
    <w:p w14:paraId="7BE8275C" w14:textId="77777777" w:rsidR="002F0CD3" w:rsidRPr="00931133" w:rsidRDefault="002F0CD3" w:rsidP="002F0CD3">
      <w:pPr>
        <w:rPr>
          <w:rFonts w:ascii="Cambria" w:hAnsi="Cambria"/>
        </w:rPr>
      </w:pPr>
    </w:p>
    <w:bookmarkStart w:id="0" w:name="_GoBack"/>
    <w:p w14:paraId="143AE1E5" w14:textId="77777777" w:rsidR="002F0CD3" w:rsidRPr="00931133" w:rsidRDefault="00FA41EC" w:rsidP="002F0CD3">
      <w:pPr>
        <w:pStyle w:val="a4"/>
        <w:numPr>
          <w:ilvl w:val="0"/>
          <w:numId w:val="8"/>
        </w:numPr>
        <w:rPr>
          <w:rFonts w:ascii="Cambria" w:hAnsi="Cambria"/>
        </w:rPr>
      </w:pPr>
      <w:r>
        <w:fldChar w:fldCharType="begin"/>
      </w:r>
      <w:r>
        <w:instrText xml:space="preserve"> HYPERLINK "https://www.journals.elsevier.com/archives-of-gero</w:instrText>
      </w:r>
      <w:r>
        <w:instrText xml:space="preserve">ntology-and-geriatrics" </w:instrText>
      </w:r>
      <w:r>
        <w:fldChar w:fldCharType="separate"/>
      </w:r>
      <w:r w:rsidR="002F0CD3" w:rsidRPr="00931133">
        <w:rPr>
          <w:rStyle w:val="Hyperlink"/>
          <w:rFonts w:ascii="Cambria" w:hAnsi="Cambria"/>
        </w:rPr>
        <w:t>Archives of Gerontology and Geriatrics</w:t>
      </w:r>
      <w:r>
        <w:rPr>
          <w:rStyle w:val="Hyperlink"/>
          <w:rFonts w:ascii="Cambria" w:hAnsi="Cambria"/>
        </w:rPr>
        <w:fldChar w:fldCharType="end"/>
      </w:r>
      <w:bookmarkEnd w:id="0"/>
      <w:r w:rsidR="002F0CD3" w:rsidRPr="00931133">
        <w:rPr>
          <w:rFonts w:ascii="Cambria" w:hAnsi="Cambria"/>
        </w:rPr>
        <w:t xml:space="preserve"> – IF: 2.128</w:t>
      </w:r>
    </w:p>
    <w:p w14:paraId="31F8D034" w14:textId="77777777" w:rsidR="002F0CD3" w:rsidRPr="00931133" w:rsidRDefault="002F0CD3" w:rsidP="002F0CD3">
      <w:pPr>
        <w:rPr>
          <w:rFonts w:ascii="Cambria" w:hAnsi="Cambria"/>
        </w:rPr>
      </w:pPr>
    </w:p>
    <w:p w14:paraId="315835B4" w14:textId="77777777" w:rsidR="002F0CD3" w:rsidRPr="00931133" w:rsidRDefault="002F0CD3" w:rsidP="002F0CD3">
      <w:pPr>
        <w:rPr>
          <w:rFonts w:ascii="Cambria" w:hAnsi="Cambria"/>
        </w:rPr>
      </w:pPr>
      <w:r w:rsidRPr="00931133">
        <w:rPr>
          <w:rFonts w:ascii="Cambria" w:eastAsia="Times New Roman" w:hAnsi="Cambria" w:cs="Times New Roman"/>
          <w:color w:val="000000"/>
          <w:bdr w:val="none" w:sz="0" w:space="0" w:color="auto" w:frame="1"/>
        </w:rPr>
        <w:t>“An International Journal Integrating Experimental, Clinical, and Social Studies on Ageing. Archives of Gerontology and Geriatrics provides a medium for the publication of papers from the fields of experimental gerontology and clinical and social geriatrics. The principal aim of the journal is to facilitate the exchange of information between specialists in these three fields of gerontological research.”</w:t>
      </w:r>
    </w:p>
    <w:p w14:paraId="201119ED" w14:textId="77777777" w:rsidR="002F0CD3" w:rsidRPr="00931133" w:rsidRDefault="002F0CD3" w:rsidP="002F0CD3">
      <w:pPr>
        <w:rPr>
          <w:rFonts w:ascii="Cambria" w:hAnsi="Cambria"/>
        </w:rPr>
      </w:pPr>
    </w:p>
    <w:p w14:paraId="4B1C6347" w14:textId="77777777" w:rsidR="002F0CD3" w:rsidRPr="00931133" w:rsidRDefault="002F0CD3" w:rsidP="002F0CD3">
      <w:pPr>
        <w:rPr>
          <w:rFonts w:ascii="Cambria" w:hAnsi="Cambria"/>
        </w:rPr>
      </w:pPr>
      <w:r w:rsidRPr="00931133">
        <w:rPr>
          <w:rFonts w:ascii="Cambria" w:hAnsi="Cambria"/>
        </w:rPr>
        <w:t xml:space="preserve">Publishes articles on occupational therapy in the field of gerontology, including: </w:t>
      </w:r>
    </w:p>
    <w:p w14:paraId="1B196DE4" w14:textId="77777777" w:rsidR="002F0CD3" w:rsidRPr="00931133" w:rsidRDefault="00FA41EC" w:rsidP="002F0CD3">
      <w:pPr>
        <w:pStyle w:val="a4"/>
        <w:numPr>
          <w:ilvl w:val="0"/>
          <w:numId w:val="4"/>
        </w:numPr>
        <w:rPr>
          <w:rFonts w:ascii="Cambria" w:hAnsi="Cambria"/>
        </w:rPr>
      </w:pPr>
      <w:hyperlink r:id="rId10" w:history="1">
        <w:r w:rsidR="002F0CD3" w:rsidRPr="00931133">
          <w:rPr>
            <w:rStyle w:val="Hyperlink"/>
            <w:rFonts w:ascii="Cambria" w:hAnsi="Cambria"/>
          </w:rPr>
          <w:t>Well-Being, Self-Efficacy and Independence in older adults: A Randomized Trial of Occupational Therapy</w:t>
        </w:r>
      </w:hyperlink>
    </w:p>
    <w:p w14:paraId="3999882A" w14:textId="77777777" w:rsidR="002F0CD3" w:rsidRPr="00931133" w:rsidRDefault="00FA41EC" w:rsidP="002F0CD3">
      <w:pPr>
        <w:pStyle w:val="a4"/>
        <w:numPr>
          <w:ilvl w:val="0"/>
          <w:numId w:val="4"/>
        </w:numPr>
        <w:rPr>
          <w:rFonts w:ascii="Cambria" w:hAnsi="Cambria"/>
        </w:rPr>
      </w:pPr>
      <w:hyperlink r:id="rId11" w:history="1">
        <w:r w:rsidR="002F0CD3" w:rsidRPr="00931133">
          <w:rPr>
            <w:rStyle w:val="Hyperlink"/>
            <w:rFonts w:ascii="Cambria" w:hAnsi="Cambria"/>
          </w:rPr>
          <w:t xml:space="preserve">Risk of falls in 85-year-olds is associated with functional and cognitive status: The </w:t>
        </w:r>
        <w:proofErr w:type="spellStart"/>
        <w:r w:rsidR="002F0CD3" w:rsidRPr="00931133">
          <w:rPr>
            <w:rStyle w:val="Hyperlink"/>
            <w:rFonts w:ascii="Cambria" w:hAnsi="Cambria"/>
          </w:rPr>
          <w:t>Octabaix</w:t>
        </w:r>
        <w:proofErr w:type="spellEnd"/>
        <w:r w:rsidR="002F0CD3" w:rsidRPr="00931133">
          <w:rPr>
            <w:rStyle w:val="Hyperlink"/>
            <w:rFonts w:ascii="Cambria" w:hAnsi="Cambria"/>
          </w:rPr>
          <w:t xml:space="preserve"> study</w:t>
        </w:r>
      </w:hyperlink>
    </w:p>
    <w:p w14:paraId="52097FE9" w14:textId="77777777" w:rsidR="002F0CD3" w:rsidRPr="00931133" w:rsidRDefault="002F0CD3" w:rsidP="002F0CD3">
      <w:pPr>
        <w:rPr>
          <w:rFonts w:ascii="Cambria" w:hAnsi="Cambria"/>
        </w:rPr>
      </w:pPr>
    </w:p>
    <w:p w14:paraId="517CE084" w14:textId="77777777" w:rsidR="002F0CD3" w:rsidRPr="00931133" w:rsidRDefault="00FA41EC" w:rsidP="002F0CD3">
      <w:pPr>
        <w:pStyle w:val="a4"/>
        <w:numPr>
          <w:ilvl w:val="0"/>
          <w:numId w:val="8"/>
        </w:numPr>
        <w:rPr>
          <w:rFonts w:ascii="Cambria" w:hAnsi="Cambria"/>
        </w:rPr>
      </w:pPr>
      <w:hyperlink r:id="rId12" w:history="1">
        <w:r w:rsidR="002F0CD3" w:rsidRPr="00931133">
          <w:rPr>
            <w:rStyle w:val="Hyperlink"/>
            <w:rFonts w:ascii="Cambria" w:hAnsi="Cambria"/>
          </w:rPr>
          <w:t>The Journals of Gerontology</w:t>
        </w:r>
      </w:hyperlink>
      <w:r w:rsidR="002F0CD3" w:rsidRPr="00931133">
        <w:rPr>
          <w:rFonts w:ascii="Cambria" w:hAnsi="Cambria"/>
        </w:rPr>
        <w:t xml:space="preserve"> – IF: 5.236</w:t>
      </w:r>
    </w:p>
    <w:p w14:paraId="3EBDFDBF" w14:textId="77777777" w:rsidR="002F0CD3" w:rsidRPr="00931133" w:rsidRDefault="002F0CD3" w:rsidP="002F0CD3">
      <w:pPr>
        <w:rPr>
          <w:rFonts w:ascii="Cambria" w:hAnsi="Cambria"/>
        </w:rPr>
      </w:pPr>
    </w:p>
    <w:p w14:paraId="19BC6167" w14:textId="77777777" w:rsidR="002F0CD3" w:rsidRPr="00931133" w:rsidRDefault="002F0CD3" w:rsidP="002F0CD3">
      <w:pPr>
        <w:rPr>
          <w:rFonts w:ascii="Cambria" w:hAnsi="Cambria"/>
        </w:rPr>
      </w:pPr>
      <w:r w:rsidRPr="00931133">
        <w:rPr>
          <w:rFonts w:ascii="Cambria" w:hAnsi="Cambria"/>
        </w:rPr>
        <w:t xml:space="preserve">“The Journal of Gerontology: Medical Sciences publishes articles on health-related aspects of human aging. Topics of interest may range from biomarkers of aging, multisystem physiology of aging, multimorbidity, age-related disability including the cognitive, physical and psychological aspects of function, novel aging populations such as ethnic and racial </w:t>
      </w:r>
      <w:r w:rsidRPr="00931133">
        <w:rPr>
          <w:rFonts w:ascii="Cambria" w:hAnsi="Cambria"/>
        </w:rPr>
        <w:lastRenderedPageBreak/>
        <w:t>minorities or the oldest old, global health and aging, healthy aging and health span. Appropriate designs include observational studies, clinical trials, basic biology or physiology in human subjects, and health services research. All health-related disciplines are welcome.” Relevant related articles include:</w:t>
      </w:r>
    </w:p>
    <w:p w14:paraId="6AF17E2A" w14:textId="77777777" w:rsidR="002F0CD3" w:rsidRPr="00931133" w:rsidRDefault="002F0CD3" w:rsidP="002F0CD3">
      <w:pPr>
        <w:rPr>
          <w:rFonts w:ascii="Cambria" w:hAnsi="Cambria"/>
        </w:rPr>
      </w:pPr>
    </w:p>
    <w:p w14:paraId="4D81F19D" w14:textId="77777777" w:rsidR="002F0CD3" w:rsidRPr="00931133" w:rsidRDefault="00FA41EC" w:rsidP="002F0CD3">
      <w:pPr>
        <w:pStyle w:val="a4"/>
        <w:numPr>
          <w:ilvl w:val="0"/>
          <w:numId w:val="7"/>
        </w:numPr>
        <w:rPr>
          <w:rFonts w:ascii="Cambria" w:hAnsi="Cambria"/>
        </w:rPr>
      </w:pPr>
      <w:hyperlink r:id="rId13" w:history="1">
        <w:r w:rsidR="002F0CD3" w:rsidRPr="00931133">
          <w:rPr>
            <w:rStyle w:val="Hyperlink"/>
            <w:rFonts w:ascii="Cambria" w:hAnsi="Cambria"/>
          </w:rPr>
          <w:t>Does Cognitive Impairment Influence Visual-Somatosensory Integration and Mobility in Older Adults?</w:t>
        </w:r>
      </w:hyperlink>
    </w:p>
    <w:p w14:paraId="0D1F04A8" w14:textId="77777777" w:rsidR="002F0CD3" w:rsidRPr="00931133" w:rsidRDefault="00FA41EC" w:rsidP="002F0CD3">
      <w:pPr>
        <w:pStyle w:val="a4"/>
        <w:numPr>
          <w:ilvl w:val="0"/>
          <w:numId w:val="7"/>
        </w:numPr>
        <w:rPr>
          <w:rFonts w:ascii="Cambria" w:hAnsi="Cambria"/>
        </w:rPr>
      </w:pPr>
      <w:hyperlink r:id="rId14" w:history="1">
        <w:r w:rsidR="002F0CD3" w:rsidRPr="00931133">
          <w:rPr>
            <w:rStyle w:val="Hyperlink"/>
            <w:rFonts w:ascii="Cambria" w:hAnsi="Cambria"/>
          </w:rPr>
          <w:t>A Regression Tree for Identifying Risk Factors for Fear of Falling: The International Mobility in Aging Study (IMIAS)</w:t>
        </w:r>
      </w:hyperlink>
    </w:p>
    <w:p w14:paraId="7CF428EE" w14:textId="3B3B6311" w:rsidR="00340A36" w:rsidRPr="00340A36" w:rsidRDefault="00340A36" w:rsidP="002F0CD3">
      <w:pPr>
        <w:pStyle w:val="a4"/>
        <w:rPr>
          <w:rFonts w:ascii="Cambria" w:hAnsi="Cambria"/>
        </w:rPr>
      </w:pPr>
    </w:p>
    <w:sectPr w:rsidR="00340A36" w:rsidRPr="00340A36" w:rsidSect="00676C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DC1"/>
    <w:multiLevelType w:val="hybridMultilevel"/>
    <w:tmpl w:val="3DD8DD36"/>
    <w:lvl w:ilvl="0" w:tplc="E7B82B1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677C"/>
    <w:multiLevelType w:val="hybridMultilevel"/>
    <w:tmpl w:val="A97C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46751"/>
    <w:multiLevelType w:val="hybridMultilevel"/>
    <w:tmpl w:val="B434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63728"/>
    <w:multiLevelType w:val="hybridMultilevel"/>
    <w:tmpl w:val="7750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508EF"/>
    <w:multiLevelType w:val="hybridMultilevel"/>
    <w:tmpl w:val="EAC8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C40DF"/>
    <w:multiLevelType w:val="hybridMultilevel"/>
    <w:tmpl w:val="EB8A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639D6"/>
    <w:multiLevelType w:val="hybridMultilevel"/>
    <w:tmpl w:val="EF3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F7783"/>
    <w:multiLevelType w:val="hybridMultilevel"/>
    <w:tmpl w:val="5470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E0"/>
    <w:rsid w:val="00003A6C"/>
    <w:rsid w:val="00090BA8"/>
    <w:rsid w:val="00095298"/>
    <w:rsid w:val="000C71D6"/>
    <w:rsid w:val="001A509C"/>
    <w:rsid w:val="002F0CD3"/>
    <w:rsid w:val="00336CA6"/>
    <w:rsid w:val="00340A36"/>
    <w:rsid w:val="0039190E"/>
    <w:rsid w:val="00676CC0"/>
    <w:rsid w:val="00723B3F"/>
    <w:rsid w:val="007D4985"/>
    <w:rsid w:val="00932CB3"/>
    <w:rsid w:val="009507E4"/>
    <w:rsid w:val="00971645"/>
    <w:rsid w:val="00993083"/>
    <w:rsid w:val="00A512CB"/>
    <w:rsid w:val="00A65A1A"/>
    <w:rsid w:val="00B801A2"/>
    <w:rsid w:val="00CA58AB"/>
    <w:rsid w:val="00D53A9D"/>
    <w:rsid w:val="00E213E0"/>
    <w:rsid w:val="00EA2476"/>
    <w:rsid w:val="00EF2700"/>
    <w:rsid w:val="00FA41E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17C8"/>
  <w15:chartTrackingRefBased/>
  <w15:docId w15:val="{51AD7D56-999D-7C46-B6DD-6EB43E83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A509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A50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213E0"/>
    <w:rPr>
      <w:color w:val="0563C1" w:themeColor="hyperlink"/>
      <w:u w:val="single"/>
    </w:rPr>
  </w:style>
  <w:style w:type="character" w:styleId="a3">
    <w:name w:val="Unresolved Mention"/>
    <w:basedOn w:val="a0"/>
    <w:uiPriority w:val="99"/>
    <w:semiHidden/>
    <w:unhideWhenUsed/>
    <w:rsid w:val="00E213E0"/>
    <w:rPr>
      <w:color w:val="605E5C"/>
      <w:shd w:val="clear" w:color="auto" w:fill="E1DFDD"/>
    </w:rPr>
  </w:style>
  <w:style w:type="paragraph" w:styleId="a4">
    <w:name w:val="List Paragraph"/>
    <w:basedOn w:val="a"/>
    <w:uiPriority w:val="34"/>
    <w:qFormat/>
    <w:rsid w:val="00E213E0"/>
    <w:pPr>
      <w:ind w:left="720"/>
      <w:contextualSpacing/>
    </w:pPr>
  </w:style>
  <w:style w:type="character" w:customStyle="1" w:styleId="10">
    <w:name w:val="כותרת 1 תו"/>
    <w:basedOn w:val="a0"/>
    <w:link w:val="1"/>
    <w:uiPriority w:val="9"/>
    <w:rsid w:val="001A509C"/>
    <w:rPr>
      <w:rFonts w:ascii="Times New Roman" w:eastAsia="Times New Roman" w:hAnsi="Times New Roman" w:cs="Times New Roman"/>
      <w:b/>
      <w:bCs/>
      <w:kern w:val="36"/>
      <w:sz w:val="48"/>
      <w:szCs w:val="48"/>
    </w:rPr>
  </w:style>
  <w:style w:type="character" w:styleId="FollowedHyperlink">
    <w:name w:val="FollowedHyperlink"/>
    <w:basedOn w:val="a0"/>
    <w:uiPriority w:val="99"/>
    <w:semiHidden/>
    <w:unhideWhenUsed/>
    <w:rsid w:val="001A509C"/>
    <w:rPr>
      <w:color w:val="954F72" w:themeColor="followedHyperlink"/>
      <w:u w:val="single"/>
    </w:rPr>
  </w:style>
  <w:style w:type="character" w:customStyle="1" w:styleId="20">
    <w:name w:val="כותרת 2 תו"/>
    <w:basedOn w:val="a0"/>
    <w:link w:val="2"/>
    <w:uiPriority w:val="9"/>
    <w:rsid w:val="001A509C"/>
    <w:rPr>
      <w:rFonts w:asciiTheme="majorHAnsi" w:eastAsiaTheme="majorEastAsia" w:hAnsiTheme="majorHAnsi" w:cstheme="majorBidi"/>
      <w:color w:val="2F5496" w:themeColor="accent1" w:themeShade="BF"/>
      <w:sz w:val="26"/>
      <w:szCs w:val="26"/>
    </w:rPr>
  </w:style>
  <w:style w:type="paragraph" w:styleId="a5">
    <w:name w:val="Balloon Text"/>
    <w:basedOn w:val="a"/>
    <w:link w:val="a6"/>
    <w:uiPriority w:val="99"/>
    <w:semiHidden/>
    <w:unhideWhenUsed/>
    <w:rsid w:val="00FA41EC"/>
    <w:rPr>
      <w:rFonts w:ascii="Tahoma" w:hAnsi="Tahoma" w:cs="Tahoma"/>
      <w:sz w:val="18"/>
      <w:szCs w:val="18"/>
    </w:rPr>
  </w:style>
  <w:style w:type="character" w:customStyle="1" w:styleId="a6">
    <w:name w:val="טקסט בלונים תו"/>
    <w:basedOn w:val="a0"/>
    <w:link w:val="a5"/>
    <w:uiPriority w:val="99"/>
    <w:semiHidden/>
    <w:rsid w:val="00FA41E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20">
      <w:bodyDiv w:val="1"/>
      <w:marLeft w:val="0"/>
      <w:marRight w:val="0"/>
      <w:marTop w:val="0"/>
      <w:marBottom w:val="0"/>
      <w:divBdr>
        <w:top w:val="none" w:sz="0" w:space="0" w:color="auto"/>
        <w:left w:val="none" w:sz="0" w:space="0" w:color="auto"/>
        <w:bottom w:val="none" w:sz="0" w:space="0" w:color="auto"/>
        <w:right w:val="none" w:sz="0" w:space="0" w:color="auto"/>
      </w:divBdr>
    </w:div>
    <w:div w:id="30545493">
      <w:bodyDiv w:val="1"/>
      <w:marLeft w:val="0"/>
      <w:marRight w:val="0"/>
      <w:marTop w:val="0"/>
      <w:marBottom w:val="0"/>
      <w:divBdr>
        <w:top w:val="none" w:sz="0" w:space="0" w:color="auto"/>
        <w:left w:val="none" w:sz="0" w:space="0" w:color="auto"/>
        <w:bottom w:val="none" w:sz="0" w:space="0" w:color="auto"/>
        <w:right w:val="none" w:sz="0" w:space="0" w:color="auto"/>
      </w:divBdr>
    </w:div>
    <w:div w:id="150413093">
      <w:bodyDiv w:val="1"/>
      <w:marLeft w:val="0"/>
      <w:marRight w:val="0"/>
      <w:marTop w:val="0"/>
      <w:marBottom w:val="0"/>
      <w:divBdr>
        <w:top w:val="none" w:sz="0" w:space="0" w:color="auto"/>
        <w:left w:val="none" w:sz="0" w:space="0" w:color="auto"/>
        <w:bottom w:val="none" w:sz="0" w:space="0" w:color="auto"/>
        <w:right w:val="none" w:sz="0" w:space="0" w:color="auto"/>
      </w:divBdr>
    </w:div>
    <w:div w:id="452753889">
      <w:bodyDiv w:val="1"/>
      <w:marLeft w:val="0"/>
      <w:marRight w:val="0"/>
      <w:marTop w:val="0"/>
      <w:marBottom w:val="0"/>
      <w:divBdr>
        <w:top w:val="none" w:sz="0" w:space="0" w:color="auto"/>
        <w:left w:val="none" w:sz="0" w:space="0" w:color="auto"/>
        <w:bottom w:val="none" w:sz="0" w:space="0" w:color="auto"/>
        <w:right w:val="none" w:sz="0" w:space="0" w:color="auto"/>
      </w:divBdr>
    </w:div>
    <w:div w:id="462308032">
      <w:bodyDiv w:val="1"/>
      <w:marLeft w:val="0"/>
      <w:marRight w:val="0"/>
      <w:marTop w:val="0"/>
      <w:marBottom w:val="0"/>
      <w:divBdr>
        <w:top w:val="none" w:sz="0" w:space="0" w:color="auto"/>
        <w:left w:val="none" w:sz="0" w:space="0" w:color="auto"/>
        <w:bottom w:val="none" w:sz="0" w:space="0" w:color="auto"/>
        <w:right w:val="none" w:sz="0" w:space="0" w:color="auto"/>
      </w:divBdr>
    </w:div>
    <w:div w:id="489254278">
      <w:bodyDiv w:val="1"/>
      <w:marLeft w:val="0"/>
      <w:marRight w:val="0"/>
      <w:marTop w:val="0"/>
      <w:marBottom w:val="0"/>
      <w:divBdr>
        <w:top w:val="none" w:sz="0" w:space="0" w:color="auto"/>
        <w:left w:val="none" w:sz="0" w:space="0" w:color="auto"/>
        <w:bottom w:val="none" w:sz="0" w:space="0" w:color="auto"/>
        <w:right w:val="none" w:sz="0" w:space="0" w:color="auto"/>
      </w:divBdr>
    </w:div>
    <w:div w:id="525484354">
      <w:bodyDiv w:val="1"/>
      <w:marLeft w:val="0"/>
      <w:marRight w:val="0"/>
      <w:marTop w:val="0"/>
      <w:marBottom w:val="0"/>
      <w:divBdr>
        <w:top w:val="none" w:sz="0" w:space="0" w:color="auto"/>
        <w:left w:val="none" w:sz="0" w:space="0" w:color="auto"/>
        <w:bottom w:val="none" w:sz="0" w:space="0" w:color="auto"/>
        <w:right w:val="none" w:sz="0" w:space="0" w:color="auto"/>
      </w:divBdr>
    </w:div>
    <w:div w:id="543055363">
      <w:bodyDiv w:val="1"/>
      <w:marLeft w:val="0"/>
      <w:marRight w:val="0"/>
      <w:marTop w:val="0"/>
      <w:marBottom w:val="0"/>
      <w:divBdr>
        <w:top w:val="none" w:sz="0" w:space="0" w:color="auto"/>
        <w:left w:val="none" w:sz="0" w:space="0" w:color="auto"/>
        <w:bottom w:val="none" w:sz="0" w:space="0" w:color="auto"/>
        <w:right w:val="none" w:sz="0" w:space="0" w:color="auto"/>
      </w:divBdr>
    </w:div>
    <w:div w:id="584387955">
      <w:bodyDiv w:val="1"/>
      <w:marLeft w:val="0"/>
      <w:marRight w:val="0"/>
      <w:marTop w:val="0"/>
      <w:marBottom w:val="0"/>
      <w:divBdr>
        <w:top w:val="none" w:sz="0" w:space="0" w:color="auto"/>
        <w:left w:val="none" w:sz="0" w:space="0" w:color="auto"/>
        <w:bottom w:val="none" w:sz="0" w:space="0" w:color="auto"/>
        <w:right w:val="none" w:sz="0" w:space="0" w:color="auto"/>
      </w:divBdr>
    </w:div>
    <w:div w:id="590479472">
      <w:bodyDiv w:val="1"/>
      <w:marLeft w:val="0"/>
      <w:marRight w:val="0"/>
      <w:marTop w:val="0"/>
      <w:marBottom w:val="0"/>
      <w:divBdr>
        <w:top w:val="none" w:sz="0" w:space="0" w:color="auto"/>
        <w:left w:val="none" w:sz="0" w:space="0" w:color="auto"/>
        <w:bottom w:val="none" w:sz="0" w:space="0" w:color="auto"/>
        <w:right w:val="none" w:sz="0" w:space="0" w:color="auto"/>
      </w:divBdr>
    </w:div>
    <w:div w:id="601500367">
      <w:bodyDiv w:val="1"/>
      <w:marLeft w:val="0"/>
      <w:marRight w:val="0"/>
      <w:marTop w:val="0"/>
      <w:marBottom w:val="0"/>
      <w:divBdr>
        <w:top w:val="none" w:sz="0" w:space="0" w:color="auto"/>
        <w:left w:val="none" w:sz="0" w:space="0" w:color="auto"/>
        <w:bottom w:val="none" w:sz="0" w:space="0" w:color="auto"/>
        <w:right w:val="none" w:sz="0" w:space="0" w:color="auto"/>
      </w:divBdr>
    </w:div>
    <w:div w:id="605963588">
      <w:bodyDiv w:val="1"/>
      <w:marLeft w:val="0"/>
      <w:marRight w:val="0"/>
      <w:marTop w:val="0"/>
      <w:marBottom w:val="0"/>
      <w:divBdr>
        <w:top w:val="none" w:sz="0" w:space="0" w:color="auto"/>
        <w:left w:val="none" w:sz="0" w:space="0" w:color="auto"/>
        <w:bottom w:val="none" w:sz="0" w:space="0" w:color="auto"/>
        <w:right w:val="none" w:sz="0" w:space="0" w:color="auto"/>
      </w:divBdr>
    </w:div>
    <w:div w:id="635526003">
      <w:bodyDiv w:val="1"/>
      <w:marLeft w:val="0"/>
      <w:marRight w:val="0"/>
      <w:marTop w:val="0"/>
      <w:marBottom w:val="0"/>
      <w:divBdr>
        <w:top w:val="none" w:sz="0" w:space="0" w:color="auto"/>
        <w:left w:val="none" w:sz="0" w:space="0" w:color="auto"/>
        <w:bottom w:val="none" w:sz="0" w:space="0" w:color="auto"/>
        <w:right w:val="none" w:sz="0" w:space="0" w:color="auto"/>
      </w:divBdr>
    </w:div>
    <w:div w:id="706223857">
      <w:bodyDiv w:val="1"/>
      <w:marLeft w:val="0"/>
      <w:marRight w:val="0"/>
      <w:marTop w:val="0"/>
      <w:marBottom w:val="0"/>
      <w:divBdr>
        <w:top w:val="none" w:sz="0" w:space="0" w:color="auto"/>
        <w:left w:val="none" w:sz="0" w:space="0" w:color="auto"/>
        <w:bottom w:val="none" w:sz="0" w:space="0" w:color="auto"/>
        <w:right w:val="none" w:sz="0" w:space="0" w:color="auto"/>
      </w:divBdr>
    </w:div>
    <w:div w:id="761417119">
      <w:bodyDiv w:val="1"/>
      <w:marLeft w:val="0"/>
      <w:marRight w:val="0"/>
      <w:marTop w:val="0"/>
      <w:marBottom w:val="0"/>
      <w:divBdr>
        <w:top w:val="none" w:sz="0" w:space="0" w:color="auto"/>
        <w:left w:val="none" w:sz="0" w:space="0" w:color="auto"/>
        <w:bottom w:val="none" w:sz="0" w:space="0" w:color="auto"/>
        <w:right w:val="none" w:sz="0" w:space="0" w:color="auto"/>
      </w:divBdr>
    </w:div>
    <w:div w:id="761996289">
      <w:bodyDiv w:val="1"/>
      <w:marLeft w:val="0"/>
      <w:marRight w:val="0"/>
      <w:marTop w:val="0"/>
      <w:marBottom w:val="0"/>
      <w:divBdr>
        <w:top w:val="none" w:sz="0" w:space="0" w:color="auto"/>
        <w:left w:val="none" w:sz="0" w:space="0" w:color="auto"/>
        <w:bottom w:val="none" w:sz="0" w:space="0" w:color="auto"/>
        <w:right w:val="none" w:sz="0" w:space="0" w:color="auto"/>
      </w:divBdr>
    </w:div>
    <w:div w:id="906690694">
      <w:bodyDiv w:val="1"/>
      <w:marLeft w:val="0"/>
      <w:marRight w:val="0"/>
      <w:marTop w:val="0"/>
      <w:marBottom w:val="0"/>
      <w:divBdr>
        <w:top w:val="none" w:sz="0" w:space="0" w:color="auto"/>
        <w:left w:val="none" w:sz="0" w:space="0" w:color="auto"/>
        <w:bottom w:val="none" w:sz="0" w:space="0" w:color="auto"/>
        <w:right w:val="none" w:sz="0" w:space="0" w:color="auto"/>
      </w:divBdr>
    </w:div>
    <w:div w:id="936207690">
      <w:bodyDiv w:val="1"/>
      <w:marLeft w:val="0"/>
      <w:marRight w:val="0"/>
      <w:marTop w:val="0"/>
      <w:marBottom w:val="0"/>
      <w:divBdr>
        <w:top w:val="none" w:sz="0" w:space="0" w:color="auto"/>
        <w:left w:val="none" w:sz="0" w:space="0" w:color="auto"/>
        <w:bottom w:val="none" w:sz="0" w:space="0" w:color="auto"/>
        <w:right w:val="none" w:sz="0" w:space="0" w:color="auto"/>
      </w:divBdr>
    </w:div>
    <w:div w:id="943414445">
      <w:bodyDiv w:val="1"/>
      <w:marLeft w:val="0"/>
      <w:marRight w:val="0"/>
      <w:marTop w:val="0"/>
      <w:marBottom w:val="0"/>
      <w:divBdr>
        <w:top w:val="none" w:sz="0" w:space="0" w:color="auto"/>
        <w:left w:val="none" w:sz="0" w:space="0" w:color="auto"/>
        <w:bottom w:val="none" w:sz="0" w:space="0" w:color="auto"/>
        <w:right w:val="none" w:sz="0" w:space="0" w:color="auto"/>
      </w:divBdr>
    </w:div>
    <w:div w:id="961182672">
      <w:bodyDiv w:val="1"/>
      <w:marLeft w:val="0"/>
      <w:marRight w:val="0"/>
      <w:marTop w:val="0"/>
      <w:marBottom w:val="0"/>
      <w:divBdr>
        <w:top w:val="none" w:sz="0" w:space="0" w:color="auto"/>
        <w:left w:val="none" w:sz="0" w:space="0" w:color="auto"/>
        <w:bottom w:val="none" w:sz="0" w:space="0" w:color="auto"/>
        <w:right w:val="none" w:sz="0" w:space="0" w:color="auto"/>
      </w:divBdr>
    </w:div>
    <w:div w:id="986203754">
      <w:bodyDiv w:val="1"/>
      <w:marLeft w:val="0"/>
      <w:marRight w:val="0"/>
      <w:marTop w:val="0"/>
      <w:marBottom w:val="0"/>
      <w:divBdr>
        <w:top w:val="none" w:sz="0" w:space="0" w:color="auto"/>
        <w:left w:val="none" w:sz="0" w:space="0" w:color="auto"/>
        <w:bottom w:val="none" w:sz="0" w:space="0" w:color="auto"/>
        <w:right w:val="none" w:sz="0" w:space="0" w:color="auto"/>
      </w:divBdr>
    </w:div>
    <w:div w:id="1065951962">
      <w:bodyDiv w:val="1"/>
      <w:marLeft w:val="0"/>
      <w:marRight w:val="0"/>
      <w:marTop w:val="0"/>
      <w:marBottom w:val="0"/>
      <w:divBdr>
        <w:top w:val="none" w:sz="0" w:space="0" w:color="auto"/>
        <w:left w:val="none" w:sz="0" w:space="0" w:color="auto"/>
        <w:bottom w:val="none" w:sz="0" w:space="0" w:color="auto"/>
        <w:right w:val="none" w:sz="0" w:space="0" w:color="auto"/>
      </w:divBdr>
    </w:div>
    <w:div w:id="1079593922">
      <w:bodyDiv w:val="1"/>
      <w:marLeft w:val="0"/>
      <w:marRight w:val="0"/>
      <w:marTop w:val="0"/>
      <w:marBottom w:val="0"/>
      <w:divBdr>
        <w:top w:val="none" w:sz="0" w:space="0" w:color="auto"/>
        <w:left w:val="none" w:sz="0" w:space="0" w:color="auto"/>
        <w:bottom w:val="none" w:sz="0" w:space="0" w:color="auto"/>
        <w:right w:val="none" w:sz="0" w:space="0" w:color="auto"/>
      </w:divBdr>
    </w:div>
    <w:div w:id="1121338651">
      <w:bodyDiv w:val="1"/>
      <w:marLeft w:val="0"/>
      <w:marRight w:val="0"/>
      <w:marTop w:val="0"/>
      <w:marBottom w:val="0"/>
      <w:divBdr>
        <w:top w:val="none" w:sz="0" w:space="0" w:color="auto"/>
        <w:left w:val="none" w:sz="0" w:space="0" w:color="auto"/>
        <w:bottom w:val="none" w:sz="0" w:space="0" w:color="auto"/>
        <w:right w:val="none" w:sz="0" w:space="0" w:color="auto"/>
      </w:divBdr>
    </w:div>
    <w:div w:id="1132092364">
      <w:bodyDiv w:val="1"/>
      <w:marLeft w:val="0"/>
      <w:marRight w:val="0"/>
      <w:marTop w:val="0"/>
      <w:marBottom w:val="0"/>
      <w:divBdr>
        <w:top w:val="none" w:sz="0" w:space="0" w:color="auto"/>
        <w:left w:val="none" w:sz="0" w:space="0" w:color="auto"/>
        <w:bottom w:val="none" w:sz="0" w:space="0" w:color="auto"/>
        <w:right w:val="none" w:sz="0" w:space="0" w:color="auto"/>
      </w:divBdr>
    </w:div>
    <w:div w:id="1153566658">
      <w:bodyDiv w:val="1"/>
      <w:marLeft w:val="0"/>
      <w:marRight w:val="0"/>
      <w:marTop w:val="0"/>
      <w:marBottom w:val="0"/>
      <w:divBdr>
        <w:top w:val="none" w:sz="0" w:space="0" w:color="auto"/>
        <w:left w:val="none" w:sz="0" w:space="0" w:color="auto"/>
        <w:bottom w:val="none" w:sz="0" w:space="0" w:color="auto"/>
        <w:right w:val="none" w:sz="0" w:space="0" w:color="auto"/>
      </w:divBdr>
    </w:div>
    <w:div w:id="1168324224">
      <w:bodyDiv w:val="1"/>
      <w:marLeft w:val="0"/>
      <w:marRight w:val="0"/>
      <w:marTop w:val="0"/>
      <w:marBottom w:val="0"/>
      <w:divBdr>
        <w:top w:val="none" w:sz="0" w:space="0" w:color="auto"/>
        <w:left w:val="none" w:sz="0" w:space="0" w:color="auto"/>
        <w:bottom w:val="none" w:sz="0" w:space="0" w:color="auto"/>
        <w:right w:val="none" w:sz="0" w:space="0" w:color="auto"/>
      </w:divBdr>
    </w:div>
    <w:div w:id="1175849356">
      <w:bodyDiv w:val="1"/>
      <w:marLeft w:val="0"/>
      <w:marRight w:val="0"/>
      <w:marTop w:val="0"/>
      <w:marBottom w:val="0"/>
      <w:divBdr>
        <w:top w:val="none" w:sz="0" w:space="0" w:color="auto"/>
        <w:left w:val="none" w:sz="0" w:space="0" w:color="auto"/>
        <w:bottom w:val="none" w:sz="0" w:space="0" w:color="auto"/>
        <w:right w:val="none" w:sz="0" w:space="0" w:color="auto"/>
      </w:divBdr>
    </w:div>
    <w:div w:id="1196574424">
      <w:bodyDiv w:val="1"/>
      <w:marLeft w:val="0"/>
      <w:marRight w:val="0"/>
      <w:marTop w:val="0"/>
      <w:marBottom w:val="0"/>
      <w:divBdr>
        <w:top w:val="none" w:sz="0" w:space="0" w:color="auto"/>
        <w:left w:val="none" w:sz="0" w:space="0" w:color="auto"/>
        <w:bottom w:val="none" w:sz="0" w:space="0" w:color="auto"/>
        <w:right w:val="none" w:sz="0" w:space="0" w:color="auto"/>
      </w:divBdr>
    </w:div>
    <w:div w:id="1258561658">
      <w:bodyDiv w:val="1"/>
      <w:marLeft w:val="0"/>
      <w:marRight w:val="0"/>
      <w:marTop w:val="0"/>
      <w:marBottom w:val="0"/>
      <w:divBdr>
        <w:top w:val="none" w:sz="0" w:space="0" w:color="auto"/>
        <w:left w:val="none" w:sz="0" w:space="0" w:color="auto"/>
        <w:bottom w:val="none" w:sz="0" w:space="0" w:color="auto"/>
        <w:right w:val="none" w:sz="0" w:space="0" w:color="auto"/>
      </w:divBdr>
    </w:div>
    <w:div w:id="1289779076">
      <w:bodyDiv w:val="1"/>
      <w:marLeft w:val="0"/>
      <w:marRight w:val="0"/>
      <w:marTop w:val="0"/>
      <w:marBottom w:val="0"/>
      <w:divBdr>
        <w:top w:val="none" w:sz="0" w:space="0" w:color="auto"/>
        <w:left w:val="none" w:sz="0" w:space="0" w:color="auto"/>
        <w:bottom w:val="none" w:sz="0" w:space="0" w:color="auto"/>
        <w:right w:val="none" w:sz="0" w:space="0" w:color="auto"/>
      </w:divBdr>
    </w:div>
    <w:div w:id="1477212853">
      <w:bodyDiv w:val="1"/>
      <w:marLeft w:val="0"/>
      <w:marRight w:val="0"/>
      <w:marTop w:val="0"/>
      <w:marBottom w:val="0"/>
      <w:divBdr>
        <w:top w:val="none" w:sz="0" w:space="0" w:color="auto"/>
        <w:left w:val="none" w:sz="0" w:space="0" w:color="auto"/>
        <w:bottom w:val="none" w:sz="0" w:space="0" w:color="auto"/>
        <w:right w:val="none" w:sz="0" w:space="0" w:color="auto"/>
      </w:divBdr>
    </w:div>
    <w:div w:id="1480462021">
      <w:bodyDiv w:val="1"/>
      <w:marLeft w:val="0"/>
      <w:marRight w:val="0"/>
      <w:marTop w:val="0"/>
      <w:marBottom w:val="0"/>
      <w:divBdr>
        <w:top w:val="none" w:sz="0" w:space="0" w:color="auto"/>
        <w:left w:val="none" w:sz="0" w:space="0" w:color="auto"/>
        <w:bottom w:val="none" w:sz="0" w:space="0" w:color="auto"/>
        <w:right w:val="none" w:sz="0" w:space="0" w:color="auto"/>
      </w:divBdr>
    </w:div>
    <w:div w:id="1611744399">
      <w:bodyDiv w:val="1"/>
      <w:marLeft w:val="0"/>
      <w:marRight w:val="0"/>
      <w:marTop w:val="0"/>
      <w:marBottom w:val="0"/>
      <w:divBdr>
        <w:top w:val="none" w:sz="0" w:space="0" w:color="auto"/>
        <w:left w:val="none" w:sz="0" w:space="0" w:color="auto"/>
        <w:bottom w:val="none" w:sz="0" w:space="0" w:color="auto"/>
        <w:right w:val="none" w:sz="0" w:space="0" w:color="auto"/>
      </w:divBdr>
    </w:div>
    <w:div w:id="1612664019">
      <w:bodyDiv w:val="1"/>
      <w:marLeft w:val="0"/>
      <w:marRight w:val="0"/>
      <w:marTop w:val="0"/>
      <w:marBottom w:val="0"/>
      <w:divBdr>
        <w:top w:val="none" w:sz="0" w:space="0" w:color="auto"/>
        <w:left w:val="none" w:sz="0" w:space="0" w:color="auto"/>
        <w:bottom w:val="none" w:sz="0" w:space="0" w:color="auto"/>
        <w:right w:val="none" w:sz="0" w:space="0" w:color="auto"/>
      </w:divBdr>
    </w:div>
    <w:div w:id="1700817226">
      <w:bodyDiv w:val="1"/>
      <w:marLeft w:val="0"/>
      <w:marRight w:val="0"/>
      <w:marTop w:val="0"/>
      <w:marBottom w:val="0"/>
      <w:divBdr>
        <w:top w:val="none" w:sz="0" w:space="0" w:color="auto"/>
        <w:left w:val="none" w:sz="0" w:space="0" w:color="auto"/>
        <w:bottom w:val="none" w:sz="0" w:space="0" w:color="auto"/>
        <w:right w:val="none" w:sz="0" w:space="0" w:color="auto"/>
      </w:divBdr>
    </w:div>
    <w:div w:id="1716077682">
      <w:bodyDiv w:val="1"/>
      <w:marLeft w:val="0"/>
      <w:marRight w:val="0"/>
      <w:marTop w:val="0"/>
      <w:marBottom w:val="0"/>
      <w:divBdr>
        <w:top w:val="none" w:sz="0" w:space="0" w:color="auto"/>
        <w:left w:val="none" w:sz="0" w:space="0" w:color="auto"/>
        <w:bottom w:val="none" w:sz="0" w:space="0" w:color="auto"/>
        <w:right w:val="none" w:sz="0" w:space="0" w:color="auto"/>
      </w:divBdr>
    </w:div>
    <w:div w:id="1825927523">
      <w:bodyDiv w:val="1"/>
      <w:marLeft w:val="0"/>
      <w:marRight w:val="0"/>
      <w:marTop w:val="0"/>
      <w:marBottom w:val="0"/>
      <w:divBdr>
        <w:top w:val="none" w:sz="0" w:space="0" w:color="auto"/>
        <w:left w:val="none" w:sz="0" w:space="0" w:color="auto"/>
        <w:bottom w:val="none" w:sz="0" w:space="0" w:color="auto"/>
        <w:right w:val="none" w:sz="0" w:space="0" w:color="auto"/>
      </w:divBdr>
    </w:div>
    <w:div w:id="1847162722">
      <w:bodyDiv w:val="1"/>
      <w:marLeft w:val="0"/>
      <w:marRight w:val="0"/>
      <w:marTop w:val="0"/>
      <w:marBottom w:val="0"/>
      <w:divBdr>
        <w:top w:val="none" w:sz="0" w:space="0" w:color="auto"/>
        <w:left w:val="none" w:sz="0" w:space="0" w:color="auto"/>
        <w:bottom w:val="none" w:sz="0" w:space="0" w:color="auto"/>
        <w:right w:val="none" w:sz="0" w:space="0" w:color="auto"/>
      </w:divBdr>
    </w:div>
    <w:div w:id="1869175322">
      <w:bodyDiv w:val="1"/>
      <w:marLeft w:val="0"/>
      <w:marRight w:val="0"/>
      <w:marTop w:val="0"/>
      <w:marBottom w:val="0"/>
      <w:divBdr>
        <w:top w:val="none" w:sz="0" w:space="0" w:color="auto"/>
        <w:left w:val="none" w:sz="0" w:space="0" w:color="auto"/>
        <w:bottom w:val="none" w:sz="0" w:space="0" w:color="auto"/>
        <w:right w:val="none" w:sz="0" w:space="0" w:color="auto"/>
      </w:divBdr>
    </w:div>
    <w:div w:id="197690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journal/14401630" TargetMode="External"/><Relationship Id="rId13" Type="http://schemas.openxmlformats.org/officeDocument/2006/relationships/hyperlink" Target="https://academic.oup.com/biomedgerontology/article-abstract/75/3/581/5486074?redirectedFrom=fulltext" TargetMode="External"/><Relationship Id="rId3" Type="http://schemas.openxmlformats.org/officeDocument/2006/relationships/settings" Target="settings.xml"/><Relationship Id="rId7" Type="http://schemas.openxmlformats.org/officeDocument/2006/relationships/hyperlink" Target="https://ajot.aota.org/article.aspx?articleid=2582570&amp;resultClick=3" TargetMode="External"/><Relationship Id="rId12" Type="http://schemas.openxmlformats.org/officeDocument/2006/relationships/hyperlink" Target="https://academic.oup.com/biomedgeront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jot.aota.org/article.aspx?articleid=2601471" TargetMode="External"/><Relationship Id="rId11" Type="http://schemas.openxmlformats.org/officeDocument/2006/relationships/hyperlink" Target="https://www.sciencedirect.com/science/article/abs/pii/S0167494311001555" TargetMode="External"/><Relationship Id="rId5" Type="http://schemas.openxmlformats.org/officeDocument/2006/relationships/hyperlink" Target="https://ajot.aota.org/index.aspx" TargetMode="External"/><Relationship Id="rId15" Type="http://schemas.openxmlformats.org/officeDocument/2006/relationships/fontTable" Target="fontTable.xml"/><Relationship Id="rId10" Type="http://schemas.openxmlformats.org/officeDocument/2006/relationships/hyperlink" Target="https://www.sciencedirect.com/science/article/abs/pii/S0167494319301104" TargetMode="External"/><Relationship Id="rId4" Type="http://schemas.openxmlformats.org/officeDocument/2006/relationships/webSettings" Target="webSettings.xml"/><Relationship Id="rId9" Type="http://schemas.openxmlformats.org/officeDocument/2006/relationships/hyperlink" Target="https://onlinelibrary.wiley.com/doi/10.1111/1440-1630.12560" TargetMode="External"/><Relationship Id="rId14" Type="http://schemas.openxmlformats.org/officeDocument/2006/relationships/hyperlink" Target="https://academic.oup.com/biomedgerontology/article-abstract/75/1/181/5292533?redirectedFrom=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Crowson</dc:creator>
  <cp:keywords/>
  <dc:description/>
  <cp:lastModifiedBy>Home</cp:lastModifiedBy>
  <cp:revision>2</cp:revision>
  <dcterms:created xsi:type="dcterms:W3CDTF">2020-10-01T15:40:00Z</dcterms:created>
  <dcterms:modified xsi:type="dcterms:W3CDTF">2020-10-01T15:40:00Z</dcterms:modified>
</cp:coreProperties>
</file>