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B417C" w14:textId="380D3E5D" w:rsidR="0070437D" w:rsidRDefault="0070437D" w:rsidP="00FC3259">
      <w:pPr>
        <w:bidi w:val="0"/>
        <w:spacing w:line="360" w:lineRule="auto"/>
        <w:jc w:val="center"/>
        <w:rPr>
          <w:rFonts w:ascii="David" w:hAnsi="David"/>
        </w:rPr>
      </w:pPr>
      <w:r>
        <w:rPr>
          <w:rFonts w:ascii="David" w:hAnsi="David"/>
        </w:rPr>
        <w:t>Haim Sandberg</w:t>
      </w:r>
    </w:p>
    <w:p w14:paraId="49F7B61A" w14:textId="2816AF9E" w:rsidR="00C90035" w:rsidRPr="00951B06" w:rsidRDefault="00C90035" w:rsidP="00FC3259">
      <w:pPr>
        <w:bidi w:val="0"/>
        <w:spacing w:line="360" w:lineRule="auto"/>
        <w:jc w:val="center"/>
        <w:rPr>
          <w:rFonts w:ascii="David" w:hAnsi="David"/>
          <w:smallCaps/>
          <w:rtl/>
        </w:rPr>
      </w:pPr>
      <w:r w:rsidRPr="00951B06">
        <w:rPr>
          <w:rFonts w:ascii="David" w:hAnsi="David"/>
          <w:smallCaps/>
        </w:rPr>
        <w:t>Legal innovation in land law-</w:t>
      </w:r>
      <w:r w:rsidR="005F471A">
        <w:rPr>
          <w:rFonts w:ascii="David" w:hAnsi="David"/>
          <w:smallCaps/>
        </w:rPr>
        <w:t xml:space="preserve">Is </w:t>
      </w:r>
      <w:r w:rsidRPr="00951B06">
        <w:rPr>
          <w:rFonts w:ascii="David" w:hAnsi="David"/>
          <w:smallCaps/>
        </w:rPr>
        <w:t>the future here</w:t>
      </w:r>
      <w:r w:rsidR="005F471A">
        <w:rPr>
          <w:rFonts w:ascii="David" w:hAnsi="David"/>
          <w:smallCaps/>
        </w:rPr>
        <w:t>?</w:t>
      </w:r>
    </w:p>
    <w:p w14:paraId="2B184E8E" w14:textId="6FC1188A" w:rsidR="00C90035" w:rsidRDefault="00C90035" w:rsidP="00C90035">
      <w:pPr>
        <w:bidi w:val="0"/>
        <w:spacing w:line="360" w:lineRule="auto"/>
        <w:jc w:val="both"/>
        <w:rPr>
          <w:rFonts w:ascii="David" w:eastAsiaTheme="minorHAnsi" w:hAnsi="David"/>
          <w:i/>
          <w:iCs/>
          <w:noProof w:val="0"/>
        </w:rPr>
      </w:pPr>
      <w:r w:rsidRPr="00E6347B">
        <w:rPr>
          <w:rFonts w:ascii="David" w:eastAsiaTheme="minorHAnsi" w:hAnsi="David"/>
          <w:i/>
          <w:iCs/>
          <w:noProof w:val="0"/>
          <w:rtl/>
        </w:rPr>
        <w:t>ישן מפני חדש תוציא" (ויקרא כו י)</w:t>
      </w:r>
      <w:r w:rsidRPr="00E6347B">
        <w:rPr>
          <w:rFonts w:ascii="David" w:eastAsiaTheme="minorHAnsi" w:hAnsi="David"/>
          <w:i/>
          <w:iCs/>
          <w:noProof w:val="0"/>
        </w:rPr>
        <w:t>"</w:t>
      </w:r>
    </w:p>
    <w:p w14:paraId="5CCA9ACB" w14:textId="77777777" w:rsidR="00FC3259" w:rsidRDefault="00FC3259" w:rsidP="0070437D">
      <w:pPr>
        <w:bidi w:val="0"/>
        <w:spacing w:line="360" w:lineRule="auto"/>
        <w:jc w:val="both"/>
        <w:rPr>
          <w:rFonts w:ascii="David" w:eastAsiaTheme="minorHAnsi" w:hAnsi="David"/>
          <w:b/>
          <w:bCs/>
          <w:smallCaps/>
          <w:noProof w:val="0"/>
        </w:rPr>
      </w:pPr>
    </w:p>
    <w:p w14:paraId="528952DF" w14:textId="1D6F9598" w:rsidR="0070437D" w:rsidRDefault="0070437D" w:rsidP="00FC3259">
      <w:pPr>
        <w:bidi w:val="0"/>
        <w:spacing w:line="360" w:lineRule="auto"/>
        <w:jc w:val="both"/>
        <w:rPr>
          <w:rFonts w:ascii="David" w:eastAsiaTheme="minorHAnsi" w:hAnsi="David"/>
          <w:noProof w:val="0"/>
        </w:rPr>
      </w:pPr>
      <w:r>
        <w:rPr>
          <w:rFonts w:ascii="David" w:eastAsiaTheme="minorHAnsi" w:hAnsi="David"/>
          <w:b/>
          <w:bCs/>
          <w:smallCaps/>
          <w:noProof w:val="0"/>
        </w:rPr>
        <w:t>a</w:t>
      </w:r>
      <w:r w:rsidRPr="0070437D">
        <w:rPr>
          <w:rFonts w:ascii="David" w:eastAsiaTheme="minorHAnsi" w:hAnsi="David"/>
          <w:b/>
          <w:bCs/>
          <w:smallCaps/>
          <w:noProof w:val="0"/>
        </w:rPr>
        <w:t>bstract</w:t>
      </w:r>
      <w:r>
        <w:rPr>
          <w:rFonts w:ascii="David" w:eastAsiaTheme="minorHAnsi" w:hAnsi="David"/>
          <w:noProof w:val="0"/>
        </w:rPr>
        <w:t>:</w:t>
      </w:r>
    </w:p>
    <w:p w14:paraId="5D44867D" w14:textId="26136513" w:rsidR="0024285A" w:rsidRDefault="0024285A" w:rsidP="00B23B83">
      <w:pPr>
        <w:spacing w:line="360" w:lineRule="auto"/>
        <w:jc w:val="both"/>
        <w:rPr>
          <w:rFonts w:ascii="David" w:hAnsi="David"/>
          <w:rtl/>
        </w:rPr>
      </w:pPr>
      <w:r>
        <w:rPr>
          <w:rFonts w:ascii="David" w:hAnsi="David" w:hint="cs"/>
          <w:rtl/>
        </w:rPr>
        <w:t xml:space="preserve">   </w:t>
      </w:r>
      <w:bookmarkStart w:id="0" w:name="_Hlk40769824"/>
      <w:r>
        <w:rPr>
          <w:rFonts w:ascii="David" w:hAnsi="David" w:hint="cs"/>
          <w:rtl/>
        </w:rPr>
        <w:t xml:space="preserve">המשפט מלווה ומאסדר חדשנות בדיסציפלינות אחרות, אך גם מהווה בעצמו </w:t>
      </w:r>
      <w:r w:rsidRPr="00490EAF">
        <w:rPr>
          <w:rFonts w:ascii="David" w:hAnsi="David"/>
          <w:rtl/>
        </w:rPr>
        <w:t>זיר</w:t>
      </w:r>
      <w:r>
        <w:rPr>
          <w:rFonts w:ascii="David" w:hAnsi="David" w:hint="cs"/>
          <w:rtl/>
        </w:rPr>
        <w:t>ה של חדשנות,</w:t>
      </w:r>
      <w:r w:rsidRPr="00490EAF">
        <w:rPr>
          <w:rFonts w:ascii="David" w:hAnsi="David"/>
          <w:rtl/>
        </w:rPr>
        <w:t xml:space="preserve"> חדש</w:t>
      </w:r>
      <w:r>
        <w:rPr>
          <w:rFonts w:ascii="David" w:hAnsi="David" w:hint="cs"/>
          <w:rtl/>
        </w:rPr>
        <w:t>נות</w:t>
      </w:r>
      <w:r w:rsidRPr="00490EAF">
        <w:rPr>
          <w:rFonts w:ascii="David" w:hAnsi="David"/>
          <w:rtl/>
        </w:rPr>
        <w:t xml:space="preserve"> </w:t>
      </w:r>
      <w:r>
        <w:rPr>
          <w:rFonts w:ascii="David" w:hAnsi="David" w:hint="cs"/>
          <w:rtl/>
        </w:rPr>
        <w:t xml:space="preserve">משפטית. משפטנים יודעים לזהות חדשנות משפטית באופן אינטואיטיבי אך מאפייניה של תופעת החדשנות המשפטית זוכים לתשומת לב מעטה יחסית של חוקרי משפט או של חוקרי חדשנות מחוץ לדיסציפלינה המשפטית.  </w:t>
      </w:r>
      <w:r w:rsidR="00B23B83">
        <w:rPr>
          <w:rFonts w:ascii="David" w:hAnsi="David" w:hint="cs"/>
          <w:rtl/>
        </w:rPr>
        <w:t xml:space="preserve">דיני המקרקעין נחזים במבט ראשון להיות אחד מענפי המשפט השמרניים והפחות חדשניים. </w:t>
      </w:r>
      <w:r>
        <w:rPr>
          <w:rFonts w:ascii="David" w:hAnsi="David" w:hint="cs"/>
          <w:rtl/>
        </w:rPr>
        <w:t xml:space="preserve">עם זאת, ההתפתחות של </w:t>
      </w:r>
      <w:r>
        <w:rPr>
          <w:rFonts w:ascii="David" w:hAnsi="David"/>
        </w:rPr>
        <w:t>Land Information Systems</w:t>
      </w:r>
      <w:r>
        <w:rPr>
          <w:rFonts w:ascii="David" w:hAnsi="David" w:hint="cs"/>
          <w:rtl/>
        </w:rPr>
        <w:t xml:space="preserve">, יצירת פלטפורמות לשיתוף מידע ולעסקאות </w:t>
      </w:r>
      <w:r w:rsidRPr="00F520A3">
        <w:rPr>
          <w:rFonts w:ascii="David" w:hAnsi="David"/>
          <w:rtl/>
        </w:rPr>
        <w:t>מקוונות</w:t>
      </w:r>
      <w:r w:rsidRPr="00F520A3">
        <w:rPr>
          <w:rFonts w:ascii="David" w:hAnsi="David" w:hint="cs"/>
          <w:rtl/>
        </w:rPr>
        <w:t xml:space="preserve">, </w:t>
      </w:r>
      <w:r>
        <w:rPr>
          <w:rFonts w:ascii="David" w:hAnsi="David" w:hint="cs"/>
          <w:rtl/>
        </w:rPr>
        <w:t xml:space="preserve">פיתוח </w:t>
      </w:r>
      <w:r w:rsidRPr="00F520A3">
        <w:rPr>
          <w:rFonts w:ascii="David" w:hAnsi="David" w:hint="cs"/>
          <w:rtl/>
        </w:rPr>
        <w:t>רישום מקוון של מקרקעין</w:t>
      </w:r>
      <w:r>
        <w:rPr>
          <w:rFonts w:ascii="David" w:hAnsi="David" w:hint="cs"/>
          <w:rtl/>
        </w:rPr>
        <w:t xml:space="preserve"> ורעיונות לההנגת </w:t>
      </w:r>
      <w:r w:rsidRPr="00F520A3">
        <w:rPr>
          <w:rFonts w:ascii="David" w:hAnsi="David"/>
          <w:rtl/>
        </w:rPr>
        <w:t xml:space="preserve">רישום מבוזר של מקרקעין </w:t>
      </w:r>
      <w:r>
        <w:rPr>
          <w:rFonts w:ascii="David" w:hAnsi="David" w:hint="cs"/>
          <w:rtl/>
        </w:rPr>
        <w:t xml:space="preserve">באמצעות </w:t>
      </w:r>
      <w:r w:rsidRPr="00F520A3">
        <w:rPr>
          <w:rFonts w:ascii="David" w:hAnsi="David"/>
        </w:rPr>
        <w:t>Blockchain</w:t>
      </w:r>
      <w:r>
        <w:rPr>
          <w:rFonts w:ascii="David" w:hAnsi="David" w:hint="cs"/>
          <w:rtl/>
        </w:rPr>
        <w:t xml:space="preserve"> העמידו את דיני המקרקעין בפני הצורך להתמודד עם חדשנות טכנולוגית ואולי גם לפתח חדשנות משפטית. המטוס, הלווין הרחפן, וההתפתחות של מרכזים אורבניים צפופים הובילו את דיני המקרקעין ל</w:t>
      </w:r>
      <w:r w:rsidR="00B23B83">
        <w:rPr>
          <w:rFonts w:ascii="David" w:hAnsi="David" w:hint="cs"/>
          <w:rtl/>
        </w:rPr>
        <w:t xml:space="preserve">שינויים חדשניים </w:t>
      </w:r>
      <w:r w:rsidRPr="00F520A3">
        <w:rPr>
          <w:rFonts w:ascii="David" w:hAnsi="David"/>
          <w:rtl/>
        </w:rPr>
        <w:t>בתפיסה התלת-ממדית של</w:t>
      </w:r>
      <w:r>
        <w:rPr>
          <w:rFonts w:ascii="David" w:hAnsi="David" w:hint="cs"/>
          <w:rtl/>
        </w:rPr>
        <w:t xml:space="preserve"> מושג ה</w:t>
      </w:r>
      <w:r w:rsidRPr="00F520A3">
        <w:rPr>
          <w:rFonts w:ascii="David" w:hAnsi="David"/>
          <w:rtl/>
        </w:rPr>
        <w:t>מקרקעין</w:t>
      </w:r>
      <w:r w:rsidRPr="00F520A3">
        <w:rPr>
          <w:rFonts w:ascii="David" w:hAnsi="David" w:hint="cs"/>
          <w:rtl/>
        </w:rPr>
        <w:t>.</w:t>
      </w:r>
      <w:r>
        <w:rPr>
          <w:rFonts w:ascii="David" w:hAnsi="David" w:hint="cs"/>
          <w:rtl/>
        </w:rPr>
        <w:t xml:space="preserve"> </w:t>
      </w:r>
    </w:p>
    <w:p w14:paraId="28E843A0" w14:textId="67621FDB" w:rsidR="0024285A" w:rsidRDefault="0024285A" w:rsidP="0024285A">
      <w:pPr>
        <w:spacing w:line="360" w:lineRule="auto"/>
        <w:jc w:val="both"/>
        <w:rPr>
          <w:rFonts w:ascii="David" w:hAnsi="David"/>
          <w:rtl/>
        </w:rPr>
      </w:pPr>
      <w:r>
        <w:rPr>
          <w:rFonts w:ascii="David" w:hAnsi="David" w:hint="cs"/>
          <w:rtl/>
        </w:rPr>
        <w:t xml:space="preserve">   המאמר </w:t>
      </w:r>
      <w:r w:rsidR="00B23B83">
        <w:rPr>
          <w:rFonts w:ascii="David" w:hAnsi="David" w:hint="cs"/>
          <w:rtl/>
        </w:rPr>
        <w:t xml:space="preserve">יבחן </w:t>
      </w:r>
      <w:r>
        <w:rPr>
          <w:rFonts w:ascii="David" w:hAnsi="David" w:hint="cs"/>
          <w:rtl/>
        </w:rPr>
        <w:t>את קווי המתאר הכלליים של חדשנות משפטית דרך הפריזמה של דיני המקרקעין. בחלקו הראשון יבחן באופן תיאורטי מה היא חדשנות, מה היא חדשנות משפטית וכיצד ניתן ללמוד מ</w:t>
      </w:r>
      <w:r w:rsidR="00B23B83">
        <w:rPr>
          <w:rFonts w:ascii="David" w:hAnsi="David" w:hint="cs"/>
          <w:rtl/>
        </w:rPr>
        <w:t>מ</w:t>
      </w:r>
      <w:r>
        <w:rPr>
          <w:rFonts w:ascii="David" w:hAnsi="David" w:hint="cs"/>
          <w:rtl/>
        </w:rPr>
        <w:t>חקר החדשנות בתחומים אחרים על קווי המתאר הכללים של חדשנות משפטית. בחלקו השני ינתח את מאפייני החדשנות המשפטית שהניבה חדירת הטכנ</w:t>
      </w:r>
      <w:r w:rsidR="00B23B83">
        <w:rPr>
          <w:rFonts w:ascii="David" w:hAnsi="David" w:hint="cs"/>
          <w:rtl/>
        </w:rPr>
        <w:t>ו</w:t>
      </w:r>
      <w:r>
        <w:rPr>
          <w:rFonts w:ascii="David" w:hAnsi="David" w:hint="cs"/>
          <w:rtl/>
        </w:rPr>
        <w:t xml:space="preserve">לוגיה לדיני המקרקעין ויפיק מהם לקחים כלליים לגבי קווי המתאר של חדשנות משפטית. המאמר מראה כי מניעיה של חדשנות משפטית הם לעתים קרובות צרכים שנוצרו מחוץ למשפט. היא אינה תוצאה של הברקה חד-פעמית אלא תהליך איטי והדרגתי שמתחיל אצל פרקטיקנים של המשפט לפני שמגיע להכרעת שופטים, מחוקקים או אקדמאים. היא נתקלת ברתיעה מחדשנות אך קצבה הולך ומתגבר. </w:t>
      </w:r>
    </w:p>
    <w:p w14:paraId="71771F46" w14:textId="05278582" w:rsidR="0024285A" w:rsidRDefault="0024285A" w:rsidP="0024285A">
      <w:pPr>
        <w:spacing w:line="360" w:lineRule="auto"/>
        <w:jc w:val="both"/>
        <w:rPr>
          <w:rFonts w:ascii="David" w:eastAsiaTheme="minorHAnsi" w:hAnsi="David"/>
          <w:noProof w:val="0"/>
          <w:rtl/>
        </w:rPr>
      </w:pPr>
      <w:r>
        <w:rPr>
          <w:rFonts w:ascii="David" w:hAnsi="David" w:hint="cs"/>
          <w:rtl/>
        </w:rPr>
        <w:t xml:space="preserve">    חקר החדשנות המשפטית בחיתוליו. הוא מצריך חקירה שיט</w:t>
      </w:r>
      <w:r w:rsidR="00B23B83">
        <w:rPr>
          <w:rFonts w:ascii="David" w:hAnsi="David" w:hint="cs"/>
          <w:rtl/>
        </w:rPr>
        <w:t>ת</w:t>
      </w:r>
      <w:r>
        <w:rPr>
          <w:rFonts w:ascii="David" w:hAnsi="David" w:hint="cs"/>
          <w:rtl/>
        </w:rPr>
        <w:t>ית והשוואתית של החדשנות המשפטית בענפים שונים של המשפט, במדינות שונות ובתקופות שונות. הוא צריך להשתלב במחקר ה</w:t>
      </w:r>
      <w:r w:rsidR="00B23B83">
        <w:rPr>
          <w:rFonts w:ascii="David" w:hAnsi="David" w:hint="cs"/>
          <w:rtl/>
        </w:rPr>
        <w:t xml:space="preserve">רב-תחומי </w:t>
      </w:r>
      <w:r>
        <w:rPr>
          <w:rFonts w:ascii="David" w:hAnsi="David" w:hint="cs"/>
          <w:rtl/>
        </w:rPr>
        <w:t>של תופעת החדשנות.</w:t>
      </w:r>
      <w:r w:rsidR="00F9272D">
        <w:rPr>
          <w:rFonts w:ascii="David" w:hAnsi="David" w:hint="cs"/>
          <w:rtl/>
        </w:rPr>
        <w:t xml:space="preserve"> הוא עשוי לשפר את ההבנה וההערכה </w:t>
      </w:r>
      <w:r>
        <w:rPr>
          <w:rFonts w:ascii="David" w:hAnsi="David" w:hint="cs"/>
          <w:rtl/>
        </w:rPr>
        <w:t>של  תהליכי חדשנות במשפט ומחוצה לו.</w:t>
      </w:r>
      <w:bookmarkEnd w:id="0"/>
      <w:r w:rsidR="00B23B83">
        <w:rPr>
          <w:rFonts w:ascii="David" w:hAnsi="David" w:hint="cs"/>
          <w:rtl/>
        </w:rPr>
        <w:t xml:space="preserve"> </w:t>
      </w:r>
      <w:r>
        <w:rPr>
          <w:rFonts w:ascii="David" w:hAnsi="David" w:hint="cs"/>
          <w:rtl/>
        </w:rPr>
        <w:t xml:space="preserve"> </w:t>
      </w:r>
    </w:p>
    <w:p w14:paraId="782CBA8F" w14:textId="77777777" w:rsidR="005B0F3A" w:rsidRDefault="005B0F3A" w:rsidP="005B0F3A">
      <w:pPr>
        <w:spacing w:line="360" w:lineRule="auto"/>
        <w:jc w:val="both"/>
        <w:rPr>
          <w:rFonts w:ascii="David" w:eastAsiaTheme="minorHAnsi" w:hAnsi="David"/>
          <w:noProof w:val="0"/>
        </w:rPr>
      </w:pPr>
    </w:p>
    <w:p w14:paraId="5DD753D4" w14:textId="760D7663" w:rsidR="0070437D" w:rsidRDefault="0070437D" w:rsidP="0070437D">
      <w:pPr>
        <w:bidi w:val="0"/>
        <w:spacing w:line="360" w:lineRule="auto"/>
        <w:jc w:val="both"/>
        <w:rPr>
          <w:rFonts w:ascii="David" w:hAnsi="David"/>
        </w:rPr>
      </w:pPr>
      <w:r w:rsidRPr="0070437D">
        <w:rPr>
          <w:rFonts w:ascii="David" w:eastAsiaTheme="minorHAnsi" w:hAnsi="David"/>
          <w:b/>
          <w:bCs/>
          <w:smallCaps/>
          <w:noProof w:val="0"/>
        </w:rPr>
        <w:t>author</w:t>
      </w:r>
      <w:r w:rsidRPr="0070437D">
        <w:rPr>
          <w:rFonts w:ascii="David" w:eastAsiaTheme="minorHAnsi" w:hAnsi="David"/>
          <w:smallCaps/>
          <w:noProof w:val="0"/>
        </w:rPr>
        <w:t xml:space="preserve">: </w:t>
      </w:r>
      <w:r w:rsidR="00FC3259" w:rsidRPr="006975AC">
        <w:rPr>
          <w:rFonts w:ascii="David" w:hAnsi="David"/>
        </w:rPr>
        <w:t>Assistant Professor, The Haim Strick Law School, The College of Management, Israel</w:t>
      </w:r>
      <w:r w:rsidR="00FC3259" w:rsidRPr="006975AC">
        <w:rPr>
          <w:rFonts w:ascii="David" w:hAnsi="David"/>
          <w:rtl/>
        </w:rPr>
        <w:t>.</w:t>
      </w:r>
    </w:p>
    <w:p w14:paraId="7D839957" w14:textId="7CF8DBDC" w:rsidR="00542647" w:rsidRDefault="00542647">
      <w:pPr>
        <w:bidi w:val="0"/>
        <w:spacing w:after="160" w:line="259" w:lineRule="auto"/>
        <w:rPr>
          <w:rFonts w:ascii="David" w:hAnsi="David"/>
        </w:rPr>
      </w:pPr>
      <w:r>
        <w:rPr>
          <w:rFonts w:ascii="David" w:hAnsi="David"/>
        </w:rPr>
        <w:br w:type="page"/>
      </w:r>
    </w:p>
    <w:p w14:paraId="5E8A6F08" w14:textId="56B7563E" w:rsidR="00C90035" w:rsidRPr="00951B06" w:rsidRDefault="0070437D" w:rsidP="0070437D">
      <w:pPr>
        <w:bidi w:val="0"/>
        <w:spacing w:line="360" w:lineRule="auto"/>
        <w:ind w:right="851"/>
        <w:rPr>
          <w:rFonts w:ascii="David" w:hAnsi="David"/>
          <w:smallCaps/>
          <w:rtl/>
        </w:rPr>
      </w:pPr>
      <w:r>
        <w:rPr>
          <w:rFonts w:ascii="David" w:hAnsi="David"/>
          <w:smallCaps/>
        </w:rPr>
        <w:lastRenderedPageBreak/>
        <w:t>Article</w:t>
      </w:r>
      <w:r w:rsidR="00C90035" w:rsidRPr="00951B06">
        <w:rPr>
          <w:rFonts w:ascii="David" w:hAnsi="David"/>
          <w:smallCaps/>
        </w:rPr>
        <w:t xml:space="preserve"> Contents</w:t>
      </w:r>
    </w:p>
    <w:p w14:paraId="7FD270C0" w14:textId="77777777" w:rsidR="00C90035" w:rsidRPr="00244234" w:rsidRDefault="00C90035" w:rsidP="00244234">
      <w:pPr>
        <w:bidi w:val="0"/>
        <w:spacing w:line="360" w:lineRule="auto"/>
        <w:ind w:right="851"/>
        <w:jc w:val="both"/>
        <w:rPr>
          <w:rFonts w:ascii="David" w:hAnsi="David"/>
          <w:smallCaps/>
        </w:rPr>
      </w:pPr>
      <w:r w:rsidRPr="00244234">
        <w:rPr>
          <w:rFonts w:ascii="David" w:hAnsi="David"/>
          <w:smallCaps/>
        </w:rPr>
        <w:t>Introduction</w:t>
      </w:r>
    </w:p>
    <w:p w14:paraId="473C76B4" w14:textId="4317580C" w:rsidR="00C90035" w:rsidRPr="00951B06" w:rsidRDefault="00C90035" w:rsidP="0070437D">
      <w:pPr>
        <w:pStyle w:val="ab"/>
        <w:numPr>
          <w:ilvl w:val="0"/>
          <w:numId w:val="34"/>
        </w:numPr>
        <w:bidi w:val="0"/>
        <w:spacing w:line="360" w:lineRule="auto"/>
        <w:ind w:right="851"/>
        <w:jc w:val="both"/>
        <w:rPr>
          <w:rFonts w:ascii="David" w:hAnsi="David"/>
          <w:smallCaps/>
          <w:sz w:val="24"/>
          <w:szCs w:val="24"/>
        </w:rPr>
      </w:pPr>
      <w:r>
        <w:rPr>
          <w:rFonts w:ascii="David" w:hAnsi="David"/>
          <w:smallCaps/>
          <w:sz w:val="24"/>
          <w:szCs w:val="24"/>
        </w:rPr>
        <w:t xml:space="preserve">Research of </w:t>
      </w:r>
      <w:r w:rsidRPr="00951B06">
        <w:rPr>
          <w:rFonts w:ascii="David" w:hAnsi="David"/>
          <w:smallCaps/>
          <w:sz w:val="24"/>
          <w:szCs w:val="24"/>
        </w:rPr>
        <w:t>Legal Innovation</w:t>
      </w:r>
    </w:p>
    <w:p w14:paraId="75A2A217" w14:textId="77777777" w:rsidR="00C90035" w:rsidRPr="00951B06" w:rsidRDefault="00C90035" w:rsidP="00C90035">
      <w:pPr>
        <w:pStyle w:val="ab"/>
        <w:numPr>
          <w:ilvl w:val="0"/>
          <w:numId w:val="9"/>
        </w:numPr>
        <w:bidi w:val="0"/>
        <w:spacing w:line="360" w:lineRule="auto"/>
        <w:ind w:right="851"/>
        <w:jc w:val="both"/>
        <w:rPr>
          <w:rFonts w:ascii="David" w:hAnsi="David"/>
          <w:smallCaps/>
          <w:sz w:val="24"/>
          <w:szCs w:val="24"/>
        </w:rPr>
      </w:pPr>
      <w:r w:rsidRPr="00951B06">
        <w:rPr>
          <w:rFonts w:ascii="David" w:hAnsi="David"/>
          <w:smallCaps/>
          <w:sz w:val="24"/>
          <w:szCs w:val="24"/>
        </w:rPr>
        <w:t>What is Innovation?</w:t>
      </w:r>
    </w:p>
    <w:p w14:paraId="7B31503A" w14:textId="77777777" w:rsidR="00C90035" w:rsidRPr="00951B06" w:rsidRDefault="00C90035" w:rsidP="00C90035">
      <w:pPr>
        <w:pStyle w:val="ab"/>
        <w:numPr>
          <w:ilvl w:val="0"/>
          <w:numId w:val="9"/>
        </w:numPr>
        <w:bidi w:val="0"/>
        <w:spacing w:line="360" w:lineRule="auto"/>
        <w:ind w:right="851"/>
        <w:jc w:val="both"/>
        <w:rPr>
          <w:rFonts w:ascii="David" w:hAnsi="David"/>
          <w:smallCaps/>
          <w:sz w:val="24"/>
          <w:szCs w:val="24"/>
        </w:rPr>
      </w:pPr>
      <w:r w:rsidRPr="00951B06">
        <w:rPr>
          <w:rFonts w:ascii="David" w:hAnsi="David"/>
          <w:smallCaps/>
          <w:sz w:val="24"/>
          <w:szCs w:val="24"/>
        </w:rPr>
        <w:t>Does Legal Innovation Exist?</w:t>
      </w:r>
    </w:p>
    <w:p w14:paraId="2DDFB549" w14:textId="0CBA0C86" w:rsidR="00C90035" w:rsidRPr="00951B06" w:rsidRDefault="00C90035" w:rsidP="00C90035">
      <w:pPr>
        <w:pStyle w:val="ab"/>
        <w:numPr>
          <w:ilvl w:val="0"/>
          <w:numId w:val="9"/>
        </w:numPr>
        <w:bidi w:val="0"/>
        <w:spacing w:line="360" w:lineRule="auto"/>
        <w:ind w:right="851"/>
        <w:jc w:val="both"/>
        <w:rPr>
          <w:rFonts w:ascii="David" w:hAnsi="David"/>
          <w:smallCaps/>
          <w:sz w:val="24"/>
          <w:szCs w:val="24"/>
        </w:rPr>
      </w:pPr>
      <w:r w:rsidRPr="00951B06">
        <w:rPr>
          <w:rFonts w:ascii="David" w:hAnsi="David"/>
          <w:smallCaps/>
          <w:sz w:val="24"/>
          <w:szCs w:val="24"/>
        </w:rPr>
        <w:t>Taxonomy of Legal Innovation</w:t>
      </w:r>
    </w:p>
    <w:p w14:paraId="7A3A80DE" w14:textId="3F62C43C" w:rsidR="00C90035" w:rsidRPr="00951B06" w:rsidRDefault="00C90035" w:rsidP="0070437D">
      <w:pPr>
        <w:pStyle w:val="ab"/>
        <w:numPr>
          <w:ilvl w:val="0"/>
          <w:numId w:val="34"/>
        </w:numPr>
        <w:bidi w:val="0"/>
        <w:spacing w:line="360" w:lineRule="auto"/>
        <w:ind w:right="851"/>
        <w:jc w:val="both"/>
        <w:rPr>
          <w:rFonts w:ascii="David" w:hAnsi="David"/>
          <w:smallCaps/>
          <w:sz w:val="24"/>
          <w:szCs w:val="24"/>
        </w:rPr>
      </w:pPr>
      <w:r w:rsidRPr="00951B06">
        <w:rPr>
          <w:rFonts w:ascii="David" w:hAnsi="David"/>
          <w:smallCaps/>
          <w:sz w:val="24"/>
          <w:szCs w:val="24"/>
        </w:rPr>
        <w:t>Legal Innovation in Land Law</w:t>
      </w:r>
    </w:p>
    <w:p w14:paraId="316EAC33" w14:textId="77777777" w:rsidR="00C90035" w:rsidRPr="00951B06" w:rsidRDefault="00C90035" w:rsidP="00C90035">
      <w:pPr>
        <w:pStyle w:val="ab"/>
        <w:numPr>
          <w:ilvl w:val="0"/>
          <w:numId w:val="11"/>
        </w:numPr>
        <w:bidi w:val="0"/>
        <w:spacing w:line="360" w:lineRule="auto"/>
        <w:ind w:right="851"/>
        <w:jc w:val="both"/>
        <w:rPr>
          <w:rFonts w:ascii="David" w:hAnsi="David"/>
          <w:smallCaps/>
          <w:sz w:val="24"/>
          <w:szCs w:val="24"/>
        </w:rPr>
      </w:pPr>
      <w:r w:rsidRPr="00951B06">
        <w:rPr>
          <w:rFonts w:ascii="David" w:hAnsi="David"/>
          <w:smallCaps/>
          <w:sz w:val="24"/>
          <w:szCs w:val="24"/>
        </w:rPr>
        <w:t>Land Law- A Conservative Field</w:t>
      </w:r>
    </w:p>
    <w:p w14:paraId="7DD0FB90" w14:textId="77777777" w:rsidR="00C90035" w:rsidRPr="00951B06" w:rsidRDefault="00C90035" w:rsidP="00C90035">
      <w:pPr>
        <w:pStyle w:val="ab"/>
        <w:numPr>
          <w:ilvl w:val="0"/>
          <w:numId w:val="11"/>
        </w:numPr>
        <w:bidi w:val="0"/>
        <w:spacing w:line="360" w:lineRule="auto"/>
        <w:ind w:right="851"/>
        <w:jc w:val="both"/>
        <w:rPr>
          <w:rFonts w:ascii="David" w:hAnsi="David"/>
          <w:smallCaps/>
          <w:sz w:val="24"/>
          <w:szCs w:val="24"/>
        </w:rPr>
      </w:pPr>
      <w:r w:rsidRPr="00951B06">
        <w:rPr>
          <w:rFonts w:ascii="David" w:hAnsi="David"/>
          <w:smallCaps/>
          <w:sz w:val="24"/>
          <w:szCs w:val="24"/>
        </w:rPr>
        <w:t xml:space="preserve">The Use of New Technologies on Land Law </w:t>
      </w:r>
    </w:p>
    <w:p w14:paraId="554FB7C0" w14:textId="77777777" w:rsidR="00C90035" w:rsidRPr="00951B06" w:rsidRDefault="00C90035" w:rsidP="00C90035">
      <w:pPr>
        <w:pStyle w:val="ab"/>
        <w:numPr>
          <w:ilvl w:val="0"/>
          <w:numId w:val="12"/>
        </w:numPr>
        <w:bidi w:val="0"/>
        <w:spacing w:line="360" w:lineRule="auto"/>
        <w:ind w:right="851"/>
        <w:jc w:val="both"/>
        <w:rPr>
          <w:rFonts w:ascii="David" w:hAnsi="David"/>
          <w:smallCaps/>
          <w:sz w:val="24"/>
          <w:szCs w:val="24"/>
        </w:rPr>
      </w:pPr>
      <w:r w:rsidRPr="00951B06">
        <w:rPr>
          <w:rFonts w:ascii="David" w:hAnsi="David"/>
          <w:smallCaps/>
          <w:sz w:val="24"/>
          <w:szCs w:val="24"/>
        </w:rPr>
        <w:t>Land Information Systems</w:t>
      </w:r>
    </w:p>
    <w:p w14:paraId="6E492514" w14:textId="3D790929" w:rsidR="00C90035" w:rsidRPr="00951B06" w:rsidRDefault="00C90035" w:rsidP="00C90035">
      <w:pPr>
        <w:pStyle w:val="ab"/>
        <w:numPr>
          <w:ilvl w:val="0"/>
          <w:numId w:val="12"/>
        </w:numPr>
        <w:bidi w:val="0"/>
        <w:spacing w:line="360" w:lineRule="auto"/>
        <w:ind w:right="851"/>
        <w:jc w:val="both"/>
        <w:rPr>
          <w:rFonts w:ascii="David" w:hAnsi="David"/>
          <w:smallCaps/>
          <w:sz w:val="24"/>
          <w:szCs w:val="24"/>
        </w:rPr>
      </w:pPr>
      <w:r w:rsidRPr="00951B06">
        <w:rPr>
          <w:rFonts w:ascii="David" w:hAnsi="David"/>
          <w:smallCaps/>
          <w:sz w:val="24"/>
          <w:szCs w:val="24"/>
        </w:rPr>
        <w:t>Sharing Information</w:t>
      </w:r>
    </w:p>
    <w:p w14:paraId="0720526D" w14:textId="77777777" w:rsidR="00C90035" w:rsidRPr="00951B06" w:rsidRDefault="00C90035" w:rsidP="00C90035">
      <w:pPr>
        <w:pStyle w:val="ab"/>
        <w:numPr>
          <w:ilvl w:val="0"/>
          <w:numId w:val="12"/>
        </w:numPr>
        <w:bidi w:val="0"/>
        <w:spacing w:line="360" w:lineRule="auto"/>
        <w:ind w:right="851"/>
        <w:jc w:val="both"/>
        <w:rPr>
          <w:rFonts w:ascii="David" w:hAnsi="David"/>
          <w:smallCaps/>
          <w:sz w:val="24"/>
          <w:szCs w:val="24"/>
        </w:rPr>
      </w:pPr>
      <w:r w:rsidRPr="00951B06">
        <w:rPr>
          <w:rFonts w:ascii="David" w:hAnsi="David"/>
          <w:smallCaps/>
          <w:sz w:val="24"/>
          <w:szCs w:val="24"/>
        </w:rPr>
        <w:t>E-Conveyancing</w:t>
      </w:r>
    </w:p>
    <w:p w14:paraId="7E06D146" w14:textId="77777777" w:rsidR="00C90035" w:rsidRPr="00951B06" w:rsidRDefault="00C90035" w:rsidP="00C90035">
      <w:pPr>
        <w:pStyle w:val="ab"/>
        <w:numPr>
          <w:ilvl w:val="0"/>
          <w:numId w:val="11"/>
        </w:numPr>
        <w:bidi w:val="0"/>
        <w:spacing w:line="360" w:lineRule="auto"/>
        <w:ind w:right="851"/>
        <w:jc w:val="both"/>
        <w:rPr>
          <w:rFonts w:ascii="David" w:hAnsi="David"/>
          <w:smallCaps/>
          <w:sz w:val="24"/>
          <w:szCs w:val="24"/>
        </w:rPr>
      </w:pPr>
      <w:r w:rsidRPr="00951B06">
        <w:rPr>
          <w:rFonts w:ascii="David" w:hAnsi="David"/>
          <w:smallCaps/>
          <w:sz w:val="24"/>
          <w:szCs w:val="24"/>
        </w:rPr>
        <w:t>Distributed Land Registration-The Limits of Technology</w:t>
      </w:r>
    </w:p>
    <w:p w14:paraId="669754AD" w14:textId="77777777" w:rsidR="00C90035" w:rsidRPr="00951B06" w:rsidRDefault="00C90035" w:rsidP="00C90035">
      <w:pPr>
        <w:pStyle w:val="ab"/>
        <w:numPr>
          <w:ilvl w:val="0"/>
          <w:numId w:val="13"/>
        </w:numPr>
        <w:bidi w:val="0"/>
        <w:spacing w:line="360" w:lineRule="auto"/>
        <w:ind w:right="851"/>
        <w:jc w:val="both"/>
        <w:rPr>
          <w:rFonts w:ascii="David" w:hAnsi="David"/>
          <w:smallCaps/>
          <w:sz w:val="24"/>
          <w:szCs w:val="24"/>
        </w:rPr>
      </w:pPr>
      <w:r w:rsidRPr="00951B06">
        <w:rPr>
          <w:rFonts w:ascii="David" w:hAnsi="David"/>
          <w:smallCaps/>
          <w:sz w:val="24"/>
          <w:szCs w:val="24"/>
        </w:rPr>
        <w:t>Proposed Use of Blockchain for Land Registration</w:t>
      </w:r>
    </w:p>
    <w:p w14:paraId="56986091" w14:textId="7AE03AB6" w:rsidR="00C90035" w:rsidRPr="00951B06" w:rsidRDefault="00C90035" w:rsidP="00C90035">
      <w:pPr>
        <w:pStyle w:val="ab"/>
        <w:numPr>
          <w:ilvl w:val="0"/>
          <w:numId w:val="13"/>
        </w:numPr>
        <w:bidi w:val="0"/>
        <w:spacing w:line="360" w:lineRule="auto"/>
        <w:ind w:right="851"/>
        <w:jc w:val="both"/>
        <w:rPr>
          <w:rFonts w:ascii="David" w:hAnsi="David"/>
          <w:smallCaps/>
          <w:sz w:val="24"/>
          <w:szCs w:val="24"/>
        </w:rPr>
      </w:pPr>
      <w:r w:rsidRPr="00951B06">
        <w:rPr>
          <w:rFonts w:ascii="David" w:hAnsi="David"/>
          <w:smallCaps/>
          <w:sz w:val="24"/>
          <w:szCs w:val="24"/>
        </w:rPr>
        <w:t>Advantages</w:t>
      </w:r>
      <w:r w:rsidR="009B48BA">
        <w:rPr>
          <w:rFonts w:ascii="David" w:hAnsi="David"/>
          <w:smallCaps/>
          <w:sz w:val="24"/>
          <w:szCs w:val="24"/>
        </w:rPr>
        <w:t>?</w:t>
      </w:r>
    </w:p>
    <w:p w14:paraId="2EBD6DD9" w14:textId="77777777" w:rsidR="00C90035" w:rsidRPr="00951B06" w:rsidRDefault="00C90035" w:rsidP="00C90035">
      <w:pPr>
        <w:pStyle w:val="ab"/>
        <w:numPr>
          <w:ilvl w:val="0"/>
          <w:numId w:val="13"/>
        </w:numPr>
        <w:bidi w:val="0"/>
        <w:spacing w:line="360" w:lineRule="auto"/>
        <w:ind w:right="851"/>
        <w:jc w:val="both"/>
        <w:rPr>
          <w:rFonts w:ascii="David" w:hAnsi="David"/>
          <w:smallCaps/>
          <w:sz w:val="24"/>
          <w:szCs w:val="24"/>
        </w:rPr>
      </w:pPr>
      <w:r w:rsidRPr="00951B06">
        <w:rPr>
          <w:rFonts w:ascii="David" w:hAnsi="David"/>
          <w:smallCaps/>
          <w:sz w:val="24"/>
          <w:szCs w:val="24"/>
        </w:rPr>
        <w:t>Disadvantages</w:t>
      </w:r>
    </w:p>
    <w:p w14:paraId="342BE923" w14:textId="77777777" w:rsidR="00C90035" w:rsidRPr="00951B06" w:rsidRDefault="00C90035" w:rsidP="00C90035">
      <w:pPr>
        <w:pStyle w:val="ab"/>
        <w:numPr>
          <w:ilvl w:val="0"/>
          <w:numId w:val="13"/>
        </w:numPr>
        <w:bidi w:val="0"/>
        <w:spacing w:line="360" w:lineRule="auto"/>
        <w:ind w:right="851"/>
        <w:jc w:val="both"/>
        <w:rPr>
          <w:rFonts w:ascii="David" w:hAnsi="David"/>
          <w:smallCaps/>
          <w:sz w:val="24"/>
          <w:szCs w:val="24"/>
        </w:rPr>
      </w:pPr>
      <w:r w:rsidRPr="00951B06">
        <w:rPr>
          <w:rFonts w:ascii="David" w:hAnsi="David"/>
          <w:smallCaps/>
          <w:sz w:val="24"/>
          <w:szCs w:val="24"/>
        </w:rPr>
        <w:t xml:space="preserve">Assessment of the Legal Innovation </w:t>
      </w:r>
    </w:p>
    <w:p w14:paraId="139BAC40" w14:textId="77777777" w:rsidR="00C90035" w:rsidRPr="00951B06" w:rsidRDefault="00C90035" w:rsidP="00C90035">
      <w:pPr>
        <w:pStyle w:val="ab"/>
        <w:numPr>
          <w:ilvl w:val="0"/>
          <w:numId w:val="11"/>
        </w:numPr>
        <w:bidi w:val="0"/>
        <w:spacing w:line="360" w:lineRule="auto"/>
        <w:ind w:right="851"/>
        <w:jc w:val="both"/>
        <w:rPr>
          <w:rFonts w:ascii="David" w:hAnsi="David"/>
          <w:smallCaps/>
          <w:sz w:val="24"/>
          <w:szCs w:val="24"/>
        </w:rPr>
      </w:pPr>
      <w:r w:rsidRPr="00951B06">
        <w:rPr>
          <w:rFonts w:ascii="David" w:hAnsi="David"/>
          <w:smallCaps/>
          <w:sz w:val="24"/>
          <w:szCs w:val="24"/>
        </w:rPr>
        <w:t>Changes of the 3D Legal Concept of Land</w:t>
      </w:r>
    </w:p>
    <w:p w14:paraId="562BC022" w14:textId="77777777" w:rsidR="00C90035" w:rsidRPr="00951B06" w:rsidRDefault="00C90035" w:rsidP="00C90035">
      <w:pPr>
        <w:pStyle w:val="ab"/>
        <w:numPr>
          <w:ilvl w:val="0"/>
          <w:numId w:val="14"/>
        </w:numPr>
        <w:bidi w:val="0"/>
        <w:spacing w:line="360" w:lineRule="auto"/>
        <w:ind w:right="851"/>
        <w:jc w:val="both"/>
        <w:rPr>
          <w:rFonts w:ascii="David" w:hAnsi="David"/>
          <w:smallCaps/>
          <w:sz w:val="24"/>
          <w:szCs w:val="24"/>
        </w:rPr>
      </w:pPr>
      <w:r w:rsidRPr="00951B06">
        <w:rPr>
          <w:rFonts w:ascii="David" w:hAnsi="David"/>
          <w:i/>
          <w:iCs/>
          <w:smallCaps/>
          <w:sz w:val="24"/>
          <w:szCs w:val="24"/>
        </w:rPr>
        <w:t>Terra Nullius</w:t>
      </w:r>
      <w:r w:rsidRPr="00951B06">
        <w:rPr>
          <w:rFonts w:ascii="David" w:hAnsi="David"/>
          <w:smallCaps/>
          <w:sz w:val="24"/>
          <w:szCs w:val="24"/>
        </w:rPr>
        <w:t xml:space="preserve"> of the Age of Progress</w:t>
      </w:r>
    </w:p>
    <w:p w14:paraId="6776AA9F" w14:textId="77777777" w:rsidR="00C90035" w:rsidRPr="00951B06" w:rsidRDefault="00C90035" w:rsidP="00C90035">
      <w:pPr>
        <w:pStyle w:val="ab"/>
        <w:numPr>
          <w:ilvl w:val="0"/>
          <w:numId w:val="14"/>
        </w:numPr>
        <w:bidi w:val="0"/>
        <w:spacing w:line="360" w:lineRule="auto"/>
        <w:ind w:right="851"/>
        <w:jc w:val="both"/>
        <w:rPr>
          <w:rFonts w:ascii="David" w:hAnsi="David"/>
          <w:smallCaps/>
          <w:sz w:val="24"/>
          <w:szCs w:val="24"/>
        </w:rPr>
      </w:pPr>
      <w:r w:rsidRPr="00951B06">
        <w:rPr>
          <w:rFonts w:ascii="David" w:hAnsi="David"/>
          <w:smallCaps/>
          <w:sz w:val="24"/>
          <w:szCs w:val="24"/>
        </w:rPr>
        <w:t>Restrictions in the Air Space</w:t>
      </w:r>
    </w:p>
    <w:p w14:paraId="4E7C8089" w14:textId="77777777" w:rsidR="00C90035" w:rsidRPr="00951B06" w:rsidRDefault="00C90035" w:rsidP="00C90035">
      <w:pPr>
        <w:pStyle w:val="ab"/>
        <w:numPr>
          <w:ilvl w:val="0"/>
          <w:numId w:val="14"/>
        </w:numPr>
        <w:bidi w:val="0"/>
        <w:spacing w:line="360" w:lineRule="auto"/>
        <w:ind w:right="851"/>
        <w:jc w:val="both"/>
        <w:rPr>
          <w:rFonts w:ascii="David" w:hAnsi="David"/>
          <w:smallCaps/>
          <w:sz w:val="24"/>
          <w:szCs w:val="24"/>
        </w:rPr>
      </w:pPr>
      <w:r w:rsidRPr="00951B06">
        <w:rPr>
          <w:rFonts w:ascii="David" w:hAnsi="David"/>
          <w:smallCaps/>
          <w:sz w:val="24"/>
          <w:szCs w:val="24"/>
        </w:rPr>
        <w:t>Underground Boundary for Ownership</w:t>
      </w:r>
    </w:p>
    <w:p w14:paraId="195BDB64" w14:textId="77777777" w:rsidR="00C90035" w:rsidRPr="00951B06" w:rsidRDefault="00C90035" w:rsidP="00C90035">
      <w:pPr>
        <w:pStyle w:val="ab"/>
        <w:numPr>
          <w:ilvl w:val="0"/>
          <w:numId w:val="14"/>
        </w:numPr>
        <w:bidi w:val="0"/>
        <w:spacing w:line="360" w:lineRule="auto"/>
        <w:ind w:right="851"/>
        <w:jc w:val="both"/>
        <w:rPr>
          <w:rFonts w:ascii="David" w:hAnsi="David"/>
          <w:smallCaps/>
          <w:sz w:val="24"/>
          <w:szCs w:val="24"/>
        </w:rPr>
      </w:pPr>
      <w:r w:rsidRPr="00951B06">
        <w:rPr>
          <w:rFonts w:ascii="David" w:hAnsi="David"/>
          <w:smallCaps/>
          <w:sz w:val="24"/>
          <w:szCs w:val="24"/>
        </w:rPr>
        <w:t>Ownership in 3D Spaces</w:t>
      </w:r>
    </w:p>
    <w:p w14:paraId="783E44E0" w14:textId="77777777" w:rsidR="0070437D" w:rsidRDefault="00C90035" w:rsidP="0070437D">
      <w:pPr>
        <w:pStyle w:val="ab"/>
        <w:numPr>
          <w:ilvl w:val="0"/>
          <w:numId w:val="14"/>
        </w:numPr>
        <w:bidi w:val="0"/>
        <w:spacing w:line="360" w:lineRule="auto"/>
        <w:ind w:right="851"/>
        <w:jc w:val="both"/>
        <w:rPr>
          <w:rFonts w:ascii="David" w:hAnsi="David"/>
          <w:smallCaps/>
          <w:sz w:val="24"/>
          <w:szCs w:val="24"/>
        </w:rPr>
      </w:pPr>
      <w:r w:rsidRPr="00951B06">
        <w:rPr>
          <w:rFonts w:ascii="David" w:hAnsi="David"/>
          <w:smallCaps/>
          <w:sz w:val="24"/>
          <w:szCs w:val="24"/>
        </w:rPr>
        <w:t xml:space="preserve">Assessment of the Legal Innovation </w:t>
      </w:r>
    </w:p>
    <w:p w14:paraId="3318876F" w14:textId="122D8B1B" w:rsidR="00C90035" w:rsidRPr="0070437D" w:rsidRDefault="00C90035" w:rsidP="0070437D">
      <w:pPr>
        <w:bidi w:val="0"/>
        <w:spacing w:line="360" w:lineRule="auto"/>
        <w:ind w:right="851"/>
        <w:jc w:val="both"/>
        <w:rPr>
          <w:rFonts w:ascii="David" w:hAnsi="David"/>
          <w:smallCaps/>
        </w:rPr>
      </w:pPr>
      <w:r w:rsidRPr="0070437D">
        <w:rPr>
          <w:rFonts w:ascii="David" w:hAnsi="David"/>
          <w:smallCaps/>
        </w:rPr>
        <w:t>Conclusion</w:t>
      </w:r>
    </w:p>
    <w:p w14:paraId="4F1082F7" w14:textId="77777777" w:rsidR="00C90035" w:rsidRPr="002D38FF" w:rsidRDefault="00C90035" w:rsidP="00C90035">
      <w:pPr>
        <w:bidi w:val="0"/>
        <w:spacing w:line="360" w:lineRule="auto"/>
        <w:ind w:right="851"/>
        <w:jc w:val="both"/>
        <w:rPr>
          <w:rFonts w:ascii="David" w:hAnsi="David"/>
          <w:b/>
          <w:bCs/>
          <w:sz w:val="20"/>
          <w:szCs w:val="20"/>
          <w:rtl/>
        </w:rPr>
      </w:pPr>
      <w:r w:rsidRPr="002D38FF">
        <w:rPr>
          <w:rFonts w:ascii="David" w:hAnsi="David"/>
          <w:b/>
          <w:bCs/>
          <w:sz w:val="20"/>
          <w:szCs w:val="20"/>
        </w:rPr>
        <w:t xml:space="preserve">  </w:t>
      </w:r>
    </w:p>
    <w:p w14:paraId="477D2F2C" w14:textId="098FF178" w:rsidR="00C90035" w:rsidRPr="0070437D" w:rsidRDefault="00C90035" w:rsidP="0070437D">
      <w:pPr>
        <w:bidi w:val="0"/>
        <w:spacing w:line="360" w:lineRule="auto"/>
        <w:ind w:right="851"/>
        <w:rPr>
          <w:rFonts w:ascii="David" w:hAnsi="David"/>
          <w:smallCaps/>
        </w:rPr>
      </w:pPr>
      <w:r w:rsidRPr="0070437D">
        <w:rPr>
          <w:rFonts w:ascii="David" w:hAnsi="David"/>
          <w:smallCaps/>
        </w:rPr>
        <w:t>Introduction</w:t>
      </w:r>
    </w:p>
    <w:p w14:paraId="568880DC" w14:textId="77777777" w:rsidR="00FC3259" w:rsidRDefault="00C90035" w:rsidP="00FC3259">
      <w:pPr>
        <w:spacing w:line="360" w:lineRule="auto"/>
        <w:jc w:val="both"/>
        <w:rPr>
          <w:rFonts w:ascii="David" w:hAnsi="David"/>
          <w:rtl/>
        </w:rPr>
      </w:pPr>
      <w:r>
        <w:rPr>
          <w:rFonts w:ascii="David" w:hAnsi="David" w:hint="cs"/>
          <w:rtl/>
        </w:rPr>
        <w:t xml:space="preserve">   בשנים האחרונות הפך המושג חדשנות למותג מצליח. </w:t>
      </w:r>
      <w:r w:rsidRPr="00490EAF">
        <w:rPr>
          <w:rFonts w:ascii="David" w:hAnsi="David"/>
          <w:rtl/>
        </w:rPr>
        <w:t>ההתקדמות הטכנולוגית וההצלחה הכלכלית שהביאה עמה לחדשנים הפכה את החדשנות הטכנולוגית למושא הערצה. הכול רוצים לזנק קדימה באמצעות חברות הזנק (</w:t>
      </w:r>
      <w:r w:rsidRPr="00490EAF">
        <w:rPr>
          <w:rFonts w:ascii="David" w:hAnsi="David"/>
        </w:rPr>
        <w:t>start-up</w:t>
      </w:r>
      <w:r w:rsidRPr="00490EAF">
        <w:rPr>
          <w:rFonts w:ascii="David" w:hAnsi="David"/>
          <w:rtl/>
        </w:rPr>
        <w:t>).</w:t>
      </w:r>
      <w:bookmarkStart w:id="1" w:name="_Ref33165400"/>
      <w:r w:rsidRPr="00490EAF">
        <w:rPr>
          <w:rStyle w:val="a5"/>
          <w:rFonts w:ascii="David" w:eastAsiaTheme="majorEastAsia" w:hAnsi="David"/>
          <w:rtl/>
        </w:rPr>
        <w:footnoteReference w:id="1"/>
      </w:r>
      <w:bookmarkEnd w:id="1"/>
      <w:r w:rsidRPr="00490EAF">
        <w:rPr>
          <w:rFonts w:ascii="David" w:hAnsi="David"/>
          <w:rtl/>
        </w:rPr>
        <w:t xml:space="preserve"> חברות טכנולוגיה חורטות על דגלן את ה"תשוקה לחדשנות" ומנסות למשוך מוחות יצירתיים לסביבות עבודה מעוררות חדשנות.</w:t>
      </w:r>
      <w:r w:rsidRPr="00490EAF">
        <w:rPr>
          <w:rStyle w:val="a5"/>
          <w:rFonts w:ascii="David" w:eastAsiaTheme="majorEastAsia" w:hAnsi="David"/>
          <w:rtl/>
        </w:rPr>
        <w:footnoteReference w:id="2"/>
      </w:r>
      <w:r w:rsidRPr="00490EAF">
        <w:rPr>
          <w:rFonts w:ascii="David" w:hAnsi="David"/>
          <w:rtl/>
        </w:rPr>
        <w:t xml:space="preserve"> </w:t>
      </w:r>
      <w:r>
        <w:rPr>
          <w:rFonts w:ascii="David" w:hAnsi="David" w:hint="cs"/>
          <w:rtl/>
        </w:rPr>
        <w:t>המשפט</w:t>
      </w:r>
      <w:r w:rsidR="00FC3259">
        <w:rPr>
          <w:rFonts w:ascii="David" w:hAnsi="David" w:hint="cs"/>
          <w:rtl/>
        </w:rPr>
        <w:t xml:space="preserve"> ובמיוחד </w:t>
      </w:r>
      <w:r w:rsidR="00FC3259">
        <w:rPr>
          <w:rFonts w:ascii="David" w:hAnsi="David" w:hint="cs"/>
          <w:rtl/>
        </w:rPr>
        <w:lastRenderedPageBreak/>
        <w:t xml:space="preserve">דיני הקניין הרוחני </w:t>
      </w:r>
      <w:r>
        <w:rPr>
          <w:rFonts w:ascii="David" w:hAnsi="David" w:hint="cs"/>
          <w:rtl/>
        </w:rPr>
        <w:t>מלווה ומ</w:t>
      </w:r>
      <w:r w:rsidR="00FC3259">
        <w:rPr>
          <w:rFonts w:ascii="David" w:hAnsi="David" w:hint="cs"/>
          <w:rtl/>
        </w:rPr>
        <w:t>א</w:t>
      </w:r>
      <w:r>
        <w:rPr>
          <w:rFonts w:ascii="David" w:hAnsi="David" w:hint="cs"/>
          <w:rtl/>
        </w:rPr>
        <w:t xml:space="preserve">סדר חדשנות </w:t>
      </w:r>
      <w:r w:rsidRPr="00490EAF">
        <w:rPr>
          <w:rFonts w:ascii="David" w:hAnsi="David"/>
          <w:rtl/>
        </w:rPr>
        <w:t>טכנולוגית ויצירתית.</w:t>
      </w:r>
      <w:bookmarkStart w:id="2" w:name="_Ref40084379"/>
      <w:r w:rsidRPr="00490EAF">
        <w:rPr>
          <w:rStyle w:val="a5"/>
          <w:rFonts w:ascii="David" w:eastAsiaTheme="majorEastAsia" w:hAnsi="David"/>
          <w:rtl/>
        </w:rPr>
        <w:footnoteReference w:id="3"/>
      </w:r>
      <w:bookmarkEnd w:id="2"/>
      <w:r w:rsidRPr="00490EAF">
        <w:rPr>
          <w:rFonts w:ascii="David" w:hAnsi="David"/>
          <w:rtl/>
        </w:rPr>
        <w:t xml:space="preserve"> </w:t>
      </w:r>
      <w:r>
        <w:rPr>
          <w:rFonts w:ascii="David" w:hAnsi="David" w:hint="cs"/>
          <w:rtl/>
        </w:rPr>
        <w:t>דיני</w:t>
      </w:r>
      <w:r w:rsidRPr="00490EAF">
        <w:rPr>
          <w:rFonts w:ascii="David" w:hAnsi="David"/>
          <w:rtl/>
        </w:rPr>
        <w:t xml:space="preserve"> הפטנטים </w:t>
      </w:r>
      <w:r>
        <w:rPr>
          <w:rFonts w:ascii="David" w:hAnsi="David" w:hint="cs"/>
          <w:rtl/>
        </w:rPr>
        <w:t xml:space="preserve">דורשים </w:t>
      </w:r>
      <w:r w:rsidRPr="00490EAF">
        <w:rPr>
          <w:rFonts w:ascii="David" w:hAnsi="David"/>
          <w:rtl/>
        </w:rPr>
        <w:t xml:space="preserve">כי פטנט ישקף אמצאה "חדשה" </w:t>
      </w:r>
      <w:r>
        <w:rPr>
          <w:rFonts w:ascii="David" w:hAnsi="David" w:hint="cs"/>
          <w:rtl/>
        </w:rPr>
        <w:t>ו -"</w:t>
      </w:r>
      <w:r>
        <w:t>"nonobvious</w:t>
      </w:r>
      <w:r w:rsidRPr="00490EAF">
        <w:rPr>
          <w:rFonts w:ascii="David" w:hAnsi="David"/>
          <w:rtl/>
        </w:rPr>
        <w:t>.</w:t>
      </w:r>
      <w:bookmarkStart w:id="3" w:name="_Ref40084577"/>
      <w:r w:rsidRPr="00490EAF">
        <w:rPr>
          <w:rStyle w:val="a5"/>
          <w:rFonts w:ascii="David" w:eastAsiaTheme="majorEastAsia" w:hAnsi="David"/>
          <w:rtl/>
        </w:rPr>
        <w:footnoteReference w:id="4"/>
      </w:r>
      <w:bookmarkEnd w:id="3"/>
      <w:r w:rsidRPr="00490EAF">
        <w:rPr>
          <w:rFonts w:ascii="David" w:hAnsi="David"/>
          <w:rtl/>
        </w:rPr>
        <w:t xml:space="preserve"> מלומדי משפט מנסים להשתמש ב</w:t>
      </w:r>
      <w:r w:rsidR="00FC3259">
        <w:rPr>
          <w:rFonts w:ascii="David" w:hAnsi="David" w:hint="cs"/>
          <w:rtl/>
        </w:rPr>
        <w:t xml:space="preserve">ענפי משפט שונים </w:t>
      </w:r>
      <w:r w:rsidRPr="00490EAF">
        <w:rPr>
          <w:rFonts w:ascii="David" w:hAnsi="David"/>
          <w:rtl/>
        </w:rPr>
        <w:t>כדי לקדם חדשנות וצמיחה ב</w:t>
      </w:r>
      <w:r>
        <w:rPr>
          <w:rFonts w:ascii="David" w:hAnsi="David" w:hint="cs"/>
          <w:rtl/>
        </w:rPr>
        <w:t>כלכלה וב</w:t>
      </w:r>
      <w:r w:rsidRPr="00490EAF">
        <w:rPr>
          <w:rFonts w:ascii="David" w:hAnsi="David"/>
          <w:rtl/>
        </w:rPr>
        <w:t>תחומים אחרים</w:t>
      </w:r>
      <w:r>
        <w:rPr>
          <w:rFonts w:ascii="David" w:hAnsi="David" w:hint="cs"/>
          <w:rtl/>
        </w:rPr>
        <w:t>.</w:t>
      </w:r>
      <w:r w:rsidRPr="00490EAF">
        <w:rPr>
          <w:rStyle w:val="a5"/>
          <w:rFonts w:ascii="David" w:eastAsiaTheme="majorEastAsia" w:hAnsi="David"/>
          <w:rtl/>
        </w:rPr>
        <w:footnoteReference w:id="5"/>
      </w:r>
      <w:r>
        <w:rPr>
          <w:rFonts w:ascii="David" w:hAnsi="David" w:hint="cs"/>
          <w:rtl/>
        </w:rPr>
        <w:t xml:space="preserve"> אך האם המשפט עצמו הוא </w:t>
      </w:r>
      <w:r w:rsidRPr="00490EAF">
        <w:rPr>
          <w:rFonts w:ascii="David" w:hAnsi="David"/>
          <w:rtl/>
        </w:rPr>
        <w:t>זיר</w:t>
      </w:r>
      <w:r>
        <w:rPr>
          <w:rFonts w:ascii="David" w:hAnsi="David" w:hint="cs"/>
          <w:rtl/>
        </w:rPr>
        <w:t>ה של חדשנות,</w:t>
      </w:r>
      <w:r w:rsidRPr="00490EAF">
        <w:rPr>
          <w:rFonts w:ascii="David" w:hAnsi="David"/>
          <w:rtl/>
        </w:rPr>
        <w:t xml:space="preserve"> חדש</w:t>
      </w:r>
      <w:r>
        <w:rPr>
          <w:rFonts w:ascii="David" w:hAnsi="David" w:hint="cs"/>
          <w:rtl/>
        </w:rPr>
        <w:t>נות</w:t>
      </w:r>
      <w:r w:rsidRPr="00490EAF">
        <w:rPr>
          <w:rFonts w:ascii="David" w:hAnsi="David"/>
          <w:rtl/>
        </w:rPr>
        <w:t xml:space="preserve"> </w:t>
      </w:r>
      <w:r>
        <w:rPr>
          <w:rFonts w:ascii="David" w:hAnsi="David" w:hint="cs"/>
          <w:rtl/>
        </w:rPr>
        <w:t xml:space="preserve">משפטית? האם, מתי ועד כמה יש במושגים, בדוקטרינות, בתיאוריות ובטכניקות שמייצר המשפט- חדשנות? </w:t>
      </w:r>
    </w:p>
    <w:p w14:paraId="72052410" w14:textId="7AD00CC7" w:rsidR="00C90035" w:rsidRDefault="00FC3259" w:rsidP="00FC3259">
      <w:pPr>
        <w:spacing w:line="360" w:lineRule="auto"/>
        <w:jc w:val="both"/>
        <w:rPr>
          <w:rFonts w:ascii="David" w:hAnsi="David"/>
          <w:rtl/>
        </w:rPr>
      </w:pPr>
      <w:r>
        <w:rPr>
          <w:rFonts w:ascii="David" w:hAnsi="David" w:hint="cs"/>
          <w:rtl/>
        </w:rPr>
        <w:t xml:space="preserve">   </w:t>
      </w:r>
      <w:r w:rsidR="00C90035">
        <w:rPr>
          <w:rFonts w:ascii="David" w:hAnsi="David" w:hint="cs"/>
          <w:rtl/>
        </w:rPr>
        <w:t xml:space="preserve">המשפט עוסק יותר בזיהוי חדשנות בתחומים אחרים מאשר בניתוח מאפייני החדשנות המשפטית שלו עצמו. משפטנים יודעים לזהות חדשנות משפטית באותה דרך שבה הם מזהים פורנוגרפיה: </w:t>
      </w:r>
      <w:r w:rsidR="00C90035">
        <w:rPr>
          <w:rFonts w:ascii="David" w:hAnsi="David"/>
        </w:rPr>
        <w:t>"I know it when I see it"</w:t>
      </w:r>
      <w:r w:rsidR="00C90035">
        <w:rPr>
          <w:rFonts w:ascii="David" w:hAnsi="David" w:hint="cs"/>
          <w:rtl/>
        </w:rPr>
        <w:t>.</w:t>
      </w:r>
      <w:r w:rsidR="00C90035">
        <w:rPr>
          <w:rStyle w:val="a5"/>
          <w:rFonts w:ascii="David" w:eastAsiaTheme="majorEastAsia" w:hAnsi="David"/>
          <w:rtl/>
        </w:rPr>
        <w:footnoteReference w:id="6"/>
      </w:r>
      <w:r w:rsidR="00C90035">
        <w:rPr>
          <w:rFonts w:ascii="David" w:hAnsi="David" w:hint="cs"/>
          <w:rtl/>
        </w:rPr>
        <w:t xml:space="preserve"> הצירוף "חדשנות משפטית" מופיע בספרות האקדמית, אך ככל הנראה הרבה פחות ממושגים או תופעות משפטיות אחרות.</w:t>
      </w:r>
      <w:r w:rsidR="00C90035">
        <w:rPr>
          <w:rStyle w:val="a5"/>
          <w:rFonts w:ascii="David" w:eastAsiaTheme="majorEastAsia" w:hAnsi="David"/>
          <w:rtl/>
        </w:rPr>
        <w:footnoteReference w:id="7"/>
      </w:r>
      <w:r w:rsidR="00C90035">
        <w:rPr>
          <w:rFonts w:ascii="David" w:hAnsi="David" w:hint="cs"/>
          <w:rtl/>
        </w:rPr>
        <w:t xml:space="preserve"> מאפייני</w:t>
      </w:r>
      <w:r>
        <w:rPr>
          <w:rFonts w:ascii="David" w:hAnsi="David" w:hint="cs"/>
          <w:rtl/>
        </w:rPr>
        <w:t xml:space="preserve">ה של </w:t>
      </w:r>
      <w:r w:rsidR="00C90035">
        <w:rPr>
          <w:rFonts w:ascii="David" w:hAnsi="David" w:hint="cs"/>
          <w:rtl/>
        </w:rPr>
        <w:t>החדשנות המשפטית זוכים לתשומת לב מעטה יחסית של חוקרי משפט.</w:t>
      </w:r>
      <w:bookmarkStart w:id="4" w:name="_Ref39482464"/>
      <w:r w:rsidR="00C90035">
        <w:rPr>
          <w:rStyle w:val="a5"/>
          <w:rFonts w:ascii="David" w:eastAsiaTheme="majorEastAsia" w:hAnsi="David"/>
          <w:rtl/>
        </w:rPr>
        <w:footnoteReference w:id="8"/>
      </w:r>
      <w:bookmarkEnd w:id="4"/>
      <w:r w:rsidR="00C90035">
        <w:rPr>
          <w:rFonts w:ascii="David" w:hAnsi="David" w:hint="cs"/>
          <w:rtl/>
        </w:rPr>
        <w:t xml:space="preserve"> החדשנות המשפטית גם אינה מ</w:t>
      </w:r>
      <w:r w:rsidR="00FC3ED6">
        <w:rPr>
          <w:rFonts w:ascii="David" w:hAnsi="David" w:hint="cs"/>
          <w:rtl/>
        </w:rPr>
        <w:t>ו</w:t>
      </w:r>
      <w:r w:rsidR="00C90035">
        <w:rPr>
          <w:rFonts w:ascii="David" w:hAnsi="David" w:hint="cs"/>
          <w:rtl/>
        </w:rPr>
        <w:t xml:space="preserve">שכת </w:t>
      </w:r>
      <w:r w:rsidR="00FC3ED6">
        <w:rPr>
          <w:rFonts w:ascii="David" w:hAnsi="David" w:hint="cs"/>
          <w:rtl/>
        </w:rPr>
        <w:t xml:space="preserve">במיוחד </w:t>
      </w:r>
      <w:r w:rsidR="00C90035">
        <w:rPr>
          <w:rFonts w:ascii="David" w:hAnsi="David" w:hint="cs"/>
          <w:rtl/>
        </w:rPr>
        <w:t xml:space="preserve">את תשומת לבם של חוקרי חדשנות מחוץ למשפט. </w:t>
      </w:r>
      <w:r w:rsidR="00C90035" w:rsidRPr="00490EAF">
        <w:rPr>
          <w:rFonts w:ascii="David" w:hAnsi="David"/>
        </w:rPr>
        <w:t>Frascati manual</w:t>
      </w:r>
      <w:r w:rsidR="00C90035" w:rsidRPr="00490EAF">
        <w:rPr>
          <w:rFonts w:ascii="David" w:hAnsi="David"/>
          <w:rtl/>
        </w:rPr>
        <w:t xml:space="preserve"> של ה-</w:t>
      </w:r>
      <w:r w:rsidR="00C90035" w:rsidRPr="00490EAF">
        <w:rPr>
          <w:rFonts w:ascii="David" w:hAnsi="David"/>
        </w:rPr>
        <w:t>OECD</w:t>
      </w:r>
      <w:r w:rsidR="00C90035" w:rsidRPr="00490EAF">
        <w:rPr>
          <w:rFonts w:ascii="David" w:hAnsi="David"/>
          <w:rtl/>
        </w:rPr>
        <w:t xml:space="preserve"> </w:t>
      </w:r>
      <w:r w:rsidR="00C90035">
        <w:rPr>
          <w:rFonts w:ascii="David" w:hAnsi="David" w:hint="cs"/>
          <w:rtl/>
        </w:rPr>
        <w:t xml:space="preserve">הכולל רשימה של </w:t>
      </w:r>
      <w:r w:rsidR="00C90035" w:rsidRPr="00490EAF">
        <w:rPr>
          <w:rFonts w:ascii="David" w:hAnsi="David"/>
          <w:rtl/>
        </w:rPr>
        <w:t>התחומים לבחינת חדשנות במחקר ובפיתוח (</w:t>
      </w:r>
      <w:r w:rsidR="00FC3ED6" w:rsidRPr="00490EAF">
        <w:rPr>
          <w:rFonts w:ascii="David" w:hAnsi="David"/>
          <w:rtl/>
        </w:rPr>
        <w:t>(</w:t>
      </w:r>
      <w:r w:rsidR="00FC3ED6" w:rsidRPr="00490EAF">
        <w:rPr>
          <w:rFonts w:ascii="David" w:hAnsi="David"/>
        </w:rPr>
        <w:t>Research and Development- R&amp;D</w:t>
      </w:r>
      <w:r w:rsidR="00FC3ED6" w:rsidRPr="00490EAF">
        <w:rPr>
          <w:rFonts w:ascii="David" w:hAnsi="David"/>
          <w:rtl/>
        </w:rPr>
        <w:t>)</w:t>
      </w:r>
      <w:r w:rsidR="00FC3ED6">
        <w:rPr>
          <w:rFonts w:ascii="David" w:hAnsi="David" w:hint="cs"/>
          <w:rtl/>
        </w:rPr>
        <w:t>,</w:t>
      </w:r>
      <w:r w:rsidR="00C90035">
        <w:rPr>
          <w:rFonts w:ascii="David" w:hAnsi="David" w:hint="cs"/>
          <w:rtl/>
        </w:rPr>
        <w:t xml:space="preserve"> </w:t>
      </w:r>
      <w:r w:rsidR="00C90035" w:rsidRPr="00490EAF">
        <w:rPr>
          <w:rFonts w:ascii="David" w:hAnsi="David"/>
          <w:rtl/>
        </w:rPr>
        <w:t xml:space="preserve">שבץ את המשפט כענף משנה של </w:t>
      </w:r>
      <w:r w:rsidR="00C90035">
        <w:rPr>
          <w:rFonts w:ascii="David" w:hAnsi="David" w:hint="cs"/>
          <w:rtl/>
        </w:rPr>
        <w:t xml:space="preserve">חקר חדשנות בתחום </w:t>
      </w:r>
      <w:r w:rsidR="00C90035" w:rsidRPr="00490EAF">
        <w:rPr>
          <w:rFonts w:ascii="David" w:hAnsi="David"/>
          <w:rtl/>
        </w:rPr>
        <w:t>מדעי החברה</w:t>
      </w:r>
      <w:r w:rsidR="00C90035">
        <w:rPr>
          <w:rFonts w:ascii="David" w:hAnsi="David" w:hint="cs"/>
          <w:rtl/>
        </w:rPr>
        <w:t xml:space="preserve">, אך בעוד שהדגים מה יכולה להיות חדשנות </w:t>
      </w:r>
      <w:r w:rsidR="00C90035" w:rsidRPr="00490EAF">
        <w:rPr>
          <w:rFonts w:ascii="David" w:hAnsi="David"/>
          <w:rtl/>
        </w:rPr>
        <w:t>בתחומי האומנויות, החינוך, מדעי החברה ו</w:t>
      </w:r>
      <w:r>
        <w:rPr>
          <w:rFonts w:ascii="David" w:hAnsi="David" w:hint="cs"/>
          <w:rtl/>
        </w:rPr>
        <w:t xml:space="preserve">אפילו </w:t>
      </w:r>
      <w:r w:rsidR="00C90035" w:rsidRPr="00490EAF">
        <w:rPr>
          <w:rFonts w:ascii="David" w:hAnsi="David"/>
          <w:rtl/>
        </w:rPr>
        <w:t>מדעי הרוח</w:t>
      </w:r>
      <w:r w:rsidR="00C90035">
        <w:rPr>
          <w:rFonts w:ascii="David" w:hAnsi="David" w:hint="cs"/>
          <w:rtl/>
        </w:rPr>
        <w:t>,</w:t>
      </w:r>
      <w:r w:rsidR="00C90035" w:rsidRPr="00490EAF">
        <w:rPr>
          <w:rFonts w:ascii="David" w:hAnsi="David"/>
          <w:rtl/>
        </w:rPr>
        <w:t xml:space="preserve"> נמנע מלהדגים מה ה</w:t>
      </w:r>
      <w:r w:rsidR="00FC3ED6">
        <w:rPr>
          <w:rFonts w:ascii="David" w:hAnsi="David" w:hint="cs"/>
          <w:rtl/>
        </w:rPr>
        <w:t xml:space="preserve">ן אמות מידה לחדשנות </w:t>
      </w:r>
      <w:r w:rsidR="00C90035" w:rsidRPr="00490EAF">
        <w:rPr>
          <w:rFonts w:ascii="David" w:hAnsi="David"/>
          <w:rtl/>
        </w:rPr>
        <w:t>בתחום המשפט.</w:t>
      </w:r>
      <w:bookmarkStart w:id="5" w:name="_Ref39656076"/>
      <w:r w:rsidR="00C90035" w:rsidRPr="00490EAF">
        <w:rPr>
          <w:rStyle w:val="a5"/>
          <w:rFonts w:ascii="David" w:eastAsiaTheme="majorEastAsia" w:hAnsi="David"/>
          <w:rtl/>
        </w:rPr>
        <w:footnoteReference w:id="9"/>
      </w:r>
      <w:bookmarkEnd w:id="5"/>
      <w:r w:rsidR="00C90035">
        <w:rPr>
          <w:rFonts w:ascii="David" w:hAnsi="David" w:hint="cs"/>
          <w:rtl/>
        </w:rPr>
        <w:t xml:space="preserve"> </w:t>
      </w:r>
    </w:p>
    <w:p w14:paraId="4A457153" w14:textId="3CEF6621" w:rsidR="00C90035" w:rsidRPr="00C06FEE" w:rsidRDefault="00C90035" w:rsidP="00C90035">
      <w:pPr>
        <w:spacing w:line="360" w:lineRule="auto"/>
        <w:jc w:val="both"/>
        <w:rPr>
          <w:rFonts w:ascii="David" w:hAnsi="David"/>
          <w:rtl/>
        </w:rPr>
      </w:pPr>
      <w:r>
        <w:rPr>
          <w:rFonts w:ascii="David" w:hAnsi="David" w:hint="cs"/>
          <w:rtl/>
        </w:rPr>
        <w:t xml:space="preserve">   העניין שמגלים שופטים בתופעת החדשנות המשפטית נמוך עוד יותר. הצירוף </w:t>
      </w:r>
      <w:r>
        <w:rPr>
          <w:rFonts w:ascii="David" w:hAnsi="David"/>
        </w:rPr>
        <w:t>"Legal Innovation"</w:t>
      </w:r>
      <w:r>
        <w:rPr>
          <w:rFonts w:ascii="David" w:hAnsi="David" w:hint="cs"/>
          <w:rtl/>
        </w:rPr>
        <w:t xml:space="preserve"> מופיע בפסקי הדין של בית המשפט העליון של ארצות הברית רק פעם אחת, וגם זאת כציטוט של ערכאה נמוכה יותר.</w:t>
      </w:r>
      <w:r>
        <w:rPr>
          <w:rStyle w:val="a5"/>
          <w:rFonts w:ascii="David" w:eastAsiaTheme="majorEastAsia" w:hAnsi="David"/>
          <w:rtl/>
        </w:rPr>
        <w:footnoteReference w:id="10"/>
      </w:r>
      <w:r>
        <w:rPr>
          <w:rFonts w:ascii="David" w:hAnsi="David" w:hint="cs"/>
          <w:rtl/>
        </w:rPr>
        <w:t xml:space="preserve"> ה</w:t>
      </w:r>
      <w:r w:rsidR="00FC3259">
        <w:rPr>
          <w:rFonts w:ascii="David" w:hAnsi="David" w:hint="cs"/>
          <w:rtl/>
        </w:rPr>
        <w:t>צירוף</w:t>
      </w:r>
      <w:r>
        <w:rPr>
          <w:rFonts w:ascii="David" w:hAnsi="David" w:hint="cs"/>
          <w:rtl/>
        </w:rPr>
        <w:t xml:space="preserve"> </w:t>
      </w:r>
      <w:r>
        <w:rPr>
          <w:rFonts w:ascii="David" w:hAnsi="David"/>
        </w:rPr>
        <w:t>"doctrinal innovation"</w:t>
      </w:r>
      <w:r>
        <w:rPr>
          <w:rFonts w:ascii="David" w:hAnsi="David" w:hint="cs"/>
          <w:rtl/>
        </w:rPr>
        <w:t xml:space="preserve"> נזכר </w:t>
      </w:r>
      <w:r w:rsidR="00FC3ED6">
        <w:rPr>
          <w:rFonts w:ascii="David" w:hAnsi="David" w:hint="cs"/>
          <w:rtl/>
        </w:rPr>
        <w:t xml:space="preserve">שם </w:t>
      </w:r>
      <w:r>
        <w:rPr>
          <w:rFonts w:ascii="David" w:hAnsi="David" w:hint="cs"/>
          <w:rtl/>
        </w:rPr>
        <w:t>רק ארבע פעמים.</w:t>
      </w:r>
      <w:r>
        <w:rPr>
          <w:rStyle w:val="a5"/>
          <w:rFonts w:ascii="David" w:eastAsiaTheme="majorEastAsia" w:hAnsi="David"/>
          <w:rtl/>
        </w:rPr>
        <w:footnoteReference w:id="11"/>
      </w:r>
      <w:r>
        <w:rPr>
          <w:rFonts w:ascii="David" w:hAnsi="David" w:hint="cs"/>
          <w:rtl/>
        </w:rPr>
        <w:t xml:space="preserve"> ב</w:t>
      </w:r>
      <w:r w:rsidR="00FC3ED6">
        <w:rPr>
          <w:rFonts w:ascii="David" w:hAnsi="David" w:hint="cs"/>
          <w:rtl/>
        </w:rPr>
        <w:t xml:space="preserve">פסיקת </w:t>
      </w:r>
      <w:r>
        <w:rPr>
          <w:rFonts w:ascii="David" w:hAnsi="David" w:hint="cs"/>
          <w:rtl/>
        </w:rPr>
        <w:t xml:space="preserve">בתי המשפט הפדראליים </w:t>
      </w:r>
      <w:r w:rsidR="00FC3ED6">
        <w:rPr>
          <w:rFonts w:ascii="David" w:hAnsi="David" w:hint="cs"/>
          <w:rtl/>
        </w:rPr>
        <w:t xml:space="preserve">הצירוף </w:t>
      </w:r>
      <w:r>
        <w:rPr>
          <w:rFonts w:ascii="David" w:hAnsi="David" w:hint="cs"/>
          <w:rtl/>
        </w:rPr>
        <w:t>הופיע 21 פעמים</w:t>
      </w:r>
      <w:r w:rsidR="00FC3ED6">
        <w:rPr>
          <w:rFonts w:ascii="David" w:hAnsi="David" w:hint="cs"/>
          <w:rtl/>
        </w:rPr>
        <w:t>.</w:t>
      </w:r>
      <w:r>
        <w:rPr>
          <w:rStyle w:val="a5"/>
          <w:rFonts w:ascii="David" w:eastAsiaTheme="majorEastAsia" w:hAnsi="David"/>
          <w:rtl/>
        </w:rPr>
        <w:footnoteReference w:id="12"/>
      </w:r>
      <w:r>
        <w:rPr>
          <w:rFonts w:ascii="David" w:hAnsi="David" w:hint="cs"/>
          <w:rtl/>
        </w:rPr>
        <w:t xml:space="preserve"> </w:t>
      </w:r>
      <w:r w:rsidR="00FC3ED6">
        <w:rPr>
          <w:rFonts w:ascii="David" w:hAnsi="David" w:hint="cs"/>
          <w:rtl/>
        </w:rPr>
        <w:t xml:space="preserve">חלק מהאזכורים נעשו </w:t>
      </w:r>
      <w:r>
        <w:rPr>
          <w:rFonts w:ascii="David" w:hAnsi="David" w:hint="cs"/>
          <w:rtl/>
        </w:rPr>
        <w:t>אגב קביעה ש</w:t>
      </w:r>
      <w:r w:rsidRPr="0058391C">
        <w:rPr>
          <w:rFonts w:ascii="David" w:hAnsi="David" w:hint="cs"/>
          <w:b/>
          <w:bCs/>
          <w:rtl/>
        </w:rPr>
        <w:t>אין</w:t>
      </w:r>
      <w:r>
        <w:rPr>
          <w:rFonts w:ascii="David" w:hAnsi="David" w:hint="cs"/>
          <w:rtl/>
        </w:rPr>
        <w:t xml:space="preserve"> לפני בית המשפט חדשנות </w:t>
      </w:r>
      <w:r w:rsidR="00FC3259">
        <w:rPr>
          <w:rFonts w:ascii="David" w:hAnsi="David" w:hint="cs"/>
          <w:rtl/>
        </w:rPr>
        <w:t>משפטית</w:t>
      </w:r>
      <w:r>
        <w:rPr>
          <w:rFonts w:ascii="David" w:hAnsi="David" w:hint="cs"/>
          <w:rtl/>
        </w:rPr>
        <w:t>.</w:t>
      </w:r>
      <w:r>
        <w:rPr>
          <w:rStyle w:val="a5"/>
          <w:rFonts w:ascii="David" w:eastAsiaTheme="majorEastAsia" w:hAnsi="David"/>
          <w:rtl/>
        </w:rPr>
        <w:footnoteReference w:id="13"/>
      </w:r>
      <w:r>
        <w:rPr>
          <w:rFonts w:ascii="David" w:hAnsi="David" w:hint="cs"/>
          <w:rtl/>
        </w:rPr>
        <w:t xml:space="preserve"> רק לעתים נדירות מעניקים שופטים את התואר </w:t>
      </w:r>
      <w:r>
        <w:rPr>
          <w:rFonts w:ascii="David" w:hAnsi="David" w:hint="cs"/>
          <w:rtl/>
        </w:rPr>
        <w:lastRenderedPageBreak/>
        <w:t>"חדשנות משפטית" למהלך משפטי שהם מעריכים,</w:t>
      </w:r>
      <w:r>
        <w:rPr>
          <w:rStyle w:val="a5"/>
          <w:rFonts w:ascii="David" w:eastAsiaTheme="majorEastAsia" w:hAnsi="David"/>
          <w:rtl/>
        </w:rPr>
        <w:footnoteReference w:id="14"/>
      </w:r>
      <w:r>
        <w:rPr>
          <w:rFonts w:ascii="David" w:hAnsi="David" w:hint="cs"/>
          <w:rtl/>
        </w:rPr>
        <w:t xml:space="preserve"> ולעתים הם מדביקים אותו למה שנראה להם כחדשנות מופרזת.</w:t>
      </w:r>
      <w:r>
        <w:rPr>
          <w:rStyle w:val="a5"/>
          <w:rFonts w:ascii="David" w:eastAsiaTheme="majorEastAsia" w:hAnsi="David"/>
          <w:rtl/>
        </w:rPr>
        <w:footnoteReference w:id="15"/>
      </w:r>
      <w:r>
        <w:rPr>
          <w:rFonts w:ascii="David" w:hAnsi="David" w:hint="cs"/>
          <w:rtl/>
        </w:rPr>
        <w:t xml:space="preserve"> שופטים אולי צנועים מכדי לתאר את חידושיהם שלהם כ"חדשנות" אבל ייתכן שהם פוחדים שחדשנותם תיחשב "</w:t>
      </w:r>
      <w:r w:rsidRPr="0067491D">
        <w:rPr>
          <w:rFonts w:ascii="David" w:hAnsi="David"/>
        </w:rPr>
        <w:t xml:space="preserve"> "a pejorative"</w:t>
      </w:r>
      <w:bookmarkStart w:id="6" w:name="_Ref39675302"/>
      <w:r>
        <w:rPr>
          <w:rStyle w:val="a5"/>
          <w:rFonts w:ascii="David" w:eastAsiaTheme="majorEastAsia" w:hAnsi="David"/>
          <w:rtl/>
        </w:rPr>
        <w:footnoteReference w:id="16"/>
      </w:r>
      <w:bookmarkEnd w:id="6"/>
      <w:r>
        <w:rPr>
          <w:rFonts w:ascii="David" w:hAnsi="David" w:hint="cs"/>
          <w:rtl/>
        </w:rPr>
        <w:t xml:space="preserve"> או שלפי תפיסת </w:t>
      </w:r>
      <w:r w:rsidRPr="00C22D9B">
        <w:rPr>
          <w:rFonts w:ascii="David" w:hAnsi="David"/>
          <w:rtl/>
        </w:rPr>
        <w:t>תפקידם</w:t>
      </w:r>
      <w:r w:rsidRPr="0058391C">
        <w:rPr>
          <w:rFonts w:ascii="David" w:hAnsi="David"/>
          <w:sz w:val="20"/>
          <w:szCs w:val="20"/>
          <w:rtl/>
        </w:rPr>
        <w:t xml:space="preserve"> "</w:t>
      </w:r>
      <w:r w:rsidRPr="00C22D9B">
        <w:rPr>
          <w:rFonts w:ascii="David" w:hAnsi="David"/>
          <w:color w:val="212121"/>
        </w:rPr>
        <w:t>If the laws are thought to be stifling towards </w:t>
      </w:r>
      <w:r w:rsidRPr="00C22D9B">
        <w:rPr>
          <w:rStyle w:val="cosearchterm"/>
          <w:rFonts w:ascii="David" w:hAnsi="David"/>
          <w:color w:val="252525"/>
        </w:rPr>
        <w:t>legal</w:t>
      </w:r>
      <w:r w:rsidRPr="00C22D9B">
        <w:rPr>
          <w:rFonts w:ascii="David" w:hAnsi="David"/>
          <w:color w:val="212121"/>
        </w:rPr>
        <w:t> </w:t>
      </w:r>
      <w:r w:rsidRPr="00C22D9B">
        <w:rPr>
          <w:rStyle w:val="cosearchterm"/>
          <w:rFonts w:ascii="David" w:hAnsi="David"/>
          <w:color w:val="252525"/>
        </w:rPr>
        <w:t>innovations</w:t>
      </w:r>
      <w:r w:rsidRPr="00C22D9B">
        <w:rPr>
          <w:rFonts w:ascii="David" w:hAnsi="David"/>
          <w:color w:val="212121"/>
        </w:rPr>
        <w:t>, then Congress, not this Court, is the avenue to change these laws</w:t>
      </w:r>
      <w:r w:rsidRPr="00C22D9B">
        <w:rPr>
          <w:rFonts w:ascii="David" w:hAnsi="David"/>
          <w:rtl/>
        </w:rPr>
        <w:t>"</w:t>
      </w:r>
      <w:r w:rsidRPr="00C22D9B">
        <w:rPr>
          <w:rFonts w:ascii="David" w:hAnsi="David" w:hint="cs"/>
          <w:rtl/>
        </w:rPr>
        <w:t>.</w:t>
      </w:r>
      <w:r>
        <w:rPr>
          <w:rStyle w:val="a5"/>
          <w:rFonts w:ascii="David" w:eastAsiaTheme="majorEastAsia" w:hAnsi="David"/>
          <w:rtl/>
        </w:rPr>
        <w:footnoteReference w:id="17"/>
      </w:r>
      <w:r>
        <w:rPr>
          <w:rFonts w:ascii="David" w:hAnsi="David" w:hint="cs"/>
          <w:rtl/>
        </w:rPr>
        <w:t xml:space="preserve"> </w:t>
      </w:r>
    </w:p>
    <w:p w14:paraId="168D3292" w14:textId="09927FDD" w:rsidR="00C90035" w:rsidRDefault="00C90035" w:rsidP="00D742A9">
      <w:pPr>
        <w:spacing w:line="360" w:lineRule="auto"/>
        <w:jc w:val="both"/>
        <w:rPr>
          <w:rFonts w:ascii="David" w:hAnsi="David"/>
          <w:rtl/>
        </w:rPr>
      </w:pPr>
      <w:bookmarkStart w:id="7" w:name="_Hlk38982808"/>
      <w:bookmarkStart w:id="8" w:name="_Hlk38983042"/>
      <w:r>
        <w:rPr>
          <w:rFonts w:ascii="David" w:hAnsi="David" w:hint="cs"/>
          <w:rtl/>
        </w:rPr>
        <w:t xml:space="preserve">   </w:t>
      </w:r>
      <w:bookmarkStart w:id="9" w:name="_Hlk38982533"/>
      <w:r>
        <w:rPr>
          <w:rFonts w:ascii="David" w:hAnsi="David" w:hint="cs"/>
          <w:rtl/>
        </w:rPr>
        <w:t>מה שנאמר על החדשנות המשפטית בכלל, נכון שבעתיים בתחום דיני מקרקעין, שב</w:t>
      </w:r>
      <w:r w:rsidR="00587025">
        <w:rPr>
          <w:rFonts w:ascii="David" w:hAnsi="David" w:hint="cs"/>
          <w:rtl/>
        </w:rPr>
        <w:t xml:space="preserve">דרך כלל </w:t>
      </w:r>
      <w:r>
        <w:rPr>
          <w:rFonts w:ascii="David" w:hAnsi="David" w:hint="cs"/>
          <w:rtl/>
        </w:rPr>
        <w:t>נחשב ענף שמרני שחדשנות בו לא שכיחה.</w:t>
      </w:r>
      <w:r>
        <w:rPr>
          <w:rStyle w:val="a5"/>
          <w:rFonts w:ascii="David" w:eastAsiaTheme="majorEastAsia" w:hAnsi="David"/>
          <w:rtl/>
        </w:rPr>
        <w:footnoteReference w:id="18"/>
      </w:r>
      <w:r w:rsidRPr="00490EAF">
        <w:rPr>
          <w:rFonts w:ascii="David" w:hAnsi="David"/>
          <w:rtl/>
        </w:rPr>
        <w:t xml:space="preserve"> כבר בחברות הקדומות ביותר היוו המקרקעין נכס מרכזי בחיי האדם והחברה</w:t>
      </w:r>
      <w:r>
        <w:rPr>
          <w:rFonts w:ascii="David" w:hAnsi="David" w:hint="cs"/>
          <w:rtl/>
        </w:rPr>
        <w:t xml:space="preserve"> ועל כן</w:t>
      </w:r>
      <w:r w:rsidRPr="00490EAF">
        <w:rPr>
          <w:rFonts w:ascii="David" w:hAnsi="David"/>
          <w:rtl/>
        </w:rPr>
        <w:t xml:space="preserve"> חלק ממנגנוני ההסדרה </w:t>
      </w:r>
      <w:r>
        <w:rPr>
          <w:rFonts w:ascii="David" w:hAnsi="David" w:hint="cs"/>
          <w:rtl/>
        </w:rPr>
        <w:t>של הקניין "הומצאו" לפני</w:t>
      </w:r>
      <w:r w:rsidRPr="00490EAF">
        <w:rPr>
          <w:rFonts w:ascii="David" w:hAnsi="David"/>
          <w:rtl/>
        </w:rPr>
        <w:t xml:space="preserve"> אלפי שנים.</w:t>
      </w:r>
      <w:bookmarkStart w:id="10" w:name="_Ref33531351"/>
      <w:r w:rsidRPr="00490EAF">
        <w:rPr>
          <w:rStyle w:val="a5"/>
          <w:rFonts w:ascii="David" w:eastAsiaTheme="majorEastAsia" w:hAnsi="David"/>
          <w:rtl/>
        </w:rPr>
        <w:footnoteReference w:id="19"/>
      </w:r>
      <w:bookmarkEnd w:id="10"/>
      <w:r w:rsidRPr="00490EAF">
        <w:rPr>
          <w:rFonts w:ascii="David" w:hAnsi="David"/>
          <w:rtl/>
        </w:rPr>
        <w:t xml:space="preserve"> ההכרה בבעלות פרטית, ההסדרה של בעלות משותפת</w:t>
      </w:r>
      <w:r w:rsidR="00587025">
        <w:rPr>
          <w:rFonts w:ascii="David" w:hAnsi="David" w:hint="cs"/>
          <w:rtl/>
        </w:rPr>
        <w:t>,</w:t>
      </w:r>
      <w:r w:rsidRPr="00490EAF">
        <w:rPr>
          <w:rFonts w:ascii="David" w:hAnsi="David"/>
          <w:rtl/>
        </w:rPr>
        <w:t xml:space="preserve"> או ההתייחסות להחזקה נוגדת כמקור לזכויות קניין היו מוכרים גם בשיטות משפט קדומות.</w:t>
      </w:r>
      <w:r w:rsidRPr="00490EAF">
        <w:rPr>
          <w:rStyle w:val="a5"/>
          <w:rFonts w:ascii="David" w:eastAsiaTheme="majorEastAsia" w:hAnsi="David"/>
          <w:rtl/>
        </w:rPr>
        <w:footnoteReference w:id="20"/>
      </w:r>
      <w:r w:rsidRPr="00490EAF">
        <w:rPr>
          <w:rFonts w:ascii="David" w:hAnsi="David"/>
          <w:rtl/>
        </w:rPr>
        <w:t xml:space="preserve"> </w:t>
      </w:r>
      <w:r w:rsidR="00587025">
        <w:rPr>
          <w:rFonts w:ascii="David" w:hAnsi="David" w:hint="cs"/>
          <w:rtl/>
        </w:rPr>
        <w:t xml:space="preserve">רוב </w:t>
      </w:r>
      <w:r>
        <w:rPr>
          <w:rFonts w:ascii="David" w:hAnsi="David" w:hint="cs"/>
          <w:rtl/>
        </w:rPr>
        <w:t xml:space="preserve">הקטגוריות היסודיות של </w:t>
      </w:r>
      <w:r w:rsidRPr="00490EAF">
        <w:rPr>
          <w:rFonts w:ascii="David" w:hAnsi="David"/>
          <w:rtl/>
        </w:rPr>
        <w:t>שימוש במקרקעין מלוו</w:t>
      </w:r>
      <w:r>
        <w:rPr>
          <w:rFonts w:ascii="David" w:hAnsi="David" w:hint="cs"/>
          <w:rtl/>
        </w:rPr>
        <w:t>ת</w:t>
      </w:r>
      <w:r w:rsidRPr="00490EAF">
        <w:rPr>
          <w:rFonts w:ascii="David" w:hAnsi="David"/>
          <w:rtl/>
        </w:rPr>
        <w:t xml:space="preserve"> את החברה האנושית מאז נוסדה: חקלא</w:t>
      </w:r>
      <w:r>
        <w:rPr>
          <w:rFonts w:ascii="David" w:hAnsi="David" w:hint="cs"/>
          <w:rtl/>
        </w:rPr>
        <w:t>ות</w:t>
      </w:r>
      <w:r w:rsidRPr="00490EAF">
        <w:rPr>
          <w:rFonts w:ascii="David" w:hAnsi="David"/>
          <w:rtl/>
        </w:rPr>
        <w:t>, מגורים, שימוש פרטי ושימוש ציבורי. הרעיון של הפקעה לצרכי ציבור ואפילו מגבלותיו</w:t>
      </w:r>
      <w:r>
        <w:rPr>
          <w:rFonts w:ascii="David" w:hAnsi="David" w:hint="cs"/>
          <w:rtl/>
        </w:rPr>
        <w:t xml:space="preserve"> מוכרים כבר </w:t>
      </w:r>
      <w:r w:rsidR="00587025">
        <w:rPr>
          <w:rFonts w:ascii="David" w:hAnsi="David" w:hint="cs"/>
          <w:rtl/>
        </w:rPr>
        <w:t>אלפי שנים</w:t>
      </w:r>
      <w:r w:rsidRPr="00490EAF">
        <w:rPr>
          <w:rFonts w:ascii="David" w:hAnsi="David"/>
          <w:rtl/>
        </w:rPr>
        <w:t>.</w:t>
      </w:r>
      <w:r w:rsidRPr="00490EAF">
        <w:rPr>
          <w:rStyle w:val="a5"/>
          <w:rFonts w:ascii="David" w:eastAsiaTheme="majorEastAsia" w:hAnsi="David"/>
          <w:rtl/>
        </w:rPr>
        <w:footnoteReference w:id="21"/>
      </w:r>
      <w:r w:rsidRPr="00490EAF">
        <w:rPr>
          <w:rFonts w:ascii="David" w:hAnsi="David"/>
          <w:rtl/>
        </w:rPr>
        <w:t xml:space="preserve"> </w:t>
      </w:r>
      <w:r>
        <w:rPr>
          <w:rFonts w:ascii="David" w:hAnsi="David" w:hint="cs"/>
          <w:rtl/>
        </w:rPr>
        <w:t>במבט ראשון ניתן לחשוב שענף משפט</w:t>
      </w:r>
      <w:r w:rsidR="00D742A9">
        <w:rPr>
          <w:rFonts w:ascii="David" w:hAnsi="David" w:hint="cs"/>
          <w:rtl/>
        </w:rPr>
        <w:t>י</w:t>
      </w:r>
      <w:r>
        <w:rPr>
          <w:rFonts w:ascii="David" w:hAnsi="David" w:hint="cs"/>
          <w:rtl/>
        </w:rPr>
        <w:t xml:space="preserve"> עתיק יומין זה אינו יעד מתאים לחקר התופעה של חדשנות משפטית. אולי מתאים יותר לחקור </w:t>
      </w:r>
      <w:r w:rsidRPr="00490EAF">
        <w:rPr>
          <w:rFonts w:ascii="David" w:hAnsi="David"/>
          <w:rtl/>
        </w:rPr>
        <w:t>ענפי משפט ש</w:t>
      </w:r>
      <w:r>
        <w:rPr>
          <w:rFonts w:ascii="David" w:hAnsi="David" w:hint="cs"/>
          <w:rtl/>
        </w:rPr>
        <w:t xml:space="preserve">הם </w:t>
      </w:r>
      <w:r w:rsidRPr="00490EAF">
        <w:rPr>
          <w:rFonts w:ascii="David" w:hAnsi="David"/>
          <w:rtl/>
        </w:rPr>
        <w:t>פיתוח מודרני</w:t>
      </w:r>
      <w:r>
        <w:rPr>
          <w:rFonts w:ascii="David" w:hAnsi="David" w:hint="cs"/>
          <w:rtl/>
        </w:rPr>
        <w:t>,</w:t>
      </w:r>
      <w:r w:rsidRPr="00490EAF">
        <w:rPr>
          <w:rFonts w:ascii="David" w:hAnsi="David"/>
          <w:rtl/>
        </w:rPr>
        <w:t xml:space="preserve"> בן זמננו</w:t>
      </w:r>
      <w:r>
        <w:rPr>
          <w:rFonts w:ascii="David" w:hAnsi="David" w:hint="cs"/>
          <w:rtl/>
        </w:rPr>
        <w:t>,</w:t>
      </w:r>
      <w:r w:rsidRPr="00490EAF">
        <w:rPr>
          <w:rFonts w:ascii="David" w:hAnsi="David"/>
          <w:rtl/>
        </w:rPr>
        <w:t xml:space="preserve"> כגון דיני הגנת הצרכן,</w:t>
      </w:r>
      <w:r w:rsidRPr="00490EAF">
        <w:rPr>
          <w:rStyle w:val="a5"/>
          <w:rFonts w:ascii="David" w:eastAsiaTheme="majorEastAsia" w:hAnsi="David"/>
          <w:rtl/>
        </w:rPr>
        <w:footnoteReference w:id="22"/>
      </w:r>
      <w:r w:rsidRPr="00490EAF">
        <w:rPr>
          <w:rFonts w:ascii="David" w:hAnsi="David"/>
          <w:rtl/>
        </w:rPr>
        <w:t xml:space="preserve"> </w:t>
      </w:r>
      <w:r>
        <w:rPr>
          <w:rFonts w:ascii="David" w:hAnsi="David" w:hint="cs"/>
          <w:rtl/>
        </w:rPr>
        <w:t>תביעת ייצוג קבוצתית</w:t>
      </w:r>
      <w:r>
        <w:rPr>
          <w:rStyle w:val="a5"/>
          <w:rFonts w:ascii="David" w:eastAsiaTheme="majorEastAsia" w:hAnsi="David"/>
          <w:rtl/>
        </w:rPr>
        <w:footnoteReference w:id="23"/>
      </w:r>
      <w:r>
        <w:rPr>
          <w:rFonts w:ascii="David" w:hAnsi="David" w:hint="cs"/>
          <w:rtl/>
        </w:rPr>
        <w:t xml:space="preserve"> </w:t>
      </w:r>
      <w:r w:rsidRPr="00490EAF">
        <w:rPr>
          <w:rFonts w:ascii="David" w:hAnsi="David"/>
          <w:rtl/>
        </w:rPr>
        <w:t xml:space="preserve">או </w:t>
      </w:r>
      <w:r>
        <w:rPr>
          <w:rFonts w:ascii="David" w:hAnsi="David" w:hint="cs"/>
          <w:rtl/>
        </w:rPr>
        <w:t>כלים למאבק ב</w:t>
      </w:r>
      <w:r w:rsidRPr="00490EAF">
        <w:rPr>
          <w:rFonts w:ascii="David" w:hAnsi="David"/>
          <w:rtl/>
        </w:rPr>
        <w:t>הלבנת הון.</w:t>
      </w:r>
      <w:r>
        <w:rPr>
          <w:rStyle w:val="a5"/>
          <w:rFonts w:ascii="David" w:eastAsiaTheme="majorEastAsia" w:hAnsi="David"/>
          <w:rtl/>
        </w:rPr>
        <w:footnoteReference w:id="24"/>
      </w:r>
      <w:r w:rsidRPr="00490EAF">
        <w:rPr>
          <w:rFonts w:ascii="David" w:hAnsi="David"/>
          <w:rtl/>
        </w:rPr>
        <w:t xml:space="preserve"> אפילו בתחום דיני המשפחה, שבדומה לדיני המקרקעין מלוו</w:t>
      </w:r>
      <w:r w:rsidR="00D742A9">
        <w:rPr>
          <w:rFonts w:ascii="David" w:hAnsi="David" w:hint="cs"/>
          <w:rtl/>
        </w:rPr>
        <w:t>ים</w:t>
      </w:r>
      <w:r w:rsidRPr="00490EAF">
        <w:rPr>
          <w:rFonts w:ascii="David" w:hAnsi="David"/>
          <w:rtl/>
        </w:rPr>
        <w:t xml:space="preserve"> את החברה האנושית </w:t>
      </w:r>
      <w:r>
        <w:rPr>
          <w:rFonts w:ascii="David" w:hAnsi="David" w:hint="cs"/>
          <w:rtl/>
        </w:rPr>
        <w:t>כבר אלפי שנים</w:t>
      </w:r>
      <w:r w:rsidRPr="00490EAF">
        <w:rPr>
          <w:rFonts w:ascii="David" w:hAnsi="David"/>
          <w:rtl/>
        </w:rPr>
        <w:t>, יש חידושים משפטיים מרחיקי לכת</w:t>
      </w:r>
      <w:r>
        <w:rPr>
          <w:rFonts w:ascii="David" w:hAnsi="David" w:hint="cs"/>
          <w:rtl/>
        </w:rPr>
        <w:t xml:space="preserve"> </w:t>
      </w:r>
      <w:r w:rsidRPr="00490EAF">
        <w:rPr>
          <w:rFonts w:ascii="David" w:hAnsi="David"/>
          <w:rtl/>
        </w:rPr>
        <w:t>הנובעים מהשינויים שחלו במשפחה המודרנית ובטכנולוגיות רבייה.</w:t>
      </w:r>
      <w:r w:rsidRPr="00490EAF">
        <w:rPr>
          <w:rStyle w:val="a5"/>
          <w:rFonts w:ascii="David" w:eastAsiaTheme="majorEastAsia" w:hAnsi="David"/>
          <w:rtl/>
        </w:rPr>
        <w:footnoteReference w:id="25"/>
      </w:r>
      <w:r w:rsidRPr="00490EAF">
        <w:rPr>
          <w:rFonts w:ascii="David" w:hAnsi="David"/>
          <w:rtl/>
        </w:rPr>
        <w:t xml:space="preserve"> קצב השינויים בדיני המקרקעין </w:t>
      </w:r>
      <w:r>
        <w:rPr>
          <w:rFonts w:ascii="David" w:hAnsi="David" w:hint="cs"/>
          <w:rtl/>
        </w:rPr>
        <w:t xml:space="preserve">בוודאי </w:t>
      </w:r>
      <w:r w:rsidRPr="00490EAF">
        <w:rPr>
          <w:rFonts w:ascii="David" w:hAnsi="David"/>
          <w:rtl/>
        </w:rPr>
        <w:t xml:space="preserve">רחוק מאוד מלהדביק את קצב השינויים </w:t>
      </w:r>
      <w:r>
        <w:rPr>
          <w:rFonts w:ascii="David" w:hAnsi="David" w:hint="cs"/>
          <w:rtl/>
        </w:rPr>
        <w:t>הטכנולוגיים מחוץ למשפט</w:t>
      </w:r>
      <w:r w:rsidRPr="00490EAF">
        <w:rPr>
          <w:rFonts w:ascii="David" w:hAnsi="David"/>
          <w:rtl/>
        </w:rPr>
        <w:t xml:space="preserve">. </w:t>
      </w:r>
      <w:r>
        <w:rPr>
          <w:rFonts w:ascii="David" w:hAnsi="David" w:hint="cs"/>
          <w:rtl/>
        </w:rPr>
        <w:t>נוכל להיווכח בכך באופן בלתי אמצעי אם נבחן את קצב השינויים שעברו דגמי הטלפון הסלולרי שהחזקנו בעשור האחרון.</w:t>
      </w:r>
      <w:r w:rsidRPr="00490EAF">
        <w:rPr>
          <w:rFonts w:ascii="David" w:hAnsi="David"/>
          <w:rtl/>
        </w:rPr>
        <w:t xml:space="preserve"> </w:t>
      </w:r>
      <w:r>
        <w:rPr>
          <w:rFonts w:ascii="David" w:hAnsi="David" w:hint="cs"/>
          <w:rtl/>
        </w:rPr>
        <w:t>החדשנות המשפטית בדרך כלל מפגרת לאיטה אחר החדשנות הטכנולוגית.</w:t>
      </w:r>
      <w:r>
        <w:rPr>
          <w:rStyle w:val="a5"/>
          <w:rFonts w:ascii="David" w:eastAsiaTheme="majorEastAsia" w:hAnsi="David"/>
          <w:rtl/>
        </w:rPr>
        <w:footnoteReference w:id="26"/>
      </w:r>
    </w:p>
    <w:p w14:paraId="7DD5A9AB" w14:textId="325EC861" w:rsidR="00FD5333" w:rsidRDefault="00C90035" w:rsidP="00FD5333">
      <w:pPr>
        <w:spacing w:line="360" w:lineRule="auto"/>
        <w:jc w:val="both"/>
        <w:rPr>
          <w:rFonts w:ascii="David" w:hAnsi="David"/>
          <w:rtl/>
        </w:rPr>
      </w:pPr>
      <w:r>
        <w:rPr>
          <w:rFonts w:ascii="David" w:hAnsi="David" w:hint="cs"/>
          <w:rtl/>
        </w:rPr>
        <w:t xml:space="preserve">   עם זאת, במאה השנים האחרונות ובמיוחד בעשורים האחרונים החישה הטכנולוגיה גם את קצב החדשנות בדיני המקרקעין. ההתפתחות של מערכות מידע במקרקעין (</w:t>
      </w:r>
      <w:r>
        <w:rPr>
          <w:rFonts w:ascii="David" w:hAnsi="David"/>
        </w:rPr>
        <w:t>Land Informatio</w:t>
      </w:r>
      <w:r w:rsidR="00FD5333">
        <w:rPr>
          <w:rFonts w:ascii="David" w:hAnsi="David"/>
        </w:rPr>
        <w:t>n</w:t>
      </w:r>
      <w:r>
        <w:rPr>
          <w:rFonts w:ascii="David" w:hAnsi="David"/>
        </w:rPr>
        <w:t xml:space="preserve"> </w:t>
      </w:r>
      <w:r>
        <w:rPr>
          <w:rFonts w:ascii="David" w:hAnsi="David"/>
        </w:rPr>
        <w:lastRenderedPageBreak/>
        <w:t>Systems</w:t>
      </w:r>
      <w:r>
        <w:rPr>
          <w:rFonts w:ascii="David" w:hAnsi="David" w:hint="cs"/>
          <w:rtl/>
        </w:rPr>
        <w:t xml:space="preserve">), יצירת פלטפורמות לשיתוף מידע ולעסקאות </w:t>
      </w:r>
      <w:r w:rsidRPr="00F520A3">
        <w:rPr>
          <w:rFonts w:ascii="David" w:hAnsi="David"/>
          <w:rtl/>
        </w:rPr>
        <w:t>מקוונות</w:t>
      </w:r>
      <w:r w:rsidRPr="00F520A3">
        <w:rPr>
          <w:rFonts w:ascii="David" w:hAnsi="David" w:hint="cs"/>
          <w:rtl/>
        </w:rPr>
        <w:t xml:space="preserve">, </w:t>
      </w:r>
      <w:r>
        <w:rPr>
          <w:rFonts w:ascii="David" w:hAnsi="David" w:hint="cs"/>
          <w:rtl/>
        </w:rPr>
        <w:t xml:space="preserve">פיתוח מערכות </w:t>
      </w:r>
      <w:r w:rsidRPr="00F520A3">
        <w:rPr>
          <w:rFonts w:ascii="David" w:hAnsi="David" w:hint="cs"/>
          <w:rtl/>
        </w:rPr>
        <w:t>רישום מקוון של מקרקעין</w:t>
      </w:r>
      <w:r>
        <w:rPr>
          <w:rFonts w:ascii="David" w:hAnsi="David" w:hint="cs"/>
          <w:rtl/>
        </w:rPr>
        <w:t xml:space="preserve"> ופיתוח רעיונות ל</w:t>
      </w:r>
      <w:r w:rsidRPr="00F520A3">
        <w:rPr>
          <w:rFonts w:ascii="David" w:hAnsi="David"/>
          <w:rtl/>
        </w:rPr>
        <w:t xml:space="preserve">רישום מבוזר של מקרקעין </w:t>
      </w:r>
      <w:r>
        <w:rPr>
          <w:rFonts w:ascii="David" w:hAnsi="David" w:hint="cs"/>
          <w:rtl/>
        </w:rPr>
        <w:t xml:space="preserve">באמצעות </w:t>
      </w:r>
      <w:r w:rsidRPr="00F520A3">
        <w:rPr>
          <w:rFonts w:ascii="David" w:hAnsi="David"/>
        </w:rPr>
        <w:t>Blockchain</w:t>
      </w:r>
      <w:r>
        <w:rPr>
          <w:rFonts w:ascii="David" w:hAnsi="David" w:hint="cs"/>
          <w:rtl/>
        </w:rPr>
        <w:t xml:space="preserve"> העמידו את דיני המקרקעין בפני הצורך להתמודד עם הטכנולוגיה ואולי גם לפתח חדשנות משפטית. המטוס, הלווין והרחפן כמו גם ההתפתחות של מרכזים אורבניים צפופים החדירו שימושים חדשים למרחבים שמעל ומתחת לקרקע והובילו את דיני המקרקעין לשינויים </w:t>
      </w:r>
      <w:r w:rsidRPr="00F520A3">
        <w:rPr>
          <w:rFonts w:ascii="David" w:hAnsi="David"/>
          <w:rtl/>
        </w:rPr>
        <w:t>בתפיסה התלת-ממדית של</w:t>
      </w:r>
      <w:r>
        <w:rPr>
          <w:rFonts w:ascii="David" w:hAnsi="David" w:hint="cs"/>
          <w:rtl/>
        </w:rPr>
        <w:t xml:space="preserve"> מושג ה</w:t>
      </w:r>
      <w:r w:rsidRPr="00F520A3">
        <w:rPr>
          <w:rFonts w:ascii="David" w:hAnsi="David"/>
          <w:rtl/>
        </w:rPr>
        <w:t>מקרקעין</w:t>
      </w:r>
      <w:r w:rsidRPr="00F520A3">
        <w:rPr>
          <w:rFonts w:ascii="David" w:hAnsi="David" w:hint="cs"/>
          <w:rtl/>
        </w:rPr>
        <w:t>.</w:t>
      </w:r>
      <w:r w:rsidR="00FD5333">
        <w:rPr>
          <w:rFonts w:ascii="David" w:hAnsi="David" w:hint="cs"/>
          <w:rtl/>
        </w:rPr>
        <w:t xml:space="preserve">    </w:t>
      </w:r>
    </w:p>
    <w:p w14:paraId="5C0F415C" w14:textId="2F5A5EF9" w:rsidR="00C90035" w:rsidRDefault="00FD5333" w:rsidP="00FD5333">
      <w:pPr>
        <w:spacing w:line="360" w:lineRule="auto"/>
        <w:jc w:val="both"/>
        <w:rPr>
          <w:rFonts w:ascii="David" w:hAnsi="David"/>
        </w:rPr>
      </w:pPr>
      <w:r>
        <w:rPr>
          <w:rFonts w:ascii="David" w:hAnsi="David" w:hint="cs"/>
          <w:rtl/>
        </w:rPr>
        <w:t xml:space="preserve">   </w:t>
      </w:r>
      <w:r w:rsidR="00C90035">
        <w:rPr>
          <w:rFonts w:ascii="David" w:hAnsi="David" w:hint="cs"/>
          <w:rtl/>
        </w:rPr>
        <w:t xml:space="preserve">מטרתו של מאמר זה היא כפולה. בפרק </w:t>
      </w:r>
      <w:r w:rsidR="00587025">
        <w:rPr>
          <w:rFonts w:ascii="David" w:hAnsi="David" w:hint="cs"/>
        </w:rPr>
        <w:t>I</w:t>
      </w:r>
      <w:r w:rsidR="00C90035">
        <w:rPr>
          <w:rFonts w:ascii="David" w:hAnsi="David" w:hint="cs"/>
          <w:rtl/>
        </w:rPr>
        <w:t xml:space="preserve"> אציע לראות את החדשנות המשפטית כאפיק מחקר מובחן בחקר תופעת החדשנות. אבחן מה היא חדשנות, האם קיימת חדשנות משפטית וכיצד ניתן להשתמש בכלים ממחקר החדשנות בתחומים אחרים להעמקת המחקר של תופעת החדשנות המשפטית. בפרק </w:t>
      </w:r>
      <w:r w:rsidR="00C90035">
        <w:rPr>
          <w:rFonts w:ascii="David" w:hAnsi="David" w:hint="cs"/>
        </w:rPr>
        <w:t>II</w:t>
      </w:r>
      <w:r w:rsidR="00C90035">
        <w:rPr>
          <w:rFonts w:ascii="David" w:hAnsi="David" w:hint="cs"/>
          <w:rtl/>
        </w:rPr>
        <w:t xml:space="preserve"> אנתח את תופעת החדשנות המשפטית בתחום דיני המקרקעין. אתמקד בחידושים שמקורם בחדשנות טכנולוגית. אבחן האם ועד כמה שינויים אלה הובילו או יובילו לחדשנות משפטית ואשרטט את קווי המתאר המאפיינים חדשנות כזו. אסכם את המאמר בלקחים העולים מניתוח החדשנות המשפטית בתחום דיני המקרקעין לגבי מאפייניה הכלליים של חדשנות משפטית ואצביע של יעדים אפשריים להרחבת חקר התופעה בעתיד. </w:t>
      </w:r>
      <w:bookmarkEnd w:id="7"/>
      <w:bookmarkEnd w:id="9"/>
    </w:p>
    <w:bookmarkEnd w:id="8"/>
    <w:p w14:paraId="504B60EE" w14:textId="77777777" w:rsidR="00C90035" w:rsidRPr="002D2684" w:rsidRDefault="00C90035" w:rsidP="00C90035">
      <w:pPr>
        <w:spacing w:line="360" w:lineRule="auto"/>
        <w:jc w:val="both"/>
        <w:rPr>
          <w:rFonts w:ascii="David" w:hAnsi="David"/>
          <w:rtl/>
        </w:rPr>
      </w:pPr>
    </w:p>
    <w:p w14:paraId="76D2639F" w14:textId="64E2D820" w:rsidR="00C90035" w:rsidRPr="002D2684" w:rsidRDefault="00587025" w:rsidP="00587025">
      <w:pPr>
        <w:bidi w:val="0"/>
        <w:spacing w:line="360" w:lineRule="auto"/>
        <w:rPr>
          <w:rFonts w:ascii="David" w:hAnsi="David"/>
        </w:rPr>
      </w:pPr>
      <w:r>
        <w:rPr>
          <w:rFonts w:ascii="David" w:hAnsi="David"/>
        </w:rPr>
        <w:t>II</w:t>
      </w:r>
      <w:r w:rsidR="00C90035" w:rsidRPr="002D2684">
        <w:rPr>
          <w:rFonts w:ascii="David" w:hAnsi="David" w:hint="cs"/>
          <w:rtl/>
        </w:rPr>
        <w:t>.</w:t>
      </w:r>
      <w:r w:rsidR="00C90035" w:rsidRPr="002D2684">
        <w:rPr>
          <w:rFonts w:ascii="David" w:hAnsi="David"/>
          <w:smallCaps/>
        </w:rPr>
        <w:t xml:space="preserve"> Research </w:t>
      </w:r>
      <w:r w:rsidR="00C90035">
        <w:rPr>
          <w:rFonts w:ascii="David" w:hAnsi="David"/>
          <w:smallCaps/>
        </w:rPr>
        <w:t xml:space="preserve"> of </w:t>
      </w:r>
      <w:r w:rsidR="00C90035" w:rsidRPr="002D2684">
        <w:rPr>
          <w:rFonts w:ascii="David" w:hAnsi="David"/>
          <w:smallCaps/>
        </w:rPr>
        <w:t xml:space="preserve">Legal Innovation </w:t>
      </w:r>
    </w:p>
    <w:p w14:paraId="3CAC4427" w14:textId="6170888C" w:rsidR="006A55D9" w:rsidRPr="00587025" w:rsidRDefault="006A55D9" w:rsidP="00587025">
      <w:pPr>
        <w:pStyle w:val="ab"/>
        <w:numPr>
          <w:ilvl w:val="0"/>
          <w:numId w:val="36"/>
        </w:numPr>
        <w:bidi w:val="0"/>
        <w:spacing w:line="360" w:lineRule="auto"/>
        <w:ind w:right="851"/>
        <w:rPr>
          <w:rFonts w:ascii="David" w:hAnsi="David"/>
          <w:smallCaps/>
        </w:rPr>
      </w:pPr>
      <w:r w:rsidRPr="00587025">
        <w:rPr>
          <w:rFonts w:ascii="David" w:hAnsi="David"/>
          <w:smallCaps/>
        </w:rPr>
        <w:t>What is Innovation?</w:t>
      </w:r>
    </w:p>
    <w:p w14:paraId="6B0B6D63" w14:textId="3229E728" w:rsidR="00C90035" w:rsidRPr="00490EAF" w:rsidRDefault="00C90035" w:rsidP="00C90035">
      <w:pPr>
        <w:spacing w:line="360" w:lineRule="auto"/>
        <w:jc w:val="both"/>
        <w:rPr>
          <w:rFonts w:ascii="David" w:hAnsi="David"/>
          <w:rtl/>
        </w:rPr>
      </w:pPr>
      <w:r w:rsidRPr="00490EAF">
        <w:rPr>
          <w:rFonts w:ascii="David" w:hAnsi="David"/>
          <w:rtl/>
        </w:rPr>
        <w:t xml:space="preserve">   החיים ובני האדם מתחדשים כל העת. בני האדם יוצרים דברים חדשים: מוצרים, שירותים, רעיונות, יצירות או אמצאות. </w:t>
      </w:r>
      <w:r w:rsidR="008A64E4">
        <w:rPr>
          <w:rFonts w:ascii="David" w:hAnsi="David" w:hint="cs"/>
          <w:rtl/>
        </w:rPr>
        <w:t>האם כל דבר חדש הוא ביטוי של "</w:t>
      </w:r>
      <w:r w:rsidRPr="00490EAF">
        <w:rPr>
          <w:rFonts w:ascii="David" w:hAnsi="David"/>
          <w:rtl/>
        </w:rPr>
        <w:t>חדשנות</w:t>
      </w:r>
      <w:r w:rsidR="008A64E4">
        <w:rPr>
          <w:rFonts w:ascii="David" w:hAnsi="David" w:hint="cs"/>
          <w:rtl/>
        </w:rPr>
        <w:t>"</w:t>
      </w:r>
      <w:r w:rsidRPr="00490EAF">
        <w:rPr>
          <w:rFonts w:ascii="David" w:hAnsi="David"/>
          <w:rtl/>
        </w:rPr>
        <w:t xml:space="preserve">? </w:t>
      </w:r>
      <w:r w:rsidR="00FD29C3" w:rsidRPr="00490EAF">
        <w:rPr>
          <w:rFonts w:ascii="David" w:hAnsi="David"/>
          <w:rtl/>
        </w:rPr>
        <w:t>המונח "</w:t>
      </w:r>
      <w:r w:rsidR="00FD29C3">
        <w:rPr>
          <w:rFonts w:ascii="David" w:hAnsi="David"/>
        </w:rPr>
        <w:t>innovation</w:t>
      </w:r>
      <w:r w:rsidR="00FD29C3" w:rsidRPr="00490EAF">
        <w:rPr>
          <w:rFonts w:ascii="David" w:hAnsi="David"/>
          <w:rtl/>
        </w:rPr>
        <w:t>" נובע מה</w:t>
      </w:r>
      <w:r w:rsidR="00FD29C3">
        <w:rPr>
          <w:rFonts w:ascii="David" w:hAnsi="David" w:hint="cs"/>
          <w:rtl/>
        </w:rPr>
        <w:t>פועל "</w:t>
      </w:r>
      <w:r w:rsidR="00FD29C3">
        <w:rPr>
          <w:rFonts w:ascii="David" w:hAnsi="David"/>
        </w:rPr>
        <w:t>to innovate</w:t>
      </w:r>
      <w:r w:rsidR="00FD29C3">
        <w:rPr>
          <w:rFonts w:ascii="David" w:hAnsi="David" w:hint="cs"/>
          <w:rtl/>
        </w:rPr>
        <w:t xml:space="preserve">" שמוגדר </w:t>
      </w:r>
      <w:r w:rsidR="00FD29C3" w:rsidRPr="00156C64">
        <w:rPr>
          <w:rFonts w:ascii="David" w:hAnsi="David"/>
          <w:rtl/>
        </w:rPr>
        <w:t xml:space="preserve">במילון כ </w:t>
      </w:r>
      <w:r w:rsidR="00FD29C3" w:rsidRPr="00156C64">
        <w:rPr>
          <w:rFonts w:ascii="David" w:hAnsi="David"/>
          <w:color w:val="333333"/>
          <w:shd w:val="clear" w:color="auto" w:fill="FFFFFF"/>
        </w:rPr>
        <w:t>"to introduce new things, ideas, or ways of doing something</w:t>
      </w:r>
      <w:r w:rsidR="00FD29C3" w:rsidRPr="00156C64">
        <w:rPr>
          <w:rFonts w:ascii="David" w:hAnsi="David"/>
          <w:color w:val="333333"/>
          <w:shd w:val="clear" w:color="auto" w:fill="FFFFFF"/>
          <w:rtl/>
        </w:rPr>
        <w:t>".</w:t>
      </w:r>
      <w:r w:rsidRPr="00490EAF">
        <w:rPr>
          <w:rStyle w:val="a5"/>
          <w:rFonts w:ascii="David" w:eastAsiaTheme="majorEastAsia" w:hAnsi="David"/>
          <w:rtl/>
        </w:rPr>
        <w:footnoteReference w:id="27"/>
      </w:r>
      <w:r w:rsidRPr="00490EAF">
        <w:rPr>
          <w:rFonts w:ascii="David" w:hAnsi="David"/>
          <w:rtl/>
        </w:rPr>
        <w:t xml:space="preserve"> </w:t>
      </w:r>
      <w:r>
        <w:rPr>
          <w:rFonts w:ascii="David" w:hAnsi="David" w:hint="cs"/>
          <w:rtl/>
        </w:rPr>
        <w:t>חדשנות היא ה</w:t>
      </w:r>
      <w:r w:rsidRPr="00490EAF">
        <w:rPr>
          <w:rFonts w:ascii="David" w:hAnsi="David"/>
          <w:rtl/>
        </w:rPr>
        <w:t xml:space="preserve">"ניסיון </w:t>
      </w:r>
      <w:r w:rsidRPr="004E5A60">
        <w:rPr>
          <w:rFonts w:ascii="David" w:hAnsi="David"/>
          <w:rtl/>
        </w:rPr>
        <w:t>הראשון</w:t>
      </w:r>
      <w:r w:rsidRPr="00490EAF">
        <w:rPr>
          <w:rFonts w:ascii="David" w:hAnsi="David"/>
          <w:rtl/>
        </w:rPr>
        <w:t xml:space="preserve"> ליישם רעיון במציאות"</w:t>
      </w:r>
      <w:bookmarkStart w:id="11" w:name="_Ref1383842"/>
      <w:r w:rsidRPr="00490EAF">
        <w:rPr>
          <w:rFonts w:ascii="David" w:hAnsi="David"/>
          <w:rtl/>
        </w:rPr>
        <w:t>.</w:t>
      </w:r>
      <w:r w:rsidRPr="00490EAF">
        <w:rPr>
          <w:rStyle w:val="a5"/>
          <w:rFonts w:ascii="David" w:eastAsiaTheme="majorEastAsia" w:hAnsi="David"/>
          <w:rtl/>
        </w:rPr>
        <w:footnoteReference w:id="28"/>
      </w:r>
      <w:bookmarkEnd w:id="11"/>
      <w:r w:rsidRPr="00490EAF">
        <w:rPr>
          <w:rFonts w:ascii="David" w:hAnsi="David"/>
          <w:rtl/>
        </w:rPr>
        <w:t xml:space="preserve"> </w:t>
      </w:r>
      <w:r w:rsidRPr="00490EAF">
        <w:rPr>
          <w:rFonts w:ascii="David" w:hAnsi="David"/>
        </w:rPr>
        <w:t>Frascati manual</w:t>
      </w:r>
      <w:r w:rsidRPr="00490EAF">
        <w:rPr>
          <w:rFonts w:ascii="David" w:hAnsi="David"/>
          <w:rtl/>
        </w:rPr>
        <w:t xml:space="preserve"> של ה-</w:t>
      </w:r>
      <w:r w:rsidRPr="00490EAF">
        <w:rPr>
          <w:rFonts w:ascii="David" w:hAnsi="David"/>
        </w:rPr>
        <w:t>OECD</w:t>
      </w:r>
      <w:r w:rsidRPr="00490EAF">
        <w:rPr>
          <w:rFonts w:ascii="David" w:hAnsi="David"/>
          <w:rtl/>
        </w:rPr>
        <w:t xml:space="preserve"> קובע כי חדשנות עוסקת במידע חדש, יצירתי, לא ודאי, שיטתי וניתן </w:t>
      </w:r>
      <w:r w:rsidRPr="00490EAF">
        <w:rPr>
          <w:rFonts w:ascii="David" w:hAnsi="David" w:hint="cs"/>
          <w:rtl/>
        </w:rPr>
        <w:t>לשחזור</w:t>
      </w:r>
      <w:r w:rsidRPr="00490EAF">
        <w:rPr>
          <w:rFonts w:ascii="David" w:hAnsi="David"/>
          <w:rtl/>
        </w:rPr>
        <w:t>.</w:t>
      </w:r>
      <w:bookmarkStart w:id="12" w:name="_Ref33524322"/>
      <w:r w:rsidRPr="00490EAF">
        <w:rPr>
          <w:rStyle w:val="a5"/>
          <w:rFonts w:ascii="David" w:eastAsiaTheme="majorEastAsia" w:hAnsi="David"/>
          <w:rtl/>
        </w:rPr>
        <w:footnoteReference w:id="29"/>
      </w:r>
      <w:bookmarkEnd w:id="12"/>
      <w:r w:rsidRPr="00490EAF">
        <w:rPr>
          <w:rFonts w:ascii="David" w:hAnsi="David"/>
          <w:rtl/>
        </w:rPr>
        <w:t xml:space="preserve"> חדשנות </w:t>
      </w:r>
      <w:r>
        <w:rPr>
          <w:rFonts w:ascii="David" w:hAnsi="David" w:hint="cs"/>
          <w:rtl/>
        </w:rPr>
        <w:t>היא</w:t>
      </w:r>
      <w:r w:rsidR="00156C64">
        <w:rPr>
          <w:rFonts w:ascii="David" w:hAnsi="David" w:hint="cs"/>
          <w:rtl/>
        </w:rPr>
        <w:t>,</w:t>
      </w:r>
      <w:r w:rsidRPr="00490EAF">
        <w:rPr>
          <w:rFonts w:ascii="David" w:hAnsi="David"/>
          <w:rtl/>
        </w:rPr>
        <w:t xml:space="preserve"> </w:t>
      </w:r>
      <w:r>
        <w:rPr>
          <w:rFonts w:ascii="David" w:hAnsi="David" w:hint="cs"/>
          <w:rtl/>
        </w:rPr>
        <w:t>אפוא</w:t>
      </w:r>
      <w:r w:rsidR="00156C64">
        <w:rPr>
          <w:rFonts w:ascii="David" w:hAnsi="David" w:hint="cs"/>
          <w:rtl/>
        </w:rPr>
        <w:t>,</w:t>
      </w:r>
      <w:r>
        <w:rPr>
          <w:rFonts w:ascii="David" w:hAnsi="David" w:hint="cs"/>
          <w:rtl/>
        </w:rPr>
        <w:t xml:space="preserve"> </w:t>
      </w:r>
      <w:r w:rsidRPr="00490EAF">
        <w:rPr>
          <w:rFonts w:ascii="David" w:hAnsi="David"/>
          <w:rtl/>
        </w:rPr>
        <w:t>תוצאה של שני רכיבים</w:t>
      </w:r>
      <w:r w:rsidR="00587025">
        <w:rPr>
          <w:rFonts w:ascii="David" w:hAnsi="David" w:hint="cs"/>
        </w:rPr>
        <w:t xml:space="preserve"> </w:t>
      </w:r>
      <w:r w:rsidR="00587025">
        <w:rPr>
          <w:rFonts w:ascii="David" w:hAnsi="David"/>
        </w:rPr>
        <w:t xml:space="preserve"> </w:t>
      </w:r>
      <w:r w:rsidR="00587025">
        <w:rPr>
          <w:rFonts w:ascii="David" w:hAnsi="David" w:hint="cs"/>
          <w:rtl/>
        </w:rPr>
        <w:t xml:space="preserve"> מרכזיים</w:t>
      </w:r>
      <w:r w:rsidRPr="00490EAF">
        <w:rPr>
          <w:rFonts w:ascii="David" w:hAnsi="David"/>
          <w:rtl/>
        </w:rPr>
        <w:t>: רעיון ויישום</w:t>
      </w:r>
      <w:r>
        <w:rPr>
          <w:rFonts w:ascii="David" w:hAnsi="David" w:hint="cs"/>
          <w:rtl/>
        </w:rPr>
        <w:t xml:space="preserve">. זו </w:t>
      </w:r>
      <w:r w:rsidRPr="00490EAF">
        <w:rPr>
          <w:rFonts w:ascii="David" w:hAnsi="David"/>
          <w:rtl/>
        </w:rPr>
        <w:t>פעולה ש</w:t>
      </w:r>
      <w:r>
        <w:rPr>
          <w:rFonts w:ascii="David" w:hAnsi="David" w:hint="cs"/>
          <w:rtl/>
        </w:rPr>
        <w:t xml:space="preserve">יש בה כדי </w:t>
      </w:r>
      <w:r w:rsidRPr="00490EAF">
        <w:rPr>
          <w:rFonts w:ascii="David" w:hAnsi="David"/>
          <w:rtl/>
        </w:rPr>
        <w:t xml:space="preserve">לשנות את המציאות. השיח על חדשנות מוכר מאוד בתחומים טכנולוגיים. החיפוש אחר חדשנות הוא לב המחקר המדעי והיצירה האמנותית. כמעט אין תחום שאין בו חדשנות: ברפואה, בניהול, בהוראה, בתקשורת, בתחבורה, בביטחון ועוד כהנה וכהנה. כפי שנראה בהמשך </w:t>
      </w:r>
      <w:r>
        <w:rPr>
          <w:rFonts w:ascii="David" w:hAnsi="David" w:hint="cs"/>
          <w:rtl/>
        </w:rPr>
        <w:t>חדשנות קיימת גם בתחום המשפט.</w:t>
      </w:r>
      <w:r w:rsidRPr="00490EAF">
        <w:rPr>
          <w:rFonts w:ascii="David" w:hAnsi="David"/>
          <w:rtl/>
        </w:rPr>
        <w:t xml:space="preserve">  </w:t>
      </w:r>
    </w:p>
    <w:p w14:paraId="30706727" w14:textId="22CD9332" w:rsidR="00C90035" w:rsidRPr="00490EAF" w:rsidRDefault="00C90035" w:rsidP="00C90035">
      <w:pPr>
        <w:spacing w:line="360" w:lineRule="auto"/>
        <w:jc w:val="both"/>
        <w:rPr>
          <w:rFonts w:ascii="David" w:hAnsi="David"/>
          <w:rtl/>
        </w:rPr>
      </w:pPr>
      <w:r w:rsidRPr="00490EAF">
        <w:rPr>
          <w:rFonts w:ascii="David" w:hAnsi="David"/>
          <w:rtl/>
        </w:rPr>
        <w:t xml:space="preserve">    מה מניע את החדשן ומה גורם להצלחת חדשנותו? לחברה בכלל ולחברות מסחריות בפרט יש עניין לקדם את החדשנות בשל תועלות שונות שהיא מביאה עמה. גם גופים אקדמיים מדיסציפלינות שונות וגם חברות מסחריות עוסקים כיום בחקר מניעי החדשנות ואופני עידודה. הדעה המקובלת היום היא שניתן לקדם ולפתח חדשנות.</w:t>
      </w:r>
      <w:r w:rsidRPr="00490EAF">
        <w:rPr>
          <w:rStyle w:val="a5"/>
          <w:rFonts w:ascii="David" w:eastAsiaTheme="majorEastAsia" w:hAnsi="David"/>
          <w:rtl/>
        </w:rPr>
        <w:footnoteReference w:id="30"/>
      </w:r>
      <w:r w:rsidRPr="00490EAF">
        <w:rPr>
          <w:rFonts w:ascii="David" w:hAnsi="David"/>
          <w:rtl/>
        </w:rPr>
        <w:t xml:space="preserve"> החדשנות אינה רק פרי תכונות טבעיות, כשרון או הארה מקרית</w:t>
      </w:r>
      <w:r>
        <w:rPr>
          <w:rFonts w:ascii="David" w:hAnsi="David" w:hint="cs"/>
          <w:rtl/>
        </w:rPr>
        <w:t xml:space="preserve"> והיא יכולה לבוא לידי ביטוי ב</w:t>
      </w:r>
      <w:r w:rsidRPr="00490EAF">
        <w:rPr>
          <w:rFonts w:ascii="David" w:hAnsi="David"/>
          <w:rtl/>
        </w:rPr>
        <w:t>ייש</w:t>
      </w:r>
      <w:r>
        <w:rPr>
          <w:rFonts w:ascii="David" w:hAnsi="David" w:hint="cs"/>
          <w:rtl/>
        </w:rPr>
        <w:t>ו</w:t>
      </w:r>
      <w:r w:rsidRPr="00490EAF">
        <w:rPr>
          <w:rFonts w:ascii="David" w:hAnsi="David"/>
          <w:rtl/>
        </w:rPr>
        <w:t>ם מידע קיים, לא חדש בהכרח, שיוצר על ידי אחרים.</w:t>
      </w:r>
      <w:r w:rsidRPr="00490EAF">
        <w:rPr>
          <w:rStyle w:val="a5"/>
          <w:rFonts w:ascii="David" w:eastAsiaTheme="majorEastAsia" w:hAnsi="David"/>
          <w:rtl/>
        </w:rPr>
        <w:footnoteReference w:id="31"/>
      </w:r>
      <w:r>
        <w:rPr>
          <w:rFonts w:ascii="David" w:hAnsi="David" w:hint="cs"/>
          <w:rtl/>
        </w:rPr>
        <w:t xml:space="preserve"> </w:t>
      </w:r>
      <w:r>
        <w:rPr>
          <w:rFonts w:ascii="David" w:hAnsi="David" w:hint="cs"/>
          <w:rtl/>
        </w:rPr>
        <w:lastRenderedPageBreak/>
        <w:t>אינטראקציה חברתית וזרימת מידע בין חדשנים מתחומים שונים מייצרת ומשפרת חדשנות.</w:t>
      </w:r>
      <w:r>
        <w:rPr>
          <w:rStyle w:val="a5"/>
          <w:rFonts w:ascii="David" w:eastAsiaTheme="majorEastAsia" w:hAnsi="David"/>
          <w:rtl/>
        </w:rPr>
        <w:footnoteReference w:id="32"/>
      </w:r>
      <w:r>
        <w:rPr>
          <w:rFonts w:ascii="David" w:hAnsi="David" w:hint="cs"/>
          <w:rtl/>
        </w:rPr>
        <w:t xml:space="preserve">  </w:t>
      </w:r>
      <w:r w:rsidRPr="00490EAF">
        <w:rPr>
          <w:rFonts w:ascii="David" w:hAnsi="David"/>
          <w:rtl/>
        </w:rPr>
        <w:t xml:space="preserve"> החדשנות היא תהליך מתמשך ולא חד פעמי. הוא מתחיל ברעיון אבל גם מצריך זמן, משאבים וגורמים נוספים כדי להביאו לידי יישום.</w:t>
      </w:r>
      <w:r w:rsidRPr="00490EAF">
        <w:rPr>
          <w:rStyle w:val="a5"/>
          <w:rFonts w:ascii="David" w:eastAsiaTheme="majorEastAsia" w:hAnsi="David"/>
          <w:rtl/>
        </w:rPr>
        <w:footnoteReference w:id="33"/>
      </w:r>
      <w:r w:rsidRPr="00490EAF">
        <w:rPr>
          <w:rFonts w:ascii="David" w:hAnsi="David"/>
          <w:rtl/>
        </w:rPr>
        <w:t xml:space="preserve"> כיווני מחקר אחרים מתמקדים </w:t>
      </w:r>
      <w:r>
        <w:rPr>
          <w:rFonts w:ascii="David" w:hAnsi="David" w:hint="cs"/>
          <w:rtl/>
        </w:rPr>
        <w:t>ב</w:t>
      </w:r>
      <w:r w:rsidRPr="00490EAF">
        <w:rPr>
          <w:rFonts w:ascii="David" w:hAnsi="David"/>
          <w:rtl/>
        </w:rPr>
        <w:t>מרכיב היצירתיות שכרוך בחדשנות.</w:t>
      </w:r>
      <w:bookmarkStart w:id="13" w:name="_Ref39514856"/>
      <w:r>
        <w:rPr>
          <w:rStyle w:val="a5"/>
          <w:rFonts w:ascii="David" w:eastAsiaTheme="majorEastAsia" w:hAnsi="David"/>
          <w:rtl/>
        </w:rPr>
        <w:footnoteReference w:id="34"/>
      </w:r>
      <w:bookmarkEnd w:id="13"/>
      <w:r w:rsidRPr="00490EAF">
        <w:rPr>
          <w:rFonts w:ascii="David" w:hAnsi="David"/>
          <w:rtl/>
        </w:rPr>
        <w:t xml:space="preserve"> הפסיכולוג החברתי הבריטי גרהאם וולאס (</w:t>
      </w:r>
      <w:r w:rsidRPr="00490EAF">
        <w:rPr>
          <w:rFonts w:ascii="David" w:hAnsi="David"/>
        </w:rPr>
        <w:t>Graham Wallas</w:t>
      </w:r>
      <w:r w:rsidRPr="00490EAF">
        <w:rPr>
          <w:rFonts w:ascii="David" w:hAnsi="David"/>
          <w:rtl/>
        </w:rPr>
        <w:t xml:space="preserve">) </w:t>
      </w:r>
      <w:r>
        <w:rPr>
          <w:rFonts w:ascii="David" w:hAnsi="David" w:hint="cs"/>
          <w:rtl/>
        </w:rPr>
        <w:t>אבחן</w:t>
      </w:r>
      <w:r w:rsidRPr="00490EAF">
        <w:rPr>
          <w:rFonts w:ascii="David" w:hAnsi="David"/>
          <w:rtl/>
        </w:rPr>
        <w:t xml:space="preserve"> </w:t>
      </w:r>
      <w:r>
        <w:rPr>
          <w:rFonts w:ascii="David" w:hAnsi="David" w:hint="cs"/>
          <w:rtl/>
        </w:rPr>
        <w:t xml:space="preserve">כבר </w:t>
      </w:r>
      <w:r w:rsidRPr="00490EAF">
        <w:rPr>
          <w:rFonts w:ascii="David" w:hAnsi="David"/>
          <w:rtl/>
        </w:rPr>
        <w:t xml:space="preserve">בשנת 1926 ארבעה שלבים </w:t>
      </w:r>
      <w:r>
        <w:rPr>
          <w:rFonts w:ascii="David" w:hAnsi="David" w:hint="cs"/>
          <w:rtl/>
        </w:rPr>
        <w:t>ב</w:t>
      </w:r>
      <w:r w:rsidRPr="00490EAF">
        <w:rPr>
          <w:rFonts w:ascii="David" w:hAnsi="David"/>
          <w:rtl/>
        </w:rPr>
        <w:t xml:space="preserve">כל תהליך יצירתי: </w:t>
      </w:r>
      <w:r w:rsidRPr="00490EAF">
        <w:rPr>
          <w:rFonts w:ascii="David" w:hAnsi="David"/>
          <w:color w:val="262626"/>
          <w:shd w:val="clear" w:color="auto" w:fill="FFFFFF"/>
        </w:rPr>
        <w:t>preparation, incubation, illumination, and verification</w:t>
      </w:r>
      <w:r w:rsidRPr="00490EAF">
        <w:rPr>
          <w:rFonts w:ascii="David" w:hAnsi="David"/>
          <w:rtl/>
        </w:rPr>
        <w:t>.</w:t>
      </w:r>
      <w:r w:rsidRPr="00490EAF">
        <w:rPr>
          <w:rStyle w:val="a5"/>
          <w:rFonts w:ascii="David" w:eastAsiaTheme="majorEastAsia" w:hAnsi="David"/>
          <w:rtl/>
        </w:rPr>
        <w:footnoteReference w:id="35"/>
      </w:r>
      <w:r w:rsidRPr="00490EAF">
        <w:rPr>
          <w:rFonts w:ascii="David" w:hAnsi="David"/>
          <w:rtl/>
        </w:rPr>
        <w:t xml:space="preserve"> מאז זכתה תיאוריה זו לפיתוחים ושימושים רבים ויש עיסוק מדעי נרחב באבחון מרכיבי היצירתיות ובאפשרות ל</w:t>
      </w:r>
      <w:r>
        <w:rPr>
          <w:rFonts w:ascii="David" w:hAnsi="David" w:hint="cs"/>
          <w:rtl/>
        </w:rPr>
        <w:t>טפחם</w:t>
      </w:r>
      <w:r w:rsidRPr="00490EAF">
        <w:rPr>
          <w:rFonts w:ascii="David" w:hAnsi="David"/>
          <w:rtl/>
        </w:rPr>
        <w:t>.</w:t>
      </w:r>
      <w:r w:rsidRPr="00490EAF">
        <w:rPr>
          <w:rStyle w:val="a5"/>
          <w:rFonts w:ascii="David" w:eastAsiaTheme="majorEastAsia" w:hAnsi="David"/>
          <w:rtl/>
        </w:rPr>
        <w:footnoteReference w:id="36"/>
      </w:r>
      <w:r w:rsidRPr="00490EAF">
        <w:rPr>
          <w:rFonts w:ascii="David" w:hAnsi="David"/>
          <w:rtl/>
        </w:rPr>
        <w:t xml:space="preserve"> חוקרי מוח מנסים לזהות את ההיבטים הפיסיולוגיים של היצירתיות בתוך מוח האדם.</w:t>
      </w:r>
      <w:r w:rsidRPr="00490EAF">
        <w:rPr>
          <w:rStyle w:val="a5"/>
          <w:rFonts w:ascii="David" w:eastAsiaTheme="majorEastAsia" w:hAnsi="David"/>
          <w:rtl/>
        </w:rPr>
        <w:footnoteReference w:id="37"/>
      </w:r>
      <w:r w:rsidRPr="00490EAF">
        <w:rPr>
          <w:rFonts w:ascii="David" w:hAnsi="David"/>
          <w:rtl/>
        </w:rPr>
        <w:t xml:space="preserve"> מחקרים </w:t>
      </w:r>
      <w:r>
        <w:rPr>
          <w:rFonts w:ascii="David" w:hAnsi="David" w:hint="cs"/>
          <w:rtl/>
        </w:rPr>
        <w:t xml:space="preserve">התנהגותיים </w:t>
      </w:r>
      <w:r w:rsidRPr="00490EAF">
        <w:rPr>
          <w:rFonts w:ascii="David" w:hAnsi="David"/>
          <w:rtl/>
        </w:rPr>
        <w:t xml:space="preserve">מצביעים על כך שקיומה של בעיה קונקרטית שמטרידה את החדשן </w:t>
      </w:r>
      <w:r>
        <w:rPr>
          <w:rFonts w:ascii="David" w:hAnsi="David" w:hint="cs"/>
          <w:rtl/>
        </w:rPr>
        <w:t>הוא ש</w:t>
      </w:r>
      <w:r w:rsidRPr="00490EAF">
        <w:rPr>
          <w:rFonts w:ascii="David" w:hAnsi="David"/>
          <w:rtl/>
        </w:rPr>
        <w:t>מוביל ליצירתיות</w:t>
      </w:r>
      <w:r>
        <w:rPr>
          <w:rFonts w:ascii="David" w:hAnsi="David" w:hint="cs"/>
          <w:rtl/>
        </w:rPr>
        <w:t xml:space="preserve"> וכי לעתים </w:t>
      </w:r>
      <w:r w:rsidRPr="00490EAF">
        <w:rPr>
          <w:rFonts w:ascii="David" w:hAnsi="David"/>
          <w:rtl/>
        </w:rPr>
        <w:t xml:space="preserve">דווקא </w:t>
      </w:r>
      <w:r w:rsidR="00DE401B">
        <w:rPr>
          <w:rFonts w:ascii="David" w:hAnsi="David"/>
          <w:color w:val="000000"/>
          <w:shd w:val="clear" w:color="auto" w:fill="FFFFFF"/>
        </w:rPr>
        <w:t>v</w:t>
      </w:r>
      <w:r w:rsidRPr="00E415CF">
        <w:rPr>
          <w:rFonts w:ascii="David" w:hAnsi="David"/>
          <w:color w:val="000000"/>
          <w:shd w:val="clear" w:color="auto" w:fill="FFFFFF"/>
        </w:rPr>
        <w:t>ulnerability</w:t>
      </w:r>
      <w:r w:rsidR="00DE401B">
        <w:rPr>
          <w:rFonts w:ascii="David" w:hAnsi="David"/>
          <w:color w:val="000000"/>
          <w:shd w:val="clear" w:color="auto" w:fill="FFFFFF"/>
        </w:rPr>
        <w:t xml:space="preserve"> is the birth of creativity</w:t>
      </w:r>
      <w:r w:rsidRPr="00490EAF">
        <w:rPr>
          <w:rFonts w:ascii="David" w:hAnsi="David"/>
          <w:rtl/>
        </w:rPr>
        <w:t>.</w:t>
      </w:r>
      <w:r w:rsidRPr="00490EAF">
        <w:rPr>
          <w:rStyle w:val="a5"/>
          <w:rFonts w:ascii="David" w:eastAsiaTheme="majorEastAsia" w:hAnsi="David"/>
          <w:rtl/>
        </w:rPr>
        <w:footnoteReference w:id="38"/>
      </w:r>
    </w:p>
    <w:p w14:paraId="63321284" w14:textId="6D63D6D1" w:rsidR="00C90035" w:rsidRPr="00490EAF" w:rsidRDefault="00C90035" w:rsidP="00C90035">
      <w:pPr>
        <w:spacing w:line="360" w:lineRule="auto"/>
        <w:jc w:val="both"/>
        <w:rPr>
          <w:rFonts w:ascii="David" w:hAnsi="David"/>
          <w:rtl/>
        </w:rPr>
      </w:pPr>
      <w:r w:rsidRPr="00490EAF">
        <w:rPr>
          <w:rFonts w:ascii="David" w:hAnsi="David"/>
          <w:rtl/>
        </w:rPr>
        <w:t xml:space="preserve">   </w:t>
      </w:r>
      <w:r>
        <w:rPr>
          <w:rFonts w:ascii="David" w:hAnsi="David" w:hint="cs"/>
          <w:rtl/>
        </w:rPr>
        <w:t xml:space="preserve">לצד </w:t>
      </w:r>
      <w:r w:rsidRPr="00490EAF">
        <w:rPr>
          <w:rFonts w:ascii="David" w:hAnsi="David"/>
          <w:rtl/>
        </w:rPr>
        <w:t>ה</w:t>
      </w:r>
      <w:r>
        <w:rPr>
          <w:rFonts w:ascii="David" w:hAnsi="David" w:hint="cs"/>
          <w:rtl/>
        </w:rPr>
        <w:t>ה</w:t>
      </w:r>
      <w:r w:rsidRPr="00490EAF">
        <w:rPr>
          <w:rFonts w:ascii="David" w:hAnsi="David"/>
          <w:rtl/>
        </w:rPr>
        <w:t>ערכה, שלא לומר הערצה</w:t>
      </w:r>
      <w:r>
        <w:rPr>
          <w:rFonts w:ascii="David" w:hAnsi="David" w:hint="cs"/>
          <w:rtl/>
        </w:rPr>
        <w:t>, שקיימת כלפי חדשנים</w:t>
      </w:r>
      <w:r w:rsidR="005E7064">
        <w:rPr>
          <w:rFonts w:ascii="David" w:hAnsi="David" w:hint="cs"/>
          <w:rtl/>
        </w:rPr>
        <w:t>,</w:t>
      </w:r>
      <w:r>
        <w:rPr>
          <w:rFonts w:ascii="David" w:hAnsi="David" w:hint="cs"/>
          <w:rtl/>
        </w:rPr>
        <w:t xml:space="preserve"> </w:t>
      </w:r>
      <w:r w:rsidRPr="00490EAF">
        <w:rPr>
          <w:rFonts w:ascii="David" w:hAnsi="David"/>
          <w:rtl/>
        </w:rPr>
        <w:t>מעוררת החדשנות פחד, רתיעה והלם.</w:t>
      </w:r>
      <w:bookmarkStart w:id="14" w:name="_Ref38902221"/>
      <w:r>
        <w:rPr>
          <w:rStyle w:val="a5"/>
          <w:rFonts w:ascii="David" w:eastAsiaTheme="majorEastAsia" w:hAnsi="David"/>
          <w:rtl/>
        </w:rPr>
        <w:footnoteReference w:id="39"/>
      </w:r>
      <w:bookmarkEnd w:id="14"/>
      <w:r w:rsidRPr="00490EAF">
        <w:rPr>
          <w:rFonts w:ascii="David" w:hAnsi="David"/>
          <w:rtl/>
        </w:rPr>
        <w:t xml:space="preserve"> גוזף שומפטר (</w:t>
      </w:r>
      <w:r w:rsidRPr="00490EAF">
        <w:rPr>
          <w:rFonts w:ascii="David" w:hAnsi="David"/>
        </w:rPr>
        <w:t>Schumpeter</w:t>
      </w:r>
      <w:r w:rsidRPr="00490EAF">
        <w:rPr>
          <w:rFonts w:ascii="David" w:hAnsi="David"/>
          <w:rtl/>
        </w:rPr>
        <w:t xml:space="preserve">), ממייסדי מחקר החדשנות המדעי, טען </w:t>
      </w:r>
      <w:r>
        <w:rPr>
          <w:rFonts w:ascii="David" w:hAnsi="David" w:hint="cs"/>
          <w:rtl/>
        </w:rPr>
        <w:t>שה</w:t>
      </w:r>
      <w:r w:rsidRPr="00490EAF">
        <w:rPr>
          <w:rFonts w:ascii="David" w:hAnsi="David"/>
          <w:rtl/>
        </w:rPr>
        <w:t>לחימה</w:t>
      </w:r>
      <w:r>
        <w:rPr>
          <w:rFonts w:ascii="David" w:hAnsi="David" w:hint="cs"/>
          <w:rtl/>
        </w:rPr>
        <w:t xml:space="preserve"> ב</w:t>
      </w:r>
      <w:r w:rsidRPr="00490EAF">
        <w:rPr>
          <w:rFonts w:ascii="David" w:hAnsi="David"/>
          <w:rtl/>
        </w:rPr>
        <w:t>נטייה האנושית לדבוק בקיים ו</w:t>
      </w:r>
      <w:r>
        <w:rPr>
          <w:rFonts w:ascii="David" w:hAnsi="David" w:hint="cs"/>
          <w:rtl/>
        </w:rPr>
        <w:t xml:space="preserve">להירתע </w:t>
      </w:r>
      <w:r w:rsidRPr="00490EAF">
        <w:rPr>
          <w:rFonts w:ascii="David" w:hAnsi="David"/>
          <w:rtl/>
        </w:rPr>
        <w:t>מחדש</w:t>
      </w:r>
      <w:r>
        <w:rPr>
          <w:rFonts w:ascii="David" w:hAnsi="David" w:hint="cs"/>
          <w:rtl/>
        </w:rPr>
        <w:t>נ</w:t>
      </w:r>
      <w:r w:rsidRPr="00490EAF">
        <w:rPr>
          <w:rFonts w:ascii="David" w:hAnsi="David"/>
          <w:rtl/>
        </w:rPr>
        <w:t>ות</w:t>
      </w:r>
      <w:r>
        <w:rPr>
          <w:rFonts w:ascii="David" w:hAnsi="David" w:hint="cs"/>
          <w:rtl/>
        </w:rPr>
        <w:t xml:space="preserve"> </w:t>
      </w:r>
      <w:r w:rsidRPr="00490EAF">
        <w:rPr>
          <w:rFonts w:ascii="David" w:hAnsi="David"/>
          <w:rtl/>
        </w:rPr>
        <w:t xml:space="preserve">היא חלק </w:t>
      </w:r>
      <w:r>
        <w:rPr>
          <w:rFonts w:ascii="David" w:hAnsi="David" w:hint="cs"/>
          <w:rtl/>
        </w:rPr>
        <w:t xml:space="preserve">בלתי נפרד </w:t>
      </w:r>
      <w:r w:rsidRPr="00490EAF">
        <w:rPr>
          <w:rFonts w:ascii="David" w:hAnsi="David"/>
          <w:rtl/>
        </w:rPr>
        <w:t>מתהליך החדשנות.</w:t>
      </w:r>
      <w:r w:rsidRPr="00490EAF">
        <w:rPr>
          <w:rStyle w:val="a5"/>
          <w:rFonts w:ascii="David" w:eastAsiaTheme="majorEastAsia" w:hAnsi="David"/>
          <w:rtl/>
        </w:rPr>
        <w:footnoteReference w:id="40"/>
      </w:r>
      <w:r w:rsidRPr="00490EAF">
        <w:rPr>
          <w:rFonts w:ascii="David" w:hAnsi="David"/>
          <w:rtl/>
        </w:rPr>
        <w:t xml:space="preserve"> חדשנות מחייבת את מי שהתרגלו למצב קיים לוותר על ההשקעה וההישגים שהתרגלו אליהם.</w:t>
      </w:r>
      <w:bookmarkStart w:id="15" w:name="_Ref33166106"/>
      <w:r w:rsidRPr="00490EAF">
        <w:rPr>
          <w:rStyle w:val="a5"/>
          <w:rFonts w:ascii="David" w:eastAsiaTheme="majorEastAsia" w:hAnsi="David"/>
          <w:rtl/>
        </w:rPr>
        <w:footnoteReference w:id="41"/>
      </w:r>
      <w:bookmarkEnd w:id="15"/>
      <w:r w:rsidRPr="00490EAF">
        <w:rPr>
          <w:rFonts w:ascii="David" w:hAnsi="David"/>
          <w:rtl/>
        </w:rPr>
        <w:t xml:space="preserve"> כבר בתחילת שנות השבעים חזה הוגה הדעות אלוין טופלר (</w:t>
      </w:r>
      <w:r w:rsidRPr="00490EAF">
        <w:rPr>
          <w:rFonts w:ascii="David" w:hAnsi="David"/>
        </w:rPr>
        <w:t>Toffler</w:t>
      </w:r>
      <w:r w:rsidRPr="00490EAF">
        <w:rPr>
          <w:rFonts w:ascii="David" w:hAnsi="David"/>
          <w:rtl/>
        </w:rPr>
        <w:t xml:space="preserve">) בספרו "הלם העתיד" את אחת התגובות השכיחות כיום לחדשנות. הוא חזה כי </w:t>
      </w:r>
      <w:r>
        <w:rPr>
          <w:rFonts w:ascii="David" w:hAnsi="David" w:hint="cs"/>
          <w:rtl/>
        </w:rPr>
        <w:t>בשל הגידול המסחרר ב</w:t>
      </w:r>
      <w:r w:rsidRPr="00490EAF">
        <w:rPr>
          <w:rFonts w:ascii="David" w:hAnsi="David"/>
          <w:rtl/>
        </w:rPr>
        <w:t>קצב השינויים בחברה המודרנית</w:t>
      </w:r>
      <w:r>
        <w:rPr>
          <w:rFonts w:ascii="David" w:hAnsi="David" w:hint="cs"/>
          <w:rtl/>
        </w:rPr>
        <w:t xml:space="preserve"> </w:t>
      </w:r>
      <w:r w:rsidRPr="00490EAF">
        <w:rPr>
          <w:rFonts w:ascii="David" w:hAnsi="David"/>
          <w:rtl/>
        </w:rPr>
        <w:t>לרבים מבני האדם יהיה קושי להסתגל לשינויים אלה. הוא הגדיר את המצב הנפשי של מי שמתקשים להסתגל לקצב החדשנות כמצב של הלם, הלם העתיד (</w:t>
      </w:r>
      <w:r w:rsidRPr="00490EAF">
        <w:rPr>
          <w:rFonts w:ascii="David" w:hAnsi="David"/>
        </w:rPr>
        <w:t>Future Shock</w:t>
      </w:r>
      <w:r w:rsidRPr="00490EAF">
        <w:rPr>
          <w:rFonts w:ascii="David" w:hAnsi="David"/>
          <w:rtl/>
        </w:rPr>
        <w:t>).</w:t>
      </w:r>
      <w:r w:rsidRPr="00490EAF">
        <w:rPr>
          <w:rStyle w:val="a5"/>
          <w:rFonts w:ascii="David" w:eastAsiaTheme="majorEastAsia" w:hAnsi="David"/>
          <w:rtl/>
        </w:rPr>
        <w:footnoteReference w:id="42"/>
      </w:r>
      <w:r w:rsidRPr="00490EAF">
        <w:rPr>
          <w:rFonts w:ascii="David" w:hAnsi="David"/>
          <w:rtl/>
        </w:rPr>
        <w:t xml:space="preserve"> תחזיתו, שהתבססה על קצב השינויים שהיה עד לכתיבתה, קרי עד שנות השבעים של המאה העשרים, מתממשת כיום במלוא עוצמתה. בעולם שבו הגיל הממוצע של האוכלוסייה בסימן עלייה, עשויים קשיי ההסתגלות להחמיר.</w:t>
      </w:r>
      <w:bookmarkStart w:id="16" w:name="_Ref38902232"/>
      <w:r w:rsidRPr="00490EAF">
        <w:rPr>
          <w:rStyle w:val="a5"/>
          <w:rFonts w:ascii="David" w:eastAsiaTheme="majorEastAsia" w:hAnsi="David"/>
          <w:rtl/>
        </w:rPr>
        <w:footnoteReference w:id="43"/>
      </w:r>
      <w:bookmarkEnd w:id="16"/>
      <w:r w:rsidRPr="00490EAF">
        <w:rPr>
          <w:rFonts w:ascii="David" w:hAnsi="David"/>
          <w:rtl/>
        </w:rPr>
        <w:t xml:space="preserve"> </w:t>
      </w:r>
    </w:p>
    <w:p w14:paraId="12FD3982" w14:textId="53280801" w:rsidR="00C90035" w:rsidRPr="00490EAF" w:rsidRDefault="00C90035" w:rsidP="00C90035">
      <w:pPr>
        <w:spacing w:line="360" w:lineRule="auto"/>
        <w:jc w:val="both"/>
        <w:rPr>
          <w:rFonts w:ascii="David" w:hAnsi="David"/>
          <w:rtl/>
        </w:rPr>
      </w:pPr>
      <w:r>
        <w:rPr>
          <w:rFonts w:ascii="David" w:hAnsi="David" w:hint="cs"/>
          <w:rtl/>
        </w:rPr>
        <w:t xml:space="preserve">   </w:t>
      </w:r>
      <w:r w:rsidR="005E7064">
        <w:rPr>
          <w:rFonts w:ascii="David" w:hAnsi="David" w:hint="cs"/>
          <w:rtl/>
        </w:rPr>
        <w:t xml:space="preserve">גם אם </w:t>
      </w:r>
      <w:r w:rsidR="005E7064" w:rsidRPr="00490EAF">
        <w:rPr>
          <w:rFonts w:ascii="David" w:hAnsi="David"/>
          <w:rtl/>
        </w:rPr>
        <w:t>התנגדות לחדשנות עשויה להיתפס, לעתים בצדק, כביטוי לרתיעה, לפחד או הלם שאין להם בסיס ענייני</w:t>
      </w:r>
      <w:r w:rsidR="005E7064">
        <w:rPr>
          <w:rFonts w:ascii="David" w:hAnsi="David" w:hint="cs"/>
          <w:rtl/>
        </w:rPr>
        <w:t>, ל</w:t>
      </w:r>
      <w:r w:rsidRPr="00490EAF">
        <w:rPr>
          <w:rFonts w:ascii="David" w:hAnsi="David"/>
          <w:rtl/>
        </w:rPr>
        <w:t>חדשנות בכל תחום ישנן גם השפעות שליליות</w:t>
      </w:r>
      <w:r>
        <w:rPr>
          <w:rFonts w:ascii="David" w:hAnsi="David" w:hint="cs"/>
          <w:rtl/>
        </w:rPr>
        <w:t xml:space="preserve"> ו</w:t>
      </w:r>
      <w:r w:rsidRPr="00490EAF">
        <w:rPr>
          <w:rFonts w:ascii="David" w:hAnsi="David"/>
          <w:rtl/>
        </w:rPr>
        <w:t xml:space="preserve">יש חידושים שעדיף להימנע מהם </w:t>
      </w:r>
      <w:r w:rsidRPr="00490EAF">
        <w:rPr>
          <w:rFonts w:ascii="David" w:hAnsi="David"/>
          <w:rtl/>
        </w:rPr>
        <w:lastRenderedPageBreak/>
        <w:t>או לא לעשות בהם שימוש.</w:t>
      </w:r>
      <w:bookmarkStart w:id="17" w:name="_Ref34402183"/>
      <w:r w:rsidRPr="00490EAF">
        <w:rPr>
          <w:rStyle w:val="a5"/>
          <w:rFonts w:ascii="David" w:eastAsiaTheme="majorEastAsia" w:hAnsi="David"/>
          <w:rtl/>
        </w:rPr>
        <w:footnoteReference w:id="44"/>
      </w:r>
      <w:bookmarkEnd w:id="17"/>
      <w:r>
        <w:rPr>
          <w:rFonts w:ascii="David" w:hAnsi="David" w:hint="cs"/>
          <w:rtl/>
        </w:rPr>
        <w:t xml:space="preserve"> הלהט לחדש כמו גם הרווח המופק מחדשנות עשוי</w:t>
      </w:r>
      <w:r w:rsidR="005E7064">
        <w:rPr>
          <w:rFonts w:ascii="David" w:hAnsi="David" w:hint="cs"/>
          <w:rtl/>
        </w:rPr>
        <w:t>ים</w:t>
      </w:r>
      <w:r>
        <w:rPr>
          <w:rFonts w:ascii="David" w:hAnsi="David" w:hint="cs"/>
          <w:rtl/>
        </w:rPr>
        <w:t xml:space="preserve"> לסמא את עיני החדשנים מראות את נזקי החדשנות.</w:t>
      </w:r>
      <w:r>
        <w:rPr>
          <w:rStyle w:val="a5"/>
          <w:rFonts w:ascii="David" w:eastAsiaTheme="majorEastAsia" w:hAnsi="David"/>
          <w:rtl/>
        </w:rPr>
        <w:footnoteReference w:id="45"/>
      </w:r>
      <w:r>
        <w:rPr>
          <w:rFonts w:ascii="David" w:hAnsi="David" w:hint="cs"/>
          <w:rtl/>
        </w:rPr>
        <w:t xml:space="preserve"> לעתים יש לחדשנות תוצאות לוואי בלתי צפויות אך בלתי נמנעות, כגון </w:t>
      </w:r>
      <w:r w:rsidRPr="00490EAF">
        <w:rPr>
          <w:rFonts w:ascii="David" w:hAnsi="David"/>
          <w:rtl/>
        </w:rPr>
        <w:t>התמכרות לטכנולוגיה.</w:t>
      </w:r>
      <w:r w:rsidRPr="00490EAF">
        <w:rPr>
          <w:rStyle w:val="a5"/>
          <w:rFonts w:ascii="David" w:eastAsiaTheme="majorEastAsia" w:hAnsi="David"/>
          <w:rtl/>
        </w:rPr>
        <w:footnoteReference w:id="46"/>
      </w:r>
      <w:r>
        <w:rPr>
          <w:rFonts w:ascii="David" w:hAnsi="David" w:hint="cs"/>
          <w:rtl/>
        </w:rPr>
        <w:t xml:space="preserve"> </w:t>
      </w:r>
      <w:r w:rsidRPr="00490EAF">
        <w:rPr>
          <w:rFonts w:ascii="David" w:hAnsi="David"/>
          <w:rtl/>
        </w:rPr>
        <w:t>חדשנות מייצרת סוגים שונים של חידושים שנבדלים ביניהם בעוצמת החידוש</w:t>
      </w:r>
      <w:r w:rsidR="005E7064">
        <w:rPr>
          <w:rFonts w:ascii="David" w:hAnsi="David" w:hint="cs"/>
          <w:rtl/>
        </w:rPr>
        <w:t xml:space="preserve"> ו</w:t>
      </w:r>
      <w:r w:rsidRPr="00490EAF">
        <w:rPr>
          <w:rFonts w:ascii="David" w:hAnsi="David"/>
          <w:rtl/>
        </w:rPr>
        <w:t>במידת ההשפעה שלהם על החברה</w:t>
      </w:r>
      <w:r w:rsidR="005E7064">
        <w:rPr>
          <w:rFonts w:ascii="David" w:hAnsi="David" w:hint="cs"/>
          <w:rtl/>
        </w:rPr>
        <w:t>.</w:t>
      </w:r>
      <w:r w:rsidRPr="00490EAF">
        <w:rPr>
          <w:rFonts w:ascii="David" w:hAnsi="David"/>
          <w:rtl/>
        </w:rPr>
        <w:t xml:space="preserve"> בספרות העוסקת בחדשנות מסחרית מבחינים בין חדשנות מצטברת או שולית לבין חדשנות רדיקלית או מהפכנית.</w:t>
      </w:r>
      <w:r w:rsidRPr="00490EAF">
        <w:rPr>
          <w:rStyle w:val="a5"/>
          <w:rFonts w:ascii="David" w:eastAsiaTheme="majorEastAsia" w:hAnsi="David"/>
          <w:rtl/>
        </w:rPr>
        <w:footnoteReference w:id="47"/>
      </w:r>
      <w:r w:rsidRPr="00490EAF">
        <w:rPr>
          <w:rFonts w:ascii="David" w:hAnsi="David"/>
          <w:rtl/>
        </w:rPr>
        <w:t xml:space="preserve"> </w:t>
      </w:r>
      <w:r>
        <w:rPr>
          <w:rFonts w:ascii="David" w:hAnsi="David" w:hint="cs"/>
          <w:rtl/>
        </w:rPr>
        <w:t xml:space="preserve">הנסיון להעריך חדשנות נתקל בקשיים שונים. </w:t>
      </w:r>
      <w:r w:rsidRPr="00490EAF">
        <w:rPr>
          <w:rFonts w:ascii="David" w:hAnsi="David"/>
          <w:rtl/>
        </w:rPr>
        <w:t xml:space="preserve">תהליכי היצירה או ההשפעה של חדשנות הם </w:t>
      </w:r>
      <w:r>
        <w:rPr>
          <w:rFonts w:ascii="David" w:hAnsi="David" w:hint="cs"/>
          <w:rtl/>
        </w:rPr>
        <w:t xml:space="preserve">לעתים תכופות </w:t>
      </w:r>
      <w:r w:rsidRPr="00490EAF">
        <w:rPr>
          <w:rFonts w:ascii="David" w:hAnsi="David"/>
          <w:rtl/>
        </w:rPr>
        <w:t xml:space="preserve">תהליכים מורכבים שנפרשים על פני זמן </w:t>
      </w:r>
      <w:r>
        <w:rPr>
          <w:rFonts w:ascii="David" w:hAnsi="David" w:hint="cs"/>
          <w:rtl/>
        </w:rPr>
        <w:t xml:space="preserve">ולעתים הם תוצאה של </w:t>
      </w:r>
      <w:r w:rsidRPr="00490EAF">
        <w:rPr>
          <w:rFonts w:ascii="David" w:hAnsi="David"/>
          <w:rtl/>
        </w:rPr>
        <w:t>פעולה רב תחומית ו</w:t>
      </w:r>
      <w:r>
        <w:rPr>
          <w:rFonts w:ascii="David" w:hAnsi="David" w:hint="cs"/>
          <w:rtl/>
        </w:rPr>
        <w:t xml:space="preserve">לכן </w:t>
      </w:r>
      <w:r w:rsidRPr="00490EAF">
        <w:rPr>
          <w:rFonts w:ascii="David" w:hAnsi="David"/>
          <w:rtl/>
        </w:rPr>
        <w:t xml:space="preserve">קשה לבודד </w:t>
      </w:r>
      <w:r>
        <w:rPr>
          <w:rFonts w:ascii="David" w:hAnsi="David" w:hint="cs"/>
          <w:rtl/>
        </w:rPr>
        <w:t xml:space="preserve">את כל </w:t>
      </w:r>
      <w:r w:rsidRPr="00490EAF">
        <w:rPr>
          <w:rFonts w:ascii="David" w:hAnsi="David"/>
          <w:rtl/>
        </w:rPr>
        <w:t>מרכיבי</w:t>
      </w:r>
      <w:r>
        <w:rPr>
          <w:rFonts w:ascii="David" w:hAnsi="David" w:hint="cs"/>
          <w:rtl/>
        </w:rPr>
        <w:t xml:space="preserve"> החדשנות ולאמוד את תרומתם הסגולית לתוצאה החדשנית</w:t>
      </w:r>
      <w:r w:rsidRPr="00490EAF">
        <w:rPr>
          <w:rFonts w:ascii="David" w:hAnsi="David"/>
          <w:rtl/>
        </w:rPr>
        <w:t>.</w:t>
      </w:r>
      <w:r w:rsidRPr="00490EAF">
        <w:rPr>
          <w:rStyle w:val="a5"/>
          <w:rFonts w:ascii="David" w:eastAsiaTheme="majorEastAsia" w:hAnsi="David"/>
          <w:rtl/>
        </w:rPr>
        <w:footnoteReference w:id="48"/>
      </w:r>
      <w:r w:rsidRPr="00490EAF">
        <w:rPr>
          <w:rFonts w:ascii="David" w:hAnsi="David"/>
          <w:rtl/>
        </w:rPr>
        <w:t xml:space="preserve"> כמו כן, הערכת החדשנות מ</w:t>
      </w:r>
      <w:r>
        <w:rPr>
          <w:rFonts w:ascii="David" w:hAnsi="David" w:hint="cs"/>
          <w:rtl/>
        </w:rPr>
        <w:t>תמקדת ב</w:t>
      </w:r>
      <w:r w:rsidRPr="00490EAF">
        <w:rPr>
          <w:rFonts w:ascii="David" w:hAnsi="David"/>
          <w:rtl/>
        </w:rPr>
        <w:t>נתונים מדידים</w:t>
      </w:r>
      <w:r>
        <w:rPr>
          <w:rFonts w:ascii="David" w:hAnsi="David" w:hint="cs"/>
          <w:rtl/>
        </w:rPr>
        <w:t>,</w:t>
      </w:r>
      <w:r w:rsidRPr="00490EAF">
        <w:rPr>
          <w:rFonts w:ascii="David" w:hAnsi="David"/>
          <w:rtl/>
        </w:rPr>
        <w:t xml:space="preserve"> כגון תפוקות (פרסומים מדעיים, פטנטים)</w:t>
      </w:r>
      <w:r>
        <w:rPr>
          <w:rFonts w:ascii="David" w:hAnsi="David" w:hint="cs"/>
          <w:rtl/>
        </w:rPr>
        <w:t>, הוצאות והכנסות</w:t>
      </w:r>
      <w:r w:rsidRPr="00490EAF">
        <w:rPr>
          <w:rFonts w:ascii="David" w:hAnsi="David"/>
          <w:rtl/>
        </w:rPr>
        <w:t xml:space="preserve">. </w:t>
      </w:r>
      <w:r>
        <w:rPr>
          <w:rFonts w:ascii="David" w:hAnsi="David" w:hint="cs"/>
          <w:rtl/>
        </w:rPr>
        <w:t xml:space="preserve">ההתמקדות </w:t>
      </w:r>
      <w:r w:rsidRPr="00490EAF">
        <w:rPr>
          <w:rFonts w:ascii="David" w:hAnsi="David"/>
          <w:rtl/>
        </w:rPr>
        <w:t>באפיקי חדשנות מדידים או רווחיים אינה נותנת בהכרח ביטוי למרכיבי חדשנות</w:t>
      </w:r>
      <w:r>
        <w:rPr>
          <w:rFonts w:ascii="David" w:hAnsi="David" w:hint="cs"/>
          <w:rtl/>
        </w:rPr>
        <w:t xml:space="preserve"> שאינם מדידים</w:t>
      </w:r>
      <w:r w:rsidRPr="00490EAF">
        <w:rPr>
          <w:rFonts w:ascii="David" w:hAnsi="David"/>
          <w:rtl/>
        </w:rPr>
        <w:t>.</w:t>
      </w:r>
      <w:r w:rsidRPr="00490EAF">
        <w:rPr>
          <w:rStyle w:val="a5"/>
          <w:rFonts w:ascii="David" w:eastAsiaTheme="majorEastAsia" w:hAnsi="David"/>
          <w:rtl/>
        </w:rPr>
        <w:footnoteReference w:id="49"/>
      </w:r>
      <w:r>
        <w:rPr>
          <w:rFonts w:ascii="David" w:hAnsi="David" w:hint="cs"/>
          <w:rtl/>
        </w:rPr>
        <w:t xml:space="preserve"> </w:t>
      </w:r>
    </w:p>
    <w:p w14:paraId="1793E4C1" w14:textId="77777777" w:rsidR="00C90035" w:rsidRPr="00490EAF" w:rsidRDefault="00C90035" w:rsidP="00C90035">
      <w:pPr>
        <w:spacing w:line="360" w:lineRule="auto"/>
        <w:jc w:val="both"/>
        <w:rPr>
          <w:rFonts w:ascii="David" w:hAnsi="David"/>
          <w:rtl/>
        </w:rPr>
      </w:pPr>
    </w:p>
    <w:p w14:paraId="1BD0CDF1" w14:textId="5B47033F" w:rsidR="00AC68BB" w:rsidRPr="00BA6CA6" w:rsidRDefault="00AC68BB" w:rsidP="00BA6CA6">
      <w:pPr>
        <w:pStyle w:val="ab"/>
        <w:numPr>
          <w:ilvl w:val="0"/>
          <w:numId w:val="36"/>
        </w:numPr>
        <w:bidi w:val="0"/>
        <w:spacing w:line="360" w:lineRule="auto"/>
        <w:ind w:right="851"/>
        <w:rPr>
          <w:rFonts w:ascii="David" w:hAnsi="David"/>
          <w:smallCaps/>
        </w:rPr>
      </w:pPr>
      <w:r w:rsidRPr="00BA6CA6">
        <w:rPr>
          <w:rFonts w:ascii="David" w:hAnsi="David"/>
          <w:smallCaps/>
        </w:rPr>
        <w:t>Does Legal Innovation Exist?</w:t>
      </w:r>
    </w:p>
    <w:p w14:paraId="773403AB" w14:textId="0787DF37" w:rsidR="00C90035" w:rsidRPr="00490EAF" w:rsidRDefault="00C90035" w:rsidP="00AC68BB">
      <w:pPr>
        <w:spacing w:line="360" w:lineRule="auto"/>
        <w:jc w:val="both"/>
        <w:rPr>
          <w:rFonts w:ascii="David" w:hAnsi="David"/>
          <w:rtl/>
        </w:rPr>
      </w:pPr>
      <w:r>
        <w:rPr>
          <w:rFonts w:ascii="David" w:hAnsi="David" w:hint="cs"/>
          <w:rtl/>
        </w:rPr>
        <w:t xml:space="preserve">  האם גם המשפט עצמו הוא </w:t>
      </w:r>
      <w:r w:rsidRPr="00490EAF">
        <w:rPr>
          <w:rFonts w:ascii="David" w:hAnsi="David"/>
          <w:rtl/>
        </w:rPr>
        <w:t>זיר</w:t>
      </w:r>
      <w:r>
        <w:rPr>
          <w:rFonts w:ascii="David" w:hAnsi="David" w:hint="cs"/>
          <w:rtl/>
        </w:rPr>
        <w:t>ת חדשנות,</w:t>
      </w:r>
      <w:r w:rsidRPr="00490EAF">
        <w:rPr>
          <w:rFonts w:ascii="David" w:hAnsi="David"/>
          <w:rtl/>
        </w:rPr>
        <w:t xml:space="preserve"> חדש</w:t>
      </w:r>
      <w:r>
        <w:rPr>
          <w:rFonts w:ascii="David" w:hAnsi="David" w:hint="cs"/>
          <w:rtl/>
        </w:rPr>
        <w:t>נות</w:t>
      </w:r>
      <w:r w:rsidRPr="00490EAF">
        <w:rPr>
          <w:rFonts w:ascii="David" w:hAnsi="David"/>
          <w:rtl/>
        </w:rPr>
        <w:t xml:space="preserve"> </w:t>
      </w:r>
      <w:r>
        <w:rPr>
          <w:rFonts w:ascii="David" w:hAnsi="David" w:hint="cs"/>
          <w:rtl/>
        </w:rPr>
        <w:t>משפטית? התשובה לשאלה זו עשויה להיות מושפעת מתפיסות שונות לגבי אופיה העצמאי של</w:t>
      </w:r>
      <w:r w:rsidRPr="00490EAF">
        <w:rPr>
          <w:rFonts w:ascii="David" w:hAnsi="David"/>
          <w:rtl/>
        </w:rPr>
        <w:t xml:space="preserve"> הדיסציפלינה המשפטית. תומס אולן </w:t>
      </w:r>
      <w:r>
        <w:rPr>
          <w:rFonts w:ascii="David" w:hAnsi="David" w:hint="cs"/>
          <w:rtl/>
        </w:rPr>
        <w:t>(</w:t>
      </w:r>
      <w:r>
        <w:rPr>
          <w:rFonts w:ascii="David" w:hAnsi="David"/>
        </w:rPr>
        <w:t>Ulen</w:t>
      </w:r>
      <w:r>
        <w:rPr>
          <w:rFonts w:ascii="David" w:hAnsi="David" w:hint="cs"/>
          <w:rtl/>
        </w:rPr>
        <w:t>)</w:t>
      </w:r>
      <w:r>
        <w:rPr>
          <w:rFonts w:ascii="David" w:hAnsi="David" w:hint="cs"/>
        </w:rPr>
        <w:t xml:space="preserve"> </w:t>
      </w:r>
      <w:r>
        <w:rPr>
          <w:rFonts w:ascii="David" w:hAnsi="David" w:hint="cs"/>
          <w:rtl/>
        </w:rPr>
        <w:t xml:space="preserve">טען </w:t>
      </w:r>
      <w:r w:rsidRPr="00490EAF">
        <w:rPr>
          <w:rFonts w:ascii="David" w:hAnsi="David"/>
          <w:rtl/>
        </w:rPr>
        <w:t>כי רק בעשורים האחרונים הפך המ</w:t>
      </w:r>
      <w:r>
        <w:rPr>
          <w:rFonts w:ascii="David" w:hAnsi="David" w:hint="cs"/>
          <w:rtl/>
        </w:rPr>
        <w:t>ש</w:t>
      </w:r>
      <w:r w:rsidRPr="00490EAF">
        <w:rPr>
          <w:rFonts w:ascii="David" w:hAnsi="David"/>
          <w:rtl/>
        </w:rPr>
        <w:t>פט ל"מדע" וכי רק השימ</w:t>
      </w:r>
      <w:r>
        <w:rPr>
          <w:rFonts w:ascii="David" w:hAnsi="David" w:hint="cs"/>
          <w:rtl/>
        </w:rPr>
        <w:t>ו</w:t>
      </w:r>
      <w:r w:rsidRPr="00490EAF">
        <w:rPr>
          <w:rFonts w:ascii="David" w:hAnsi="David"/>
          <w:rtl/>
        </w:rPr>
        <w:t>ש במתודות מחקריות המוכרות במדעים אחרים, כגון בחינה תיאורטית וניסויים אמפיריים, יוביל לחדשנות מדעית שתצדיק יסודו של פרס נובל ללימודי משפט.</w:t>
      </w:r>
      <w:r w:rsidRPr="00490EAF">
        <w:rPr>
          <w:rStyle w:val="a5"/>
          <w:rFonts w:ascii="David" w:eastAsiaTheme="majorEastAsia" w:hAnsi="David"/>
          <w:rtl/>
        </w:rPr>
        <w:footnoteReference w:id="50"/>
      </w:r>
      <w:r w:rsidRPr="00490EAF">
        <w:rPr>
          <w:rFonts w:ascii="David" w:hAnsi="David"/>
          <w:rtl/>
        </w:rPr>
        <w:t xml:space="preserve"> </w:t>
      </w:r>
      <w:r>
        <w:rPr>
          <w:rFonts w:ascii="David" w:hAnsi="David" w:hint="cs"/>
          <w:rtl/>
        </w:rPr>
        <w:t xml:space="preserve">תפיסה </w:t>
      </w:r>
      <w:r w:rsidRPr="00490EAF">
        <w:rPr>
          <w:rFonts w:ascii="David" w:hAnsi="David"/>
          <w:rtl/>
        </w:rPr>
        <w:t xml:space="preserve">אופטימית יותר </w:t>
      </w:r>
      <w:r>
        <w:rPr>
          <w:rFonts w:ascii="David" w:hAnsi="David" w:hint="cs"/>
          <w:rtl/>
        </w:rPr>
        <w:t xml:space="preserve">של הדיסציפלינה המשפטית מזהה בה, לצד השפעות של תחומים אחרים, מאפיינים ייחודיים מובהקים שיכולים להניב </w:t>
      </w:r>
      <w:r w:rsidRPr="00490EAF">
        <w:rPr>
          <w:rFonts w:ascii="David" w:hAnsi="David"/>
          <w:rtl/>
        </w:rPr>
        <w:t xml:space="preserve">חדשנות משפטית. החדשנות המשפטית אינה מתרחשת </w:t>
      </w:r>
      <w:r>
        <w:rPr>
          <w:rFonts w:ascii="David" w:hAnsi="David" w:hint="cs"/>
          <w:rtl/>
        </w:rPr>
        <w:t xml:space="preserve">בהכרח בקתדראות </w:t>
      </w:r>
      <w:r w:rsidRPr="00490EAF">
        <w:rPr>
          <w:rFonts w:ascii="David" w:hAnsi="David"/>
          <w:rtl/>
        </w:rPr>
        <w:t>או בכתבי תיאורטיקנים</w:t>
      </w:r>
      <w:r>
        <w:rPr>
          <w:rFonts w:ascii="David" w:hAnsi="David" w:hint="cs"/>
          <w:rtl/>
        </w:rPr>
        <w:t xml:space="preserve"> אלא </w:t>
      </w:r>
      <w:r w:rsidRPr="00490EAF">
        <w:rPr>
          <w:rFonts w:ascii="David" w:hAnsi="David"/>
          <w:rtl/>
        </w:rPr>
        <w:t xml:space="preserve">במציאות היומיומית </w:t>
      </w:r>
      <w:r>
        <w:rPr>
          <w:rFonts w:ascii="David" w:hAnsi="David" w:hint="cs"/>
          <w:rtl/>
        </w:rPr>
        <w:t>ש</w:t>
      </w:r>
      <w:r w:rsidRPr="00490EAF">
        <w:rPr>
          <w:rFonts w:ascii="David" w:hAnsi="David"/>
          <w:rtl/>
        </w:rPr>
        <w:t>ל יוצרי משפט ומ</w:t>
      </w:r>
      <w:r>
        <w:rPr>
          <w:rFonts w:ascii="David" w:hAnsi="David" w:hint="cs"/>
          <w:rtl/>
        </w:rPr>
        <w:t>י</w:t>
      </w:r>
      <w:r w:rsidRPr="00490EAF">
        <w:rPr>
          <w:rFonts w:ascii="David" w:hAnsi="David"/>
          <w:rtl/>
        </w:rPr>
        <w:t>ישמיו. היא באה לידי ביטוי בעיצוב נורמות ומושגים משפטיים, בעיצוב מוסדות שיוצרים משפט או מיישמים אותו ובעיצוב הליכים משפטיים</w:t>
      </w:r>
      <w:r>
        <w:rPr>
          <w:rFonts w:ascii="David" w:hAnsi="David" w:hint="cs"/>
          <w:rtl/>
        </w:rPr>
        <w:t xml:space="preserve"> ופרקטיקות נוהגות</w:t>
      </w:r>
      <w:r w:rsidRPr="00490EAF">
        <w:rPr>
          <w:rFonts w:ascii="David" w:hAnsi="David"/>
          <w:rtl/>
        </w:rPr>
        <w:t xml:space="preserve">. המשפט מחדש את עצמו </w:t>
      </w:r>
      <w:r>
        <w:rPr>
          <w:rFonts w:ascii="David" w:hAnsi="David" w:hint="cs"/>
          <w:rtl/>
        </w:rPr>
        <w:t xml:space="preserve">בתחומים אלה </w:t>
      </w:r>
      <w:r w:rsidRPr="00490EAF">
        <w:rPr>
          <w:rFonts w:ascii="David" w:hAnsi="David"/>
          <w:rtl/>
        </w:rPr>
        <w:t xml:space="preserve">אך גם יוצר חידושים שמשפיעים על המציאות מחוץ למשפט. </w:t>
      </w:r>
      <w:r>
        <w:rPr>
          <w:rFonts w:ascii="David" w:hAnsi="David" w:hint="cs"/>
          <w:rtl/>
        </w:rPr>
        <w:t xml:space="preserve">המשפט </w:t>
      </w:r>
      <w:r w:rsidRPr="00490EAF">
        <w:rPr>
          <w:rFonts w:ascii="David" w:hAnsi="David"/>
          <w:rtl/>
        </w:rPr>
        <w:t xml:space="preserve">הוא דיסציפלינה דינמית </w:t>
      </w:r>
      <w:r>
        <w:rPr>
          <w:rFonts w:ascii="David" w:hAnsi="David" w:hint="cs"/>
          <w:rtl/>
        </w:rPr>
        <w:t>המחדשת באופן מתמיד את ענפי המשנה שלה</w:t>
      </w:r>
      <w:r w:rsidRPr="00490EAF">
        <w:rPr>
          <w:rFonts w:ascii="David" w:hAnsi="David"/>
          <w:rtl/>
        </w:rPr>
        <w:t>. יש שהחדשנות באה לידי ביטוי ביצירת מושגים, תפישות או עקרונות חדשים, יש שהיא באה לידי ביטוי ביישום עקרונות קיימים במצבים שונים ויש שהיא באה לידי ביטוי בארגון מחדש של מידע, רעיון או דוקטרינה.</w:t>
      </w:r>
      <w:r>
        <w:rPr>
          <w:rFonts w:ascii="David" w:hAnsi="David" w:hint="cs"/>
          <w:rtl/>
        </w:rPr>
        <w:t xml:space="preserve"> </w:t>
      </w:r>
      <w:r w:rsidRPr="00490EAF">
        <w:rPr>
          <w:rFonts w:ascii="David" w:hAnsi="David"/>
          <w:rtl/>
        </w:rPr>
        <w:t xml:space="preserve">חידושים </w:t>
      </w:r>
      <w:r>
        <w:rPr>
          <w:rFonts w:ascii="David" w:hAnsi="David" w:hint="cs"/>
          <w:rtl/>
        </w:rPr>
        <w:t xml:space="preserve">אלה </w:t>
      </w:r>
      <w:r w:rsidRPr="00490EAF">
        <w:rPr>
          <w:rFonts w:ascii="David" w:hAnsi="David"/>
          <w:rtl/>
        </w:rPr>
        <w:t xml:space="preserve">משנים את מה שקדם להם ויש להם גם ביטוי מעשי. לעתים הם תוצאה של יצירתיות. יש שהחדשנות הזאת היא פרי פעולה שמהווה חלק ממה שעושים יוצרי ומיישמי משפט טיפוסיים (כגון מחוקקים, שופטים, עורכי דין או מלומדי משפט) ויש שהיא פרי </w:t>
      </w:r>
      <w:r w:rsidRPr="00490EAF">
        <w:rPr>
          <w:rFonts w:ascii="David" w:hAnsi="David"/>
          <w:rtl/>
        </w:rPr>
        <w:lastRenderedPageBreak/>
        <w:t xml:space="preserve">יבוא של רעיונות מתחומים אחרים לתוך המשפט. כל האפיקים האלה </w:t>
      </w:r>
      <w:r>
        <w:rPr>
          <w:rFonts w:ascii="David" w:hAnsi="David" w:hint="cs"/>
          <w:rtl/>
        </w:rPr>
        <w:t>הם</w:t>
      </w:r>
      <w:r w:rsidRPr="00490EAF">
        <w:rPr>
          <w:rFonts w:ascii="David" w:hAnsi="David"/>
          <w:rtl/>
        </w:rPr>
        <w:t xml:space="preserve"> זירות של חדשנות</w:t>
      </w:r>
      <w:r>
        <w:rPr>
          <w:rFonts w:ascii="David" w:hAnsi="David" w:hint="cs"/>
          <w:rtl/>
        </w:rPr>
        <w:t xml:space="preserve"> משפטית יש מאין</w:t>
      </w:r>
      <w:r w:rsidRPr="00490EAF">
        <w:rPr>
          <w:rFonts w:ascii="David" w:hAnsi="David"/>
          <w:rtl/>
        </w:rPr>
        <w:t>, גם אם טרם נועד לה פרס נובל</w:t>
      </w:r>
      <w:r>
        <w:rPr>
          <w:rFonts w:ascii="David" w:hAnsi="David" w:hint="cs"/>
          <w:rtl/>
        </w:rPr>
        <w:t>.</w:t>
      </w:r>
      <w:bookmarkStart w:id="18" w:name="_Ref39563656"/>
      <w:r w:rsidRPr="00490EAF">
        <w:rPr>
          <w:rStyle w:val="a5"/>
          <w:rFonts w:ascii="David" w:eastAsiaTheme="majorEastAsia" w:hAnsi="David"/>
          <w:rtl/>
        </w:rPr>
        <w:footnoteReference w:id="51"/>
      </w:r>
      <w:bookmarkEnd w:id="18"/>
      <w:r w:rsidRPr="00490EAF">
        <w:rPr>
          <w:rFonts w:ascii="David" w:hAnsi="David"/>
          <w:rtl/>
        </w:rPr>
        <w:t xml:space="preserve"> </w:t>
      </w:r>
    </w:p>
    <w:p w14:paraId="217DB0F5" w14:textId="6F116715" w:rsidR="00C90035" w:rsidRPr="00490EAF" w:rsidRDefault="00C90035" w:rsidP="00C90035">
      <w:pPr>
        <w:spacing w:line="360" w:lineRule="auto"/>
        <w:jc w:val="both"/>
        <w:rPr>
          <w:rFonts w:ascii="David" w:hAnsi="David"/>
          <w:rtl/>
        </w:rPr>
      </w:pPr>
      <w:r w:rsidRPr="00490EAF">
        <w:rPr>
          <w:rFonts w:ascii="David" w:hAnsi="David"/>
          <w:rtl/>
        </w:rPr>
        <w:t xml:space="preserve">    חלק מן החידושים שחודשו בתחום המשפט במהלך ההיסטוריה האנושית יכול</w:t>
      </w:r>
      <w:r>
        <w:rPr>
          <w:rFonts w:ascii="David" w:hAnsi="David" w:hint="cs"/>
          <w:rtl/>
        </w:rPr>
        <w:t>ים</w:t>
      </w:r>
      <w:r w:rsidRPr="00490EAF">
        <w:rPr>
          <w:rFonts w:ascii="David" w:hAnsi="David"/>
          <w:rtl/>
        </w:rPr>
        <w:t xml:space="preserve"> לעורר השתאות לא פחות מאשר התבוננות בחדשנות הטכנולוגית שיצרה את המטוס או את הטלפון הסלולרי: פיתוחם של מכשירים משפטיים (</w:t>
      </w:r>
      <w:r>
        <w:rPr>
          <w:rFonts w:ascii="David" w:hAnsi="David" w:hint="cs"/>
          <w:rtl/>
        </w:rPr>
        <w:t xml:space="preserve">חוק, </w:t>
      </w:r>
      <w:r w:rsidRPr="00490EAF">
        <w:rPr>
          <w:rFonts w:ascii="David" w:hAnsi="David"/>
          <w:rtl/>
        </w:rPr>
        <w:t>חוקה, שופט, שטר, חברה, נאמנות, קודקס, בית משותף, מרשם זכויות), פיתוח מושגים או רעיונות משפטיים מופשטים (תום לב, אחריות נזיקית, זכות אדם, הגנת הסביבה, הגנת הצרכן, קניין רוחני), פיתוח דוקטרינות משפטיות שיפוטיות (אקוויטי, השתק), פיתוח תהליכים משפטיים (שיטה אדברסרית, עדים, מושבעים, תביעה ייצוגית) וגם פיתוח של שיטות מחקר וחשיבה משפטיות (משפט וכלכלה, גישה ביקורתית למשפט, ניתוח פמיניסטי, היסטורי, אמפירי או פסיכולוגי של המשפט).</w:t>
      </w:r>
      <w:bookmarkStart w:id="19" w:name="_Ref20999418"/>
      <w:r w:rsidRPr="00490EAF">
        <w:rPr>
          <w:rStyle w:val="a5"/>
          <w:rFonts w:ascii="David" w:eastAsiaTheme="majorEastAsia" w:hAnsi="David"/>
          <w:rtl/>
        </w:rPr>
        <w:footnoteReference w:id="52"/>
      </w:r>
      <w:bookmarkEnd w:id="19"/>
      <w:r w:rsidRPr="00490EAF">
        <w:rPr>
          <w:rFonts w:ascii="David" w:hAnsi="David"/>
          <w:rtl/>
        </w:rPr>
        <w:t xml:space="preserve"> הפיתוח של אלה הצריך מידה לא מבוטלת של יצירתיות אך גם התמדה ויכולת להתמודד עם התנגדות.</w:t>
      </w:r>
      <w:r w:rsidRPr="00490EAF">
        <w:rPr>
          <w:rStyle w:val="a5"/>
          <w:rFonts w:ascii="David" w:eastAsiaTheme="majorEastAsia" w:hAnsi="David"/>
          <w:rtl/>
        </w:rPr>
        <w:footnoteReference w:id="53"/>
      </w:r>
      <w:r w:rsidRPr="00490EAF">
        <w:rPr>
          <w:rFonts w:ascii="David" w:hAnsi="David"/>
          <w:rtl/>
        </w:rPr>
        <w:t xml:space="preserve"> הוא לא נעשה בדרך כלל בפעימה אחת אלא היה פרי של תהליך יצירתי רב שלבים. במקרים רבים הוא נבע לא רק מפעילות משפטית אלא גם מיצירתיות וחדשנות בתחומים אחרים. לעתים נבע מהצורך לתת מענה לשינוים או חידושים שהתרחשו מחוץ למשפט. </w:t>
      </w:r>
      <w:r>
        <w:rPr>
          <w:rFonts w:ascii="David" w:hAnsi="David" w:hint="cs"/>
          <w:rtl/>
        </w:rPr>
        <w:t xml:space="preserve">חדשנות משפטית </w:t>
      </w:r>
      <w:r w:rsidRPr="00490EAF">
        <w:rPr>
          <w:rFonts w:ascii="David" w:hAnsi="David"/>
          <w:rtl/>
        </w:rPr>
        <w:t>נבע</w:t>
      </w:r>
      <w:r>
        <w:rPr>
          <w:rFonts w:ascii="David" w:hAnsi="David" w:hint="cs"/>
          <w:rtl/>
        </w:rPr>
        <w:t>ה</w:t>
      </w:r>
      <w:r w:rsidRPr="00490EAF">
        <w:rPr>
          <w:rFonts w:ascii="David" w:hAnsi="David"/>
          <w:rtl/>
        </w:rPr>
        <w:t xml:space="preserve"> גם מתחרות על משאבים,</w:t>
      </w:r>
      <w:r w:rsidRPr="00490EAF">
        <w:rPr>
          <w:rStyle w:val="a5"/>
          <w:rFonts w:ascii="David" w:eastAsiaTheme="majorEastAsia" w:hAnsi="David"/>
          <w:rtl/>
        </w:rPr>
        <w:footnoteReference w:id="54"/>
      </w:r>
      <w:r w:rsidRPr="00490EAF">
        <w:rPr>
          <w:rFonts w:ascii="David" w:hAnsi="David"/>
          <w:rtl/>
        </w:rPr>
        <w:t xml:space="preserve"> ומהנטייה של חלק מ</w:t>
      </w:r>
      <w:r>
        <w:rPr>
          <w:rFonts w:ascii="David" w:hAnsi="David" w:hint="cs"/>
          <w:rtl/>
        </w:rPr>
        <w:t>מלומדי המשפט</w:t>
      </w:r>
      <w:r w:rsidRPr="00490EAF">
        <w:rPr>
          <w:rFonts w:ascii="David" w:hAnsi="David"/>
          <w:rtl/>
        </w:rPr>
        <w:t xml:space="preserve"> ל</w:t>
      </w:r>
      <w:r>
        <w:rPr>
          <w:rFonts w:ascii="David" w:hAnsi="David" w:hint="cs"/>
          <w:rtl/>
        </w:rPr>
        <w:t xml:space="preserve">ריאליזם משפטי </w:t>
      </w:r>
      <w:r w:rsidRPr="00490EAF">
        <w:rPr>
          <w:rFonts w:ascii="David" w:hAnsi="David"/>
          <w:rtl/>
        </w:rPr>
        <w:t>ה</w:t>
      </w:r>
      <w:r>
        <w:rPr>
          <w:rFonts w:ascii="David" w:hAnsi="David" w:hint="cs"/>
          <w:rtl/>
        </w:rPr>
        <w:t>מ</w:t>
      </w:r>
      <w:r w:rsidRPr="00490EAF">
        <w:rPr>
          <w:rFonts w:ascii="David" w:hAnsi="David"/>
          <w:rtl/>
        </w:rPr>
        <w:t>שפיע על המציאות.</w:t>
      </w:r>
      <w:r w:rsidRPr="00490EAF">
        <w:rPr>
          <w:rStyle w:val="a5"/>
          <w:rFonts w:ascii="David" w:eastAsiaTheme="majorEastAsia" w:hAnsi="David"/>
          <w:rtl/>
        </w:rPr>
        <w:footnoteReference w:id="55"/>
      </w:r>
      <w:r w:rsidRPr="00490EAF">
        <w:rPr>
          <w:rFonts w:ascii="David" w:hAnsi="David"/>
          <w:rtl/>
        </w:rPr>
        <w:t xml:space="preserve"> לכל החידושים שנזכרו הייתה השפעה </w:t>
      </w:r>
      <w:r>
        <w:rPr>
          <w:rFonts w:ascii="David" w:hAnsi="David" w:hint="cs"/>
          <w:rtl/>
        </w:rPr>
        <w:t>רב</w:t>
      </w:r>
      <w:r w:rsidRPr="00490EAF">
        <w:rPr>
          <w:rFonts w:ascii="David" w:hAnsi="David"/>
          <w:rtl/>
        </w:rPr>
        <w:t xml:space="preserve">ה על המציאות, בדומה להשפעתם של חידושים טכנולוגיים או מדעיים. </w:t>
      </w:r>
    </w:p>
    <w:p w14:paraId="6DFA67F7" w14:textId="3F05E00B" w:rsidR="00C90035" w:rsidRDefault="00C90035" w:rsidP="00C90035">
      <w:pPr>
        <w:spacing w:line="360" w:lineRule="auto"/>
        <w:jc w:val="both"/>
        <w:rPr>
          <w:rFonts w:ascii="David" w:hAnsi="David"/>
          <w:rtl/>
        </w:rPr>
      </w:pPr>
      <w:r w:rsidRPr="00490EAF">
        <w:rPr>
          <w:rFonts w:ascii="David" w:hAnsi="David"/>
          <w:rtl/>
        </w:rPr>
        <w:t xml:space="preserve">    </w:t>
      </w:r>
      <w:r>
        <w:rPr>
          <w:rFonts w:ascii="David" w:hAnsi="David" w:hint="cs"/>
          <w:rtl/>
        </w:rPr>
        <w:t xml:space="preserve">משפטנים יודעים לחוש </w:t>
      </w:r>
      <w:r w:rsidRPr="00490EAF">
        <w:rPr>
          <w:rFonts w:ascii="David" w:hAnsi="David"/>
          <w:rtl/>
        </w:rPr>
        <w:t xml:space="preserve">או להעריך </w:t>
      </w:r>
      <w:r w:rsidR="00BA6CA6">
        <w:rPr>
          <w:rFonts w:ascii="David" w:hAnsi="David" w:hint="cs"/>
          <w:rtl/>
        </w:rPr>
        <w:t xml:space="preserve">בצורה אינטואיטיבית </w:t>
      </w:r>
      <w:r w:rsidRPr="00490EAF">
        <w:rPr>
          <w:rFonts w:ascii="David" w:hAnsi="David"/>
          <w:rtl/>
        </w:rPr>
        <w:t>את ההבדל שבין "חידוש גדול" כגון יצירת תחום משפטי חדש או מושג חדש שהשפיע על דורו, לבין "חידוש קטן", כגון ביקורת על הכרעה שיפוטית בנושא צר.</w:t>
      </w:r>
      <w:bookmarkStart w:id="20" w:name="_Ref39492731"/>
      <w:r w:rsidRPr="00490EAF">
        <w:rPr>
          <w:rStyle w:val="a5"/>
          <w:rFonts w:ascii="David" w:eastAsiaTheme="majorEastAsia" w:hAnsi="David"/>
          <w:rtl/>
        </w:rPr>
        <w:footnoteReference w:id="56"/>
      </w:r>
      <w:bookmarkEnd w:id="20"/>
      <w:r w:rsidRPr="00490EAF">
        <w:rPr>
          <w:rFonts w:ascii="David" w:hAnsi="David"/>
          <w:rtl/>
        </w:rPr>
        <w:t xml:space="preserve"> </w:t>
      </w:r>
      <w:r>
        <w:rPr>
          <w:rFonts w:ascii="David" w:hAnsi="David" w:hint="cs"/>
          <w:rtl/>
        </w:rPr>
        <w:t>לעתים הם נוטים להעריך במיוחד את החדשנות שגלומה ב</w:t>
      </w:r>
      <w:r w:rsidRPr="00490EAF">
        <w:rPr>
          <w:rFonts w:ascii="David" w:hAnsi="David"/>
          <w:rtl/>
        </w:rPr>
        <w:t>תחו</w:t>
      </w:r>
      <w:r>
        <w:rPr>
          <w:rFonts w:ascii="David" w:hAnsi="David" w:hint="cs"/>
          <w:rtl/>
        </w:rPr>
        <w:t>ם שבו הם עוסקים.</w:t>
      </w:r>
      <w:r w:rsidRPr="00490EAF">
        <w:rPr>
          <w:rStyle w:val="a5"/>
          <w:rFonts w:ascii="David" w:eastAsiaTheme="majorEastAsia" w:hAnsi="David"/>
          <w:rtl/>
        </w:rPr>
        <w:footnoteReference w:id="57"/>
      </w:r>
      <w:r w:rsidRPr="00490EAF">
        <w:rPr>
          <w:rFonts w:ascii="David" w:hAnsi="David"/>
          <w:rtl/>
        </w:rPr>
        <w:t xml:space="preserve"> בענפי חדשנות אחרים, טכנולוגיים ומדעיים, קיים ניסיון למדוד את החדשנות. לא ידוע לי על מאמצים מחקריים שנעשו בתחום המשפט כדי לבנות מתודה של הערכה של חדשנות משפטית. העולם המשפטי האקדמי אמנם אימץ בעשורים האחרונים את שיטת המדידה הנפוצה של חדשנות בתחומי מחקר אקדמיים אחרים, שהיא שיטת ספירת הציטוטים. שיטה זו מודדת את </w:t>
      </w:r>
      <w:r w:rsidRPr="00490EAF">
        <w:rPr>
          <w:rFonts w:ascii="David" w:hAnsi="David"/>
          <w:rtl/>
        </w:rPr>
        <w:lastRenderedPageBreak/>
        <w:t>מידת ההשפעה שהייתה ל</w:t>
      </w:r>
      <w:r>
        <w:rPr>
          <w:rFonts w:ascii="David" w:hAnsi="David" w:hint="cs"/>
          <w:rtl/>
        </w:rPr>
        <w:t xml:space="preserve">תוצר </w:t>
      </w:r>
      <w:r w:rsidRPr="00490EAF">
        <w:rPr>
          <w:rFonts w:ascii="David" w:hAnsi="David"/>
          <w:rtl/>
        </w:rPr>
        <w:t>משפטי</w:t>
      </w:r>
      <w:r>
        <w:rPr>
          <w:rFonts w:ascii="David" w:hAnsi="David" w:hint="cs"/>
          <w:rtl/>
        </w:rPr>
        <w:t xml:space="preserve">, </w:t>
      </w:r>
      <w:r w:rsidRPr="00490EAF">
        <w:rPr>
          <w:rFonts w:ascii="David" w:hAnsi="David"/>
          <w:rtl/>
        </w:rPr>
        <w:t>אקדמי</w:t>
      </w:r>
      <w:r>
        <w:rPr>
          <w:rFonts w:ascii="David" w:hAnsi="David" w:hint="cs"/>
          <w:rtl/>
        </w:rPr>
        <w:t xml:space="preserve">, שיפוטי או חקיקתי, </w:t>
      </w:r>
      <w:r w:rsidRPr="00490EAF">
        <w:rPr>
          <w:rFonts w:ascii="David" w:hAnsi="David"/>
          <w:rtl/>
        </w:rPr>
        <w:t>על השיח של חוקרים או, לכל היותר</w:t>
      </w:r>
      <w:r>
        <w:rPr>
          <w:rFonts w:ascii="David" w:hAnsi="David" w:hint="cs"/>
          <w:rtl/>
        </w:rPr>
        <w:t>,</w:t>
      </w:r>
      <w:r w:rsidRPr="00490EAF">
        <w:rPr>
          <w:rFonts w:ascii="David" w:hAnsi="David"/>
          <w:rtl/>
        </w:rPr>
        <w:t xml:space="preserve"> על שיח שופטים.</w:t>
      </w:r>
      <w:r w:rsidRPr="00490EAF">
        <w:rPr>
          <w:rStyle w:val="a5"/>
          <w:rFonts w:ascii="David" w:eastAsiaTheme="majorEastAsia" w:hAnsi="David"/>
          <w:rtl/>
        </w:rPr>
        <w:footnoteReference w:id="58"/>
      </w:r>
      <w:r w:rsidRPr="00490EAF">
        <w:rPr>
          <w:rFonts w:ascii="David" w:hAnsi="David"/>
          <w:rtl/>
        </w:rPr>
        <w:t xml:space="preserve"> מדידה המתבססת על ציטוטים נותנת העדפה לחידושים שמטרידים את בתי המשפט או את חוקרי המשפט </w:t>
      </w:r>
      <w:r>
        <w:rPr>
          <w:rFonts w:ascii="David" w:hAnsi="David" w:hint="cs"/>
          <w:rtl/>
        </w:rPr>
        <w:t xml:space="preserve">אך אינה </w:t>
      </w:r>
      <w:r w:rsidRPr="00490EAF">
        <w:rPr>
          <w:rFonts w:ascii="David" w:hAnsi="David"/>
          <w:rtl/>
        </w:rPr>
        <w:t>משקפת בהכרח את מידת ההשפעה שהייתה לחידוש משפטי על החברה בכללותה. היא מבוססת על חידושים שמצאו את ביטוים בטקסטים שניתן לספור אותם (מאמרים, פסקי דין, חדשים, בשפות מסוימות)</w:t>
      </w:r>
      <w:r>
        <w:rPr>
          <w:rFonts w:ascii="David" w:hAnsi="David" w:hint="cs"/>
          <w:rtl/>
        </w:rPr>
        <w:t xml:space="preserve"> אך אינה </w:t>
      </w:r>
      <w:r w:rsidRPr="00490EAF">
        <w:rPr>
          <w:rFonts w:ascii="David" w:hAnsi="David"/>
          <w:rtl/>
        </w:rPr>
        <w:t>נותנת ביטוי למלוא הגורמים שיכולים להעיד על עוצמת</w:t>
      </w:r>
      <w:r>
        <w:rPr>
          <w:rFonts w:ascii="David" w:hAnsi="David" w:hint="cs"/>
          <w:rtl/>
        </w:rPr>
        <w:t>ה</w:t>
      </w:r>
      <w:r w:rsidRPr="00490EAF">
        <w:rPr>
          <w:rFonts w:ascii="David" w:hAnsi="David"/>
          <w:rtl/>
        </w:rPr>
        <w:t xml:space="preserve"> הרעיונית של החדשנות או עוצמת השפעתה.</w:t>
      </w:r>
      <w:r w:rsidRPr="00490EAF">
        <w:rPr>
          <w:rStyle w:val="a5"/>
          <w:rFonts w:ascii="David" w:eastAsiaTheme="majorEastAsia" w:hAnsi="David"/>
          <w:rtl/>
        </w:rPr>
        <w:footnoteReference w:id="59"/>
      </w:r>
      <w:r w:rsidRPr="00490EAF">
        <w:rPr>
          <w:rFonts w:ascii="David" w:hAnsi="David"/>
          <w:rtl/>
        </w:rPr>
        <w:t xml:space="preserve"> המשפט הוא דיסציפלינה מאוד ותיקה כך שהרבה מאוד מהחידושים המסעירים ביותר </w:t>
      </w:r>
      <w:r>
        <w:rPr>
          <w:rFonts w:ascii="David" w:hAnsi="David" w:hint="cs"/>
          <w:rtl/>
        </w:rPr>
        <w:t>שהניבה</w:t>
      </w:r>
      <w:r w:rsidRPr="00490EAF">
        <w:rPr>
          <w:rFonts w:ascii="David" w:hAnsi="David"/>
          <w:rtl/>
        </w:rPr>
        <w:t xml:space="preserve"> נוצרו בתקופות בהן אמצעי המדידה, כמו גם השאיפה למדוד חדשנות, לא היו קיימים. האם מישהו יכול להמעיט בערכם החדשני של רעיונות כמו לוחות הברית,</w:t>
      </w:r>
      <w:r w:rsidRPr="00490EAF">
        <w:rPr>
          <w:rStyle w:val="a5"/>
          <w:rFonts w:ascii="David" w:eastAsiaTheme="majorEastAsia" w:hAnsi="David"/>
          <w:rtl/>
        </w:rPr>
        <w:footnoteReference w:id="60"/>
      </w:r>
      <w:r w:rsidRPr="00490EAF">
        <w:rPr>
          <w:rFonts w:ascii="David" w:hAnsi="David"/>
          <w:rtl/>
        </w:rPr>
        <w:t xml:space="preserve"> או הצורך בשופטים?</w:t>
      </w:r>
      <w:r w:rsidRPr="00490EAF">
        <w:rPr>
          <w:rStyle w:val="a5"/>
          <w:rFonts w:ascii="David" w:eastAsiaTheme="majorEastAsia" w:hAnsi="David"/>
          <w:rtl/>
        </w:rPr>
        <w:footnoteReference w:id="61"/>
      </w:r>
      <w:r w:rsidRPr="00490EAF">
        <w:rPr>
          <w:rFonts w:ascii="David" w:hAnsi="David"/>
          <w:rtl/>
        </w:rPr>
        <w:t xml:space="preserve"> האם מישהו יכול לפקפק בתרומה האדירה שהייתה לפיתוח השטר כאמצעי תשלום</w:t>
      </w:r>
      <w:r w:rsidRPr="00490EAF">
        <w:rPr>
          <w:rStyle w:val="a5"/>
          <w:rFonts w:ascii="David" w:eastAsiaTheme="majorEastAsia" w:hAnsi="David"/>
          <w:rtl/>
        </w:rPr>
        <w:footnoteReference w:id="62"/>
      </w:r>
      <w:r w:rsidRPr="00490EAF">
        <w:rPr>
          <w:rFonts w:ascii="David" w:hAnsi="David"/>
          <w:rtl/>
        </w:rPr>
        <w:t xml:space="preserve"> או לפיתוח הרעיון החדשני של חברה בעלת אישיות משפטית נפרדת?</w:t>
      </w:r>
      <w:r w:rsidRPr="00490EAF">
        <w:rPr>
          <w:rStyle w:val="a5"/>
          <w:rFonts w:ascii="David" w:eastAsiaTheme="majorEastAsia" w:hAnsi="David"/>
          <w:rtl/>
        </w:rPr>
        <w:footnoteReference w:id="63"/>
      </w:r>
      <w:r w:rsidR="00AE2AE2">
        <w:rPr>
          <w:rFonts w:ascii="David" w:hAnsi="David" w:hint="cs"/>
          <w:rtl/>
        </w:rPr>
        <w:t xml:space="preserve"> </w:t>
      </w:r>
      <w:r w:rsidR="00AE2AE2" w:rsidRPr="00490EAF">
        <w:rPr>
          <w:rFonts w:ascii="David" w:hAnsi="David"/>
          <w:rtl/>
        </w:rPr>
        <w:t>המשפט נראה במבט ראשון של אדם מן היישוב ואולי גם בעיני משפטנים כתחום שהחדשנות בו אינה בולטת כמו בתחומים אחרים.</w:t>
      </w:r>
      <w:r w:rsidR="00AE2AE2">
        <w:rPr>
          <w:rStyle w:val="a5"/>
          <w:rFonts w:ascii="David" w:eastAsiaTheme="majorEastAsia" w:hAnsi="David"/>
          <w:rtl/>
        </w:rPr>
        <w:footnoteReference w:id="64"/>
      </w:r>
      <w:r w:rsidR="00AE2AE2" w:rsidRPr="00490EAF">
        <w:rPr>
          <w:rFonts w:ascii="David" w:hAnsi="David"/>
          <w:rtl/>
        </w:rPr>
        <w:t xml:space="preserve"> היקף הציטוטים (</w:t>
      </w:r>
      <w:r w:rsidR="00AE2AE2" w:rsidRPr="00490EAF">
        <w:rPr>
          <w:rFonts w:ascii="David" w:hAnsi="David"/>
        </w:rPr>
        <w:t>Impact Factor</w:t>
      </w:r>
      <w:r w:rsidR="00AE2AE2" w:rsidRPr="00490EAF">
        <w:rPr>
          <w:rFonts w:ascii="David" w:hAnsi="David"/>
          <w:rtl/>
        </w:rPr>
        <w:t>) של פרסומים מדעיים בתחום המשפט נמו</w:t>
      </w:r>
      <w:r w:rsidR="00AE2AE2">
        <w:rPr>
          <w:rFonts w:ascii="David" w:hAnsi="David" w:hint="cs"/>
          <w:rtl/>
        </w:rPr>
        <w:t>ך</w:t>
      </w:r>
      <w:r w:rsidR="00AE2AE2" w:rsidRPr="00490EAF">
        <w:rPr>
          <w:rFonts w:ascii="David" w:hAnsi="David"/>
          <w:rtl/>
        </w:rPr>
        <w:t xml:space="preserve"> ביחס לתחומי מחקר אחרים.</w:t>
      </w:r>
      <w:r w:rsidR="00AE2AE2" w:rsidRPr="00490EAF">
        <w:rPr>
          <w:rStyle w:val="a5"/>
          <w:rFonts w:ascii="David" w:eastAsiaTheme="majorEastAsia" w:hAnsi="David"/>
          <w:rtl/>
        </w:rPr>
        <w:footnoteReference w:id="65"/>
      </w:r>
      <w:r w:rsidR="00AE2AE2" w:rsidRPr="00490EAF">
        <w:rPr>
          <w:rFonts w:ascii="David" w:hAnsi="David"/>
          <w:rtl/>
        </w:rPr>
        <w:t xml:space="preserve"> חוקרי משפט מלינים לא אחת על כי הקשב למחקריהם מתמצה בחוג מצומצם של משפטנים.</w:t>
      </w:r>
      <w:r w:rsidR="00AE2AE2" w:rsidRPr="00490EAF">
        <w:rPr>
          <w:rStyle w:val="a5"/>
          <w:rFonts w:ascii="David" w:eastAsiaTheme="majorEastAsia" w:hAnsi="David"/>
          <w:rtl/>
        </w:rPr>
        <w:footnoteReference w:id="66"/>
      </w:r>
      <w:r w:rsidR="00AE2AE2" w:rsidRPr="00490EAF">
        <w:rPr>
          <w:rFonts w:ascii="David" w:hAnsi="David"/>
          <w:rtl/>
        </w:rPr>
        <w:t xml:space="preserve"> </w:t>
      </w:r>
      <w:r w:rsidR="00AE2AE2">
        <w:rPr>
          <w:rFonts w:ascii="David" w:hAnsi="David" w:hint="cs"/>
          <w:rtl/>
        </w:rPr>
        <w:t xml:space="preserve">עם זאת, </w:t>
      </w:r>
      <w:r w:rsidR="00AE2AE2" w:rsidRPr="00490EAF">
        <w:rPr>
          <w:rFonts w:ascii="David" w:hAnsi="David"/>
          <w:rtl/>
        </w:rPr>
        <w:t>צמצום השיח אינו מעיד על העדרה של חדשנות משפטית. ייתכן שמדובר רק ב</w:t>
      </w:r>
      <w:r w:rsidR="00AE2AE2">
        <w:rPr>
          <w:rFonts w:ascii="David" w:hAnsi="David" w:hint="cs"/>
          <w:rtl/>
        </w:rPr>
        <w:t>"</w:t>
      </w:r>
      <w:r w:rsidR="00AE2AE2" w:rsidRPr="00490EAF">
        <w:rPr>
          <w:rFonts w:ascii="David" w:hAnsi="David"/>
          <w:rtl/>
        </w:rPr>
        <w:t>יחסי ציבור</w:t>
      </w:r>
      <w:r w:rsidR="00AE2AE2">
        <w:rPr>
          <w:rFonts w:ascii="David" w:hAnsi="David" w:hint="cs"/>
          <w:rtl/>
        </w:rPr>
        <w:t>"</w:t>
      </w:r>
      <w:r w:rsidR="00AE2AE2" w:rsidRPr="00490EAF">
        <w:rPr>
          <w:rFonts w:ascii="David" w:hAnsi="David"/>
          <w:rtl/>
        </w:rPr>
        <w:t xml:space="preserve"> גרועים לחדשנות המשפטית.</w:t>
      </w:r>
    </w:p>
    <w:p w14:paraId="3A735B14" w14:textId="77777777" w:rsidR="00C90035" w:rsidRDefault="00C90035" w:rsidP="00C90035">
      <w:pPr>
        <w:spacing w:line="360" w:lineRule="auto"/>
        <w:jc w:val="both"/>
        <w:rPr>
          <w:rFonts w:ascii="David" w:hAnsi="David"/>
          <w:rtl/>
        </w:rPr>
      </w:pPr>
      <w:r w:rsidRPr="00490EAF">
        <w:rPr>
          <w:rFonts w:ascii="David" w:hAnsi="David"/>
          <w:rtl/>
        </w:rPr>
        <w:t xml:space="preserve"> </w:t>
      </w:r>
    </w:p>
    <w:p w14:paraId="7095CE39" w14:textId="4410417E" w:rsidR="00AC68BB" w:rsidRPr="00AE2AE2" w:rsidRDefault="00AC68BB" w:rsidP="00AE2AE2">
      <w:pPr>
        <w:pStyle w:val="ab"/>
        <w:numPr>
          <w:ilvl w:val="0"/>
          <w:numId w:val="36"/>
        </w:numPr>
        <w:bidi w:val="0"/>
        <w:spacing w:line="360" w:lineRule="auto"/>
        <w:ind w:right="851"/>
        <w:rPr>
          <w:rFonts w:ascii="David" w:hAnsi="David"/>
          <w:smallCaps/>
        </w:rPr>
      </w:pPr>
      <w:r w:rsidRPr="00AE2AE2">
        <w:rPr>
          <w:rFonts w:ascii="David" w:hAnsi="David"/>
          <w:smallCaps/>
        </w:rPr>
        <w:t>Taxonomy of Legal Innovation</w:t>
      </w:r>
    </w:p>
    <w:p w14:paraId="3EA3EC77" w14:textId="58DC043F" w:rsidR="00C90035" w:rsidRDefault="00C90035" w:rsidP="00AC68BB">
      <w:pPr>
        <w:spacing w:line="360" w:lineRule="auto"/>
        <w:jc w:val="both"/>
        <w:rPr>
          <w:rFonts w:ascii="David" w:hAnsi="David"/>
          <w:rtl/>
        </w:rPr>
      </w:pPr>
      <w:r>
        <w:rPr>
          <w:rFonts w:ascii="David" w:hAnsi="David" w:hint="cs"/>
          <w:rtl/>
        </w:rPr>
        <w:t xml:space="preserve">   </w:t>
      </w:r>
      <w:r w:rsidRPr="00490EAF">
        <w:rPr>
          <w:rFonts w:ascii="David" w:hAnsi="David"/>
          <w:rtl/>
        </w:rPr>
        <w:t xml:space="preserve">המשפט </w:t>
      </w:r>
      <w:r>
        <w:rPr>
          <w:rFonts w:ascii="David" w:hAnsi="David" w:hint="cs"/>
          <w:rtl/>
        </w:rPr>
        <w:t xml:space="preserve">בדרך כלל </w:t>
      </w:r>
      <w:r w:rsidRPr="00490EAF">
        <w:rPr>
          <w:rFonts w:ascii="David" w:hAnsi="David"/>
          <w:rtl/>
        </w:rPr>
        <w:t xml:space="preserve">עוקב אחר התפתחויות אחרות בחברה ומסדיר אותן. </w:t>
      </w:r>
      <w:r w:rsidR="00DB058F">
        <w:rPr>
          <w:rFonts w:ascii="David" w:hAnsi="David" w:hint="cs"/>
          <w:rtl/>
        </w:rPr>
        <w:t xml:space="preserve">ניתן לשער כי </w:t>
      </w:r>
      <w:r w:rsidRPr="00490EAF">
        <w:rPr>
          <w:rFonts w:ascii="David" w:hAnsi="David"/>
          <w:rtl/>
        </w:rPr>
        <w:t xml:space="preserve">עליית הקצב של התפתחויות מחוץ למשפט </w:t>
      </w:r>
      <w:r w:rsidR="00DB058F">
        <w:rPr>
          <w:rFonts w:ascii="David" w:hAnsi="David" w:hint="cs"/>
          <w:rtl/>
        </w:rPr>
        <w:t xml:space="preserve">הגבירה גם את קצב החדשנות המשפטית. גם ללא מחקר אמפירי כל משפטן יכול להיווכח באופן בלתי אמצעי </w:t>
      </w:r>
      <w:r w:rsidRPr="00490EAF">
        <w:rPr>
          <w:rFonts w:ascii="David" w:hAnsi="David"/>
          <w:rtl/>
        </w:rPr>
        <w:t xml:space="preserve">בגידול </w:t>
      </w:r>
      <w:r w:rsidR="00DB058F">
        <w:rPr>
          <w:rFonts w:ascii="David" w:hAnsi="David" w:hint="cs"/>
          <w:rtl/>
        </w:rPr>
        <w:t xml:space="preserve">הכמותי </w:t>
      </w:r>
      <w:r w:rsidRPr="00490EAF">
        <w:rPr>
          <w:rFonts w:ascii="David" w:hAnsi="David"/>
          <w:rtl/>
        </w:rPr>
        <w:t xml:space="preserve">שחל </w:t>
      </w:r>
      <w:r w:rsidR="00AE2AE2">
        <w:rPr>
          <w:rFonts w:ascii="David" w:hAnsi="David" w:hint="cs"/>
          <w:rtl/>
        </w:rPr>
        <w:t xml:space="preserve">בעשורים האחרונים </w:t>
      </w:r>
      <w:r w:rsidRPr="00490EAF">
        <w:rPr>
          <w:rFonts w:ascii="David" w:hAnsi="David"/>
          <w:rtl/>
        </w:rPr>
        <w:lastRenderedPageBreak/>
        <w:t>בייצור חומרי גלם משפטיים (פסיקות, חקיקות, חוזים</w:t>
      </w:r>
      <w:r w:rsidR="00DB058F">
        <w:rPr>
          <w:rFonts w:ascii="David" w:hAnsi="David" w:hint="cs"/>
          <w:rtl/>
        </w:rPr>
        <w:t>, מאמרים וספרים</w:t>
      </w:r>
      <w:r w:rsidRPr="00490EAF">
        <w:rPr>
          <w:rFonts w:ascii="David" w:hAnsi="David"/>
          <w:rtl/>
        </w:rPr>
        <w:t>)</w:t>
      </w:r>
      <w:r w:rsidR="00DB058F">
        <w:rPr>
          <w:rFonts w:ascii="David" w:hAnsi="David" w:hint="cs"/>
          <w:rtl/>
        </w:rPr>
        <w:t>.</w:t>
      </w:r>
      <w:r w:rsidRPr="00490EAF">
        <w:rPr>
          <w:rFonts w:ascii="David" w:hAnsi="David"/>
          <w:rtl/>
        </w:rPr>
        <w:t xml:space="preserve"> היום קל יותר לעקוב אחר ההתפתחויות כי הן מתועדות במאגרי מידע</w:t>
      </w:r>
      <w:r>
        <w:rPr>
          <w:rFonts w:ascii="David" w:hAnsi="David" w:hint="cs"/>
          <w:rtl/>
        </w:rPr>
        <w:t xml:space="preserve"> מקוונים</w:t>
      </w:r>
      <w:r w:rsidRPr="00490EAF">
        <w:rPr>
          <w:rFonts w:ascii="David" w:hAnsi="David"/>
          <w:rtl/>
        </w:rPr>
        <w:t>.</w:t>
      </w:r>
      <w:r>
        <w:rPr>
          <w:rFonts w:ascii="David" w:hAnsi="David" w:hint="cs"/>
          <w:rtl/>
        </w:rPr>
        <w:t xml:space="preserve"> </w:t>
      </w:r>
      <w:r w:rsidR="00DB058F" w:rsidRPr="00490EAF">
        <w:rPr>
          <w:rFonts w:ascii="David" w:hAnsi="David"/>
          <w:rtl/>
        </w:rPr>
        <w:t xml:space="preserve">ניתן לשער כי </w:t>
      </w:r>
      <w:r w:rsidR="00DB058F">
        <w:rPr>
          <w:rFonts w:ascii="David" w:hAnsi="David" w:hint="cs"/>
          <w:rtl/>
        </w:rPr>
        <w:t xml:space="preserve">הגידול בכמות מביא עימו גם גידול </w:t>
      </w:r>
      <w:r w:rsidR="00DB058F" w:rsidRPr="00490EAF">
        <w:rPr>
          <w:rFonts w:ascii="David" w:hAnsi="David"/>
          <w:rtl/>
        </w:rPr>
        <w:t>בקצב החדשנות המשפטית</w:t>
      </w:r>
      <w:r w:rsidR="00DB058F">
        <w:rPr>
          <w:rFonts w:ascii="David" w:hAnsi="David" w:hint="cs"/>
          <w:rtl/>
        </w:rPr>
        <w:t>.</w:t>
      </w:r>
      <w:r w:rsidR="00DB058F" w:rsidRPr="00490EAF">
        <w:rPr>
          <w:rFonts w:ascii="David" w:hAnsi="David"/>
          <w:rtl/>
        </w:rPr>
        <w:t xml:space="preserve"> </w:t>
      </w:r>
      <w:r w:rsidRPr="00490EAF">
        <w:rPr>
          <w:rFonts w:ascii="David" w:hAnsi="David"/>
          <w:rtl/>
        </w:rPr>
        <w:t xml:space="preserve">בענף הכללי של חקר החדשנות יש מקום לחקירה עמוקה ושיטתית של החדשנות המשפטית. אפשר לנסות להגדיר, להעריך ואולי גם למדוד את קצב החדשנות המשפטית, את התפרוסת הגיאוגרפית שלה, את היקף השפעתה וגם את תהליכי יצירתה. </w:t>
      </w:r>
    </w:p>
    <w:p w14:paraId="31B3782F" w14:textId="705F84C1" w:rsidR="00C90035" w:rsidRDefault="00C90035" w:rsidP="006A55D9">
      <w:pPr>
        <w:spacing w:line="360" w:lineRule="auto"/>
        <w:jc w:val="both"/>
        <w:rPr>
          <w:rFonts w:ascii="David" w:hAnsi="David"/>
          <w:rtl/>
        </w:rPr>
      </w:pPr>
      <w:r>
        <w:rPr>
          <w:rFonts w:ascii="David" w:hAnsi="David" w:hint="cs"/>
          <w:rtl/>
        </w:rPr>
        <w:t xml:space="preserve">    אחד הכלים לחקר החדשנות בתחומי תוכן לא משפטיים הוא פיתוחן של </w:t>
      </w:r>
      <w:r w:rsidRPr="00490EAF">
        <w:rPr>
          <w:rFonts w:ascii="David" w:hAnsi="David"/>
          <w:rtl/>
        </w:rPr>
        <w:t xml:space="preserve">טקסונומיות </w:t>
      </w:r>
      <w:r w:rsidR="00DB058F" w:rsidRPr="00490EAF">
        <w:rPr>
          <w:rFonts w:ascii="David" w:hAnsi="David"/>
          <w:rtl/>
        </w:rPr>
        <w:t>של חדשנות שמנסות להבחין בין סוגים של חדשנות לפי ענפים, התפלגות גיאוגרפית, גורמי חדשנות</w:t>
      </w:r>
      <w:r w:rsidR="00DB058F">
        <w:rPr>
          <w:rFonts w:ascii="David" w:hAnsi="David" w:hint="cs"/>
          <w:rtl/>
        </w:rPr>
        <w:t xml:space="preserve">, </w:t>
      </w:r>
      <w:r w:rsidR="00DB058F" w:rsidRPr="00490EAF">
        <w:rPr>
          <w:rFonts w:ascii="David" w:hAnsi="David"/>
          <w:rtl/>
        </w:rPr>
        <w:t>תוצאותיה וגורמים מבחינים</w:t>
      </w:r>
      <w:r w:rsidR="00DB058F">
        <w:rPr>
          <w:rFonts w:ascii="David" w:hAnsi="David" w:hint="cs"/>
          <w:rtl/>
        </w:rPr>
        <w:t xml:space="preserve"> נוספים</w:t>
      </w:r>
      <w:r w:rsidR="00DB058F" w:rsidRPr="00490EAF">
        <w:rPr>
          <w:rFonts w:ascii="David" w:hAnsi="David"/>
          <w:rtl/>
        </w:rPr>
        <w:t>.</w:t>
      </w:r>
      <w:bookmarkStart w:id="21" w:name="_Ref33355360"/>
      <w:r w:rsidR="00DB058F" w:rsidRPr="00490EAF">
        <w:rPr>
          <w:rStyle w:val="a5"/>
          <w:rFonts w:ascii="David" w:eastAsiaTheme="majorEastAsia" w:hAnsi="David"/>
          <w:rtl/>
        </w:rPr>
        <w:footnoteReference w:id="67"/>
      </w:r>
      <w:bookmarkEnd w:id="21"/>
      <w:r w:rsidR="006A55D9">
        <w:rPr>
          <w:rFonts w:ascii="David" w:hAnsi="David" w:hint="cs"/>
          <w:rtl/>
        </w:rPr>
        <w:t xml:space="preserve"> </w:t>
      </w:r>
      <w:r w:rsidRPr="00490EAF">
        <w:rPr>
          <w:rFonts w:ascii="David" w:hAnsi="David"/>
          <w:rtl/>
        </w:rPr>
        <w:t xml:space="preserve">טקסונומיות </w:t>
      </w:r>
      <w:r w:rsidR="006A55D9">
        <w:rPr>
          <w:rFonts w:ascii="David" w:hAnsi="David" w:hint="cs"/>
          <w:rtl/>
        </w:rPr>
        <w:t xml:space="preserve">מוכרות גם בתחום </w:t>
      </w:r>
      <w:r w:rsidRPr="00490EAF">
        <w:rPr>
          <w:rFonts w:ascii="David" w:hAnsi="David"/>
          <w:rtl/>
        </w:rPr>
        <w:t xml:space="preserve">המשפט </w:t>
      </w:r>
      <w:r w:rsidR="006A55D9">
        <w:rPr>
          <w:rFonts w:ascii="David" w:hAnsi="David" w:hint="cs"/>
          <w:rtl/>
        </w:rPr>
        <w:t>אך אלה אינן מתמקדות במיפוי חדשנות משפטית.</w:t>
      </w:r>
      <w:r w:rsidRPr="00490EAF">
        <w:rPr>
          <w:rStyle w:val="a5"/>
          <w:rFonts w:ascii="David" w:eastAsiaTheme="majorEastAsia" w:hAnsi="David"/>
          <w:rtl/>
        </w:rPr>
        <w:footnoteReference w:id="68"/>
      </w:r>
      <w:r>
        <w:rPr>
          <w:rFonts w:ascii="David" w:hAnsi="David" w:hint="cs"/>
          <w:rtl/>
        </w:rPr>
        <w:t xml:space="preserve"> מחקרים </w:t>
      </w:r>
      <w:r w:rsidR="006A55D9">
        <w:rPr>
          <w:rFonts w:ascii="David" w:hAnsi="David" w:hint="cs"/>
          <w:rtl/>
        </w:rPr>
        <w:t xml:space="preserve">משפטיים </w:t>
      </w:r>
      <w:r>
        <w:rPr>
          <w:rFonts w:ascii="David" w:hAnsi="David" w:hint="cs"/>
          <w:rtl/>
        </w:rPr>
        <w:t>רבים בוחנים תחומים מסויימים של חדשנות משפטית</w:t>
      </w:r>
      <w:r w:rsidR="006A55D9">
        <w:rPr>
          <w:rFonts w:ascii="David" w:hAnsi="David" w:hint="cs"/>
          <w:rtl/>
        </w:rPr>
        <w:t>,</w:t>
      </w:r>
      <w:r>
        <w:rPr>
          <w:rFonts w:ascii="David" w:hAnsi="David" w:hint="cs"/>
          <w:rtl/>
        </w:rPr>
        <w:t xml:space="preserve"> או מה שנראה לחוקר כחדשנות משפטית</w:t>
      </w:r>
      <w:r w:rsidR="006A55D9">
        <w:rPr>
          <w:rFonts w:ascii="David" w:hAnsi="David" w:hint="cs"/>
          <w:rtl/>
        </w:rPr>
        <w:t>,</w:t>
      </w:r>
      <w:r>
        <w:rPr>
          <w:rStyle w:val="a5"/>
          <w:rFonts w:ascii="David" w:eastAsiaTheme="majorEastAsia" w:hAnsi="David"/>
          <w:rtl/>
        </w:rPr>
        <w:footnoteReference w:id="69"/>
      </w:r>
      <w:r>
        <w:rPr>
          <w:rFonts w:ascii="David" w:hAnsi="David" w:hint="cs"/>
          <w:rtl/>
        </w:rPr>
        <w:t xml:space="preserve"> ויש גם מחקרים ש</w:t>
      </w:r>
      <w:r w:rsidR="006A55D9">
        <w:rPr>
          <w:rFonts w:ascii="David" w:hAnsi="David" w:hint="cs"/>
          <w:rtl/>
        </w:rPr>
        <w:t xml:space="preserve">מקבצים </w:t>
      </w:r>
      <w:r>
        <w:rPr>
          <w:rFonts w:ascii="David" w:hAnsi="David" w:hint="cs"/>
          <w:rtl/>
        </w:rPr>
        <w:t>דוגמאות רבות של חדשנות משפטית</w:t>
      </w:r>
      <w:r>
        <w:rPr>
          <w:rStyle w:val="a5"/>
          <w:rFonts w:ascii="David" w:eastAsiaTheme="majorEastAsia" w:hAnsi="David"/>
          <w:rtl/>
        </w:rPr>
        <w:footnoteReference w:id="70"/>
      </w:r>
      <w:r>
        <w:rPr>
          <w:rFonts w:ascii="David" w:hAnsi="David" w:hint="cs"/>
          <w:rtl/>
        </w:rPr>
        <w:t xml:space="preserve"> </w:t>
      </w:r>
      <w:r w:rsidR="006A55D9">
        <w:rPr>
          <w:rFonts w:ascii="David" w:hAnsi="David" w:hint="cs"/>
          <w:rtl/>
        </w:rPr>
        <w:t xml:space="preserve">או </w:t>
      </w:r>
      <w:r>
        <w:rPr>
          <w:rFonts w:ascii="David" w:hAnsi="David" w:hint="cs"/>
          <w:rtl/>
        </w:rPr>
        <w:t>מנסים לעקוב אחר נתיב התפוצה של</w:t>
      </w:r>
      <w:r w:rsidR="006A55D9">
        <w:rPr>
          <w:rFonts w:ascii="David" w:hAnsi="David" w:hint="cs"/>
          <w:rtl/>
        </w:rPr>
        <w:t xml:space="preserve"> חדשנות כזו</w:t>
      </w:r>
      <w:r>
        <w:rPr>
          <w:rFonts w:ascii="David" w:hAnsi="David" w:hint="cs"/>
          <w:rtl/>
        </w:rPr>
        <w:t>.</w:t>
      </w:r>
      <w:bookmarkStart w:id="22" w:name="_Ref39517826"/>
      <w:r>
        <w:rPr>
          <w:rStyle w:val="a5"/>
          <w:rFonts w:ascii="David" w:eastAsiaTheme="majorEastAsia" w:hAnsi="David"/>
          <w:rtl/>
        </w:rPr>
        <w:footnoteReference w:id="71"/>
      </w:r>
      <w:bookmarkEnd w:id="22"/>
      <w:r>
        <w:rPr>
          <w:rFonts w:ascii="David" w:hAnsi="David" w:hint="cs"/>
          <w:rtl/>
        </w:rPr>
        <w:t xml:space="preserve"> הנתונים שנאספו במחקרים אלה כמו גם במחקרים חדשים, לרבות במאמר זה, יכולים לשמש חומרי גלם להכנת טקסונומיה של חדשנות משפטית. </w:t>
      </w:r>
      <w:r w:rsidRPr="00490EAF">
        <w:rPr>
          <w:rFonts w:ascii="David" w:hAnsi="David"/>
          <w:rtl/>
        </w:rPr>
        <w:t>טקסונומי</w:t>
      </w:r>
      <w:r>
        <w:rPr>
          <w:rFonts w:ascii="David" w:hAnsi="David" w:hint="cs"/>
          <w:rtl/>
        </w:rPr>
        <w:t>ה</w:t>
      </w:r>
      <w:r w:rsidRPr="00490EAF">
        <w:rPr>
          <w:rFonts w:ascii="David" w:hAnsi="David"/>
          <w:rtl/>
        </w:rPr>
        <w:t xml:space="preserve"> </w:t>
      </w:r>
      <w:r>
        <w:rPr>
          <w:rFonts w:ascii="David" w:hAnsi="David" w:hint="cs"/>
          <w:rtl/>
        </w:rPr>
        <w:t xml:space="preserve">כזו תוכל לסווג לפי קריטריונים שונים </w:t>
      </w:r>
      <w:bookmarkStart w:id="24" w:name="_Hlk38625491"/>
      <w:r>
        <w:rPr>
          <w:rFonts w:ascii="David" w:hAnsi="David" w:hint="cs"/>
          <w:rtl/>
        </w:rPr>
        <w:t xml:space="preserve">את </w:t>
      </w:r>
      <w:r w:rsidRPr="00490EAF">
        <w:rPr>
          <w:rFonts w:ascii="David" w:hAnsi="David"/>
          <w:rtl/>
        </w:rPr>
        <w:t xml:space="preserve">כל </w:t>
      </w:r>
      <w:r>
        <w:rPr>
          <w:rFonts w:ascii="David" w:hAnsi="David" w:hint="cs"/>
          <w:rtl/>
        </w:rPr>
        <w:t>הביטויים של חדשנות משפטית</w:t>
      </w:r>
      <w:r w:rsidRPr="00490EAF">
        <w:rPr>
          <w:rFonts w:ascii="David" w:hAnsi="David"/>
          <w:rtl/>
        </w:rPr>
        <w:t>: מושגים או רעיונות משפטיים מופשטים (כגון זכויות אדם), דוקטרינות משפטיות שיפוטיות (כגון אקוויטי), מכשירים משפטיים (כגון חוקה או שטר)</w:t>
      </w:r>
      <w:r>
        <w:rPr>
          <w:rFonts w:ascii="David" w:hAnsi="David" w:hint="cs"/>
          <w:rtl/>
        </w:rPr>
        <w:t>,</w:t>
      </w:r>
      <w:r w:rsidRPr="00490EAF">
        <w:rPr>
          <w:rFonts w:ascii="David" w:hAnsi="David"/>
          <w:rtl/>
        </w:rPr>
        <w:t xml:space="preserve"> הליכים משפטיים (כגון תביעת ייצוגית)</w:t>
      </w:r>
      <w:r>
        <w:rPr>
          <w:rFonts w:ascii="David" w:hAnsi="David" w:hint="cs"/>
          <w:rtl/>
        </w:rPr>
        <w:t>,</w:t>
      </w:r>
      <w:r w:rsidRPr="00490EAF">
        <w:rPr>
          <w:rFonts w:ascii="David" w:hAnsi="David"/>
          <w:rtl/>
        </w:rPr>
        <w:t xml:space="preserve"> שיפורים טכנולוגיים במנגנונים משפטיים המלווים בשינויי תפישה משפטיים (כגון רישום זכויות קניין)</w:t>
      </w:r>
      <w:r>
        <w:rPr>
          <w:rFonts w:ascii="David" w:hAnsi="David" w:hint="cs"/>
          <w:rtl/>
        </w:rPr>
        <w:t xml:space="preserve"> או כלים מדעיים לניתוח המשפט (גישה כלכלית, מחקר אפירי)</w:t>
      </w:r>
      <w:r w:rsidRPr="00490EAF">
        <w:rPr>
          <w:rFonts w:ascii="David" w:hAnsi="David"/>
          <w:rtl/>
        </w:rPr>
        <w:t xml:space="preserve">. הקריטריונים להשוואה יכולים להיות </w:t>
      </w:r>
      <w:r>
        <w:rPr>
          <w:rFonts w:ascii="David" w:hAnsi="David" w:hint="cs"/>
          <w:rtl/>
        </w:rPr>
        <w:t xml:space="preserve">סוג החידוש (מושג מופשט, שיפור טכנולוגי), הענף המשפטי שבו חודש, </w:t>
      </w:r>
      <w:r w:rsidRPr="00490EAF">
        <w:rPr>
          <w:rFonts w:ascii="David" w:hAnsi="David"/>
          <w:rtl/>
        </w:rPr>
        <w:t>מקורו הדיסציפלינרי</w:t>
      </w:r>
      <w:r>
        <w:rPr>
          <w:rFonts w:ascii="David" w:hAnsi="David" w:hint="cs"/>
          <w:rtl/>
        </w:rPr>
        <w:t xml:space="preserve"> של החידוש</w:t>
      </w:r>
      <w:r w:rsidRPr="00490EAF">
        <w:rPr>
          <w:rFonts w:ascii="David" w:hAnsi="David"/>
          <w:rtl/>
        </w:rPr>
        <w:t xml:space="preserve"> (מתוך המשפט, יבוא רעיון מתחום אחר או שילוב רעיונות בין-תחומי), התמריץ לשינוי (בעיה מעשית, </w:t>
      </w:r>
      <w:r>
        <w:rPr>
          <w:rFonts w:ascii="David" w:hAnsi="David" w:hint="cs"/>
          <w:rtl/>
        </w:rPr>
        <w:t xml:space="preserve">טכנולוגיה, רווח </w:t>
      </w:r>
      <w:r w:rsidRPr="00490EAF">
        <w:rPr>
          <w:rFonts w:ascii="David" w:hAnsi="David"/>
          <w:rtl/>
        </w:rPr>
        <w:t>כלכלי</w:t>
      </w:r>
      <w:r>
        <w:rPr>
          <w:rFonts w:ascii="David" w:hAnsi="David" w:hint="cs"/>
          <w:rtl/>
        </w:rPr>
        <w:t>, מחקר אקדמי</w:t>
      </w:r>
      <w:r w:rsidRPr="00490EAF">
        <w:rPr>
          <w:rFonts w:ascii="David" w:hAnsi="David"/>
          <w:rtl/>
        </w:rPr>
        <w:t xml:space="preserve">), זהות המחדש (מחוקק, </w:t>
      </w:r>
      <w:r>
        <w:rPr>
          <w:rFonts w:ascii="David" w:hAnsi="David" w:hint="cs"/>
          <w:rtl/>
        </w:rPr>
        <w:t xml:space="preserve">שופט, </w:t>
      </w:r>
      <w:r w:rsidRPr="00490EAF">
        <w:rPr>
          <w:rFonts w:ascii="David" w:hAnsi="David"/>
          <w:rtl/>
        </w:rPr>
        <w:t>חוקר, עורך דין, אחר),</w:t>
      </w:r>
      <w:r>
        <w:rPr>
          <w:rStyle w:val="a5"/>
          <w:rFonts w:ascii="David" w:eastAsiaTheme="majorEastAsia" w:hAnsi="David"/>
          <w:rtl/>
        </w:rPr>
        <w:footnoteReference w:id="72"/>
      </w:r>
      <w:r w:rsidRPr="00490EAF">
        <w:rPr>
          <w:rFonts w:ascii="David" w:hAnsi="David"/>
          <w:rtl/>
        </w:rPr>
        <w:t xml:space="preserve"> </w:t>
      </w:r>
      <w:r>
        <w:rPr>
          <w:rFonts w:ascii="David" w:hAnsi="David" w:hint="cs"/>
          <w:rtl/>
        </w:rPr>
        <w:t xml:space="preserve">אופי </w:t>
      </w:r>
      <w:r w:rsidRPr="00490EAF">
        <w:rPr>
          <w:rFonts w:ascii="David" w:hAnsi="David"/>
          <w:rtl/>
        </w:rPr>
        <w:t>תהליך החידוש (הבלחה חד פעמית, פיתוח הדרגתי)</w:t>
      </w:r>
      <w:r>
        <w:rPr>
          <w:rFonts w:ascii="David" w:hAnsi="David" w:hint="cs"/>
          <w:rtl/>
        </w:rPr>
        <w:t>, משכו (מספר שנים, עשורים, מאות)</w:t>
      </w:r>
      <w:r w:rsidRPr="00490EAF">
        <w:rPr>
          <w:rFonts w:ascii="David" w:hAnsi="David"/>
          <w:rtl/>
        </w:rPr>
        <w:t xml:space="preserve">, </w:t>
      </w:r>
      <w:r>
        <w:rPr>
          <w:rFonts w:ascii="David" w:hAnsi="David" w:hint="cs"/>
          <w:rtl/>
        </w:rPr>
        <w:t>תחום ההשפעה הגיאוגרפי של</w:t>
      </w:r>
      <w:r w:rsidRPr="00490EAF">
        <w:rPr>
          <w:rFonts w:ascii="David" w:hAnsi="David"/>
          <w:rtl/>
        </w:rPr>
        <w:t>ו (אוניברסאלי-מקומי)</w:t>
      </w:r>
      <w:r>
        <w:rPr>
          <w:rFonts w:ascii="David" w:hAnsi="David" w:hint="cs"/>
          <w:rtl/>
        </w:rPr>
        <w:t xml:space="preserve"> ו</w:t>
      </w:r>
      <w:r w:rsidRPr="00490EAF">
        <w:rPr>
          <w:rFonts w:ascii="David" w:hAnsi="David"/>
          <w:rtl/>
        </w:rPr>
        <w:t xml:space="preserve">תחומי ההשפעה </w:t>
      </w:r>
      <w:r>
        <w:rPr>
          <w:rFonts w:ascii="David" w:hAnsi="David" w:hint="cs"/>
          <w:rtl/>
        </w:rPr>
        <w:t xml:space="preserve">המהותיים </w:t>
      </w:r>
      <w:r w:rsidRPr="00490EAF">
        <w:rPr>
          <w:rFonts w:ascii="David" w:hAnsi="David"/>
          <w:rtl/>
        </w:rPr>
        <w:t>שלו (תחומי משפט, תחומי חברה, מחקר</w:t>
      </w:r>
      <w:r>
        <w:rPr>
          <w:rFonts w:ascii="David" w:hAnsi="David" w:hint="cs"/>
          <w:rtl/>
        </w:rPr>
        <w:t xml:space="preserve"> מדעי</w:t>
      </w:r>
      <w:r w:rsidRPr="00490EAF">
        <w:rPr>
          <w:rFonts w:ascii="David" w:hAnsi="David"/>
          <w:rtl/>
        </w:rPr>
        <w:t xml:space="preserve">). </w:t>
      </w:r>
      <w:bookmarkEnd w:id="24"/>
    </w:p>
    <w:p w14:paraId="4D166C94" w14:textId="36904933" w:rsidR="00C90035" w:rsidRDefault="00C90035" w:rsidP="00C90035">
      <w:pPr>
        <w:spacing w:line="360" w:lineRule="auto"/>
        <w:jc w:val="both"/>
        <w:rPr>
          <w:rFonts w:ascii="David" w:hAnsi="David"/>
          <w:rtl/>
        </w:rPr>
      </w:pPr>
      <w:r>
        <w:rPr>
          <w:rFonts w:ascii="David" w:hAnsi="David" w:hint="cs"/>
          <w:rtl/>
        </w:rPr>
        <w:lastRenderedPageBreak/>
        <w:t xml:space="preserve">   חקר החדשנות ה</w:t>
      </w:r>
      <w:r w:rsidRPr="00490EAF">
        <w:rPr>
          <w:rFonts w:ascii="David" w:hAnsi="David"/>
          <w:rtl/>
        </w:rPr>
        <w:t>משפטית יכול</w:t>
      </w:r>
      <w:r>
        <w:rPr>
          <w:rFonts w:ascii="David" w:hAnsi="David" w:hint="cs"/>
          <w:rtl/>
        </w:rPr>
        <w:t xml:space="preserve"> </w:t>
      </w:r>
      <w:r w:rsidRPr="00490EAF">
        <w:rPr>
          <w:rFonts w:ascii="David" w:hAnsi="David"/>
          <w:rtl/>
        </w:rPr>
        <w:t>להועיל להבנת התופעה</w:t>
      </w:r>
      <w:bookmarkStart w:id="25" w:name="_Hlk38621119"/>
      <w:r>
        <w:rPr>
          <w:rFonts w:ascii="David" w:hAnsi="David" w:hint="cs"/>
          <w:rtl/>
        </w:rPr>
        <w:t xml:space="preserve"> ול</w:t>
      </w:r>
      <w:r w:rsidRPr="00490EAF">
        <w:rPr>
          <w:rFonts w:ascii="David" w:hAnsi="David"/>
          <w:rtl/>
        </w:rPr>
        <w:t>הערכת חדשנות חדשה</w:t>
      </w:r>
      <w:r>
        <w:rPr>
          <w:rFonts w:ascii="David" w:hAnsi="David" w:hint="cs"/>
          <w:rtl/>
        </w:rPr>
        <w:t>. הוא יכול לתת כלים לתמיכה ב</w:t>
      </w:r>
      <w:r w:rsidRPr="00490EAF">
        <w:rPr>
          <w:rFonts w:ascii="David" w:hAnsi="David"/>
          <w:rtl/>
        </w:rPr>
        <w:t>פיתוח חדשנות משפטית</w:t>
      </w:r>
      <w:r>
        <w:rPr>
          <w:rFonts w:ascii="David" w:hAnsi="David" w:hint="cs"/>
          <w:rtl/>
        </w:rPr>
        <w:t>.</w:t>
      </w:r>
      <w:bookmarkEnd w:id="25"/>
      <w:r>
        <w:rPr>
          <w:rFonts w:ascii="David" w:hAnsi="David" w:hint="cs"/>
          <w:rtl/>
        </w:rPr>
        <w:t xml:space="preserve"> הוא </w:t>
      </w:r>
      <w:r w:rsidRPr="00490EAF">
        <w:rPr>
          <w:rFonts w:ascii="David" w:hAnsi="David"/>
          <w:rtl/>
        </w:rPr>
        <w:t>עשוי לשפר את המיקוד של המחקר המשפטי ואת מוטת ההשפעה של תוצריו.</w:t>
      </w:r>
      <w:r>
        <w:rPr>
          <w:rFonts w:ascii="David" w:hAnsi="David" w:hint="cs"/>
          <w:rtl/>
        </w:rPr>
        <w:t xml:space="preserve"> הוא גם ע</w:t>
      </w:r>
      <w:r w:rsidRPr="00490EAF">
        <w:rPr>
          <w:rFonts w:ascii="David" w:hAnsi="David"/>
          <w:rtl/>
        </w:rPr>
        <w:t>שוי לתת כלים לביקורת על שימוש לא מתאים או מופרז במונח חדשנות.</w:t>
      </w:r>
      <w:r>
        <w:rPr>
          <w:rFonts w:ascii="David" w:hAnsi="David" w:hint="cs"/>
          <w:rtl/>
        </w:rPr>
        <w:t xml:space="preserve"> הוא יכול להשתלב בפאזל הכולל של חקר החדשנות. פיתוחו של תחום כזה הוא פעולה מורכבת שצריכה להשתמש הן בכלי מחקר שפותחו בחקר החדשנות בתחומים אחרים וכן בחינה של תחומי משפט שונים. זו כמובן משימה שמאמר זה אינו מתיימר לעשותה. בהמשך המאמר אתמקד בהמחשת </w:t>
      </w:r>
      <w:r w:rsidRPr="00490EAF">
        <w:rPr>
          <w:rFonts w:ascii="David" w:hAnsi="David"/>
          <w:rtl/>
        </w:rPr>
        <w:t xml:space="preserve">תופעת החדשנות המשפטית </w:t>
      </w:r>
      <w:r>
        <w:rPr>
          <w:rFonts w:ascii="David" w:hAnsi="David" w:hint="cs"/>
          <w:rtl/>
        </w:rPr>
        <w:t>ב</w:t>
      </w:r>
      <w:r w:rsidRPr="00490EAF">
        <w:rPr>
          <w:rFonts w:ascii="David" w:hAnsi="David"/>
          <w:rtl/>
        </w:rPr>
        <w:t>תחום משפט שנחשב בדרך כלל לתחום שמרני</w:t>
      </w:r>
      <w:r w:rsidR="006A55D9">
        <w:rPr>
          <w:rFonts w:ascii="David" w:hAnsi="David" w:hint="cs"/>
          <w:rtl/>
        </w:rPr>
        <w:t xml:space="preserve"> שהחדשנות בו אינה שכיחה</w:t>
      </w:r>
      <w:r w:rsidRPr="00490EAF">
        <w:rPr>
          <w:rFonts w:ascii="David" w:hAnsi="David"/>
          <w:rtl/>
        </w:rPr>
        <w:t xml:space="preserve">-דיני המקרקעין.   </w:t>
      </w:r>
    </w:p>
    <w:p w14:paraId="5854E9AA" w14:textId="77777777" w:rsidR="00DC06AF" w:rsidRPr="00490EAF" w:rsidRDefault="00DC06AF" w:rsidP="00C90035">
      <w:pPr>
        <w:spacing w:line="360" w:lineRule="auto"/>
        <w:jc w:val="both"/>
        <w:rPr>
          <w:rFonts w:ascii="David" w:hAnsi="David"/>
          <w:rtl/>
        </w:rPr>
      </w:pPr>
    </w:p>
    <w:p w14:paraId="37152DAF" w14:textId="6369FAF0" w:rsidR="00AC68BB" w:rsidRPr="00DC06AF" w:rsidRDefault="00AC68BB" w:rsidP="00DC06AF">
      <w:pPr>
        <w:pStyle w:val="ab"/>
        <w:numPr>
          <w:ilvl w:val="0"/>
          <w:numId w:val="37"/>
        </w:numPr>
        <w:bidi w:val="0"/>
        <w:spacing w:line="360" w:lineRule="auto"/>
        <w:ind w:right="851"/>
        <w:rPr>
          <w:rFonts w:ascii="David" w:hAnsi="David"/>
          <w:smallCaps/>
        </w:rPr>
      </w:pPr>
      <w:r w:rsidRPr="00DC06AF">
        <w:rPr>
          <w:rFonts w:ascii="David" w:hAnsi="David"/>
          <w:smallCaps/>
        </w:rPr>
        <w:t>Legal Innovation in Land Law</w:t>
      </w:r>
    </w:p>
    <w:p w14:paraId="428655B6" w14:textId="6AF15745" w:rsidR="00AC68BB" w:rsidRPr="00DC06AF" w:rsidRDefault="00AC68BB" w:rsidP="00DC06AF">
      <w:pPr>
        <w:pStyle w:val="ab"/>
        <w:numPr>
          <w:ilvl w:val="0"/>
          <w:numId w:val="38"/>
        </w:numPr>
        <w:bidi w:val="0"/>
        <w:spacing w:line="360" w:lineRule="auto"/>
        <w:ind w:right="851"/>
        <w:rPr>
          <w:rFonts w:ascii="David" w:hAnsi="David"/>
          <w:smallCaps/>
        </w:rPr>
      </w:pPr>
      <w:r w:rsidRPr="00DC06AF">
        <w:rPr>
          <w:rFonts w:ascii="David" w:hAnsi="David"/>
          <w:smallCaps/>
        </w:rPr>
        <w:t>Land Law- A Conservative Field</w:t>
      </w:r>
    </w:p>
    <w:p w14:paraId="793DE92A" w14:textId="1574B1BC" w:rsidR="00C90035" w:rsidRDefault="00C90035" w:rsidP="00C90035">
      <w:pPr>
        <w:spacing w:line="360" w:lineRule="auto"/>
        <w:jc w:val="both"/>
        <w:rPr>
          <w:rFonts w:ascii="David" w:hAnsi="David"/>
          <w:rtl/>
        </w:rPr>
      </w:pPr>
      <w:r>
        <w:rPr>
          <w:rFonts w:ascii="David" w:hAnsi="David" w:hint="cs"/>
          <w:rtl/>
        </w:rPr>
        <w:t xml:space="preserve">   חידושים משפטיים </w:t>
      </w:r>
      <w:r w:rsidRPr="00490EAF">
        <w:rPr>
          <w:rFonts w:ascii="David" w:hAnsi="David"/>
          <w:rtl/>
        </w:rPr>
        <w:t xml:space="preserve">התרחשו במהלך ההיסטוריה </w:t>
      </w:r>
      <w:r w:rsidR="00DC06AF">
        <w:rPr>
          <w:rFonts w:ascii="David" w:hAnsi="David" w:hint="cs"/>
          <w:rtl/>
        </w:rPr>
        <w:t xml:space="preserve">האנושית </w:t>
      </w:r>
      <w:r w:rsidRPr="00490EAF">
        <w:rPr>
          <w:rFonts w:ascii="David" w:hAnsi="David"/>
          <w:rtl/>
        </w:rPr>
        <w:t xml:space="preserve">גם בדיני המקרקעין, אך </w:t>
      </w:r>
      <w:r w:rsidR="00DC06AF">
        <w:rPr>
          <w:rFonts w:ascii="David" w:hAnsi="David" w:hint="cs"/>
          <w:rtl/>
        </w:rPr>
        <w:t>קצב</w:t>
      </w:r>
      <w:r w:rsidR="00B74149">
        <w:rPr>
          <w:rFonts w:ascii="David" w:hAnsi="David" w:hint="cs"/>
          <w:rtl/>
        </w:rPr>
        <w:t xml:space="preserve"> </w:t>
      </w:r>
      <w:r w:rsidR="00DC06AF">
        <w:rPr>
          <w:rFonts w:ascii="David" w:hAnsi="David" w:hint="cs"/>
          <w:rtl/>
        </w:rPr>
        <w:t>החידושים בתחום זה היה</w:t>
      </w:r>
      <w:r w:rsidRPr="00490EAF">
        <w:rPr>
          <w:rFonts w:ascii="David" w:hAnsi="David"/>
          <w:rtl/>
        </w:rPr>
        <w:t xml:space="preserve"> </w:t>
      </w:r>
      <w:r w:rsidR="00DC06AF">
        <w:rPr>
          <w:rFonts w:ascii="David" w:hAnsi="David" w:hint="cs"/>
          <w:rtl/>
        </w:rPr>
        <w:t xml:space="preserve">לרוב </w:t>
      </w:r>
      <w:r w:rsidRPr="00490EAF">
        <w:rPr>
          <w:rFonts w:ascii="David" w:hAnsi="David"/>
          <w:rtl/>
        </w:rPr>
        <w:t xml:space="preserve">איטי </w:t>
      </w:r>
      <w:r w:rsidR="00DC06AF">
        <w:rPr>
          <w:rFonts w:ascii="David" w:hAnsi="David" w:hint="cs"/>
          <w:rtl/>
        </w:rPr>
        <w:t>והדרגתי.</w:t>
      </w:r>
      <w:r w:rsidRPr="00490EAF">
        <w:rPr>
          <w:rFonts w:ascii="David" w:hAnsi="David"/>
          <w:rtl/>
        </w:rPr>
        <w:t xml:space="preserve"> כך, למשל, פיתוחו של מוסד הנאמנות, שיש לזוקפו ליצירתיות החדשנית של בתי המשפט של היושר באנגליה, היה רעיון חדשני בעל השפעה רבה ומגוונת. </w:t>
      </w:r>
      <w:r>
        <w:rPr>
          <w:rFonts w:ascii="David" w:hAnsi="David" w:hint="cs"/>
          <w:rtl/>
        </w:rPr>
        <w:t xml:space="preserve">הוא </w:t>
      </w:r>
      <w:r w:rsidRPr="00490EAF">
        <w:rPr>
          <w:rFonts w:ascii="David" w:hAnsi="David"/>
          <w:rtl/>
        </w:rPr>
        <w:t>החל במאה ה-14 ונמשך כמה מאות שנים, למעשה עד עצם היום הזה. הוא חרג בשלב מסוים מתחום המקרקעין אל תחום דיני החברות.</w:t>
      </w:r>
      <w:r w:rsidRPr="00490EAF">
        <w:rPr>
          <w:rStyle w:val="a5"/>
          <w:rFonts w:ascii="David" w:eastAsiaTheme="majorEastAsia" w:hAnsi="David"/>
          <w:rtl/>
        </w:rPr>
        <w:footnoteReference w:id="73"/>
      </w:r>
      <w:r w:rsidRPr="00490EAF">
        <w:rPr>
          <w:rFonts w:ascii="David" w:hAnsi="David"/>
          <w:rtl/>
        </w:rPr>
        <w:t xml:space="preserve"> </w:t>
      </w:r>
      <w:r>
        <w:rPr>
          <w:rFonts w:ascii="David" w:hAnsi="David" w:hint="cs"/>
          <w:rtl/>
        </w:rPr>
        <w:t>הוא הושפע מפיתוחו של מוסד ההקדש (הווקף) המוסלמי מאות שנים קודם לכן.</w:t>
      </w:r>
      <w:r>
        <w:rPr>
          <w:rStyle w:val="a5"/>
          <w:rFonts w:ascii="David" w:eastAsiaTheme="majorEastAsia" w:hAnsi="David"/>
          <w:rtl/>
        </w:rPr>
        <w:footnoteReference w:id="74"/>
      </w:r>
      <w:r>
        <w:rPr>
          <w:rFonts w:ascii="David" w:hAnsi="David" w:hint="cs"/>
          <w:rtl/>
        </w:rPr>
        <w:t xml:space="preserve"> </w:t>
      </w:r>
      <w:r w:rsidRPr="00490EAF">
        <w:rPr>
          <w:rFonts w:ascii="David" w:hAnsi="David"/>
          <w:rtl/>
        </w:rPr>
        <w:t>גם הרעיון של רישום ציבורי של עסקאות במקרקעין החל להתפתח לפני אלפי שנים.</w:t>
      </w:r>
      <w:r>
        <w:rPr>
          <w:rFonts w:ascii="David" w:hAnsi="David" w:hint="cs"/>
          <w:rtl/>
        </w:rPr>
        <w:t xml:space="preserve"> הוא נרמז </w:t>
      </w:r>
      <w:r w:rsidRPr="00490EAF">
        <w:rPr>
          <w:rFonts w:ascii="David" w:hAnsi="David"/>
          <w:rtl/>
        </w:rPr>
        <w:t>בספור רכישת מערת המכפלה על ידי אברהם "לְעֵינֵי בְנֵי-חֵת, בְּכֹל בָּאֵי שַׁעַר-עִירוֹ".</w:t>
      </w:r>
      <w:r w:rsidRPr="00490EAF">
        <w:rPr>
          <w:rStyle w:val="a5"/>
          <w:rFonts w:ascii="David" w:eastAsiaTheme="majorEastAsia" w:hAnsi="David"/>
          <w:rtl/>
        </w:rPr>
        <w:footnoteReference w:id="75"/>
      </w:r>
      <w:r w:rsidRPr="00490EAF">
        <w:rPr>
          <w:rFonts w:ascii="David" w:hAnsi="David"/>
          <w:rtl/>
        </w:rPr>
        <w:t xml:space="preserve"> </w:t>
      </w:r>
      <w:r>
        <w:rPr>
          <w:rFonts w:ascii="David" w:hAnsi="David" w:hint="cs"/>
          <w:rtl/>
        </w:rPr>
        <w:t xml:space="preserve">הוא </w:t>
      </w:r>
      <w:r w:rsidRPr="00490EAF">
        <w:rPr>
          <w:rFonts w:ascii="David" w:hAnsi="David"/>
          <w:rtl/>
        </w:rPr>
        <w:t>היה מוכר במזרח הקדום וביוון.</w:t>
      </w:r>
      <w:r w:rsidRPr="00490EAF">
        <w:rPr>
          <w:rStyle w:val="a5"/>
          <w:rFonts w:ascii="David" w:eastAsiaTheme="majorEastAsia" w:hAnsi="David"/>
          <w:rtl/>
        </w:rPr>
        <w:footnoteReference w:id="76"/>
      </w:r>
      <w:r w:rsidRPr="00490EAF">
        <w:rPr>
          <w:rFonts w:ascii="David" w:hAnsi="David"/>
          <w:rtl/>
        </w:rPr>
        <w:t xml:space="preserve"> מרשמי מקרקעין היו מוכרים בערי מרכז אירופה החל מהמאה ה </w:t>
      </w:r>
      <w:r>
        <w:rPr>
          <w:rFonts w:ascii="David" w:hAnsi="David"/>
          <w:rtl/>
        </w:rPr>
        <w:t>–</w:t>
      </w:r>
      <w:r w:rsidRPr="00490EAF">
        <w:rPr>
          <w:rFonts w:ascii="David" w:hAnsi="David"/>
          <w:rtl/>
        </w:rPr>
        <w:t xml:space="preserve"> 12</w:t>
      </w:r>
      <w:bookmarkStart w:id="26" w:name="_Ref399155685"/>
      <w:r>
        <w:rPr>
          <w:rFonts w:ascii="David" w:hAnsi="David" w:hint="cs"/>
          <w:rtl/>
        </w:rPr>
        <w:t>.</w:t>
      </w:r>
      <w:r w:rsidRPr="00490EAF">
        <w:rPr>
          <w:rStyle w:val="a5"/>
          <w:rFonts w:ascii="David" w:eastAsiaTheme="majorEastAsia" w:hAnsi="David"/>
          <w:rtl/>
        </w:rPr>
        <w:footnoteReference w:id="77"/>
      </w:r>
      <w:bookmarkEnd w:id="26"/>
      <w:r>
        <w:rPr>
          <w:rFonts w:ascii="David" w:hAnsi="David" w:hint="cs"/>
          <w:rtl/>
        </w:rPr>
        <w:t xml:space="preserve"> הכיבוש הנורמני של אנגליה הוליד בשנת 1086 את ה-</w:t>
      </w:r>
      <w:r w:rsidRPr="00490EAF">
        <w:rPr>
          <w:rFonts w:ascii="David" w:hAnsi="David"/>
        </w:rPr>
        <w:t>Dom</w:t>
      </w:r>
      <w:r>
        <w:rPr>
          <w:rFonts w:ascii="David" w:hAnsi="David"/>
        </w:rPr>
        <w:t>e</w:t>
      </w:r>
      <w:r w:rsidRPr="00490EAF">
        <w:rPr>
          <w:rFonts w:ascii="David" w:hAnsi="David"/>
        </w:rPr>
        <w:t>sday book</w:t>
      </w:r>
      <w:r>
        <w:rPr>
          <w:rFonts w:ascii="David" w:hAnsi="David" w:hint="cs"/>
          <w:rtl/>
        </w:rPr>
        <w:t>,</w:t>
      </w:r>
      <w:r w:rsidRPr="00490EAF">
        <w:rPr>
          <w:rStyle w:val="a5"/>
          <w:rFonts w:ascii="David" w:eastAsiaTheme="majorEastAsia" w:hAnsi="David"/>
          <w:rtl/>
        </w:rPr>
        <w:footnoteReference w:id="78"/>
      </w:r>
      <w:r>
        <w:rPr>
          <w:rFonts w:ascii="David" w:hAnsi="David" w:hint="cs"/>
          <w:rtl/>
        </w:rPr>
        <w:t xml:space="preserve"> </w:t>
      </w:r>
      <w:r w:rsidRPr="00490EAF">
        <w:rPr>
          <w:rFonts w:ascii="David" w:hAnsi="David"/>
          <w:rtl/>
        </w:rPr>
        <w:t>אך</w:t>
      </w:r>
      <w:r>
        <w:rPr>
          <w:rFonts w:ascii="David" w:hAnsi="David" w:hint="cs"/>
          <w:rtl/>
        </w:rPr>
        <w:t xml:space="preserve"> הניסיון הראשון לפתח מרשם שטרות ארצי החל רק אחרי </w:t>
      </w:r>
      <w:r w:rsidRPr="00490EAF">
        <w:rPr>
          <w:rFonts w:ascii="David" w:hAnsi="David"/>
          <w:rtl/>
        </w:rPr>
        <w:t xml:space="preserve">חקיקתו של ה - </w:t>
      </w:r>
      <w:r w:rsidRPr="00490EAF">
        <w:rPr>
          <w:rFonts w:ascii="David" w:hAnsi="David"/>
        </w:rPr>
        <w:t>Statute of Enrollments 1535</w:t>
      </w:r>
      <w:r w:rsidRPr="00490EAF">
        <w:rPr>
          <w:rFonts w:ascii="David" w:hAnsi="David"/>
          <w:rtl/>
        </w:rPr>
        <w:t>.</w:t>
      </w:r>
      <w:bookmarkStart w:id="27" w:name="_Ref33557314"/>
      <w:r w:rsidRPr="00490EAF">
        <w:rPr>
          <w:rStyle w:val="a5"/>
          <w:rFonts w:ascii="David" w:eastAsiaTheme="majorEastAsia" w:hAnsi="David"/>
          <w:rtl/>
        </w:rPr>
        <w:footnoteReference w:id="79"/>
      </w:r>
      <w:bookmarkEnd w:id="27"/>
      <w:r w:rsidRPr="00490EAF">
        <w:rPr>
          <w:rFonts w:ascii="David" w:hAnsi="David"/>
          <w:rtl/>
        </w:rPr>
        <w:t xml:space="preserve"> במאה ה - 17 החלו</w:t>
      </w:r>
      <w:r w:rsidRPr="00490EAF">
        <w:rPr>
          <w:rFonts w:ascii="David" w:hAnsi="David"/>
          <w:b/>
          <w:bCs/>
          <w:rtl/>
        </w:rPr>
        <w:t xml:space="preserve"> </w:t>
      </w:r>
      <w:r w:rsidRPr="00490EAF">
        <w:rPr>
          <w:rFonts w:ascii="David" w:hAnsi="David"/>
          <w:rtl/>
        </w:rPr>
        <w:t>גם מושבות  ארה"ב (לימים - מדינות) לייסד מרשמי</w:t>
      </w:r>
      <w:r>
        <w:rPr>
          <w:rFonts w:ascii="David" w:hAnsi="David" w:hint="cs"/>
          <w:rtl/>
        </w:rPr>
        <w:t>ם כאלה</w:t>
      </w:r>
      <w:bookmarkStart w:id="28" w:name="_Ref399062317"/>
      <w:r>
        <w:rPr>
          <w:rFonts w:ascii="David" w:hAnsi="David" w:hint="cs"/>
          <w:rtl/>
        </w:rPr>
        <w:t>.</w:t>
      </w:r>
      <w:r w:rsidRPr="00490EAF">
        <w:rPr>
          <w:rStyle w:val="a5"/>
          <w:rFonts w:ascii="David" w:eastAsiaTheme="majorEastAsia" w:hAnsi="David"/>
          <w:rtl/>
        </w:rPr>
        <w:footnoteReference w:id="80"/>
      </w:r>
      <w:bookmarkEnd w:id="28"/>
      <w:r w:rsidRPr="00490EAF">
        <w:rPr>
          <w:rFonts w:ascii="David" w:hAnsi="David"/>
          <w:rtl/>
        </w:rPr>
        <w:t xml:space="preserve"> </w:t>
      </w:r>
      <w:r>
        <w:rPr>
          <w:rFonts w:ascii="David" w:hAnsi="David" w:hint="cs"/>
          <w:rtl/>
        </w:rPr>
        <w:t>חלפו עוד כשלוש מאות שנה עד לפיתוח החדשני והמשמעותי של שיטת רישום הזכויות (</w:t>
      </w:r>
      <w:r>
        <w:rPr>
          <w:rFonts w:ascii="David" w:hAnsi="David"/>
        </w:rPr>
        <w:t>Title Registration</w:t>
      </w:r>
      <w:r>
        <w:rPr>
          <w:rFonts w:ascii="David" w:hAnsi="David" w:hint="cs"/>
          <w:rtl/>
        </w:rPr>
        <w:t>)</w:t>
      </w:r>
      <w:r>
        <w:rPr>
          <w:rFonts w:ascii="David" w:hAnsi="David" w:hint="cs"/>
        </w:rPr>
        <w:t xml:space="preserve"> </w:t>
      </w:r>
      <w:r>
        <w:rPr>
          <w:rFonts w:ascii="David" w:hAnsi="David" w:hint="cs"/>
          <w:rtl/>
        </w:rPr>
        <w:t>והנהגתה בדרום אוסטרליה על ידי רוברט טורנס (</w:t>
      </w:r>
      <w:r>
        <w:rPr>
          <w:rFonts w:ascii="David" w:hAnsi="David"/>
        </w:rPr>
        <w:t>Torrens</w:t>
      </w:r>
      <w:r>
        <w:rPr>
          <w:rFonts w:ascii="David" w:hAnsi="David" w:hint="cs"/>
          <w:rtl/>
        </w:rPr>
        <w:t>)</w:t>
      </w:r>
      <w:r>
        <w:rPr>
          <w:rFonts w:ascii="David" w:hAnsi="David" w:hint="cs"/>
        </w:rPr>
        <w:t xml:space="preserve"> </w:t>
      </w:r>
      <w:r>
        <w:rPr>
          <w:rFonts w:ascii="David" w:hAnsi="David" w:hint="cs"/>
          <w:rtl/>
        </w:rPr>
        <w:t xml:space="preserve">בשנת </w:t>
      </w:r>
      <w:r w:rsidRPr="00490EAF">
        <w:rPr>
          <w:rFonts w:ascii="David" w:hAnsi="David"/>
          <w:rtl/>
        </w:rPr>
        <w:t>1857</w:t>
      </w:r>
      <w:r>
        <w:rPr>
          <w:rFonts w:ascii="David" w:hAnsi="David" w:hint="cs"/>
          <w:rtl/>
        </w:rPr>
        <w:t>.</w:t>
      </w:r>
      <w:bookmarkStart w:id="29" w:name="_Ref34569236"/>
      <w:r w:rsidRPr="00490EAF">
        <w:rPr>
          <w:rStyle w:val="a5"/>
          <w:rFonts w:ascii="David" w:eastAsiaTheme="majorEastAsia" w:hAnsi="David"/>
          <w:rtl/>
        </w:rPr>
        <w:footnoteReference w:id="81"/>
      </w:r>
      <w:bookmarkEnd w:id="29"/>
      <w:r w:rsidRPr="00490EAF">
        <w:rPr>
          <w:rFonts w:ascii="David" w:hAnsi="David"/>
          <w:rtl/>
        </w:rPr>
        <w:t xml:space="preserve"> שיטה זו התבססה על התפתחויות טכנולוגיות שחלו </w:t>
      </w:r>
      <w:r>
        <w:rPr>
          <w:rFonts w:ascii="David" w:hAnsi="David" w:hint="cs"/>
          <w:rtl/>
        </w:rPr>
        <w:t xml:space="preserve">באותה עת </w:t>
      </w:r>
      <w:r w:rsidRPr="00490EAF">
        <w:rPr>
          <w:rFonts w:ascii="David" w:hAnsi="David"/>
          <w:rtl/>
        </w:rPr>
        <w:t xml:space="preserve">במקצוע המדידות ואפשרו </w:t>
      </w:r>
      <w:r w:rsidRPr="00490EAF">
        <w:rPr>
          <w:rFonts w:ascii="David" w:hAnsi="David"/>
          <w:rtl/>
        </w:rPr>
        <w:lastRenderedPageBreak/>
        <w:t>לבסס את הרישום על תהליך מיפוי מדויק (קדסטר).</w:t>
      </w:r>
      <w:r w:rsidRPr="00490EAF">
        <w:rPr>
          <w:rStyle w:val="a5"/>
          <w:rFonts w:ascii="David" w:eastAsiaTheme="majorEastAsia" w:hAnsi="David"/>
          <w:rtl/>
        </w:rPr>
        <w:footnoteReference w:id="82"/>
      </w:r>
      <w:r w:rsidRPr="00490EAF">
        <w:rPr>
          <w:rFonts w:ascii="David" w:hAnsi="David"/>
          <w:rtl/>
        </w:rPr>
        <w:t xml:space="preserve"> </w:t>
      </w:r>
      <w:r>
        <w:rPr>
          <w:rFonts w:ascii="David" w:hAnsi="David" w:hint="cs"/>
          <w:rtl/>
        </w:rPr>
        <w:t>תוך עשורים אחדים נפוצה מאוקיאניה, לאמריקה, לאירופה ולכל רחבי העולם.</w:t>
      </w:r>
      <w:bookmarkStart w:id="30" w:name="_Ref34569252"/>
      <w:r w:rsidRPr="00490EAF">
        <w:rPr>
          <w:rStyle w:val="a5"/>
          <w:rFonts w:ascii="David" w:eastAsiaTheme="majorEastAsia" w:hAnsi="David"/>
          <w:rtl/>
        </w:rPr>
        <w:footnoteReference w:id="83"/>
      </w:r>
      <w:bookmarkEnd w:id="30"/>
      <w:r w:rsidRPr="00490EAF">
        <w:rPr>
          <w:rFonts w:ascii="David" w:hAnsi="David"/>
          <w:rtl/>
        </w:rPr>
        <w:t xml:space="preserve"> </w:t>
      </w:r>
    </w:p>
    <w:p w14:paraId="5726E1EC" w14:textId="6A9F3B19" w:rsidR="00C90035" w:rsidRDefault="00C90035" w:rsidP="00C90035">
      <w:pPr>
        <w:spacing w:line="360" w:lineRule="auto"/>
        <w:jc w:val="both"/>
        <w:rPr>
          <w:rFonts w:ascii="David" w:hAnsi="David"/>
          <w:rtl/>
        </w:rPr>
      </w:pPr>
      <w:r>
        <w:rPr>
          <w:rFonts w:ascii="David" w:hAnsi="David" w:hint="cs"/>
          <w:rtl/>
        </w:rPr>
        <w:t xml:space="preserve">   </w:t>
      </w:r>
      <w:r w:rsidRPr="00490EAF">
        <w:rPr>
          <w:rFonts w:ascii="David" w:hAnsi="David"/>
          <w:rtl/>
        </w:rPr>
        <w:t xml:space="preserve">פיתוח </w:t>
      </w:r>
      <w:r>
        <w:rPr>
          <w:rFonts w:ascii="David" w:hAnsi="David" w:hint="cs"/>
          <w:rtl/>
        </w:rPr>
        <w:t>חדשני נוסף בתחום דיני המקרקעין היה העיצוב של דיני ה</w:t>
      </w:r>
      <w:r w:rsidRPr="00490EAF">
        <w:rPr>
          <w:rFonts w:ascii="David" w:hAnsi="David"/>
          <w:rtl/>
        </w:rPr>
        <w:t>בת</w:t>
      </w:r>
      <w:r>
        <w:rPr>
          <w:rFonts w:ascii="David" w:hAnsi="David" w:hint="cs"/>
          <w:rtl/>
        </w:rPr>
        <w:t>ים</w:t>
      </w:r>
      <w:r w:rsidRPr="00490EAF">
        <w:rPr>
          <w:rFonts w:ascii="David" w:hAnsi="David"/>
          <w:rtl/>
        </w:rPr>
        <w:t xml:space="preserve"> </w:t>
      </w:r>
      <w:r>
        <w:rPr>
          <w:rFonts w:ascii="David" w:hAnsi="David" w:hint="cs"/>
          <w:rtl/>
        </w:rPr>
        <w:t>המשותפים</w:t>
      </w:r>
      <w:r w:rsidRPr="00490EAF">
        <w:rPr>
          <w:rFonts w:ascii="David" w:hAnsi="David"/>
          <w:rtl/>
        </w:rPr>
        <w:t xml:space="preserve"> </w:t>
      </w:r>
      <w:r>
        <w:rPr>
          <w:rFonts w:ascii="David" w:hAnsi="David" w:hint="cs"/>
          <w:rtl/>
        </w:rPr>
        <w:t>(</w:t>
      </w:r>
      <w:r>
        <w:rPr>
          <w:rFonts w:ascii="David" w:hAnsi="David"/>
        </w:rPr>
        <w:t>Condominium</w:t>
      </w:r>
      <w:r>
        <w:rPr>
          <w:rFonts w:ascii="David" w:hAnsi="David" w:hint="cs"/>
          <w:rtl/>
        </w:rPr>
        <w:t>).</w:t>
      </w:r>
      <w:r w:rsidRPr="00490EAF">
        <w:rPr>
          <w:rFonts w:ascii="David" w:hAnsi="David"/>
          <w:rtl/>
        </w:rPr>
        <w:t xml:space="preserve"> חידוש זה היה תוצאה של תהליך העיור </w:t>
      </w:r>
      <w:r>
        <w:rPr>
          <w:rFonts w:ascii="David" w:hAnsi="David" w:hint="cs"/>
          <w:rtl/>
        </w:rPr>
        <w:t>שאפיין את אירופה ואמריקה מאז ראשית המהפכה התעשייתית ומאז התרחב לכל קצווי תבל. העיור  גרם לבנ</w:t>
      </w:r>
      <w:r w:rsidRPr="00490EAF">
        <w:rPr>
          <w:rFonts w:ascii="David" w:hAnsi="David"/>
          <w:rtl/>
        </w:rPr>
        <w:t xml:space="preserve">י אדם זרים זה לזה </w:t>
      </w:r>
      <w:r>
        <w:rPr>
          <w:rFonts w:ascii="David" w:hAnsi="David" w:hint="cs"/>
          <w:rtl/>
        </w:rPr>
        <w:t xml:space="preserve">להתקבץ בבתים משותפים בעיר לצרכי מגורים או תעסוקה. </w:t>
      </w:r>
      <w:r w:rsidRPr="00490EAF">
        <w:rPr>
          <w:rFonts w:ascii="David" w:hAnsi="David"/>
          <w:rtl/>
        </w:rPr>
        <w:t xml:space="preserve">הצורך </w:t>
      </w:r>
      <w:r>
        <w:rPr>
          <w:rFonts w:ascii="David" w:hAnsi="David" w:hint="cs"/>
          <w:rtl/>
        </w:rPr>
        <w:t xml:space="preserve">החברתי החדש </w:t>
      </w:r>
      <w:r w:rsidRPr="00490EAF">
        <w:rPr>
          <w:rFonts w:ascii="David" w:hAnsi="David"/>
          <w:rtl/>
        </w:rPr>
        <w:t xml:space="preserve">הוא שהוליד </w:t>
      </w:r>
      <w:r>
        <w:rPr>
          <w:rFonts w:ascii="David" w:hAnsi="David" w:hint="cs"/>
          <w:rtl/>
        </w:rPr>
        <w:t xml:space="preserve">חדשנות משפטית </w:t>
      </w:r>
      <w:r w:rsidRPr="00490EAF">
        <w:rPr>
          <w:rFonts w:ascii="David" w:hAnsi="David"/>
          <w:rtl/>
        </w:rPr>
        <w:t>שפיתח</w:t>
      </w:r>
      <w:r>
        <w:rPr>
          <w:rFonts w:ascii="David" w:hAnsi="David" w:hint="cs"/>
          <w:rtl/>
        </w:rPr>
        <w:t>ה</w:t>
      </w:r>
      <w:r w:rsidRPr="00490EAF">
        <w:rPr>
          <w:rFonts w:ascii="David" w:hAnsi="David"/>
          <w:rtl/>
        </w:rPr>
        <w:t xml:space="preserve"> </w:t>
      </w:r>
      <w:r>
        <w:rPr>
          <w:rFonts w:ascii="David" w:hAnsi="David" w:hint="cs"/>
          <w:rtl/>
        </w:rPr>
        <w:t xml:space="preserve">ענף </w:t>
      </w:r>
      <w:r w:rsidRPr="00490EAF">
        <w:rPr>
          <w:rFonts w:ascii="David" w:hAnsi="David"/>
          <w:rtl/>
        </w:rPr>
        <w:t>חדש בתחום דיני המקרקעין</w:t>
      </w:r>
      <w:r>
        <w:rPr>
          <w:rFonts w:ascii="David" w:hAnsi="David" w:hint="cs"/>
          <w:rtl/>
        </w:rPr>
        <w:t>: דיני הבתים המשותפים</w:t>
      </w:r>
      <w:r w:rsidRPr="00490EAF">
        <w:rPr>
          <w:rFonts w:ascii="David" w:hAnsi="David"/>
          <w:rtl/>
        </w:rPr>
        <w:t>.</w:t>
      </w:r>
      <w:bookmarkStart w:id="31" w:name="_Ref33608363"/>
      <w:r>
        <w:rPr>
          <w:rStyle w:val="a5"/>
          <w:rFonts w:ascii="David" w:eastAsiaTheme="majorEastAsia" w:hAnsi="David"/>
          <w:rtl/>
        </w:rPr>
        <w:footnoteReference w:id="84"/>
      </w:r>
      <w:bookmarkEnd w:id="31"/>
      <w:r>
        <w:rPr>
          <w:rFonts w:ascii="David" w:hAnsi="David" w:hint="cs"/>
          <w:rtl/>
        </w:rPr>
        <w:t xml:space="preserve"> גם החדשנות המשפטית בתחום זה פיגרה עשרות ואולי מאות שנים אחרי קצב ההתפתחות של בתים משותפים במציאות. החוקים הראשונים בתחום נחקקו רק במאה העשרים, אחרי מלחמת העולם הראשונה,</w:t>
      </w:r>
      <w:bookmarkStart w:id="32" w:name="_Ref33607547"/>
      <w:r w:rsidRPr="00490EAF">
        <w:rPr>
          <w:rStyle w:val="a5"/>
          <w:rFonts w:ascii="David" w:eastAsiaTheme="majorEastAsia" w:hAnsi="David"/>
          <w:rtl/>
        </w:rPr>
        <w:footnoteReference w:id="85"/>
      </w:r>
      <w:bookmarkEnd w:id="32"/>
      <w:r w:rsidRPr="00490EAF">
        <w:rPr>
          <w:rFonts w:ascii="David" w:hAnsi="David"/>
          <w:rtl/>
        </w:rPr>
        <w:t xml:space="preserve"> </w:t>
      </w:r>
      <w:r>
        <w:rPr>
          <w:rFonts w:ascii="David" w:hAnsi="David" w:hint="cs"/>
          <w:rtl/>
        </w:rPr>
        <w:t xml:space="preserve">אבל כאשר נחקקו נאמר עליהם בצדק, בשנת 1963, כי </w:t>
      </w:r>
      <w:r w:rsidRPr="00643EAC">
        <w:rPr>
          <w:rFonts w:ascii="David" w:hAnsi="David"/>
          <w:rtl/>
        </w:rPr>
        <w:t>"</w:t>
      </w:r>
      <w:r w:rsidRPr="00643EAC">
        <w:rPr>
          <w:rFonts w:ascii="David" w:hAnsi="David"/>
        </w:rPr>
        <w:t>Seldom have hard-nosed lawmakers greeted innovation more cordially than they have greeted the condominium"</w:t>
      </w:r>
      <w:r w:rsidRPr="00643EAC">
        <w:rPr>
          <w:rFonts w:ascii="David" w:hAnsi="David"/>
          <w:rtl/>
        </w:rPr>
        <w:t>.</w:t>
      </w:r>
      <w:bookmarkStart w:id="33" w:name="_Ref38143077"/>
      <w:r>
        <w:rPr>
          <w:rStyle w:val="a5"/>
          <w:rFonts w:ascii="David" w:eastAsiaTheme="majorEastAsia" w:hAnsi="David"/>
          <w:rtl/>
        </w:rPr>
        <w:footnoteReference w:id="86"/>
      </w:r>
      <w:bookmarkEnd w:id="33"/>
      <w:r>
        <w:rPr>
          <w:rFonts w:ascii="David" w:hAnsi="David" w:hint="cs"/>
          <w:rtl/>
        </w:rPr>
        <w:t xml:space="preserve"> המא</w:t>
      </w:r>
      <w:r w:rsidR="006F6F98">
        <w:rPr>
          <w:rFonts w:ascii="David" w:hAnsi="David" w:hint="cs"/>
          <w:rtl/>
        </w:rPr>
        <w:t>ה</w:t>
      </w:r>
      <w:r>
        <w:rPr>
          <w:rFonts w:ascii="David" w:hAnsi="David" w:hint="cs"/>
          <w:rtl/>
        </w:rPr>
        <w:t xml:space="preserve"> העשרים הביא</w:t>
      </w:r>
      <w:r w:rsidR="006F6F98">
        <w:rPr>
          <w:rFonts w:ascii="David" w:hAnsi="David" w:hint="cs"/>
          <w:rtl/>
        </w:rPr>
        <w:t>ה</w:t>
      </w:r>
      <w:r>
        <w:rPr>
          <w:rFonts w:ascii="David" w:hAnsi="David" w:hint="cs"/>
          <w:rtl/>
        </w:rPr>
        <w:t xml:space="preserve"> עמ</w:t>
      </w:r>
      <w:r w:rsidR="006F6F98">
        <w:rPr>
          <w:rFonts w:ascii="David" w:hAnsi="David" w:hint="cs"/>
          <w:rtl/>
        </w:rPr>
        <w:t>ה</w:t>
      </w:r>
      <w:r>
        <w:rPr>
          <w:rFonts w:ascii="David" w:hAnsi="David" w:hint="cs"/>
          <w:rtl/>
        </w:rPr>
        <w:t xml:space="preserve"> לתחום דיני המקרקעין זרם של חדשנות משפטית שפרצה כיוונים חדשים. דוגמאות בולטות, אך לא ממצות, לכך הן </w:t>
      </w:r>
      <w:r w:rsidRPr="00490EAF">
        <w:rPr>
          <w:rFonts w:ascii="David" w:hAnsi="David"/>
          <w:rtl/>
        </w:rPr>
        <w:t>ההכרה בזכויות של ילידים,</w:t>
      </w:r>
      <w:r w:rsidRPr="00490EAF">
        <w:rPr>
          <w:rStyle w:val="a5"/>
          <w:rFonts w:ascii="David" w:eastAsiaTheme="majorEastAsia" w:hAnsi="David"/>
          <w:rtl/>
        </w:rPr>
        <w:footnoteReference w:id="87"/>
      </w:r>
      <w:r w:rsidRPr="00490EAF">
        <w:rPr>
          <w:rFonts w:ascii="David" w:hAnsi="David"/>
          <w:rtl/>
        </w:rPr>
        <w:t xml:space="preserve"> ההתפתחות של </w:t>
      </w:r>
      <w:r>
        <w:rPr>
          <w:rFonts w:ascii="David" w:hAnsi="David" w:hint="cs"/>
          <w:rtl/>
        </w:rPr>
        <w:t>דיני התכנון והבנייה בכלל ושל א</w:t>
      </w:r>
      <w:r>
        <w:rPr>
          <w:rFonts w:ascii="David" w:hAnsi="David"/>
          <w:rtl/>
        </w:rPr>
        <w:t>ׅ</w:t>
      </w:r>
      <w:r>
        <w:rPr>
          <w:rFonts w:ascii="David" w:hAnsi="David" w:hint="cs"/>
          <w:rtl/>
        </w:rPr>
        <w:t>יזו</w:t>
      </w:r>
      <w:r>
        <w:rPr>
          <w:rFonts w:ascii="David" w:hAnsi="David"/>
          <w:rtl/>
        </w:rPr>
        <w:t>ּ</w:t>
      </w:r>
      <w:r>
        <w:rPr>
          <w:rFonts w:ascii="David" w:hAnsi="David" w:hint="cs"/>
          <w:rtl/>
        </w:rPr>
        <w:t>ר (</w:t>
      </w:r>
      <w:r>
        <w:rPr>
          <w:rFonts w:ascii="David" w:hAnsi="David"/>
        </w:rPr>
        <w:t>Zoning</w:t>
      </w:r>
      <w:r>
        <w:rPr>
          <w:rFonts w:ascii="David" w:hAnsi="David" w:hint="cs"/>
          <w:rtl/>
        </w:rPr>
        <w:t>) בפרט</w:t>
      </w:r>
      <w:r w:rsidRPr="00490EAF">
        <w:rPr>
          <w:rFonts w:ascii="David" w:hAnsi="David"/>
          <w:rtl/>
        </w:rPr>
        <w:t>,</w:t>
      </w:r>
      <w:r w:rsidRPr="00490EAF">
        <w:rPr>
          <w:rStyle w:val="a5"/>
          <w:rFonts w:ascii="David" w:eastAsiaTheme="majorEastAsia" w:hAnsi="David"/>
          <w:rtl/>
        </w:rPr>
        <w:footnoteReference w:id="88"/>
      </w:r>
      <w:r w:rsidRPr="00490EAF">
        <w:rPr>
          <w:rFonts w:ascii="David" w:hAnsi="David"/>
          <w:rtl/>
        </w:rPr>
        <w:t xml:space="preserve"> או ה</w:t>
      </w:r>
      <w:r>
        <w:rPr>
          <w:rFonts w:ascii="David" w:hAnsi="David" w:hint="cs"/>
          <w:rtl/>
        </w:rPr>
        <w:t xml:space="preserve">חדרת </w:t>
      </w:r>
      <w:r w:rsidRPr="00490EAF">
        <w:rPr>
          <w:rFonts w:ascii="David" w:hAnsi="David"/>
          <w:rtl/>
        </w:rPr>
        <w:t xml:space="preserve">שיקולים סביבתיים </w:t>
      </w:r>
      <w:r>
        <w:rPr>
          <w:rFonts w:ascii="David" w:hAnsi="David" w:hint="cs"/>
          <w:rtl/>
        </w:rPr>
        <w:t>ל</w:t>
      </w:r>
      <w:r w:rsidRPr="00490EAF">
        <w:rPr>
          <w:rFonts w:ascii="David" w:hAnsi="David"/>
          <w:rtl/>
        </w:rPr>
        <w:t>אסדרת השימוש במקרקעין.</w:t>
      </w:r>
      <w:r w:rsidRPr="00490EAF">
        <w:rPr>
          <w:rStyle w:val="a5"/>
          <w:rFonts w:ascii="David" w:eastAsiaTheme="majorEastAsia" w:hAnsi="David"/>
          <w:rtl/>
        </w:rPr>
        <w:footnoteReference w:id="89"/>
      </w:r>
      <w:r w:rsidRPr="00490EAF">
        <w:rPr>
          <w:rFonts w:ascii="David" w:hAnsi="David"/>
          <w:rtl/>
        </w:rPr>
        <w:t xml:space="preserve"> </w:t>
      </w:r>
    </w:p>
    <w:p w14:paraId="279F189B" w14:textId="3C95740A" w:rsidR="00C90035" w:rsidRDefault="00C90035" w:rsidP="00661C1E">
      <w:pPr>
        <w:spacing w:line="360" w:lineRule="auto"/>
        <w:jc w:val="both"/>
        <w:rPr>
          <w:rFonts w:ascii="David" w:hAnsi="David"/>
          <w:rtl/>
        </w:rPr>
      </w:pPr>
      <w:r>
        <w:rPr>
          <w:rFonts w:ascii="David" w:hAnsi="David" w:hint="cs"/>
          <w:rtl/>
        </w:rPr>
        <w:t xml:space="preserve">    </w:t>
      </w:r>
      <w:r w:rsidRPr="00490EAF">
        <w:rPr>
          <w:rFonts w:ascii="David" w:hAnsi="David"/>
          <w:rtl/>
        </w:rPr>
        <w:t xml:space="preserve">הדוגמאות שהבאתי עד כה </w:t>
      </w:r>
      <w:r>
        <w:rPr>
          <w:rFonts w:ascii="David" w:hAnsi="David" w:hint="cs"/>
          <w:rtl/>
        </w:rPr>
        <w:t xml:space="preserve">מראות כי גם בתחום השמרני לכאורה של דיני המקרקעין התרחשו </w:t>
      </w:r>
      <w:r w:rsidRPr="00490EAF">
        <w:rPr>
          <w:rFonts w:ascii="David" w:hAnsi="David"/>
          <w:rtl/>
        </w:rPr>
        <w:t xml:space="preserve">מהלכי חדשנות משפטית מקוריים ורבי השפעה. </w:t>
      </w:r>
      <w:r>
        <w:rPr>
          <w:rFonts w:ascii="David" w:hAnsi="David" w:hint="cs"/>
          <w:rtl/>
        </w:rPr>
        <w:t xml:space="preserve">ייתכן </w:t>
      </w:r>
      <w:r w:rsidRPr="00490EAF">
        <w:rPr>
          <w:rFonts w:ascii="David" w:hAnsi="David"/>
          <w:rtl/>
        </w:rPr>
        <w:t>שקצב השינויים בתחום זה איטי מקצב השינויים בתחומי משפט אחרים</w:t>
      </w:r>
      <w:r>
        <w:rPr>
          <w:rFonts w:ascii="David" w:hAnsi="David" w:hint="cs"/>
          <w:rtl/>
        </w:rPr>
        <w:t>.</w:t>
      </w:r>
      <w:r w:rsidRPr="00490EAF">
        <w:rPr>
          <w:rFonts w:ascii="David" w:hAnsi="David"/>
          <w:rtl/>
        </w:rPr>
        <w:t xml:space="preserve"> עם זאת, בשנים האחרונות חידושים טכנולוגיים מביא</w:t>
      </w:r>
      <w:r>
        <w:rPr>
          <w:rFonts w:ascii="David" w:hAnsi="David" w:hint="cs"/>
          <w:rtl/>
        </w:rPr>
        <w:t>ים</w:t>
      </w:r>
      <w:r w:rsidRPr="00490EAF">
        <w:rPr>
          <w:rFonts w:ascii="David" w:hAnsi="David"/>
          <w:rtl/>
        </w:rPr>
        <w:t xml:space="preserve"> ל</w:t>
      </w:r>
      <w:r>
        <w:rPr>
          <w:rFonts w:ascii="David" w:hAnsi="David" w:hint="cs"/>
          <w:rtl/>
        </w:rPr>
        <w:t xml:space="preserve">דיני המקרקעין </w:t>
      </w:r>
      <w:r w:rsidRPr="00490EAF">
        <w:rPr>
          <w:rFonts w:ascii="David" w:hAnsi="David"/>
          <w:rtl/>
        </w:rPr>
        <w:t>רעיונות חדשניים ב</w:t>
      </w:r>
      <w:r>
        <w:rPr>
          <w:rFonts w:ascii="David" w:hAnsi="David" w:hint="cs"/>
          <w:rtl/>
        </w:rPr>
        <w:t xml:space="preserve">קצב </w:t>
      </w:r>
      <w:r w:rsidRPr="00490EAF">
        <w:rPr>
          <w:rFonts w:ascii="David" w:hAnsi="David"/>
          <w:rtl/>
        </w:rPr>
        <w:t xml:space="preserve">חריג ביחס למה שאפיין את הענף הזה עד כה. הפער בין התפתחות לחברתה הוא של שנים בודדות ולאו דווקא עשרות או מאות שנים. חלק מהחידושים מביאים </w:t>
      </w:r>
      <w:r>
        <w:rPr>
          <w:rFonts w:ascii="David" w:hAnsi="David" w:hint="cs"/>
          <w:rtl/>
        </w:rPr>
        <w:t xml:space="preserve">רק תיקונים או שיפורים קלים </w:t>
      </w:r>
      <w:r w:rsidRPr="00490EAF">
        <w:rPr>
          <w:rFonts w:ascii="David" w:hAnsi="David"/>
          <w:rtl/>
        </w:rPr>
        <w:t>לדיני המקרקעין</w:t>
      </w:r>
      <w:r>
        <w:rPr>
          <w:rFonts w:ascii="David" w:hAnsi="David" w:hint="cs"/>
          <w:rtl/>
        </w:rPr>
        <w:t xml:space="preserve"> הקיימים. חלקם מובילים לפיתוח מושגים משפטיים חדשים </w:t>
      </w:r>
      <w:r w:rsidR="006F6F98">
        <w:rPr>
          <w:rFonts w:ascii="David" w:hAnsi="David" w:hint="cs"/>
          <w:rtl/>
        </w:rPr>
        <w:t xml:space="preserve">ואף </w:t>
      </w:r>
      <w:r w:rsidRPr="00490EAF">
        <w:rPr>
          <w:rFonts w:ascii="David" w:hAnsi="David"/>
          <w:rtl/>
        </w:rPr>
        <w:t xml:space="preserve">חותרים תחת </w:t>
      </w:r>
      <w:r>
        <w:rPr>
          <w:rFonts w:ascii="David" w:hAnsi="David" w:hint="cs"/>
          <w:rtl/>
        </w:rPr>
        <w:t xml:space="preserve">תפיסות </w:t>
      </w:r>
      <w:r w:rsidRPr="00490EAF">
        <w:rPr>
          <w:rFonts w:ascii="David" w:hAnsi="David"/>
          <w:rtl/>
        </w:rPr>
        <w:t>יסוד של דיני המקרקעין</w:t>
      </w:r>
      <w:r>
        <w:rPr>
          <w:rFonts w:ascii="David" w:hAnsi="David" w:hint="cs"/>
          <w:rtl/>
        </w:rPr>
        <w:t>.</w:t>
      </w:r>
      <w:r w:rsidRPr="00490EAF">
        <w:rPr>
          <w:rFonts w:ascii="David" w:hAnsi="David"/>
          <w:rtl/>
        </w:rPr>
        <w:t xml:space="preserve"> בפרקים הבאים אציג ואנתח כמה מתחומי החדשנות המשפטית שהמילניום השלישי הביא לתחום דיני המקרקעין</w:t>
      </w:r>
      <w:r>
        <w:rPr>
          <w:rFonts w:ascii="David" w:hAnsi="David" w:hint="cs"/>
          <w:rtl/>
        </w:rPr>
        <w:t>.</w:t>
      </w:r>
      <w:r w:rsidRPr="00490EAF">
        <w:rPr>
          <w:rFonts w:ascii="David" w:hAnsi="David"/>
          <w:rtl/>
        </w:rPr>
        <w:t xml:space="preserve"> </w:t>
      </w:r>
      <w:r>
        <w:rPr>
          <w:rFonts w:ascii="David" w:hAnsi="David" w:hint="cs"/>
          <w:rtl/>
        </w:rPr>
        <w:t xml:space="preserve">תחילה אתאר </w:t>
      </w:r>
      <w:r w:rsidRPr="00490EAF">
        <w:rPr>
          <w:rFonts w:ascii="David" w:hAnsi="David"/>
          <w:rtl/>
        </w:rPr>
        <w:t>חידושים שר</w:t>
      </w:r>
      <w:r>
        <w:rPr>
          <w:rFonts w:ascii="David" w:hAnsi="David" w:hint="cs"/>
          <w:rtl/>
        </w:rPr>
        <w:t>ותמים חדשנות טכנולוגית ל</w:t>
      </w:r>
      <w:r w:rsidRPr="00490EAF">
        <w:rPr>
          <w:rFonts w:ascii="David" w:hAnsi="David"/>
          <w:rtl/>
        </w:rPr>
        <w:t>י</w:t>
      </w:r>
      <w:r>
        <w:rPr>
          <w:rFonts w:ascii="David" w:hAnsi="David" w:hint="cs"/>
          <w:rtl/>
        </w:rPr>
        <w:t>י</w:t>
      </w:r>
      <w:r w:rsidRPr="00490EAF">
        <w:rPr>
          <w:rFonts w:ascii="David" w:hAnsi="David"/>
          <w:rtl/>
        </w:rPr>
        <w:t>ע</w:t>
      </w:r>
      <w:r>
        <w:rPr>
          <w:rFonts w:ascii="David" w:hAnsi="David" w:hint="cs"/>
          <w:rtl/>
        </w:rPr>
        <w:t>ו</w:t>
      </w:r>
      <w:r w:rsidRPr="00490EAF">
        <w:rPr>
          <w:rFonts w:ascii="David" w:hAnsi="David"/>
          <w:rtl/>
        </w:rPr>
        <w:t>ל עסקאות במקרקעין</w:t>
      </w:r>
      <w:r>
        <w:rPr>
          <w:rFonts w:ascii="David" w:hAnsi="David" w:hint="cs"/>
          <w:rtl/>
        </w:rPr>
        <w:t xml:space="preserve"> אך אינם מביאים עמם שינוי נורמטיבי מרחיק לכת. </w:t>
      </w:r>
      <w:r w:rsidRPr="00490EAF">
        <w:rPr>
          <w:rFonts w:ascii="David" w:hAnsi="David"/>
          <w:rtl/>
        </w:rPr>
        <w:t xml:space="preserve">אמשיך בניתוח </w:t>
      </w:r>
      <w:r w:rsidR="00E66D32">
        <w:rPr>
          <w:rFonts w:ascii="David" w:hAnsi="David" w:hint="cs"/>
          <w:rtl/>
        </w:rPr>
        <w:t xml:space="preserve">יוזמות לרתימת טכנולוגיה חדשנית (בלוקציין) לשינוי רדיקלי של מנגנון הרישום והפיקוח על מקרקעין על ידי הפיכתו למנגנון עצמאי ומבוזר נטול פיקוח ציבורי. אסיים </w:t>
      </w:r>
      <w:r w:rsidRPr="00490EAF">
        <w:rPr>
          <w:rFonts w:ascii="David" w:hAnsi="David"/>
          <w:rtl/>
        </w:rPr>
        <w:t xml:space="preserve">בניתוח שינויים </w:t>
      </w:r>
      <w:r w:rsidR="00E66D32">
        <w:rPr>
          <w:rFonts w:ascii="David" w:hAnsi="David" w:hint="cs"/>
          <w:rtl/>
        </w:rPr>
        <w:t>ש</w:t>
      </w:r>
      <w:r w:rsidR="006F6F98">
        <w:rPr>
          <w:rFonts w:ascii="David" w:hAnsi="David" w:hint="cs"/>
          <w:rtl/>
        </w:rPr>
        <w:t xml:space="preserve">חוללה ההטכנולוגיה </w:t>
      </w:r>
      <w:r w:rsidR="00E66D32">
        <w:rPr>
          <w:rFonts w:ascii="David" w:hAnsi="David" w:hint="cs"/>
          <w:rtl/>
        </w:rPr>
        <w:t xml:space="preserve">במאה השנים האחרונות </w:t>
      </w:r>
      <w:r>
        <w:rPr>
          <w:rFonts w:ascii="David" w:hAnsi="David" w:hint="cs"/>
          <w:rtl/>
        </w:rPr>
        <w:t>ב</w:t>
      </w:r>
      <w:r w:rsidRPr="00490EAF">
        <w:rPr>
          <w:rFonts w:ascii="David" w:hAnsi="David"/>
          <w:rtl/>
        </w:rPr>
        <w:t>תפיס</w:t>
      </w:r>
      <w:r>
        <w:rPr>
          <w:rFonts w:ascii="David" w:hAnsi="David" w:hint="cs"/>
          <w:rtl/>
        </w:rPr>
        <w:t xml:space="preserve">ה </w:t>
      </w:r>
      <w:r w:rsidR="00E66D32">
        <w:rPr>
          <w:rFonts w:ascii="David" w:hAnsi="David" w:hint="cs"/>
          <w:rtl/>
        </w:rPr>
        <w:t xml:space="preserve">המשפטית </w:t>
      </w:r>
      <w:r>
        <w:rPr>
          <w:rFonts w:ascii="David" w:hAnsi="David" w:hint="cs"/>
          <w:rtl/>
        </w:rPr>
        <w:t xml:space="preserve">התלת-ממדית של מקרקעין. </w:t>
      </w:r>
    </w:p>
    <w:p w14:paraId="7533A76B" w14:textId="058EEC1B" w:rsidR="00E66D32" w:rsidRPr="006F6F98" w:rsidRDefault="00E66D32" w:rsidP="006F6F98">
      <w:pPr>
        <w:pStyle w:val="ab"/>
        <w:numPr>
          <w:ilvl w:val="0"/>
          <w:numId w:val="38"/>
        </w:numPr>
        <w:bidi w:val="0"/>
        <w:spacing w:line="360" w:lineRule="auto"/>
        <w:ind w:right="851"/>
        <w:rPr>
          <w:rFonts w:ascii="David" w:hAnsi="David"/>
          <w:smallCaps/>
        </w:rPr>
      </w:pPr>
      <w:r w:rsidRPr="006F6F98">
        <w:rPr>
          <w:rFonts w:ascii="David" w:hAnsi="David"/>
          <w:smallCaps/>
        </w:rPr>
        <w:lastRenderedPageBreak/>
        <w:t>The Use of New Technologies on Land Law</w:t>
      </w:r>
    </w:p>
    <w:p w14:paraId="59AA9F18" w14:textId="5AB0A658" w:rsidR="00E66D32" w:rsidRPr="006F6F98" w:rsidRDefault="006F6F98" w:rsidP="006F6F98">
      <w:pPr>
        <w:pStyle w:val="ab"/>
        <w:bidi w:val="0"/>
        <w:spacing w:line="360" w:lineRule="auto"/>
        <w:ind w:right="851"/>
        <w:rPr>
          <w:rFonts w:ascii="David" w:hAnsi="David"/>
          <w:smallCaps/>
        </w:rPr>
      </w:pPr>
      <w:r>
        <w:rPr>
          <w:rFonts w:ascii="David" w:hAnsi="David"/>
          <w:smallCaps/>
        </w:rPr>
        <w:t xml:space="preserve">1. </w:t>
      </w:r>
      <w:r w:rsidR="00E66D32" w:rsidRPr="006F6F98">
        <w:rPr>
          <w:rFonts w:ascii="David" w:hAnsi="David"/>
          <w:smallCaps/>
        </w:rPr>
        <w:t>Land Information Systems</w:t>
      </w:r>
    </w:p>
    <w:p w14:paraId="34555DC4" w14:textId="2FAEFC4B" w:rsidR="00C90035" w:rsidRDefault="00C90035" w:rsidP="00C90035">
      <w:pPr>
        <w:spacing w:line="360" w:lineRule="auto"/>
        <w:jc w:val="both"/>
        <w:rPr>
          <w:rFonts w:ascii="David" w:hAnsi="David"/>
          <w:rtl/>
        </w:rPr>
      </w:pPr>
      <w:r w:rsidRPr="00490EAF">
        <w:rPr>
          <w:rFonts w:ascii="David" w:hAnsi="David"/>
          <w:rtl/>
        </w:rPr>
        <w:t xml:space="preserve">    </w:t>
      </w:r>
      <w:r w:rsidR="006F6F98" w:rsidRPr="00490EAF">
        <w:rPr>
          <w:rFonts w:ascii="David" w:hAnsi="David"/>
          <w:rtl/>
        </w:rPr>
        <w:t xml:space="preserve">בשנים האחרונות </w:t>
      </w:r>
      <w:r w:rsidR="006F6F98">
        <w:rPr>
          <w:rFonts w:ascii="David" w:hAnsi="David" w:hint="cs"/>
          <w:rtl/>
        </w:rPr>
        <w:t xml:space="preserve">חלה </w:t>
      </w:r>
      <w:r w:rsidRPr="00490EAF">
        <w:rPr>
          <w:rFonts w:ascii="David" w:hAnsi="David"/>
          <w:rtl/>
        </w:rPr>
        <w:t xml:space="preserve">התקדמות טכנולוגית עצומה בכל מה שקשור למאגרי מידע </w:t>
      </w:r>
      <w:r>
        <w:rPr>
          <w:rFonts w:ascii="David" w:hAnsi="David" w:hint="cs"/>
          <w:rtl/>
        </w:rPr>
        <w:t>על</w:t>
      </w:r>
      <w:r w:rsidRPr="00490EAF">
        <w:rPr>
          <w:rFonts w:ascii="David" w:hAnsi="David"/>
          <w:rtl/>
        </w:rPr>
        <w:t xml:space="preserve"> מקרקעין</w:t>
      </w:r>
      <w:r>
        <w:rPr>
          <w:rFonts w:ascii="David" w:hAnsi="David" w:hint="cs"/>
          <w:rtl/>
        </w:rPr>
        <w:t xml:space="preserve"> (</w:t>
      </w:r>
      <w:r>
        <w:rPr>
          <w:rFonts w:ascii="David" w:hAnsi="David"/>
        </w:rPr>
        <w:t>Land Information Systems</w:t>
      </w:r>
      <w:r>
        <w:rPr>
          <w:rFonts w:ascii="David" w:hAnsi="David" w:hint="cs"/>
          <w:rtl/>
        </w:rPr>
        <w:t>)</w:t>
      </w:r>
      <w:r w:rsidRPr="00490EAF">
        <w:rPr>
          <w:rFonts w:ascii="David" w:hAnsi="David"/>
          <w:rtl/>
        </w:rPr>
        <w:t>.</w:t>
      </w:r>
      <w:r>
        <w:rPr>
          <w:rFonts w:ascii="David" w:hAnsi="David" w:hint="cs"/>
          <w:rtl/>
        </w:rPr>
        <w:t xml:space="preserve"> רעיונות ראשוניים בכיוון הובעו כבר בראשית שנות השמונים של המאה העשרים.</w:t>
      </w:r>
      <w:r>
        <w:rPr>
          <w:rStyle w:val="a5"/>
          <w:rFonts w:ascii="David" w:eastAsiaTheme="majorEastAsia" w:hAnsi="David"/>
          <w:rtl/>
        </w:rPr>
        <w:footnoteReference w:id="90"/>
      </w:r>
      <w:r>
        <w:rPr>
          <w:rFonts w:ascii="David" w:hAnsi="David" w:hint="cs"/>
          <w:rtl/>
        </w:rPr>
        <w:t xml:space="preserve"> ההתפתחויות הטכנולוגיות בתחום המחשוב והאינטרנט הביאו לשיפורים ביכולות אגירת המידע והגדלת נגישותו לציבור. ה</w:t>
      </w:r>
      <w:r w:rsidRPr="00490EAF">
        <w:rPr>
          <w:rFonts w:ascii="David" w:hAnsi="David"/>
          <w:rtl/>
        </w:rPr>
        <w:t>דיגיטאלי</w:t>
      </w:r>
      <w:r>
        <w:rPr>
          <w:rFonts w:ascii="David" w:hAnsi="David" w:hint="cs"/>
          <w:rtl/>
        </w:rPr>
        <w:t>זציה של מידע ו</w:t>
      </w:r>
      <w:r w:rsidRPr="00490EAF">
        <w:rPr>
          <w:rFonts w:ascii="David" w:hAnsi="David"/>
          <w:rtl/>
        </w:rPr>
        <w:t>האפשרות לקבל</w:t>
      </w:r>
      <w:r>
        <w:rPr>
          <w:rFonts w:ascii="David" w:hAnsi="David" w:hint="cs"/>
          <w:rtl/>
        </w:rPr>
        <w:t xml:space="preserve"> עותקים של המידע </w:t>
      </w:r>
      <w:r w:rsidRPr="00490EAF">
        <w:rPr>
          <w:rFonts w:ascii="David" w:hAnsi="David"/>
          <w:rtl/>
        </w:rPr>
        <w:t>באפיק</w:t>
      </w:r>
      <w:r>
        <w:rPr>
          <w:rFonts w:ascii="David" w:hAnsi="David" w:hint="cs"/>
          <w:rtl/>
        </w:rPr>
        <w:t>ים</w:t>
      </w:r>
      <w:r w:rsidRPr="00490EAF">
        <w:rPr>
          <w:rFonts w:ascii="David" w:hAnsi="David"/>
          <w:rtl/>
        </w:rPr>
        <w:t xml:space="preserve"> מקוונים </w:t>
      </w:r>
      <w:r>
        <w:rPr>
          <w:rFonts w:ascii="David" w:hAnsi="David" w:hint="cs"/>
          <w:rtl/>
        </w:rPr>
        <w:t xml:space="preserve">משפרים את יכולות החיפוש של מידע, </w:t>
      </w:r>
      <w:r w:rsidRPr="00490EAF">
        <w:rPr>
          <w:rFonts w:ascii="David" w:hAnsi="David"/>
          <w:rtl/>
        </w:rPr>
        <w:t>מקלים על איתור</w:t>
      </w:r>
      <w:r>
        <w:rPr>
          <w:rFonts w:ascii="David" w:hAnsi="David" w:hint="cs"/>
          <w:rtl/>
        </w:rPr>
        <w:t xml:space="preserve">ו, מחישים את האפשרות להשתמש בו ומאפשרים </w:t>
      </w:r>
      <w:r w:rsidRPr="00490EAF">
        <w:rPr>
          <w:rFonts w:ascii="David" w:hAnsi="David"/>
          <w:rtl/>
        </w:rPr>
        <w:t>סינתזה של מידע ממקורות שונים.</w:t>
      </w:r>
      <w:r>
        <w:rPr>
          <w:rFonts w:ascii="David" w:hAnsi="David" w:hint="cs"/>
          <w:rtl/>
        </w:rPr>
        <w:t xml:space="preserve"> </w:t>
      </w:r>
      <w:r w:rsidRPr="00490EAF">
        <w:rPr>
          <w:rFonts w:ascii="David" w:hAnsi="David"/>
          <w:rtl/>
        </w:rPr>
        <w:t xml:space="preserve">מערכות מידע גיאוגרפיות </w:t>
      </w:r>
      <w:r>
        <w:rPr>
          <w:rFonts w:ascii="David" w:hAnsi="David" w:hint="cs"/>
          <w:rtl/>
        </w:rPr>
        <w:t>(</w:t>
      </w:r>
      <w:r>
        <w:rPr>
          <w:rFonts w:ascii="David" w:hAnsi="David"/>
        </w:rPr>
        <w:t>GIS - Geographic Information Systems</w:t>
      </w:r>
      <w:r>
        <w:rPr>
          <w:rFonts w:ascii="David" w:hAnsi="David" w:hint="cs"/>
          <w:rtl/>
        </w:rPr>
        <w:t xml:space="preserve">) </w:t>
      </w:r>
      <w:r w:rsidRPr="00490EAF">
        <w:rPr>
          <w:rFonts w:ascii="David" w:hAnsi="David"/>
          <w:rtl/>
        </w:rPr>
        <w:t>מאפשר</w:t>
      </w:r>
      <w:r>
        <w:rPr>
          <w:rFonts w:ascii="David" w:hAnsi="David" w:hint="cs"/>
          <w:rtl/>
        </w:rPr>
        <w:t>ות</w:t>
      </w:r>
      <w:r w:rsidRPr="00490EAF">
        <w:rPr>
          <w:rFonts w:ascii="David" w:hAnsi="David"/>
          <w:rtl/>
        </w:rPr>
        <w:t xml:space="preserve"> </w:t>
      </w:r>
      <w:r>
        <w:rPr>
          <w:rFonts w:ascii="David" w:hAnsi="David" w:hint="cs"/>
          <w:rtl/>
        </w:rPr>
        <w:t xml:space="preserve">שילוב </w:t>
      </w:r>
      <w:r w:rsidRPr="00490EAF">
        <w:rPr>
          <w:rFonts w:ascii="David" w:hAnsi="David"/>
          <w:rtl/>
        </w:rPr>
        <w:t xml:space="preserve">מידע ממקורות שונים </w:t>
      </w:r>
      <w:r>
        <w:rPr>
          <w:rFonts w:ascii="David" w:hAnsi="David" w:hint="cs"/>
          <w:rtl/>
        </w:rPr>
        <w:t>בתצוגה גיאוגרפית על גבי מפות ותצלומים</w:t>
      </w:r>
      <w:r w:rsidRPr="00490EAF">
        <w:rPr>
          <w:rFonts w:ascii="David" w:hAnsi="David"/>
          <w:rtl/>
        </w:rPr>
        <w:t>.</w:t>
      </w:r>
      <w:r>
        <w:rPr>
          <w:rStyle w:val="a5"/>
          <w:rFonts w:ascii="David" w:eastAsiaTheme="majorEastAsia" w:hAnsi="David"/>
          <w:rtl/>
        </w:rPr>
        <w:footnoteReference w:id="91"/>
      </w:r>
      <w:r>
        <w:rPr>
          <w:rFonts w:ascii="David" w:hAnsi="David" w:hint="cs"/>
          <w:rtl/>
        </w:rPr>
        <w:t xml:space="preserve"> כל אלה לא רק משפרים את נגישות המידע אלא גם יוצרים יש מאין מידע משולב חדש שלא היה קיים בעבר. בשנת 2003 נכתב בספר שסיכם את התפתחותן של מערכות מידע גיאוגרפיות (</w:t>
      </w:r>
      <w:r>
        <w:rPr>
          <w:rFonts w:ascii="David" w:hAnsi="David"/>
        </w:rPr>
        <w:t>GIS - Geographic Information Systems</w:t>
      </w:r>
      <w:r>
        <w:rPr>
          <w:rFonts w:ascii="David" w:hAnsi="David" w:hint="cs"/>
          <w:rtl/>
        </w:rPr>
        <w:t xml:space="preserve">) כי אחד מהיעדים העתידיים של התפתחות התחום הוא </w:t>
      </w:r>
      <w:r>
        <w:rPr>
          <w:rFonts w:ascii="David" w:hAnsi="David"/>
        </w:rPr>
        <w:t>a mobile future"</w:t>
      </w:r>
      <w:r>
        <w:rPr>
          <w:rFonts w:ascii="David" w:hAnsi="David" w:hint="cs"/>
          <w:rtl/>
        </w:rPr>
        <w:t>".</w:t>
      </w:r>
      <w:bookmarkStart w:id="34" w:name="_Ref34038515"/>
      <w:r>
        <w:rPr>
          <w:rStyle w:val="a5"/>
          <w:rFonts w:ascii="David" w:eastAsiaTheme="majorEastAsia" w:hAnsi="David"/>
          <w:rtl/>
        </w:rPr>
        <w:footnoteReference w:id="92"/>
      </w:r>
      <w:bookmarkEnd w:id="34"/>
      <w:r>
        <w:rPr>
          <w:rFonts w:ascii="David" w:hAnsi="David" w:hint="cs"/>
          <w:rtl/>
        </w:rPr>
        <w:t xml:space="preserve"> היום, בשנת 2020, תחזית זו כבר התגשמה. העתיד כבר כאן. </w:t>
      </w:r>
    </w:p>
    <w:p w14:paraId="501B16C7" w14:textId="1DC3B181" w:rsidR="00C90035" w:rsidRPr="00490EAF" w:rsidRDefault="002E0AF5" w:rsidP="00A446F4">
      <w:pPr>
        <w:spacing w:line="360" w:lineRule="auto"/>
        <w:jc w:val="both"/>
        <w:rPr>
          <w:rFonts w:ascii="David" w:hAnsi="David"/>
          <w:rtl/>
        </w:rPr>
      </w:pPr>
      <w:r>
        <w:rPr>
          <w:rFonts w:ascii="David" w:hAnsi="David" w:hint="cs"/>
          <w:rtl/>
        </w:rPr>
        <w:t xml:space="preserve">   </w:t>
      </w:r>
      <w:r w:rsidR="0080607D">
        <w:rPr>
          <w:rFonts w:ascii="David" w:hAnsi="David" w:hint="cs"/>
          <w:rtl/>
        </w:rPr>
        <w:t>מערכות מידע כאלה מוכרות כיום בארצות הברית</w:t>
      </w:r>
      <w:r w:rsidR="0080607D" w:rsidRPr="00490EAF">
        <w:rPr>
          <w:rStyle w:val="a5"/>
          <w:rFonts w:ascii="David" w:eastAsiaTheme="majorEastAsia" w:hAnsi="David"/>
          <w:rtl/>
        </w:rPr>
        <w:footnoteReference w:id="93"/>
      </w:r>
      <w:r w:rsidR="0080607D">
        <w:rPr>
          <w:rFonts w:ascii="David" w:hAnsi="David" w:hint="cs"/>
          <w:rtl/>
        </w:rPr>
        <w:t xml:space="preserve"> ובעולם כולו.</w:t>
      </w:r>
      <w:r w:rsidR="0080607D">
        <w:rPr>
          <w:rStyle w:val="a5"/>
          <w:rFonts w:ascii="David" w:hAnsi="David"/>
          <w:rtl/>
        </w:rPr>
        <w:footnoteReference w:id="94"/>
      </w:r>
      <w:r w:rsidR="0080607D">
        <w:rPr>
          <w:rFonts w:ascii="David" w:hAnsi="David" w:hint="cs"/>
          <w:rtl/>
        </w:rPr>
        <w:t xml:space="preserve"> </w:t>
      </w:r>
      <w:r w:rsidR="0072330A">
        <w:rPr>
          <w:rFonts w:ascii="David" w:hAnsi="David" w:hint="cs"/>
          <w:rtl/>
        </w:rPr>
        <w:t>המידע הגיאוגרפי שיכול להגיע היום לכף ידם של בעלי זכויות</w:t>
      </w:r>
      <w:r w:rsidR="008E1800">
        <w:rPr>
          <w:rFonts w:ascii="David" w:hAnsi="David" w:hint="cs"/>
          <w:rtl/>
        </w:rPr>
        <w:t xml:space="preserve"> במקרקעין</w:t>
      </w:r>
      <w:r w:rsidR="0072330A">
        <w:rPr>
          <w:rFonts w:ascii="David" w:hAnsi="David" w:hint="cs"/>
          <w:rtl/>
        </w:rPr>
        <w:t xml:space="preserve"> הוא עצום</w:t>
      </w:r>
      <w:r>
        <w:rPr>
          <w:rFonts w:ascii="David" w:hAnsi="David" w:hint="cs"/>
          <w:rtl/>
        </w:rPr>
        <w:t xml:space="preserve"> ומתייחס ל</w:t>
      </w:r>
      <w:r w:rsidR="00C90035">
        <w:rPr>
          <w:rFonts w:ascii="David" w:hAnsi="David" w:hint="cs"/>
          <w:rtl/>
        </w:rPr>
        <w:t xml:space="preserve">מגוון רחב של </w:t>
      </w:r>
      <w:r w:rsidR="0072330A">
        <w:rPr>
          <w:rFonts w:ascii="David" w:hAnsi="David" w:hint="cs"/>
          <w:rtl/>
        </w:rPr>
        <w:t xml:space="preserve">תחומי </w:t>
      </w:r>
      <w:r w:rsidR="00C90035" w:rsidRPr="00490EAF">
        <w:rPr>
          <w:rFonts w:ascii="David" w:hAnsi="David"/>
          <w:rtl/>
        </w:rPr>
        <w:t>מידע</w:t>
      </w:r>
      <w:r w:rsidR="00C90035">
        <w:rPr>
          <w:rFonts w:ascii="David" w:hAnsi="David" w:hint="cs"/>
          <w:rtl/>
        </w:rPr>
        <w:t xml:space="preserve"> </w:t>
      </w:r>
      <w:r w:rsidR="00C90035" w:rsidRPr="00490EAF">
        <w:rPr>
          <w:rFonts w:ascii="David" w:hAnsi="David"/>
          <w:rtl/>
        </w:rPr>
        <w:t xml:space="preserve">שחיוניים למימוש זכויות במקרקעין, </w:t>
      </w:r>
      <w:r>
        <w:rPr>
          <w:rFonts w:ascii="David" w:hAnsi="David" w:hint="cs"/>
          <w:rtl/>
        </w:rPr>
        <w:t xml:space="preserve">להגנה עליהן, </w:t>
      </w:r>
      <w:r w:rsidR="00C90035" w:rsidRPr="00490EAF">
        <w:rPr>
          <w:rFonts w:ascii="David" w:hAnsi="David"/>
          <w:rtl/>
        </w:rPr>
        <w:t>לפיתוח</w:t>
      </w:r>
      <w:r>
        <w:rPr>
          <w:rFonts w:ascii="David" w:hAnsi="David" w:hint="cs"/>
          <w:rtl/>
        </w:rPr>
        <w:t xml:space="preserve">ם </w:t>
      </w:r>
      <w:r w:rsidR="00C90035" w:rsidRPr="00490EAF">
        <w:rPr>
          <w:rFonts w:ascii="David" w:hAnsi="David"/>
          <w:rtl/>
        </w:rPr>
        <w:t>ולתכנונם.</w:t>
      </w:r>
      <w:r w:rsidR="0072330A" w:rsidRPr="0072330A">
        <w:rPr>
          <w:rFonts w:ascii="David" w:hAnsi="David"/>
          <w:rtl/>
        </w:rPr>
        <w:t xml:space="preserve"> </w:t>
      </w:r>
      <w:r w:rsidR="0072330A">
        <w:rPr>
          <w:rFonts w:ascii="David" w:hAnsi="David" w:hint="cs"/>
          <w:rtl/>
        </w:rPr>
        <w:t xml:space="preserve">מערכות </w:t>
      </w:r>
      <w:r>
        <w:rPr>
          <w:rFonts w:ascii="David" w:hAnsi="David" w:hint="cs"/>
          <w:rtl/>
        </w:rPr>
        <w:t>מידע ממשלתיות</w:t>
      </w:r>
      <w:r w:rsidR="008E1800">
        <w:rPr>
          <w:rFonts w:ascii="David" w:hAnsi="David" w:hint="cs"/>
          <w:rtl/>
        </w:rPr>
        <w:t xml:space="preserve">, עירוניות </w:t>
      </w:r>
      <w:r>
        <w:rPr>
          <w:rFonts w:ascii="David" w:hAnsi="David" w:hint="cs"/>
          <w:rtl/>
        </w:rPr>
        <w:t xml:space="preserve">ופרטיות </w:t>
      </w:r>
      <w:r w:rsidR="0072330A">
        <w:rPr>
          <w:rFonts w:ascii="David" w:hAnsi="David" w:hint="cs"/>
          <w:rtl/>
        </w:rPr>
        <w:t xml:space="preserve">מציעות גישה לתיאור גבולות של חלקות, זהות הבעלים (פרטי/ציבורי), </w:t>
      </w:r>
      <w:r w:rsidR="00A446F4">
        <w:rPr>
          <w:rFonts w:ascii="David" w:hAnsi="David" w:hint="cs"/>
          <w:rtl/>
        </w:rPr>
        <w:t>עסקאות ק</w:t>
      </w:r>
      <w:r w:rsidR="006F6F98">
        <w:rPr>
          <w:rFonts w:ascii="David" w:hAnsi="David" w:hint="cs"/>
          <w:rtl/>
        </w:rPr>
        <w:t>ו</w:t>
      </w:r>
      <w:r w:rsidR="00A446F4">
        <w:rPr>
          <w:rFonts w:ascii="David" w:hAnsi="David" w:hint="cs"/>
          <w:rtl/>
        </w:rPr>
        <w:t>דמות בנ</w:t>
      </w:r>
      <w:r w:rsidR="006F6F98">
        <w:rPr>
          <w:rFonts w:ascii="David" w:hAnsi="David" w:hint="cs"/>
          <w:rtl/>
        </w:rPr>
        <w:t>כ</w:t>
      </w:r>
      <w:r w:rsidR="00A446F4">
        <w:rPr>
          <w:rFonts w:ascii="David" w:hAnsi="David" w:hint="cs"/>
          <w:rtl/>
        </w:rPr>
        <w:t>ס ותשלומי מס</w:t>
      </w:r>
      <w:r w:rsidR="006F6F98">
        <w:rPr>
          <w:rFonts w:ascii="David" w:hAnsi="David" w:hint="cs"/>
          <w:rtl/>
        </w:rPr>
        <w:t>ים</w:t>
      </w:r>
      <w:r w:rsidR="00A446F4">
        <w:rPr>
          <w:rFonts w:ascii="David" w:hAnsi="David" w:hint="cs"/>
          <w:rtl/>
        </w:rPr>
        <w:t xml:space="preserve">, </w:t>
      </w:r>
      <w:r w:rsidR="0072330A" w:rsidRPr="00490EAF">
        <w:rPr>
          <w:rFonts w:ascii="David" w:hAnsi="David"/>
          <w:rtl/>
        </w:rPr>
        <w:t>תוכניות מתאר</w:t>
      </w:r>
      <w:r>
        <w:rPr>
          <w:rFonts w:ascii="David" w:hAnsi="David" w:hint="cs"/>
          <w:rtl/>
        </w:rPr>
        <w:t xml:space="preserve"> ואיזו</w:t>
      </w:r>
      <w:r>
        <w:rPr>
          <w:rFonts w:ascii="David" w:hAnsi="David"/>
          <w:rtl/>
        </w:rPr>
        <w:t>ּ</w:t>
      </w:r>
      <w:r>
        <w:rPr>
          <w:rFonts w:ascii="David" w:hAnsi="David" w:hint="cs"/>
          <w:rtl/>
        </w:rPr>
        <w:t xml:space="preserve">ר </w:t>
      </w:r>
      <w:r w:rsidR="006F6F98">
        <w:rPr>
          <w:rFonts w:ascii="David" w:hAnsi="David" w:hint="cs"/>
          <w:rtl/>
        </w:rPr>
        <w:t>(</w:t>
      </w:r>
      <w:r w:rsidR="006F6F98">
        <w:rPr>
          <w:rFonts w:ascii="David" w:hAnsi="David"/>
        </w:rPr>
        <w:t>zoning</w:t>
      </w:r>
      <w:r w:rsidR="006F6F98">
        <w:rPr>
          <w:rFonts w:ascii="David" w:hAnsi="David" w:hint="cs"/>
          <w:rtl/>
        </w:rPr>
        <w:t xml:space="preserve">) </w:t>
      </w:r>
      <w:r>
        <w:rPr>
          <w:rFonts w:ascii="David" w:hAnsi="David" w:hint="cs"/>
          <w:rtl/>
        </w:rPr>
        <w:t>עירוני</w:t>
      </w:r>
      <w:r w:rsidR="0072330A">
        <w:rPr>
          <w:rFonts w:ascii="David" w:hAnsi="David" w:hint="cs"/>
          <w:rtl/>
        </w:rPr>
        <w:t>,</w:t>
      </w:r>
      <w:r w:rsidR="0072330A" w:rsidRPr="00490EAF">
        <w:rPr>
          <w:rFonts w:ascii="David" w:hAnsi="David"/>
          <w:rtl/>
        </w:rPr>
        <w:t xml:space="preserve"> נתונים על תחומי שימוש שונים (תחבורה, תשתיות</w:t>
      </w:r>
      <w:r w:rsidR="0072330A">
        <w:rPr>
          <w:rFonts w:ascii="David" w:hAnsi="David" w:hint="cs"/>
          <w:rtl/>
        </w:rPr>
        <w:t xml:space="preserve"> לסוגיהן</w:t>
      </w:r>
      <w:r w:rsidR="0072330A" w:rsidRPr="00490EAF">
        <w:rPr>
          <w:rFonts w:ascii="David" w:hAnsi="David"/>
          <w:rtl/>
        </w:rPr>
        <w:t xml:space="preserve">, איכות סביבה, ביטחון, </w:t>
      </w:r>
      <w:r w:rsidR="0072330A">
        <w:rPr>
          <w:rFonts w:ascii="David" w:hAnsi="David" w:hint="cs"/>
          <w:rtl/>
        </w:rPr>
        <w:t xml:space="preserve">חינוך, </w:t>
      </w:r>
      <w:r w:rsidR="0072330A" w:rsidRPr="00490EAF">
        <w:rPr>
          <w:rFonts w:ascii="David" w:hAnsi="David"/>
          <w:rtl/>
        </w:rPr>
        <w:t>בריאות</w:t>
      </w:r>
      <w:r w:rsidR="0072330A">
        <w:rPr>
          <w:rFonts w:ascii="David" w:hAnsi="David" w:hint="cs"/>
          <w:rtl/>
        </w:rPr>
        <w:t xml:space="preserve">, </w:t>
      </w:r>
      <w:r w:rsidR="0072330A" w:rsidRPr="00490EAF">
        <w:rPr>
          <w:rFonts w:ascii="David" w:hAnsi="David"/>
          <w:rtl/>
        </w:rPr>
        <w:t>שירותי דת</w:t>
      </w:r>
      <w:r w:rsidR="0072330A">
        <w:rPr>
          <w:rFonts w:ascii="David" w:hAnsi="David" w:hint="cs"/>
          <w:rtl/>
        </w:rPr>
        <w:t>, עתיקות</w:t>
      </w:r>
      <w:r>
        <w:rPr>
          <w:rFonts w:ascii="David" w:hAnsi="David" w:hint="cs"/>
          <w:rtl/>
        </w:rPr>
        <w:t>, אזורי בחירות ועוד</w:t>
      </w:r>
      <w:r w:rsidR="0072330A" w:rsidRPr="00490EAF">
        <w:rPr>
          <w:rFonts w:ascii="David" w:hAnsi="David"/>
          <w:rtl/>
        </w:rPr>
        <w:t>)</w:t>
      </w:r>
      <w:r w:rsidR="0072330A">
        <w:rPr>
          <w:rFonts w:ascii="David" w:hAnsi="David" w:hint="cs"/>
          <w:rtl/>
        </w:rPr>
        <w:t xml:space="preserve"> ו</w:t>
      </w:r>
      <w:r>
        <w:rPr>
          <w:rFonts w:ascii="David" w:hAnsi="David" w:hint="cs"/>
          <w:rtl/>
        </w:rPr>
        <w:t xml:space="preserve">כן </w:t>
      </w:r>
      <w:r w:rsidR="0072330A" w:rsidRPr="00490EAF">
        <w:rPr>
          <w:rFonts w:ascii="David" w:hAnsi="David"/>
          <w:rtl/>
        </w:rPr>
        <w:t>נתונים פיסיים (אקלים</w:t>
      </w:r>
      <w:r w:rsidR="0072330A">
        <w:rPr>
          <w:rFonts w:ascii="David" w:hAnsi="David" w:hint="cs"/>
          <w:rtl/>
        </w:rPr>
        <w:t>, גיאולוגיה, מים ועוד</w:t>
      </w:r>
      <w:r w:rsidR="0072330A" w:rsidRPr="00490EAF">
        <w:rPr>
          <w:rFonts w:ascii="David" w:hAnsi="David"/>
          <w:rtl/>
        </w:rPr>
        <w:t>).</w:t>
      </w:r>
      <w:r w:rsidR="00C90035" w:rsidRPr="00490EAF">
        <w:rPr>
          <w:rFonts w:ascii="David" w:hAnsi="David"/>
          <w:rtl/>
        </w:rPr>
        <w:t xml:space="preserve"> המידע </w:t>
      </w:r>
      <w:r w:rsidR="00C90035">
        <w:rPr>
          <w:rFonts w:ascii="David" w:hAnsi="David" w:hint="cs"/>
          <w:rtl/>
        </w:rPr>
        <w:t>במערכ</w:t>
      </w:r>
      <w:r w:rsidR="0080607D">
        <w:rPr>
          <w:rFonts w:ascii="David" w:hAnsi="David" w:hint="cs"/>
          <w:rtl/>
        </w:rPr>
        <w:t>ו</w:t>
      </w:r>
      <w:r w:rsidR="00C90035">
        <w:rPr>
          <w:rFonts w:ascii="David" w:hAnsi="David" w:hint="cs"/>
          <w:rtl/>
        </w:rPr>
        <w:t>ת</w:t>
      </w:r>
      <w:r w:rsidR="0080607D">
        <w:rPr>
          <w:rFonts w:ascii="David" w:hAnsi="David" w:hint="cs"/>
          <w:rtl/>
        </w:rPr>
        <w:t xml:space="preserve"> השונות</w:t>
      </w:r>
      <w:r w:rsidR="00C90035">
        <w:rPr>
          <w:rFonts w:ascii="David" w:hAnsi="David" w:hint="cs"/>
          <w:rtl/>
        </w:rPr>
        <w:t xml:space="preserve"> מוצג </w:t>
      </w:r>
      <w:r w:rsidR="00C90035" w:rsidRPr="00490EAF">
        <w:rPr>
          <w:rFonts w:ascii="David" w:hAnsi="David"/>
          <w:rtl/>
        </w:rPr>
        <w:t>לפי מיקו</w:t>
      </w:r>
      <w:r w:rsidR="00C90035">
        <w:rPr>
          <w:rFonts w:ascii="David" w:hAnsi="David" w:hint="cs"/>
          <w:rtl/>
        </w:rPr>
        <w:t>מו ה</w:t>
      </w:r>
      <w:r w:rsidR="00C90035" w:rsidRPr="00490EAF">
        <w:rPr>
          <w:rFonts w:ascii="David" w:hAnsi="David"/>
          <w:rtl/>
        </w:rPr>
        <w:t>גיאוגרפי</w:t>
      </w:r>
      <w:r w:rsidR="00C90035">
        <w:rPr>
          <w:rFonts w:ascii="David" w:hAnsi="David" w:hint="cs"/>
          <w:rtl/>
        </w:rPr>
        <w:t xml:space="preserve"> על גבי מפה או תצלום אוויר</w:t>
      </w:r>
      <w:r w:rsidR="008E1800">
        <w:rPr>
          <w:rFonts w:ascii="David" w:hAnsi="David" w:hint="cs"/>
          <w:rtl/>
        </w:rPr>
        <w:t>.</w:t>
      </w:r>
      <w:r w:rsidR="00C90035">
        <w:rPr>
          <w:rFonts w:ascii="David" w:hAnsi="David" w:hint="cs"/>
          <w:rtl/>
        </w:rPr>
        <w:t xml:space="preserve"> הצופה יכול לבחור את שכבות המידע שבהן הוא מבקש לצפות.</w:t>
      </w:r>
      <w:r w:rsidR="008E1800">
        <w:rPr>
          <w:rFonts w:ascii="David" w:hAnsi="David" w:hint="cs"/>
          <w:rtl/>
        </w:rPr>
        <w:t xml:space="preserve"> ניתן לצפות ב</w:t>
      </w:r>
      <w:r w:rsidR="006F6F98">
        <w:rPr>
          <w:rFonts w:ascii="David" w:hAnsi="David" w:hint="cs"/>
          <w:rtl/>
        </w:rPr>
        <w:t>הן</w:t>
      </w:r>
      <w:r w:rsidR="008E1800">
        <w:rPr>
          <w:rFonts w:ascii="David" w:hAnsi="David" w:hint="cs"/>
          <w:rtl/>
        </w:rPr>
        <w:t xml:space="preserve"> ב</w:t>
      </w:r>
      <w:r w:rsidR="008E1800" w:rsidRPr="00490EAF">
        <w:rPr>
          <w:rFonts w:ascii="David" w:hAnsi="David"/>
          <w:rtl/>
        </w:rPr>
        <w:t xml:space="preserve">מחשב אישי או </w:t>
      </w:r>
      <w:r w:rsidR="008E1800">
        <w:rPr>
          <w:rFonts w:ascii="David" w:hAnsi="David" w:hint="cs"/>
          <w:rtl/>
        </w:rPr>
        <w:t>ב</w:t>
      </w:r>
      <w:r w:rsidR="008E1800" w:rsidRPr="00490EAF">
        <w:rPr>
          <w:rFonts w:ascii="David" w:hAnsi="David"/>
          <w:rtl/>
        </w:rPr>
        <w:t>טלפון סלולרי</w:t>
      </w:r>
      <w:r w:rsidR="008E1800">
        <w:rPr>
          <w:rFonts w:ascii="David" w:hAnsi="David" w:hint="cs"/>
          <w:rtl/>
        </w:rPr>
        <w:t>.</w:t>
      </w:r>
      <w:r w:rsidR="00C90035">
        <w:rPr>
          <w:rFonts w:ascii="David" w:hAnsi="David" w:hint="cs"/>
          <w:rtl/>
        </w:rPr>
        <w:t xml:space="preserve"> גם </w:t>
      </w:r>
      <w:r w:rsidR="00C90035" w:rsidRPr="00490EAF">
        <w:rPr>
          <w:rFonts w:ascii="David" w:hAnsi="David"/>
          <w:rtl/>
        </w:rPr>
        <w:t xml:space="preserve">מערכות המידע הגיאוגרפי </w:t>
      </w:r>
      <w:r w:rsidR="00C90035">
        <w:rPr>
          <w:rFonts w:ascii="David" w:hAnsi="David" w:hint="cs"/>
          <w:rtl/>
        </w:rPr>
        <w:t xml:space="preserve">המוכרות והגלובאליות </w:t>
      </w:r>
      <w:r w:rsidR="00C90035" w:rsidRPr="00490EAF">
        <w:rPr>
          <w:rFonts w:ascii="David" w:hAnsi="David"/>
          <w:rtl/>
        </w:rPr>
        <w:t xml:space="preserve">של גוגל </w:t>
      </w:r>
      <w:r w:rsidR="00C90035" w:rsidRPr="00490EAF">
        <w:rPr>
          <w:rFonts w:ascii="David" w:hAnsi="David"/>
        </w:rPr>
        <w:t xml:space="preserve">google earth – </w:t>
      </w:r>
      <w:r w:rsidR="00C90035" w:rsidRPr="00490EAF">
        <w:rPr>
          <w:rFonts w:ascii="David" w:hAnsi="David"/>
          <w:rtl/>
        </w:rPr>
        <w:t xml:space="preserve"> ו-</w:t>
      </w:r>
      <w:r w:rsidR="00C90035" w:rsidRPr="00490EAF">
        <w:rPr>
          <w:rFonts w:ascii="David" w:hAnsi="David"/>
        </w:rPr>
        <w:t>google maps</w:t>
      </w:r>
      <w:r w:rsidR="00C90035" w:rsidRPr="00490EAF">
        <w:rPr>
          <w:rFonts w:ascii="David" w:hAnsi="David"/>
          <w:rtl/>
        </w:rPr>
        <w:t xml:space="preserve"> מאפשרות לקבל מידע ויזואלי ותצלומי אויר על פי מיקום ויש בה</w:t>
      </w:r>
      <w:r w:rsidR="00C90035">
        <w:rPr>
          <w:rFonts w:ascii="David" w:hAnsi="David" w:hint="cs"/>
          <w:rtl/>
        </w:rPr>
        <w:t>ן</w:t>
      </w:r>
      <w:r w:rsidR="00C90035" w:rsidRPr="00490EAF">
        <w:rPr>
          <w:rFonts w:ascii="David" w:hAnsi="David"/>
          <w:rtl/>
        </w:rPr>
        <w:t xml:space="preserve"> גם מידע נוסף, חלקו מידע ששותף על ידי גולשים, בנוגע לשימושי מקרקעין</w:t>
      </w:r>
      <w:r w:rsidR="0080607D">
        <w:rPr>
          <w:rFonts w:ascii="David" w:hAnsi="David" w:hint="cs"/>
          <w:rtl/>
        </w:rPr>
        <w:t xml:space="preserve">, אך גוגל אינה מפנימה למפותיה את </w:t>
      </w:r>
      <w:r w:rsidR="008E1800">
        <w:rPr>
          <w:rFonts w:ascii="David" w:hAnsi="David" w:hint="cs"/>
          <w:rtl/>
        </w:rPr>
        <w:t xml:space="preserve">כל </w:t>
      </w:r>
      <w:r w:rsidR="0080607D">
        <w:rPr>
          <w:rFonts w:ascii="David" w:hAnsi="David" w:hint="cs"/>
          <w:rtl/>
        </w:rPr>
        <w:t xml:space="preserve">מגוון המידע גיאוגרפי והרגולטורי </w:t>
      </w:r>
      <w:r w:rsidR="0080607D">
        <w:rPr>
          <w:rFonts w:ascii="David" w:hAnsi="David" w:hint="cs"/>
          <w:rtl/>
        </w:rPr>
        <w:lastRenderedPageBreak/>
        <w:t>שמוצג במערכות מידע ממשלתיות ופרטיות אחרות</w:t>
      </w:r>
      <w:r w:rsidR="00C90035" w:rsidRPr="00490EAF">
        <w:rPr>
          <w:rFonts w:ascii="David" w:hAnsi="David"/>
          <w:rtl/>
        </w:rPr>
        <w:t>.</w:t>
      </w:r>
      <w:bookmarkStart w:id="35" w:name="_Ref34405456"/>
      <w:r w:rsidR="00C90035" w:rsidRPr="00490EAF">
        <w:rPr>
          <w:rStyle w:val="a5"/>
          <w:rFonts w:ascii="David" w:eastAsiaTheme="majorEastAsia" w:hAnsi="David"/>
          <w:rtl/>
        </w:rPr>
        <w:footnoteReference w:id="95"/>
      </w:r>
      <w:bookmarkEnd w:id="35"/>
      <w:r w:rsidR="00C90035" w:rsidRPr="00490EAF">
        <w:rPr>
          <w:rFonts w:ascii="David" w:hAnsi="David"/>
          <w:rtl/>
        </w:rPr>
        <w:t xml:space="preserve">  </w:t>
      </w:r>
      <w:r w:rsidR="00A446F4">
        <w:rPr>
          <w:rFonts w:ascii="David" w:hAnsi="David" w:hint="cs"/>
          <w:rtl/>
        </w:rPr>
        <w:t>כיום ניתן לקבל העקתים מקוונים של רישומים ב-</w:t>
      </w:r>
      <w:r w:rsidR="00A446F4">
        <w:rPr>
          <w:rFonts w:ascii="David" w:hAnsi="David"/>
        </w:rPr>
        <w:t>Land Records</w:t>
      </w:r>
      <w:r w:rsidR="00A446F4">
        <w:rPr>
          <w:rFonts w:ascii="David" w:hAnsi="David" w:hint="cs"/>
          <w:rtl/>
        </w:rPr>
        <w:t xml:space="preserve"> או </w:t>
      </w:r>
      <w:r w:rsidR="00A446F4">
        <w:rPr>
          <w:rFonts w:ascii="David" w:hAnsi="David"/>
        </w:rPr>
        <w:t>Land Registries</w:t>
      </w:r>
      <w:r w:rsidR="00A446F4">
        <w:rPr>
          <w:rFonts w:ascii="David" w:hAnsi="David" w:hint="cs"/>
          <w:rtl/>
        </w:rPr>
        <w:t>.</w:t>
      </w:r>
      <w:bookmarkStart w:id="36" w:name="_Ref34571293"/>
      <w:r w:rsidR="00C90035" w:rsidRPr="00490EAF">
        <w:rPr>
          <w:rStyle w:val="a5"/>
          <w:rFonts w:ascii="David" w:eastAsiaTheme="majorEastAsia" w:hAnsi="David"/>
          <w:rtl/>
        </w:rPr>
        <w:footnoteReference w:id="96"/>
      </w:r>
      <w:bookmarkEnd w:id="36"/>
      <w:r w:rsidR="00C90035" w:rsidRPr="00490EAF">
        <w:rPr>
          <w:rFonts w:ascii="David" w:hAnsi="David"/>
          <w:rtl/>
        </w:rPr>
        <w:t xml:space="preserve"> </w:t>
      </w:r>
    </w:p>
    <w:p w14:paraId="20DE4685" w14:textId="6C1411A5" w:rsidR="00C90035" w:rsidRDefault="00C90035" w:rsidP="00885442">
      <w:pPr>
        <w:spacing w:line="360" w:lineRule="auto"/>
        <w:jc w:val="both"/>
        <w:rPr>
          <w:rFonts w:ascii="David" w:hAnsi="David"/>
          <w:rtl/>
        </w:rPr>
      </w:pPr>
      <w:r>
        <w:rPr>
          <w:rFonts w:ascii="David" w:hAnsi="David" w:hint="cs"/>
          <w:rtl/>
        </w:rPr>
        <w:t xml:space="preserve">   אם כן, פרטים ורשויות יכולים היום </w:t>
      </w:r>
      <w:r w:rsidRPr="00490EAF">
        <w:rPr>
          <w:rFonts w:ascii="David" w:hAnsi="David"/>
          <w:rtl/>
        </w:rPr>
        <w:t>ל</w:t>
      </w:r>
      <w:r>
        <w:rPr>
          <w:rFonts w:ascii="David" w:hAnsi="David" w:hint="cs"/>
          <w:rtl/>
        </w:rPr>
        <w:t>אס</w:t>
      </w:r>
      <w:r w:rsidR="006F6F98">
        <w:rPr>
          <w:rFonts w:ascii="David" w:hAnsi="David" w:hint="cs"/>
          <w:rtl/>
        </w:rPr>
        <w:t>ו</w:t>
      </w:r>
      <w:r>
        <w:rPr>
          <w:rFonts w:ascii="David" w:hAnsi="David" w:hint="cs"/>
          <w:rtl/>
        </w:rPr>
        <w:t xml:space="preserve">ף בקלות ובאופן מקוון </w:t>
      </w:r>
      <w:r w:rsidRPr="00490EAF">
        <w:rPr>
          <w:rFonts w:ascii="David" w:hAnsi="David"/>
          <w:rtl/>
        </w:rPr>
        <w:t xml:space="preserve">מידע </w:t>
      </w:r>
      <w:r>
        <w:rPr>
          <w:rFonts w:ascii="David" w:hAnsi="David" w:hint="cs"/>
          <w:rtl/>
        </w:rPr>
        <w:t xml:space="preserve">רב </w:t>
      </w:r>
      <w:r w:rsidRPr="00490EAF">
        <w:rPr>
          <w:rFonts w:ascii="David" w:hAnsi="David"/>
          <w:rtl/>
        </w:rPr>
        <w:t>ומגוון</w:t>
      </w:r>
      <w:r>
        <w:rPr>
          <w:rFonts w:ascii="David" w:hAnsi="David" w:hint="cs"/>
          <w:rtl/>
        </w:rPr>
        <w:t xml:space="preserve">, </w:t>
      </w:r>
      <w:r w:rsidRPr="00490EAF">
        <w:rPr>
          <w:rFonts w:ascii="David" w:hAnsi="David"/>
          <w:rtl/>
        </w:rPr>
        <w:t>משפטי, תכנוני, כלכלי או אחר</w:t>
      </w:r>
      <w:r>
        <w:rPr>
          <w:rFonts w:ascii="David" w:hAnsi="David" w:hint="cs"/>
          <w:rtl/>
        </w:rPr>
        <w:t>,</w:t>
      </w:r>
      <w:r w:rsidRPr="00490EAF">
        <w:rPr>
          <w:rFonts w:ascii="David" w:hAnsi="David"/>
          <w:rtl/>
        </w:rPr>
        <w:t xml:space="preserve"> על </w:t>
      </w:r>
      <w:r>
        <w:rPr>
          <w:rFonts w:ascii="David" w:hAnsi="David" w:hint="cs"/>
          <w:rtl/>
        </w:rPr>
        <w:t xml:space="preserve">כל </w:t>
      </w:r>
      <w:r w:rsidRPr="00490EAF">
        <w:rPr>
          <w:rFonts w:ascii="David" w:hAnsi="David"/>
          <w:rtl/>
        </w:rPr>
        <w:t xml:space="preserve">אתר </w:t>
      </w:r>
      <w:r w:rsidR="00885442">
        <w:rPr>
          <w:rFonts w:ascii="David" w:hAnsi="David" w:hint="cs"/>
          <w:rtl/>
        </w:rPr>
        <w:t xml:space="preserve">מקרקעין </w:t>
      </w:r>
      <w:r w:rsidRPr="00490EAF">
        <w:rPr>
          <w:rFonts w:ascii="David" w:hAnsi="David"/>
          <w:rtl/>
        </w:rPr>
        <w:t>שיש ל</w:t>
      </w:r>
      <w:r>
        <w:rPr>
          <w:rFonts w:ascii="David" w:hAnsi="David" w:hint="cs"/>
          <w:rtl/>
        </w:rPr>
        <w:t>הם</w:t>
      </w:r>
      <w:r w:rsidRPr="00490EAF">
        <w:rPr>
          <w:rFonts w:ascii="David" w:hAnsi="David"/>
          <w:rtl/>
        </w:rPr>
        <w:t xml:space="preserve"> עניין</w:t>
      </w:r>
      <w:r>
        <w:rPr>
          <w:rFonts w:ascii="David" w:hAnsi="David" w:hint="cs"/>
          <w:rtl/>
        </w:rPr>
        <w:t xml:space="preserve"> בו</w:t>
      </w:r>
      <w:r w:rsidRPr="00490EAF">
        <w:rPr>
          <w:rFonts w:ascii="David" w:hAnsi="David"/>
          <w:rtl/>
        </w:rPr>
        <w:t>.</w:t>
      </w:r>
      <w:r>
        <w:rPr>
          <w:rFonts w:ascii="David" w:hAnsi="David" w:hint="cs"/>
          <w:rtl/>
        </w:rPr>
        <w:t xml:space="preserve"> </w:t>
      </w:r>
      <w:r w:rsidRPr="00490EAF">
        <w:rPr>
          <w:rFonts w:ascii="David" w:hAnsi="David"/>
          <w:rtl/>
        </w:rPr>
        <w:t>ה</w:t>
      </w:r>
      <w:r>
        <w:rPr>
          <w:rFonts w:ascii="David" w:hAnsi="David" w:hint="cs"/>
          <w:rtl/>
        </w:rPr>
        <w:t xml:space="preserve">חידושים שנזכרו מבטאים </w:t>
      </w:r>
      <w:r w:rsidRPr="00490EAF">
        <w:rPr>
          <w:rFonts w:ascii="David" w:hAnsi="David"/>
          <w:rtl/>
        </w:rPr>
        <w:t>חדשנות טכנולוגית יותר מאשר חדש</w:t>
      </w:r>
      <w:r>
        <w:rPr>
          <w:rFonts w:ascii="David" w:hAnsi="David" w:hint="cs"/>
          <w:rtl/>
        </w:rPr>
        <w:t>נות</w:t>
      </w:r>
      <w:r w:rsidRPr="00490EAF">
        <w:rPr>
          <w:rFonts w:ascii="David" w:hAnsi="David"/>
          <w:rtl/>
        </w:rPr>
        <w:t xml:space="preserve"> משפטי</w:t>
      </w:r>
      <w:r>
        <w:rPr>
          <w:rFonts w:ascii="David" w:hAnsi="David" w:hint="cs"/>
          <w:rtl/>
        </w:rPr>
        <w:t>ת.</w:t>
      </w:r>
      <w:r w:rsidRPr="00490EAF">
        <w:rPr>
          <w:rFonts w:ascii="David" w:hAnsi="David"/>
          <w:rtl/>
        </w:rPr>
        <w:t xml:space="preserve"> </w:t>
      </w:r>
      <w:r>
        <w:rPr>
          <w:rFonts w:ascii="David" w:hAnsi="David" w:hint="cs"/>
          <w:rtl/>
        </w:rPr>
        <w:t xml:space="preserve">עם זאת, יש בהם גם מידה מסויימת של השפעה על המשפט. הם </w:t>
      </w:r>
      <w:r w:rsidRPr="00490EAF">
        <w:rPr>
          <w:rFonts w:ascii="David" w:hAnsi="David"/>
          <w:rtl/>
        </w:rPr>
        <w:t>משפר</w:t>
      </w:r>
      <w:r>
        <w:rPr>
          <w:rFonts w:ascii="David" w:hAnsi="David" w:hint="cs"/>
          <w:rtl/>
        </w:rPr>
        <w:t>ים</w:t>
      </w:r>
      <w:r w:rsidRPr="00490EAF">
        <w:rPr>
          <w:rFonts w:ascii="David" w:hAnsi="David"/>
          <w:rtl/>
        </w:rPr>
        <w:t xml:space="preserve"> את יכולת קבלת ההחלטות </w:t>
      </w:r>
      <w:r>
        <w:rPr>
          <w:rFonts w:ascii="David" w:hAnsi="David" w:hint="cs"/>
          <w:rtl/>
        </w:rPr>
        <w:t xml:space="preserve">של מוסדות, תאגידים או פרטים </w:t>
      </w:r>
      <w:r w:rsidRPr="00490EAF">
        <w:rPr>
          <w:rFonts w:ascii="David" w:hAnsi="David"/>
          <w:rtl/>
        </w:rPr>
        <w:t>בנוגע ל</w:t>
      </w:r>
      <w:r>
        <w:rPr>
          <w:rFonts w:ascii="David" w:hAnsi="David" w:hint="cs"/>
          <w:rtl/>
        </w:rPr>
        <w:t>ניהול ושימוש במקרקעין, לתכנונם ולביצוע עסקאות בהם.</w:t>
      </w:r>
      <w:bookmarkStart w:id="37" w:name="_Ref34040149"/>
      <w:r>
        <w:rPr>
          <w:rStyle w:val="a5"/>
          <w:rFonts w:ascii="David" w:eastAsiaTheme="majorEastAsia" w:hAnsi="David"/>
          <w:rtl/>
        </w:rPr>
        <w:footnoteReference w:id="97"/>
      </w:r>
      <w:bookmarkEnd w:id="37"/>
      <w:r>
        <w:rPr>
          <w:rFonts w:ascii="David" w:hAnsi="David" w:hint="cs"/>
          <w:rtl/>
        </w:rPr>
        <w:t xml:space="preserve"> שקיפות של מידע בנוגע לרישום מקרקעין היא אחד הקריטריונים של הבנק העולמי במדד קלות ביצוע העסקים המתפרסם מידי שנה.</w:t>
      </w:r>
      <w:r>
        <w:rPr>
          <w:rStyle w:val="a5"/>
          <w:rFonts w:ascii="David" w:eastAsiaTheme="majorEastAsia" w:hAnsi="David"/>
          <w:rtl/>
        </w:rPr>
        <w:footnoteReference w:id="98"/>
      </w:r>
      <w:r>
        <w:rPr>
          <w:rFonts w:ascii="David" w:hAnsi="David" w:hint="cs"/>
          <w:rtl/>
        </w:rPr>
        <w:t xml:space="preserve"> הם מגדילים </w:t>
      </w:r>
      <w:r w:rsidRPr="00490EAF">
        <w:rPr>
          <w:rFonts w:ascii="David" w:hAnsi="David"/>
          <w:rtl/>
        </w:rPr>
        <w:t xml:space="preserve">את המודעות </w:t>
      </w:r>
      <w:r>
        <w:rPr>
          <w:rFonts w:ascii="David" w:hAnsi="David" w:hint="cs"/>
          <w:rtl/>
        </w:rPr>
        <w:t xml:space="preserve">של פרטים </w:t>
      </w:r>
      <w:r w:rsidRPr="00490EAF">
        <w:rPr>
          <w:rFonts w:ascii="David" w:hAnsi="David"/>
          <w:rtl/>
        </w:rPr>
        <w:t>לזכויות</w:t>
      </w:r>
      <w:r>
        <w:rPr>
          <w:rFonts w:ascii="David" w:hAnsi="David" w:hint="cs"/>
          <w:rtl/>
        </w:rPr>
        <w:t>יהם</w:t>
      </w:r>
      <w:r w:rsidRPr="00490EAF">
        <w:rPr>
          <w:rFonts w:ascii="David" w:hAnsi="David"/>
          <w:rtl/>
        </w:rPr>
        <w:t xml:space="preserve"> או לפגיעה בהן </w:t>
      </w:r>
      <w:r>
        <w:rPr>
          <w:rFonts w:ascii="David" w:hAnsi="David" w:hint="cs"/>
          <w:rtl/>
        </w:rPr>
        <w:t>ומסייעים לממש זכויות במקרקעין או ל</w:t>
      </w:r>
      <w:r w:rsidRPr="00490EAF">
        <w:rPr>
          <w:rFonts w:ascii="David" w:hAnsi="David"/>
          <w:rtl/>
        </w:rPr>
        <w:t>הג</w:t>
      </w:r>
      <w:r>
        <w:rPr>
          <w:rFonts w:ascii="David" w:hAnsi="David" w:hint="cs"/>
          <w:rtl/>
        </w:rPr>
        <w:t>ן עליהן</w:t>
      </w:r>
      <w:r w:rsidRPr="00490EAF">
        <w:rPr>
          <w:rFonts w:ascii="David" w:hAnsi="David"/>
          <w:rtl/>
        </w:rPr>
        <w:t xml:space="preserve">. </w:t>
      </w:r>
      <w:r>
        <w:rPr>
          <w:rFonts w:ascii="David" w:hAnsi="David" w:hint="cs"/>
          <w:rtl/>
        </w:rPr>
        <w:t>גם בתי המשפט נעזרים בשיפורים הטכנולוגיים כדי לדייק ולהחיש את החלטותיהם בסכסוכי מקרקעין.</w:t>
      </w:r>
      <w:r>
        <w:rPr>
          <w:rStyle w:val="a5"/>
          <w:rFonts w:ascii="David" w:eastAsiaTheme="majorEastAsia" w:hAnsi="David"/>
          <w:rtl/>
        </w:rPr>
        <w:footnoteReference w:id="99"/>
      </w:r>
      <w:r>
        <w:rPr>
          <w:rFonts w:ascii="David" w:hAnsi="David" w:hint="cs"/>
          <w:rtl/>
        </w:rPr>
        <w:t xml:space="preserve"> בשל כל אלה ניתן לומר כי בהתקדמות הטכנולוגית הזו יש גם שדרוג מהותי </w:t>
      </w:r>
      <w:r w:rsidRPr="00490EAF">
        <w:rPr>
          <w:rFonts w:ascii="David" w:hAnsi="David"/>
          <w:rtl/>
        </w:rPr>
        <w:t>ולא רק טכני של זכו</w:t>
      </w:r>
      <w:r>
        <w:rPr>
          <w:rFonts w:ascii="David" w:hAnsi="David" w:hint="cs"/>
          <w:rtl/>
        </w:rPr>
        <w:t>יו</w:t>
      </w:r>
      <w:r w:rsidRPr="00490EAF">
        <w:rPr>
          <w:rFonts w:ascii="David" w:hAnsi="David"/>
          <w:rtl/>
        </w:rPr>
        <w:t xml:space="preserve">ת </w:t>
      </w:r>
      <w:r>
        <w:rPr>
          <w:rFonts w:ascii="David" w:hAnsi="David" w:hint="cs"/>
          <w:rtl/>
        </w:rPr>
        <w:t>ה</w:t>
      </w:r>
      <w:r w:rsidRPr="00490EAF">
        <w:rPr>
          <w:rFonts w:ascii="David" w:hAnsi="David"/>
          <w:rtl/>
        </w:rPr>
        <w:t xml:space="preserve">קניין במקרקעין. </w:t>
      </w:r>
      <w:r w:rsidR="00885442">
        <w:rPr>
          <w:rFonts w:ascii="David" w:hAnsi="David" w:hint="cs"/>
          <w:rtl/>
        </w:rPr>
        <w:t xml:space="preserve">יתרה מזאת, </w:t>
      </w:r>
      <w:r>
        <w:rPr>
          <w:rFonts w:ascii="David" w:hAnsi="David" w:hint="cs"/>
          <w:rtl/>
        </w:rPr>
        <w:t xml:space="preserve">אף כי החידושים שתוארו טרם הצריכו פיתוח מושגים משפטיים חדשים, ייתכן כי בעתיד יובילו גם לשינויים כאלה. </w:t>
      </w:r>
      <w:r w:rsidRPr="00490EAF">
        <w:rPr>
          <w:rFonts w:ascii="David" w:hAnsi="David"/>
          <w:rtl/>
        </w:rPr>
        <w:t xml:space="preserve">זמינותו של המידע </w:t>
      </w:r>
      <w:r w:rsidR="0057159B">
        <w:rPr>
          <w:rFonts w:ascii="David" w:hAnsi="David" w:hint="cs"/>
          <w:rtl/>
        </w:rPr>
        <w:t>עשויה ל</w:t>
      </w:r>
      <w:r w:rsidR="0000339A">
        <w:rPr>
          <w:rFonts w:ascii="David" w:hAnsi="David" w:hint="cs"/>
          <w:rtl/>
        </w:rPr>
        <w:t>שנות את ה</w:t>
      </w:r>
      <w:r w:rsidR="00885442">
        <w:rPr>
          <w:rFonts w:ascii="David" w:hAnsi="David" w:hint="cs"/>
          <w:rtl/>
        </w:rPr>
        <w:t xml:space="preserve">יישום של </w:t>
      </w:r>
      <w:r w:rsidRPr="00490EAF">
        <w:rPr>
          <w:rFonts w:ascii="David" w:hAnsi="David"/>
          <w:rtl/>
        </w:rPr>
        <w:t>דוקטרינות משפטיות המבוססות על ידיעה</w:t>
      </w:r>
      <w:r w:rsidR="00AB3D31">
        <w:rPr>
          <w:rFonts w:ascii="David" w:hAnsi="David" w:hint="cs"/>
          <w:rtl/>
        </w:rPr>
        <w:t xml:space="preserve"> (</w:t>
      </w:r>
      <w:r w:rsidR="00AB3D31">
        <w:rPr>
          <w:rFonts w:ascii="David" w:hAnsi="David"/>
        </w:rPr>
        <w:t>notice</w:t>
      </w:r>
      <w:r w:rsidR="00AB3D31">
        <w:rPr>
          <w:rFonts w:ascii="David" w:hAnsi="David" w:hint="cs"/>
          <w:rtl/>
        </w:rPr>
        <w:t>)</w:t>
      </w:r>
      <w:r w:rsidRPr="00490EAF">
        <w:rPr>
          <w:rFonts w:ascii="David" w:hAnsi="David"/>
          <w:rtl/>
        </w:rPr>
        <w:t xml:space="preserve"> של עובדות או זכויות</w:t>
      </w:r>
      <w:r w:rsidR="0000339A">
        <w:rPr>
          <w:rFonts w:ascii="David" w:hAnsi="David" w:hint="cs"/>
          <w:rtl/>
        </w:rPr>
        <w:t>,</w:t>
      </w:r>
      <w:r w:rsidR="0057159B">
        <w:rPr>
          <w:rFonts w:ascii="David" w:hAnsi="David" w:hint="cs"/>
          <w:rtl/>
        </w:rPr>
        <w:t xml:space="preserve"> ואולי גם תצדיק בעתיד הטלת חוב</w:t>
      </w:r>
      <w:r w:rsidR="0000339A">
        <w:rPr>
          <w:rFonts w:ascii="David" w:hAnsi="David" w:hint="cs"/>
          <w:rtl/>
        </w:rPr>
        <w:t xml:space="preserve">ה משפטית </w:t>
      </w:r>
      <w:r w:rsidR="0057159B">
        <w:rPr>
          <w:rFonts w:ascii="David" w:hAnsi="David" w:hint="cs"/>
          <w:rtl/>
        </w:rPr>
        <w:t xml:space="preserve">להשתמש בכלים </w:t>
      </w:r>
      <w:r w:rsidR="0000339A">
        <w:rPr>
          <w:rFonts w:ascii="David" w:hAnsi="David" w:hint="cs"/>
          <w:rtl/>
        </w:rPr>
        <w:t>הטכנולוגיים להקטנת סיכונים של צדדים בעסקאות.</w:t>
      </w:r>
      <w:bookmarkStart w:id="38" w:name="_Ref36036107"/>
      <w:r w:rsidR="00885442" w:rsidRPr="00490EAF">
        <w:rPr>
          <w:rStyle w:val="a5"/>
          <w:rFonts w:ascii="David" w:eastAsiaTheme="majorEastAsia" w:hAnsi="David"/>
          <w:rtl/>
        </w:rPr>
        <w:footnoteReference w:id="100"/>
      </w:r>
      <w:bookmarkEnd w:id="38"/>
      <w:r w:rsidR="0000339A">
        <w:rPr>
          <w:rFonts w:ascii="David" w:hAnsi="David" w:hint="cs"/>
          <w:rtl/>
        </w:rPr>
        <w:t xml:space="preserve"> </w:t>
      </w:r>
      <w:r>
        <w:rPr>
          <w:rFonts w:ascii="David" w:hAnsi="David" w:hint="cs"/>
          <w:rtl/>
        </w:rPr>
        <w:t>כמו חידושים טכנולוגיים אחרים שכרוכים בהנגשת מידע גיאוגרפי</w:t>
      </w:r>
      <w:r w:rsidR="00885442">
        <w:rPr>
          <w:rFonts w:ascii="David" w:hAnsi="David" w:hint="cs"/>
          <w:rtl/>
        </w:rPr>
        <w:t>,</w:t>
      </w:r>
      <w:r>
        <w:rPr>
          <w:rFonts w:ascii="David" w:hAnsi="David" w:hint="cs"/>
          <w:rtl/>
        </w:rPr>
        <w:t xml:space="preserve"> גם בתחום המקרקעין עשוי להתעורר הצורך להסדיר משפטית פגיעות שיגרמו ל</w:t>
      </w:r>
      <w:r w:rsidRPr="00490EAF">
        <w:rPr>
          <w:rFonts w:ascii="David" w:hAnsi="David"/>
          <w:rtl/>
        </w:rPr>
        <w:t>פרטיות</w:t>
      </w:r>
      <w:r>
        <w:rPr>
          <w:rFonts w:ascii="David" w:hAnsi="David" w:hint="cs"/>
          <w:rtl/>
        </w:rPr>
        <w:t>ם של בעלי זכויות במקרקעין</w:t>
      </w:r>
      <w:r w:rsidRPr="00490EAF">
        <w:rPr>
          <w:rFonts w:ascii="David" w:hAnsi="David"/>
          <w:rtl/>
        </w:rPr>
        <w:t>.</w:t>
      </w:r>
      <w:r>
        <w:rPr>
          <w:rStyle w:val="a5"/>
          <w:rFonts w:ascii="David" w:eastAsiaTheme="majorEastAsia" w:hAnsi="David"/>
          <w:rtl/>
        </w:rPr>
        <w:footnoteReference w:id="101"/>
      </w:r>
      <w:r w:rsidRPr="00490EAF">
        <w:rPr>
          <w:rFonts w:ascii="David" w:hAnsi="David"/>
          <w:rtl/>
        </w:rPr>
        <w:t xml:space="preserve"> </w:t>
      </w:r>
    </w:p>
    <w:p w14:paraId="0A442FDD" w14:textId="0D5C73A0" w:rsidR="00C90035" w:rsidRPr="00490EAF" w:rsidRDefault="00C90035" w:rsidP="00C90035">
      <w:pPr>
        <w:spacing w:line="360" w:lineRule="auto"/>
        <w:jc w:val="both"/>
        <w:rPr>
          <w:rFonts w:ascii="David" w:hAnsi="David"/>
          <w:rtl/>
        </w:rPr>
      </w:pPr>
      <w:r w:rsidRPr="00490EAF">
        <w:rPr>
          <w:rFonts w:ascii="David" w:hAnsi="David"/>
          <w:rtl/>
        </w:rPr>
        <w:t xml:space="preserve">  </w:t>
      </w:r>
      <w:r>
        <w:rPr>
          <w:rFonts w:ascii="David" w:hAnsi="David" w:hint="cs"/>
          <w:rtl/>
        </w:rPr>
        <w:t xml:space="preserve">החדשנות המשפטית הגלומה בהנגשת מידע, להבדיל מזו הטכנולוגית, היא אפוא לא גבוהה במיוחד. </w:t>
      </w:r>
      <w:r w:rsidRPr="00490EAF">
        <w:rPr>
          <w:rFonts w:ascii="David" w:hAnsi="David"/>
          <w:rtl/>
        </w:rPr>
        <w:t>החשיבות והמשמעות של הנגשת מידע אינה דבר חדש. ה</w:t>
      </w:r>
      <w:r>
        <w:rPr>
          <w:rFonts w:ascii="David" w:hAnsi="David" w:hint="cs"/>
          <w:rtl/>
        </w:rPr>
        <w:t>י</w:t>
      </w:r>
      <w:r w:rsidRPr="00490EAF">
        <w:rPr>
          <w:rFonts w:ascii="David" w:hAnsi="David"/>
          <w:rtl/>
        </w:rPr>
        <w:t xml:space="preserve">א גם </w:t>
      </w:r>
      <w:r>
        <w:rPr>
          <w:rFonts w:ascii="David" w:hAnsi="David" w:hint="cs"/>
          <w:rtl/>
        </w:rPr>
        <w:t xml:space="preserve">אינה </w:t>
      </w:r>
      <w:r w:rsidRPr="00490EAF">
        <w:rPr>
          <w:rFonts w:ascii="David" w:hAnsi="David"/>
          <w:rtl/>
        </w:rPr>
        <w:t>י</w:t>
      </w:r>
      <w:r>
        <w:rPr>
          <w:rFonts w:ascii="David" w:hAnsi="David" w:hint="cs"/>
          <w:rtl/>
        </w:rPr>
        <w:t>י</w:t>
      </w:r>
      <w:r w:rsidRPr="00490EAF">
        <w:rPr>
          <w:rFonts w:ascii="David" w:hAnsi="David"/>
          <w:rtl/>
        </w:rPr>
        <w:t>חודי</w:t>
      </w:r>
      <w:r>
        <w:rPr>
          <w:rFonts w:ascii="David" w:hAnsi="David" w:hint="cs"/>
          <w:rtl/>
        </w:rPr>
        <w:t>ת</w:t>
      </w:r>
      <w:r w:rsidRPr="00490EAF">
        <w:rPr>
          <w:rFonts w:ascii="David" w:hAnsi="David"/>
          <w:rtl/>
        </w:rPr>
        <w:t xml:space="preserve"> לתחום המשפט-בכלל או לתחום המקרקעין-בפרט.</w:t>
      </w:r>
      <w:r>
        <w:rPr>
          <w:rFonts w:ascii="David" w:hAnsi="David" w:hint="cs"/>
          <w:rtl/>
        </w:rPr>
        <w:t xml:space="preserve"> השיפור אינו </w:t>
      </w:r>
      <w:r w:rsidRPr="00490EAF">
        <w:rPr>
          <w:rFonts w:ascii="David" w:hAnsi="David"/>
          <w:rtl/>
        </w:rPr>
        <w:t>נ</w:t>
      </w:r>
      <w:r>
        <w:rPr>
          <w:rFonts w:ascii="David" w:hAnsi="David" w:hint="cs"/>
          <w:rtl/>
        </w:rPr>
        <w:t>ו</w:t>
      </w:r>
      <w:r w:rsidRPr="00490EAF">
        <w:rPr>
          <w:rFonts w:ascii="David" w:hAnsi="David"/>
          <w:rtl/>
        </w:rPr>
        <w:t xml:space="preserve">בע מן המשפט אלא מחידושים טכנולוגיים חיצוניים. </w:t>
      </w:r>
      <w:r>
        <w:rPr>
          <w:rFonts w:ascii="David" w:hAnsi="David" w:hint="cs"/>
          <w:rtl/>
        </w:rPr>
        <w:t xml:space="preserve">הפיתוח הוא הדרגתי אך מתבצע בקצב גבוה (עשור עד שניים). השיפור הוא אוניברסאלי ולא מייחד שיטת משפט מקומית. יש לו השפעה על החברה והכלכלה אך </w:t>
      </w:r>
      <w:r w:rsidR="0000339A">
        <w:rPr>
          <w:rFonts w:ascii="David" w:hAnsi="David" w:hint="cs"/>
          <w:rtl/>
        </w:rPr>
        <w:t xml:space="preserve">בינתיים </w:t>
      </w:r>
      <w:r>
        <w:rPr>
          <w:rFonts w:ascii="David" w:hAnsi="David" w:hint="cs"/>
          <w:rtl/>
        </w:rPr>
        <w:t>פוטנציאל ההשפעה שלו על המשפט הוא מוגבל</w:t>
      </w:r>
      <w:r w:rsidR="0000339A">
        <w:rPr>
          <w:rFonts w:ascii="David" w:hAnsi="David" w:hint="cs"/>
          <w:rtl/>
        </w:rPr>
        <w:t>,</w:t>
      </w:r>
      <w:r>
        <w:rPr>
          <w:rFonts w:ascii="David" w:hAnsi="David" w:hint="cs"/>
          <w:rtl/>
        </w:rPr>
        <w:t xml:space="preserve"> שכן, כנראה, לא יצריך יצירת מושגים משפטיים חדשים אלא, לכל היותר, יביא לעדכונם של </w:t>
      </w:r>
      <w:r w:rsidRPr="00490EAF">
        <w:rPr>
          <w:rFonts w:ascii="David" w:hAnsi="David"/>
          <w:rtl/>
        </w:rPr>
        <w:t>מושגים</w:t>
      </w:r>
      <w:r>
        <w:rPr>
          <w:rFonts w:ascii="David" w:hAnsi="David" w:hint="cs"/>
          <w:rtl/>
        </w:rPr>
        <w:t xml:space="preserve">, דוקטרינות או </w:t>
      </w:r>
      <w:r w:rsidRPr="00490EAF">
        <w:rPr>
          <w:rFonts w:ascii="David" w:hAnsi="David"/>
          <w:rtl/>
        </w:rPr>
        <w:t>מכשיר</w:t>
      </w:r>
      <w:r>
        <w:rPr>
          <w:rFonts w:ascii="David" w:hAnsi="David" w:hint="cs"/>
          <w:rtl/>
        </w:rPr>
        <w:t>ים</w:t>
      </w:r>
      <w:r w:rsidRPr="00490EAF">
        <w:rPr>
          <w:rFonts w:ascii="David" w:hAnsi="David"/>
          <w:rtl/>
        </w:rPr>
        <w:t xml:space="preserve"> משפטי</w:t>
      </w:r>
      <w:r>
        <w:rPr>
          <w:rFonts w:ascii="David" w:hAnsi="David" w:hint="cs"/>
          <w:rtl/>
        </w:rPr>
        <w:t>ים</w:t>
      </w:r>
      <w:r w:rsidRPr="00490EAF">
        <w:rPr>
          <w:rFonts w:ascii="David" w:hAnsi="David"/>
          <w:rtl/>
        </w:rPr>
        <w:t xml:space="preserve"> </w:t>
      </w:r>
      <w:r>
        <w:rPr>
          <w:rFonts w:ascii="David" w:hAnsi="David" w:hint="cs"/>
          <w:rtl/>
        </w:rPr>
        <w:t xml:space="preserve">קיימים. </w:t>
      </w:r>
    </w:p>
    <w:p w14:paraId="74ECF910" w14:textId="443247ED" w:rsidR="00C90035" w:rsidRDefault="00C90035" w:rsidP="00C90035">
      <w:pPr>
        <w:spacing w:line="360" w:lineRule="auto"/>
        <w:jc w:val="both"/>
        <w:rPr>
          <w:rFonts w:ascii="David" w:hAnsi="David"/>
          <w:rtl/>
        </w:rPr>
      </w:pPr>
    </w:p>
    <w:p w14:paraId="4CBA4DC1" w14:textId="152281D8" w:rsidR="00E66D32" w:rsidRPr="00885442" w:rsidRDefault="00E66D32" w:rsidP="00482BF8">
      <w:pPr>
        <w:pStyle w:val="ab"/>
        <w:numPr>
          <w:ilvl w:val="0"/>
          <w:numId w:val="39"/>
        </w:numPr>
        <w:bidi w:val="0"/>
        <w:spacing w:line="360" w:lineRule="auto"/>
        <w:ind w:left="1077" w:right="851" w:hanging="357"/>
        <w:jc w:val="both"/>
        <w:rPr>
          <w:rFonts w:ascii="David" w:hAnsi="David"/>
          <w:smallCaps/>
        </w:rPr>
      </w:pPr>
      <w:r w:rsidRPr="00885442">
        <w:rPr>
          <w:rFonts w:ascii="David" w:hAnsi="David"/>
          <w:smallCaps/>
        </w:rPr>
        <w:lastRenderedPageBreak/>
        <w:t>Sharing Information</w:t>
      </w:r>
    </w:p>
    <w:p w14:paraId="41BF396D" w14:textId="1E0AE7C7" w:rsidR="00C90035" w:rsidRDefault="00C90035" w:rsidP="00C90035">
      <w:pPr>
        <w:spacing w:line="360" w:lineRule="auto"/>
        <w:jc w:val="both"/>
        <w:rPr>
          <w:rFonts w:ascii="David" w:hAnsi="David"/>
          <w:rtl/>
        </w:rPr>
      </w:pPr>
      <w:r w:rsidRPr="00490EAF">
        <w:rPr>
          <w:rFonts w:ascii="David" w:hAnsi="David"/>
          <w:rtl/>
        </w:rPr>
        <w:t xml:space="preserve">    </w:t>
      </w:r>
      <w:r w:rsidR="00320BBA">
        <w:rPr>
          <w:rFonts w:ascii="David" w:hAnsi="David" w:hint="cs"/>
          <w:rtl/>
        </w:rPr>
        <w:t>חדשנות</w:t>
      </w:r>
      <w:r w:rsidRPr="00490EAF">
        <w:rPr>
          <w:rFonts w:ascii="David" w:hAnsi="David"/>
          <w:rtl/>
        </w:rPr>
        <w:t xml:space="preserve"> טכנולוגית </w:t>
      </w:r>
      <w:r>
        <w:rPr>
          <w:rFonts w:ascii="David" w:hAnsi="David" w:hint="cs"/>
          <w:rtl/>
        </w:rPr>
        <w:t xml:space="preserve">נוספת שחדרה לתחום המקרקעין היא האפשרות ליצור </w:t>
      </w:r>
      <w:r w:rsidRPr="00490EAF">
        <w:rPr>
          <w:rFonts w:ascii="David" w:hAnsi="David"/>
          <w:rtl/>
        </w:rPr>
        <w:t>פלטפורמות לשיתוף מידע</w:t>
      </w:r>
      <w:r>
        <w:rPr>
          <w:rFonts w:ascii="David" w:hAnsi="David" w:hint="cs"/>
          <w:rtl/>
        </w:rPr>
        <w:t xml:space="preserve">. יכולת כזו </w:t>
      </w:r>
      <w:r w:rsidRPr="00490EAF">
        <w:rPr>
          <w:rFonts w:ascii="David" w:hAnsi="David"/>
          <w:rtl/>
        </w:rPr>
        <w:t xml:space="preserve">קיימת במערכות מידע גיאוגרפיות </w:t>
      </w:r>
      <w:r>
        <w:rPr>
          <w:rFonts w:ascii="David" w:hAnsi="David" w:hint="cs"/>
          <w:rtl/>
        </w:rPr>
        <w:t xml:space="preserve">המוכרות לציבור הרחב, </w:t>
      </w:r>
      <w:r w:rsidRPr="00490EAF">
        <w:rPr>
          <w:rFonts w:ascii="David" w:hAnsi="David"/>
          <w:rtl/>
        </w:rPr>
        <w:t>כגון</w:t>
      </w:r>
      <w:r>
        <w:rPr>
          <w:rFonts w:ascii="David" w:hAnsi="David" w:hint="cs"/>
          <w:rtl/>
        </w:rPr>
        <w:t xml:space="preserve"> מערכת</w:t>
      </w:r>
      <w:r w:rsidRPr="00490EAF">
        <w:rPr>
          <w:rFonts w:ascii="David" w:hAnsi="David"/>
          <w:rtl/>
        </w:rPr>
        <w:t xml:space="preserve"> </w:t>
      </w:r>
      <w:r w:rsidRPr="00490EAF">
        <w:rPr>
          <w:rFonts w:ascii="David" w:hAnsi="David"/>
        </w:rPr>
        <w:t>google earth</w:t>
      </w:r>
      <w:r w:rsidRPr="00490EAF">
        <w:rPr>
          <w:rFonts w:ascii="David" w:hAnsi="David"/>
          <w:rtl/>
        </w:rPr>
        <w:t xml:space="preserve"> המאפשרת שיתוף מידע על תיאורי אתרים</w:t>
      </w:r>
      <w:r>
        <w:rPr>
          <w:rFonts w:ascii="David" w:hAnsi="David" w:hint="cs"/>
          <w:rtl/>
        </w:rPr>
        <w:t xml:space="preserve"> או</w:t>
      </w:r>
      <w:r w:rsidRPr="00490EAF">
        <w:rPr>
          <w:rFonts w:ascii="David" w:hAnsi="David"/>
          <w:rtl/>
        </w:rPr>
        <w:t xml:space="preserve"> מערכת הניווט ווייז (</w:t>
      </w:r>
      <w:r w:rsidRPr="00490EAF">
        <w:rPr>
          <w:rFonts w:ascii="David" w:hAnsi="David"/>
        </w:rPr>
        <w:t>Waze</w:t>
      </w:r>
      <w:r w:rsidRPr="00490EAF">
        <w:rPr>
          <w:rFonts w:ascii="David" w:hAnsi="David"/>
          <w:rtl/>
        </w:rPr>
        <w:t xml:space="preserve">) </w:t>
      </w:r>
      <w:r w:rsidR="00320BBA">
        <w:rPr>
          <w:rFonts w:ascii="David" w:hAnsi="David" w:hint="cs"/>
          <w:rtl/>
        </w:rPr>
        <w:t xml:space="preserve">ו- </w:t>
      </w:r>
      <w:r w:rsidR="00320BBA">
        <w:rPr>
          <w:rFonts w:ascii="David" w:hAnsi="David"/>
        </w:rPr>
        <w:t>Mo</w:t>
      </w:r>
      <w:r w:rsidR="00885442">
        <w:rPr>
          <w:rFonts w:ascii="David" w:hAnsi="David"/>
        </w:rPr>
        <w:t>o</w:t>
      </w:r>
      <w:r w:rsidR="00320BBA">
        <w:rPr>
          <w:rFonts w:ascii="David" w:hAnsi="David"/>
        </w:rPr>
        <w:t xml:space="preserve">vit </w:t>
      </w:r>
      <w:r w:rsidRPr="00490EAF">
        <w:rPr>
          <w:rFonts w:ascii="David" w:hAnsi="David"/>
          <w:rtl/>
        </w:rPr>
        <w:t>המאפשר</w:t>
      </w:r>
      <w:r w:rsidR="00320BBA">
        <w:rPr>
          <w:rFonts w:ascii="David" w:hAnsi="David" w:hint="cs"/>
          <w:rtl/>
        </w:rPr>
        <w:t>ו</w:t>
      </w:r>
      <w:r w:rsidRPr="00490EAF">
        <w:rPr>
          <w:rFonts w:ascii="David" w:hAnsi="David"/>
          <w:rtl/>
        </w:rPr>
        <w:t>ת שיתוף מידע על המתרחש בדרכים</w:t>
      </w:r>
      <w:r>
        <w:rPr>
          <w:rFonts w:ascii="David" w:hAnsi="David" w:hint="cs"/>
          <w:rtl/>
        </w:rPr>
        <w:t>.</w:t>
      </w:r>
      <w:r>
        <w:rPr>
          <w:rStyle w:val="a5"/>
          <w:rFonts w:ascii="David" w:eastAsiaTheme="majorEastAsia" w:hAnsi="David"/>
          <w:rtl/>
        </w:rPr>
        <w:footnoteReference w:id="102"/>
      </w:r>
      <w:r w:rsidRPr="00490EAF">
        <w:rPr>
          <w:rFonts w:ascii="David" w:hAnsi="David"/>
          <w:rtl/>
        </w:rPr>
        <w:t xml:space="preserve"> ייחודן של מערכות אלה הוא בכך שהן לא רק חושפות מידע </w:t>
      </w:r>
      <w:r w:rsidR="0091615A">
        <w:rPr>
          <w:rFonts w:ascii="David" w:hAnsi="David" w:hint="cs"/>
          <w:rtl/>
        </w:rPr>
        <w:t xml:space="preserve">שנאסף בעבר </w:t>
      </w:r>
      <w:r>
        <w:rPr>
          <w:rFonts w:ascii="David" w:hAnsi="David" w:hint="cs"/>
          <w:rtl/>
        </w:rPr>
        <w:t xml:space="preserve">על מקרקעין </w:t>
      </w:r>
      <w:r w:rsidRPr="00490EAF">
        <w:rPr>
          <w:rFonts w:ascii="David" w:hAnsi="David"/>
          <w:rtl/>
        </w:rPr>
        <w:t>אלא גם אוספות מידע מציבור המשתמשים</w:t>
      </w:r>
      <w:r>
        <w:rPr>
          <w:rFonts w:ascii="David" w:hAnsi="David" w:hint="cs"/>
          <w:rtl/>
        </w:rPr>
        <w:t>. האפשרות הטכנולוגית לשתף מידע יצרה גם אפשרות לשתף מידע על נכסים ועסקאות בהם. שיתוף המידע בדרך זו יוצר נגישות לנכסים או שימושים שבעבר לא ניתן היה לסחור בהם או שהסחר בהם היה מצומצם. השיתוף מייצר ביקוש לנכסים אלה ולעתים גם מאפשר לקשור בהם עסקאות באופן מקוון.</w:t>
      </w:r>
      <w:bookmarkStart w:id="39" w:name="_Ref36019950"/>
      <w:r>
        <w:rPr>
          <w:rStyle w:val="a5"/>
          <w:rFonts w:ascii="David" w:eastAsiaTheme="majorEastAsia" w:hAnsi="David"/>
          <w:rtl/>
        </w:rPr>
        <w:footnoteReference w:id="103"/>
      </w:r>
      <w:bookmarkEnd w:id="39"/>
      <w:r>
        <w:rPr>
          <w:rFonts w:ascii="David" w:hAnsi="David" w:hint="cs"/>
          <w:rtl/>
        </w:rPr>
        <w:t xml:space="preserve"> ה</w:t>
      </w:r>
      <w:r w:rsidRPr="00490EAF">
        <w:rPr>
          <w:rFonts w:ascii="David" w:hAnsi="David"/>
          <w:rtl/>
        </w:rPr>
        <w:t>דוגמ</w:t>
      </w:r>
      <w:r>
        <w:rPr>
          <w:rFonts w:ascii="David" w:hAnsi="David" w:hint="cs"/>
          <w:rtl/>
        </w:rPr>
        <w:t>ה</w:t>
      </w:r>
      <w:r w:rsidRPr="00490EAF">
        <w:rPr>
          <w:rFonts w:ascii="David" w:hAnsi="David"/>
          <w:rtl/>
        </w:rPr>
        <w:t xml:space="preserve"> </w:t>
      </w:r>
      <w:r>
        <w:rPr>
          <w:rFonts w:ascii="David" w:hAnsi="David" w:hint="cs"/>
          <w:rtl/>
        </w:rPr>
        <w:t>ה</w:t>
      </w:r>
      <w:r w:rsidRPr="00490EAF">
        <w:rPr>
          <w:rFonts w:ascii="David" w:hAnsi="David"/>
          <w:rtl/>
        </w:rPr>
        <w:t xml:space="preserve">בולטת </w:t>
      </w:r>
      <w:r>
        <w:rPr>
          <w:rFonts w:ascii="David" w:hAnsi="David" w:hint="cs"/>
          <w:rtl/>
        </w:rPr>
        <w:t xml:space="preserve">והנודעת ביותר לסוג זה של חידוש בתחום המקרקעין </w:t>
      </w:r>
      <w:r w:rsidRPr="00490EAF">
        <w:rPr>
          <w:rFonts w:ascii="David" w:hAnsi="David"/>
          <w:rtl/>
        </w:rPr>
        <w:t xml:space="preserve">היא פלטפורמת </w:t>
      </w:r>
      <w:r w:rsidRPr="00490EAF">
        <w:rPr>
          <w:rFonts w:ascii="David" w:hAnsi="David"/>
        </w:rPr>
        <w:t>Airbnb</w:t>
      </w:r>
      <w:r w:rsidRPr="00490EAF">
        <w:rPr>
          <w:rFonts w:ascii="David" w:hAnsi="David"/>
          <w:rtl/>
        </w:rPr>
        <w:t xml:space="preserve"> שמאפשרת </w:t>
      </w:r>
      <w:r>
        <w:rPr>
          <w:rFonts w:ascii="David" w:hAnsi="David" w:hint="cs"/>
          <w:rtl/>
        </w:rPr>
        <w:t xml:space="preserve">שיתוף מידע </w:t>
      </w:r>
      <w:r w:rsidRPr="00490EAF">
        <w:rPr>
          <w:rFonts w:ascii="David" w:hAnsi="David"/>
          <w:rtl/>
        </w:rPr>
        <w:t>על היצע וביקוש של שכירויות מקרקעין לזמן קצר</w:t>
      </w:r>
      <w:r>
        <w:rPr>
          <w:rFonts w:ascii="David" w:hAnsi="David" w:hint="cs"/>
          <w:rtl/>
        </w:rPr>
        <w:t xml:space="preserve"> וגם קשירת עסקאות בשכירויות אלה באופן מקוון</w:t>
      </w:r>
      <w:r w:rsidRPr="00490EAF">
        <w:rPr>
          <w:rFonts w:ascii="David" w:hAnsi="David"/>
          <w:rtl/>
        </w:rPr>
        <w:t>.</w:t>
      </w:r>
      <w:bookmarkStart w:id="40" w:name="_Ref34402519"/>
      <w:r w:rsidRPr="00490EAF">
        <w:rPr>
          <w:rStyle w:val="a5"/>
          <w:rFonts w:ascii="David" w:eastAsiaTheme="majorEastAsia" w:hAnsi="David"/>
          <w:rtl/>
        </w:rPr>
        <w:footnoteReference w:id="104"/>
      </w:r>
      <w:bookmarkEnd w:id="40"/>
      <w:r>
        <w:rPr>
          <w:rFonts w:ascii="David" w:hAnsi="David" w:hint="cs"/>
          <w:rtl/>
        </w:rPr>
        <w:t xml:space="preserve"> </w:t>
      </w:r>
      <w:r w:rsidR="004C2281">
        <w:rPr>
          <w:rFonts w:ascii="David" w:hAnsi="David" w:hint="cs"/>
          <w:rtl/>
        </w:rPr>
        <w:t>קיימים גם אתרי תיווך מקוונים המאפשרים שיתוף מידע בנוגע לביקוש והיצע מקרקעין.</w:t>
      </w:r>
      <w:r w:rsidR="004C2281">
        <w:rPr>
          <w:rStyle w:val="a5"/>
          <w:rFonts w:ascii="David" w:eastAsiaTheme="majorEastAsia" w:hAnsi="David"/>
          <w:rtl/>
        </w:rPr>
        <w:footnoteReference w:id="105"/>
      </w:r>
    </w:p>
    <w:p w14:paraId="600AD23A" w14:textId="365A3A13" w:rsidR="00C90035" w:rsidRDefault="00C90035" w:rsidP="00C90035">
      <w:pPr>
        <w:spacing w:line="360" w:lineRule="auto"/>
        <w:jc w:val="both"/>
        <w:rPr>
          <w:rFonts w:ascii="David" w:hAnsi="David"/>
          <w:rtl/>
        </w:rPr>
      </w:pPr>
      <w:r>
        <w:rPr>
          <w:rFonts w:ascii="David" w:hAnsi="David" w:hint="cs"/>
          <w:rtl/>
        </w:rPr>
        <w:t xml:space="preserve">   ח</w:t>
      </w:r>
      <w:r w:rsidRPr="00490EAF">
        <w:rPr>
          <w:rFonts w:ascii="David" w:hAnsi="David"/>
          <w:rtl/>
        </w:rPr>
        <w:t>דשנות טכנולוגית היוצרת מוצרים חדשים ואפשרויות התקשרות חדשות בנוגע למקרקעין אמנם אינה חידוש משפטי אבל היא משפיעה על השימוש במקרקעין ועל הפעלת דיני המקרקעין.</w:t>
      </w:r>
      <w:r>
        <w:rPr>
          <w:rFonts w:ascii="David" w:hAnsi="David" w:hint="cs"/>
          <w:rtl/>
        </w:rPr>
        <w:t xml:space="preserve"> </w:t>
      </w:r>
      <w:r w:rsidRPr="00490EAF">
        <w:rPr>
          <w:rFonts w:ascii="David" w:hAnsi="David"/>
          <w:rtl/>
        </w:rPr>
        <w:t>המחקר של מידת ההשפעה של תופעת השיתוף בתחום המקרקעין-</w:t>
      </w:r>
      <w:r>
        <w:rPr>
          <w:rFonts w:ascii="David" w:hAnsi="David" w:hint="cs"/>
          <w:rtl/>
        </w:rPr>
        <w:t>נמצא בחיתוליו אך הוא מתפתח במהירות</w:t>
      </w:r>
      <w:r w:rsidRPr="00490EAF">
        <w:rPr>
          <w:rFonts w:ascii="David" w:hAnsi="David"/>
          <w:rtl/>
        </w:rPr>
        <w:t>.</w:t>
      </w:r>
      <w:r w:rsidRPr="00490EAF">
        <w:rPr>
          <w:rStyle w:val="a5"/>
          <w:rFonts w:ascii="David" w:eastAsiaTheme="majorEastAsia" w:hAnsi="David"/>
          <w:rtl/>
        </w:rPr>
        <w:footnoteReference w:id="106"/>
      </w:r>
      <w:r w:rsidRPr="00490EAF">
        <w:rPr>
          <w:rFonts w:ascii="David" w:hAnsi="David"/>
          <w:rtl/>
        </w:rPr>
        <w:t xml:space="preserve"> </w:t>
      </w:r>
      <w:r>
        <w:rPr>
          <w:rFonts w:ascii="David" w:hAnsi="David" w:hint="cs"/>
          <w:rtl/>
        </w:rPr>
        <w:t xml:space="preserve">השפעות האפשרות לשתף </w:t>
      </w:r>
      <w:r w:rsidRPr="00490EAF">
        <w:rPr>
          <w:rFonts w:ascii="David" w:hAnsi="David"/>
          <w:rtl/>
        </w:rPr>
        <w:t>עשוי</w:t>
      </w:r>
      <w:r>
        <w:rPr>
          <w:rFonts w:ascii="David" w:hAnsi="David" w:hint="cs"/>
          <w:rtl/>
        </w:rPr>
        <w:t>ות</w:t>
      </w:r>
      <w:r w:rsidRPr="00490EAF">
        <w:rPr>
          <w:rFonts w:ascii="David" w:hAnsi="David"/>
          <w:rtl/>
        </w:rPr>
        <w:t xml:space="preserve"> לדרוש התאמה של הדינים לבעיות שתתעוררנה כתוצאה מקיומם של שימושי מקרקעין חדשים</w:t>
      </w:r>
      <w:r>
        <w:rPr>
          <w:rFonts w:ascii="David" w:hAnsi="David" w:hint="cs"/>
          <w:rtl/>
        </w:rPr>
        <w:t xml:space="preserve"> ודרכים חדשות לקשירת עסקאות.</w:t>
      </w:r>
      <w:r w:rsidRPr="00490EAF">
        <w:rPr>
          <w:rFonts w:ascii="David" w:hAnsi="David"/>
          <w:rtl/>
        </w:rPr>
        <w:t xml:space="preserve"> כך, למשל, השימוש המוגבר בדירות לצורך </w:t>
      </w:r>
      <w:r>
        <w:rPr>
          <w:rFonts w:ascii="David" w:hAnsi="David" w:hint="cs"/>
          <w:rtl/>
        </w:rPr>
        <w:t>ה</w:t>
      </w:r>
      <w:r w:rsidRPr="00490EAF">
        <w:rPr>
          <w:rFonts w:ascii="David" w:hAnsi="David"/>
          <w:rtl/>
        </w:rPr>
        <w:t>שכרת</w:t>
      </w:r>
      <w:r>
        <w:rPr>
          <w:rFonts w:ascii="David" w:hAnsi="David" w:hint="cs"/>
          <w:rtl/>
        </w:rPr>
        <w:t xml:space="preserve">ן לטווח קצר באמצעות </w:t>
      </w:r>
      <w:r w:rsidRPr="00490EAF">
        <w:rPr>
          <w:rFonts w:ascii="David" w:hAnsi="David"/>
        </w:rPr>
        <w:t>Airbnb</w:t>
      </w:r>
      <w:r w:rsidRPr="00490EAF">
        <w:rPr>
          <w:rFonts w:ascii="David" w:hAnsi="David"/>
          <w:rtl/>
        </w:rPr>
        <w:t>, כבר עורר שאל</w:t>
      </w:r>
      <w:r>
        <w:rPr>
          <w:rFonts w:ascii="David" w:hAnsi="David" w:hint="cs"/>
          <w:rtl/>
        </w:rPr>
        <w:t>ות</w:t>
      </w:r>
      <w:r w:rsidRPr="00490EAF">
        <w:rPr>
          <w:rFonts w:ascii="David" w:hAnsi="David"/>
          <w:rtl/>
        </w:rPr>
        <w:t xml:space="preserve"> משפטי</w:t>
      </w:r>
      <w:r>
        <w:rPr>
          <w:rFonts w:ascii="David" w:hAnsi="David" w:hint="cs"/>
          <w:rtl/>
        </w:rPr>
        <w:t>ו</w:t>
      </w:r>
      <w:r w:rsidRPr="00490EAF">
        <w:rPr>
          <w:rFonts w:ascii="David" w:hAnsi="David"/>
          <w:rtl/>
        </w:rPr>
        <w:t>ת</w:t>
      </w:r>
      <w:r>
        <w:rPr>
          <w:rFonts w:ascii="David" w:hAnsi="David" w:hint="cs"/>
          <w:rtl/>
        </w:rPr>
        <w:t xml:space="preserve"> חדשות כגון </w:t>
      </w:r>
      <w:r w:rsidRPr="00490EAF">
        <w:rPr>
          <w:rFonts w:ascii="David" w:hAnsi="David"/>
          <w:rtl/>
        </w:rPr>
        <w:t>האם וכיצד ניתן לאפשר שימוש כזה במסגרת בית משותף</w:t>
      </w:r>
      <w:r>
        <w:rPr>
          <w:rFonts w:ascii="David" w:hAnsi="David" w:hint="cs"/>
          <w:rtl/>
        </w:rPr>
        <w:t>,</w:t>
      </w:r>
      <w:r w:rsidRPr="00490EAF">
        <w:rPr>
          <w:rStyle w:val="a5"/>
          <w:rFonts w:ascii="David" w:eastAsiaTheme="majorEastAsia" w:hAnsi="David"/>
          <w:rtl/>
        </w:rPr>
        <w:footnoteReference w:id="107"/>
      </w:r>
      <w:r w:rsidRPr="00490EAF">
        <w:rPr>
          <w:rFonts w:ascii="David" w:hAnsi="David"/>
          <w:rtl/>
        </w:rPr>
        <w:t xml:space="preserve"> </w:t>
      </w:r>
      <w:r w:rsidR="000B26BB">
        <w:rPr>
          <w:rFonts w:ascii="David" w:hAnsi="David" w:hint="cs"/>
          <w:rtl/>
        </w:rPr>
        <w:t>כיצד למנוע שימ</w:t>
      </w:r>
      <w:r w:rsidR="00CE67FA">
        <w:rPr>
          <w:rFonts w:ascii="David" w:hAnsi="David" w:hint="cs"/>
          <w:rtl/>
        </w:rPr>
        <w:t>ו</w:t>
      </w:r>
      <w:r w:rsidR="000B26BB">
        <w:rPr>
          <w:rFonts w:ascii="David" w:hAnsi="David" w:hint="cs"/>
          <w:rtl/>
        </w:rPr>
        <w:t>ש מפלה ב</w:t>
      </w:r>
      <w:r w:rsidR="00CE67FA">
        <w:rPr>
          <w:rFonts w:ascii="David" w:hAnsi="David" w:hint="cs"/>
          <w:rtl/>
        </w:rPr>
        <w:t>ו</w:t>
      </w:r>
      <w:r w:rsidR="000B26BB">
        <w:rPr>
          <w:rFonts w:ascii="David" w:hAnsi="David" w:hint="cs"/>
          <w:rtl/>
        </w:rPr>
        <w:t>,</w:t>
      </w:r>
      <w:bookmarkStart w:id="41" w:name="_Ref40205115"/>
      <w:r w:rsidR="000B26BB">
        <w:rPr>
          <w:rStyle w:val="a5"/>
          <w:rFonts w:ascii="David" w:hAnsi="David"/>
          <w:rtl/>
        </w:rPr>
        <w:footnoteReference w:id="108"/>
      </w:r>
      <w:bookmarkEnd w:id="41"/>
      <w:r w:rsidR="000B26BB">
        <w:rPr>
          <w:rFonts w:ascii="David" w:hAnsi="David" w:hint="cs"/>
          <w:rtl/>
        </w:rPr>
        <w:t xml:space="preserve"> </w:t>
      </w:r>
      <w:r>
        <w:rPr>
          <w:rFonts w:ascii="David" w:hAnsi="David" w:hint="cs"/>
          <w:rtl/>
        </w:rPr>
        <w:t>מה תהא האחריות של הבעלים או השוכר כלפי צדדים שלישיים</w:t>
      </w:r>
      <w:r w:rsidR="00CE67FA">
        <w:rPr>
          <w:rFonts w:ascii="David" w:hAnsi="David" w:hint="cs"/>
          <w:rtl/>
        </w:rPr>
        <w:t>,</w:t>
      </w:r>
      <w:r>
        <w:rPr>
          <w:rStyle w:val="a5"/>
          <w:rFonts w:ascii="David" w:eastAsiaTheme="majorEastAsia" w:hAnsi="David"/>
          <w:rtl/>
        </w:rPr>
        <w:footnoteReference w:id="109"/>
      </w:r>
      <w:r>
        <w:rPr>
          <w:rFonts w:ascii="David" w:hAnsi="David" w:hint="cs"/>
          <w:rtl/>
        </w:rPr>
        <w:t xml:space="preserve"> </w:t>
      </w:r>
      <w:r w:rsidR="00CE67FA">
        <w:rPr>
          <w:rFonts w:ascii="David" w:hAnsi="David" w:hint="cs"/>
          <w:rtl/>
        </w:rPr>
        <w:t>והאם יש מקום להגביל או לא</w:t>
      </w:r>
      <w:r w:rsidR="00CE67FA">
        <w:rPr>
          <w:rFonts w:ascii="David" w:hAnsi="David"/>
          <w:rtl/>
        </w:rPr>
        <w:t>ַ</w:t>
      </w:r>
      <w:r w:rsidR="00CE67FA">
        <w:rPr>
          <w:rFonts w:ascii="David" w:hAnsi="David" w:hint="cs"/>
          <w:rtl/>
        </w:rPr>
        <w:t>זר (</w:t>
      </w:r>
      <w:r w:rsidR="00CE67FA">
        <w:rPr>
          <w:rFonts w:ascii="David" w:hAnsi="David"/>
        </w:rPr>
        <w:t>zoning</w:t>
      </w:r>
      <w:r w:rsidR="00CE67FA">
        <w:rPr>
          <w:rFonts w:ascii="David" w:hAnsi="David" w:hint="cs"/>
          <w:rtl/>
        </w:rPr>
        <w:t>) השכרה כזו</w:t>
      </w:r>
      <w:r w:rsidRPr="00490EAF">
        <w:rPr>
          <w:rFonts w:ascii="David" w:hAnsi="David"/>
          <w:rtl/>
        </w:rPr>
        <w:t>.</w:t>
      </w:r>
      <w:r w:rsidRPr="00490EAF">
        <w:rPr>
          <w:rStyle w:val="a5"/>
          <w:rFonts w:ascii="David" w:eastAsiaTheme="majorEastAsia" w:hAnsi="David"/>
          <w:rtl/>
        </w:rPr>
        <w:footnoteReference w:id="110"/>
      </w:r>
      <w:r w:rsidRPr="00490EAF">
        <w:rPr>
          <w:rFonts w:ascii="David" w:hAnsi="David"/>
          <w:rtl/>
        </w:rPr>
        <w:t xml:space="preserve"> שאלות אלה מחייבות התייחסות משפטית למצב שלולא החדשנות הטכנולוגית לא היה מתעורר כלל. זו חדשנות משפטית </w:t>
      </w:r>
      <w:r>
        <w:rPr>
          <w:rFonts w:ascii="David" w:hAnsi="David" w:hint="cs"/>
          <w:rtl/>
        </w:rPr>
        <w:t>"</w:t>
      </w:r>
      <w:r w:rsidRPr="00490EAF">
        <w:rPr>
          <w:rFonts w:ascii="David" w:hAnsi="David"/>
          <w:rtl/>
        </w:rPr>
        <w:t>תגובתית</w:t>
      </w:r>
      <w:r>
        <w:rPr>
          <w:rFonts w:ascii="David" w:hAnsi="David" w:hint="cs"/>
          <w:rtl/>
        </w:rPr>
        <w:t>" ש</w:t>
      </w:r>
      <w:r w:rsidRPr="00490EAF">
        <w:rPr>
          <w:rFonts w:ascii="David" w:hAnsi="David"/>
          <w:rtl/>
        </w:rPr>
        <w:t xml:space="preserve">מתייחסת </w:t>
      </w:r>
      <w:r w:rsidRPr="00490EAF">
        <w:rPr>
          <w:rFonts w:ascii="David" w:hAnsi="David"/>
          <w:rtl/>
        </w:rPr>
        <w:lastRenderedPageBreak/>
        <w:t xml:space="preserve">לתופעה חברתית חדשה שהתאפשרה על ידי החדשנות הטכנולוגית. בשלב זה הטיפול בה הוא בכלים משפטיים רגילים שאינם מצריכים חדשנות משפטית מושגית </w:t>
      </w:r>
      <w:r>
        <w:rPr>
          <w:rFonts w:ascii="David" w:hAnsi="David" w:hint="cs"/>
          <w:rtl/>
        </w:rPr>
        <w:t>מיוחדת</w:t>
      </w:r>
      <w:r w:rsidRPr="00490EAF">
        <w:rPr>
          <w:rFonts w:ascii="David" w:hAnsi="David"/>
          <w:rtl/>
        </w:rPr>
        <w:t xml:space="preserve">. </w:t>
      </w:r>
    </w:p>
    <w:p w14:paraId="1A2FEDCA" w14:textId="6006995F" w:rsidR="00C90035" w:rsidRPr="00490EAF" w:rsidRDefault="00C90035" w:rsidP="00C90035">
      <w:pPr>
        <w:spacing w:line="360" w:lineRule="auto"/>
        <w:jc w:val="both"/>
        <w:rPr>
          <w:rFonts w:ascii="David" w:hAnsi="David"/>
          <w:rtl/>
        </w:rPr>
      </w:pPr>
      <w:r>
        <w:rPr>
          <w:rFonts w:ascii="David" w:hAnsi="David" w:hint="cs"/>
          <w:rtl/>
        </w:rPr>
        <w:t xml:space="preserve">   היקף ההשפעה של טכנולוגיות שיתוף בתחום המקרקעין עדיין מוגבל כי עסקאות במקרקעין טעונות בדרך כלל רישום במרשמים ציבוריים. </w:t>
      </w:r>
      <w:r w:rsidRPr="00490EAF">
        <w:rPr>
          <w:rFonts w:ascii="David" w:hAnsi="David"/>
          <w:rtl/>
        </w:rPr>
        <w:t>קש</w:t>
      </w:r>
      <w:r>
        <w:rPr>
          <w:rFonts w:ascii="David" w:hAnsi="David" w:hint="cs"/>
          <w:rtl/>
        </w:rPr>
        <w:t xml:space="preserve">ירת </w:t>
      </w:r>
      <w:r w:rsidRPr="00490EAF">
        <w:rPr>
          <w:rFonts w:ascii="David" w:hAnsi="David"/>
          <w:rtl/>
        </w:rPr>
        <w:t xml:space="preserve">עסקאות שכירות קצרות טווח באמצעות פלטפורמת </w:t>
      </w:r>
      <w:r w:rsidRPr="00490EAF">
        <w:rPr>
          <w:rFonts w:ascii="David" w:hAnsi="David"/>
        </w:rPr>
        <w:t>Airbnb</w:t>
      </w:r>
      <w:r w:rsidRPr="00490EAF">
        <w:rPr>
          <w:rFonts w:ascii="David" w:hAnsi="David"/>
          <w:rtl/>
        </w:rPr>
        <w:t xml:space="preserve"> </w:t>
      </w:r>
      <w:r>
        <w:rPr>
          <w:rFonts w:ascii="David" w:hAnsi="David" w:hint="cs"/>
          <w:rtl/>
        </w:rPr>
        <w:t xml:space="preserve">אפשרית כי </w:t>
      </w:r>
      <w:r w:rsidR="00F01BC5">
        <w:rPr>
          <w:rFonts w:ascii="David" w:hAnsi="David" w:hint="cs"/>
          <w:rtl/>
        </w:rPr>
        <w:t>עסקאות כאלה בדרך כלל</w:t>
      </w:r>
      <w:r>
        <w:rPr>
          <w:rFonts w:ascii="David" w:hAnsi="David" w:hint="cs"/>
          <w:rtl/>
        </w:rPr>
        <w:t xml:space="preserve"> אינ</w:t>
      </w:r>
      <w:r w:rsidR="00F01BC5">
        <w:rPr>
          <w:rFonts w:ascii="David" w:hAnsi="David" w:hint="cs"/>
          <w:rtl/>
        </w:rPr>
        <w:t>ן</w:t>
      </w:r>
      <w:r>
        <w:rPr>
          <w:rFonts w:ascii="David" w:hAnsi="David" w:hint="cs"/>
          <w:rtl/>
        </w:rPr>
        <w:t xml:space="preserve"> </w:t>
      </w:r>
      <w:r w:rsidRPr="00490EAF">
        <w:rPr>
          <w:rFonts w:ascii="David" w:hAnsi="David"/>
          <w:rtl/>
        </w:rPr>
        <w:t>טע</w:t>
      </w:r>
      <w:r>
        <w:rPr>
          <w:rFonts w:ascii="David" w:hAnsi="David" w:hint="cs"/>
          <w:rtl/>
        </w:rPr>
        <w:t>ו</w:t>
      </w:r>
      <w:r w:rsidRPr="00490EAF">
        <w:rPr>
          <w:rFonts w:ascii="David" w:hAnsi="David"/>
          <w:rtl/>
        </w:rPr>
        <w:t>נ</w:t>
      </w:r>
      <w:r w:rsidR="00F01BC5">
        <w:rPr>
          <w:rFonts w:ascii="David" w:hAnsi="David" w:hint="cs"/>
          <w:rtl/>
        </w:rPr>
        <w:t>ות</w:t>
      </w:r>
      <w:r>
        <w:rPr>
          <w:rFonts w:ascii="David" w:hAnsi="David" w:hint="cs"/>
          <w:rtl/>
        </w:rPr>
        <w:t xml:space="preserve"> </w:t>
      </w:r>
      <w:r w:rsidRPr="00490EAF">
        <w:rPr>
          <w:rFonts w:ascii="David" w:hAnsi="David"/>
          <w:rtl/>
        </w:rPr>
        <w:t>רישום במרשם המקרקעין ועל כן ניתן להשלימ</w:t>
      </w:r>
      <w:r w:rsidR="00F01BC5">
        <w:rPr>
          <w:rFonts w:ascii="David" w:hAnsi="David" w:hint="cs"/>
          <w:rtl/>
        </w:rPr>
        <w:t>ן</w:t>
      </w:r>
      <w:r w:rsidRPr="00490EAF">
        <w:rPr>
          <w:rFonts w:ascii="David" w:hAnsi="David"/>
          <w:rtl/>
        </w:rPr>
        <w:t xml:space="preserve"> באופן מקוון בקלות ובמהירות</w:t>
      </w:r>
      <w:r w:rsidR="004C2281">
        <w:rPr>
          <w:rFonts w:ascii="David" w:hAnsi="David" w:hint="cs"/>
          <w:rtl/>
        </w:rPr>
        <w:t>,</w:t>
      </w:r>
      <w:bookmarkStart w:id="42" w:name="_Ref40209681"/>
      <w:r w:rsidRPr="00490EAF">
        <w:rPr>
          <w:rStyle w:val="a5"/>
          <w:rFonts w:ascii="David" w:eastAsiaTheme="majorEastAsia" w:hAnsi="David"/>
          <w:rtl/>
        </w:rPr>
        <w:footnoteReference w:id="111"/>
      </w:r>
      <w:bookmarkEnd w:id="42"/>
      <w:r w:rsidRPr="00490EAF">
        <w:rPr>
          <w:rFonts w:ascii="David" w:hAnsi="David"/>
          <w:rtl/>
        </w:rPr>
        <w:t xml:space="preserve"> </w:t>
      </w:r>
      <w:r w:rsidR="004C2281">
        <w:rPr>
          <w:rFonts w:ascii="David" w:hAnsi="David" w:hint="cs"/>
          <w:rtl/>
        </w:rPr>
        <w:t xml:space="preserve">בעוד </w:t>
      </w:r>
      <w:r w:rsidR="00DA19BA">
        <w:rPr>
          <w:rFonts w:ascii="David" w:hAnsi="David" w:hint="cs"/>
          <w:rtl/>
        </w:rPr>
        <w:t xml:space="preserve">שהעדר </w:t>
      </w:r>
      <w:r w:rsidR="00DA19BA">
        <w:rPr>
          <w:rFonts w:ascii="David" w:hAnsi="David"/>
        </w:rPr>
        <w:t>recordation</w:t>
      </w:r>
      <w:r w:rsidR="00DA19BA">
        <w:rPr>
          <w:rFonts w:ascii="David" w:hAnsi="David" w:hint="cs"/>
          <w:rtl/>
        </w:rPr>
        <w:t xml:space="preserve"> או </w:t>
      </w:r>
      <w:r w:rsidR="00DA19BA">
        <w:rPr>
          <w:rFonts w:ascii="David" w:hAnsi="David"/>
        </w:rPr>
        <w:t>registration</w:t>
      </w:r>
      <w:r w:rsidR="00DA19BA">
        <w:rPr>
          <w:rFonts w:ascii="David" w:hAnsi="David" w:hint="cs"/>
          <w:rtl/>
        </w:rPr>
        <w:t xml:space="preserve"> של </w:t>
      </w:r>
      <w:r w:rsidRPr="00490EAF">
        <w:rPr>
          <w:rFonts w:ascii="David" w:hAnsi="David"/>
          <w:rtl/>
        </w:rPr>
        <w:t>עסקאות מכר, משכ</w:t>
      </w:r>
      <w:r>
        <w:rPr>
          <w:rFonts w:ascii="David" w:hAnsi="David" w:hint="cs"/>
          <w:rtl/>
        </w:rPr>
        <w:t xml:space="preserve">נתא </w:t>
      </w:r>
      <w:r w:rsidRPr="00490EAF">
        <w:rPr>
          <w:rFonts w:ascii="David" w:hAnsi="David"/>
          <w:rtl/>
        </w:rPr>
        <w:t>או חכ</w:t>
      </w:r>
      <w:r w:rsidR="00DA19BA">
        <w:rPr>
          <w:rFonts w:ascii="David" w:hAnsi="David" w:hint="cs"/>
          <w:rtl/>
        </w:rPr>
        <w:t>י</w:t>
      </w:r>
      <w:r w:rsidRPr="00490EAF">
        <w:rPr>
          <w:rFonts w:ascii="David" w:hAnsi="David"/>
          <w:rtl/>
        </w:rPr>
        <w:t xml:space="preserve">רה </w:t>
      </w:r>
      <w:r w:rsidR="00DA19BA">
        <w:rPr>
          <w:rFonts w:ascii="David" w:hAnsi="David" w:hint="cs"/>
          <w:rtl/>
        </w:rPr>
        <w:t>ל</w:t>
      </w:r>
      <w:r w:rsidRPr="00490EAF">
        <w:rPr>
          <w:rFonts w:ascii="David" w:hAnsi="David"/>
          <w:rtl/>
        </w:rPr>
        <w:t xml:space="preserve">טווח </w:t>
      </w:r>
      <w:r w:rsidR="00DA19BA">
        <w:rPr>
          <w:rFonts w:ascii="David" w:hAnsi="David" w:hint="cs"/>
          <w:rtl/>
        </w:rPr>
        <w:t>ארוך על</w:t>
      </w:r>
      <w:r w:rsidR="009E3772">
        <w:rPr>
          <w:rFonts w:ascii="David" w:hAnsi="David" w:hint="cs"/>
          <w:rtl/>
        </w:rPr>
        <w:t>ו</w:t>
      </w:r>
      <w:r w:rsidR="00DA19BA">
        <w:rPr>
          <w:rFonts w:ascii="David" w:hAnsi="David" w:hint="cs"/>
          <w:rtl/>
        </w:rPr>
        <w:t>ל לגרום לאבדן הזכויות או עדיפותן הקניינית</w:t>
      </w:r>
      <w:r>
        <w:rPr>
          <w:rFonts w:ascii="David" w:hAnsi="David" w:hint="cs"/>
          <w:rtl/>
        </w:rPr>
        <w:t>.</w:t>
      </w:r>
      <w:r>
        <w:rPr>
          <w:rStyle w:val="a5"/>
          <w:rFonts w:ascii="David" w:eastAsiaTheme="majorEastAsia" w:hAnsi="David"/>
          <w:rtl/>
        </w:rPr>
        <w:footnoteReference w:id="112"/>
      </w:r>
      <w:r w:rsidRPr="00490EAF">
        <w:rPr>
          <w:rFonts w:ascii="David" w:hAnsi="David"/>
          <w:rtl/>
        </w:rPr>
        <w:t xml:space="preserve"> על כן האפשרות לבצען באופן מקוון תלויה בהתקדמות נוספת בתחום הרישום המקוון של מקרקעין. בכך נעסוק בפ</w:t>
      </w:r>
      <w:r>
        <w:rPr>
          <w:rFonts w:ascii="David" w:hAnsi="David" w:hint="cs"/>
          <w:rtl/>
        </w:rPr>
        <w:t xml:space="preserve">רק הבא. </w:t>
      </w:r>
    </w:p>
    <w:p w14:paraId="3BC21561" w14:textId="77777777" w:rsidR="00C90035" w:rsidRPr="00490EAF" w:rsidRDefault="00C90035" w:rsidP="00C90035">
      <w:pPr>
        <w:spacing w:line="360" w:lineRule="auto"/>
        <w:jc w:val="both"/>
        <w:rPr>
          <w:rFonts w:ascii="David" w:hAnsi="David"/>
          <w:rtl/>
        </w:rPr>
      </w:pPr>
    </w:p>
    <w:p w14:paraId="4571CD2A" w14:textId="21852F3E" w:rsidR="00453567" w:rsidRPr="00885442" w:rsidRDefault="00453567" w:rsidP="00482BF8">
      <w:pPr>
        <w:pStyle w:val="ab"/>
        <w:numPr>
          <w:ilvl w:val="0"/>
          <w:numId w:val="39"/>
        </w:numPr>
        <w:bidi w:val="0"/>
        <w:spacing w:line="360" w:lineRule="auto"/>
        <w:ind w:left="1077" w:right="851" w:hanging="357"/>
        <w:jc w:val="both"/>
        <w:rPr>
          <w:rFonts w:ascii="David" w:hAnsi="David"/>
          <w:smallCaps/>
        </w:rPr>
      </w:pPr>
      <w:r w:rsidRPr="00885442">
        <w:rPr>
          <w:rFonts w:ascii="David" w:hAnsi="David"/>
          <w:smallCaps/>
        </w:rPr>
        <w:t>E-Conveyancing</w:t>
      </w:r>
    </w:p>
    <w:p w14:paraId="0DDE2FEA" w14:textId="12960129" w:rsidR="003B6989" w:rsidRDefault="00C90035" w:rsidP="00453567">
      <w:pPr>
        <w:spacing w:line="360" w:lineRule="auto"/>
        <w:jc w:val="both"/>
        <w:rPr>
          <w:rFonts w:ascii="David" w:hAnsi="David"/>
          <w:rtl/>
        </w:rPr>
      </w:pPr>
      <w:r w:rsidRPr="00490EAF">
        <w:rPr>
          <w:rFonts w:ascii="David" w:hAnsi="David"/>
          <w:b/>
          <w:bCs/>
          <w:rtl/>
        </w:rPr>
        <w:t xml:space="preserve"> </w:t>
      </w:r>
      <w:r w:rsidRPr="00490EAF">
        <w:rPr>
          <w:rFonts w:ascii="David" w:hAnsi="David"/>
          <w:rtl/>
        </w:rPr>
        <w:t xml:space="preserve">   הרישום המקוון של עסקאות מקרקעין (</w:t>
      </w:r>
      <w:r w:rsidRPr="00490EAF">
        <w:rPr>
          <w:rFonts w:ascii="David" w:hAnsi="David"/>
        </w:rPr>
        <w:t>E-Conveyancing</w:t>
      </w:r>
      <w:r w:rsidRPr="00490EAF">
        <w:rPr>
          <w:rFonts w:ascii="David" w:hAnsi="David"/>
          <w:rtl/>
        </w:rPr>
        <w:t>) מאפשר לבצע עסקאות מקרקעין ו</w:t>
      </w:r>
      <w:r w:rsidR="00885442">
        <w:rPr>
          <w:rFonts w:ascii="David" w:hAnsi="David" w:hint="cs"/>
          <w:rtl/>
        </w:rPr>
        <w:t xml:space="preserve">להשלים את רישומן במרשם המקרקעין </w:t>
      </w:r>
      <w:r w:rsidRPr="00490EAF">
        <w:rPr>
          <w:rFonts w:ascii="David" w:hAnsi="David"/>
          <w:rtl/>
        </w:rPr>
        <w:t>באופן מקוון. החדשנות הטכנולוגית הגלומה ב</w:t>
      </w:r>
      <w:r>
        <w:rPr>
          <w:rFonts w:ascii="David" w:hAnsi="David" w:hint="cs"/>
          <w:rtl/>
        </w:rPr>
        <w:t>סוג כזה של התקדמות</w:t>
      </w:r>
      <w:r w:rsidRPr="00490EAF">
        <w:rPr>
          <w:rFonts w:ascii="David" w:hAnsi="David"/>
          <w:rtl/>
        </w:rPr>
        <w:t xml:space="preserve"> אינה שונה </w:t>
      </w:r>
      <w:r w:rsidR="0002093E">
        <w:rPr>
          <w:rFonts w:ascii="David" w:hAnsi="David" w:hint="cs"/>
          <w:rtl/>
        </w:rPr>
        <w:t xml:space="preserve">לכאורה </w:t>
      </w:r>
      <w:r w:rsidRPr="00490EAF">
        <w:rPr>
          <w:rFonts w:ascii="David" w:hAnsi="David"/>
          <w:rtl/>
        </w:rPr>
        <w:t>מהחדשנות הגלומה בכל סוג של עסקה מקוונת</w:t>
      </w:r>
      <w:r>
        <w:rPr>
          <w:rFonts w:ascii="David" w:hAnsi="David" w:hint="cs"/>
          <w:rtl/>
        </w:rPr>
        <w:t>. סחר אלקטרוני נפוץ מאז שנות התשעים בסוגים שונים של מיטלטלין, שירותים, מידע, ניירות ערך ומטבעות.</w:t>
      </w:r>
      <w:bookmarkStart w:id="43" w:name="_Ref35166182"/>
      <w:r>
        <w:rPr>
          <w:rStyle w:val="a5"/>
          <w:rFonts w:ascii="David" w:eastAsiaTheme="majorEastAsia" w:hAnsi="David"/>
          <w:rtl/>
        </w:rPr>
        <w:footnoteReference w:id="113"/>
      </w:r>
      <w:bookmarkEnd w:id="43"/>
      <w:r>
        <w:rPr>
          <w:rFonts w:ascii="David" w:hAnsi="David" w:hint="cs"/>
          <w:rtl/>
        </w:rPr>
        <w:t xml:space="preserve"> </w:t>
      </w:r>
      <w:r w:rsidR="0002093E">
        <w:rPr>
          <w:rFonts w:ascii="David" w:hAnsi="David" w:hint="cs"/>
          <w:rtl/>
        </w:rPr>
        <w:t xml:space="preserve">גם </w:t>
      </w:r>
      <w:r w:rsidRPr="00490EAF">
        <w:rPr>
          <w:rFonts w:ascii="David" w:hAnsi="David"/>
          <w:rtl/>
        </w:rPr>
        <w:t xml:space="preserve">הרעיון של </w:t>
      </w:r>
      <w:r w:rsidR="0002093E">
        <w:rPr>
          <w:rFonts w:ascii="David" w:hAnsi="David" w:hint="cs"/>
          <w:rtl/>
        </w:rPr>
        <w:t xml:space="preserve">העברת זכויות במקרקעין על ידי </w:t>
      </w:r>
      <w:r w:rsidRPr="00490EAF">
        <w:rPr>
          <w:rFonts w:ascii="David" w:hAnsi="David"/>
          <w:rtl/>
        </w:rPr>
        <w:t xml:space="preserve">רישום </w:t>
      </w:r>
      <w:r>
        <w:rPr>
          <w:rFonts w:ascii="David" w:hAnsi="David" w:hint="cs"/>
          <w:rtl/>
        </w:rPr>
        <w:t xml:space="preserve">קיים </w:t>
      </w:r>
      <w:r w:rsidRPr="00490EAF">
        <w:rPr>
          <w:rFonts w:ascii="David" w:hAnsi="David"/>
          <w:rtl/>
        </w:rPr>
        <w:t>כבר כ</w:t>
      </w:r>
      <w:r>
        <w:rPr>
          <w:rFonts w:ascii="David" w:hAnsi="David" w:hint="cs"/>
          <w:rtl/>
        </w:rPr>
        <w:t xml:space="preserve">מאה וחמישים </w:t>
      </w:r>
      <w:r w:rsidRPr="00490EAF">
        <w:rPr>
          <w:rFonts w:ascii="David" w:hAnsi="David"/>
          <w:rtl/>
        </w:rPr>
        <w:t xml:space="preserve">שנה. </w:t>
      </w:r>
      <w:r>
        <w:rPr>
          <w:rFonts w:ascii="David" w:hAnsi="David" w:hint="cs"/>
          <w:rtl/>
        </w:rPr>
        <w:t xml:space="preserve">הוא </w:t>
      </w:r>
      <w:r w:rsidRPr="00490EAF">
        <w:rPr>
          <w:rFonts w:ascii="David" w:hAnsi="David"/>
          <w:rtl/>
        </w:rPr>
        <w:t xml:space="preserve">היה ללא ספק מופת של חדשנות משפטית </w:t>
      </w:r>
      <w:r>
        <w:rPr>
          <w:rFonts w:ascii="David" w:hAnsi="David" w:hint="cs"/>
          <w:rtl/>
        </w:rPr>
        <w:t xml:space="preserve">והשפעתו </w:t>
      </w:r>
      <w:r w:rsidRPr="00490EAF">
        <w:rPr>
          <w:rFonts w:ascii="David" w:hAnsi="David"/>
          <w:rtl/>
        </w:rPr>
        <w:t>הייתה מהירה וגלובאלית.</w:t>
      </w:r>
      <w:r w:rsidRPr="00490EAF">
        <w:rPr>
          <w:rStyle w:val="a5"/>
          <w:rFonts w:ascii="David" w:eastAsiaTheme="majorEastAsia" w:hAnsi="David"/>
          <w:rtl/>
        </w:rPr>
        <w:footnoteReference w:id="114"/>
      </w:r>
      <w:r w:rsidRPr="00490EAF">
        <w:rPr>
          <w:rFonts w:ascii="David" w:hAnsi="David"/>
          <w:rtl/>
        </w:rPr>
        <w:t xml:space="preserve"> עד ל</w:t>
      </w:r>
      <w:r>
        <w:rPr>
          <w:rFonts w:ascii="David" w:hAnsi="David" w:hint="cs"/>
          <w:rtl/>
        </w:rPr>
        <w:t xml:space="preserve">מחצית השנייה </w:t>
      </w:r>
      <w:r w:rsidRPr="00490EAF">
        <w:rPr>
          <w:rFonts w:ascii="David" w:hAnsi="David"/>
          <w:rtl/>
        </w:rPr>
        <w:t>של המאה העשרים התבסס</w:t>
      </w:r>
      <w:r w:rsidR="0002093E">
        <w:rPr>
          <w:rFonts w:ascii="David" w:hAnsi="David" w:hint="cs"/>
          <w:rtl/>
        </w:rPr>
        <w:t>ו</w:t>
      </w:r>
      <w:r w:rsidRPr="00490EAF">
        <w:rPr>
          <w:rFonts w:ascii="David" w:hAnsi="David"/>
          <w:rtl/>
        </w:rPr>
        <w:t xml:space="preserve"> רישו</w:t>
      </w:r>
      <w:r w:rsidR="0002093E">
        <w:rPr>
          <w:rFonts w:ascii="David" w:hAnsi="David" w:hint="cs"/>
          <w:rtl/>
        </w:rPr>
        <w:t xml:space="preserve">מי מקרקעין </w:t>
      </w:r>
      <w:r w:rsidRPr="00490EAF">
        <w:rPr>
          <w:rFonts w:ascii="David" w:hAnsi="David"/>
          <w:rtl/>
        </w:rPr>
        <w:t>בעולם בעיקר על מנגנון רישום ידני</w:t>
      </w:r>
      <w:r w:rsidR="0002093E">
        <w:rPr>
          <w:rFonts w:ascii="David" w:hAnsi="David" w:hint="cs"/>
          <w:rtl/>
        </w:rPr>
        <w:t xml:space="preserve">, אך כבר </w:t>
      </w:r>
      <w:r>
        <w:rPr>
          <w:rFonts w:ascii="David" w:hAnsi="David" w:hint="cs"/>
          <w:rtl/>
        </w:rPr>
        <w:t>במחצית השנייה של המאה העשרים מידע צולם ומוזער,</w:t>
      </w:r>
      <w:r w:rsidRPr="00490EAF">
        <w:rPr>
          <w:rStyle w:val="a5"/>
          <w:rFonts w:ascii="David" w:eastAsiaTheme="majorEastAsia" w:hAnsi="David"/>
          <w:rtl/>
        </w:rPr>
        <w:footnoteReference w:id="115"/>
      </w:r>
      <w:r>
        <w:rPr>
          <w:rFonts w:ascii="David" w:hAnsi="David" w:hint="cs"/>
          <w:rtl/>
        </w:rPr>
        <w:t xml:space="preserve"> ובעשורים האחרונים של המאה העשרים </w:t>
      </w:r>
      <w:r w:rsidRPr="00490EAF">
        <w:rPr>
          <w:rFonts w:ascii="David" w:hAnsi="David"/>
          <w:rtl/>
        </w:rPr>
        <w:t>הוקלד</w:t>
      </w:r>
      <w:r>
        <w:rPr>
          <w:rFonts w:ascii="David" w:hAnsi="David" w:hint="cs"/>
          <w:rtl/>
        </w:rPr>
        <w:t xml:space="preserve"> </w:t>
      </w:r>
      <w:r w:rsidRPr="00490EAF">
        <w:rPr>
          <w:rFonts w:ascii="David" w:hAnsi="David"/>
          <w:rtl/>
        </w:rPr>
        <w:t xml:space="preserve">בידי </w:t>
      </w:r>
      <w:r>
        <w:rPr>
          <w:rFonts w:ascii="David" w:hAnsi="David" w:hint="cs"/>
          <w:rtl/>
        </w:rPr>
        <w:t xml:space="preserve">פקידי רישום </w:t>
      </w:r>
      <w:r w:rsidRPr="00490EAF">
        <w:rPr>
          <w:rFonts w:ascii="David" w:hAnsi="David"/>
          <w:rtl/>
        </w:rPr>
        <w:t>ל</w:t>
      </w:r>
      <w:r>
        <w:rPr>
          <w:rFonts w:ascii="David" w:hAnsi="David" w:hint="cs"/>
          <w:rtl/>
        </w:rPr>
        <w:t xml:space="preserve">פורמט </w:t>
      </w:r>
      <w:r w:rsidRPr="00490EAF">
        <w:rPr>
          <w:rFonts w:ascii="David" w:hAnsi="David"/>
          <w:rtl/>
        </w:rPr>
        <w:t>מ</w:t>
      </w:r>
      <w:r>
        <w:rPr>
          <w:rFonts w:ascii="David" w:hAnsi="David" w:hint="cs"/>
          <w:rtl/>
        </w:rPr>
        <w:t>מו</w:t>
      </w:r>
      <w:r w:rsidRPr="00490EAF">
        <w:rPr>
          <w:rFonts w:ascii="David" w:hAnsi="David"/>
          <w:rtl/>
        </w:rPr>
        <w:t>חשב.</w:t>
      </w:r>
      <w:r w:rsidRPr="00490EAF">
        <w:rPr>
          <w:rStyle w:val="a5"/>
          <w:rFonts w:ascii="David" w:eastAsiaTheme="majorEastAsia" w:hAnsi="David"/>
          <w:rtl/>
        </w:rPr>
        <w:footnoteReference w:id="116"/>
      </w:r>
      <w:r w:rsidRPr="00490EAF">
        <w:rPr>
          <w:rFonts w:ascii="David" w:hAnsi="David"/>
          <w:rtl/>
        </w:rPr>
        <w:t xml:space="preserve"> שמירת הרישומים נעשתה מאותה עת רק בקבצי מחשב. שנוי </w:t>
      </w:r>
      <w:r>
        <w:rPr>
          <w:rFonts w:ascii="David" w:hAnsi="David" w:hint="cs"/>
          <w:rtl/>
        </w:rPr>
        <w:t xml:space="preserve">זה </w:t>
      </w:r>
      <w:r w:rsidRPr="00490EAF">
        <w:rPr>
          <w:rFonts w:ascii="David" w:hAnsi="David"/>
          <w:rtl/>
        </w:rPr>
        <w:t xml:space="preserve">חסך עלויות שמירת מידע ואולי גם שיפר את השמירה עליו (יכולות גיבוי), את הבהירות (טקסט מודפס במקום כתב יד) ואת הנגישות (הדפסה במקום צילום, לימים גם המצאת העתק מקוון). </w:t>
      </w:r>
    </w:p>
    <w:p w14:paraId="42422E6D" w14:textId="0860A655" w:rsidR="00C90035" w:rsidRPr="00490EAF" w:rsidRDefault="00A47876" w:rsidP="00861CC9">
      <w:pPr>
        <w:spacing w:line="360" w:lineRule="auto"/>
        <w:jc w:val="both"/>
        <w:rPr>
          <w:rFonts w:ascii="David" w:hAnsi="David"/>
          <w:rtl/>
        </w:rPr>
      </w:pPr>
      <w:r>
        <w:rPr>
          <w:rFonts w:ascii="David" w:hAnsi="David" w:hint="cs"/>
          <w:rtl/>
        </w:rPr>
        <w:t xml:space="preserve">   </w:t>
      </w:r>
      <w:r w:rsidR="003B6989">
        <w:rPr>
          <w:rFonts w:ascii="David" w:hAnsi="David" w:hint="cs"/>
          <w:rtl/>
        </w:rPr>
        <w:t xml:space="preserve">עם זאת, </w:t>
      </w:r>
      <w:r w:rsidR="00C90035" w:rsidRPr="00490EAF">
        <w:rPr>
          <w:rFonts w:ascii="David" w:hAnsi="David"/>
          <w:rtl/>
        </w:rPr>
        <w:t xml:space="preserve">המחשוב של מרשם המקרקעין עד למילניום השלישי חל רק על שלב הרישום </w:t>
      </w:r>
      <w:r w:rsidR="00C90035">
        <w:rPr>
          <w:rFonts w:ascii="David" w:hAnsi="David" w:hint="cs"/>
          <w:rtl/>
        </w:rPr>
        <w:t xml:space="preserve">הסופי </w:t>
      </w:r>
      <w:r w:rsidR="00C90035" w:rsidRPr="00490EAF">
        <w:rPr>
          <w:rFonts w:ascii="David" w:hAnsi="David"/>
          <w:rtl/>
        </w:rPr>
        <w:t>ולא על שלבי העסקה המוקדמים יותר. אמנם, חוזי מקרקעין</w:t>
      </w:r>
      <w:r w:rsidR="00C90035">
        <w:rPr>
          <w:rFonts w:ascii="David" w:hAnsi="David" w:hint="cs"/>
          <w:rtl/>
        </w:rPr>
        <w:t>,</w:t>
      </w:r>
      <w:r w:rsidR="00C90035" w:rsidRPr="00490EAF">
        <w:rPr>
          <w:rFonts w:ascii="David" w:hAnsi="David"/>
          <w:rtl/>
        </w:rPr>
        <w:t xml:space="preserve"> כמו גם ייפויי כוח או שטרי העברה של זכויות במקרקעין</w:t>
      </w:r>
      <w:r w:rsidR="00C90035">
        <w:rPr>
          <w:rFonts w:ascii="David" w:hAnsi="David" w:hint="cs"/>
          <w:rtl/>
        </w:rPr>
        <w:t>,</w:t>
      </w:r>
      <w:r w:rsidR="00C90035" w:rsidRPr="00490EAF">
        <w:rPr>
          <w:rFonts w:ascii="David" w:hAnsi="David"/>
          <w:rtl/>
        </w:rPr>
        <w:t xml:space="preserve"> מופקים או מודפסים באמצעות תכנות מחשב כבר שנים</w:t>
      </w:r>
      <w:r w:rsidR="003B6989">
        <w:rPr>
          <w:rFonts w:ascii="David" w:hAnsi="David" w:hint="cs"/>
          <w:rtl/>
        </w:rPr>
        <w:t xml:space="preserve"> רבות</w:t>
      </w:r>
      <w:r w:rsidR="00C90035" w:rsidRPr="00490EAF">
        <w:rPr>
          <w:rFonts w:ascii="David" w:hAnsi="David"/>
          <w:rtl/>
        </w:rPr>
        <w:t>.</w:t>
      </w:r>
      <w:r w:rsidR="00C90035" w:rsidRPr="00490EAF">
        <w:rPr>
          <w:rStyle w:val="a5"/>
          <w:rFonts w:ascii="David" w:eastAsiaTheme="majorEastAsia" w:hAnsi="David"/>
          <w:rtl/>
        </w:rPr>
        <w:footnoteReference w:id="117"/>
      </w:r>
      <w:r w:rsidR="00C90035" w:rsidRPr="00490EAF">
        <w:rPr>
          <w:rFonts w:ascii="David" w:hAnsi="David"/>
          <w:rtl/>
        </w:rPr>
        <w:t xml:space="preserve"> עם זאת, מסמכי</w:t>
      </w:r>
      <w:r w:rsidR="005070D3">
        <w:rPr>
          <w:rFonts w:ascii="David" w:hAnsi="David" w:hint="cs"/>
          <w:rtl/>
        </w:rPr>
        <w:t xml:space="preserve"> הרישום </w:t>
      </w:r>
      <w:r w:rsidR="00C90035" w:rsidRPr="00490EAF">
        <w:rPr>
          <w:rFonts w:ascii="David" w:hAnsi="David"/>
          <w:rtl/>
        </w:rPr>
        <w:t>נחתמו, אומתו והועברו לרישום בצורה ידנית. העברת המידע מן המסמכים אל המרשם</w:t>
      </w:r>
      <w:r w:rsidR="00C90035">
        <w:rPr>
          <w:rFonts w:ascii="David" w:hAnsi="David" w:hint="cs"/>
          <w:rtl/>
        </w:rPr>
        <w:t xml:space="preserve"> </w:t>
      </w:r>
      <w:r w:rsidR="00C90035" w:rsidRPr="00490EAF">
        <w:rPr>
          <w:rFonts w:ascii="David" w:hAnsi="David"/>
          <w:rtl/>
        </w:rPr>
        <w:t>נעש</w:t>
      </w:r>
      <w:r w:rsidR="00C90035">
        <w:rPr>
          <w:rFonts w:ascii="David" w:hAnsi="David" w:hint="cs"/>
          <w:rtl/>
        </w:rPr>
        <w:t>ו</w:t>
      </w:r>
      <w:r w:rsidR="00C90035" w:rsidRPr="00490EAF">
        <w:rPr>
          <w:rFonts w:ascii="David" w:hAnsi="David"/>
          <w:rtl/>
        </w:rPr>
        <w:t xml:space="preserve"> אף ה</w:t>
      </w:r>
      <w:r w:rsidR="00C90035">
        <w:rPr>
          <w:rFonts w:ascii="David" w:hAnsi="David" w:hint="cs"/>
          <w:rtl/>
        </w:rPr>
        <w:t>ם</w:t>
      </w:r>
      <w:r w:rsidR="00C90035" w:rsidRPr="00490EAF">
        <w:rPr>
          <w:rFonts w:ascii="David" w:hAnsi="David"/>
          <w:rtl/>
        </w:rPr>
        <w:t xml:space="preserve"> באופן ידני</w:t>
      </w:r>
      <w:r w:rsidR="005070D3">
        <w:rPr>
          <w:rFonts w:ascii="David" w:hAnsi="David" w:hint="cs"/>
          <w:rtl/>
        </w:rPr>
        <w:t xml:space="preserve"> ולא אוטומטי</w:t>
      </w:r>
      <w:r w:rsidR="00C90035" w:rsidRPr="00490EAF">
        <w:rPr>
          <w:rFonts w:ascii="David" w:hAnsi="David"/>
          <w:rtl/>
        </w:rPr>
        <w:t>. המסמכים נשמרו במרשם באופן ידני</w:t>
      </w:r>
      <w:r w:rsidR="005070D3">
        <w:rPr>
          <w:rFonts w:ascii="David" w:hAnsi="David" w:hint="cs"/>
          <w:rtl/>
        </w:rPr>
        <w:t xml:space="preserve"> או שנסרקו לאחר מסירתם הידנית</w:t>
      </w:r>
      <w:r w:rsidR="00C90035" w:rsidRPr="00490EAF">
        <w:rPr>
          <w:rFonts w:ascii="David" w:hAnsi="David"/>
          <w:rtl/>
        </w:rPr>
        <w:t>.</w:t>
      </w:r>
      <w:bookmarkStart w:id="44" w:name="_Ref37085144"/>
      <w:r w:rsidR="00C90035">
        <w:rPr>
          <w:rStyle w:val="a5"/>
          <w:rFonts w:ascii="David" w:eastAsiaTheme="majorEastAsia" w:hAnsi="David"/>
          <w:rtl/>
        </w:rPr>
        <w:footnoteReference w:id="118"/>
      </w:r>
      <w:bookmarkEnd w:id="44"/>
      <w:r w:rsidR="00C90035" w:rsidRPr="00490EAF">
        <w:rPr>
          <w:rFonts w:ascii="David" w:hAnsi="David"/>
          <w:rtl/>
        </w:rPr>
        <w:t xml:space="preserve"> קפיצת המדרגה הטכנולוגית הנוספת שנדרשה </w:t>
      </w:r>
      <w:r w:rsidR="00C90035">
        <w:rPr>
          <w:rFonts w:ascii="David" w:hAnsi="David" w:hint="cs"/>
          <w:rtl/>
        </w:rPr>
        <w:t xml:space="preserve">בתחום קיוון הרישום של </w:t>
      </w:r>
      <w:r w:rsidR="00C90035">
        <w:rPr>
          <w:rFonts w:ascii="David" w:hAnsi="David" w:hint="cs"/>
          <w:rtl/>
        </w:rPr>
        <w:lastRenderedPageBreak/>
        <w:t xml:space="preserve">מקרקעין </w:t>
      </w:r>
      <w:r w:rsidR="00C90035" w:rsidRPr="00490EAF">
        <w:rPr>
          <w:rFonts w:ascii="David" w:hAnsi="David"/>
          <w:rtl/>
        </w:rPr>
        <w:t xml:space="preserve">הייתה לנתב </w:t>
      </w:r>
      <w:r w:rsidR="00C90035">
        <w:rPr>
          <w:rFonts w:ascii="David" w:hAnsi="David" w:hint="cs"/>
          <w:rtl/>
        </w:rPr>
        <w:t xml:space="preserve">למחשב </w:t>
      </w:r>
      <w:r w:rsidR="00C90035" w:rsidRPr="00490EAF">
        <w:rPr>
          <w:rFonts w:ascii="David" w:hAnsi="David"/>
          <w:rtl/>
        </w:rPr>
        <w:t>את כל התהליך</w:t>
      </w:r>
      <w:r w:rsidR="00C90035">
        <w:rPr>
          <w:rFonts w:ascii="David" w:hAnsi="David" w:hint="cs"/>
          <w:rtl/>
        </w:rPr>
        <w:t xml:space="preserve"> ולבצע באופן אוטומטי </w:t>
      </w:r>
      <w:r w:rsidR="00C90035" w:rsidRPr="00490EAF">
        <w:rPr>
          <w:rFonts w:ascii="David" w:hAnsi="David"/>
          <w:rtl/>
        </w:rPr>
        <w:t xml:space="preserve">לא רק </w:t>
      </w:r>
      <w:r w:rsidR="00C90035">
        <w:rPr>
          <w:rFonts w:ascii="David" w:hAnsi="David" w:hint="cs"/>
          <w:rtl/>
        </w:rPr>
        <w:t xml:space="preserve">את </w:t>
      </w:r>
      <w:r w:rsidR="00C90035" w:rsidRPr="00490EAF">
        <w:rPr>
          <w:rFonts w:ascii="David" w:hAnsi="David"/>
          <w:rtl/>
        </w:rPr>
        <w:t xml:space="preserve">ההפקה של המסמכים אלא גם </w:t>
      </w:r>
      <w:r w:rsidR="00C90035">
        <w:rPr>
          <w:rFonts w:ascii="David" w:hAnsi="David" w:hint="cs"/>
          <w:rtl/>
        </w:rPr>
        <w:t xml:space="preserve">את </w:t>
      </w:r>
      <w:r w:rsidR="00C90035" w:rsidRPr="00490EAF">
        <w:rPr>
          <w:rFonts w:ascii="David" w:hAnsi="David"/>
          <w:rtl/>
        </w:rPr>
        <w:t xml:space="preserve">חתימתם, </w:t>
      </w:r>
      <w:r w:rsidR="00C90035">
        <w:rPr>
          <w:rFonts w:ascii="David" w:hAnsi="David" w:hint="cs"/>
          <w:rtl/>
        </w:rPr>
        <w:t xml:space="preserve">את </w:t>
      </w:r>
      <w:r w:rsidR="00C90035" w:rsidRPr="00490EAF">
        <w:rPr>
          <w:rFonts w:ascii="David" w:hAnsi="David"/>
          <w:rtl/>
        </w:rPr>
        <w:t>שיגורם למרשם</w:t>
      </w:r>
      <w:r w:rsidR="00C90035">
        <w:rPr>
          <w:rFonts w:ascii="David" w:hAnsi="David" w:hint="cs"/>
          <w:rtl/>
        </w:rPr>
        <w:t>, את</w:t>
      </w:r>
      <w:r w:rsidR="00C90035" w:rsidRPr="00490EAF">
        <w:rPr>
          <w:rFonts w:ascii="David" w:hAnsi="David"/>
          <w:rtl/>
        </w:rPr>
        <w:t xml:space="preserve"> </w:t>
      </w:r>
      <w:r w:rsidR="00C90035">
        <w:rPr>
          <w:rFonts w:ascii="David" w:hAnsi="David" w:hint="cs"/>
          <w:rtl/>
        </w:rPr>
        <w:t xml:space="preserve">אימותם </w:t>
      </w:r>
      <w:r w:rsidR="00C90035" w:rsidRPr="00490EAF">
        <w:rPr>
          <w:rFonts w:ascii="David" w:hAnsi="David"/>
          <w:rtl/>
        </w:rPr>
        <w:t>ו</w:t>
      </w:r>
      <w:r w:rsidR="00C90035">
        <w:rPr>
          <w:rFonts w:ascii="David" w:hAnsi="David" w:hint="cs"/>
          <w:rtl/>
        </w:rPr>
        <w:t xml:space="preserve">את </w:t>
      </w:r>
      <w:r w:rsidR="00C90035" w:rsidRPr="00490EAF">
        <w:rPr>
          <w:rFonts w:ascii="David" w:hAnsi="David"/>
          <w:rtl/>
        </w:rPr>
        <w:t>רישום המידע שבהם במרשם.</w:t>
      </w:r>
      <w:bookmarkStart w:id="45" w:name="_Ref34571726"/>
      <w:r w:rsidR="00C90035" w:rsidRPr="00490EAF">
        <w:rPr>
          <w:rStyle w:val="a5"/>
          <w:rFonts w:ascii="David" w:eastAsiaTheme="majorEastAsia" w:hAnsi="David"/>
          <w:rtl/>
        </w:rPr>
        <w:footnoteReference w:id="119"/>
      </w:r>
      <w:bookmarkEnd w:id="45"/>
      <w:r w:rsidR="00C90035" w:rsidRPr="00490EAF">
        <w:rPr>
          <w:rFonts w:ascii="David" w:hAnsi="David"/>
          <w:rtl/>
        </w:rPr>
        <w:t xml:space="preserve"> </w:t>
      </w:r>
      <w:r w:rsidR="00C90035">
        <w:rPr>
          <w:rFonts w:ascii="David" w:hAnsi="David" w:hint="cs"/>
          <w:rtl/>
        </w:rPr>
        <w:t xml:space="preserve">השגת היעד של רישום מקוון </w:t>
      </w:r>
      <w:r w:rsidR="00C90035" w:rsidRPr="00490EAF">
        <w:rPr>
          <w:rFonts w:ascii="David" w:hAnsi="David"/>
          <w:rtl/>
        </w:rPr>
        <w:t xml:space="preserve">מצטרפת </w:t>
      </w:r>
      <w:r w:rsidR="00C90035">
        <w:rPr>
          <w:rFonts w:ascii="David" w:hAnsi="David" w:hint="cs"/>
          <w:rtl/>
        </w:rPr>
        <w:t>ל</w:t>
      </w:r>
      <w:r w:rsidR="00C90035" w:rsidRPr="00490EAF">
        <w:rPr>
          <w:rFonts w:ascii="David" w:hAnsi="David"/>
          <w:rtl/>
        </w:rPr>
        <w:t>יכולת הטכנולוגית לקוון היבטים</w:t>
      </w:r>
      <w:r w:rsidR="00C90035">
        <w:rPr>
          <w:rFonts w:ascii="David" w:hAnsi="David" w:hint="cs"/>
          <w:rtl/>
        </w:rPr>
        <w:t xml:space="preserve"> אחרים</w:t>
      </w:r>
      <w:r w:rsidR="00C90035" w:rsidRPr="00490EAF">
        <w:rPr>
          <w:rFonts w:ascii="David" w:hAnsi="David"/>
          <w:rtl/>
        </w:rPr>
        <w:t xml:space="preserve"> שכרוכים בעסקת מקרקעין, </w:t>
      </w:r>
      <w:r w:rsidR="00C90035">
        <w:rPr>
          <w:rFonts w:ascii="David" w:hAnsi="David" w:hint="cs"/>
          <w:rtl/>
        </w:rPr>
        <w:t>כגון</w:t>
      </w:r>
      <w:r w:rsidR="00C90035" w:rsidRPr="00490EAF">
        <w:rPr>
          <w:rFonts w:ascii="David" w:hAnsi="David"/>
          <w:rtl/>
        </w:rPr>
        <w:t xml:space="preserve"> ביצוע תשלומים בין הצדדים או תשלום מיסים ואגרות</w:t>
      </w:r>
      <w:r>
        <w:rPr>
          <w:rFonts w:ascii="David" w:hAnsi="David" w:hint="cs"/>
          <w:rtl/>
        </w:rPr>
        <w:t>,</w:t>
      </w:r>
      <w:r w:rsidR="00C90035">
        <w:rPr>
          <w:rFonts w:ascii="David" w:hAnsi="David" w:hint="cs"/>
          <w:rtl/>
        </w:rPr>
        <w:t xml:space="preserve"> ומקרבת את הסחר במקרקעין ליעד של טיפול הוליסטי מקוון במלוא ההיבטים של העסקה, כפי שקיים לגבי נכסים אחרים</w:t>
      </w:r>
      <w:r w:rsidR="00C90035" w:rsidRPr="00490EAF">
        <w:rPr>
          <w:rFonts w:ascii="David" w:hAnsi="David"/>
          <w:rtl/>
        </w:rPr>
        <w:t>.</w:t>
      </w:r>
      <w:r w:rsidR="00C90035" w:rsidRPr="00490EAF">
        <w:rPr>
          <w:rStyle w:val="a5"/>
          <w:rFonts w:ascii="David" w:eastAsiaTheme="majorEastAsia" w:hAnsi="David"/>
          <w:rtl/>
        </w:rPr>
        <w:footnoteReference w:id="120"/>
      </w:r>
      <w:r w:rsidR="00C90035" w:rsidRPr="00490EAF">
        <w:rPr>
          <w:rFonts w:ascii="David" w:hAnsi="David"/>
          <w:rtl/>
        </w:rPr>
        <w:t xml:space="preserve"> על אף שהיכולת הטכנולוגית לבצע </w:t>
      </w:r>
      <w:r w:rsidR="00C90035">
        <w:rPr>
          <w:rFonts w:ascii="David" w:hAnsi="David" w:hint="cs"/>
          <w:rtl/>
        </w:rPr>
        <w:t xml:space="preserve">עסקאות מקוונות </w:t>
      </w:r>
      <w:r w:rsidR="00C90035" w:rsidRPr="00490EAF">
        <w:rPr>
          <w:rFonts w:ascii="David" w:hAnsi="David"/>
          <w:rtl/>
        </w:rPr>
        <w:t xml:space="preserve">קיימת כבר </w:t>
      </w:r>
      <w:r w:rsidR="00C90035">
        <w:rPr>
          <w:rFonts w:ascii="David" w:hAnsi="David" w:hint="cs"/>
          <w:rtl/>
        </w:rPr>
        <w:t>כמה עשורים</w:t>
      </w:r>
      <w:r w:rsidR="00C90035" w:rsidRPr="00490EAF">
        <w:rPr>
          <w:rFonts w:ascii="David" w:hAnsi="David"/>
          <w:rtl/>
        </w:rPr>
        <w:t xml:space="preserve">, המעבר לרישום מקוון של מקרקעין היה איטי ומהוסס. פיתוחה של רשת האינטרנט </w:t>
      </w:r>
      <w:r w:rsidR="001C7373">
        <w:rPr>
          <w:rFonts w:ascii="David" w:hAnsi="David" w:hint="cs"/>
          <w:rtl/>
        </w:rPr>
        <w:t>אמנם אפשרה ל</w:t>
      </w:r>
      <w:r w:rsidR="00571B65">
        <w:rPr>
          <w:rFonts w:ascii="David" w:hAnsi="David" w:hint="cs"/>
          <w:rtl/>
        </w:rPr>
        <w:t xml:space="preserve">חפש מידע ולקבלו </w:t>
      </w:r>
      <w:r w:rsidR="00C90035" w:rsidRPr="00490EAF">
        <w:rPr>
          <w:rFonts w:ascii="David" w:hAnsi="David"/>
          <w:rtl/>
        </w:rPr>
        <w:t xml:space="preserve">באופן מקוון </w:t>
      </w:r>
      <w:r w:rsidR="00571B65">
        <w:rPr>
          <w:rFonts w:ascii="David" w:hAnsi="David" w:hint="cs"/>
          <w:rtl/>
        </w:rPr>
        <w:t xml:space="preserve">אך ללא </w:t>
      </w:r>
      <w:r w:rsidR="00C90035" w:rsidRPr="00490EAF">
        <w:rPr>
          <w:rFonts w:ascii="David" w:hAnsi="David"/>
          <w:rtl/>
        </w:rPr>
        <w:t>יכולת לשנותו</w:t>
      </w:r>
      <w:r w:rsidR="00571B65">
        <w:rPr>
          <w:rFonts w:ascii="David" w:hAnsi="David" w:hint="cs"/>
          <w:rtl/>
        </w:rPr>
        <w:t xml:space="preserve"> בצורה זו</w:t>
      </w:r>
      <w:r w:rsidR="00C90035" w:rsidRPr="00490EAF">
        <w:rPr>
          <w:rFonts w:ascii="David" w:hAnsi="David"/>
          <w:rtl/>
        </w:rPr>
        <w:t>.</w:t>
      </w:r>
      <w:r w:rsidR="00C90035">
        <w:rPr>
          <w:rStyle w:val="a5"/>
          <w:rFonts w:ascii="David" w:eastAsiaTheme="majorEastAsia" w:hAnsi="David"/>
          <w:rtl/>
        </w:rPr>
        <w:footnoteReference w:id="121"/>
      </w:r>
      <w:r w:rsidR="00C90035" w:rsidRPr="00490EAF">
        <w:rPr>
          <w:rFonts w:ascii="David" w:hAnsi="David"/>
          <w:rtl/>
        </w:rPr>
        <w:t xml:space="preserve"> רק בשלב מאוחר יותר התרחש השינוי הטכנולוגי מרחיק הלכת </w:t>
      </w:r>
      <w:r w:rsidR="00C90035">
        <w:rPr>
          <w:rFonts w:ascii="David" w:hAnsi="David" w:hint="cs"/>
          <w:rtl/>
        </w:rPr>
        <w:t>ש</w:t>
      </w:r>
      <w:r w:rsidR="00C90035" w:rsidRPr="00490EAF">
        <w:rPr>
          <w:rFonts w:ascii="David" w:hAnsi="David"/>
          <w:rtl/>
        </w:rPr>
        <w:t>ניתב את תהליך הרישום מראשיתו ועד אחריתו לנתיב מקוון</w:t>
      </w:r>
      <w:r w:rsidR="00C90035">
        <w:rPr>
          <w:rFonts w:ascii="David" w:hAnsi="David" w:hint="cs"/>
          <w:rtl/>
        </w:rPr>
        <w:t xml:space="preserve">. </w:t>
      </w:r>
      <w:r w:rsidR="00C90035" w:rsidRPr="00490EAF">
        <w:rPr>
          <w:rFonts w:ascii="David" w:hAnsi="David"/>
          <w:rtl/>
        </w:rPr>
        <w:t xml:space="preserve">ניתן להסביר את האיטיות הזאת בחשיבות הכלכלית והציבורית של זכויות במקרקעין ובחשש </w:t>
      </w:r>
      <w:r w:rsidR="00C90035">
        <w:rPr>
          <w:rFonts w:ascii="David" w:hAnsi="David" w:hint="cs"/>
          <w:rtl/>
        </w:rPr>
        <w:t>ש</w:t>
      </w:r>
      <w:r w:rsidR="00C90035" w:rsidRPr="00490EAF">
        <w:rPr>
          <w:rFonts w:ascii="David" w:hAnsi="David"/>
          <w:rtl/>
        </w:rPr>
        <w:t>זיופים, מעשי מרמה ופגיע</w:t>
      </w:r>
      <w:r w:rsidR="00C90035">
        <w:rPr>
          <w:rFonts w:ascii="David" w:hAnsi="David" w:hint="cs"/>
          <w:rtl/>
        </w:rPr>
        <w:t>ות</w:t>
      </w:r>
      <w:r w:rsidR="00C90035" w:rsidRPr="00490EAF">
        <w:rPr>
          <w:rFonts w:ascii="David" w:hAnsi="David"/>
          <w:rtl/>
        </w:rPr>
        <w:t xml:space="preserve"> מקוונ</w:t>
      </w:r>
      <w:r w:rsidR="00C90035">
        <w:rPr>
          <w:rFonts w:ascii="David" w:hAnsi="David" w:hint="cs"/>
          <w:rtl/>
        </w:rPr>
        <w:t>ו</w:t>
      </w:r>
      <w:r w:rsidR="00C90035" w:rsidRPr="00490EAF">
        <w:rPr>
          <w:rFonts w:ascii="David" w:hAnsi="David"/>
          <w:rtl/>
        </w:rPr>
        <w:t xml:space="preserve">ת במאגרי המידע יסבו בשל כך נזק </w:t>
      </w:r>
      <w:r>
        <w:rPr>
          <w:rFonts w:ascii="David" w:hAnsi="David" w:hint="cs"/>
          <w:rtl/>
        </w:rPr>
        <w:t>גדול</w:t>
      </w:r>
      <w:r w:rsidR="00C90035" w:rsidRPr="00490EAF">
        <w:rPr>
          <w:rFonts w:ascii="David" w:hAnsi="David"/>
          <w:rtl/>
        </w:rPr>
        <w:t>.</w:t>
      </w:r>
      <w:bookmarkStart w:id="46" w:name="_Ref34570969"/>
      <w:r w:rsidR="00C90035">
        <w:rPr>
          <w:rStyle w:val="a5"/>
          <w:rFonts w:ascii="David" w:eastAsiaTheme="majorEastAsia" w:hAnsi="David"/>
          <w:rtl/>
        </w:rPr>
        <w:footnoteReference w:id="122"/>
      </w:r>
      <w:bookmarkEnd w:id="46"/>
      <w:r w:rsidR="00C90035">
        <w:rPr>
          <w:rFonts w:ascii="David" w:hAnsi="David" w:hint="cs"/>
          <w:rtl/>
        </w:rPr>
        <w:t xml:space="preserve"> </w:t>
      </w:r>
      <w:r w:rsidR="00C90035" w:rsidRPr="00490EAF">
        <w:rPr>
          <w:rFonts w:ascii="David" w:hAnsi="David"/>
          <w:rtl/>
        </w:rPr>
        <w:t xml:space="preserve"> החוק האנגלי קבע בשנת 2002 יעד של יצירת רשת מקוונת</w:t>
      </w:r>
      <w:bookmarkStart w:id="47" w:name="_Ref35173108"/>
      <w:r w:rsidR="00C90035" w:rsidRPr="00490EAF">
        <w:rPr>
          <w:rStyle w:val="a5"/>
          <w:rFonts w:ascii="David" w:eastAsiaTheme="majorEastAsia" w:hAnsi="David"/>
          <w:rtl/>
        </w:rPr>
        <w:footnoteReference w:id="123"/>
      </w:r>
      <w:bookmarkEnd w:id="47"/>
      <w:r w:rsidR="00C90035" w:rsidRPr="00490EAF">
        <w:rPr>
          <w:rFonts w:ascii="David" w:hAnsi="David"/>
          <w:rtl/>
        </w:rPr>
        <w:t xml:space="preserve"> אך רק בשנת 2018 נרשם שטר המשכנתא המקוון הראשון</w:t>
      </w:r>
      <w:r w:rsidR="00C90035" w:rsidRPr="00490EAF">
        <w:rPr>
          <w:rStyle w:val="a5"/>
          <w:rFonts w:ascii="David" w:eastAsiaTheme="majorEastAsia" w:hAnsi="David"/>
          <w:rtl/>
        </w:rPr>
        <w:footnoteReference w:id="124"/>
      </w:r>
      <w:r w:rsidR="00C90035">
        <w:rPr>
          <w:rFonts w:ascii="David" w:hAnsi="David" w:hint="cs"/>
          <w:rtl/>
        </w:rPr>
        <w:t xml:space="preserve"> והנהגת רישום מקוון מלא לא תושלם לפני שנת 2022.</w:t>
      </w:r>
      <w:r w:rsidR="00C90035">
        <w:rPr>
          <w:rStyle w:val="a5"/>
          <w:rFonts w:ascii="David" w:eastAsiaTheme="majorEastAsia" w:hAnsi="David"/>
          <w:rtl/>
        </w:rPr>
        <w:footnoteReference w:id="125"/>
      </w:r>
      <w:r w:rsidR="00C90035" w:rsidRPr="00490EAF">
        <w:rPr>
          <w:rFonts w:ascii="David" w:hAnsi="David"/>
          <w:rtl/>
        </w:rPr>
        <w:t xml:space="preserve"> בארה"ב, בקנדה (מחוז אונטריו) ובאוקיאניה אומץ רישום מקוון מוקדם יותר ובהיקף רחב יותר.</w:t>
      </w:r>
      <w:r w:rsidR="00C90035" w:rsidRPr="00490EAF">
        <w:rPr>
          <w:rStyle w:val="a5"/>
          <w:rFonts w:ascii="David" w:eastAsiaTheme="majorEastAsia" w:hAnsi="David"/>
          <w:rtl/>
        </w:rPr>
        <w:footnoteReference w:id="126"/>
      </w:r>
    </w:p>
    <w:p w14:paraId="7FFBF1A5" w14:textId="6546B93A" w:rsidR="00C90035" w:rsidRDefault="00C90035" w:rsidP="00C90035">
      <w:pPr>
        <w:spacing w:line="360" w:lineRule="auto"/>
        <w:jc w:val="both"/>
        <w:rPr>
          <w:rFonts w:ascii="David" w:hAnsi="David"/>
          <w:rtl/>
        </w:rPr>
      </w:pPr>
      <w:r w:rsidRPr="00490EAF">
        <w:rPr>
          <w:rFonts w:ascii="David" w:hAnsi="David"/>
          <w:rtl/>
        </w:rPr>
        <w:t xml:space="preserve">    הרישום המקוון הוא אמנם תוצאה של חדשנות טכנולוגית אך לא ברור עד כמה</w:t>
      </w:r>
      <w:r>
        <w:rPr>
          <w:rFonts w:ascii="David" w:hAnsi="David" w:hint="cs"/>
          <w:rtl/>
        </w:rPr>
        <w:t>,</w:t>
      </w:r>
      <w:r w:rsidRPr="00490EAF">
        <w:rPr>
          <w:rFonts w:ascii="David" w:hAnsi="David"/>
          <w:rtl/>
        </w:rPr>
        <w:t xml:space="preserve"> אם בכלל</w:t>
      </w:r>
      <w:r>
        <w:rPr>
          <w:rFonts w:ascii="David" w:hAnsi="David" w:hint="cs"/>
          <w:rtl/>
        </w:rPr>
        <w:t>,</w:t>
      </w:r>
      <w:r w:rsidRPr="00490EAF">
        <w:rPr>
          <w:rFonts w:ascii="David" w:hAnsi="David"/>
          <w:rtl/>
        </w:rPr>
        <w:t xml:space="preserve"> הוא משנה את המשפט או מצריך חדשנות משפטית. התועלת המרכזית הגלומה בו היא ביעילות הליך הרישום ומהירותו. הוא מאפשר נגישות לרישום מרחוק ויכול לחסוך כוח אדם.</w:t>
      </w:r>
      <w:r w:rsidRPr="00490EAF">
        <w:rPr>
          <w:rStyle w:val="a5"/>
          <w:rFonts w:ascii="David" w:eastAsiaTheme="majorEastAsia" w:hAnsi="David"/>
          <w:rtl/>
        </w:rPr>
        <w:footnoteReference w:id="127"/>
      </w:r>
      <w:r w:rsidRPr="00490EAF">
        <w:rPr>
          <w:rFonts w:ascii="David" w:hAnsi="David"/>
          <w:rtl/>
        </w:rPr>
        <w:t xml:space="preserve"> עם זאת</w:t>
      </w:r>
      <w:r w:rsidR="00861CC9">
        <w:rPr>
          <w:rFonts w:ascii="David" w:hAnsi="David" w:hint="cs"/>
          <w:rtl/>
        </w:rPr>
        <w:t>,</w:t>
      </w:r>
      <w:r w:rsidRPr="00490EAF">
        <w:rPr>
          <w:rFonts w:ascii="David" w:hAnsi="David"/>
          <w:rtl/>
        </w:rPr>
        <w:t xml:space="preserve"> הרישום המקוון הביא עמו סיכונים חדשים. הסיכון המרכזי הוא החשש לזיוף זהותו של הבעלים וגניבה מקוונת של הזכויות. אמנם גם בשיטת רישום לא מקוונת יש חשש כזה, אבל המעבר למדיום מקוון פותח פתח לסוגים חדשים של זיופים והונאות מקוונות וגם חושף את המאגר לסיכוני זיוף רחבי היקף ולא נקודתיים.</w:t>
      </w:r>
      <w:bookmarkStart w:id="48" w:name="_Ref36035137"/>
      <w:r w:rsidRPr="00490EAF">
        <w:rPr>
          <w:rStyle w:val="a5"/>
          <w:rFonts w:ascii="David" w:eastAsiaTheme="majorEastAsia" w:hAnsi="David"/>
          <w:rtl/>
        </w:rPr>
        <w:footnoteReference w:id="128"/>
      </w:r>
      <w:bookmarkEnd w:id="48"/>
      <w:r w:rsidRPr="00490EAF">
        <w:rPr>
          <w:rFonts w:ascii="David" w:hAnsi="David"/>
          <w:rtl/>
        </w:rPr>
        <w:t xml:space="preserve"> ההתמודדות עם סיכונים אלה היא בעיקר טכנולוגית אך יש לה גם היבטים משפטי</w:t>
      </w:r>
      <w:r w:rsidR="00A47876">
        <w:rPr>
          <w:rFonts w:ascii="David" w:hAnsi="David" w:hint="cs"/>
          <w:rtl/>
        </w:rPr>
        <w:t>י</w:t>
      </w:r>
      <w:r w:rsidRPr="00490EAF">
        <w:rPr>
          <w:rFonts w:ascii="David" w:hAnsi="David"/>
          <w:rtl/>
        </w:rPr>
        <w:t xml:space="preserve">ם. נקודת התורפה של מערכת </w:t>
      </w:r>
      <w:r>
        <w:rPr>
          <w:rFonts w:ascii="David" w:hAnsi="David" w:hint="cs"/>
          <w:rtl/>
        </w:rPr>
        <w:t xml:space="preserve">מקוונת </w:t>
      </w:r>
      <w:r w:rsidRPr="00490EAF">
        <w:rPr>
          <w:rFonts w:ascii="David" w:hAnsi="David"/>
          <w:rtl/>
        </w:rPr>
        <w:t>היא נקודת הכניסה.</w:t>
      </w:r>
      <w:r>
        <w:rPr>
          <w:rFonts w:ascii="David" w:hAnsi="David" w:hint="cs"/>
          <w:rtl/>
        </w:rPr>
        <w:t xml:space="preserve"> הנטייה של שיטות הרישום המקוון כיום היא להפחית את הסיכון על ידי הגבלת הכניסה למערכת רק לגורמים אמינים ונוחים יותר לפיקוח כגון </w:t>
      </w:r>
      <w:r w:rsidRPr="00490EAF">
        <w:rPr>
          <w:rFonts w:ascii="David" w:hAnsi="David"/>
          <w:rtl/>
        </w:rPr>
        <w:t>בנקים, עורכי דין או מי שעיסוקם בתחום המקרקעין.</w:t>
      </w:r>
      <w:bookmarkStart w:id="49" w:name="_Ref36542866"/>
      <w:r>
        <w:rPr>
          <w:rStyle w:val="a5"/>
          <w:rFonts w:ascii="David" w:eastAsiaTheme="majorEastAsia" w:hAnsi="David"/>
          <w:rtl/>
        </w:rPr>
        <w:footnoteReference w:id="129"/>
      </w:r>
      <w:bookmarkEnd w:id="49"/>
      <w:r w:rsidRPr="00490EAF">
        <w:rPr>
          <w:rFonts w:ascii="David" w:hAnsi="David"/>
          <w:rtl/>
        </w:rPr>
        <w:t xml:space="preserve"> </w:t>
      </w:r>
      <w:r>
        <w:rPr>
          <w:rFonts w:ascii="David" w:hAnsi="David" w:hint="cs"/>
          <w:rtl/>
        </w:rPr>
        <w:t>באוסטרליה יכולים להשתמש בשירות רק עוסקים מורשים, בעלי "</w:t>
      </w:r>
      <w:r w:rsidRPr="00E34AB6">
        <w:rPr>
          <w:rFonts w:ascii="David" w:hAnsi="David"/>
        </w:rPr>
        <w:t>good character and reputation</w:t>
      </w:r>
      <w:r>
        <w:rPr>
          <w:rFonts w:ascii="David" w:hAnsi="David" w:hint="cs"/>
          <w:rtl/>
        </w:rPr>
        <w:t xml:space="preserve">" המצוידים </w:t>
      </w:r>
      <w:r>
        <w:rPr>
          <w:rFonts w:ascii="David" w:hAnsi="David" w:hint="cs"/>
          <w:rtl/>
        </w:rPr>
        <w:lastRenderedPageBreak/>
        <w:t>בפוליסות ביטוח מתאימות.</w:t>
      </w:r>
      <w:r>
        <w:rPr>
          <w:rStyle w:val="a5"/>
          <w:rFonts w:ascii="David" w:eastAsiaTheme="majorEastAsia" w:hAnsi="David"/>
          <w:rtl/>
        </w:rPr>
        <w:footnoteReference w:id="130"/>
      </w:r>
      <w:r>
        <w:rPr>
          <w:rFonts w:ascii="David" w:hAnsi="David" w:hint="cs"/>
          <w:rtl/>
        </w:rPr>
        <w:t xml:space="preserve"> גם במחוז אונטריו בקנדה, שהיה אחד הראשונים להנהיג רישום מקוון, נדרשת הרשאה מיוחדת לגישה לרישום מקוון וזו ניתנת, לאחר הגשת בקשה, לעורכי דין, מודדים, מתווכים, סוכני משכנתאות וכן מבקשים שהוכיחו מראש </w:t>
      </w:r>
      <w:r w:rsidRPr="00E34AB6">
        <w:rPr>
          <w:rFonts w:ascii="David" w:hAnsi="David"/>
        </w:rPr>
        <w:t>"</w:t>
      </w:r>
      <w:r>
        <w:rPr>
          <w:rFonts w:ascii="David" w:hAnsi="David"/>
        </w:rPr>
        <w:t>g</w:t>
      </w:r>
      <w:r w:rsidRPr="00E34AB6">
        <w:rPr>
          <w:rFonts w:ascii="David" w:hAnsi="David"/>
        </w:rPr>
        <w:t>ood character/accountability"</w:t>
      </w:r>
      <w:r>
        <w:rPr>
          <w:rFonts w:ascii="David" w:hAnsi="David" w:hint="cs"/>
          <w:rtl/>
        </w:rPr>
        <w:t xml:space="preserve"> ויכולת פיננסית וביטוחית לשפות על נזקים שייגרמו עקב שימושם.</w:t>
      </w:r>
      <w:r>
        <w:rPr>
          <w:rStyle w:val="a5"/>
          <w:rFonts w:ascii="David" w:eastAsiaTheme="majorEastAsia" w:hAnsi="David"/>
          <w:rtl/>
        </w:rPr>
        <w:footnoteReference w:id="131"/>
      </w:r>
      <w:r>
        <w:rPr>
          <w:rFonts w:ascii="David" w:hAnsi="David" w:hint="cs"/>
          <w:rtl/>
        </w:rPr>
        <w:t xml:space="preserve"> </w:t>
      </w:r>
      <w:r w:rsidRPr="00490EAF">
        <w:rPr>
          <w:rFonts w:ascii="David" w:hAnsi="David"/>
          <w:rtl/>
        </w:rPr>
        <w:t>בישראל מוגבלת הנגישות ל</w:t>
      </w:r>
      <w:r>
        <w:rPr>
          <w:rFonts w:ascii="David" w:hAnsi="David" w:hint="cs"/>
          <w:rtl/>
        </w:rPr>
        <w:t>הגשת בקשה מקוונת ל</w:t>
      </w:r>
      <w:r w:rsidRPr="00490EAF">
        <w:rPr>
          <w:rFonts w:ascii="David" w:hAnsi="David"/>
          <w:rtl/>
        </w:rPr>
        <w:t xml:space="preserve">רישום </w:t>
      </w:r>
      <w:r>
        <w:rPr>
          <w:rFonts w:ascii="David" w:hAnsi="David" w:hint="cs"/>
          <w:rtl/>
        </w:rPr>
        <w:t xml:space="preserve">עסקה במקרקעין </w:t>
      </w:r>
      <w:r w:rsidRPr="00490EAF">
        <w:rPr>
          <w:rFonts w:ascii="David" w:hAnsi="David"/>
          <w:rtl/>
        </w:rPr>
        <w:t>ל</w:t>
      </w:r>
      <w:r>
        <w:rPr>
          <w:rFonts w:ascii="David" w:hAnsi="David" w:hint="cs"/>
          <w:rtl/>
        </w:rPr>
        <w:t xml:space="preserve">עורכי דין </w:t>
      </w:r>
      <w:r w:rsidRPr="00490EAF">
        <w:rPr>
          <w:rFonts w:ascii="David" w:hAnsi="David"/>
          <w:rtl/>
        </w:rPr>
        <w:t>בעלי "כרטיס חכם".</w:t>
      </w:r>
      <w:bookmarkStart w:id="50" w:name="_Ref36542882"/>
      <w:r w:rsidRPr="00490EAF">
        <w:rPr>
          <w:rStyle w:val="a5"/>
          <w:rFonts w:ascii="David" w:eastAsiaTheme="majorEastAsia" w:hAnsi="David"/>
          <w:rtl/>
        </w:rPr>
        <w:footnoteReference w:id="132"/>
      </w:r>
      <w:bookmarkEnd w:id="50"/>
      <w:r>
        <w:rPr>
          <w:rFonts w:ascii="David" w:hAnsi="David" w:hint="cs"/>
          <w:rtl/>
        </w:rPr>
        <w:t xml:space="preserve"> </w:t>
      </w:r>
      <w:r w:rsidRPr="00490EAF">
        <w:rPr>
          <w:rFonts w:ascii="David" w:hAnsi="David"/>
          <w:rtl/>
        </w:rPr>
        <w:t>הגבל</w:t>
      </w:r>
      <w:r>
        <w:rPr>
          <w:rFonts w:ascii="David" w:hAnsi="David" w:hint="cs"/>
          <w:rtl/>
        </w:rPr>
        <w:t xml:space="preserve">ות מעין אלה </w:t>
      </w:r>
      <w:r w:rsidRPr="00490EAF">
        <w:rPr>
          <w:rFonts w:ascii="David" w:hAnsi="David"/>
          <w:rtl/>
        </w:rPr>
        <w:t>מגביר</w:t>
      </w:r>
      <w:r>
        <w:rPr>
          <w:rFonts w:ascii="David" w:hAnsi="David" w:hint="cs"/>
          <w:rtl/>
        </w:rPr>
        <w:t>ות</w:t>
      </w:r>
      <w:r w:rsidRPr="00490EAF">
        <w:rPr>
          <w:rFonts w:ascii="David" w:hAnsi="David"/>
          <w:rtl/>
        </w:rPr>
        <w:t xml:space="preserve"> את התלות של בעלי מקרקעין במתווכי רישום ואולי גם </w:t>
      </w:r>
      <w:r>
        <w:rPr>
          <w:rFonts w:ascii="David" w:hAnsi="David" w:hint="cs"/>
          <w:rtl/>
        </w:rPr>
        <w:t>פוגמות בהגשמת חלק ממטרות הקיוון-</w:t>
      </w:r>
      <w:r w:rsidRPr="00490EAF">
        <w:rPr>
          <w:rFonts w:ascii="David" w:hAnsi="David"/>
          <w:rtl/>
        </w:rPr>
        <w:t>הגדלת הנגישות של המרשם</w:t>
      </w:r>
      <w:r>
        <w:rPr>
          <w:rFonts w:ascii="David" w:hAnsi="David" w:hint="cs"/>
          <w:rtl/>
        </w:rPr>
        <w:t xml:space="preserve"> וייעול תהליך הרישום</w:t>
      </w:r>
      <w:r w:rsidRPr="00490EAF">
        <w:rPr>
          <w:rFonts w:ascii="David" w:hAnsi="David"/>
          <w:rtl/>
        </w:rPr>
        <w:t xml:space="preserve">. </w:t>
      </w:r>
      <w:r>
        <w:rPr>
          <w:rFonts w:ascii="David" w:hAnsi="David" w:hint="cs"/>
          <w:rtl/>
        </w:rPr>
        <w:t>הן גם מונעות מעבר מלא לרישום מקוון, שכן מותירות על כנו את מסלול הרישום הלא מקוון למי שאינו יכול להיעזר במתווכי רישום או בוחר להימנע מרישום מקוון.</w:t>
      </w:r>
      <w:r w:rsidRPr="00490EAF">
        <w:rPr>
          <w:rFonts w:ascii="David" w:hAnsi="David"/>
          <w:rtl/>
        </w:rPr>
        <w:t xml:space="preserve"> </w:t>
      </w:r>
      <w:r>
        <w:rPr>
          <w:rFonts w:ascii="David" w:hAnsi="David" w:hint="cs"/>
          <w:rtl/>
        </w:rPr>
        <w:t>זאת ועוד, ברוב מערכות הרישום המקוון הפועלות כיום תהליך הרישום אינו אוטומטי לחלוטין ונדרשת פעולת אישור אנושית להשלמתו.</w:t>
      </w:r>
      <w:r>
        <w:rPr>
          <w:rStyle w:val="a5"/>
          <w:rFonts w:ascii="David" w:eastAsiaTheme="majorEastAsia" w:hAnsi="David"/>
          <w:rtl/>
        </w:rPr>
        <w:footnoteReference w:id="133"/>
      </w:r>
      <w:r>
        <w:rPr>
          <w:rFonts w:ascii="David" w:hAnsi="David" w:hint="cs"/>
          <w:rtl/>
        </w:rPr>
        <w:t xml:space="preserve"> האם כל המגבלות האלה הן מחויבות המציאות או שמא הן ביטוי לרתיעה הטבעית מחדשנות או להלם העתיד של מעצביהן? טרם התפרסמו מחקרים על היקף ההונאות שמבוצעות במערכות רישום מקרקעין מקוונות. ידוע כי כבר התרחשו ניסיונות לגניבת זהות של משתמשים במערכות כאלה,</w:t>
      </w:r>
      <w:r>
        <w:rPr>
          <w:rStyle w:val="a5"/>
          <w:rFonts w:ascii="David" w:eastAsiaTheme="majorEastAsia" w:hAnsi="David"/>
          <w:rtl/>
        </w:rPr>
        <w:footnoteReference w:id="134"/>
      </w:r>
      <w:r>
        <w:rPr>
          <w:rFonts w:ascii="David" w:hAnsi="David" w:hint="cs"/>
          <w:rtl/>
        </w:rPr>
        <w:t xml:space="preserve"> אך נתונים אקראיים שהצטברו עד כה מצביעים על כך שהיקף התרמיות ברישום מקוון קטן מהמוכר במערכות רישום לא מקוונות</w:t>
      </w:r>
      <w:r w:rsidRPr="00490EAF">
        <w:rPr>
          <w:rFonts w:ascii="David" w:hAnsi="David"/>
          <w:rtl/>
        </w:rPr>
        <w:t>.</w:t>
      </w:r>
      <w:r w:rsidRPr="00490EAF">
        <w:rPr>
          <w:rStyle w:val="a5"/>
          <w:rFonts w:ascii="David" w:eastAsiaTheme="majorEastAsia" w:hAnsi="David"/>
          <w:rtl/>
        </w:rPr>
        <w:footnoteReference w:id="135"/>
      </w:r>
    </w:p>
    <w:p w14:paraId="7F725647" w14:textId="0CD26B4F" w:rsidR="00C90035" w:rsidRDefault="00C90035" w:rsidP="00C90035">
      <w:pPr>
        <w:spacing w:line="360" w:lineRule="auto"/>
        <w:jc w:val="both"/>
        <w:rPr>
          <w:rFonts w:ascii="David" w:hAnsi="David"/>
          <w:rtl/>
        </w:rPr>
      </w:pPr>
      <w:r>
        <w:rPr>
          <w:rFonts w:ascii="David" w:hAnsi="David" w:hint="cs"/>
          <w:rtl/>
        </w:rPr>
        <w:t xml:space="preserve">     </w:t>
      </w:r>
      <w:r w:rsidRPr="00490EAF">
        <w:rPr>
          <w:rFonts w:ascii="David" w:hAnsi="David"/>
          <w:rtl/>
        </w:rPr>
        <w:t>תחום הזיופים הוא</w:t>
      </w:r>
      <w:r>
        <w:rPr>
          <w:rFonts w:ascii="David" w:hAnsi="David" w:hint="cs"/>
          <w:rtl/>
        </w:rPr>
        <w:t>, אם כך,</w:t>
      </w:r>
      <w:r w:rsidRPr="00490EAF">
        <w:rPr>
          <w:rFonts w:ascii="David" w:hAnsi="David"/>
          <w:rtl/>
        </w:rPr>
        <w:t xml:space="preserve"> התחום המרכזי שבו עשוי הרישום המקוון בעתיד להשפיע על המשפט. אפשר שההשפעה תהיה חיובית ותפחית את העיסוק המשפטי בזיופים על ידי מניעתם. לעומת זאת יש גם אפשרות שהמשפט יצטרך להתמודד עם תופעה חדשה של זיופים </w:t>
      </w:r>
      <w:r>
        <w:rPr>
          <w:rFonts w:ascii="David" w:hAnsi="David" w:hint="cs"/>
          <w:rtl/>
        </w:rPr>
        <w:t xml:space="preserve">או פגיעות </w:t>
      </w:r>
      <w:r w:rsidRPr="00490EAF">
        <w:rPr>
          <w:rFonts w:ascii="David" w:hAnsi="David"/>
          <w:rtl/>
        </w:rPr>
        <w:t>מקוונים.</w:t>
      </w:r>
      <w:r>
        <w:rPr>
          <w:rStyle w:val="a5"/>
          <w:rFonts w:ascii="David" w:eastAsiaTheme="majorEastAsia" w:hAnsi="David"/>
          <w:rtl/>
        </w:rPr>
        <w:footnoteReference w:id="136"/>
      </w:r>
      <w:r w:rsidRPr="00490EAF">
        <w:rPr>
          <w:rFonts w:ascii="David" w:hAnsi="David"/>
          <w:rtl/>
        </w:rPr>
        <w:t xml:space="preserve"> התמורות שיחולו בתחום זה עשויות לדרוש מחשבה חדשה על </w:t>
      </w:r>
      <w:r>
        <w:rPr>
          <w:rFonts w:ascii="David" w:hAnsi="David" w:hint="cs"/>
          <w:rtl/>
        </w:rPr>
        <w:t>מנגנוני ה</w:t>
      </w:r>
      <w:r w:rsidRPr="00490EAF">
        <w:rPr>
          <w:rFonts w:ascii="David" w:hAnsi="David"/>
          <w:rtl/>
        </w:rPr>
        <w:t xml:space="preserve">שיפוי לנפגעי הרישום המקוון. כך, למשל, </w:t>
      </w:r>
      <w:r>
        <w:rPr>
          <w:rFonts w:ascii="David" w:hAnsi="David" w:hint="cs"/>
          <w:rtl/>
        </w:rPr>
        <w:t xml:space="preserve">דרישת הכניסה הרווחת מהמשתמשים לבטח את שימושם עשויה לפזר את האחריות הכספית לתרמית על המבטחים ולעורר מחשבה חדשה לגבי מקומן של </w:t>
      </w:r>
      <w:r w:rsidRPr="00490EAF">
        <w:rPr>
          <w:rFonts w:ascii="David" w:hAnsi="David"/>
          <w:rtl/>
        </w:rPr>
        <w:t>קר</w:t>
      </w:r>
      <w:r>
        <w:rPr>
          <w:rFonts w:ascii="David" w:hAnsi="David" w:hint="cs"/>
          <w:rtl/>
        </w:rPr>
        <w:t>נות</w:t>
      </w:r>
      <w:r w:rsidRPr="00490EAF">
        <w:rPr>
          <w:rFonts w:ascii="David" w:hAnsi="David"/>
          <w:rtl/>
        </w:rPr>
        <w:t xml:space="preserve"> שיפוי לבעלי זכויות </w:t>
      </w:r>
      <w:r>
        <w:rPr>
          <w:rFonts w:ascii="David" w:hAnsi="David" w:hint="cs"/>
          <w:rtl/>
        </w:rPr>
        <w:t>המוכרות בחלק מהשיטות לרישום זכויות במקרקעין.</w:t>
      </w:r>
      <w:r w:rsidRPr="00490EAF">
        <w:rPr>
          <w:rStyle w:val="a5"/>
          <w:rFonts w:ascii="David" w:eastAsiaTheme="majorEastAsia" w:hAnsi="David"/>
          <w:rtl/>
        </w:rPr>
        <w:footnoteReference w:id="137"/>
      </w:r>
      <w:r w:rsidRPr="00490EAF">
        <w:rPr>
          <w:rFonts w:ascii="David" w:hAnsi="David"/>
          <w:rtl/>
        </w:rPr>
        <w:t xml:space="preserve"> </w:t>
      </w:r>
      <w:r>
        <w:rPr>
          <w:rFonts w:ascii="David" w:hAnsi="David" w:hint="cs"/>
          <w:rtl/>
        </w:rPr>
        <w:t xml:space="preserve">החידוש הטכנולוגי יצריך אפוא חשיבה כלכלית ומשפטית לגבי שאלת הטלת האחריות לנזקים שיגרום, ככל שיגרום. </w:t>
      </w:r>
    </w:p>
    <w:p w14:paraId="326F42A1" w14:textId="771C35A6" w:rsidR="00A47876" w:rsidRDefault="00C90035" w:rsidP="00A47876">
      <w:pPr>
        <w:spacing w:line="360" w:lineRule="auto"/>
        <w:jc w:val="both"/>
        <w:rPr>
          <w:rFonts w:ascii="David" w:hAnsi="David"/>
          <w:rtl/>
        </w:rPr>
      </w:pPr>
      <w:r>
        <w:rPr>
          <w:rFonts w:ascii="David" w:hAnsi="David" w:hint="cs"/>
          <w:rtl/>
        </w:rPr>
        <w:t xml:space="preserve">   גם </w:t>
      </w:r>
      <w:r w:rsidRPr="00490EAF">
        <w:rPr>
          <w:rFonts w:ascii="David" w:hAnsi="David"/>
          <w:rtl/>
        </w:rPr>
        <w:t>הרישום המקוון של מקרקעין</w:t>
      </w:r>
      <w:r w:rsidR="00DB1683">
        <w:rPr>
          <w:rFonts w:ascii="David" w:hAnsi="David" w:hint="cs"/>
          <w:rtl/>
        </w:rPr>
        <w:t xml:space="preserve">, כמו הדוגמאות הקודמות שסקרנו בפרק זה, </w:t>
      </w:r>
      <w:r w:rsidRPr="00490EAF">
        <w:rPr>
          <w:rFonts w:ascii="David" w:hAnsi="David"/>
          <w:rtl/>
        </w:rPr>
        <w:t xml:space="preserve">הוא אפוא דוגמא לחדשנות </w:t>
      </w:r>
      <w:r>
        <w:rPr>
          <w:rFonts w:ascii="David" w:hAnsi="David" w:hint="cs"/>
          <w:rtl/>
        </w:rPr>
        <w:t xml:space="preserve">שהיא בעיקרה </w:t>
      </w:r>
      <w:r w:rsidRPr="00490EAF">
        <w:rPr>
          <w:rFonts w:ascii="David" w:hAnsi="David"/>
          <w:rtl/>
        </w:rPr>
        <w:t>טכנולוגית</w:t>
      </w:r>
      <w:r>
        <w:rPr>
          <w:rFonts w:ascii="David" w:hAnsi="David" w:hint="cs"/>
          <w:rtl/>
        </w:rPr>
        <w:t xml:space="preserve"> ולא משפטית. החידוש ה</w:t>
      </w:r>
      <w:r w:rsidR="00DB1683">
        <w:rPr>
          <w:rFonts w:ascii="David" w:hAnsi="David" w:hint="cs"/>
          <w:rtl/>
        </w:rPr>
        <w:t xml:space="preserve">מושגי </w:t>
      </w:r>
      <w:r>
        <w:rPr>
          <w:rFonts w:ascii="David" w:hAnsi="David" w:hint="cs"/>
          <w:rtl/>
        </w:rPr>
        <w:t xml:space="preserve">המשפטי של רישום זכויות התרחש כבר לפני יותר ממאה וחמישים שנה. החדשנות שבהנהגת רעיון זה הייתה גדולה מזו </w:t>
      </w:r>
      <w:r>
        <w:rPr>
          <w:rFonts w:ascii="David" w:hAnsi="David" w:hint="cs"/>
          <w:rtl/>
        </w:rPr>
        <w:lastRenderedPageBreak/>
        <w:t xml:space="preserve">שמבשר הרישום המקוון. הקיוון אמנם מיעל ומשפר את יישומו של הרעיון המקורי של טורנס אבל אינו משנה אותו בבסיסו. </w:t>
      </w:r>
      <w:r w:rsidRPr="00490EAF">
        <w:rPr>
          <w:rFonts w:ascii="David" w:hAnsi="David"/>
          <w:rtl/>
        </w:rPr>
        <w:t>אפשר ש</w:t>
      </w:r>
      <w:r>
        <w:rPr>
          <w:rFonts w:ascii="David" w:hAnsi="David" w:hint="cs"/>
          <w:rtl/>
        </w:rPr>
        <w:t>הקיוון יצריך את המשפט ל</w:t>
      </w:r>
      <w:r w:rsidR="00DB1683">
        <w:rPr>
          <w:rFonts w:ascii="David" w:hAnsi="David" w:hint="cs"/>
          <w:rtl/>
        </w:rPr>
        <w:t>ה</w:t>
      </w:r>
      <w:r>
        <w:rPr>
          <w:rFonts w:ascii="David" w:hAnsi="David" w:hint="cs"/>
          <w:rtl/>
        </w:rPr>
        <w:t>תאים את הדוקטרינות הקיימות בתחום רישום במקרקעין להתפתחויות הטכנולוגיות</w:t>
      </w:r>
      <w:r w:rsidRPr="00490EAF">
        <w:rPr>
          <w:rFonts w:ascii="David" w:hAnsi="David"/>
          <w:rtl/>
        </w:rPr>
        <w:t>.</w:t>
      </w:r>
      <w:r>
        <w:rPr>
          <w:rFonts w:ascii="David" w:hAnsi="David" w:hint="cs"/>
          <w:rtl/>
        </w:rPr>
        <w:t xml:space="preserve"> עם זאת בשלב זה נראה כי עוצמת החדשנות המשפטית שהרישום המקוון הביא או יביא לעולם המשפט אינה גבוהה במיוחד. </w:t>
      </w:r>
    </w:p>
    <w:p w14:paraId="10430B42" w14:textId="77139074" w:rsidR="00482BF8" w:rsidRDefault="00482BF8" w:rsidP="00482BF8">
      <w:pPr>
        <w:bidi w:val="0"/>
        <w:spacing w:line="360" w:lineRule="auto"/>
        <w:jc w:val="both"/>
        <w:rPr>
          <w:rFonts w:ascii="David" w:hAnsi="David"/>
        </w:rPr>
      </w:pPr>
    </w:p>
    <w:p w14:paraId="5AF3174C" w14:textId="77777777" w:rsidR="00482BF8" w:rsidRPr="00482BF8" w:rsidRDefault="00453567" w:rsidP="00482BF8">
      <w:pPr>
        <w:pStyle w:val="ab"/>
        <w:numPr>
          <w:ilvl w:val="0"/>
          <w:numId w:val="38"/>
        </w:numPr>
        <w:bidi w:val="0"/>
        <w:spacing w:line="360" w:lineRule="auto"/>
        <w:jc w:val="both"/>
        <w:rPr>
          <w:rFonts w:ascii="David" w:hAnsi="David"/>
        </w:rPr>
      </w:pPr>
      <w:r w:rsidRPr="00482BF8">
        <w:rPr>
          <w:rFonts w:ascii="David" w:hAnsi="David"/>
          <w:smallCaps/>
        </w:rPr>
        <w:t>Distributed Land Registration-The Limits of Technology</w:t>
      </w:r>
    </w:p>
    <w:p w14:paraId="0D6F3C5A" w14:textId="6416A42F" w:rsidR="00453567" w:rsidRPr="00482BF8" w:rsidRDefault="00453567" w:rsidP="00482BF8">
      <w:pPr>
        <w:pStyle w:val="ab"/>
        <w:numPr>
          <w:ilvl w:val="3"/>
          <w:numId w:val="11"/>
        </w:numPr>
        <w:bidi w:val="0"/>
        <w:spacing w:line="360" w:lineRule="auto"/>
        <w:ind w:left="1077" w:right="851" w:hanging="357"/>
        <w:jc w:val="both"/>
        <w:rPr>
          <w:rFonts w:ascii="David" w:hAnsi="David"/>
        </w:rPr>
      </w:pPr>
      <w:r w:rsidRPr="00482BF8">
        <w:rPr>
          <w:rFonts w:ascii="David" w:hAnsi="David"/>
          <w:smallCaps/>
        </w:rPr>
        <w:t>Proposed Use of Blockchain for Land Registration</w:t>
      </w:r>
    </w:p>
    <w:p w14:paraId="312AF0EF" w14:textId="2E59A13D" w:rsidR="00C90035" w:rsidRPr="00490EAF" w:rsidRDefault="00C90035" w:rsidP="00C90035">
      <w:pPr>
        <w:spacing w:line="360" w:lineRule="auto"/>
        <w:jc w:val="both"/>
        <w:rPr>
          <w:rFonts w:ascii="David" w:hAnsi="David"/>
          <w:rtl/>
        </w:rPr>
      </w:pPr>
      <w:r w:rsidRPr="00490EAF">
        <w:rPr>
          <w:rFonts w:ascii="David" w:hAnsi="David"/>
          <w:rtl/>
        </w:rPr>
        <w:t xml:space="preserve">    בחברות הזנק, בפורומים של חובבי טכנולוגיה וגם בניסויי מבחן (</w:t>
      </w:r>
      <w:r w:rsidRPr="00490EAF">
        <w:rPr>
          <w:rFonts w:ascii="David" w:hAnsi="David"/>
        </w:rPr>
        <w:t>pilots</w:t>
      </w:r>
      <w:r w:rsidRPr="00490EAF">
        <w:rPr>
          <w:rFonts w:ascii="David" w:hAnsi="David"/>
          <w:rtl/>
        </w:rPr>
        <w:t>) במדינות שונות</w:t>
      </w:r>
      <w:r>
        <w:rPr>
          <w:rFonts w:ascii="David" w:hAnsi="David" w:hint="cs"/>
          <w:rtl/>
        </w:rPr>
        <w:t xml:space="preserve"> נבחנת בשנים האחרונות האפשרות ליישם טכנולוגיה חדשה, </w:t>
      </w:r>
      <w:r w:rsidRPr="00490EAF">
        <w:rPr>
          <w:rFonts w:ascii="David" w:hAnsi="David"/>
          <w:rtl/>
        </w:rPr>
        <w:t>בלוקצ'יין (</w:t>
      </w:r>
      <w:r w:rsidRPr="00490EAF">
        <w:rPr>
          <w:rFonts w:ascii="David" w:hAnsi="David"/>
        </w:rPr>
        <w:t>Blockchain</w:t>
      </w:r>
      <w:r w:rsidRPr="00490EAF">
        <w:rPr>
          <w:rFonts w:ascii="David" w:hAnsi="David"/>
          <w:rtl/>
        </w:rPr>
        <w:t>)</w:t>
      </w:r>
      <w:r>
        <w:rPr>
          <w:rFonts w:ascii="David" w:hAnsi="David" w:hint="cs"/>
          <w:rtl/>
        </w:rPr>
        <w:t xml:space="preserve">, כדי ליישם רעיון חדשני מרחיק לכת בדיני המקרקעין: יצירת </w:t>
      </w:r>
      <w:r w:rsidRPr="00490EAF">
        <w:rPr>
          <w:rFonts w:ascii="David" w:hAnsi="David"/>
          <w:rtl/>
        </w:rPr>
        <w:t>מערכת רישום מקרקעין מבוזרת</w:t>
      </w:r>
      <w:r>
        <w:rPr>
          <w:rFonts w:ascii="David" w:hAnsi="David" w:hint="cs"/>
          <w:rtl/>
        </w:rPr>
        <w:t xml:space="preserve"> שאינה תלויה ברשות או גורם מרכזי כלשהו.</w:t>
      </w:r>
      <w:bookmarkStart w:id="51" w:name="_Ref36542631"/>
      <w:r>
        <w:rPr>
          <w:rStyle w:val="a5"/>
          <w:rFonts w:ascii="David" w:eastAsiaTheme="majorEastAsia" w:hAnsi="David"/>
          <w:rtl/>
        </w:rPr>
        <w:footnoteReference w:id="138"/>
      </w:r>
      <w:bookmarkEnd w:id="51"/>
      <w:r w:rsidRPr="00490EAF">
        <w:rPr>
          <w:rFonts w:ascii="David" w:hAnsi="David"/>
          <w:rtl/>
        </w:rPr>
        <w:t xml:space="preserve"> </w:t>
      </w:r>
      <w:r>
        <w:rPr>
          <w:rFonts w:ascii="David" w:hAnsi="David" w:hint="cs"/>
          <w:rtl/>
        </w:rPr>
        <w:t>א</w:t>
      </w:r>
      <w:r w:rsidRPr="00490EAF">
        <w:rPr>
          <w:rFonts w:ascii="David" w:hAnsi="David"/>
          <w:rtl/>
        </w:rPr>
        <w:t xml:space="preserve">סביר תחילה את </w:t>
      </w:r>
      <w:r>
        <w:rPr>
          <w:rFonts w:ascii="David" w:hAnsi="David" w:hint="cs"/>
          <w:rtl/>
        </w:rPr>
        <w:t>מאפייניה של הטכנולוגיה ואת האופן שבו מוצע כיום ליישמה בתחום רישום המקרקעין.</w:t>
      </w:r>
      <w:r w:rsidRPr="00490EAF">
        <w:rPr>
          <w:rFonts w:ascii="David" w:hAnsi="David"/>
          <w:rtl/>
        </w:rPr>
        <w:t xml:space="preserve"> </w:t>
      </w:r>
      <w:r>
        <w:rPr>
          <w:rFonts w:ascii="David" w:hAnsi="David" w:hint="cs"/>
          <w:rtl/>
        </w:rPr>
        <w:t>א</w:t>
      </w:r>
      <w:r w:rsidRPr="00490EAF">
        <w:rPr>
          <w:rFonts w:ascii="David" w:hAnsi="David"/>
          <w:rtl/>
        </w:rPr>
        <w:t>ציג את השינוי</w:t>
      </w:r>
      <w:r>
        <w:rPr>
          <w:rFonts w:ascii="David" w:hAnsi="David" w:hint="cs"/>
          <w:rtl/>
        </w:rPr>
        <w:t>ים</w:t>
      </w:r>
      <w:r w:rsidRPr="00490EAF">
        <w:rPr>
          <w:rFonts w:ascii="David" w:hAnsi="David"/>
          <w:rtl/>
        </w:rPr>
        <w:t xml:space="preserve"> שעשוי</w:t>
      </w:r>
      <w:r>
        <w:rPr>
          <w:rFonts w:ascii="David" w:hAnsi="David" w:hint="cs"/>
          <w:rtl/>
        </w:rPr>
        <w:t xml:space="preserve"> יישום כזה </w:t>
      </w:r>
      <w:r w:rsidRPr="00490EAF">
        <w:rPr>
          <w:rFonts w:ascii="David" w:hAnsi="David"/>
          <w:rtl/>
        </w:rPr>
        <w:t xml:space="preserve">לחולל בדיני המקרקעין </w:t>
      </w:r>
      <w:r>
        <w:rPr>
          <w:rFonts w:ascii="David" w:hAnsi="David" w:hint="cs"/>
          <w:rtl/>
        </w:rPr>
        <w:t xml:space="preserve">למול </w:t>
      </w:r>
      <w:r w:rsidRPr="00490EAF">
        <w:rPr>
          <w:rFonts w:ascii="David" w:hAnsi="David"/>
          <w:rtl/>
        </w:rPr>
        <w:t>הספקות ש</w:t>
      </w:r>
      <w:r>
        <w:rPr>
          <w:rFonts w:ascii="David" w:hAnsi="David" w:hint="cs"/>
          <w:rtl/>
        </w:rPr>
        <w:t>מתעוררים בנוגע להיתכנות ו</w:t>
      </w:r>
      <w:r w:rsidRPr="00490EAF">
        <w:rPr>
          <w:rFonts w:ascii="David" w:hAnsi="David"/>
          <w:rtl/>
        </w:rPr>
        <w:t xml:space="preserve">כדאיות </w:t>
      </w:r>
      <w:r>
        <w:rPr>
          <w:rFonts w:ascii="David" w:hAnsi="David" w:hint="cs"/>
          <w:rtl/>
        </w:rPr>
        <w:t>התרחשותם. אסכם בהערכת החדשנות המשפטית הגלומה בשינוי זה.</w:t>
      </w:r>
      <w:r w:rsidRPr="00490EAF">
        <w:rPr>
          <w:rFonts w:ascii="David" w:hAnsi="David"/>
          <w:rtl/>
        </w:rPr>
        <w:t xml:space="preserve"> </w:t>
      </w:r>
    </w:p>
    <w:p w14:paraId="5769DB56" w14:textId="395F0957" w:rsidR="00C90035" w:rsidRPr="00490EAF" w:rsidRDefault="00C90035" w:rsidP="00C90035">
      <w:pPr>
        <w:spacing w:line="360" w:lineRule="auto"/>
        <w:jc w:val="both"/>
        <w:rPr>
          <w:rFonts w:ascii="David" w:hAnsi="David"/>
        </w:rPr>
      </w:pPr>
      <w:r w:rsidRPr="00490EAF">
        <w:rPr>
          <w:rFonts w:ascii="David" w:hAnsi="David"/>
          <w:rtl/>
        </w:rPr>
        <w:t xml:space="preserve">   שיטת הבלוקצ'יין היא טכנולוגיית מחשוב מבוססת קוד פתוח המאפשרת העברת מידע ממוחשב מוצפן (בלוק-</w:t>
      </w:r>
      <w:r w:rsidRPr="00490EAF">
        <w:rPr>
          <w:rFonts w:ascii="David" w:hAnsi="David"/>
        </w:rPr>
        <w:t>Block</w:t>
      </w:r>
      <w:r w:rsidRPr="00490EAF">
        <w:rPr>
          <w:rFonts w:ascii="David" w:hAnsi="David"/>
          <w:rtl/>
        </w:rPr>
        <w:t>) ממחשב אחד למחשב אחר (עמית לעמית-</w:t>
      </w:r>
      <w:r w:rsidRPr="00490EAF">
        <w:rPr>
          <w:rFonts w:ascii="David" w:hAnsi="David"/>
        </w:rPr>
        <w:t>P2P</w:t>
      </w:r>
      <w:r w:rsidRPr="00490EAF">
        <w:rPr>
          <w:rFonts w:ascii="David" w:hAnsi="David"/>
          <w:rtl/>
        </w:rPr>
        <w:t>) ומאפשרת למחשב המקבל להעביר את בלוק המידע באופן דומה למחשבים אחרים (</w:t>
      </w:r>
      <w:r w:rsidRPr="00490EAF">
        <w:rPr>
          <w:rFonts w:ascii="David" w:hAnsi="David"/>
        </w:rPr>
        <w:t>smart contract</w:t>
      </w:r>
      <w:r w:rsidRPr="00490EAF">
        <w:rPr>
          <w:rFonts w:ascii="David" w:hAnsi="David"/>
          <w:rtl/>
        </w:rPr>
        <w:t>) תוך יצירת שרשרת על העברות (</w:t>
      </w:r>
      <w:r w:rsidRPr="00490EAF">
        <w:rPr>
          <w:rFonts w:ascii="David" w:hAnsi="David"/>
        </w:rPr>
        <w:t>Blockchain</w:t>
      </w:r>
      <w:r w:rsidRPr="00490EAF">
        <w:rPr>
          <w:rFonts w:ascii="David" w:hAnsi="David"/>
          <w:rtl/>
        </w:rPr>
        <w:t>). כל בלוק</w:t>
      </w:r>
      <w:r>
        <w:rPr>
          <w:rFonts w:ascii="David" w:hAnsi="David" w:hint="cs"/>
          <w:rtl/>
        </w:rPr>
        <w:t>, החל מהבלוק הראשון (</w:t>
      </w:r>
      <w:r>
        <w:rPr>
          <w:rFonts w:ascii="David" w:hAnsi="David"/>
        </w:rPr>
        <w:t>Genesis</w:t>
      </w:r>
      <w:r>
        <w:rPr>
          <w:rFonts w:ascii="David" w:hAnsi="David" w:hint="cs"/>
          <w:rtl/>
        </w:rPr>
        <w:t>),</w:t>
      </w:r>
      <w:r w:rsidRPr="00490EAF">
        <w:rPr>
          <w:rFonts w:ascii="David" w:hAnsi="David"/>
          <w:rtl/>
        </w:rPr>
        <w:t xml:space="preserve"> נחתם ומקודד בקוד ייחודי  שלא ניתן לשנותו</w:t>
      </w:r>
      <w:r w:rsidR="00C45510">
        <w:rPr>
          <w:rFonts w:ascii="David" w:hAnsi="David" w:hint="cs"/>
          <w:rtl/>
        </w:rPr>
        <w:t xml:space="preserve"> </w:t>
      </w:r>
      <w:r w:rsidR="00C45510" w:rsidRPr="00490EAF">
        <w:rPr>
          <w:rFonts w:ascii="David" w:hAnsi="David"/>
          <w:rtl/>
        </w:rPr>
        <w:t>(</w:t>
      </w:r>
      <w:r w:rsidR="00C45510" w:rsidRPr="00490EAF">
        <w:rPr>
          <w:rFonts w:ascii="David" w:hAnsi="David"/>
        </w:rPr>
        <w:t>hash</w:t>
      </w:r>
      <w:r w:rsidR="00C45510" w:rsidRPr="00490EAF">
        <w:rPr>
          <w:rFonts w:ascii="David" w:hAnsi="David"/>
          <w:rtl/>
        </w:rPr>
        <w:t>)</w:t>
      </w:r>
      <w:r w:rsidRPr="00490EAF">
        <w:rPr>
          <w:rFonts w:ascii="David" w:hAnsi="David"/>
          <w:rtl/>
        </w:rPr>
        <w:t>. המידע שנוצר בשרשרת ההעברות המקושרות זו לזו נשמר בכל המחשבים המקושרים לרשת (צמתים-</w:t>
      </w:r>
      <w:r w:rsidRPr="00490EAF">
        <w:rPr>
          <w:rFonts w:ascii="David" w:hAnsi="David"/>
        </w:rPr>
        <w:t>nodes</w:t>
      </w:r>
      <w:r w:rsidRPr="00490EAF">
        <w:rPr>
          <w:rFonts w:ascii="David" w:hAnsi="David"/>
          <w:rtl/>
        </w:rPr>
        <w:t>) ואלגוריתם מתוחכם מייצר מנגנון אישור והסכמה של כל המחשבים המקושרים לרשת</w:t>
      </w:r>
      <w:r>
        <w:rPr>
          <w:rFonts w:ascii="David" w:hAnsi="David" w:hint="cs"/>
          <w:rtl/>
        </w:rPr>
        <w:t>,</w:t>
      </w:r>
      <w:r w:rsidRPr="00490EAF">
        <w:rPr>
          <w:rFonts w:ascii="David" w:hAnsi="David"/>
          <w:rtl/>
        </w:rPr>
        <w:t xml:space="preserve"> שמונע אפשרות לשנות את המידע </w:t>
      </w:r>
      <w:r>
        <w:rPr>
          <w:rFonts w:ascii="David" w:hAnsi="David" w:hint="cs"/>
          <w:rtl/>
        </w:rPr>
        <w:t xml:space="preserve">שהועבר בבלוק וכן מונע העברתו </w:t>
      </w:r>
      <w:r w:rsidRPr="00490EAF">
        <w:rPr>
          <w:rFonts w:ascii="David" w:hAnsi="David"/>
          <w:rtl/>
        </w:rPr>
        <w:t xml:space="preserve">שלא על ידי מי שהבלוק בשליטתו. </w:t>
      </w:r>
      <w:r>
        <w:rPr>
          <w:rFonts w:ascii="David" w:hAnsi="David" w:hint="cs"/>
          <w:rtl/>
        </w:rPr>
        <w:t xml:space="preserve">על כן </w:t>
      </w:r>
      <w:r w:rsidRPr="00490EAF">
        <w:rPr>
          <w:rFonts w:ascii="David" w:hAnsi="David"/>
          <w:rtl/>
        </w:rPr>
        <w:t>תנועות שבוצעו ב</w:t>
      </w:r>
      <w:r>
        <w:rPr>
          <w:rFonts w:ascii="David" w:hAnsi="David" w:hint="cs"/>
          <w:rtl/>
        </w:rPr>
        <w:t xml:space="preserve">בלוק </w:t>
      </w:r>
      <w:r w:rsidRPr="00490EAF">
        <w:rPr>
          <w:rFonts w:ascii="David" w:hAnsi="David"/>
          <w:rtl/>
        </w:rPr>
        <w:t>חסינות מפני שינוי</w:t>
      </w:r>
      <w:r>
        <w:rPr>
          <w:rFonts w:ascii="David" w:hAnsi="David" w:hint="cs"/>
          <w:rtl/>
        </w:rPr>
        <w:t xml:space="preserve"> או זיוף ו</w:t>
      </w:r>
      <w:r w:rsidRPr="00490EAF">
        <w:rPr>
          <w:rFonts w:ascii="David" w:hAnsi="David"/>
          <w:rtl/>
        </w:rPr>
        <w:t>העברת הבלוקים אפשרית רק על ידי מי שהבלוק הגיע אליו בשרשרת העברות כשרה</w:t>
      </w:r>
      <w:r>
        <w:rPr>
          <w:rFonts w:ascii="David" w:hAnsi="David" w:hint="cs"/>
          <w:rtl/>
        </w:rPr>
        <w:t>.</w:t>
      </w:r>
      <w:r w:rsidRPr="00490EAF">
        <w:rPr>
          <w:rFonts w:ascii="David" w:hAnsi="David"/>
          <w:rtl/>
        </w:rPr>
        <w:t xml:space="preserve"> המידע על שרשרת ההעברות </w:t>
      </w:r>
      <w:r>
        <w:rPr>
          <w:rFonts w:ascii="David" w:hAnsi="David" w:hint="cs"/>
          <w:rtl/>
        </w:rPr>
        <w:t xml:space="preserve">נשמר בכל המחשבים המקושרים לרשת </w:t>
      </w:r>
      <w:r w:rsidRPr="00490EAF">
        <w:rPr>
          <w:rFonts w:ascii="David" w:hAnsi="David"/>
          <w:rtl/>
        </w:rPr>
        <w:t>בלא התערבות גורם</w:t>
      </w:r>
      <w:r>
        <w:rPr>
          <w:rFonts w:ascii="David" w:hAnsi="David" w:hint="cs"/>
          <w:rtl/>
        </w:rPr>
        <w:t xml:space="preserve"> מרכזי כלשהו</w:t>
      </w:r>
      <w:r w:rsidRPr="00490EAF">
        <w:rPr>
          <w:rFonts w:ascii="David" w:hAnsi="David"/>
          <w:rtl/>
        </w:rPr>
        <w:t xml:space="preserve">. </w:t>
      </w:r>
      <w:r>
        <w:rPr>
          <w:rFonts w:ascii="David" w:hAnsi="David" w:hint="cs"/>
          <w:rtl/>
        </w:rPr>
        <w:t xml:space="preserve">אמינות המידע ומהירות הפעולה של הרשת מבוססות על כוח המחשוב של מחשביה והן גדלות </w:t>
      </w:r>
      <w:r w:rsidRPr="00490EAF">
        <w:rPr>
          <w:rFonts w:ascii="David" w:hAnsi="David"/>
          <w:rtl/>
        </w:rPr>
        <w:t xml:space="preserve">ככל שיש יותר </w:t>
      </w:r>
      <w:r>
        <w:rPr>
          <w:rFonts w:ascii="David" w:hAnsi="David" w:hint="cs"/>
          <w:rtl/>
        </w:rPr>
        <w:t>כוח מחשוב ב</w:t>
      </w:r>
      <w:r w:rsidRPr="00490EAF">
        <w:rPr>
          <w:rFonts w:ascii="David" w:hAnsi="David"/>
          <w:rtl/>
        </w:rPr>
        <w:t>רשת.</w:t>
      </w:r>
      <w:r>
        <w:rPr>
          <w:rFonts w:ascii="David" w:hAnsi="David" w:hint="cs"/>
          <w:rtl/>
        </w:rPr>
        <w:t xml:space="preserve"> הבטחת פעולתו של מנגנון זה מושגת באמצעות שיטה המכונה </w:t>
      </w:r>
      <w:r w:rsidRPr="00490EAF">
        <w:rPr>
          <w:rFonts w:ascii="David" w:hAnsi="David"/>
          <w:rtl/>
        </w:rPr>
        <w:t>"כרייה"</w:t>
      </w:r>
      <w:r>
        <w:rPr>
          <w:rFonts w:ascii="David" w:hAnsi="David" w:hint="cs"/>
          <w:rtl/>
        </w:rPr>
        <w:t xml:space="preserve"> (</w:t>
      </w:r>
      <w:r>
        <w:rPr>
          <w:rFonts w:ascii="David" w:hAnsi="David"/>
        </w:rPr>
        <w:t>mining</w:t>
      </w:r>
      <w:r>
        <w:rPr>
          <w:rFonts w:ascii="David" w:hAnsi="David" w:hint="cs"/>
          <w:rtl/>
        </w:rPr>
        <w:t xml:space="preserve">) ולפיה </w:t>
      </w:r>
      <w:r w:rsidRPr="00490EAF">
        <w:rPr>
          <w:rFonts w:ascii="David" w:hAnsi="David"/>
          <w:rtl/>
        </w:rPr>
        <w:t>מי שמ</w:t>
      </w:r>
      <w:r>
        <w:rPr>
          <w:rFonts w:ascii="David" w:hAnsi="David" w:hint="cs"/>
          <w:rtl/>
        </w:rPr>
        <w:t>וסיפים לרשת כוח מחשוב נוסף</w:t>
      </w:r>
      <w:r w:rsidRPr="00490EAF">
        <w:rPr>
          <w:rFonts w:ascii="David" w:hAnsi="David"/>
          <w:rtl/>
        </w:rPr>
        <w:t xml:space="preserve"> מת</w:t>
      </w:r>
      <w:r>
        <w:rPr>
          <w:rFonts w:ascii="David" w:hAnsi="David" w:hint="cs"/>
          <w:rtl/>
        </w:rPr>
        <w:t>ו</w:t>
      </w:r>
      <w:r w:rsidRPr="00490EAF">
        <w:rPr>
          <w:rFonts w:ascii="David" w:hAnsi="David"/>
          <w:rtl/>
        </w:rPr>
        <w:t>גמל</w:t>
      </w:r>
      <w:r>
        <w:rPr>
          <w:rFonts w:ascii="David" w:hAnsi="David" w:hint="cs"/>
          <w:rtl/>
        </w:rPr>
        <w:t xml:space="preserve">ים באמצעות </w:t>
      </w:r>
      <w:r w:rsidRPr="00490EAF">
        <w:rPr>
          <w:rFonts w:ascii="David" w:hAnsi="David"/>
          <w:rtl/>
        </w:rPr>
        <w:t>אלגוריתם ה</w:t>
      </w:r>
      <w:r>
        <w:rPr>
          <w:rFonts w:ascii="David" w:hAnsi="David" w:hint="cs"/>
          <w:rtl/>
        </w:rPr>
        <w:t xml:space="preserve">פעולה שלה </w:t>
      </w:r>
      <w:r w:rsidRPr="00490EAF">
        <w:rPr>
          <w:rFonts w:ascii="David" w:hAnsi="David"/>
          <w:rtl/>
        </w:rPr>
        <w:t>ב</w:t>
      </w:r>
      <w:r>
        <w:rPr>
          <w:rFonts w:ascii="David" w:hAnsi="David" w:hint="cs"/>
          <w:rtl/>
        </w:rPr>
        <w:t>בלוקים נוספים או בחלקיהם</w:t>
      </w:r>
      <w:r w:rsidRPr="00490EAF">
        <w:rPr>
          <w:rFonts w:ascii="David" w:hAnsi="David"/>
          <w:rtl/>
        </w:rPr>
        <w:t>.</w:t>
      </w:r>
      <w:r>
        <w:rPr>
          <w:rFonts w:ascii="David" w:hAnsi="David" w:hint="cs"/>
          <w:rtl/>
        </w:rPr>
        <w:t xml:space="preserve"> </w:t>
      </w:r>
      <w:r w:rsidRPr="00490EAF">
        <w:rPr>
          <w:rFonts w:ascii="David" w:hAnsi="David"/>
          <w:rtl/>
        </w:rPr>
        <w:t>רשת המחשבים המתעדת את העברות הבלוקים הופכת לספר חשבונות אמין של הבלוקים ותנועתם (</w:t>
      </w:r>
      <w:r w:rsidRPr="00490EAF">
        <w:rPr>
          <w:rFonts w:ascii="David" w:hAnsi="David"/>
        </w:rPr>
        <w:t>Ledger</w:t>
      </w:r>
      <w:r w:rsidRPr="00490EAF">
        <w:rPr>
          <w:rFonts w:ascii="David" w:hAnsi="David"/>
          <w:rtl/>
        </w:rPr>
        <w:t xml:space="preserve">). </w:t>
      </w:r>
      <w:r>
        <w:rPr>
          <w:rFonts w:ascii="David" w:hAnsi="David" w:hint="cs"/>
          <w:rtl/>
        </w:rPr>
        <w:t>הרשת כולה היא</w:t>
      </w:r>
      <w:r w:rsidRPr="00490EAF">
        <w:rPr>
          <w:rFonts w:ascii="David" w:hAnsi="David"/>
          <w:rtl/>
        </w:rPr>
        <w:t xml:space="preserve"> מרשם אוטונומי </w:t>
      </w:r>
      <w:r>
        <w:rPr>
          <w:rFonts w:ascii="David" w:hAnsi="David" w:hint="cs"/>
          <w:rtl/>
        </w:rPr>
        <w:t xml:space="preserve">אמין </w:t>
      </w:r>
      <w:r w:rsidRPr="00490EAF">
        <w:rPr>
          <w:rFonts w:ascii="David" w:hAnsi="David"/>
          <w:rtl/>
        </w:rPr>
        <w:t>של תנועות הבלוקים, אשר מבוזר בין כל השותפים לרשת וגלוי לכולם (</w:t>
      </w:r>
      <w:r w:rsidRPr="00490EAF">
        <w:rPr>
          <w:rFonts w:ascii="David" w:hAnsi="David"/>
        </w:rPr>
        <w:t>Distributed Ledger</w:t>
      </w:r>
      <w:r w:rsidRPr="00490EAF">
        <w:rPr>
          <w:rFonts w:ascii="David" w:hAnsi="David"/>
          <w:rtl/>
        </w:rPr>
        <w:t>).</w:t>
      </w:r>
      <w:bookmarkStart w:id="52" w:name="_Ref36544946"/>
      <w:r w:rsidRPr="00490EAF">
        <w:rPr>
          <w:rStyle w:val="a5"/>
          <w:rFonts w:ascii="David" w:eastAsiaTheme="majorEastAsia" w:hAnsi="David"/>
          <w:rtl/>
        </w:rPr>
        <w:footnoteReference w:id="139"/>
      </w:r>
      <w:bookmarkEnd w:id="52"/>
      <w:r w:rsidRPr="00490EAF">
        <w:rPr>
          <w:rFonts w:ascii="David" w:hAnsi="David"/>
          <w:rtl/>
        </w:rPr>
        <w:t xml:space="preserve"> </w:t>
      </w:r>
    </w:p>
    <w:p w14:paraId="13105C45" w14:textId="5D749AF6" w:rsidR="00C90035" w:rsidRDefault="00C90035" w:rsidP="00C90035">
      <w:pPr>
        <w:spacing w:line="360" w:lineRule="auto"/>
        <w:jc w:val="both"/>
        <w:rPr>
          <w:rFonts w:ascii="David" w:hAnsi="David"/>
          <w:rtl/>
        </w:rPr>
      </w:pPr>
      <w:r w:rsidRPr="00490EAF">
        <w:rPr>
          <w:rFonts w:ascii="David" w:hAnsi="David"/>
          <w:rtl/>
        </w:rPr>
        <w:lastRenderedPageBreak/>
        <w:t xml:space="preserve">   </w:t>
      </w:r>
      <w:r>
        <w:rPr>
          <w:rFonts w:ascii="David" w:hAnsi="David" w:hint="cs"/>
          <w:rtl/>
        </w:rPr>
        <w:t xml:space="preserve">ניתן להגדיר כל </w:t>
      </w:r>
      <w:r w:rsidRPr="00490EAF">
        <w:rPr>
          <w:rFonts w:ascii="David" w:hAnsi="David"/>
          <w:rtl/>
        </w:rPr>
        <w:t>בלוק המועבר</w:t>
      </w:r>
      <w:r>
        <w:rPr>
          <w:rFonts w:ascii="David" w:hAnsi="David" w:hint="cs"/>
          <w:rtl/>
        </w:rPr>
        <w:t xml:space="preserve"> ברשת </w:t>
      </w:r>
      <w:r w:rsidRPr="00490EAF">
        <w:rPr>
          <w:rFonts w:ascii="David" w:hAnsi="David"/>
          <w:rtl/>
        </w:rPr>
        <w:t xml:space="preserve">כמייצג של </w:t>
      </w:r>
      <w:r>
        <w:rPr>
          <w:rFonts w:ascii="David" w:hAnsi="David" w:hint="cs"/>
          <w:rtl/>
        </w:rPr>
        <w:t>יחידה פלונית - "מטבע" (</w:t>
      </w:r>
      <w:r>
        <w:rPr>
          <w:rFonts w:ascii="David" w:hAnsi="David"/>
        </w:rPr>
        <w:t>Coin</w:t>
      </w:r>
      <w:r>
        <w:rPr>
          <w:rFonts w:ascii="David" w:hAnsi="David" w:hint="cs"/>
          <w:rtl/>
        </w:rPr>
        <w:t xml:space="preserve">),  "אסימון" </w:t>
      </w:r>
      <w:r>
        <w:rPr>
          <w:rFonts w:ascii="David" w:hAnsi="David"/>
          <w:rtl/>
        </w:rPr>
        <w:t>–</w:t>
      </w:r>
      <w:r>
        <w:rPr>
          <w:rFonts w:ascii="David" w:hAnsi="David" w:hint="cs"/>
          <w:rtl/>
        </w:rPr>
        <w:t xml:space="preserve"> </w:t>
      </w:r>
      <w:r>
        <w:rPr>
          <w:rFonts w:ascii="David" w:hAnsi="David"/>
        </w:rPr>
        <w:t>Token)</w:t>
      </w:r>
      <w:r>
        <w:rPr>
          <w:rFonts w:ascii="David" w:hAnsi="David" w:hint="cs"/>
          <w:rtl/>
        </w:rPr>
        <w:t xml:space="preserve">) או </w:t>
      </w:r>
      <w:r w:rsidRPr="00490EAF">
        <w:rPr>
          <w:rFonts w:ascii="David" w:hAnsi="David"/>
          <w:rtl/>
        </w:rPr>
        <w:t>נכס פ</w:t>
      </w:r>
      <w:r>
        <w:rPr>
          <w:rFonts w:ascii="David" w:hAnsi="David" w:hint="cs"/>
          <w:rtl/>
        </w:rPr>
        <w:t xml:space="preserve">יסי. המצטרפים לרשת יכולים להסכים כי העברת כל בלוק תיחשב להעברת יחידה כזו. </w:t>
      </w:r>
      <w:r w:rsidRPr="00490EAF">
        <w:rPr>
          <w:rFonts w:ascii="David" w:hAnsi="David"/>
          <w:rtl/>
        </w:rPr>
        <w:t>הגדרה כזו תבוא לידי ביטוי בתכנות הרשת</w:t>
      </w:r>
      <w:r>
        <w:rPr>
          <w:rFonts w:ascii="David" w:hAnsi="David" w:hint="cs"/>
          <w:rtl/>
        </w:rPr>
        <w:t xml:space="preserve"> ו</w:t>
      </w:r>
      <w:r w:rsidRPr="00490EAF">
        <w:rPr>
          <w:rFonts w:ascii="David" w:hAnsi="David"/>
          <w:rtl/>
        </w:rPr>
        <w:t xml:space="preserve">בהסכמת המצטרפים לרשת. כך יכולה רשת המבוססת על שרשרת בלוקים שתוכנתו לשקף נכס מסוים להוות מרשם </w:t>
      </w:r>
      <w:r>
        <w:rPr>
          <w:rFonts w:ascii="David" w:hAnsi="David" w:hint="cs"/>
          <w:rtl/>
        </w:rPr>
        <w:t xml:space="preserve">של תנועות, עסקאות או זכויות קניין </w:t>
      </w:r>
      <w:r w:rsidRPr="00490EAF">
        <w:rPr>
          <w:rFonts w:ascii="David" w:hAnsi="David"/>
          <w:rtl/>
        </w:rPr>
        <w:t>בנכס זה.</w:t>
      </w:r>
      <w:bookmarkStart w:id="53" w:name="_Ref36628025"/>
      <w:r w:rsidRPr="00490EAF">
        <w:rPr>
          <w:rStyle w:val="a5"/>
          <w:rFonts w:ascii="David" w:eastAsiaTheme="majorEastAsia" w:hAnsi="David"/>
          <w:rtl/>
        </w:rPr>
        <w:footnoteReference w:id="140"/>
      </w:r>
      <w:bookmarkEnd w:id="53"/>
      <w:r>
        <w:rPr>
          <w:rFonts w:ascii="David" w:hAnsi="David" w:hint="cs"/>
          <w:rtl/>
        </w:rPr>
        <w:t xml:space="preserve"> כפי שכבר צוין לעיל, הרעיון לפיו העברת זכויות בנכסים פיסיים תתבצע על ידי רישום במרשם אינו רעיון חדש</w:t>
      </w:r>
      <w:r w:rsidR="00C45510">
        <w:rPr>
          <w:rFonts w:ascii="David" w:hAnsi="David" w:hint="cs"/>
          <w:rtl/>
        </w:rPr>
        <w:t>,</w:t>
      </w:r>
      <w:r w:rsidRPr="00490EAF">
        <w:rPr>
          <w:rStyle w:val="a5"/>
          <w:rFonts w:ascii="David" w:eastAsiaTheme="majorEastAsia" w:hAnsi="David"/>
          <w:rtl/>
        </w:rPr>
        <w:footnoteReference w:id="141"/>
      </w:r>
      <w:r w:rsidRPr="00490EAF">
        <w:rPr>
          <w:rFonts w:ascii="David" w:hAnsi="David"/>
          <w:rtl/>
        </w:rPr>
        <w:t xml:space="preserve"> </w:t>
      </w:r>
      <w:r w:rsidR="00C45510">
        <w:rPr>
          <w:rFonts w:ascii="David" w:hAnsi="David" w:hint="cs"/>
          <w:rtl/>
        </w:rPr>
        <w:t xml:space="preserve">ועל כן </w:t>
      </w:r>
      <w:r>
        <w:rPr>
          <w:rFonts w:ascii="David" w:hAnsi="David" w:hint="cs"/>
          <w:rtl/>
        </w:rPr>
        <w:t>המעבר לשיטה שבה זכויות קניין בנכס פיסי יגולמו בביטויו הווירטואל</w:t>
      </w:r>
      <w:r>
        <w:rPr>
          <w:rFonts w:ascii="David" w:hAnsi="David" w:hint="eastAsia"/>
          <w:rtl/>
        </w:rPr>
        <w:t>י</w:t>
      </w:r>
      <w:r>
        <w:rPr>
          <w:rFonts w:ascii="David" w:hAnsi="David" w:hint="cs"/>
          <w:rtl/>
        </w:rPr>
        <w:t xml:space="preserve"> בבלוק דיגיטאלי - אינו כה מרחיק לכת.</w:t>
      </w:r>
      <w:r>
        <w:rPr>
          <w:rStyle w:val="a5"/>
          <w:rFonts w:ascii="David" w:eastAsiaTheme="majorEastAsia" w:hAnsi="David"/>
          <w:rtl/>
        </w:rPr>
        <w:footnoteReference w:id="142"/>
      </w:r>
      <w:r>
        <w:rPr>
          <w:rFonts w:ascii="David" w:hAnsi="David" w:hint="cs"/>
          <w:rtl/>
        </w:rPr>
        <w:t xml:space="preserve"> החידוש מרחיק הלכת שטמון בשימוש בטכנולוגיית הבלוקצ'יין לשם רישום זכויות קניין בנכסים הוא אופייה האוטונומי של הרשת. היתרונות הטכנולוגיים שהיא מקנה, כגון שקיפות הרשת וחסינות המידע מפני שינוי או זיוף, אינם תלויים בקיומו של גורם מפקח כלשהו והם מושגים באופן אוטונומי על ידי מנגנון הפעולה של הרשת, אשר מבוזר בין מחשבים רבים ועצמאיים. כל שנדרש לשם כינונה של רשת זו הוא הסכמת </w:t>
      </w:r>
      <w:r w:rsidRPr="00490EAF">
        <w:rPr>
          <w:rFonts w:ascii="David" w:hAnsi="David"/>
          <w:rtl/>
        </w:rPr>
        <w:t xml:space="preserve">המשתתפים </w:t>
      </w:r>
      <w:r>
        <w:rPr>
          <w:rFonts w:ascii="David" w:hAnsi="David" w:hint="cs"/>
          <w:rtl/>
        </w:rPr>
        <w:t xml:space="preserve">להצטרף לרשת וכן הצטרפות של מספר מספיק של מחשבים שיבטיח את מנגנון פעולתה. </w:t>
      </w:r>
      <w:r w:rsidRPr="00490EAF">
        <w:rPr>
          <w:rFonts w:ascii="David" w:hAnsi="David"/>
          <w:rtl/>
        </w:rPr>
        <w:t>החזון האוטופי של חסידי הבלוקצ</w:t>
      </w:r>
      <w:r>
        <w:rPr>
          <w:rFonts w:ascii="David" w:hAnsi="David" w:hint="cs"/>
          <w:rtl/>
        </w:rPr>
        <w:t>'</w:t>
      </w:r>
      <w:r w:rsidRPr="00490EAF">
        <w:rPr>
          <w:rFonts w:ascii="David" w:hAnsi="David"/>
          <w:rtl/>
        </w:rPr>
        <w:t xml:space="preserve">יין הוא </w:t>
      </w:r>
      <w:r>
        <w:rPr>
          <w:rFonts w:ascii="David" w:hAnsi="David" w:hint="cs"/>
          <w:rtl/>
        </w:rPr>
        <w:t>ליצור מרשמים פומביים אוטונומיים ואוניברסאליים שאינם זקוקים לפקידים ומתווכים נאמנים שינהלו אותם (</w:t>
      </w:r>
      <w:r>
        <w:rPr>
          <w:rFonts w:ascii="David" w:hAnsi="David"/>
        </w:rPr>
        <w:t>trustless public ledger</w:t>
      </w:r>
      <w:r>
        <w:rPr>
          <w:rFonts w:ascii="David" w:hAnsi="David" w:hint="cs"/>
          <w:rtl/>
        </w:rPr>
        <w:t>).</w:t>
      </w:r>
      <w:r>
        <w:rPr>
          <w:rStyle w:val="a5"/>
          <w:rFonts w:ascii="David" w:eastAsiaTheme="majorEastAsia" w:hAnsi="David"/>
          <w:rtl/>
        </w:rPr>
        <w:footnoteReference w:id="143"/>
      </w:r>
      <w:r w:rsidRPr="00C52C41">
        <w:rPr>
          <w:rFonts w:ascii="David" w:hAnsi="David" w:hint="cs"/>
          <w:rtl/>
        </w:rPr>
        <w:t xml:space="preserve"> </w:t>
      </w:r>
    </w:p>
    <w:p w14:paraId="75B0775D" w14:textId="2E74B6D6" w:rsidR="00C90035" w:rsidRDefault="00C90035" w:rsidP="00C90035">
      <w:pPr>
        <w:spacing w:line="360" w:lineRule="auto"/>
        <w:jc w:val="both"/>
        <w:rPr>
          <w:rFonts w:ascii="David" w:hAnsi="David"/>
          <w:rtl/>
        </w:rPr>
      </w:pPr>
      <w:r>
        <w:rPr>
          <w:rFonts w:ascii="David" w:hAnsi="David" w:hint="cs"/>
          <w:rtl/>
        </w:rPr>
        <w:t xml:space="preserve">   הרעיונות ליישומים של טכנולוגיה זו מעוררים בקרב חובבי חדשנות התרגשות רבה (</w:t>
      </w:r>
      <w:r>
        <w:rPr>
          <w:rFonts w:ascii="David" w:hAnsi="David"/>
        </w:rPr>
        <w:t>hype</w:t>
      </w:r>
      <w:r>
        <w:rPr>
          <w:rFonts w:ascii="David" w:hAnsi="David" w:hint="cs"/>
          <w:rtl/>
        </w:rPr>
        <w:t>).</w:t>
      </w:r>
      <w:bookmarkStart w:id="54" w:name="_Ref37161910"/>
      <w:r>
        <w:rPr>
          <w:rStyle w:val="a5"/>
          <w:rFonts w:ascii="David" w:eastAsiaTheme="majorEastAsia" w:hAnsi="David"/>
          <w:rtl/>
        </w:rPr>
        <w:footnoteReference w:id="144"/>
      </w:r>
      <w:bookmarkEnd w:id="54"/>
      <w:r>
        <w:rPr>
          <w:rFonts w:ascii="David" w:hAnsi="David" w:hint="cs"/>
          <w:rtl/>
        </w:rPr>
        <w:t xml:space="preserve"> מאות בקשות לפטנטים בגין יישומים כאלה מוגשות בעולם כולו.</w:t>
      </w:r>
      <w:bookmarkStart w:id="55" w:name="_Ref37062144"/>
      <w:r>
        <w:rPr>
          <w:rStyle w:val="a5"/>
          <w:rFonts w:ascii="David" w:eastAsiaTheme="majorEastAsia" w:hAnsi="David"/>
          <w:rtl/>
        </w:rPr>
        <w:footnoteReference w:id="145"/>
      </w:r>
      <w:bookmarkEnd w:id="55"/>
      <w:r>
        <w:rPr>
          <w:rFonts w:ascii="David" w:hAnsi="David" w:hint="cs"/>
          <w:rtl/>
        </w:rPr>
        <w:t xml:space="preserve"> השימוש בבלוקצ'יין לרישום העברות נכסים כבר מוכר כיום באפיקים בהם די בהסכמת המצטרפים לרשת כדי להכיר משפטית בתוקף ההעברות. </w:t>
      </w:r>
      <w:r w:rsidRPr="00490EAF">
        <w:rPr>
          <w:rFonts w:ascii="David" w:hAnsi="David"/>
          <w:rtl/>
        </w:rPr>
        <w:t xml:space="preserve">שיטת הבלוקצ'יין </w:t>
      </w:r>
      <w:r>
        <w:rPr>
          <w:rFonts w:ascii="David" w:hAnsi="David" w:hint="cs"/>
          <w:rtl/>
        </w:rPr>
        <w:t>עומדת ביסוד ה</w:t>
      </w:r>
      <w:r w:rsidRPr="00490EAF">
        <w:rPr>
          <w:rFonts w:ascii="David" w:hAnsi="David"/>
          <w:rtl/>
        </w:rPr>
        <w:t>מסחר במטבעות וירטואליים.</w:t>
      </w:r>
      <w:r>
        <w:rPr>
          <w:rStyle w:val="a5"/>
          <w:rFonts w:ascii="David" w:eastAsiaTheme="majorEastAsia" w:hAnsi="David"/>
          <w:rtl/>
        </w:rPr>
        <w:footnoteReference w:id="146"/>
      </w:r>
      <w:r w:rsidRPr="00490EAF">
        <w:rPr>
          <w:rFonts w:ascii="David" w:hAnsi="David"/>
          <w:rtl/>
        </w:rPr>
        <w:t xml:space="preserve"> </w:t>
      </w:r>
      <w:r>
        <w:rPr>
          <w:rFonts w:ascii="David" w:hAnsi="David" w:hint="cs"/>
          <w:rtl/>
        </w:rPr>
        <w:t>הורתם של מטבעות אלה ב</w:t>
      </w:r>
      <w:r w:rsidRPr="00490EAF">
        <w:rPr>
          <w:rFonts w:ascii="David" w:hAnsi="David"/>
          <w:rtl/>
        </w:rPr>
        <w:t xml:space="preserve">רשת </w:t>
      </w:r>
      <w:r>
        <w:rPr>
          <w:rFonts w:ascii="David" w:hAnsi="David" w:hint="cs"/>
          <w:rtl/>
        </w:rPr>
        <w:t>ו</w:t>
      </w:r>
      <w:r w:rsidRPr="00490EAF">
        <w:rPr>
          <w:rFonts w:ascii="David" w:hAnsi="David"/>
          <w:rtl/>
        </w:rPr>
        <w:t xml:space="preserve">ברי כי כל </w:t>
      </w:r>
      <w:r>
        <w:rPr>
          <w:rFonts w:ascii="David" w:hAnsi="David" w:hint="cs"/>
          <w:rtl/>
        </w:rPr>
        <w:t xml:space="preserve">מי שסוחר </w:t>
      </w:r>
      <w:r w:rsidRPr="00490EAF">
        <w:rPr>
          <w:rFonts w:ascii="David" w:hAnsi="David"/>
          <w:rtl/>
        </w:rPr>
        <w:t>ב</w:t>
      </w:r>
      <w:r>
        <w:rPr>
          <w:rFonts w:ascii="David" w:hAnsi="David" w:hint="cs"/>
          <w:rtl/>
        </w:rPr>
        <w:t xml:space="preserve">מטבע וירטואלי </w:t>
      </w:r>
      <w:r w:rsidRPr="00490EAF">
        <w:rPr>
          <w:rFonts w:ascii="David" w:hAnsi="David"/>
          <w:rtl/>
        </w:rPr>
        <w:t xml:space="preserve">התקשר </w:t>
      </w:r>
      <w:r>
        <w:rPr>
          <w:rFonts w:ascii="David" w:hAnsi="David" w:hint="cs"/>
          <w:rtl/>
        </w:rPr>
        <w:t xml:space="preserve">בה </w:t>
      </w:r>
      <w:r w:rsidRPr="00490EAF">
        <w:rPr>
          <w:rFonts w:ascii="David" w:hAnsi="David"/>
          <w:rtl/>
        </w:rPr>
        <w:t>מרצונו. המשפט לא קבע עד כה מגבלה על דרכי ההעברה של מטבעות וירטואליים</w:t>
      </w:r>
      <w:r>
        <w:rPr>
          <w:rFonts w:ascii="David" w:hAnsi="David" w:hint="cs"/>
          <w:rtl/>
        </w:rPr>
        <w:t xml:space="preserve">, הנגזרות מהסכמת </w:t>
      </w:r>
      <w:r w:rsidRPr="00490EAF">
        <w:rPr>
          <w:rFonts w:ascii="David" w:hAnsi="David"/>
          <w:rtl/>
        </w:rPr>
        <w:t>המשתתפים ברשת</w:t>
      </w:r>
      <w:r>
        <w:rPr>
          <w:rFonts w:ascii="David" w:hAnsi="David" w:hint="cs"/>
          <w:rtl/>
        </w:rPr>
        <w:t>,</w:t>
      </w:r>
      <w:r w:rsidRPr="00490EAF">
        <w:rPr>
          <w:rFonts w:ascii="David" w:hAnsi="David"/>
          <w:rtl/>
        </w:rPr>
        <w:t xml:space="preserve"> </w:t>
      </w:r>
      <w:r>
        <w:rPr>
          <w:rFonts w:ascii="David" w:hAnsi="David" w:hint="cs"/>
          <w:rtl/>
        </w:rPr>
        <w:t xml:space="preserve">אך האופי המבוזר והאוטונומי של  מטבעות אלה כבר חייב התייחסות משפטית למעמדו כהילך חוקי, </w:t>
      </w:r>
      <w:r w:rsidRPr="00490EAF">
        <w:rPr>
          <w:rFonts w:ascii="David" w:hAnsi="David"/>
          <w:rtl/>
        </w:rPr>
        <w:t xml:space="preserve">כיעד למיסוי </w:t>
      </w:r>
      <w:r>
        <w:rPr>
          <w:rFonts w:ascii="David" w:hAnsi="David" w:hint="cs"/>
          <w:rtl/>
        </w:rPr>
        <w:t>או כמפלט להלבנת הון.</w:t>
      </w:r>
      <w:bookmarkStart w:id="56" w:name="_Ref37067929"/>
      <w:r w:rsidRPr="00490EAF">
        <w:rPr>
          <w:rStyle w:val="a5"/>
          <w:rFonts w:ascii="David" w:eastAsiaTheme="majorEastAsia" w:hAnsi="David"/>
          <w:rtl/>
        </w:rPr>
        <w:footnoteReference w:id="147"/>
      </w:r>
      <w:bookmarkEnd w:id="56"/>
      <w:r>
        <w:rPr>
          <w:rFonts w:ascii="David" w:hAnsi="David" w:hint="cs"/>
          <w:rtl/>
        </w:rPr>
        <w:t xml:space="preserve"> כיום מוכר שימוש ברשתות בלוקצ'יין גם לניהול אספקה (</w:t>
      </w:r>
      <w:r>
        <w:rPr>
          <w:rFonts w:ascii="David" w:hAnsi="David"/>
        </w:rPr>
        <w:t>supply chain</w:t>
      </w:r>
      <w:r>
        <w:rPr>
          <w:rFonts w:ascii="David" w:hAnsi="David" w:hint="cs"/>
          <w:rtl/>
        </w:rPr>
        <w:t>) וסחר בסחורות ומיטלטלין, לרבות תרופות,</w:t>
      </w:r>
      <w:r>
        <w:rPr>
          <w:rStyle w:val="a5"/>
          <w:rFonts w:ascii="David" w:eastAsiaTheme="majorEastAsia" w:hAnsi="David"/>
          <w:rtl/>
        </w:rPr>
        <w:footnoteReference w:id="148"/>
      </w:r>
      <w:r>
        <w:rPr>
          <w:rFonts w:ascii="David" w:hAnsi="David" w:hint="cs"/>
          <w:rtl/>
        </w:rPr>
        <w:t xml:space="preserve"> יהלומים</w:t>
      </w:r>
      <w:r>
        <w:rPr>
          <w:rStyle w:val="a5"/>
          <w:rFonts w:ascii="David" w:eastAsiaTheme="majorEastAsia" w:hAnsi="David"/>
          <w:rtl/>
        </w:rPr>
        <w:footnoteReference w:id="149"/>
      </w:r>
      <w:r>
        <w:rPr>
          <w:rFonts w:ascii="David" w:hAnsi="David" w:hint="cs"/>
          <w:rtl/>
        </w:rPr>
        <w:t xml:space="preserve"> ו</w:t>
      </w:r>
      <w:r w:rsidRPr="00490EAF">
        <w:rPr>
          <w:rFonts w:ascii="David" w:hAnsi="David"/>
          <w:rtl/>
        </w:rPr>
        <w:t>יצירות אמנות</w:t>
      </w:r>
      <w:r>
        <w:rPr>
          <w:rFonts w:ascii="David" w:hAnsi="David" w:hint="cs"/>
          <w:rtl/>
        </w:rPr>
        <w:t>.</w:t>
      </w:r>
      <w:r w:rsidRPr="00490EAF">
        <w:rPr>
          <w:rStyle w:val="a5"/>
          <w:rFonts w:ascii="David" w:eastAsiaTheme="majorEastAsia" w:hAnsi="David"/>
          <w:rtl/>
        </w:rPr>
        <w:footnoteReference w:id="150"/>
      </w:r>
      <w:r>
        <w:rPr>
          <w:rFonts w:ascii="David" w:hAnsi="David" w:hint="cs"/>
          <w:rtl/>
        </w:rPr>
        <w:t xml:space="preserve"> יש גם יישומי בלוקצ'יין פעילים לסחר בזכויות יוצרים</w:t>
      </w:r>
      <w:r>
        <w:rPr>
          <w:rStyle w:val="a5"/>
          <w:rFonts w:ascii="David" w:eastAsiaTheme="majorEastAsia" w:hAnsi="David"/>
          <w:rtl/>
        </w:rPr>
        <w:footnoteReference w:id="151"/>
      </w:r>
      <w:r>
        <w:rPr>
          <w:rFonts w:ascii="David" w:hAnsi="David" w:hint="cs"/>
          <w:rtl/>
        </w:rPr>
        <w:t xml:space="preserve"> וכן להפקת שטרי מטען.</w:t>
      </w:r>
      <w:r w:rsidRPr="00490EAF">
        <w:rPr>
          <w:rStyle w:val="a5"/>
          <w:rFonts w:ascii="David" w:eastAsiaTheme="majorEastAsia" w:hAnsi="David"/>
          <w:rtl/>
        </w:rPr>
        <w:footnoteReference w:id="152"/>
      </w:r>
      <w:r>
        <w:rPr>
          <w:rFonts w:ascii="David" w:hAnsi="David" w:hint="cs"/>
          <w:rtl/>
        </w:rPr>
        <w:t xml:space="preserve"> </w:t>
      </w:r>
    </w:p>
    <w:p w14:paraId="0DE022C0" w14:textId="7AD68E5C" w:rsidR="00C90035" w:rsidRDefault="00C90035" w:rsidP="00C90035">
      <w:pPr>
        <w:spacing w:line="360" w:lineRule="auto"/>
        <w:jc w:val="both"/>
        <w:rPr>
          <w:rFonts w:ascii="David" w:hAnsi="David"/>
          <w:rtl/>
        </w:rPr>
      </w:pPr>
      <w:r>
        <w:rPr>
          <w:rFonts w:ascii="David" w:hAnsi="David" w:hint="cs"/>
          <w:rtl/>
        </w:rPr>
        <w:lastRenderedPageBreak/>
        <w:t xml:space="preserve">    עם זאת, אימוצה של שיטת הבלוקצ'יין לצרכי רישום זכויות ועסקאות ב</w:t>
      </w:r>
      <w:r w:rsidR="00427F55">
        <w:rPr>
          <w:rFonts w:ascii="David" w:hAnsi="David" w:hint="cs"/>
          <w:rtl/>
        </w:rPr>
        <w:t xml:space="preserve">מקרקעין </w:t>
      </w:r>
      <w:r>
        <w:rPr>
          <w:rFonts w:ascii="David" w:hAnsi="David" w:hint="cs"/>
          <w:rtl/>
        </w:rPr>
        <w:t xml:space="preserve">שבהם כבר קיים </w:t>
      </w:r>
      <w:r w:rsidR="00427F55">
        <w:rPr>
          <w:rFonts w:ascii="David" w:hAnsi="David"/>
        </w:rPr>
        <w:t>Land Record</w:t>
      </w:r>
      <w:r w:rsidR="00427F55">
        <w:rPr>
          <w:rFonts w:ascii="David" w:hAnsi="David" w:hint="cs"/>
          <w:rtl/>
        </w:rPr>
        <w:t xml:space="preserve"> או </w:t>
      </w:r>
      <w:r w:rsidR="00427F55">
        <w:rPr>
          <w:rFonts w:ascii="David" w:hAnsi="David"/>
        </w:rPr>
        <w:t>Land Register</w:t>
      </w:r>
      <w:r w:rsidR="00427F55">
        <w:rPr>
          <w:rFonts w:ascii="David" w:hAnsi="David" w:hint="cs"/>
          <w:rtl/>
        </w:rPr>
        <w:t xml:space="preserve"> </w:t>
      </w:r>
      <w:r>
        <w:rPr>
          <w:rFonts w:ascii="David" w:hAnsi="David" w:hint="cs"/>
          <w:rtl/>
        </w:rPr>
        <w:t xml:space="preserve">אינו תלוי רק בטכנולוגיה או בהסכמתם או רצונם של בעלי הנכסים. </w:t>
      </w:r>
      <w:r w:rsidRPr="00490EAF">
        <w:rPr>
          <w:rFonts w:ascii="David" w:hAnsi="David"/>
          <w:rtl/>
        </w:rPr>
        <w:t xml:space="preserve">אם כיום </w:t>
      </w:r>
      <w:r>
        <w:rPr>
          <w:rFonts w:ascii="David" w:hAnsi="David" w:hint="cs"/>
          <w:rtl/>
        </w:rPr>
        <w:t xml:space="preserve">העברת זכויות במקרקעין טעונה על פי חוק רישום </w:t>
      </w:r>
      <w:r w:rsidRPr="00490EAF">
        <w:rPr>
          <w:rFonts w:ascii="David" w:hAnsi="David"/>
          <w:rtl/>
        </w:rPr>
        <w:t xml:space="preserve">במרשם </w:t>
      </w:r>
      <w:r w:rsidR="00427F55">
        <w:rPr>
          <w:rFonts w:ascii="David" w:hAnsi="David" w:hint="cs"/>
          <w:rtl/>
        </w:rPr>
        <w:t>ה</w:t>
      </w:r>
      <w:r>
        <w:rPr>
          <w:rFonts w:ascii="David" w:hAnsi="David" w:hint="cs"/>
          <w:rtl/>
        </w:rPr>
        <w:t>ציבורי</w:t>
      </w:r>
      <w:r w:rsidRPr="00490EAF">
        <w:rPr>
          <w:rFonts w:ascii="David" w:hAnsi="David"/>
          <w:rtl/>
        </w:rPr>
        <w:t xml:space="preserve"> </w:t>
      </w:r>
      <w:r w:rsidR="00427F55">
        <w:rPr>
          <w:rFonts w:ascii="David" w:hAnsi="David" w:hint="cs"/>
          <w:rtl/>
        </w:rPr>
        <w:t>ולא ברשת ה</w:t>
      </w:r>
      <w:r w:rsidRPr="00490EAF">
        <w:rPr>
          <w:rFonts w:ascii="David" w:hAnsi="David"/>
          <w:rtl/>
        </w:rPr>
        <w:t xml:space="preserve">בלוקצ'יין, לא </w:t>
      </w:r>
      <w:r>
        <w:rPr>
          <w:rFonts w:ascii="David" w:hAnsi="David" w:hint="cs"/>
          <w:rtl/>
        </w:rPr>
        <w:t xml:space="preserve">יהיה תוקף משפטי להסכמת בעלי נכסים כי העברת זכויות הקניין בנכס תתבצע ברשת </w:t>
      </w:r>
      <w:r w:rsidR="00427F55">
        <w:rPr>
          <w:rFonts w:ascii="David" w:hAnsi="David" w:hint="cs"/>
          <w:rtl/>
        </w:rPr>
        <w:t>ה</w:t>
      </w:r>
      <w:r>
        <w:rPr>
          <w:rFonts w:ascii="David" w:hAnsi="David" w:hint="cs"/>
          <w:rtl/>
        </w:rPr>
        <w:t xml:space="preserve">בלוקצ'יין </w:t>
      </w:r>
      <w:r w:rsidR="00427F55">
        <w:rPr>
          <w:rFonts w:ascii="David" w:hAnsi="David" w:hint="cs"/>
          <w:rtl/>
        </w:rPr>
        <w:t>ה</w:t>
      </w:r>
      <w:r>
        <w:rPr>
          <w:rFonts w:ascii="David" w:hAnsi="David" w:hint="cs"/>
          <w:rtl/>
        </w:rPr>
        <w:t>מבוזרת ולא במרשם הציבורי.</w:t>
      </w:r>
      <w:r>
        <w:rPr>
          <w:rStyle w:val="a5"/>
          <w:rFonts w:ascii="David" w:eastAsiaTheme="majorEastAsia" w:hAnsi="David"/>
          <w:rtl/>
        </w:rPr>
        <w:footnoteReference w:id="153"/>
      </w:r>
      <w:r>
        <w:rPr>
          <w:rFonts w:ascii="David" w:hAnsi="David" w:hint="cs"/>
          <w:rtl/>
        </w:rPr>
        <w:t xml:space="preserve"> כך, שימוש וולונטארי בבלוקצ'יין לצורך רישום מקרקעין אינו יכול להתפתח באופן טבעי</w:t>
      </w:r>
      <w:r w:rsidR="00427F55">
        <w:rPr>
          <w:rFonts w:ascii="David" w:hAnsi="David" w:hint="cs"/>
          <w:rtl/>
        </w:rPr>
        <w:t>,</w:t>
      </w:r>
      <w:r>
        <w:rPr>
          <w:rFonts w:ascii="David" w:hAnsi="David" w:hint="cs"/>
          <w:rtl/>
        </w:rPr>
        <w:t xml:space="preserve"> כמו שהתפתח סחר במטבעות וירטואליים או בנכסים פיסיים אחרים שאין לגביהם מרשם ציבורי. הוא טעון החלטה מודעת של מחוקקים להמיר את מערכת רישום המקרקעין הקיימת כיום ב</w:t>
      </w:r>
      <w:r w:rsidRPr="00490EAF">
        <w:rPr>
          <w:rFonts w:ascii="David" w:hAnsi="David"/>
          <w:rtl/>
        </w:rPr>
        <w:t xml:space="preserve">מערכת בלוקצ'יין </w:t>
      </w:r>
      <w:r>
        <w:rPr>
          <w:rFonts w:ascii="David" w:hAnsi="David" w:hint="cs"/>
          <w:rtl/>
        </w:rPr>
        <w:t>מבוזרת ולהעניק לרישום באחרונה תוקף משפטי.</w:t>
      </w:r>
      <w:bookmarkStart w:id="57" w:name="_Ref36557109"/>
      <w:r>
        <w:rPr>
          <w:rStyle w:val="a5"/>
          <w:rFonts w:ascii="David" w:eastAsiaTheme="majorEastAsia" w:hAnsi="David"/>
          <w:rtl/>
        </w:rPr>
        <w:footnoteReference w:id="154"/>
      </w:r>
      <w:bookmarkEnd w:id="57"/>
      <w:r>
        <w:rPr>
          <w:rFonts w:ascii="David" w:hAnsi="David" w:hint="cs"/>
          <w:rtl/>
        </w:rPr>
        <w:t xml:space="preserve"> </w:t>
      </w:r>
    </w:p>
    <w:p w14:paraId="6AA1CBE1" w14:textId="77777777" w:rsidR="00C90035" w:rsidRDefault="00C90035" w:rsidP="00C90035">
      <w:pPr>
        <w:spacing w:line="360" w:lineRule="auto"/>
        <w:jc w:val="both"/>
        <w:rPr>
          <w:rFonts w:ascii="David" w:hAnsi="David"/>
          <w:rtl/>
        </w:rPr>
      </w:pPr>
    </w:p>
    <w:p w14:paraId="7D041D36" w14:textId="4C49799E" w:rsidR="009261B5" w:rsidRPr="002F5232" w:rsidRDefault="009261B5" w:rsidP="002F5232">
      <w:pPr>
        <w:pStyle w:val="ab"/>
        <w:numPr>
          <w:ilvl w:val="3"/>
          <w:numId w:val="11"/>
        </w:numPr>
        <w:bidi w:val="0"/>
        <w:spacing w:line="360" w:lineRule="auto"/>
        <w:ind w:left="1077" w:right="851" w:hanging="357"/>
        <w:jc w:val="both"/>
        <w:rPr>
          <w:rFonts w:ascii="David" w:hAnsi="David"/>
          <w:smallCaps/>
        </w:rPr>
      </w:pPr>
      <w:r w:rsidRPr="002F5232">
        <w:rPr>
          <w:rFonts w:ascii="David" w:hAnsi="David"/>
          <w:smallCaps/>
        </w:rPr>
        <w:t>Advantages</w:t>
      </w:r>
      <w:r w:rsidR="009B48BA" w:rsidRPr="002F5232">
        <w:rPr>
          <w:rFonts w:ascii="David" w:hAnsi="David"/>
          <w:smallCaps/>
        </w:rPr>
        <w:t>?</w:t>
      </w:r>
    </w:p>
    <w:p w14:paraId="0B26AE22" w14:textId="0C5D008C" w:rsidR="00C90035" w:rsidRDefault="00C90035" w:rsidP="00C90035">
      <w:pPr>
        <w:spacing w:line="360" w:lineRule="auto"/>
        <w:jc w:val="both"/>
        <w:rPr>
          <w:rFonts w:ascii="David" w:hAnsi="David"/>
          <w:rtl/>
        </w:rPr>
      </w:pPr>
      <w:r>
        <w:rPr>
          <w:rFonts w:ascii="David" w:hAnsi="David" w:hint="cs"/>
          <w:rtl/>
        </w:rPr>
        <w:t xml:space="preserve">     החידוש המרכזי ששיטת הבלוקצ'יין יכולה להביא לתחום רישום זכויות במקרקעין הוא האוטונומיה והביזור של הרישום. חידוש זה טומן בחובו</w:t>
      </w:r>
      <w:r w:rsidRPr="00490EAF">
        <w:rPr>
          <w:rFonts w:ascii="David" w:hAnsi="David"/>
          <w:rtl/>
        </w:rPr>
        <w:t xml:space="preserve"> סיכונים רבים</w:t>
      </w:r>
      <w:r>
        <w:rPr>
          <w:rFonts w:ascii="David" w:hAnsi="David" w:hint="cs"/>
          <w:rtl/>
        </w:rPr>
        <w:t>, חלקם מוכרים מתחומי שימוש אחרים של הבלוקצ'יין.</w:t>
      </w:r>
      <w:r w:rsidRPr="00490EAF">
        <w:rPr>
          <w:rStyle w:val="a5"/>
          <w:rFonts w:ascii="David" w:eastAsiaTheme="majorEastAsia" w:hAnsi="David"/>
          <w:rtl/>
        </w:rPr>
        <w:footnoteReference w:id="155"/>
      </w:r>
      <w:r>
        <w:rPr>
          <w:rFonts w:ascii="David" w:hAnsi="David" w:hint="cs"/>
          <w:rtl/>
        </w:rPr>
        <w:t xml:space="preserve"> </w:t>
      </w:r>
      <w:r w:rsidRPr="00490EAF">
        <w:rPr>
          <w:rFonts w:ascii="David" w:hAnsi="David"/>
          <w:rtl/>
        </w:rPr>
        <w:t xml:space="preserve">הרעיון ששוק המקרקעין יהיה שוק מבוזר, אולי גלובאלי, שבו לכל מי שתוכנן להצטרף לרשת הבלוקים יש יכולת בלעדית לבצע עסקאות, ללא כל יכולת התערבות </w:t>
      </w:r>
      <w:r w:rsidR="00DF0E91">
        <w:rPr>
          <w:rFonts w:ascii="David" w:hAnsi="David" w:hint="cs"/>
          <w:rtl/>
        </w:rPr>
        <w:t>חיצונית</w:t>
      </w:r>
      <w:r w:rsidRPr="00490EAF">
        <w:rPr>
          <w:rFonts w:ascii="David" w:hAnsi="David"/>
          <w:rtl/>
        </w:rPr>
        <w:t xml:space="preserve">, נראה על פניו רעיון שסותר מאפיינים בסיסיים של </w:t>
      </w:r>
      <w:r>
        <w:rPr>
          <w:rFonts w:ascii="David" w:hAnsi="David" w:hint="cs"/>
          <w:rtl/>
        </w:rPr>
        <w:t xml:space="preserve">כל </w:t>
      </w:r>
      <w:r w:rsidRPr="00490EAF">
        <w:rPr>
          <w:rFonts w:ascii="David" w:hAnsi="David"/>
          <w:rtl/>
        </w:rPr>
        <w:t>שוק מקרקעין</w:t>
      </w:r>
      <w:r>
        <w:rPr>
          <w:rFonts w:ascii="David" w:hAnsi="David" w:hint="cs"/>
          <w:rtl/>
        </w:rPr>
        <w:t xml:space="preserve">. </w:t>
      </w:r>
      <w:r w:rsidRPr="00490EAF">
        <w:rPr>
          <w:rFonts w:ascii="David" w:hAnsi="David"/>
          <w:rtl/>
        </w:rPr>
        <w:t xml:space="preserve">רישום </w:t>
      </w:r>
      <w:r>
        <w:rPr>
          <w:rFonts w:ascii="David" w:hAnsi="David" w:hint="cs"/>
          <w:rtl/>
        </w:rPr>
        <w:t xml:space="preserve">מקרקעין </w:t>
      </w:r>
      <w:r w:rsidRPr="00490EAF">
        <w:rPr>
          <w:rFonts w:ascii="David" w:hAnsi="David"/>
          <w:rtl/>
        </w:rPr>
        <w:t xml:space="preserve">מהווה </w:t>
      </w:r>
      <w:r>
        <w:rPr>
          <w:rFonts w:ascii="David" w:hAnsi="David" w:hint="cs"/>
          <w:rtl/>
        </w:rPr>
        <w:t xml:space="preserve">כיום </w:t>
      </w:r>
      <w:r w:rsidRPr="00490EAF">
        <w:rPr>
          <w:rFonts w:ascii="David" w:hAnsi="David"/>
          <w:rtl/>
        </w:rPr>
        <w:t xml:space="preserve">אמצעי </w:t>
      </w:r>
      <w:r>
        <w:rPr>
          <w:rFonts w:ascii="David" w:hAnsi="David" w:hint="cs"/>
          <w:rtl/>
        </w:rPr>
        <w:t xml:space="preserve">שלטוני </w:t>
      </w:r>
      <w:r w:rsidRPr="00490EAF">
        <w:rPr>
          <w:rFonts w:ascii="David" w:hAnsi="David"/>
          <w:rtl/>
        </w:rPr>
        <w:t xml:space="preserve">לפקח </w:t>
      </w:r>
      <w:r>
        <w:rPr>
          <w:rFonts w:ascii="David" w:hAnsi="David" w:hint="cs"/>
          <w:rtl/>
        </w:rPr>
        <w:t xml:space="preserve">על </w:t>
      </w:r>
      <w:r w:rsidRPr="00490EAF">
        <w:rPr>
          <w:rFonts w:ascii="David" w:hAnsi="David"/>
          <w:rtl/>
        </w:rPr>
        <w:t xml:space="preserve">ביצוע עסקאות </w:t>
      </w:r>
      <w:r>
        <w:rPr>
          <w:rFonts w:ascii="David" w:hAnsi="David" w:hint="cs"/>
          <w:rtl/>
        </w:rPr>
        <w:t xml:space="preserve">או להגבילן </w:t>
      </w:r>
      <w:r w:rsidRPr="00490EAF">
        <w:rPr>
          <w:rFonts w:ascii="David" w:hAnsi="David"/>
          <w:rtl/>
        </w:rPr>
        <w:t>מטעמים ציבוריים שונים</w:t>
      </w:r>
      <w:r>
        <w:rPr>
          <w:rFonts w:ascii="David" w:hAnsi="David" w:hint="cs"/>
          <w:rtl/>
        </w:rPr>
        <w:t xml:space="preserve"> שאינם מתמצים </w:t>
      </w:r>
      <w:r w:rsidR="00824C29">
        <w:rPr>
          <w:rFonts w:ascii="David" w:hAnsi="David" w:hint="cs"/>
          <w:rtl/>
        </w:rPr>
        <w:t xml:space="preserve">רק </w:t>
      </w:r>
      <w:r>
        <w:rPr>
          <w:rFonts w:ascii="David" w:hAnsi="David" w:hint="cs"/>
          <w:rtl/>
        </w:rPr>
        <w:t xml:space="preserve">ברצון לשמור על אמינות </w:t>
      </w:r>
      <w:r w:rsidR="00824C29">
        <w:rPr>
          <w:rFonts w:ascii="David" w:hAnsi="David" w:hint="cs"/>
          <w:rtl/>
        </w:rPr>
        <w:t>העסקאות ו</w:t>
      </w:r>
      <w:r>
        <w:rPr>
          <w:rFonts w:ascii="David" w:hAnsi="David" w:hint="cs"/>
          <w:rtl/>
        </w:rPr>
        <w:t xml:space="preserve">המרשם. </w:t>
      </w:r>
      <w:r w:rsidRPr="00490EAF">
        <w:rPr>
          <w:rFonts w:ascii="David" w:hAnsi="David"/>
          <w:rtl/>
        </w:rPr>
        <w:t>כך, למשל</w:t>
      </w:r>
      <w:r w:rsidR="00824C29">
        <w:rPr>
          <w:rFonts w:ascii="David" w:hAnsi="David" w:hint="cs"/>
          <w:rtl/>
        </w:rPr>
        <w:t xml:space="preserve"> יש </w:t>
      </w:r>
      <w:r w:rsidRPr="00490EAF">
        <w:rPr>
          <w:rFonts w:ascii="David" w:hAnsi="David"/>
          <w:rtl/>
        </w:rPr>
        <w:t xml:space="preserve">מדינות </w:t>
      </w:r>
      <w:r w:rsidR="00824C29">
        <w:rPr>
          <w:rFonts w:ascii="David" w:hAnsi="David" w:hint="cs"/>
          <w:rtl/>
        </w:rPr>
        <w:t>מבקשות לפקח על עסקאות עם זרים,</w:t>
      </w:r>
      <w:r>
        <w:rPr>
          <w:rStyle w:val="a5"/>
          <w:rFonts w:ascii="David" w:eastAsiaTheme="majorEastAsia" w:hAnsi="David"/>
          <w:rtl/>
        </w:rPr>
        <w:footnoteReference w:id="156"/>
      </w:r>
      <w:r w:rsidRPr="00490EAF">
        <w:rPr>
          <w:rFonts w:ascii="David" w:hAnsi="David"/>
          <w:rtl/>
        </w:rPr>
        <w:t xml:space="preserve"> </w:t>
      </w:r>
      <w:r w:rsidR="00824C29">
        <w:rPr>
          <w:rFonts w:ascii="David" w:hAnsi="David" w:hint="cs"/>
          <w:rtl/>
        </w:rPr>
        <w:t xml:space="preserve">או </w:t>
      </w:r>
      <w:r w:rsidRPr="00490EAF">
        <w:rPr>
          <w:rFonts w:ascii="David" w:hAnsi="David"/>
          <w:rtl/>
        </w:rPr>
        <w:t xml:space="preserve">מניעת תופעות של </w:t>
      </w:r>
      <w:r w:rsidRPr="00490EAF">
        <w:rPr>
          <w:rFonts w:ascii="David" w:hAnsi="David"/>
        </w:rPr>
        <w:t>Land Grab</w:t>
      </w:r>
      <w:r w:rsidRPr="00490EAF">
        <w:rPr>
          <w:rFonts w:ascii="David" w:hAnsi="David"/>
          <w:rtl/>
        </w:rPr>
        <w:t>.</w:t>
      </w:r>
      <w:r>
        <w:rPr>
          <w:rStyle w:val="a5"/>
          <w:rFonts w:ascii="David" w:eastAsiaTheme="majorEastAsia" w:hAnsi="David"/>
          <w:rtl/>
        </w:rPr>
        <w:footnoteReference w:id="157"/>
      </w:r>
      <w:r w:rsidRPr="00490EAF">
        <w:rPr>
          <w:rFonts w:ascii="David" w:hAnsi="David"/>
          <w:rtl/>
        </w:rPr>
        <w:t xml:space="preserve"> דיני התכנון והבנייה מאסדרים את השימוש במקרקעין ומטילים מגבלות </w:t>
      </w:r>
      <w:r>
        <w:rPr>
          <w:rFonts w:ascii="David" w:hAnsi="David" w:hint="cs"/>
          <w:rtl/>
        </w:rPr>
        <w:t xml:space="preserve">כופות </w:t>
      </w:r>
      <w:r w:rsidRPr="00490EAF">
        <w:rPr>
          <w:rFonts w:ascii="David" w:hAnsi="David"/>
          <w:rtl/>
        </w:rPr>
        <w:t xml:space="preserve">על האפשרות ליצור יחידות מקרקעין או לעשות בהם עסקאות. מידע תכנוני </w:t>
      </w:r>
      <w:r>
        <w:rPr>
          <w:rFonts w:ascii="David" w:hAnsi="David" w:hint="cs"/>
          <w:rtl/>
        </w:rPr>
        <w:t xml:space="preserve">על מגבלות אלה </w:t>
      </w:r>
      <w:r w:rsidRPr="00490EAF">
        <w:rPr>
          <w:rFonts w:ascii="David" w:hAnsi="David"/>
          <w:rtl/>
        </w:rPr>
        <w:t>נרשם במרשם</w:t>
      </w:r>
      <w:r w:rsidR="00824C29">
        <w:rPr>
          <w:rFonts w:ascii="David" w:hAnsi="David" w:hint="cs"/>
          <w:rtl/>
        </w:rPr>
        <w:t xml:space="preserve"> ומשפיע על עיצוב עסקאות ויחידות רישום</w:t>
      </w:r>
      <w:r w:rsidRPr="00490EAF">
        <w:rPr>
          <w:rFonts w:ascii="David" w:hAnsi="David"/>
          <w:rtl/>
        </w:rPr>
        <w:t xml:space="preserve"> ומהווה חלק בלתי נפרד מתוכנו.</w:t>
      </w:r>
      <w:r>
        <w:rPr>
          <w:rStyle w:val="a5"/>
          <w:rFonts w:ascii="David" w:eastAsiaTheme="majorEastAsia" w:hAnsi="David"/>
          <w:rtl/>
        </w:rPr>
        <w:footnoteReference w:id="158"/>
      </w:r>
      <w:r w:rsidRPr="00490EAF">
        <w:rPr>
          <w:rFonts w:ascii="David" w:hAnsi="David"/>
          <w:rtl/>
        </w:rPr>
        <w:t xml:space="preserve"> המרשם משמש ל</w:t>
      </w:r>
      <w:r>
        <w:rPr>
          <w:rFonts w:ascii="David" w:hAnsi="David" w:hint="cs"/>
          <w:rtl/>
        </w:rPr>
        <w:t xml:space="preserve">רישום </w:t>
      </w:r>
      <w:r w:rsidRPr="00490EAF">
        <w:rPr>
          <w:rFonts w:ascii="David" w:hAnsi="David"/>
          <w:rtl/>
        </w:rPr>
        <w:t xml:space="preserve">שורה של פעולות בלתי רצוניות </w:t>
      </w:r>
      <w:r>
        <w:rPr>
          <w:rFonts w:ascii="David" w:hAnsi="David" w:hint="cs"/>
          <w:rtl/>
        </w:rPr>
        <w:t xml:space="preserve">נוספות </w:t>
      </w:r>
      <w:r w:rsidRPr="00490EAF">
        <w:rPr>
          <w:rFonts w:ascii="David" w:hAnsi="David"/>
          <w:rtl/>
        </w:rPr>
        <w:t>שנכפות על בעל</w:t>
      </w:r>
      <w:r>
        <w:rPr>
          <w:rFonts w:ascii="David" w:hAnsi="David" w:hint="cs"/>
          <w:rtl/>
        </w:rPr>
        <w:t>י</w:t>
      </w:r>
      <w:r w:rsidRPr="00490EAF">
        <w:rPr>
          <w:rFonts w:ascii="David" w:hAnsi="David"/>
          <w:rtl/>
        </w:rPr>
        <w:t xml:space="preserve"> זכו</w:t>
      </w:r>
      <w:r>
        <w:rPr>
          <w:rFonts w:ascii="David" w:hAnsi="David" w:hint="cs"/>
          <w:rtl/>
        </w:rPr>
        <w:t>יו</w:t>
      </w:r>
      <w:r w:rsidRPr="00490EAF">
        <w:rPr>
          <w:rFonts w:ascii="David" w:hAnsi="David"/>
          <w:rtl/>
        </w:rPr>
        <w:t>ת על ידי רשויות המדינה או על ידי בתי משפט וגופים שיפוטיים אחרים</w:t>
      </w:r>
      <w:r>
        <w:rPr>
          <w:rFonts w:ascii="David" w:hAnsi="David" w:hint="cs"/>
          <w:rtl/>
        </w:rPr>
        <w:t xml:space="preserve">, לרבות </w:t>
      </w:r>
      <w:r w:rsidRPr="00490EAF">
        <w:rPr>
          <w:rFonts w:ascii="David" w:hAnsi="David"/>
          <w:rtl/>
        </w:rPr>
        <w:t xml:space="preserve">הטלת עיקולים, </w:t>
      </w:r>
      <w:r w:rsidR="009B48BA">
        <w:rPr>
          <w:rFonts w:ascii="David" w:hAnsi="David" w:hint="cs"/>
          <w:rtl/>
        </w:rPr>
        <w:t xml:space="preserve">מיסוי נכסים, </w:t>
      </w:r>
      <w:r w:rsidRPr="00490EAF">
        <w:rPr>
          <w:rFonts w:ascii="David" w:hAnsi="David"/>
          <w:rtl/>
        </w:rPr>
        <w:t>חילוט נכסים</w:t>
      </w:r>
      <w:r>
        <w:rPr>
          <w:rFonts w:ascii="David" w:hAnsi="David" w:hint="cs"/>
          <w:rtl/>
        </w:rPr>
        <w:t>,</w:t>
      </w:r>
      <w:r w:rsidRPr="00490EAF">
        <w:rPr>
          <w:rFonts w:ascii="David" w:hAnsi="David"/>
          <w:rtl/>
        </w:rPr>
        <w:t xml:space="preserve"> הפקעת מקרקעין לצרכי ציבור או צו</w:t>
      </w:r>
      <w:r>
        <w:rPr>
          <w:rFonts w:ascii="David" w:hAnsi="David" w:hint="cs"/>
          <w:rtl/>
        </w:rPr>
        <w:t>וים</w:t>
      </w:r>
      <w:r w:rsidRPr="00490EAF">
        <w:rPr>
          <w:rFonts w:ascii="David" w:hAnsi="David"/>
          <w:rtl/>
        </w:rPr>
        <w:t xml:space="preserve"> שיפוטי</w:t>
      </w:r>
      <w:r>
        <w:rPr>
          <w:rFonts w:ascii="David" w:hAnsi="David" w:hint="cs"/>
          <w:rtl/>
        </w:rPr>
        <w:t>ים</w:t>
      </w:r>
      <w:r w:rsidRPr="00490EAF">
        <w:rPr>
          <w:rFonts w:ascii="David" w:hAnsi="David"/>
          <w:rtl/>
        </w:rPr>
        <w:t xml:space="preserve"> המור</w:t>
      </w:r>
      <w:r>
        <w:rPr>
          <w:rFonts w:ascii="David" w:hAnsi="David" w:hint="cs"/>
          <w:rtl/>
        </w:rPr>
        <w:t>ים</w:t>
      </w:r>
      <w:r w:rsidRPr="00490EAF">
        <w:rPr>
          <w:rFonts w:ascii="David" w:hAnsi="David"/>
          <w:rtl/>
        </w:rPr>
        <w:t xml:space="preserve"> על </w:t>
      </w:r>
      <w:r>
        <w:rPr>
          <w:rFonts w:ascii="David" w:hAnsi="David" w:hint="cs"/>
          <w:rtl/>
        </w:rPr>
        <w:t>פעולות רישום בהתאם לחוזים או עקב הפרתם</w:t>
      </w:r>
      <w:r w:rsidRPr="00490EAF">
        <w:rPr>
          <w:rFonts w:ascii="David" w:hAnsi="David"/>
          <w:rtl/>
        </w:rPr>
        <w:t>.</w:t>
      </w:r>
      <w:r>
        <w:rPr>
          <w:rStyle w:val="a5"/>
          <w:rFonts w:ascii="David" w:eastAsiaTheme="majorEastAsia" w:hAnsi="David"/>
          <w:rtl/>
        </w:rPr>
        <w:footnoteReference w:id="159"/>
      </w:r>
      <w:r w:rsidRPr="00490EAF">
        <w:rPr>
          <w:rFonts w:ascii="David" w:hAnsi="David"/>
          <w:rtl/>
        </w:rPr>
        <w:t xml:space="preserve"> הביזור של מערכת הבלוקצ'יין, במיטבו הטכנולוגי, הופך את בעל הבלוק לגורם היחיד שיכול להחליט על העברת הבלוק</w:t>
      </w:r>
      <w:r>
        <w:rPr>
          <w:rFonts w:ascii="David" w:hAnsi="David" w:hint="cs"/>
          <w:rtl/>
        </w:rPr>
        <w:t xml:space="preserve"> ו</w:t>
      </w:r>
      <w:r w:rsidRPr="00490EAF">
        <w:rPr>
          <w:rFonts w:ascii="David" w:hAnsi="David"/>
          <w:rtl/>
        </w:rPr>
        <w:t>ה</w:t>
      </w:r>
      <w:r>
        <w:rPr>
          <w:rFonts w:ascii="David" w:hAnsi="David" w:hint="cs"/>
          <w:rtl/>
        </w:rPr>
        <w:t>רשת מעניקה ל</w:t>
      </w:r>
      <w:r w:rsidR="009B48BA">
        <w:rPr>
          <w:rFonts w:ascii="David" w:hAnsi="David" w:hint="cs"/>
          <w:rtl/>
        </w:rPr>
        <w:t>ו</w:t>
      </w:r>
      <w:r w:rsidRPr="00490EAF">
        <w:rPr>
          <w:rFonts w:ascii="David" w:hAnsi="David"/>
          <w:rtl/>
        </w:rPr>
        <w:t xml:space="preserve"> חסינות מפני התערבות חיצונית. חסינות זאת חותרת תחת כל הסמכויות הכ</w:t>
      </w:r>
      <w:r>
        <w:rPr>
          <w:rFonts w:ascii="David" w:hAnsi="David" w:hint="cs"/>
          <w:rtl/>
        </w:rPr>
        <w:t>ו</w:t>
      </w:r>
      <w:r w:rsidRPr="00490EAF">
        <w:rPr>
          <w:rFonts w:ascii="David" w:hAnsi="David"/>
          <w:rtl/>
        </w:rPr>
        <w:t xml:space="preserve">פות שכרוכות ברישום. לעומת זאת, אם המערכת תתוכנן, והבה נניח בשלב זה כי הדבר אפשרי, </w:t>
      </w:r>
      <w:r w:rsidRPr="00490EAF">
        <w:rPr>
          <w:rFonts w:ascii="David" w:hAnsi="David"/>
          <w:rtl/>
        </w:rPr>
        <w:lastRenderedPageBreak/>
        <w:t xml:space="preserve">כך שתיטול מבעל הבלוק את חירותו המוחלטת להעברת הבלוק, הרי שנטילת חירות זו פוגמת ביתרון </w:t>
      </w:r>
      <w:r>
        <w:rPr>
          <w:rFonts w:ascii="David" w:hAnsi="David" w:hint="cs"/>
          <w:rtl/>
        </w:rPr>
        <w:t xml:space="preserve">המרכזי </w:t>
      </w:r>
      <w:r w:rsidRPr="00490EAF">
        <w:rPr>
          <w:rFonts w:ascii="David" w:hAnsi="David"/>
          <w:rtl/>
        </w:rPr>
        <w:t xml:space="preserve">הטמון בביזורה של המערכת וניתוקה מפיקוח </w:t>
      </w:r>
      <w:r>
        <w:rPr>
          <w:rFonts w:ascii="David" w:hAnsi="David" w:hint="cs"/>
          <w:rtl/>
        </w:rPr>
        <w:t>ציבור</w:t>
      </w:r>
      <w:r w:rsidRPr="00490EAF">
        <w:rPr>
          <w:rFonts w:ascii="David" w:hAnsi="David"/>
          <w:rtl/>
        </w:rPr>
        <w:t>י.</w:t>
      </w:r>
      <w:bookmarkStart w:id="58" w:name="_Ref36575264"/>
      <w:r>
        <w:rPr>
          <w:rStyle w:val="a5"/>
          <w:rFonts w:ascii="David" w:eastAsiaTheme="majorEastAsia" w:hAnsi="David"/>
        </w:rPr>
        <w:footnoteReference w:id="160"/>
      </w:r>
      <w:bookmarkEnd w:id="58"/>
      <w:r>
        <w:rPr>
          <w:rFonts w:ascii="David" w:hAnsi="David" w:hint="cs"/>
          <w:rtl/>
        </w:rPr>
        <w:t xml:space="preserve"> </w:t>
      </w:r>
    </w:p>
    <w:p w14:paraId="65F2F7DC" w14:textId="4DA43768" w:rsidR="00C90035" w:rsidRDefault="00C90035" w:rsidP="00C90035">
      <w:pPr>
        <w:spacing w:line="360" w:lineRule="auto"/>
        <w:jc w:val="both"/>
        <w:rPr>
          <w:rFonts w:ascii="David" w:hAnsi="David"/>
          <w:rtl/>
        </w:rPr>
      </w:pPr>
      <w:r>
        <w:rPr>
          <w:rFonts w:ascii="David" w:hAnsi="David" w:hint="cs"/>
          <w:rtl/>
        </w:rPr>
        <w:t xml:space="preserve">   ללא אימוצו של רעיון הביזור השימוש בבלוקצ'יין אינו מביא עימו חדשנות מרחיקת לכת.</w:t>
      </w:r>
      <w:r w:rsidRPr="00490EAF">
        <w:rPr>
          <w:rFonts w:ascii="David" w:hAnsi="David"/>
        </w:rPr>
        <w:t xml:space="preserve"> </w:t>
      </w:r>
      <w:r>
        <w:rPr>
          <w:rFonts w:ascii="David" w:hAnsi="David" w:hint="cs"/>
          <w:rtl/>
        </w:rPr>
        <w:t xml:space="preserve">אמנם לשיטת הבלוקצ'יין יש כמה יתרונות טכנולוגיים נוספים בנוגע למידע האגור בה, אך חלקם </w:t>
      </w:r>
      <w:r w:rsidRPr="00490EAF">
        <w:rPr>
          <w:rFonts w:ascii="David" w:hAnsi="David"/>
          <w:rtl/>
        </w:rPr>
        <w:t>מושגים בדרכים אחרות גם באמצעות מערכות המרשם הקיימות</w:t>
      </w:r>
      <w:r>
        <w:rPr>
          <w:rFonts w:ascii="David" w:hAnsi="David" w:hint="cs"/>
          <w:rtl/>
        </w:rPr>
        <w:t xml:space="preserve">. </w:t>
      </w:r>
      <w:r w:rsidRPr="009A773E">
        <w:rPr>
          <w:rFonts w:ascii="David" w:hAnsi="David"/>
          <w:b/>
          <w:bCs/>
          <w:rtl/>
        </w:rPr>
        <w:t>ראשית</w:t>
      </w:r>
      <w:r w:rsidRPr="00490EAF">
        <w:rPr>
          <w:rFonts w:ascii="David" w:hAnsi="David"/>
          <w:rtl/>
        </w:rPr>
        <w:t xml:space="preserve">, הרישום בבלוקצ'יין </w:t>
      </w:r>
      <w:r>
        <w:rPr>
          <w:rFonts w:ascii="David" w:hAnsi="David" w:hint="cs"/>
          <w:rtl/>
        </w:rPr>
        <w:t xml:space="preserve">יכול להיות </w:t>
      </w:r>
      <w:r w:rsidRPr="00490EAF">
        <w:rPr>
          <w:rFonts w:ascii="David" w:hAnsi="David"/>
          <w:rtl/>
        </w:rPr>
        <w:t>פומבי ושקוף לכול המשתתפים ברשת.</w:t>
      </w:r>
      <w:bookmarkStart w:id="59" w:name="_Ref36573242"/>
      <w:r>
        <w:rPr>
          <w:rStyle w:val="a5"/>
          <w:rFonts w:ascii="David" w:eastAsiaTheme="majorEastAsia" w:hAnsi="David"/>
          <w:rtl/>
        </w:rPr>
        <w:footnoteReference w:id="161"/>
      </w:r>
      <w:bookmarkEnd w:id="59"/>
      <w:r w:rsidRPr="00490EAF">
        <w:rPr>
          <w:rFonts w:ascii="David" w:hAnsi="David"/>
          <w:rtl/>
        </w:rPr>
        <w:t xml:space="preserve"> </w:t>
      </w:r>
      <w:r>
        <w:rPr>
          <w:rFonts w:ascii="David" w:hAnsi="David" w:hint="cs"/>
          <w:rtl/>
        </w:rPr>
        <w:t xml:space="preserve">עם זאת, גם </w:t>
      </w:r>
      <w:r w:rsidRPr="00490EAF">
        <w:rPr>
          <w:rFonts w:ascii="David" w:hAnsi="David"/>
          <w:rtl/>
        </w:rPr>
        <w:t xml:space="preserve">שיטות הרישום </w:t>
      </w:r>
      <w:r>
        <w:rPr>
          <w:rFonts w:ascii="David" w:hAnsi="David" w:hint="cs"/>
          <w:rtl/>
        </w:rPr>
        <w:t xml:space="preserve">הקיימות </w:t>
      </w:r>
      <w:r w:rsidRPr="00490EAF">
        <w:rPr>
          <w:rFonts w:ascii="David" w:hAnsi="David"/>
          <w:rtl/>
        </w:rPr>
        <w:t>כבר התברכו ב</w:t>
      </w:r>
      <w:r>
        <w:rPr>
          <w:rFonts w:ascii="David" w:hAnsi="David" w:hint="cs"/>
          <w:rtl/>
        </w:rPr>
        <w:t>יתרון זה</w:t>
      </w:r>
      <w:r w:rsidRPr="00490EAF">
        <w:rPr>
          <w:rFonts w:ascii="David" w:hAnsi="David"/>
          <w:rtl/>
        </w:rPr>
        <w:t>.</w:t>
      </w:r>
      <w:r>
        <w:rPr>
          <w:rStyle w:val="a5"/>
          <w:rFonts w:ascii="David" w:eastAsiaTheme="majorEastAsia" w:hAnsi="David"/>
          <w:rtl/>
        </w:rPr>
        <w:footnoteReference w:id="162"/>
      </w:r>
      <w:r>
        <w:rPr>
          <w:rFonts w:ascii="David" w:hAnsi="David" w:hint="cs"/>
          <w:rtl/>
        </w:rPr>
        <w:t xml:space="preserve"> אמנם, </w:t>
      </w:r>
      <w:r w:rsidRPr="00490EAF">
        <w:rPr>
          <w:rFonts w:ascii="David" w:hAnsi="David"/>
          <w:rtl/>
        </w:rPr>
        <w:t>מרשמים כיום אינם חושפים לכל אדם את כל מערכת העסקאות במדינה מסוימת אלא רק את תמונת הזכויות ביחידה מסוימת שהביע בה עניין</w:t>
      </w:r>
      <w:r w:rsidR="007D1BDE">
        <w:rPr>
          <w:rFonts w:ascii="David" w:hAnsi="David" w:hint="cs"/>
          <w:rtl/>
        </w:rPr>
        <w:t xml:space="preserve">. </w:t>
      </w:r>
      <w:r w:rsidRPr="00490EAF">
        <w:rPr>
          <w:rFonts w:ascii="David" w:hAnsi="David"/>
          <w:rtl/>
        </w:rPr>
        <w:t>השליטה על המידע הממוחשב ואבטחתו היא בידי הרשויות</w:t>
      </w:r>
      <w:r>
        <w:rPr>
          <w:rFonts w:ascii="David" w:hAnsi="David" w:hint="cs"/>
          <w:rtl/>
        </w:rPr>
        <w:t xml:space="preserve">. לעומת זאת במערכת </w:t>
      </w:r>
      <w:r w:rsidRPr="00490EAF">
        <w:rPr>
          <w:rFonts w:ascii="David" w:hAnsi="David"/>
          <w:rtl/>
        </w:rPr>
        <w:t>בלוקצ'יין כל בלוק וכל רישום חשופים ל</w:t>
      </w:r>
      <w:r>
        <w:rPr>
          <w:rFonts w:ascii="David" w:hAnsi="David" w:hint="cs"/>
          <w:rtl/>
        </w:rPr>
        <w:t xml:space="preserve">עין </w:t>
      </w:r>
      <w:r w:rsidRPr="00490EAF">
        <w:rPr>
          <w:rFonts w:ascii="David" w:hAnsi="David"/>
          <w:rtl/>
        </w:rPr>
        <w:t>כל, בחינם</w:t>
      </w:r>
      <w:r w:rsidR="007D1BDE">
        <w:rPr>
          <w:rFonts w:ascii="David" w:hAnsi="David" w:hint="cs"/>
          <w:rtl/>
        </w:rPr>
        <w:t>,</w:t>
      </w:r>
      <w:r w:rsidRPr="00490EAF">
        <w:rPr>
          <w:rFonts w:ascii="David" w:hAnsi="David"/>
          <w:rtl/>
        </w:rPr>
        <w:t xml:space="preserve"> ובפורמט אלקטרוני שמאפשר איסוף מידע ממוחשב ועיבודו.</w:t>
      </w:r>
      <w:r>
        <w:rPr>
          <w:rFonts w:ascii="David" w:hAnsi="David"/>
        </w:rPr>
        <w:t xml:space="preserve"> </w:t>
      </w:r>
      <w:r w:rsidRPr="00490EAF">
        <w:rPr>
          <w:rFonts w:ascii="David" w:hAnsi="David"/>
          <w:rtl/>
        </w:rPr>
        <w:t>המערכת חושפת את הביג</w:t>
      </w:r>
      <w:r>
        <w:rPr>
          <w:rFonts w:ascii="David" w:hAnsi="David" w:hint="cs"/>
          <w:rtl/>
        </w:rPr>
        <w:t>-</w:t>
      </w:r>
      <w:r w:rsidRPr="00490EAF">
        <w:rPr>
          <w:rFonts w:ascii="David" w:hAnsi="David"/>
          <w:rtl/>
        </w:rPr>
        <w:t>דאטא של מערכת הזכויות והעסקאות במקרקעין</w:t>
      </w:r>
      <w:r>
        <w:rPr>
          <w:rFonts w:ascii="David" w:hAnsi="David" w:hint="cs"/>
          <w:rtl/>
        </w:rPr>
        <w:t xml:space="preserve"> לעין כל. זו עשויה להיות שקיפות </w:t>
      </w:r>
      <w:r w:rsidRPr="00490EAF">
        <w:rPr>
          <w:rFonts w:ascii="David" w:hAnsi="David"/>
          <w:rtl/>
        </w:rPr>
        <w:t>יתר (</w:t>
      </w:r>
      <w:r>
        <w:rPr>
          <w:rFonts w:ascii="David" w:hAnsi="David"/>
        </w:rPr>
        <w:t>o</w:t>
      </w:r>
      <w:r w:rsidRPr="00490EAF">
        <w:rPr>
          <w:rFonts w:ascii="David" w:hAnsi="David"/>
        </w:rPr>
        <w:t>ver transparency</w:t>
      </w:r>
      <w:r w:rsidRPr="00490EAF">
        <w:rPr>
          <w:rFonts w:ascii="David" w:hAnsi="David"/>
          <w:rtl/>
        </w:rPr>
        <w:t>)</w:t>
      </w:r>
      <w:r>
        <w:rPr>
          <w:rFonts w:ascii="David" w:hAnsi="David" w:hint="cs"/>
          <w:rtl/>
        </w:rPr>
        <w:t xml:space="preserve"> שניתן לנצלה </w:t>
      </w:r>
      <w:r w:rsidRPr="00490EAF">
        <w:rPr>
          <w:rFonts w:ascii="David" w:hAnsi="David"/>
          <w:rtl/>
        </w:rPr>
        <w:t>לרעה</w:t>
      </w:r>
      <w:r>
        <w:rPr>
          <w:rFonts w:ascii="David" w:hAnsi="David" w:hint="cs"/>
          <w:rtl/>
        </w:rPr>
        <w:t>. יש אמנם הצעות לגרסאות "פרטיות" של בלוקצ'יין, אך יישומן חותר תחת רעיון הביזור, שכאמור הינו חידושה העיקרי של השיטה.</w:t>
      </w:r>
      <w:bookmarkStart w:id="60" w:name="_Ref36579533"/>
      <w:r>
        <w:rPr>
          <w:rStyle w:val="a5"/>
          <w:rFonts w:ascii="David" w:eastAsiaTheme="majorEastAsia" w:hAnsi="David"/>
          <w:rtl/>
        </w:rPr>
        <w:footnoteReference w:id="163"/>
      </w:r>
      <w:bookmarkEnd w:id="60"/>
      <w:r w:rsidRPr="00EF08BD">
        <w:rPr>
          <w:rFonts w:ascii="David" w:hAnsi="David" w:hint="cs"/>
          <w:rtl/>
        </w:rPr>
        <w:t xml:space="preserve"> </w:t>
      </w:r>
      <w:r w:rsidRPr="009A773E">
        <w:rPr>
          <w:rFonts w:ascii="David" w:hAnsi="David"/>
          <w:b/>
          <w:bCs/>
          <w:rtl/>
        </w:rPr>
        <w:t>שנית</w:t>
      </w:r>
      <w:r w:rsidRPr="00490EAF">
        <w:rPr>
          <w:rFonts w:ascii="David" w:hAnsi="David"/>
          <w:rtl/>
        </w:rPr>
        <w:t xml:space="preserve">, המידע בבלוקצ'יין מגובה היטב שכן נשמר בכל הצמתים. פגיעה בצומת אחד או אף בצמתים אחדים לא תפגע במידע, שיישמר בשלמותו בכל הצמתים ששרדו. לעומת זאת, המידע של מרשמים המוכרים כיום שמור בשרת או שרתים מרכזיים </w:t>
      </w:r>
      <w:r w:rsidR="00974108">
        <w:rPr>
          <w:rFonts w:ascii="David" w:hAnsi="David" w:hint="cs"/>
          <w:rtl/>
        </w:rPr>
        <w:t>מעטים</w:t>
      </w:r>
      <w:r w:rsidRPr="00490EAF">
        <w:rPr>
          <w:rFonts w:ascii="David" w:hAnsi="David"/>
          <w:rtl/>
        </w:rPr>
        <w:t>. פגיעה בהם עשויה לפגוע קשות במאגר המידע.</w:t>
      </w:r>
      <w:bookmarkStart w:id="61" w:name="_Ref36573020"/>
      <w:r>
        <w:rPr>
          <w:rStyle w:val="a5"/>
          <w:rFonts w:ascii="David" w:eastAsiaTheme="majorEastAsia" w:hAnsi="David"/>
          <w:rtl/>
        </w:rPr>
        <w:footnoteReference w:id="164"/>
      </w:r>
      <w:bookmarkEnd w:id="61"/>
      <w:r w:rsidRPr="00490EAF">
        <w:rPr>
          <w:rFonts w:ascii="David" w:hAnsi="David"/>
          <w:rtl/>
        </w:rPr>
        <w:t xml:space="preserve"> </w:t>
      </w:r>
      <w:r w:rsidR="007D1BDE">
        <w:rPr>
          <w:rFonts w:ascii="David" w:hAnsi="David" w:hint="cs"/>
          <w:rtl/>
        </w:rPr>
        <w:t xml:space="preserve">הסיכון של פגיעה כזו אינו </w:t>
      </w:r>
      <w:r>
        <w:rPr>
          <w:rFonts w:ascii="David" w:hAnsi="David" w:hint="cs"/>
          <w:rtl/>
        </w:rPr>
        <w:t>שכיח ויש לו כנראה פתרונות גיבוי פשוטים יותר מבלוקצ'יין,</w:t>
      </w:r>
      <w:r w:rsidR="00220004">
        <w:rPr>
          <w:rFonts w:ascii="David" w:hAnsi="David" w:hint="cs"/>
          <w:rtl/>
        </w:rPr>
        <w:t xml:space="preserve"> גם אם לא נטולי סיכון,</w:t>
      </w:r>
      <w:r w:rsidR="00C91E5C">
        <w:rPr>
          <w:rFonts w:ascii="David" w:hAnsi="David" w:hint="cs"/>
          <w:rtl/>
        </w:rPr>
        <w:t xml:space="preserve"> </w:t>
      </w:r>
      <w:r>
        <w:rPr>
          <w:rFonts w:ascii="David" w:hAnsi="David" w:hint="cs"/>
          <w:rtl/>
        </w:rPr>
        <w:t xml:space="preserve">כגון </w:t>
      </w:r>
      <w:r w:rsidR="00C91E5C">
        <w:rPr>
          <w:rFonts w:ascii="David" w:hAnsi="David" w:hint="cs"/>
          <w:rtl/>
        </w:rPr>
        <w:t>שימוש בעננים ממשלתיים</w:t>
      </w:r>
      <w:r>
        <w:rPr>
          <w:rFonts w:ascii="David" w:hAnsi="David" w:hint="cs"/>
          <w:rtl/>
        </w:rPr>
        <w:t>.</w:t>
      </w:r>
      <w:r>
        <w:rPr>
          <w:rStyle w:val="a5"/>
          <w:rFonts w:ascii="David" w:eastAsiaTheme="majorEastAsia" w:hAnsi="David"/>
          <w:rtl/>
        </w:rPr>
        <w:footnoteReference w:id="165"/>
      </w:r>
      <w:r>
        <w:rPr>
          <w:rFonts w:ascii="David" w:hAnsi="David" w:hint="cs"/>
          <w:rtl/>
        </w:rPr>
        <w:t xml:space="preserve"> </w:t>
      </w:r>
      <w:r w:rsidRPr="009A773E">
        <w:rPr>
          <w:rFonts w:ascii="David" w:hAnsi="David"/>
          <w:b/>
          <w:bCs/>
          <w:rtl/>
        </w:rPr>
        <w:t>שלישית</w:t>
      </w:r>
      <w:r w:rsidRPr="00490EAF">
        <w:rPr>
          <w:rFonts w:ascii="David" w:hAnsi="David"/>
          <w:rtl/>
        </w:rPr>
        <w:t>, עמידות המידע במערכת הבלוקצ'יין מפני זיופו היא גבוהה בשל מערכת האימות המבוססת על אלגוריתם סבוך ששותפים לו כל הצמתים ברשת. משקלו של צומת אחד ואפילו צמתים אחדים שמנסים לשדר לרשת נתונים שגויים לא יצלח כל עוד כל יתרת ה</w:t>
      </w:r>
      <w:r>
        <w:rPr>
          <w:rFonts w:ascii="David" w:hAnsi="David" w:hint="cs"/>
          <w:rtl/>
        </w:rPr>
        <w:t xml:space="preserve">צמתים </w:t>
      </w:r>
      <w:r w:rsidRPr="00490EAF">
        <w:rPr>
          <w:rFonts w:ascii="David" w:hAnsi="David"/>
          <w:rtl/>
        </w:rPr>
        <w:t>אינם מאמתים את המידע השגוי. לא ניתן לשנות פרט</w:t>
      </w:r>
      <w:r>
        <w:rPr>
          <w:rFonts w:ascii="David" w:hAnsi="David" w:hint="cs"/>
          <w:rtl/>
        </w:rPr>
        <w:t>י</w:t>
      </w:r>
      <w:r w:rsidRPr="00490EAF">
        <w:rPr>
          <w:rFonts w:ascii="David" w:hAnsi="David"/>
          <w:rtl/>
        </w:rPr>
        <w:t xml:space="preserve"> מידע בבלוק</w:t>
      </w:r>
      <w:r>
        <w:rPr>
          <w:rFonts w:ascii="David" w:hAnsi="David" w:hint="cs"/>
          <w:rtl/>
        </w:rPr>
        <w:t>ים</w:t>
      </w:r>
      <w:r w:rsidRPr="00490EAF">
        <w:rPr>
          <w:rFonts w:ascii="David" w:hAnsi="David"/>
          <w:rtl/>
        </w:rPr>
        <w:t xml:space="preserve"> שכבר נ</w:t>
      </w:r>
      <w:r>
        <w:rPr>
          <w:rFonts w:ascii="David" w:hAnsi="David" w:hint="cs"/>
          <w:rtl/>
        </w:rPr>
        <w:t>נעלו</w:t>
      </w:r>
      <w:r w:rsidR="00220004">
        <w:rPr>
          <w:rFonts w:ascii="David" w:hAnsi="David" w:hint="cs"/>
          <w:rtl/>
        </w:rPr>
        <w:t xml:space="preserve">, לרבות </w:t>
      </w:r>
      <w:r w:rsidRPr="00490EAF">
        <w:rPr>
          <w:rFonts w:ascii="David" w:hAnsi="David"/>
          <w:rtl/>
        </w:rPr>
        <w:t>נתוני הזמן של עסקה או פרט</w:t>
      </w:r>
      <w:r>
        <w:rPr>
          <w:rFonts w:ascii="David" w:hAnsi="David" w:hint="cs"/>
          <w:rtl/>
        </w:rPr>
        <w:t>י</w:t>
      </w:r>
      <w:r w:rsidRPr="00490EAF">
        <w:rPr>
          <w:rFonts w:ascii="David" w:hAnsi="David"/>
          <w:rtl/>
        </w:rPr>
        <w:t xml:space="preserve"> המבצע שלה.</w:t>
      </w:r>
      <w:r>
        <w:rPr>
          <w:rStyle w:val="a5"/>
          <w:rFonts w:ascii="David" w:eastAsiaTheme="majorEastAsia" w:hAnsi="David"/>
          <w:rtl/>
        </w:rPr>
        <w:footnoteReference w:id="166"/>
      </w:r>
      <w:r w:rsidRPr="00490EAF">
        <w:rPr>
          <w:rFonts w:ascii="David" w:hAnsi="David"/>
          <w:rtl/>
        </w:rPr>
        <w:t xml:space="preserve"> במערכות מקוונות רגילות הערובה לשמירת האמינות היא ניהולם בידי גוף מרוכז שסומכים עליו שלא יעוות את המידע השמור אצלו. </w:t>
      </w:r>
      <w:r>
        <w:rPr>
          <w:rFonts w:ascii="David" w:hAnsi="David" w:hint="cs"/>
          <w:rtl/>
        </w:rPr>
        <w:t>הסיכון ש</w:t>
      </w:r>
      <w:r w:rsidRPr="00490EAF">
        <w:rPr>
          <w:rFonts w:ascii="David" w:hAnsi="David"/>
          <w:rtl/>
        </w:rPr>
        <w:t xml:space="preserve">פקידי רישום </w:t>
      </w:r>
      <w:r>
        <w:rPr>
          <w:rFonts w:ascii="David" w:hAnsi="David" w:hint="cs"/>
          <w:rtl/>
        </w:rPr>
        <w:t>י</w:t>
      </w:r>
      <w:r w:rsidRPr="00490EAF">
        <w:rPr>
          <w:rFonts w:ascii="David" w:hAnsi="David"/>
          <w:rtl/>
        </w:rPr>
        <w:t>עוותו מידע הרשום במרשם המקרקעין</w:t>
      </w:r>
      <w:r>
        <w:rPr>
          <w:rFonts w:ascii="David" w:hAnsi="David" w:hint="cs"/>
          <w:rtl/>
        </w:rPr>
        <w:t xml:space="preserve"> אמנם קיים אבל </w:t>
      </w:r>
      <w:r w:rsidR="00220004">
        <w:rPr>
          <w:rFonts w:ascii="David" w:hAnsi="David" w:hint="cs"/>
          <w:rtl/>
        </w:rPr>
        <w:t xml:space="preserve">לא </w:t>
      </w:r>
      <w:r>
        <w:rPr>
          <w:rFonts w:ascii="David" w:hAnsi="David" w:hint="cs"/>
          <w:rtl/>
        </w:rPr>
        <w:t xml:space="preserve">נראה כי </w:t>
      </w:r>
      <w:r w:rsidR="00220004">
        <w:rPr>
          <w:rFonts w:ascii="David" w:hAnsi="David" w:hint="cs"/>
          <w:rtl/>
        </w:rPr>
        <w:t xml:space="preserve">הוא מהווה </w:t>
      </w:r>
      <w:r w:rsidRPr="00490EAF">
        <w:rPr>
          <w:rFonts w:ascii="David" w:hAnsi="David"/>
          <w:rtl/>
        </w:rPr>
        <w:t>נקודת תורפה משמעותית במערכ</w:t>
      </w:r>
      <w:r w:rsidR="00220004">
        <w:rPr>
          <w:rFonts w:ascii="David" w:hAnsi="David" w:hint="cs"/>
          <w:rtl/>
        </w:rPr>
        <w:t>ו</w:t>
      </w:r>
      <w:r w:rsidRPr="00490EAF">
        <w:rPr>
          <w:rFonts w:ascii="David" w:hAnsi="David"/>
          <w:rtl/>
        </w:rPr>
        <w:t>ת רישום</w:t>
      </w:r>
      <w:r>
        <w:rPr>
          <w:rFonts w:ascii="David" w:hAnsi="David" w:hint="cs"/>
          <w:rtl/>
        </w:rPr>
        <w:t xml:space="preserve"> המקרקעין הקיימ</w:t>
      </w:r>
      <w:r w:rsidR="00220004">
        <w:rPr>
          <w:rFonts w:ascii="David" w:hAnsi="David" w:hint="cs"/>
          <w:rtl/>
        </w:rPr>
        <w:t>ו</w:t>
      </w:r>
      <w:r>
        <w:rPr>
          <w:rFonts w:ascii="David" w:hAnsi="David" w:hint="cs"/>
          <w:rtl/>
        </w:rPr>
        <w:t>ת</w:t>
      </w:r>
      <w:r w:rsidRPr="00490EAF">
        <w:rPr>
          <w:rFonts w:ascii="David" w:hAnsi="David"/>
          <w:rtl/>
        </w:rPr>
        <w:t>.</w:t>
      </w:r>
      <w:r w:rsidR="00F77BAF">
        <w:rPr>
          <w:rStyle w:val="a5"/>
          <w:rFonts w:ascii="David" w:hAnsi="David"/>
          <w:rtl/>
        </w:rPr>
        <w:footnoteReference w:id="167"/>
      </w:r>
      <w:r>
        <w:rPr>
          <w:rFonts w:ascii="David" w:hAnsi="David" w:hint="cs"/>
          <w:rtl/>
        </w:rPr>
        <w:t xml:space="preserve"> זאת ועוד, הבלוקצ'יין אינו מהווה תחליף לבחינת אמינות המידע שזורם אליו. הוא בוחן רק את אמינות ה</w:t>
      </w:r>
      <w:r w:rsidR="00974108">
        <w:rPr>
          <w:rFonts w:ascii="David" w:hAnsi="David" w:hint="cs"/>
          <w:rtl/>
        </w:rPr>
        <w:t>שינויים ב</w:t>
      </w:r>
      <w:r>
        <w:rPr>
          <w:rFonts w:ascii="David" w:hAnsi="David" w:hint="cs"/>
          <w:rtl/>
        </w:rPr>
        <w:t xml:space="preserve">מידע שנרשם בו. על כן אינו מתיימר כלל להחליף את מנגנוני הבדיקה הקיימים של זהות, כשרות ותוקף משפטי של עסקאות שמתבצעים בדרך כלל על ידי עורכי </w:t>
      </w:r>
      <w:r>
        <w:rPr>
          <w:rFonts w:ascii="David" w:hAnsi="David" w:hint="cs"/>
          <w:rtl/>
        </w:rPr>
        <w:lastRenderedPageBreak/>
        <w:t>דין, נוטריונים ופקידי רישום.</w:t>
      </w:r>
      <w:r>
        <w:rPr>
          <w:rStyle w:val="a5"/>
          <w:rFonts w:ascii="David" w:eastAsiaTheme="majorEastAsia" w:hAnsi="David"/>
          <w:rtl/>
        </w:rPr>
        <w:footnoteReference w:id="168"/>
      </w:r>
      <w:r>
        <w:rPr>
          <w:rFonts w:ascii="David" w:hAnsi="David" w:hint="cs"/>
          <w:rtl/>
        </w:rPr>
        <w:t xml:space="preserve"> </w:t>
      </w:r>
      <w:r w:rsidRPr="009D6858">
        <w:rPr>
          <w:rFonts w:ascii="David" w:hAnsi="David"/>
          <w:b/>
          <w:bCs/>
          <w:rtl/>
        </w:rPr>
        <w:t>רביעית</w:t>
      </w:r>
      <w:r w:rsidRPr="00490EAF">
        <w:rPr>
          <w:rFonts w:ascii="David" w:hAnsi="David"/>
          <w:rtl/>
        </w:rPr>
        <w:t>, שיטת הבלוקצ'יין מאפשרת, אם תוכנתה לכך מלכתחילה, לפצל כל בלוק ליחידות משנה בלתי מסוימות ולהעבירן בצורה מפוזרת לנעברים רבים. כך, למשל, בלוק של ביטקוין ניתן לפיצול ולחלוקה לקונים רבים ובערכים שונים. פיצול כזה מאפשר הנפקות בלוקים המוניות לציבור, כפי שמקובל כבר כיום בהנפקות מטבעות קריפטוגרפים (</w:t>
      </w:r>
      <w:r w:rsidRPr="00490EAF">
        <w:rPr>
          <w:rFonts w:ascii="David" w:hAnsi="David"/>
        </w:rPr>
        <w:t>ICO- Initial Coin Offering</w:t>
      </w:r>
      <w:r w:rsidRPr="00490EAF">
        <w:rPr>
          <w:rFonts w:ascii="David" w:hAnsi="David"/>
          <w:rtl/>
        </w:rPr>
        <w:t>).</w:t>
      </w:r>
      <w:r>
        <w:rPr>
          <w:rStyle w:val="a5"/>
          <w:rFonts w:ascii="David" w:eastAsiaTheme="majorEastAsia" w:hAnsi="David"/>
          <w:rtl/>
        </w:rPr>
        <w:footnoteReference w:id="169"/>
      </w:r>
      <w:r w:rsidRPr="00490EAF">
        <w:rPr>
          <w:rFonts w:ascii="David" w:hAnsi="David"/>
          <w:rtl/>
        </w:rPr>
        <w:t xml:space="preserve"> גם בתחום המקרקעין </w:t>
      </w:r>
      <w:r>
        <w:rPr>
          <w:rFonts w:ascii="David" w:hAnsi="David" w:hint="cs"/>
          <w:rtl/>
        </w:rPr>
        <w:t xml:space="preserve">יכול השימוש בבלוקצ'יין </w:t>
      </w:r>
      <w:r w:rsidRPr="00490EAF">
        <w:rPr>
          <w:rFonts w:ascii="David" w:hAnsi="David"/>
          <w:rtl/>
        </w:rPr>
        <w:t>לאפשר חלוקה של בלוקים וירטואליים במקרקעין לחלקים ולחלקי חלקים באופן שיאפשר השקעות המונים ברכישת מקרקעין</w:t>
      </w:r>
      <w:r>
        <w:rPr>
          <w:rFonts w:ascii="David" w:hAnsi="David" w:hint="cs"/>
          <w:rtl/>
        </w:rPr>
        <w:t xml:space="preserve"> או במימון פעילות במקרקעין</w:t>
      </w:r>
      <w:r w:rsidRPr="00490EAF">
        <w:rPr>
          <w:rFonts w:ascii="David" w:hAnsi="David"/>
          <w:rtl/>
        </w:rPr>
        <w:t>.</w:t>
      </w:r>
      <w:r>
        <w:rPr>
          <w:rFonts w:ascii="David" w:hAnsi="David" w:hint="cs"/>
          <w:rtl/>
        </w:rPr>
        <w:t xml:space="preserve"> למעשה כבר כיום קיימות פלטפורמות בלוקצ'יין שמאפשרות מימון המונים לפרויקטים בתחום המקרקעין, אך הן אינן מציעות פיצול של זכויות רשומות במרשמי המקרקעין, כגון בעלות או משכנתא במקרקעין, אלא רק זכויות חוזיות כלפי גופים אחרים שרשומים כבעלים.</w:t>
      </w:r>
      <w:r w:rsidRPr="00490EAF">
        <w:rPr>
          <w:rStyle w:val="a5"/>
          <w:rFonts w:ascii="David" w:eastAsiaTheme="majorEastAsia" w:hAnsi="David"/>
          <w:rtl/>
        </w:rPr>
        <w:footnoteReference w:id="170"/>
      </w:r>
      <w:r>
        <w:rPr>
          <w:rFonts w:ascii="David" w:hAnsi="David" w:hint="cs"/>
          <w:rtl/>
        </w:rPr>
        <w:t xml:space="preserve"> יש לציין שכבר כיום ניתן להשיג את המטרות של פיצול מעין זה </w:t>
      </w:r>
      <w:r w:rsidRPr="00490EAF">
        <w:rPr>
          <w:rFonts w:ascii="David" w:hAnsi="David"/>
          <w:rtl/>
        </w:rPr>
        <w:t xml:space="preserve">בכלים </w:t>
      </w:r>
      <w:r>
        <w:rPr>
          <w:rFonts w:ascii="David" w:hAnsi="David" w:hint="cs"/>
          <w:rtl/>
        </w:rPr>
        <w:t xml:space="preserve">מוכרים כגון </w:t>
      </w:r>
      <w:r w:rsidRPr="00490EAF">
        <w:rPr>
          <w:rFonts w:ascii="David" w:hAnsi="David"/>
          <w:rtl/>
        </w:rPr>
        <w:t>הקמת חברה או נאמנות</w:t>
      </w:r>
      <w:r>
        <w:rPr>
          <w:rFonts w:ascii="David" w:hAnsi="David" w:hint="cs"/>
          <w:rtl/>
        </w:rPr>
        <w:t xml:space="preserve"> או רישום משכנתאות בדרגות שונות וגם ניתן לפצל בעלות במקרקעין למנות, כך שקשה לראות ערך מוסף באפשרות לפצל זכויות קניין רשומות למנות משנה רבות באמצעות </w:t>
      </w:r>
      <w:r w:rsidRPr="00490EAF">
        <w:rPr>
          <w:rFonts w:ascii="David" w:hAnsi="David"/>
          <w:rtl/>
        </w:rPr>
        <w:t>בלוקצ'יין</w:t>
      </w:r>
      <w:r>
        <w:rPr>
          <w:rFonts w:ascii="David" w:hAnsi="David" w:hint="cs"/>
          <w:rtl/>
        </w:rPr>
        <w:t xml:space="preserve">. יתרה מזאת, פיצול כזה יזיק יותר מאשר יועיל שכן יצור </w:t>
      </w:r>
      <w:r w:rsidRPr="00490EAF">
        <w:rPr>
          <w:rFonts w:ascii="David" w:hAnsi="David"/>
          <w:rtl/>
        </w:rPr>
        <w:t xml:space="preserve">בעיות </w:t>
      </w:r>
      <w:r>
        <w:rPr>
          <w:rFonts w:ascii="David" w:hAnsi="David" w:hint="cs"/>
          <w:rtl/>
        </w:rPr>
        <w:t xml:space="preserve">של </w:t>
      </w:r>
      <w:r w:rsidRPr="00490EAF">
        <w:rPr>
          <w:rFonts w:ascii="David" w:hAnsi="David"/>
          <w:rtl/>
        </w:rPr>
        <w:t xml:space="preserve">תיאום </w:t>
      </w:r>
      <w:r>
        <w:rPr>
          <w:rFonts w:ascii="David" w:hAnsi="David" w:hint="cs"/>
          <w:rtl/>
        </w:rPr>
        <w:t>ופעולה משותפת (</w:t>
      </w:r>
      <w:r>
        <w:rPr>
          <w:rFonts w:ascii="David" w:hAnsi="David"/>
        </w:rPr>
        <w:t>collective action</w:t>
      </w:r>
      <w:r>
        <w:rPr>
          <w:rFonts w:ascii="David" w:hAnsi="David" w:hint="cs"/>
          <w:rtl/>
        </w:rPr>
        <w:t>) וי</w:t>
      </w:r>
      <w:r w:rsidRPr="00490EAF">
        <w:rPr>
          <w:rFonts w:ascii="David" w:hAnsi="David"/>
          <w:rtl/>
        </w:rPr>
        <w:t>כביד על השימוש במקרקעין</w:t>
      </w:r>
      <w:r>
        <w:rPr>
          <w:rFonts w:ascii="David" w:hAnsi="David" w:hint="cs"/>
          <w:rtl/>
        </w:rPr>
        <w:t>.</w:t>
      </w:r>
      <w:r w:rsidR="00672DF7">
        <w:rPr>
          <w:rStyle w:val="a5"/>
          <w:rFonts w:ascii="David" w:hAnsi="David"/>
          <w:rtl/>
        </w:rPr>
        <w:footnoteReference w:id="171"/>
      </w:r>
    </w:p>
    <w:p w14:paraId="0917BF58" w14:textId="77777777" w:rsidR="00876957" w:rsidRDefault="00876957" w:rsidP="00C90035">
      <w:pPr>
        <w:spacing w:line="360" w:lineRule="auto"/>
        <w:jc w:val="both"/>
        <w:rPr>
          <w:rFonts w:ascii="David" w:hAnsi="David"/>
        </w:rPr>
      </w:pPr>
    </w:p>
    <w:p w14:paraId="00917CDF" w14:textId="3D2D9B37" w:rsidR="00C90035" w:rsidRPr="00974108" w:rsidRDefault="009261B5" w:rsidP="00974108">
      <w:pPr>
        <w:pStyle w:val="ab"/>
        <w:numPr>
          <w:ilvl w:val="3"/>
          <w:numId w:val="11"/>
        </w:numPr>
        <w:bidi w:val="0"/>
        <w:spacing w:line="360" w:lineRule="auto"/>
        <w:ind w:left="1077" w:right="851" w:hanging="357"/>
        <w:jc w:val="both"/>
        <w:rPr>
          <w:rFonts w:ascii="David" w:hAnsi="David"/>
          <w:smallCaps/>
          <w:rtl/>
        </w:rPr>
      </w:pPr>
      <w:r w:rsidRPr="00974108">
        <w:rPr>
          <w:rFonts w:ascii="David" w:hAnsi="David"/>
          <w:smallCaps/>
        </w:rPr>
        <w:t>Disadvantages</w:t>
      </w:r>
      <w:r w:rsidR="00C90035" w:rsidRPr="00974108">
        <w:rPr>
          <w:rFonts w:ascii="David" w:hAnsi="David" w:hint="cs"/>
          <w:b/>
          <w:bCs/>
          <w:rtl/>
        </w:rPr>
        <w:t xml:space="preserve"> </w:t>
      </w:r>
    </w:p>
    <w:p w14:paraId="687039C5" w14:textId="3EDBE4BE" w:rsidR="00C90035" w:rsidRPr="00490EAF" w:rsidRDefault="00C90035" w:rsidP="00C90035">
      <w:pPr>
        <w:spacing w:line="360" w:lineRule="auto"/>
        <w:jc w:val="both"/>
        <w:rPr>
          <w:rFonts w:ascii="David" w:hAnsi="David"/>
        </w:rPr>
      </w:pPr>
      <w:r>
        <w:rPr>
          <w:rFonts w:ascii="David" w:hAnsi="David" w:hint="cs"/>
          <w:rtl/>
        </w:rPr>
        <w:t xml:space="preserve">   </w:t>
      </w:r>
      <w:r w:rsidRPr="00485307">
        <w:rPr>
          <w:rFonts w:ascii="David" w:hAnsi="David" w:hint="cs"/>
          <w:rtl/>
        </w:rPr>
        <w:t>בעוד</w:t>
      </w:r>
      <w:r>
        <w:rPr>
          <w:rFonts w:ascii="David" w:hAnsi="David" w:hint="cs"/>
          <w:rtl/>
        </w:rPr>
        <w:t xml:space="preserve"> היתרונות של הבלוקצ'יין ביחס לשיטות הרישום הקיימות אינם מובהקים, יש לשיטה זו </w:t>
      </w:r>
      <w:r w:rsidRPr="00490EAF">
        <w:rPr>
          <w:rFonts w:ascii="David" w:hAnsi="David"/>
          <w:rtl/>
        </w:rPr>
        <w:t xml:space="preserve">חסרונות בולטים </w:t>
      </w:r>
      <w:r>
        <w:rPr>
          <w:rFonts w:ascii="David" w:hAnsi="David" w:hint="cs"/>
          <w:rtl/>
        </w:rPr>
        <w:t xml:space="preserve">שלא קיימים בשיטות הקיימות. </w:t>
      </w:r>
      <w:r w:rsidRPr="00BA7F30">
        <w:rPr>
          <w:rFonts w:ascii="David" w:hAnsi="David" w:hint="cs"/>
          <w:b/>
          <w:bCs/>
          <w:rtl/>
        </w:rPr>
        <w:t>ראשי</w:t>
      </w:r>
      <w:r w:rsidRPr="00BA7F30">
        <w:rPr>
          <w:rFonts w:ascii="David" w:hAnsi="David"/>
          <w:b/>
          <w:bCs/>
          <w:rtl/>
        </w:rPr>
        <w:t>ת</w:t>
      </w:r>
      <w:r w:rsidRPr="00490EAF">
        <w:rPr>
          <w:rFonts w:ascii="David" w:hAnsi="David"/>
          <w:rtl/>
        </w:rPr>
        <w:t>, יחידות המקרקעין, הבלוקים, ניתנות לעיצוב רק מראש, כאשר מעצבים את הבלוק הראשון.</w:t>
      </w:r>
      <w:r>
        <w:rPr>
          <w:rFonts w:ascii="David" w:hAnsi="David" w:hint="cs"/>
          <w:rtl/>
        </w:rPr>
        <w:t xml:space="preserve"> לאחר ש</w:t>
      </w:r>
      <w:r w:rsidRPr="00490EAF">
        <w:rPr>
          <w:rFonts w:ascii="David" w:hAnsi="David"/>
          <w:rtl/>
        </w:rPr>
        <w:t xml:space="preserve">בלוק </w:t>
      </w:r>
      <w:r>
        <w:rPr>
          <w:rFonts w:ascii="David" w:hAnsi="David" w:hint="cs"/>
          <w:rtl/>
        </w:rPr>
        <w:t xml:space="preserve">או עסקה בו </w:t>
      </w:r>
      <w:r w:rsidRPr="00490EAF">
        <w:rPr>
          <w:rFonts w:ascii="David" w:hAnsi="David"/>
          <w:rtl/>
        </w:rPr>
        <w:t>נחת</w:t>
      </w:r>
      <w:r>
        <w:rPr>
          <w:rFonts w:ascii="David" w:hAnsi="David" w:hint="cs"/>
          <w:rtl/>
        </w:rPr>
        <w:t xml:space="preserve">מו, </w:t>
      </w:r>
      <w:r w:rsidRPr="00490EAF">
        <w:rPr>
          <w:rFonts w:ascii="David" w:hAnsi="David"/>
          <w:rtl/>
        </w:rPr>
        <w:t>לא ניתן לבצע בו שינויים לאחר מעשה.</w:t>
      </w:r>
      <w:r>
        <w:rPr>
          <w:rFonts w:ascii="David" w:hAnsi="David" w:hint="cs"/>
          <w:rtl/>
        </w:rPr>
        <w:t xml:space="preserve"> תכונה זו עומדת בסתירה למהלך החיים של זכויות במקרקעין ויוצרת קשיים שספק אם מערכת בלוקצ'יין יכולה להתמודד איתם. כך, למשל, במהלך חייה של יחידת מקרקעין נוצרים בה, לאו דווקא עם יצירתה, סוגים שונים של זכויות, כגון שכירות, משכנתא או זיקת הנאה. האפשרות ליצור מראש בלוק נפרד לכל הזכויות שתיווצרנה אי פעם במקרקעין ולכל סוגי העסקאות בהם נראית על פניה מסובכת ויעילותה מוטלת בספק.</w:t>
      </w:r>
      <w:r>
        <w:rPr>
          <w:rStyle w:val="a5"/>
          <w:rFonts w:ascii="David" w:eastAsiaTheme="majorEastAsia" w:hAnsi="David"/>
          <w:rtl/>
        </w:rPr>
        <w:footnoteReference w:id="172"/>
      </w:r>
      <w:r>
        <w:rPr>
          <w:rFonts w:ascii="David" w:hAnsi="David" w:hint="cs"/>
          <w:rtl/>
        </w:rPr>
        <w:t xml:space="preserve"> כמו כן, </w:t>
      </w:r>
      <w:r w:rsidRPr="00490EAF">
        <w:rPr>
          <w:rFonts w:ascii="David" w:hAnsi="David"/>
          <w:rtl/>
        </w:rPr>
        <w:t xml:space="preserve">השימוש במקרקעין ומבנה יחידות הרישום משתנה עם הזמן והרישום במקרקעין אמור לשקף את השינויים האלה. מערכת התכנון מבקשת מידי פעם לשנות את הגבולות של יחידות מקרקעין, לאחדן או לפצלן. שינוי כזה יכול לנבוע גם מרצון הצדדים לבצע חלוקה או שינוי של הנכס, אך גם מתכנון כפוי או מהפקעה. הליך כזה מותנה גם בביצוע מדידות של גבולות. זאת ועוד, במציאות נוצר לא אחת צורך לגיטימי לבטל תנועה </w:t>
      </w:r>
      <w:r>
        <w:rPr>
          <w:rFonts w:ascii="David" w:hAnsi="David" w:hint="cs"/>
          <w:rtl/>
        </w:rPr>
        <w:t xml:space="preserve">שנעשתה בבלוק </w:t>
      </w:r>
      <w:r w:rsidRPr="00490EAF">
        <w:rPr>
          <w:rFonts w:ascii="David" w:hAnsi="David"/>
          <w:rtl/>
        </w:rPr>
        <w:t>בשל טעויות, שינויים בחוזה או הפרות של חוזה. לא ברור כיצד מערכת הבלוקצ'יין תאפשר שינויים כאלה</w:t>
      </w:r>
      <w:r>
        <w:rPr>
          <w:rFonts w:ascii="David" w:hAnsi="David" w:hint="cs"/>
          <w:rtl/>
        </w:rPr>
        <w:t xml:space="preserve"> לאחר חתימתם של בלוקים.</w:t>
      </w:r>
      <w:r w:rsidRPr="00490EAF">
        <w:rPr>
          <w:rFonts w:ascii="David" w:hAnsi="David"/>
          <w:rtl/>
        </w:rPr>
        <w:t xml:space="preserve"> העדר אפשרות </w:t>
      </w:r>
      <w:r w:rsidRPr="00490EAF">
        <w:rPr>
          <w:rFonts w:ascii="David" w:hAnsi="David"/>
          <w:rtl/>
        </w:rPr>
        <w:lastRenderedPageBreak/>
        <w:t>לשנות את הבלוק הוא אחד מהיתרונות של המערכת שנועד למנוע שינויים בלתי רצויים שיסודם בתרמית</w:t>
      </w:r>
      <w:r>
        <w:rPr>
          <w:rFonts w:ascii="David" w:hAnsi="David" w:hint="cs"/>
          <w:rtl/>
        </w:rPr>
        <w:t xml:space="preserve">, </w:t>
      </w:r>
      <w:r w:rsidRPr="00490EAF">
        <w:rPr>
          <w:rFonts w:ascii="David" w:hAnsi="David"/>
          <w:rtl/>
        </w:rPr>
        <w:t>אולם יתרון זה עלול לפגוע בצורך ההכרחי לבצע שינויים רצויים.</w:t>
      </w:r>
      <w:bookmarkStart w:id="62" w:name="_Ref36539895"/>
      <w:r>
        <w:rPr>
          <w:rStyle w:val="a5"/>
          <w:rFonts w:ascii="David" w:eastAsiaTheme="majorEastAsia" w:hAnsi="David"/>
          <w:rtl/>
        </w:rPr>
        <w:footnoteReference w:id="173"/>
      </w:r>
      <w:bookmarkEnd w:id="62"/>
      <w:r w:rsidRPr="00490EAF">
        <w:rPr>
          <w:rFonts w:ascii="David" w:hAnsi="David"/>
          <w:rtl/>
        </w:rPr>
        <w:t xml:space="preserve"> הפתרונות הטכנולוגיים שנהגו לבעיה זו מתמקדים בתכנות מוקדם של אפשרויות שינוי</w:t>
      </w:r>
      <w:r>
        <w:rPr>
          <w:rFonts w:ascii="David" w:hAnsi="David" w:hint="cs"/>
          <w:rtl/>
        </w:rPr>
        <w:t xml:space="preserve"> כך שגורמים מסוימים יוכלו לשנות</w:t>
      </w:r>
      <w:r w:rsidR="005D518D">
        <w:rPr>
          <w:rFonts w:ascii="David" w:hAnsi="David" w:hint="cs"/>
          <w:rtl/>
        </w:rPr>
        <w:t xml:space="preserve"> בלוקים</w:t>
      </w:r>
      <w:r w:rsidRPr="00490EAF">
        <w:rPr>
          <w:rFonts w:ascii="David" w:hAnsi="David"/>
          <w:rtl/>
        </w:rPr>
        <w:t>.</w:t>
      </w:r>
      <w:r>
        <w:rPr>
          <w:rStyle w:val="a5"/>
          <w:rFonts w:ascii="David" w:eastAsiaTheme="majorEastAsia" w:hAnsi="David"/>
          <w:rtl/>
        </w:rPr>
        <w:footnoteReference w:id="174"/>
      </w:r>
      <w:r w:rsidRPr="00490EAF">
        <w:rPr>
          <w:rFonts w:ascii="David" w:hAnsi="David"/>
          <w:rtl/>
        </w:rPr>
        <w:t xml:space="preserve"> גם בהנחה שפתרון כזה אפשרי מבחינה טכנולוגית, ודבר זה אינו ודאי כלל ועיקר, ספק אם ניתן לחזות מראש את כל השינויים האפשריים שיידרשו בעתיד בתוכן הבלוקים. לכל היותר ניתן לחזות מראש דפוסים מקובלים של שינויים. התיכנות של הבלוקים מראש לדפוסים של שינויים כאלה עשוי לפגוע באמינות של המערכת כי בהכרח יפגע במונופול של בעל הבלוק ובעקרון שלפיו הבלוק ועסקאות בו לא ניתנים לשינוי. זו עלולה להיות פרצה לשינויים בלתי רצויים, שפוגעת ב</w:t>
      </w:r>
      <w:r w:rsidR="005D518D">
        <w:rPr>
          <w:rFonts w:ascii="David" w:hAnsi="David" w:hint="cs"/>
          <w:rtl/>
        </w:rPr>
        <w:t xml:space="preserve">יתרון </w:t>
      </w:r>
      <w:r w:rsidRPr="00490EAF">
        <w:rPr>
          <w:rFonts w:ascii="David" w:hAnsi="David"/>
          <w:rtl/>
        </w:rPr>
        <w:t xml:space="preserve">מרכזי של שיטת העבודה של הבלוקצ'יין. </w:t>
      </w:r>
    </w:p>
    <w:p w14:paraId="346534B4" w14:textId="59AB4191" w:rsidR="00C90035" w:rsidRPr="00490EAF" w:rsidRDefault="00C90035" w:rsidP="00C90035">
      <w:pPr>
        <w:spacing w:line="360" w:lineRule="auto"/>
        <w:jc w:val="both"/>
        <w:rPr>
          <w:rFonts w:ascii="David" w:hAnsi="David"/>
        </w:rPr>
      </w:pPr>
      <w:r w:rsidRPr="00490EAF">
        <w:rPr>
          <w:rFonts w:ascii="David" w:hAnsi="David"/>
          <w:rtl/>
        </w:rPr>
        <w:t xml:space="preserve">   </w:t>
      </w:r>
      <w:r w:rsidRPr="00EA02BC">
        <w:rPr>
          <w:rFonts w:ascii="David" w:hAnsi="David"/>
          <w:b/>
          <w:bCs/>
          <w:rtl/>
        </w:rPr>
        <w:t>ש</w:t>
      </w:r>
      <w:r w:rsidRPr="00EA02BC">
        <w:rPr>
          <w:rFonts w:ascii="David" w:hAnsi="David" w:hint="cs"/>
          <w:b/>
          <w:bCs/>
          <w:rtl/>
        </w:rPr>
        <w:t>נית</w:t>
      </w:r>
      <w:r>
        <w:rPr>
          <w:rFonts w:ascii="David" w:hAnsi="David" w:hint="cs"/>
          <w:rtl/>
        </w:rPr>
        <w:t xml:space="preserve">, </w:t>
      </w:r>
      <w:r w:rsidRPr="00490EAF">
        <w:rPr>
          <w:rFonts w:ascii="David" w:hAnsi="David"/>
          <w:rtl/>
        </w:rPr>
        <w:t>מערכת הבלוקצ'יין סובלת מבעיות כלליות שמהן סובלות מערכות מידע מקוונות. כך, למשל, בעיית ההזדהות בכניסה למערכת יכולה להביא למרמה במקרקעין. זו בעיה שקיימת גם ב</w:t>
      </w:r>
      <w:r>
        <w:rPr>
          <w:rFonts w:ascii="David" w:hAnsi="David" w:hint="cs"/>
          <w:rtl/>
        </w:rPr>
        <w:t xml:space="preserve">שיטות </w:t>
      </w:r>
      <w:r w:rsidRPr="00490EAF">
        <w:rPr>
          <w:rFonts w:ascii="David" w:hAnsi="David"/>
          <w:rtl/>
        </w:rPr>
        <w:t>רישום מקוון</w:t>
      </w:r>
      <w:r>
        <w:rPr>
          <w:rFonts w:ascii="David" w:hAnsi="David" w:hint="cs"/>
          <w:rtl/>
        </w:rPr>
        <w:t xml:space="preserve">, אך כפי שציינו לעיל, </w:t>
      </w:r>
      <w:r w:rsidR="005D518D">
        <w:rPr>
          <w:rFonts w:ascii="David" w:hAnsi="David" w:hint="cs"/>
          <w:rtl/>
        </w:rPr>
        <w:t xml:space="preserve">אלה </w:t>
      </w:r>
      <w:r>
        <w:rPr>
          <w:rFonts w:ascii="David" w:hAnsi="David" w:hint="cs"/>
          <w:rtl/>
        </w:rPr>
        <w:t>בודקות את המשתמשים ומאפשרות כניסה רק לעורכי דין או גורמים מורשים אחרים.</w:t>
      </w:r>
      <w:r>
        <w:rPr>
          <w:rStyle w:val="a5"/>
          <w:rFonts w:ascii="David" w:eastAsiaTheme="majorEastAsia" w:hAnsi="David"/>
          <w:rtl/>
        </w:rPr>
        <w:footnoteReference w:id="175"/>
      </w:r>
      <w:r w:rsidRPr="00490EAF">
        <w:rPr>
          <w:rFonts w:ascii="David" w:hAnsi="David"/>
          <w:rtl/>
        </w:rPr>
        <w:t xml:space="preserve"> </w:t>
      </w:r>
      <w:r>
        <w:rPr>
          <w:rFonts w:ascii="David" w:hAnsi="David" w:hint="cs"/>
          <w:rtl/>
        </w:rPr>
        <w:t xml:space="preserve">פתרון כזה חותר תחת אופיה המבוזר והאוטונומי של רשת בלוקצ'יין. </w:t>
      </w:r>
      <w:r w:rsidRPr="00490EAF">
        <w:rPr>
          <w:rFonts w:ascii="David" w:hAnsi="David"/>
          <w:rtl/>
        </w:rPr>
        <w:t>כמו כן</w:t>
      </w:r>
      <w:r>
        <w:rPr>
          <w:rFonts w:ascii="David" w:hAnsi="David" w:hint="cs"/>
          <w:rtl/>
        </w:rPr>
        <w:t>,</w:t>
      </w:r>
      <w:r w:rsidRPr="00490EAF">
        <w:rPr>
          <w:rFonts w:ascii="David" w:hAnsi="David"/>
          <w:rtl/>
        </w:rPr>
        <w:t xml:space="preserve"> המונופול </w:t>
      </w:r>
      <w:r>
        <w:rPr>
          <w:rFonts w:ascii="David" w:hAnsi="David" w:hint="cs"/>
          <w:rtl/>
        </w:rPr>
        <w:t xml:space="preserve">של </w:t>
      </w:r>
      <w:r w:rsidRPr="00490EAF">
        <w:rPr>
          <w:rFonts w:ascii="David" w:hAnsi="David"/>
          <w:rtl/>
        </w:rPr>
        <w:t xml:space="preserve">בעל הבלוק </w:t>
      </w:r>
      <w:r>
        <w:rPr>
          <w:rFonts w:ascii="David" w:hAnsi="David" w:hint="cs"/>
          <w:rtl/>
        </w:rPr>
        <w:t xml:space="preserve">על אפשרות הפעולה בבלוק (מונופול המבוסס על ססמאות כניסה) </w:t>
      </w:r>
      <w:r w:rsidRPr="00490EAF">
        <w:rPr>
          <w:rFonts w:ascii="David" w:hAnsi="David"/>
          <w:rtl/>
        </w:rPr>
        <w:t>עלול לגרום לקשיים כאשר אינו יכול לפעול בעצמו</w:t>
      </w:r>
      <w:r>
        <w:rPr>
          <w:rFonts w:ascii="David" w:hAnsi="David" w:hint="cs"/>
          <w:rtl/>
        </w:rPr>
        <w:t>,</w:t>
      </w:r>
      <w:r w:rsidRPr="00490EAF">
        <w:rPr>
          <w:rFonts w:ascii="David" w:hAnsi="David"/>
          <w:rtl/>
        </w:rPr>
        <w:t xml:space="preserve"> כגון כאשר הוא נפטר וזכויותיו עובר</w:t>
      </w:r>
      <w:r>
        <w:rPr>
          <w:rFonts w:ascii="David" w:hAnsi="David" w:hint="cs"/>
          <w:rtl/>
        </w:rPr>
        <w:t>ות</w:t>
      </w:r>
      <w:r w:rsidRPr="00490EAF">
        <w:rPr>
          <w:rFonts w:ascii="David" w:hAnsi="David"/>
          <w:rtl/>
        </w:rPr>
        <w:t xml:space="preserve"> ליורשים או כאשר הוא הופך לחסר כשרות משפטית ויש למנות לו אפוטרופוס. </w:t>
      </w:r>
      <w:r>
        <w:rPr>
          <w:rFonts w:ascii="David" w:hAnsi="David" w:hint="cs"/>
          <w:rtl/>
        </w:rPr>
        <w:t xml:space="preserve">התוצאה הלא רצויה במקרים שבהם לא ניתן לחדור למערכת היא הותרתם של </w:t>
      </w:r>
      <w:r w:rsidRPr="00490EAF">
        <w:rPr>
          <w:rFonts w:ascii="David" w:hAnsi="David"/>
          <w:rtl/>
        </w:rPr>
        <w:t xml:space="preserve">בלוקים </w:t>
      </w:r>
      <w:r>
        <w:rPr>
          <w:rFonts w:ascii="David" w:hAnsi="David" w:hint="cs"/>
          <w:rtl/>
        </w:rPr>
        <w:t xml:space="preserve">אלה </w:t>
      </w:r>
      <w:r w:rsidRPr="00490EAF">
        <w:rPr>
          <w:rFonts w:ascii="David" w:hAnsi="David"/>
          <w:rtl/>
        </w:rPr>
        <w:t xml:space="preserve">ללא תנועה </w:t>
      </w:r>
      <w:r>
        <w:rPr>
          <w:rFonts w:ascii="David" w:hAnsi="David" w:hint="cs"/>
          <w:rtl/>
        </w:rPr>
        <w:t xml:space="preserve">והוצאתם ממחזור הפעילות </w:t>
      </w:r>
      <w:r w:rsidRPr="00490EAF">
        <w:rPr>
          <w:rFonts w:ascii="David" w:hAnsi="David"/>
          <w:rtl/>
        </w:rPr>
        <w:t>במקרקעין. חשבון גוגל ללא תנועה אינו בלוק מקרקעין ללא תנועה. לא ברור האם יש פתרון טכנולוגי לבעיה זו אבל ככל שקיים כזה, הרי מן הסתם הוא יאפשר גישה לבלוק גם למי שאי</w:t>
      </w:r>
      <w:r>
        <w:rPr>
          <w:rFonts w:ascii="David" w:hAnsi="David" w:hint="cs"/>
          <w:rtl/>
        </w:rPr>
        <w:t>נו</w:t>
      </w:r>
      <w:r w:rsidRPr="00490EAF">
        <w:rPr>
          <w:rFonts w:ascii="David" w:hAnsi="David"/>
          <w:rtl/>
        </w:rPr>
        <w:t xml:space="preserve"> בעליו</w:t>
      </w:r>
      <w:r>
        <w:rPr>
          <w:rFonts w:ascii="David" w:hAnsi="David" w:hint="cs"/>
          <w:rtl/>
        </w:rPr>
        <w:t xml:space="preserve"> או לשלטון המרכזי</w:t>
      </w:r>
      <w:r w:rsidRPr="00490EAF">
        <w:rPr>
          <w:rFonts w:ascii="David" w:hAnsi="David"/>
          <w:rtl/>
        </w:rPr>
        <w:t>. זו עשויה להיות פרצה הפוגמת ב</w:t>
      </w:r>
      <w:r>
        <w:rPr>
          <w:rFonts w:ascii="David" w:hAnsi="David" w:hint="cs"/>
          <w:rtl/>
        </w:rPr>
        <w:t xml:space="preserve">חידוש העקרוני </w:t>
      </w:r>
      <w:r w:rsidRPr="00490EAF">
        <w:rPr>
          <w:rFonts w:ascii="David" w:hAnsi="David"/>
          <w:rtl/>
        </w:rPr>
        <w:t>של המערכת.</w:t>
      </w:r>
      <w:r>
        <w:rPr>
          <w:rStyle w:val="a5"/>
          <w:rFonts w:ascii="David" w:eastAsiaTheme="majorEastAsia" w:hAnsi="David"/>
          <w:rtl/>
        </w:rPr>
        <w:footnoteReference w:id="176"/>
      </w:r>
      <w:r w:rsidRPr="00490EAF">
        <w:rPr>
          <w:rFonts w:ascii="David" w:hAnsi="David"/>
          <w:rtl/>
        </w:rPr>
        <w:t xml:space="preserve"> </w:t>
      </w:r>
    </w:p>
    <w:p w14:paraId="29A39F2E" w14:textId="1B5326E0" w:rsidR="00C90035" w:rsidRDefault="00C90035" w:rsidP="00C90035">
      <w:pPr>
        <w:spacing w:line="360" w:lineRule="auto"/>
        <w:jc w:val="both"/>
        <w:rPr>
          <w:rFonts w:ascii="David" w:hAnsi="David"/>
          <w:rtl/>
        </w:rPr>
      </w:pPr>
      <w:r>
        <w:rPr>
          <w:rFonts w:ascii="David" w:hAnsi="David" w:hint="cs"/>
          <w:b/>
          <w:bCs/>
          <w:rtl/>
        </w:rPr>
        <w:t xml:space="preserve">   </w:t>
      </w:r>
      <w:r w:rsidRPr="00BC307E">
        <w:rPr>
          <w:rFonts w:ascii="David" w:hAnsi="David" w:hint="cs"/>
          <w:b/>
          <w:bCs/>
          <w:rtl/>
        </w:rPr>
        <w:t>שלישית</w:t>
      </w:r>
      <w:r>
        <w:rPr>
          <w:rFonts w:ascii="David" w:hAnsi="David" w:hint="cs"/>
          <w:rtl/>
        </w:rPr>
        <w:t xml:space="preserve">, </w:t>
      </w:r>
      <w:r w:rsidRPr="00490EAF">
        <w:rPr>
          <w:rFonts w:ascii="David" w:hAnsi="David"/>
          <w:rtl/>
        </w:rPr>
        <w:t xml:space="preserve">מערכת הבלוקצ'יין טומנת בחובה סיכונים טכנולוגיים חדשים שלא קיימים במערכות הקיימות. </w:t>
      </w:r>
      <w:r>
        <w:rPr>
          <w:rFonts w:ascii="David" w:hAnsi="David" w:hint="cs"/>
          <w:rtl/>
        </w:rPr>
        <w:t>רשת כזו עשויה להיות קורבן למתקפות זדוניות ייחודיות שיכולות לשבש את מנגנון פעולתה, כגון שיבוש אלגוריתם האישור המבוזר על ידי השתלטות על יותר מ-51% מכוח המיחשוב של הרשת (</w:t>
      </w:r>
      <w:r>
        <w:rPr>
          <w:rFonts w:ascii="David" w:hAnsi="David"/>
        </w:rPr>
        <w:t>51% attack</w:t>
      </w:r>
      <w:r>
        <w:rPr>
          <w:rFonts w:ascii="David" w:hAnsi="David" w:hint="cs"/>
          <w:rtl/>
        </w:rPr>
        <w:t>).</w:t>
      </w:r>
      <w:bookmarkStart w:id="63" w:name="_Ref37153261"/>
      <w:r>
        <w:rPr>
          <w:rStyle w:val="a5"/>
          <w:rFonts w:ascii="David" w:eastAsiaTheme="majorEastAsia" w:hAnsi="David"/>
          <w:rtl/>
        </w:rPr>
        <w:footnoteReference w:id="177"/>
      </w:r>
      <w:bookmarkEnd w:id="63"/>
      <w:r>
        <w:rPr>
          <w:rFonts w:ascii="David" w:hAnsi="David" w:hint="cs"/>
          <w:rtl/>
        </w:rPr>
        <w:t xml:space="preserve"> זו </w:t>
      </w:r>
      <w:r w:rsidRPr="00490EAF">
        <w:rPr>
          <w:rFonts w:ascii="David" w:hAnsi="David"/>
          <w:rtl/>
        </w:rPr>
        <w:t xml:space="preserve">מערכת טכנולוגית שמטיבה חשופה לכל ואינה נמצאת תחת פיקוח ממשלתי </w:t>
      </w:r>
      <w:r>
        <w:rPr>
          <w:rFonts w:ascii="David" w:hAnsi="David" w:hint="cs"/>
          <w:rtl/>
        </w:rPr>
        <w:t xml:space="preserve">ועל כן חשופה יותר למתקפות זדוניות, כגון אלה שכבר התרחשו </w:t>
      </w:r>
      <w:r w:rsidRPr="00490EAF">
        <w:rPr>
          <w:rFonts w:ascii="David" w:hAnsi="David"/>
          <w:rtl/>
        </w:rPr>
        <w:t>בתולדות מערכת הביטקויין.</w:t>
      </w:r>
      <w:r w:rsidRPr="00490EAF">
        <w:rPr>
          <w:rStyle w:val="a5"/>
          <w:rFonts w:ascii="David" w:eastAsiaTheme="majorEastAsia" w:hAnsi="David"/>
          <w:rtl/>
        </w:rPr>
        <w:footnoteReference w:id="178"/>
      </w:r>
      <w:r w:rsidRPr="00490EAF">
        <w:rPr>
          <w:rFonts w:ascii="David" w:hAnsi="David"/>
          <w:rtl/>
        </w:rPr>
        <w:t xml:space="preserve"> </w:t>
      </w:r>
      <w:r>
        <w:rPr>
          <w:rFonts w:ascii="David" w:hAnsi="David" w:hint="cs"/>
          <w:rtl/>
        </w:rPr>
        <w:t>כמו כן, מנגנון האישור המבוזר של הבלוקצ'יין מבוסס על כך שמצטרפים שמוסיפים כוח מחשוב לרשת מקבלים סוג של תגמול. במערכת הביטקויין תגמול זה נקרא "כרייה" (</w:t>
      </w:r>
      <w:r>
        <w:rPr>
          <w:rFonts w:ascii="David" w:hAnsi="David"/>
        </w:rPr>
        <w:t>mining</w:t>
      </w:r>
      <w:r>
        <w:rPr>
          <w:rFonts w:ascii="David" w:hAnsi="David" w:hint="cs"/>
          <w:rtl/>
        </w:rPr>
        <w:t>). במערכות רישום המקרקעין הקיימות לא מוכר תמריץ מעין זה וגם לא ברור כיצד ניתן יהיה לתגמל "כורים" בזכויות במקרקעין יש מאין. רשת בלוקצ'יין זקוקה לכוח מיחשוב וצריכת חשמל מוגברת ולכן מנגנון מחשוב מבוזר הוא בדרך כלל איטי יותר ממנגנון לא מבוזר.</w:t>
      </w:r>
      <w:r>
        <w:rPr>
          <w:rStyle w:val="a5"/>
          <w:rFonts w:ascii="David" w:eastAsiaTheme="majorEastAsia" w:hAnsi="David"/>
          <w:rtl/>
        </w:rPr>
        <w:footnoteReference w:id="179"/>
      </w:r>
      <w:r>
        <w:rPr>
          <w:rFonts w:ascii="David" w:hAnsi="David" w:hint="cs"/>
          <w:rtl/>
        </w:rPr>
        <w:t xml:space="preserve"> אם אלה לא יסופקו על </w:t>
      </w:r>
      <w:r>
        <w:rPr>
          <w:rFonts w:ascii="David" w:hAnsi="David" w:hint="cs"/>
          <w:rtl/>
        </w:rPr>
        <w:lastRenderedPageBreak/>
        <w:t>ידי מחשבים המבוזרים בין תחנות רבות סביר להניח כי יסופקו על ידי השלטון באופן שפוגע שוב בחידוש המהותי הייחודי שגלום בשיטה זו-היותה מערכת עצמאית מבוזרת</w:t>
      </w:r>
      <w:r w:rsidRPr="00490EAF">
        <w:rPr>
          <w:rFonts w:ascii="David" w:hAnsi="David"/>
          <w:rtl/>
        </w:rPr>
        <w:t>.</w:t>
      </w:r>
      <w:r w:rsidRPr="00490EAF">
        <w:rPr>
          <w:rStyle w:val="a5"/>
          <w:rFonts w:ascii="David" w:eastAsiaTheme="majorEastAsia" w:hAnsi="David"/>
          <w:rtl/>
        </w:rPr>
        <w:footnoteReference w:id="180"/>
      </w:r>
      <w:r>
        <w:rPr>
          <w:rFonts w:ascii="David" w:hAnsi="David" w:hint="cs"/>
          <w:rtl/>
        </w:rPr>
        <w:t xml:space="preserve"> </w:t>
      </w:r>
    </w:p>
    <w:p w14:paraId="051E6D9F" w14:textId="77777777" w:rsidR="00C90035" w:rsidRDefault="00C90035" w:rsidP="00C90035">
      <w:pPr>
        <w:spacing w:line="360" w:lineRule="auto"/>
        <w:jc w:val="both"/>
        <w:rPr>
          <w:rFonts w:ascii="David" w:hAnsi="David"/>
          <w:rtl/>
        </w:rPr>
      </w:pPr>
      <w:r>
        <w:rPr>
          <w:rFonts w:ascii="David" w:hAnsi="David" w:hint="cs"/>
          <w:rtl/>
        </w:rPr>
        <w:t xml:space="preserve">   </w:t>
      </w:r>
      <w:r w:rsidRPr="00BC307E">
        <w:rPr>
          <w:rFonts w:ascii="David" w:hAnsi="David" w:hint="cs"/>
          <w:b/>
          <w:bCs/>
          <w:rtl/>
        </w:rPr>
        <w:t>רביעית</w:t>
      </w:r>
      <w:r>
        <w:rPr>
          <w:rFonts w:ascii="David" w:hAnsi="David" w:hint="cs"/>
          <w:rtl/>
        </w:rPr>
        <w:t>, שיטת הפעולה של מערכת הבלוקצ'יין אינה תואמת לכאורה כללים משפטיים שאינם בהכרח טעונים שינוי וספק אם בכלל ניתן להתאימם לפעולתה. כך, למשל, כאשר אדם מבצע עסקאות סותרות בבלוק, הבלוקצ'יין יעדיף אחת מהן משיקולים רנדומליים חישוביים, בעוד ששיטות המשפט הקיימות מתחשבות בשיקולים כגון סדר הזמנים בין עסקאות, תום לב, תמורה ושיקולי צדק נוספים.</w:t>
      </w:r>
      <w:bookmarkStart w:id="64" w:name="_Ref36578740"/>
      <w:r>
        <w:rPr>
          <w:rStyle w:val="a5"/>
          <w:rFonts w:ascii="David" w:eastAsiaTheme="majorEastAsia" w:hAnsi="David"/>
          <w:rtl/>
        </w:rPr>
        <w:footnoteReference w:id="181"/>
      </w:r>
      <w:bookmarkEnd w:id="64"/>
      <w:r>
        <w:rPr>
          <w:rFonts w:ascii="David" w:hAnsi="David" w:hint="cs"/>
          <w:rtl/>
        </w:rPr>
        <w:t xml:space="preserve"> הבלוקצ'יין אינו דורש רישום ראשון במערכת בעוד שכידוע רישום ראשון במרשם רגיל דורש פעולות בדיקה שתבטחנה כי הרישום הראשון הוא נכון.</w:t>
      </w:r>
      <w:r>
        <w:rPr>
          <w:rStyle w:val="a5"/>
          <w:rFonts w:ascii="David" w:eastAsiaTheme="majorEastAsia" w:hAnsi="David"/>
          <w:rtl/>
        </w:rPr>
        <w:footnoteReference w:id="182"/>
      </w:r>
      <w:r>
        <w:rPr>
          <w:rFonts w:ascii="David" w:hAnsi="David" w:hint="cs"/>
          <w:rtl/>
        </w:rPr>
        <w:t xml:space="preserve"> בלוקצ'יין אינו בוחן את כשרותה המשפטית של עסקה וגם לא כולל מנגנון אחריות לטעויות או בעיות.</w:t>
      </w:r>
      <w:r>
        <w:rPr>
          <w:rStyle w:val="a5"/>
          <w:rFonts w:ascii="David" w:eastAsiaTheme="majorEastAsia" w:hAnsi="David"/>
          <w:rtl/>
        </w:rPr>
        <w:footnoteReference w:id="183"/>
      </w:r>
      <w:r>
        <w:rPr>
          <w:rFonts w:ascii="David" w:hAnsi="David" w:hint="cs"/>
          <w:rtl/>
        </w:rPr>
        <w:t xml:space="preserve"> </w:t>
      </w:r>
    </w:p>
    <w:p w14:paraId="7B60324B" w14:textId="539D00D1" w:rsidR="00C90035" w:rsidRDefault="00C90035" w:rsidP="00C90035">
      <w:pPr>
        <w:spacing w:line="360" w:lineRule="auto"/>
        <w:jc w:val="both"/>
        <w:rPr>
          <w:rFonts w:ascii="David" w:hAnsi="David"/>
          <w:rtl/>
        </w:rPr>
      </w:pPr>
      <w:r>
        <w:rPr>
          <w:rFonts w:ascii="David" w:hAnsi="David" w:hint="cs"/>
          <w:rtl/>
        </w:rPr>
        <w:t xml:space="preserve">   </w:t>
      </w:r>
      <w:r w:rsidRPr="0098466E">
        <w:rPr>
          <w:rFonts w:ascii="David" w:hAnsi="David"/>
          <w:b/>
          <w:bCs/>
          <w:rtl/>
        </w:rPr>
        <w:t>ולבסוף</w:t>
      </w:r>
      <w:r w:rsidRPr="00490EAF">
        <w:rPr>
          <w:rFonts w:ascii="David" w:hAnsi="David"/>
          <w:rtl/>
        </w:rPr>
        <w:t xml:space="preserve">, שיטות הרישום המקוון שקיימות כיום </w:t>
      </w:r>
      <w:r>
        <w:rPr>
          <w:rFonts w:ascii="David" w:hAnsi="David" w:hint="cs"/>
          <w:rtl/>
        </w:rPr>
        <w:t>נהנות כבר מ</w:t>
      </w:r>
      <w:r w:rsidRPr="00490EAF">
        <w:rPr>
          <w:rFonts w:ascii="David" w:hAnsi="David"/>
          <w:rtl/>
        </w:rPr>
        <w:t xml:space="preserve">רמת </w:t>
      </w:r>
      <w:r>
        <w:rPr>
          <w:rFonts w:ascii="David" w:hAnsi="David" w:hint="cs"/>
          <w:rtl/>
        </w:rPr>
        <w:t xml:space="preserve">אמינות </w:t>
      </w:r>
      <w:r w:rsidRPr="00490EAF">
        <w:rPr>
          <w:rFonts w:ascii="David" w:hAnsi="David"/>
          <w:rtl/>
        </w:rPr>
        <w:t>גבו</w:t>
      </w:r>
      <w:r>
        <w:rPr>
          <w:rFonts w:ascii="David" w:hAnsi="David" w:hint="cs"/>
          <w:rtl/>
        </w:rPr>
        <w:t>ה</w:t>
      </w:r>
      <w:r w:rsidRPr="00490EAF">
        <w:rPr>
          <w:rFonts w:ascii="David" w:hAnsi="David"/>
          <w:rtl/>
        </w:rPr>
        <w:t>ה וזאת מבלי לסבול מן החסרונות של שיטת הבלוקצ'יין</w:t>
      </w:r>
      <w:r w:rsidR="005D518D">
        <w:rPr>
          <w:rFonts w:ascii="David" w:hAnsi="David" w:hint="cs"/>
          <w:rtl/>
        </w:rPr>
        <w:t>.</w:t>
      </w:r>
      <w:r w:rsidR="0088302B">
        <w:rPr>
          <w:rFonts w:ascii="David" w:hAnsi="David" w:hint="cs"/>
          <w:rtl/>
        </w:rPr>
        <w:t xml:space="preserve"> גם אם יש לבלוקצ'יין יתרון יחסי מסוים, </w:t>
      </w:r>
      <w:r w:rsidRPr="00490EAF">
        <w:rPr>
          <w:rFonts w:ascii="David" w:hAnsi="David"/>
          <w:rtl/>
        </w:rPr>
        <w:t xml:space="preserve">למעבר משיטה לשיטה ישנן עלויות הסבה </w:t>
      </w:r>
      <w:r>
        <w:rPr>
          <w:rFonts w:ascii="David" w:hAnsi="David" w:hint="cs"/>
          <w:rtl/>
        </w:rPr>
        <w:t xml:space="preserve">טכנולוגיות </w:t>
      </w:r>
      <w:r w:rsidRPr="00490EAF">
        <w:rPr>
          <w:rFonts w:ascii="David" w:hAnsi="David"/>
          <w:rtl/>
        </w:rPr>
        <w:t>שעשויות להתקזז עם היתרון שטמון בהסבה.</w:t>
      </w:r>
      <w:r>
        <w:rPr>
          <w:rStyle w:val="a5"/>
          <w:rFonts w:ascii="David" w:eastAsiaTheme="majorEastAsia" w:hAnsi="David"/>
          <w:rtl/>
        </w:rPr>
        <w:footnoteReference w:id="184"/>
      </w:r>
      <w:r>
        <w:rPr>
          <w:rFonts w:ascii="David" w:hAnsi="David" w:hint="cs"/>
          <w:rtl/>
        </w:rPr>
        <w:t xml:space="preserve"> </w:t>
      </w:r>
      <w:r w:rsidRPr="00490EAF">
        <w:rPr>
          <w:rFonts w:ascii="David" w:hAnsi="David"/>
          <w:rtl/>
        </w:rPr>
        <w:t xml:space="preserve">קיומן של אלטרנטיבות טובות </w:t>
      </w:r>
      <w:r>
        <w:rPr>
          <w:rFonts w:ascii="David" w:hAnsi="David" w:hint="cs"/>
          <w:rtl/>
        </w:rPr>
        <w:t xml:space="preserve">לבלוקצ'יין </w:t>
      </w:r>
      <w:r w:rsidRPr="00490EAF">
        <w:rPr>
          <w:rFonts w:ascii="David" w:hAnsi="David"/>
          <w:rtl/>
        </w:rPr>
        <w:t>מעמיד בסימן שאלה את הגיונ</w:t>
      </w:r>
      <w:r w:rsidR="005D518D">
        <w:rPr>
          <w:rFonts w:ascii="David" w:hAnsi="David" w:hint="cs"/>
          <w:rtl/>
        </w:rPr>
        <w:t>ו</w:t>
      </w:r>
      <w:r w:rsidRPr="00490EAF">
        <w:rPr>
          <w:rFonts w:ascii="David" w:hAnsi="David"/>
          <w:rtl/>
        </w:rPr>
        <w:t xml:space="preserve"> של אימוץ טכנולוגיה מעט יותר טובה אבל מסוכנת יותר ועם הרבה חסרונות ונעלמים. רוב הניסיונות שנעשו עד כה לבחון את שיטת הבלוקצ'יין היו במדינות שבהן שיטת הרישום הקיימת </w:t>
      </w:r>
      <w:r>
        <w:rPr>
          <w:rFonts w:ascii="David" w:hAnsi="David" w:hint="cs"/>
          <w:rtl/>
        </w:rPr>
        <w:t>ס</w:t>
      </w:r>
      <w:r w:rsidRPr="00490EAF">
        <w:rPr>
          <w:rFonts w:ascii="David" w:hAnsi="David"/>
          <w:rtl/>
        </w:rPr>
        <w:t xml:space="preserve">ובלת מבעיות </w:t>
      </w:r>
      <w:r>
        <w:rPr>
          <w:rFonts w:ascii="David" w:hAnsi="David" w:hint="cs"/>
          <w:rtl/>
        </w:rPr>
        <w:t>(כגון גאנה, הונדורס, ברזיל, גיאורגיה ואוקראינה)</w:t>
      </w:r>
      <w:r w:rsidR="0088302B">
        <w:rPr>
          <w:rFonts w:ascii="David" w:hAnsi="David" w:hint="cs"/>
          <w:rtl/>
        </w:rPr>
        <w:t>.</w:t>
      </w:r>
      <w:bookmarkStart w:id="65" w:name="_Ref37160138"/>
      <w:r>
        <w:rPr>
          <w:rStyle w:val="a5"/>
          <w:rFonts w:ascii="David" w:eastAsiaTheme="majorEastAsia" w:hAnsi="David"/>
          <w:rtl/>
        </w:rPr>
        <w:footnoteReference w:id="185"/>
      </w:r>
      <w:bookmarkEnd w:id="65"/>
      <w:r>
        <w:rPr>
          <w:rFonts w:ascii="David" w:hAnsi="David" w:hint="cs"/>
          <w:rtl/>
        </w:rPr>
        <w:t xml:space="preserve"> </w:t>
      </w:r>
      <w:r w:rsidR="0088302B">
        <w:rPr>
          <w:rFonts w:ascii="David" w:hAnsi="David" w:hint="cs"/>
          <w:rtl/>
        </w:rPr>
        <w:t>אמנם בדיקות כאלה נעשו גם בארצות הברית</w:t>
      </w:r>
      <w:r>
        <w:rPr>
          <w:rFonts w:ascii="David" w:hAnsi="David" w:hint="cs"/>
          <w:rtl/>
        </w:rPr>
        <w:t xml:space="preserve"> (</w:t>
      </w:r>
      <w:r w:rsidR="0088302B">
        <w:rPr>
          <w:rFonts w:ascii="David" w:hAnsi="David" w:hint="cs"/>
          <w:rtl/>
        </w:rPr>
        <w:t>למשל ב</w:t>
      </w:r>
      <w:r>
        <w:rPr>
          <w:rFonts w:ascii="David" w:hAnsi="David" w:hint="cs"/>
          <w:rtl/>
        </w:rPr>
        <w:t>מחוז קוק</w:t>
      </w:r>
      <w:r w:rsidR="0088302B">
        <w:rPr>
          <w:rFonts w:ascii="David" w:hAnsi="David" w:hint="cs"/>
          <w:rtl/>
        </w:rPr>
        <w:t xml:space="preserve"> וב</w:t>
      </w:r>
      <w:r>
        <w:rPr>
          <w:rFonts w:ascii="David" w:hAnsi="David" w:hint="cs"/>
          <w:rtl/>
        </w:rPr>
        <w:t>ורמונט)</w:t>
      </w:r>
      <w:r w:rsidR="0088302B">
        <w:rPr>
          <w:rFonts w:ascii="David" w:hAnsi="David" w:hint="cs"/>
          <w:rtl/>
        </w:rPr>
        <w:t>,</w:t>
      </w:r>
      <w:bookmarkStart w:id="66" w:name="_Ref37160167"/>
      <w:r>
        <w:rPr>
          <w:rStyle w:val="a5"/>
          <w:rFonts w:ascii="David" w:eastAsiaTheme="majorEastAsia" w:hAnsi="David"/>
          <w:rtl/>
        </w:rPr>
        <w:footnoteReference w:id="186"/>
      </w:r>
      <w:bookmarkEnd w:id="66"/>
      <w:r>
        <w:rPr>
          <w:rFonts w:ascii="David" w:hAnsi="David" w:hint="cs"/>
          <w:rtl/>
        </w:rPr>
        <w:t xml:space="preserve"> </w:t>
      </w:r>
      <w:r w:rsidR="0088302B">
        <w:rPr>
          <w:rFonts w:ascii="David" w:hAnsi="David" w:hint="cs"/>
          <w:rtl/>
        </w:rPr>
        <w:t xml:space="preserve">אך </w:t>
      </w:r>
      <w:r>
        <w:rPr>
          <w:rFonts w:ascii="David" w:hAnsi="David" w:hint="cs"/>
          <w:rtl/>
        </w:rPr>
        <w:t>עד כה בכל המדינות שבצעו בחינה כזו</w:t>
      </w:r>
      <w:r w:rsidR="005D518D">
        <w:rPr>
          <w:rFonts w:ascii="David" w:hAnsi="David" w:hint="cs"/>
          <w:rtl/>
        </w:rPr>
        <w:t>, לרובת בשבדיה,</w:t>
      </w:r>
      <w:r>
        <w:rPr>
          <w:rFonts w:ascii="David" w:hAnsi="David" w:hint="cs"/>
          <w:rtl/>
        </w:rPr>
        <w:t xml:space="preserve"> היא נותרה בגדר ניסוי (</w:t>
      </w:r>
      <w:r>
        <w:rPr>
          <w:rFonts w:ascii="David" w:hAnsi="David"/>
        </w:rPr>
        <w:t>pilot</w:t>
      </w:r>
      <w:r>
        <w:rPr>
          <w:rFonts w:ascii="David" w:hAnsi="David" w:hint="cs"/>
          <w:rtl/>
        </w:rPr>
        <w:t>) וטרם אומצה כתחליף כולל ורחב היקף לשיטות רישום המקרקעין הקיימות בהן.</w:t>
      </w:r>
      <w:r>
        <w:rPr>
          <w:rStyle w:val="a5"/>
          <w:rFonts w:ascii="David" w:eastAsiaTheme="majorEastAsia" w:hAnsi="David"/>
          <w:rtl/>
        </w:rPr>
        <w:footnoteReference w:id="187"/>
      </w:r>
      <w:r>
        <w:rPr>
          <w:rFonts w:ascii="David" w:hAnsi="David" w:hint="cs"/>
          <w:rtl/>
        </w:rPr>
        <w:t xml:space="preserve"> בעקבות הנסיון שנרכש, נשמעים כיום רעיונות צנועים בהרבה לשלבה במערכות רישום קיימות לצרכי בקרה ולא כדי להחליפן.</w:t>
      </w:r>
      <w:r>
        <w:rPr>
          <w:rStyle w:val="a5"/>
          <w:rFonts w:ascii="David" w:eastAsiaTheme="majorEastAsia" w:hAnsi="David"/>
          <w:rtl/>
        </w:rPr>
        <w:footnoteReference w:id="188"/>
      </w:r>
    </w:p>
    <w:p w14:paraId="493542B1" w14:textId="77777777" w:rsidR="005D518D" w:rsidRDefault="005D518D" w:rsidP="00C90035">
      <w:pPr>
        <w:spacing w:line="360" w:lineRule="auto"/>
        <w:jc w:val="both"/>
        <w:rPr>
          <w:rFonts w:ascii="David" w:hAnsi="David"/>
          <w:rtl/>
        </w:rPr>
      </w:pPr>
    </w:p>
    <w:p w14:paraId="33DEF98F" w14:textId="2C07FB4F" w:rsidR="009261B5" w:rsidRPr="005D518D" w:rsidRDefault="009261B5" w:rsidP="005D518D">
      <w:pPr>
        <w:pStyle w:val="ab"/>
        <w:numPr>
          <w:ilvl w:val="3"/>
          <w:numId w:val="11"/>
        </w:numPr>
        <w:bidi w:val="0"/>
        <w:spacing w:line="360" w:lineRule="auto"/>
        <w:ind w:left="1077" w:right="851" w:hanging="357"/>
        <w:jc w:val="both"/>
        <w:rPr>
          <w:rFonts w:ascii="David" w:hAnsi="David"/>
          <w:smallCaps/>
        </w:rPr>
      </w:pPr>
      <w:r w:rsidRPr="005D518D">
        <w:rPr>
          <w:rFonts w:ascii="David" w:hAnsi="David"/>
          <w:smallCaps/>
        </w:rPr>
        <w:t xml:space="preserve">Assessment of the Legal Innovation </w:t>
      </w:r>
    </w:p>
    <w:p w14:paraId="615EE587" w14:textId="7C5FBFAA" w:rsidR="00C90035" w:rsidRPr="00490EAF" w:rsidRDefault="00C90035" w:rsidP="00C90035">
      <w:pPr>
        <w:spacing w:line="360" w:lineRule="auto"/>
        <w:jc w:val="both"/>
        <w:rPr>
          <w:rFonts w:ascii="David" w:hAnsi="David"/>
          <w:rtl/>
        </w:rPr>
      </w:pPr>
      <w:r w:rsidRPr="00490EAF">
        <w:rPr>
          <w:rFonts w:ascii="David" w:hAnsi="David"/>
          <w:rtl/>
        </w:rPr>
        <w:t xml:space="preserve">    </w:t>
      </w:r>
      <w:r>
        <w:rPr>
          <w:rFonts w:ascii="David" w:hAnsi="David" w:hint="cs"/>
          <w:rtl/>
        </w:rPr>
        <w:t xml:space="preserve">שיטת הבלוקצ'יין מביאה עמה </w:t>
      </w:r>
      <w:r w:rsidRPr="00490EAF">
        <w:rPr>
          <w:rFonts w:ascii="David" w:hAnsi="David"/>
          <w:rtl/>
        </w:rPr>
        <w:t>לכאורה רק שינוי טכנולוגי של מכשיר משפטי קיים (רישום זכויות במקרקעין)</w:t>
      </w:r>
      <w:r>
        <w:rPr>
          <w:rFonts w:ascii="David" w:hAnsi="David" w:hint="cs"/>
          <w:rtl/>
        </w:rPr>
        <w:t>. השיפורים הטכנולוגיים בתחום אמינות העסקאות אינם אלא יישום בכלים שונים ולאו דווקא טובים יותר של עקרונות שהדריכו את טורנס כבר לפני מאה וחמישים שנה</w:t>
      </w:r>
      <w:r w:rsidR="0088302B">
        <w:rPr>
          <w:rFonts w:ascii="David" w:hAnsi="David" w:hint="cs"/>
          <w:rtl/>
        </w:rPr>
        <w:t>.</w:t>
      </w:r>
      <w:r w:rsidRPr="00490EAF">
        <w:rPr>
          <w:rFonts w:ascii="David" w:hAnsi="David"/>
          <w:rtl/>
        </w:rPr>
        <w:t xml:space="preserve"> </w:t>
      </w:r>
      <w:r>
        <w:rPr>
          <w:rFonts w:ascii="David" w:hAnsi="David" w:hint="cs"/>
          <w:rtl/>
        </w:rPr>
        <w:t xml:space="preserve">לעומת אלה בולט בחדשנותו הרעיון של </w:t>
      </w:r>
      <w:r w:rsidRPr="00490EAF">
        <w:rPr>
          <w:rFonts w:ascii="David" w:hAnsi="David"/>
          <w:rtl/>
        </w:rPr>
        <w:t xml:space="preserve">ביזור </w:t>
      </w:r>
      <w:r>
        <w:rPr>
          <w:rFonts w:ascii="David" w:hAnsi="David" w:hint="cs"/>
          <w:rtl/>
        </w:rPr>
        <w:t xml:space="preserve">המרשם עד כדי ויתור על </w:t>
      </w:r>
      <w:r w:rsidRPr="00490EAF">
        <w:rPr>
          <w:rFonts w:ascii="David" w:hAnsi="David"/>
          <w:rtl/>
        </w:rPr>
        <w:t xml:space="preserve">פיקוח </w:t>
      </w:r>
      <w:r w:rsidR="00B336D3">
        <w:rPr>
          <w:rFonts w:ascii="David" w:hAnsi="David" w:hint="cs"/>
          <w:rtl/>
        </w:rPr>
        <w:t>ציבורי</w:t>
      </w:r>
      <w:r>
        <w:rPr>
          <w:rFonts w:ascii="David" w:hAnsi="David" w:hint="cs"/>
          <w:rtl/>
        </w:rPr>
        <w:t xml:space="preserve">. ככל שהטכנולוגיה תאפשר מימוש רעיון זה הוא </w:t>
      </w:r>
      <w:r w:rsidRPr="00490EAF">
        <w:rPr>
          <w:rFonts w:ascii="David" w:hAnsi="David"/>
          <w:rtl/>
        </w:rPr>
        <w:t>עשוי ל</w:t>
      </w:r>
      <w:r>
        <w:rPr>
          <w:rFonts w:ascii="David" w:hAnsi="David" w:hint="cs"/>
          <w:rtl/>
        </w:rPr>
        <w:t xml:space="preserve">שנות באופן מרחיק לכת את </w:t>
      </w:r>
      <w:r w:rsidRPr="00490EAF">
        <w:rPr>
          <w:rFonts w:ascii="David" w:hAnsi="David"/>
          <w:rtl/>
        </w:rPr>
        <w:t>שוק המקרקעין ודיני המקרקעין</w:t>
      </w:r>
      <w:r>
        <w:rPr>
          <w:rFonts w:ascii="David" w:hAnsi="David" w:hint="cs"/>
          <w:rtl/>
        </w:rPr>
        <w:t xml:space="preserve">. </w:t>
      </w:r>
      <w:r w:rsidRPr="00490EAF">
        <w:rPr>
          <w:rFonts w:ascii="David" w:hAnsi="David"/>
          <w:rtl/>
        </w:rPr>
        <w:t xml:space="preserve">עוצמת </w:t>
      </w:r>
      <w:r w:rsidRPr="00490EAF">
        <w:rPr>
          <w:rFonts w:ascii="David" w:hAnsi="David"/>
          <w:rtl/>
        </w:rPr>
        <w:lastRenderedPageBreak/>
        <w:t xml:space="preserve">החדשנות שגלומה בשינוי זה היא גבוהה מאוד </w:t>
      </w:r>
      <w:r>
        <w:rPr>
          <w:rFonts w:ascii="David" w:hAnsi="David" w:hint="cs"/>
          <w:rtl/>
        </w:rPr>
        <w:t>ועל כן אין פלא שחובבי החדשנות מתבשמים במעלותיו.</w:t>
      </w:r>
      <w:r>
        <w:rPr>
          <w:rStyle w:val="a5"/>
          <w:rFonts w:ascii="David" w:eastAsiaTheme="majorEastAsia" w:hAnsi="David"/>
          <w:rtl/>
        </w:rPr>
        <w:footnoteReference w:id="189"/>
      </w:r>
      <w:r>
        <w:rPr>
          <w:rFonts w:ascii="David" w:hAnsi="David" w:hint="cs"/>
          <w:rtl/>
        </w:rPr>
        <w:t xml:space="preserve"> </w:t>
      </w:r>
      <w:r w:rsidRPr="00490EAF">
        <w:rPr>
          <w:rFonts w:ascii="David" w:hAnsi="David"/>
          <w:rtl/>
        </w:rPr>
        <w:t>החסרונות הרבים שגלומים ב</w:t>
      </w:r>
      <w:r>
        <w:rPr>
          <w:rFonts w:ascii="David" w:hAnsi="David" w:hint="cs"/>
          <w:rtl/>
        </w:rPr>
        <w:t xml:space="preserve">חדשנות זו מדגימים גם את הטענה כי </w:t>
      </w:r>
      <w:r w:rsidRPr="00490EAF">
        <w:rPr>
          <w:rFonts w:ascii="David" w:hAnsi="David"/>
          <w:rtl/>
        </w:rPr>
        <w:t>לא כל שינוי וכל חדשנות טכנולוגית ראויים לאימוץ. המקור לעיסוק בטכנולוגיה זו אינו הרצון לפתור קושי או בעיה שקיימת במציאות אלא בעיקר עצם קיומה של הטכנולוגיה. הרצון להפיק רווח כלכלי מפיתוחה של הטכנולוגיה ויישומה בתחום המקרקעין מצטרף ליחסי הציבור הטובים של החדשנות כדי לעודד את רתימתה לשינוי בתחום, ש</w:t>
      </w:r>
      <w:r>
        <w:rPr>
          <w:rFonts w:ascii="David" w:hAnsi="David" w:hint="cs"/>
          <w:rtl/>
        </w:rPr>
        <w:t>לא בהכרח זקוק לשינוי זה</w:t>
      </w:r>
      <w:r w:rsidRPr="00490EAF">
        <w:rPr>
          <w:rFonts w:ascii="David" w:hAnsi="David"/>
          <w:rtl/>
        </w:rPr>
        <w:t>. רב</w:t>
      </w:r>
      <w:r>
        <w:rPr>
          <w:rFonts w:ascii="David" w:hAnsi="David" w:hint="cs"/>
          <w:rtl/>
        </w:rPr>
        <w:t>ים</w:t>
      </w:r>
      <w:r w:rsidRPr="00490EAF">
        <w:rPr>
          <w:rFonts w:ascii="David" w:hAnsi="David"/>
          <w:rtl/>
        </w:rPr>
        <w:t xml:space="preserve"> </w:t>
      </w:r>
      <w:r>
        <w:rPr>
          <w:rFonts w:ascii="David" w:hAnsi="David" w:hint="cs"/>
          <w:rtl/>
        </w:rPr>
        <w:t>מ</w:t>
      </w:r>
      <w:r w:rsidRPr="00490EAF">
        <w:rPr>
          <w:rFonts w:ascii="David" w:hAnsi="David"/>
          <w:rtl/>
        </w:rPr>
        <w:t xml:space="preserve">המחקרים </w:t>
      </w:r>
      <w:r>
        <w:rPr>
          <w:rFonts w:ascii="David" w:hAnsi="David" w:hint="cs"/>
          <w:rtl/>
        </w:rPr>
        <w:t>שבחנו לעומק את</w:t>
      </w:r>
      <w:r w:rsidRPr="00490EAF">
        <w:rPr>
          <w:rFonts w:ascii="David" w:hAnsi="David"/>
          <w:rtl/>
        </w:rPr>
        <w:t xml:space="preserve"> אימוץ רעיון הבלוקצ'יין </w:t>
      </w:r>
      <w:r>
        <w:rPr>
          <w:rFonts w:ascii="David" w:hAnsi="David" w:hint="cs"/>
          <w:rtl/>
        </w:rPr>
        <w:t xml:space="preserve">לרישום </w:t>
      </w:r>
      <w:r w:rsidRPr="00490EAF">
        <w:rPr>
          <w:rFonts w:ascii="David" w:hAnsi="David"/>
          <w:rtl/>
        </w:rPr>
        <w:t xml:space="preserve">מקרקעין </w:t>
      </w:r>
      <w:r>
        <w:rPr>
          <w:rFonts w:ascii="David" w:hAnsi="David" w:hint="cs"/>
          <w:rtl/>
        </w:rPr>
        <w:t>שותפים לסקפטיות זהירה בנוגע להתאמת הטכנולוגיה לתחום זה.</w:t>
      </w:r>
      <w:r w:rsidRPr="00490EAF">
        <w:rPr>
          <w:rStyle w:val="a5"/>
          <w:rFonts w:ascii="David" w:eastAsiaTheme="majorEastAsia" w:hAnsi="David"/>
          <w:rtl/>
        </w:rPr>
        <w:footnoteReference w:id="190"/>
      </w:r>
      <w:r w:rsidRPr="00490EAF">
        <w:rPr>
          <w:rFonts w:ascii="David" w:hAnsi="David"/>
          <w:rtl/>
        </w:rPr>
        <w:t xml:space="preserve"> </w:t>
      </w:r>
      <w:r w:rsidR="00B336D3">
        <w:rPr>
          <w:rFonts w:ascii="David" w:hAnsi="David" w:hint="cs"/>
          <w:rtl/>
        </w:rPr>
        <w:t xml:space="preserve">עם זאת, </w:t>
      </w:r>
      <w:r>
        <w:rPr>
          <w:rFonts w:ascii="David" w:hAnsi="David" w:hint="cs"/>
          <w:rtl/>
        </w:rPr>
        <w:t>השאלה ה</w:t>
      </w:r>
      <w:r w:rsidR="007C3D5A">
        <w:rPr>
          <w:rFonts w:ascii="David" w:hAnsi="David" w:hint="cs"/>
          <w:rtl/>
        </w:rPr>
        <w:t xml:space="preserve">נצחית </w:t>
      </w:r>
      <w:r>
        <w:rPr>
          <w:rFonts w:ascii="David" w:hAnsi="David" w:hint="cs"/>
          <w:rtl/>
        </w:rPr>
        <w:t>האם לפנינו חדשנות מיותרת או שמא רק רתיעה אנושית מוכרת מפני חדשנות</w:t>
      </w:r>
      <w:r w:rsidR="007C3D5A">
        <w:rPr>
          <w:rFonts w:ascii="David" w:hAnsi="David" w:hint="cs"/>
          <w:rtl/>
        </w:rPr>
        <w:t xml:space="preserve"> מתנוססת כחרב מתה</w:t>
      </w:r>
      <w:r w:rsidR="00B336D3">
        <w:rPr>
          <w:rFonts w:ascii="David" w:hAnsi="David" w:hint="cs"/>
          <w:rtl/>
        </w:rPr>
        <w:t>פ</w:t>
      </w:r>
      <w:r w:rsidR="007C3D5A">
        <w:rPr>
          <w:rFonts w:ascii="David" w:hAnsi="David" w:hint="cs"/>
          <w:rtl/>
        </w:rPr>
        <w:t>כת גם על רעיון חדשני זה</w:t>
      </w:r>
      <w:r>
        <w:rPr>
          <w:rFonts w:ascii="David" w:hAnsi="David" w:hint="cs"/>
          <w:rtl/>
        </w:rPr>
        <w:t xml:space="preserve">. </w:t>
      </w:r>
    </w:p>
    <w:p w14:paraId="10985552" w14:textId="5B1117F3" w:rsidR="00C90035" w:rsidRDefault="00C90035" w:rsidP="00C90035">
      <w:pPr>
        <w:spacing w:line="360" w:lineRule="auto"/>
        <w:jc w:val="both"/>
        <w:rPr>
          <w:rFonts w:ascii="David" w:hAnsi="David"/>
          <w:rtl/>
        </w:rPr>
      </w:pPr>
    </w:p>
    <w:p w14:paraId="153E1F03" w14:textId="4E166955" w:rsidR="00726C2E" w:rsidRPr="009E43D9" w:rsidRDefault="00726C2E" w:rsidP="009E43D9">
      <w:pPr>
        <w:pStyle w:val="ab"/>
        <w:numPr>
          <w:ilvl w:val="0"/>
          <w:numId w:val="38"/>
        </w:numPr>
        <w:bidi w:val="0"/>
        <w:spacing w:line="360" w:lineRule="auto"/>
        <w:ind w:right="851"/>
        <w:jc w:val="both"/>
        <w:rPr>
          <w:rFonts w:ascii="David" w:hAnsi="David"/>
          <w:smallCaps/>
        </w:rPr>
      </w:pPr>
      <w:r w:rsidRPr="009E43D9">
        <w:rPr>
          <w:rFonts w:ascii="David" w:hAnsi="David"/>
          <w:smallCaps/>
        </w:rPr>
        <w:t>Changes of the 3D Legal Concept of Land</w:t>
      </w:r>
    </w:p>
    <w:p w14:paraId="0B38660C" w14:textId="70064227" w:rsidR="00726C2E" w:rsidRPr="00951B06" w:rsidRDefault="00726C2E" w:rsidP="009E43D9">
      <w:pPr>
        <w:pStyle w:val="ab"/>
        <w:numPr>
          <w:ilvl w:val="0"/>
          <w:numId w:val="28"/>
        </w:numPr>
        <w:bidi w:val="0"/>
        <w:spacing w:line="360" w:lineRule="auto"/>
        <w:ind w:left="1077" w:right="851" w:hanging="357"/>
        <w:jc w:val="both"/>
        <w:rPr>
          <w:rFonts w:ascii="David" w:hAnsi="David"/>
          <w:smallCaps/>
          <w:sz w:val="24"/>
          <w:szCs w:val="24"/>
        </w:rPr>
      </w:pPr>
      <w:r w:rsidRPr="00951B06">
        <w:rPr>
          <w:rFonts w:ascii="David" w:hAnsi="David"/>
          <w:i/>
          <w:iCs/>
          <w:smallCaps/>
          <w:sz w:val="24"/>
          <w:szCs w:val="24"/>
        </w:rPr>
        <w:t>Terra Nullius</w:t>
      </w:r>
      <w:r w:rsidRPr="00951B06">
        <w:rPr>
          <w:rFonts w:ascii="David" w:hAnsi="David"/>
          <w:smallCaps/>
          <w:sz w:val="24"/>
          <w:szCs w:val="24"/>
        </w:rPr>
        <w:t xml:space="preserve"> of the Age of Progress</w:t>
      </w:r>
    </w:p>
    <w:p w14:paraId="149F91DF" w14:textId="77777777" w:rsidR="00D62472" w:rsidRDefault="00C90035" w:rsidP="00C90035">
      <w:pPr>
        <w:spacing w:line="360" w:lineRule="auto"/>
        <w:jc w:val="both"/>
        <w:rPr>
          <w:rFonts w:ascii="David" w:hAnsi="David"/>
          <w:rtl/>
        </w:rPr>
      </w:pPr>
      <w:r w:rsidRPr="00490EAF">
        <w:rPr>
          <w:rFonts w:ascii="David" w:hAnsi="David"/>
          <w:rtl/>
        </w:rPr>
        <w:t xml:space="preserve">   </w:t>
      </w:r>
      <w:r>
        <w:rPr>
          <w:rFonts w:ascii="David" w:hAnsi="David" w:hint="cs"/>
          <w:rtl/>
        </w:rPr>
        <w:t xml:space="preserve">המאה העשרים הביאה עמה שינויים בתפיסה המשפטית של אחד ממושגי היסוד של דיני המקרקעין: התפיסה התלת ממדית של מושג הבעלות במקרקעין. </w:t>
      </w:r>
      <w:r w:rsidRPr="00490EAF">
        <w:rPr>
          <w:rFonts w:ascii="David" w:hAnsi="David"/>
          <w:rtl/>
        </w:rPr>
        <w:t>מקרקעין ה</w:t>
      </w:r>
      <w:r>
        <w:rPr>
          <w:rFonts w:ascii="David" w:hAnsi="David" w:hint="cs"/>
          <w:rtl/>
        </w:rPr>
        <w:t>ם</w:t>
      </w:r>
      <w:r w:rsidRPr="00490EAF">
        <w:rPr>
          <w:rFonts w:ascii="David" w:hAnsi="David"/>
          <w:rtl/>
        </w:rPr>
        <w:t xml:space="preserve"> נכס תלת-ממדי, כי כדור הארץ הוא תלת ממדי.</w:t>
      </w:r>
      <w:r w:rsidRPr="00490EAF">
        <w:rPr>
          <w:rStyle w:val="a5"/>
          <w:rFonts w:ascii="David" w:eastAsiaTheme="majorEastAsia" w:hAnsi="David"/>
          <w:rtl/>
        </w:rPr>
        <w:footnoteReference w:id="191"/>
      </w:r>
      <w:r>
        <w:rPr>
          <w:rFonts w:ascii="David" w:hAnsi="David" w:hint="cs"/>
          <w:rtl/>
        </w:rPr>
        <w:t xml:space="preserve"> </w:t>
      </w:r>
      <w:r w:rsidRPr="00490EAF">
        <w:rPr>
          <w:rFonts w:ascii="David" w:hAnsi="David"/>
          <w:rtl/>
        </w:rPr>
        <w:t>השימוש האנושי ב</w:t>
      </w:r>
      <w:r>
        <w:rPr>
          <w:rFonts w:ascii="David" w:hAnsi="David" w:hint="cs"/>
          <w:rtl/>
        </w:rPr>
        <w:t>מ</w:t>
      </w:r>
      <w:r w:rsidRPr="00490EAF">
        <w:rPr>
          <w:rFonts w:ascii="David" w:hAnsi="David"/>
          <w:rtl/>
        </w:rPr>
        <w:t>קרקע</w:t>
      </w:r>
      <w:r>
        <w:rPr>
          <w:rFonts w:ascii="David" w:hAnsi="David" w:hint="cs"/>
          <w:rtl/>
        </w:rPr>
        <w:t>ין</w:t>
      </w:r>
      <w:r w:rsidRPr="00490EAF">
        <w:rPr>
          <w:rFonts w:ascii="David" w:hAnsi="David"/>
          <w:rtl/>
        </w:rPr>
        <w:t xml:space="preserve"> התמקד בעבר ועודנו מתמקד כיום בעיקר במרחב העל-קרקעי</w:t>
      </w:r>
      <w:r>
        <w:rPr>
          <w:rFonts w:ascii="David" w:hAnsi="David" w:hint="cs"/>
          <w:rtl/>
        </w:rPr>
        <w:t>.</w:t>
      </w:r>
      <w:r w:rsidRPr="00490EAF">
        <w:rPr>
          <w:rFonts w:ascii="David" w:hAnsi="David"/>
          <w:rtl/>
        </w:rPr>
        <w:t xml:space="preserve"> האדם אמנם מנוסה בשימוש במערות כבר מתקופות פרה-היסטוריות</w:t>
      </w:r>
      <w:r>
        <w:rPr>
          <w:rFonts w:ascii="David" w:hAnsi="David" w:hint="cs"/>
          <w:rtl/>
        </w:rPr>
        <w:t xml:space="preserve">, אך </w:t>
      </w:r>
      <w:r w:rsidRPr="00490EAF">
        <w:rPr>
          <w:rFonts w:ascii="David" w:hAnsi="David"/>
          <w:rtl/>
        </w:rPr>
        <w:t>השימוש במרחב התת-קרקעי עודנו מוגבל ביחס לשימוש במרחב העל-קרקעי. העומק של השימוש האנושי בתת-הקרקע בטל בשישים ביחס לעומקו של מרחב זה</w:t>
      </w:r>
      <w:r>
        <w:rPr>
          <w:rFonts w:ascii="David" w:hAnsi="David" w:hint="cs"/>
          <w:rtl/>
        </w:rPr>
        <w:t>.</w:t>
      </w:r>
      <w:bookmarkStart w:id="67" w:name="_Ref37760664"/>
      <w:r w:rsidRPr="00490EAF">
        <w:rPr>
          <w:rStyle w:val="a5"/>
          <w:rFonts w:ascii="David" w:eastAsiaTheme="majorEastAsia" w:hAnsi="David"/>
          <w:rtl/>
        </w:rPr>
        <w:footnoteReference w:id="192"/>
      </w:r>
      <w:bookmarkEnd w:id="67"/>
      <w:r w:rsidRPr="00490EAF">
        <w:rPr>
          <w:rFonts w:ascii="David" w:hAnsi="David"/>
          <w:rtl/>
        </w:rPr>
        <w:t xml:space="preserve"> </w:t>
      </w:r>
      <w:r>
        <w:rPr>
          <w:rFonts w:ascii="David" w:hAnsi="David" w:hint="cs"/>
          <w:rtl/>
        </w:rPr>
        <w:t>גם ניצול המרחב שמעל פני הקרקע לא מרקיע ל</w:t>
      </w:r>
      <w:r w:rsidR="009E43D9">
        <w:rPr>
          <w:rFonts w:ascii="David" w:hAnsi="David" w:hint="cs"/>
          <w:rtl/>
        </w:rPr>
        <w:t>גבהים משמעותיים במיוחד</w:t>
      </w:r>
      <w:r>
        <w:rPr>
          <w:rFonts w:ascii="David" w:hAnsi="David" w:hint="cs"/>
          <w:rtl/>
        </w:rPr>
        <w:t>. אמנם על מגדל בבל נאמר ש"</w:t>
      </w:r>
      <w:r>
        <w:rPr>
          <w:rFonts w:ascii="David" w:hAnsi="David"/>
          <w:color w:val="222222"/>
          <w:sz w:val="25"/>
          <w:szCs w:val="25"/>
          <w:shd w:val="clear" w:color="auto" w:fill="FFFFFF"/>
          <w:rtl/>
        </w:rPr>
        <w:t>רֹאשׁוֹ בַשָּׁמַיִם</w:t>
      </w:r>
      <w:r>
        <w:rPr>
          <w:rFonts w:ascii="David" w:hAnsi="David" w:hint="cs"/>
          <w:rtl/>
        </w:rPr>
        <w:t>"</w:t>
      </w:r>
      <w:r>
        <w:rPr>
          <w:rStyle w:val="a5"/>
          <w:rFonts w:ascii="David" w:eastAsiaTheme="majorEastAsia" w:hAnsi="David"/>
          <w:rtl/>
        </w:rPr>
        <w:footnoteReference w:id="193"/>
      </w:r>
      <w:r>
        <w:rPr>
          <w:rFonts w:ascii="David" w:hAnsi="David" w:hint="cs"/>
          <w:rtl/>
        </w:rPr>
        <w:t xml:space="preserve"> אך גם כיום הבניין הגבוה ביותר בתבל מתנשא לגובה של 828 מטרים בלבד</w:t>
      </w:r>
      <w:r w:rsidR="007C3D5A">
        <w:rPr>
          <w:rFonts w:ascii="David" w:hAnsi="David" w:hint="cs"/>
          <w:rtl/>
        </w:rPr>
        <w:t>.</w:t>
      </w:r>
      <w:r>
        <w:rPr>
          <w:rStyle w:val="a5"/>
          <w:rFonts w:ascii="David" w:eastAsiaTheme="majorEastAsia" w:hAnsi="David"/>
          <w:rtl/>
        </w:rPr>
        <w:footnoteReference w:id="194"/>
      </w:r>
      <w:r>
        <w:rPr>
          <w:rFonts w:ascii="David" w:hAnsi="David" w:hint="cs"/>
          <w:rtl/>
        </w:rPr>
        <w:t xml:space="preserve"> גובהם הממוצע של בניינים הולך וגדל וכך גם מספרם</w:t>
      </w:r>
      <w:r>
        <w:rPr>
          <w:rStyle w:val="a5"/>
          <w:rFonts w:ascii="David" w:eastAsiaTheme="majorEastAsia" w:hAnsi="David"/>
          <w:rtl/>
        </w:rPr>
        <w:footnoteReference w:id="195"/>
      </w:r>
      <w:r>
        <w:rPr>
          <w:rFonts w:ascii="David" w:hAnsi="David" w:hint="cs"/>
          <w:rtl/>
        </w:rPr>
        <w:t xml:space="preserve"> אך נותר </w:t>
      </w:r>
      <w:r w:rsidR="009E43D9">
        <w:rPr>
          <w:rFonts w:ascii="David" w:hAnsi="David" w:hint="cs"/>
          <w:rtl/>
        </w:rPr>
        <w:t xml:space="preserve">נמוך מאוד </w:t>
      </w:r>
      <w:r>
        <w:rPr>
          <w:rFonts w:ascii="David" w:hAnsi="David" w:hint="cs"/>
          <w:rtl/>
        </w:rPr>
        <w:t xml:space="preserve">(גובה </w:t>
      </w:r>
      <w:r w:rsidR="009E43D9">
        <w:rPr>
          <w:rFonts w:ascii="David" w:hAnsi="David" w:hint="cs"/>
          <w:rtl/>
        </w:rPr>
        <w:t xml:space="preserve">ממוצע </w:t>
      </w:r>
      <w:r>
        <w:rPr>
          <w:rFonts w:ascii="David" w:hAnsi="David" w:hint="cs"/>
          <w:rtl/>
        </w:rPr>
        <w:t>של כ-10 מ' בלבד) מגובהם של גורדי השחקים ורחוק מאוד מגובה מעופם של מטוסים ולוויינים.</w:t>
      </w:r>
      <w:r>
        <w:rPr>
          <w:rStyle w:val="a5"/>
          <w:rFonts w:ascii="David" w:eastAsiaTheme="majorEastAsia" w:hAnsi="David"/>
          <w:rtl/>
        </w:rPr>
        <w:footnoteReference w:id="196"/>
      </w:r>
      <w:r>
        <w:rPr>
          <w:rFonts w:ascii="David" w:hAnsi="David" w:hint="cs"/>
          <w:rtl/>
        </w:rPr>
        <w:t xml:space="preserve"> </w:t>
      </w:r>
      <w:r w:rsidRPr="00490EAF">
        <w:rPr>
          <w:rFonts w:ascii="David" w:hAnsi="David"/>
          <w:rtl/>
        </w:rPr>
        <w:t>רוב המרחב</w:t>
      </w:r>
      <w:r>
        <w:rPr>
          <w:rFonts w:ascii="David" w:hAnsi="David" w:hint="cs"/>
          <w:rtl/>
        </w:rPr>
        <w:t>ים</w:t>
      </w:r>
      <w:r w:rsidRPr="00490EAF">
        <w:rPr>
          <w:rFonts w:ascii="David" w:hAnsi="David"/>
          <w:rtl/>
        </w:rPr>
        <w:t xml:space="preserve"> </w:t>
      </w:r>
      <w:r>
        <w:rPr>
          <w:rFonts w:ascii="David" w:hAnsi="David" w:hint="cs"/>
          <w:rtl/>
        </w:rPr>
        <w:t>שמעל ומתחת לפני הקרקע טרם נכבשו על ידי האדם וכמוהם, כ</w:t>
      </w:r>
      <w:r w:rsidR="00D55238">
        <w:rPr>
          <w:rFonts w:ascii="David" w:hAnsi="David" w:hint="cs"/>
          <w:rtl/>
        </w:rPr>
        <w:t>-</w:t>
      </w:r>
      <w:r w:rsidR="00D55238">
        <w:rPr>
          <w:rFonts w:ascii="David" w:hAnsi="David"/>
        </w:rPr>
        <w:t xml:space="preserve"> </w:t>
      </w:r>
      <w:r w:rsidRPr="00D62472">
        <w:rPr>
          <w:rFonts w:ascii="David" w:hAnsi="David"/>
          <w:i/>
          <w:iCs/>
        </w:rPr>
        <w:t>terra nullius</w:t>
      </w:r>
      <w:r w:rsidR="00D55238">
        <w:rPr>
          <w:rFonts w:ascii="David" w:hAnsi="David"/>
        </w:rPr>
        <w:t xml:space="preserve"> of the era of progress</w:t>
      </w:r>
      <w:r w:rsidRPr="0009666F">
        <w:rPr>
          <w:rFonts w:ascii="David" w:hAnsi="David" w:hint="cs"/>
          <w:rtl/>
        </w:rPr>
        <w:t>.</w:t>
      </w:r>
      <w:bookmarkStart w:id="68" w:name="_Ref37950859"/>
      <w:r w:rsidRPr="0009666F">
        <w:rPr>
          <w:rStyle w:val="a5"/>
          <w:rFonts w:ascii="David" w:eastAsiaTheme="majorEastAsia" w:hAnsi="David"/>
          <w:rtl/>
        </w:rPr>
        <w:footnoteReference w:id="197"/>
      </w:r>
      <w:bookmarkEnd w:id="68"/>
    </w:p>
    <w:p w14:paraId="786DB2C8" w14:textId="22CDE584" w:rsidR="00C90035" w:rsidRDefault="00D62472" w:rsidP="00C90035">
      <w:pPr>
        <w:spacing w:line="360" w:lineRule="auto"/>
        <w:jc w:val="both"/>
        <w:rPr>
          <w:rFonts w:ascii="David" w:hAnsi="David"/>
          <w:rtl/>
        </w:rPr>
      </w:pPr>
      <w:r>
        <w:rPr>
          <w:rFonts w:ascii="David" w:hAnsi="David" w:hint="cs"/>
          <w:rtl/>
        </w:rPr>
        <w:t xml:space="preserve">   </w:t>
      </w:r>
      <w:r w:rsidR="00C90035">
        <w:rPr>
          <w:rFonts w:ascii="David" w:hAnsi="David" w:hint="cs"/>
          <w:rtl/>
        </w:rPr>
        <w:t xml:space="preserve">מציאות רבת שנים זו השפיעה על עיצובה של התפיסה המסורתית של זכויות הקניין במקרקעין. </w:t>
      </w:r>
      <w:r w:rsidR="00C90035" w:rsidRPr="00490EAF">
        <w:rPr>
          <w:rFonts w:ascii="David" w:hAnsi="David"/>
          <w:rtl/>
        </w:rPr>
        <w:t>רוב שיטות המשפט קבע</w:t>
      </w:r>
      <w:r w:rsidR="00C90035">
        <w:rPr>
          <w:rFonts w:ascii="David" w:hAnsi="David" w:hint="cs"/>
          <w:rtl/>
        </w:rPr>
        <w:t>ו</w:t>
      </w:r>
      <w:r w:rsidR="00C90035" w:rsidRPr="00490EAF">
        <w:rPr>
          <w:rFonts w:ascii="David" w:hAnsi="David"/>
          <w:rtl/>
        </w:rPr>
        <w:t xml:space="preserve"> כי הבעלות ב</w:t>
      </w:r>
      <w:r w:rsidR="00C90035">
        <w:rPr>
          <w:rFonts w:ascii="David" w:hAnsi="David" w:hint="cs"/>
          <w:rtl/>
        </w:rPr>
        <w:t xml:space="preserve">קרקע </w:t>
      </w:r>
      <w:r w:rsidR="00C90035" w:rsidRPr="00490EAF">
        <w:rPr>
          <w:rFonts w:ascii="David" w:hAnsi="David"/>
          <w:rtl/>
        </w:rPr>
        <w:t xml:space="preserve">מתפשטת </w:t>
      </w:r>
      <w:r w:rsidR="00C90035">
        <w:rPr>
          <w:rFonts w:ascii="David" w:hAnsi="David" w:hint="cs"/>
          <w:rtl/>
        </w:rPr>
        <w:t xml:space="preserve">מעל לפני הקרקע ומתחתם, בקונוס </w:t>
      </w:r>
      <w:r w:rsidR="00C90035">
        <w:rPr>
          <w:rFonts w:ascii="David" w:hAnsi="David" w:hint="cs"/>
          <w:rtl/>
        </w:rPr>
        <w:lastRenderedPageBreak/>
        <w:t xml:space="preserve">המתכווץ לכיוון </w:t>
      </w:r>
      <w:r w:rsidR="00C90035" w:rsidRPr="00490EAF">
        <w:rPr>
          <w:rFonts w:ascii="David" w:hAnsi="David"/>
          <w:rtl/>
        </w:rPr>
        <w:t xml:space="preserve">מרכז כדור הארץ </w:t>
      </w:r>
      <w:r w:rsidR="00C90035">
        <w:rPr>
          <w:rFonts w:ascii="David" w:hAnsi="David" w:hint="cs"/>
          <w:rtl/>
        </w:rPr>
        <w:t>ומתרחב ל</w:t>
      </w:r>
      <w:r w:rsidR="00C90035" w:rsidRPr="00490EAF">
        <w:rPr>
          <w:rFonts w:ascii="David" w:hAnsi="David"/>
          <w:rtl/>
        </w:rPr>
        <w:t>רום הרקיע</w:t>
      </w:r>
      <w:r w:rsidR="00C90035">
        <w:rPr>
          <w:rFonts w:ascii="David" w:hAnsi="David" w:hint="cs"/>
          <w:rtl/>
        </w:rPr>
        <w:t xml:space="preserve"> (</w:t>
      </w:r>
      <w:r w:rsidR="00C90035" w:rsidRPr="009853B1">
        <w:rPr>
          <w:rFonts w:ascii="David" w:hAnsi="David"/>
          <w:i/>
          <w:iCs/>
        </w:rPr>
        <w:t>ad coelum et ad inferos</w:t>
      </w:r>
      <w:r w:rsidR="00C90035">
        <w:rPr>
          <w:rFonts w:ascii="David" w:hAnsi="David" w:hint="cs"/>
          <w:rtl/>
        </w:rPr>
        <w:t>)</w:t>
      </w:r>
      <w:r w:rsidR="00C90035" w:rsidRPr="00490EAF">
        <w:rPr>
          <w:rFonts w:ascii="David" w:hAnsi="David"/>
          <w:rtl/>
        </w:rPr>
        <w:t>.</w:t>
      </w:r>
      <w:bookmarkStart w:id="69" w:name="_Ref37760404"/>
      <w:r w:rsidR="00C90035" w:rsidRPr="00490EAF">
        <w:rPr>
          <w:rStyle w:val="a5"/>
          <w:rFonts w:ascii="David" w:eastAsiaTheme="majorEastAsia" w:hAnsi="David"/>
          <w:rtl/>
        </w:rPr>
        <w:footnoteReference w:id="198"/>
      </w:r>
      <w:bookmarkEnd w:id="69"/>
      <w:r w:rsidR="00C90035" w:rsidRPr="00490EAF">
        <w:rPr>
          <w:rFonts w:ascii="David" w:hAnsi="David"/>
          <w:rtl/>
        </w:rPr>
        <w:t xml:space="preserve"> </w:t>
      </w:r>
      <w:r w:rsidR="00C90035">
        <w:rPr>
          <w:rFonts w:ascii="David" w:hAnsi="David" w:hint="cs"/>
          <w:rtl/>
        </w:rPr>
        <w:t xml:space="preserve">עם זאת, </w:t>
      </w:r>
      <w:r w:rsidR="00C90035" w:rsidRPr="00490EAF">
        <w:rPr>
          <w:rFonts w:ascii="David" w:hAnsi="David"/>
          <w:rtl/>
        </w:rPr>
        <w:t xml:space="preserve">יישומה המעשי של דוקטרינה מסורתית זו נותר במשך מאות שנים תיאורטי בעיקרו כי ממילא השימוש במרחב העל-קרקעי או התת-קרקעי התמצה במרחבים הסמוכים מאוד לפני הקרקע. </w:t>
      </w:r>
      <w:r w:rsidR="00C90035">
        <w:rPr>
          <w:rFonts w:ascii="David" w:hAnsi="David" w:hint="cs"/>
          <w:rtl/>
        </w:rPr>
        <w:t xml:space="preserve">בחברות שבהן השימוש העיקרי במקרקעין היה שימוש חד-מפלסי סמוך לפני הקרקע, </w:t>
      </w:r>
      <w:r w:rsidR="00C90035" w:rsidRPr="00490EAF">
        <w:rPr>
          <w:rFonts w:ascii="David" w:hAnsi="David"/>
          <w:rtl/>
        </w:rPr>
        <w:t xml:space="preserve">קביעת הגבול האופקי, התחתון והעליון, של </w:t>
      </w:r>
      <w:r w:rsidR="00C90035">
        <w:rPr>
          <w:rFonts w:ascii="David" w:hAnsi="David" w:hint="cs"/>
          <w:rtl/>
        </w:rPr>
        <w:t xml:space="preserve">זכויות הקניין במקרקעין </w:t>
      </w:r>
      <w:r w:rsidR="00C90035" w:rsidRPr="00490EAF">
        <w:rPr>
          <w:rFonts w:ascii="David" w:hAnsi="David"/>
          <w:rtl/>
        </w:rPr>
        <w:t>התעוררה</w:t>
      </w:r>
      <w:r w:rsidR="00C90035">
        <w:rPr>
          <w:rFonts w:ascii="David" w:hAnsi="David" w:hint="cs"/>
          <w:rtl/>
        </w:rPr>
        <w:t xml:space="preserve"> בעיקר</w:t>
      </w:r>
      <w:r w:rsidR="00C90035" w:rsidRPr="00490EAF">
        <w:rPr>
          <w:rFonts w:ascii="David" w:hAnsi="David"/>
          <w:rtl/>
        </w:rPr>
        <w:t xml:space="preserve"> כאשר שכנים פלשו למרחב התת-קרקעי או העל-קרקעי הסמוך לפני הקרקע.</w:t>
      </w:r>
      <w:bookmarkStart w:id="70" w:name="_Ref37761611"/>
      <w:r w:rsidR="00C90035" w:rsidRPr="00490EAF">
        <w:rPr>
          <w:rStyle w:val="a5"/>
          <w:rFonts w:ascii="David" w:eastAsiaTheme="majorEastAsia" w:hAnsi="David"/>
          <w:rtl/>
        </w:rPr>
        <w:footnoteReference w:id="199"/>
      </w:r>
      <w:bookmarkEnd w:id="70"/>
    </w:p>
    <w:p w14:paraId="23709839" w14:textId="393EAA84" w:rsidR="00C90035" w:rsidRDefault="00C90035" w:rsidP="00C90035">
      <w:pPr>
        <w:spacing w:line="360" w:lineRule="auto"/>
        <w:jc w:val="both"/>
        <w:rPr>
          <w:rFonts w:ascii="David" w:hAnsi="David"/>
          <w:rtl/>
        </w:rPr>
      </w:pPr>
      <w:r>
        <w:rPr>
          <w:rFonts w:ascii="David" w:hAnsi="David" w:hint="cs"/>
          <w:rtl/>
        </w:rPr>
        <w:t xml:space="preserve">   שינויים טכנולוגיים וחברתיים שהתרחשו בעת החדשה, במיוחד במאה השנים האחרונות, הגדילו את יכולת הניצול של המרחבים שמעל ומתחת לפני הקרקע ובהתאם אתגרו את הדוקטרינה המסורתית. בראשית המאה העשרים החלו מטוסים לחלוף במרחב העל קרקעי,</w:t>
      </w:r>
      <w:r>
        <w:rPr>
          <w:rStyle w:val="a5"/>
          <w:rFonts w:ascii="David" w:eastAsiaTheme="majorEastAsia" w:hAnsi="David"/>
          <w:rtl/>
        </w:rPr>
        <w:footnoteReference w:id="200"/>
      </w:r>
      <w:r>
        <w:rPr>
          <w:rFonts w:ascii="David" w:hAnsi="David" w:hint="cs"/>
          <w:rtl/>
        </w:rPr>
        <w:t xml:space="preserve"> ואחריהם גם לוויינים (החל משנות החמישים)</w:t>
      </w:r>
      <w:r>
        <w:rPr>
          <w:rStyle w:val="a5"/>
          <w:rFonts w:ascii="David" w:eastAsiaTheme="majorEastAsia" w:hAnsi="David"/>
          <w:rtl/>
        </w:rPr>
        <w:footnoteReference w:id="201"/>
      </w:r>
      <w:r>
        <w:rPr>
          <w:rFonts w:ascii="David" w:hAnsi="David" w:hint="cs"/>
          <w:rtl/>
        </w:rPr>
        <w:t xml:space="preserve"> ורחפנים מסחריים (במיוחד בעשור השני של המילניום השלישי).</w:t>
      </w:r>
      <w:bookmarkStart w:id="71" w:name="_Ref37931790"/>
      <w:r>
        <w:rPr>
          <w:rStyle w:val="a5"/>
          <w:rFonts w:ascii="David" w:eastAsiaTheme="majorEastAsia" w:hAnsi="David"/>
          <w:rtl/>
        </w:rPr>
        <w:footnoteReference w:id="202"/>
      </w:r>
      <w:bookmarkEnd w:id="71"/>
      <w:r>
        <w:rPr>
          <w:rFonts w:ascii="David" w:hAnsi="David" w:hint="cs"/>
          <w:rtl/>
        </w:rPr>
        <w:t xml:space="preserve"> מצוקת המקום בריכוזים עירוניים הובילה ללחצים נכרים לשימוש נרחב יותר במרחב התת-קרקעי.</w:t>
      </w:r>
      <w:bookmarkStart w:id="72" w:name="_Ref38265397"/>
      <w:r>
        <w:rPr>
          <w:rStyle w:val="a5"/>
          <w:rFonts w:ascii="David" w:eastAsiaTheme="majorEastAsia" w:hAnsi="David"/>
          <w:rtl/>
        </w:rPr>
        <w:footnoteReference w:id="203"/>
      </w:r>
      <w:bookmarkEnd w:id="72"/>
      <w:r>
        <w:rPr>
          <w:rFonts w:ascii="David" w:hAnsi="David" w:hint="cs"/>
          <w:rtl/>
        </w:rPr>
        <w:t xml:space="preserve"> העניין המוגבר במרחב זה התעורר גם עקב החיפוש אחר מחצבים וגילוי טכנולוגיות חדשות להפקת אנרגיה בתת-הקרקע.</w:t>
      </w:r>
      <w:bookmarkStart w:id="74" w:name="_Ref37703389"/>
      <w:r>
        <w:rPr>
          <w:rStyle w:val="a5"/>
          <w:rFonts w:ascii="David" w:eastAsiaTheme="majorEastAsia" w:hAnsi="David"/>
          <w:rtl/>
        </w:rPr>
        <w:footnoteReference w:id="204"/>
      </w:r>
      <w:bookmarkEnd w:id="74"/>
      <w:r>
        <w:rPr>
          <w:rFonts w:ascii="David" w:hAnsi="David" w:hint="cs"/>
          <w:rtl/>
        </w:rPr>
        <w:t xml:space="preserve"> </w:t>
      </w:r>
      <w:r w:rsidRPr="00490EAF">
        <w:rPr>
          <w:rFonts w:ascii="David" w:hAnsi="David"/>
          <w:rtl/>
        </w:rPr>
        <w:t xml:space="preserve">הטכנולוגיה שינתה את תחומי השימוש במקרקעין ושינויים אלה חייבו </w:t>
      </w:r>
      <w:r>
        <w:rPr>
          <w:rFonts w:ascii="David" w:hAnsi="David" w:hint="cs"/>
          <w:rtl/>
        </w:rPr>
        <w:t>בחינה מחודשת של התפיסה המשפטית המסורתית המסדירה את התפשטות הקניין בכל שכבות המקרקעין. החדשנות המשפטית בתחום זה באה לידי ביטוי ב</w:t>
      </w:r>
      <w:r w:rsidR="00EB1A34">
        <w:rPr>
          <w:rFonts w:ascii="David" w:hAnsi="David" w:hint="cs"/>
          <w:rtl/>
        </w:rPr>
        <w:t xml:space="preserve">מספר </w:t>
      </w:r>
      <w:r>
        <w:rPr>
          <w:rFonts w:ascii="David" w:hAnsi="David" w:hint="cs"/>
          <w:rtl/>
        </w:rPr>
        <w:t>אפיקים</w:t>
      </w:r>
      <w:r w:rsidR="00EB1A34">
        <w:rPr>
          <w:rFonts w:ascii="David" w:hAnsi="David" w:hint="cs"/>
          <w:rtl/>
        </w:rPr>
        <w:t xml:space="preserve"> מושגיים</w:t>
      </w:r>
      <w:r>
        <w:rPr>
          <w:rFonts w:ascii="David" w:hAnsi="David" w:hint="cs"/>
          <w:rtl/>
        </w:rPr>
        <w:t xml:space="preserve">: </w:t>
      </w:r>
      <w:r w:rsidRPr="007263EB">
        <w:rPr>
          <w:rFonts w:ascii="David" w:hAnsi="David"/>
          <w:rtl/>
        </w:rPr>
        <w:t>קביעת גבו</w:t>
      </w:r>
      <w:r w:rsidR="006975AC">
        <w:rPr>
          <w:rFonts w:ascii="David" w:hAnsi="David" w:hint="cs"/>
          <w:rtl/>
        </w:rPr>
        <w:t xml:space="preserve">ל עליון וגבול תחתון </w:t>
      </w:r>
      <w:r>
        <w:rPr>
          <w:rFonts w:ascii="David" w:hAnsi="David" w:hint="cs"/>
          <w:rtl/>
        </w:rPr>
        <w:t>ל</w:t>
      </w:r>
      <w:r w:rsidRPr="007263EB">
        <w:rPr>
          <w:rFonts w:ascii="David" w:hAnsi="David"/>
          <w:rtl/>
        </w:rPr>
        <w:t>בעלות ב</w:t>
      </w:r>
      <w:r w:rsidRPr="007263EB">
        <w:rPr>
          <w:rFonts w:ascii="David" w:hAnsi="David" w:hint="cs"/>
          <w:rtl/>
        </w:rPr>
        <w:t>מקרקעין</w:t>
      </w:r>
      <w:r w:rsidR="006975AC">
        <w:rPr>
          <w:rFonts w:ascii="David" w:hAnsi="David" w:hint="cs"/>
          <w:rtl/>
        </w:rPr>
        <w:t xml:space="preserve"> </w:t>
      </w:r>
      <w:r w:rsidRPr="007263EB">
        <w:rPr>
          <w:rFonts w:ascii="David" w:hAnsi="David" w:hint="cs"/>
          <w:rtl/>
        </w:rPr>
        <w:t>ו</w:t>
      </w:r>
      <w:r w:rsidR="006975AC">
        <w:rPr>
          <w:rFonts w:ascii="David" w:hAnsi="David" w:hint="cs"/>
          <w:rtl/>
        </w:rPr>
        <w:t xml:space="preserve">כן </w:t>
      </w:r>
      <w:r w:rsidRPr="007263EB">
        <w:rPr>
          <w:rFonts w:ascii="David" w:hAnsi="David"/>
          <w:rtl/>
        </w:rPr>
        <w:t>חלוקה תלת-ממדית של זכויות ה</w:t>
      </w:r>
      <w:r>
        <w:rPr>
          <w:rFonts w:ascii="David" w:hAnsi="David" w:hint="cs"/>
          <w:rtl/>
        </w:rPr>
        <w:t>קניין בהם</w:t>
      </w:r>
      <w:r w:rsidRPr="007263EB">
        <w:rPr>
          <w:rFonts w:ascii="David" w:hAnsi="David" w:hint="cs"/>
          <w:rtl/>
        </w:rPr>
        <w:t xml:space="preserve">. </w:t>
      </w:r>
      <w:r>
        <w:rPr>
          <w:rFonts w:ascii="David" w:hAnsi="David" w:hint="cs"/>
          <w:rtl/>
        </w:rPr>
        <w:t xml:space="preserve">להלן ננתח </w:t>
      </w:r>
      <w:r w:rsidR="00EB1A34">
        <w:rPr>
          <w:rFonts w:ascii="David" w:hAnsi="David" w:hint="cs"/>
          <w:rtl/>
        </w:rPr>
        <w:t xml:space="preserve">את </w:t>
      </w:r>
      <w:r>
        <w:rPr>
          <w:rFonts w:ascii="David" w:hAnsi="David" w:hint="cs"/>
          <w:rtl/>
        </w:rPr>
        <w:t>מאפייני החדשנות המשפטית באפיקים אלה.</w:t>
      </w:r>
    </w:p>
    <w:p w14:paraId="318C7609" w14:textId="7332714F" w:rsidR="00C90035" w:rsidRDefault="00C90035" w:rsidP="00C90035">
      <w:pPr>
        <w:spacing w:line="360" w:lineRule="auto"/>
        <w:jc w:val="both"/>
        <w:rPr>
          <w:rFonts w:ascii="David" w:hAnsi="David"/>
          <w:rtl/>
        </w:rPr>
      </w:pPr>
    </w:p>
    <w:p w14:paraId="52991D93" w14:textId="15438483" w:rsidR="00726C2E" w:rsidRPr="00726C2E" w:rsidRDefault="00726C2E" w:rsidP="00EB1A34">
      <w:pPr>
        <w:pStyle w:val="ab"/>
        <w:numPr>
          <w:ilvl w:val="0"/>
          <w:numId w:val="28"/>
        </w:numPr>
        <w:bidi w:val="0"/>
        <w:spacing w:line="360" w:lineRule="auto"/>
        <w:ind w:left="1077" w:right="851" w:hanging="357"/>
        <w:jc w:val="both"/>
        <w:rPr>
          <w:rFonts w:ascii="David" w:hAnsi="David"/>
          <w:smallCaps/>
          <w:sz w:val="24"/>
          <w:szCs w:val="24"/>
        </w:rPr>
      </w:pPr>
      <w:r w:rsidRPr="00951B06">
        <w:rPr>
          <w:rFonts w:ascii="David" w:hAnsi="David"/>
          <w:smallCaps/>
          <w:sz w:val="24"/>
          <w:szCs w:val="24"/>
        </w:rPr>
        <w:t>Restrictions in the Air Space</w:t>
      </w:r>
      <w:r w:rsidRPr="00726C2E">
        <w:rPr>
          <w:rFonts w:ascii="David" w:hAnsi="David"/>
          <w:smallCaps/>
        </w:rPr>
        <w:t xml:space="preserve"> </w:t>
      </w:r>
    </w:p>
    <w:p w14:paraId="2BE236FF" w14:textId="73B95ED9" w:rsidR="00C90035" w:rsidRDefault="00C90035" w:rsidP="00C90035">
      <w:pPr>
        <w:spacing w:line="360" w:lineRule="auto"/>
        <w:jc w:val="both"/>
        <w:rPr>
          <w:rFonts w:ascii="David" w:hAnsi="David"/>
          <w:rtl/>
        </w:rPr>
      </w:pPr>
      <w:r>
        <w:rPr>
          <w:rFonts w:ascii="David" w:hAnsi="David" w:hint="cs"/>
          <w:rtl/>
        </w:rPr>
        <w:t xml:space="preserve">    התפתחות התעופה הייתה הראשונה לאתגר את התפיסה, המשתמעת מן הדוקטרינה המסורתית, כי</w:t>
      </w:r>
      <w:r w:rsidRPr="00490EAF">
        <w:rPr>
          <w:rFonts w:ascii="David" w:hAnsi="David"/>
          <w:rtl/>
        </w:rPr>
        <w:t xml:space="preserve"> </w:t>
      </w:r>
      <w:r>
        <w:rPr>
          <w:rFonts w:ascii="David" w:hAnsi="David" w:hint="cs"/>
          <w:rtl/>
        </w:rPr>
        <w:t xml:space="preserve">מעופם של </w:t>
      </w:r>
      <w:r w:rsidRPr="00490EAF">
        <w:rPr>
          <w:rFonts w:ascii="David" w:hAnsi="David"/>
          <w:rtl/>
        </w:rPr>
        <w:t xml:space="preserve">מטוסים </w:t>
      </w:r>
      <w:r>
        <w:rPr>
          <w:rFonts w:ascii="David" w:hAnsi="David" w:hint="cs"/>
          <w:rtl/>
        </w:rPr>
        <w:t>מעל למ</w:t>
      </w:r>
      <w:r w:rsidRPr="00490EAF">
        <w:rPr>
          <w:rFonts w:ascii="David" w:hAnsi="David"/>
          <w:rtl/>
        </w:rPr>
        <w:t>קרקע</w:t>
      </w:r>
      <w:r>
        <w:rPr>
          <w:rFonts w:ascii="David" w:hAnsi="David" w:hint="cs"/>
          <w:rtl/>
        </w:rPr>
        <w:t>ין</w:t>
      </w:r>
      <w:r w:rsidRPr="00490EAF">
        <w:rPr>
          <w:rFonts w:ascii="David" w:hAnsi="David"/>
          <w:rtl/>
        </w:rPr>
        <w:t xml:space="preserve"> </w:t>
      </w:r>
      <w:r>
        <w:rPr>
          <w:rFonts w:ascii="David" w:hAnsi="David" w:hint="cs"/>
          <w:rtl/>
        </w:rPr>
        <w:t>ה</w:t>
      </w:r>
      <w:r w:rsidR="006975AC">
        <w:rPr>
          <w:rFonts w:ascii="David" w:hAnsi="David" w:hint="cs"/>
          <w:rtl/>
        </w:rPr>
        <w:t>ו</w:t>
      </w:r>
      <w:r>
        <w:rPr>
          <w:rFonts w:ascii="David" w:hAnsi="David" w:hint="cs"/>
          <w:rtl/>
        </w:rPr>
        <w:t>א לכאורה</w:t>
      </w:r>
      <w:r w:rsidRPr="00490EAF">
        <w:rPr>
          <w:rFonts w:ascii="David" w:hAnsi="David"/>
          <w:rtl/>
        </w:rPr>
        <w:t xml:space="preserve"> השגת גבול.</w:t>
      </w:r>
      <w:r w:rsidRPr="00490EAF">
        <w:rPr>
          <w:rStyle w:val="a5"/>
          <w:rFonts w:ascii="David" w:eastAsiaTheme="majorEastAsia" w:hAnsi="David"/>
          <w:rtl/>
        </w:rPr>
        <w:footnoteReference w:id="205"/>
      </w:r>
      <w:r w:rsidRPr="00490EAF">
        <w:rPr>
          <w:rFonts w:ascii="David" w:hAnsi="David"/>
          <w:rtl/>
        </w:rPr>
        <w:t xml:space="preserve"> </w:t>
      </w:r>
      <w:r>
        <w:rPr>
          <w:rFonts w:ascii="David" w:hAnsi="David" w:hint="cs"/>
          <w:rtl/>
        </w:rPr>
        <w:t xml:space="preserve">פרשנות כזו של הדוקטרינה </w:t>
      </w:r>
      <w:r w:rsidR="00EB1A34">
        <w:rPr>
          <w:rFonts w:ascii="David" w:hAnsi="David" w:hint="cs"/>
          <w:rtl/>
        </w:rPr>
        <w:t>איימה ע</w:t>
      </w:r>
      <w:r w:rsidRPr="00490EAF">
        <w:rPr>
          <w:rFonts w:ascii="David" w:hAnsi="David"/>
          <w:rtl/>
        </w:rPr>
        <w:t xml:space="preserve">ל התפתחות התעופה. התגובה של המשפט, בחקיקה </w:t>
      </w:r>
      <w:r>
        <w:rPr>
          <w:rFonts w:ascii="David" w:hAnsi="David" w:hint="cs"/>
          <w:rtl/>
        </w:rPr>
        <w:t xml:space="preserve">ובפסיקה, </w:t>
      </w:r>
      <w:r w:rsidRPr="00490EAF">
        <w:rPr>
          <w:rFonts w:ascii="David" w:hAnsi="David"/>
          <w:rtl/>
        </w:rPr>
        <w:t xml:space="preserve">הייתה </w:t>
      </w:r>
      <w:r>
        <w:rPr>
          <w:rFonts w:ascii="David" w:hAnsi="David" w:hint="cs"/>
          <w:rtl/>
        </w:rPr>
        <w:t xml:space="preserve">הפקעת </w:t>
      </w:r>
      <w:r>
        <w:rPr>
          <w:rFonts w:ascii="David" w:hAnsi="David" w:hint="cs"/>
          <w:rtl/>
        </w:rPr>
        <w:lastRenderedPageBreak/>
        <w:t>אפשרות המעבר של מטוסים בחלל הרום של מקרקעין כזיקת הנאה (</w:t>
      </w:r>
      <w:r>
        <w:rPr>
          <w:rFonts w:ascii="David" w:hAnsi="David"/>
        </w:rPr>
        <w:t>easement</w:t>
      </w:r>
      <w:r>
        <w:rPr>
          <w:rFonts w:ascii="David" w:hAnsi="David" w:hint="cs"/>
          <w:rtl/>
        </w:rPr>
        <w:t>).</w:t>
      </w:r>
      <w:r w:rsidRPr="00490EAF">
        <w:rPr>
          <w:rStyle w:val="a5"/>
          <w:rFonts w:ascii="David" w:eastAsiaTheme="majorEastAsia" w:hAnsi="David"/>
          <w:rtl/>
        </w:rPr>
        <w:footnoteReference w:id="206"/>
      </w:r>
      <w:r w:rsidRPr="00490EAF">
        <w:rPr>
          <w:rFonts w:ascii="David" w:hAnsi="David"/>
          <w:rtl/>
        </w:rPr>
        <w:t xml:space="preserve"> </w:t>
      </w:r>
      <w:r>
        <w:rPr>
          <w:rFonts w:ascii="David" w:hAnsi="David" w:hint="cs"/>
          <w:rtl/>
        </w:rPr>
        <w:t>יעף המטוסים הוגבל על פי חוק לטיסה מעל לרום מסוים.</w:t>
      </w:r>
      <w:bookmarkStart w:id="75" w:name="_Ref37949634"/>
      <w:r>
        <w:rPr>
          <w:rStyle w:val="a5"/>
          <w:rFonts w:ascii="David" w:eastAsiaTheme="majorEastAsia" w:hAnsi="David"/>
          <w:rtl/>
        </w:rPr>
        <w:footnoteReference w:id="207"/>
      </w:r>
      <w:bookmarkEnd w:id="75"/>
      <w:r w:rsidRPr="00490EAF">
        <w:rPr>
          <w:rFonts w:ascii="David" w:hAnsi="David"/>
          <w:rtl/>
        </w:rPr>
        <w:t xml:space="preserve"> </w:t>
      </w:r>
      <w:r>
        <w:rPr>
          <w:rFonts w:ascii="David" w:hAnsi="David" w:hint="cs"/>
          <w:rtl/>
        </w:rPr>
        <w:t>ה</w:t>
      </w:r>
      <w:r w:rsidRPr="00490EAF">
        <w:rPr>
          <w:rFonts w:ascii="David" w:hAnsi="David"/>
          <w:rtl/>
        </w:rPr>
        <w:t xml:space="preserve">תפתחות התעופה הצריכה גם </w:t>
      </w:r>
      <w:r>
        <w:rPr>
          <w:rFonts w:ascii="David" w:hAnsi="David" w:hint="cs"/>
          <w:rtl/>
        </w:rPr>
        <w:t>הבהרה</w:t>
      </w:r>
      <w:r w:rsidRPr="00490EAF">
        <w:rPr>
          <w:rFonts w:ascii="David" w:hAnsi="David"/>
          <w:rtl/>
        </w:rPr>
        <w:t xml:space="preserve"> של </w:t>
      </w:r>
      <w:r>
        <w:rPr>
          <w:rFonts w:ascii="David" w:hAnsi="David" w:hint="cs"/>
          <w:rtl/>
        </w:rPr>
        <w:t>מושג הריבונות ב</w:t>
      </w:r>
      <w:r w:rsidRPr="00490EAF">
        <w:rPr>
          <w:rFonts w:ascii="David" w:hAnsi="David"/>
          <w:rtl/>
        </w:rPr>
        <w:t>משפט הבינלאומי</w:t>
      </w:r>
      <w:r>
        <w:rPr>
          <w:rFonts w:ascii="David" w:hAnsi="David" w:hint="cs"/>
          <w:rtl/>
        </w:rPr>
        <w:t xml:space="preserve"> וכך נקבע, </w:t>
      </w:r>
      <w:r w:rsidRPr="00490EAF">
        <w:rPr>
          <w:rFonts w:ascii="David" w:hAnsi="David"/>
          <w:rtl/>
        </w:rPr>
        <w:t>ברוח הדוקטרינה המסורתית</w:t>
      </w:r>
      <w:r>
        <w:rPr>
          <w:rFonts w:ascii="David" w:hAnsi="David" w:hint="cs"/>
          <w:rtl/>
        </w:rPr>
        <w:t xml:space="preserve">, </w:t>
      </w:r>
      <w:r w:rsidRPr="00490EAF">
        <w:rPr>
          <w:rFonts w:ascii="David" w:hAnsi="David"/>
          <w:rtl/>
        </w:rPr>
        <w:t>כי ריבונותה של המדינה אינה מתמצה ב</w:t>
      </w:r>
      <w:r>
        <w:rPr>
          <w:rFonts w:ascii="David" w:hAnsi="David" w:hint="cs"/>
          <w:rtl/>
        </w:rPr>
        <w:t>פני הקרקע והיא מתפשטת גם ל</w:t>
      </w:r>
      <w:r w:rsidRPr="00490EAF">
        <w:rPr>
          <w:rFonts w:ascii="David" w:hAnsi="David"/>
          <w:rtl/>
        </w:rPr>
        <w:t>מרחב האווירי שמעלי</w:t>
      </w:r>
      <w:r>
        <w:rPr>
          <w:rFonts w:ascii="David" w:hAnsi="David" w:hint="cs"/>
          <w:rtl/>
        </w:rPr>
        <w:t>ה</w:t>
      </w:r>
      <w:r w:rsidRPr="00490EAF">
        <w:rPr>
          <w:rFonts w:ascii="David" w:hAnsi="David"/>
          <w:rtl/>
        </w:rPr>
        <w:t>.</w:t>
      </w:r>
      <w:r>
        <w:rPr>
          <w:rStyle w:val="a5"/>
          <w:rFonts w:ascii="David" w:eastAsiaTheme="majorEastAsia" w:hAnsi="David"/>
          <w:rtl/>
        </w:rPr>
        <w:footnoteReference w:id="208"/>
      </w:r>
      <w:r w:rsidRPr="00490EAF">
        <w:rPr>
          <w:rFonts w:ascii="David" w:hAnsi="David"/>
          <w:rtl/>
        </w:rPr>
        <w:t xml:space="preserve"> </w:t>
      </w:r>
      <w:r>
        <w:rPr>
          <w:rFonts w:ascii="David" w:hAnsi="David" w:hint="cs"/>
          <w:rtl/>
        </w:rPr>
        <w:t xml:space="preserve">הופעת התעופה דחקה אפוא את המשפט לעדכון מינורי למדי של דוקטרינה משפטית קיימת, תוך שימוש בכלים משפטיים קיימים.  </w:t>
      </w:r>
    </w:p>
    <w:p w14:paraId="2064A231" w14:textId="19C0460E" w:rsidR="00C90035" w:rsidRDefault="00C90035" w:rsidP="00C90035">
      <w:pPr>
        <w:spacing w:line="360" w:lineRule="auto"/>
        <w:jc w:val="both"/>
        <w:rPr>
          <w:rFonts w:ascii="David" w:hAnsi="David"/>
          <w:rtl/>
        </w:rPr>
      </w:pPr>
      <w:r>
        <w:rPr>
          <w:rFonts w:ascii="David" w:hAnsi="David" w:hint="cs"/>
          <w:rtl/>
        </w:rPr>
        <w:t xml:space="preserve">   הופעת הלוויינים ב</w:t>
      </w:r>
      <w:r w:rsidRPr="00490EAF">
        <w:rPr>
          <w:rFonts w:ascii="David" w:hAnsi="David"/>
          <w:rtl/>
        </w:rPr>
        <w:t>מחצית השנייה של המאה העשרים</w:t>
      </w:r>
      <w:r>
        <w:rPr>
          <w:rFonts w:ascii="David" w:hAnsi="David" w:hint="cs"/>
          <w:rtl/>
        </w:rPr>
        <w:t xml:space="preserve"> לא הצריכה לכאורה עדכון נוסף של המשפט הפרטי האזרחי שכן ממילא </w:t>
      </w:r>
      <w:r w:rsidRPr="00490EAF">
        <w:rPr>
          <w:rFonts w:ascii="David" w:hAnsi="David"/>
          <w:rtl/>
        </w:rPr>
        <w:t xml:space="preserve">גבהי השיוט </w:t>
      </w:r>
      <w:r>
        <w:rPr>
          <w:rFonts w:ascii="David" w:hAnsi="David" w:hint="cs"/>
          <w:rtl/>
        </w:rPr>
        <w:t xml:space="preserve">של לווינים סביב כדור הארץ </w:t>
      </w:r>
      <w:r w:rsidRPr="00490EAF">
        <w:rPr>
          <w:rFonts w:ascii="David" w:hAnsi="David"/>
          <w:rtl/>
        </w:rPr>
        <w:t>עלו על גובה שיוטם של מטוסים.</w:t>
      </w:r>
      <w:r>
        <w:rPr>
          <w:rStyle w:val="a5"/>
          <w:rFonts w:ascii="David" w:eastAsiaTheme="majorEastAsia" w:hAnsi="David"/>
          <w:rtl/>
        </w:rPr>
        <w:footnoteReference w:id="209"/>
      </w:r>
      <w:r w:rsidRPr="00490EAF">
        <w:rPr>
          <w:rFonts w:ascii="David" w:hAnsi="David"/>
          <w:rtl/>
        </w:rPr>
        <w:t xml:space="preserve"> האתגר שעוררה הופעת הלוויינים </w:t>
      </w:r>
      <w:r>
        <w:rPr>
          <w:rFonts w:ascii="David" w:hAnsi="David" w:hint="cs"/>
          <w:rtl/>
        </w:rPr>
        <w:t xml:space="preserve">היה דווקא </w:t>
      </w:r>
      <w:r w:rsidRPr="00490EAF">
        <w:rPr>
          <w:rFonts w:ascii="David" w:hAnsi="David"/>
          <w:rtl/>
        </w:rPr>
        <w:t>בתחום המשפט הבינלאומי</w:t>
      </w:r>
      <w:r>
        <w:rPr>
          <w:rFonts w:ascii="David" w:hAnsi="David" w:hint="cs"/>
          <w:rtl/>
        </w:rPr>
        <w:t>: קביעת רום עליון למושג הריבונות.</w:t>
      </w:r>
      <w:r>
        <w:rPr>
          <w:rStyle w:val="a5"/>
          <w:rFonts w:ascii="David" w:eastAsiaTheme="majorEastAsia" w:hAnsi="David"/>
          <w:rtl/>
        </w:rPr>
        <w:footnoteReference w:id="210"/>
      </w:r>
      <w:r>
        <w:rPr>
          <w:rFonts w:ascii="David" w:hAnsi="David" w:hint="cs"/>
          <w:rtl/>
        </w:rPr>
        <w:t xml:space="preserve"> </w:t>
      </w:r>
      <w:r w:rsidRPr="00490EAF">
        <w:rPr>
          <w:rFonts w:ascii="David" w:hAnsi="David"/>
          <w:rtl/>
        </w:rPr>
        <w:t>עם פרוץ התעופה ח</w:t>
      </w:r>
      <w:r>
        <w:rPr>
          <w:rFonts w:ascii="David" w:hAnsi="David" w:hint="cs"/>
          <w:rtl/>
        </w:rPr>
        <w:t>ו</w:t>
      </w:r>
      <w:r w:rsidRPr="00490EAF">
        <w:rPr>
          <w:rFonts w:ascii="David" w:hAnsi="David"/>
          <w:rtl/>
        </w:rPr>
        <w:t xml:space="preserve">לק המרחב האווירי בין מדינות. הסדרת התעופה הלוויינית גבשה הסדר שונה בתכלית. אמנת החלל החיצון קבעה כי השימוש בחלל החיצון </w:t>
      </w:r>
      <w:r w:rsidRPr="00490EAF">
        <w:rPr>
          <w:rFonts w:ascii="David" w:hAnsi="David"/>
          <w:color w:val="333333"/>
          <w:shd w:val="clear" w:color="auto" w:fill="FFFFFF"/>
        </w:rPr>
        <w:t>"shall be the province of all mankind"</w:t>
      </w:r>
      <w:r w:rsidRPr="00490EAF">
        <w:rPr>
          <w:rFonts w:ascii="David" w:hAnsi="David"/>
          <w:rtl/>
        </w:rPr>
        <w:t xml:space="preserve"> (ס' 1) וכן</w:t>
      </w:r>
      <w:r w:rsidRPr="00490EAF">
        <w:rPr>
          <w:rFonts w:ascii="David" w:hAnsi="David"/>
          <w:color w:val="333333"/>
          <w:shd w:val="clear" w:color="auto" w:fill="FFFFFF"/>
        </w:rPr>
        <w:t>"is not subject to national appropriation by claim of sovereignty, by means of use or occupation, or by any other means"</w:t>
      </w:r>
      <w:r w:rsidRPr="00490EAF">
        <w:rPr>
          <w:rFonts w:ascii="David" w:hAnsi="David"/>
          <w:rtl/>
        </w:rPr>
        <w:t xml:space="preserve"> (ס' 2).</w:t>
      </w:r>
      <w:r w:rsidRPr="00490EAF">
        <w:rPr>
          <w:rStyle w:val="a5"/>
          <w:rFonts w:ascii="David" w:eastAsiaTheme="majorEastAsia" w:hAnsi="David"/>
          <w:rtl/>
        </w:rPr>
        <w:footnoteReference w:id="211"/>
      </w:r>
      <w:r w:rsidRPr="00490EAF">
        <w:rPr>
          <w:rFonts w:ascii="David" w:hAnsi="David"/>
          <w:rtl/>
        </w:rPr>
        <w:t xml:space="preserve"> אמנת החלל החיצון הפרידה אפוא, לראשונה, בין הריבונות במפלס האווירי</w:t>
      </w:r>
      <w:r>
        <w:rPr>
          <w:rFonts w:ascii="David" w:hAnsi="David" w:hint="cs"/>
          <w:rtl/>
        </w:rPr>
        <w:t xml:space="preserve"> התחתון</w:t>
      </w:r>
      <w:r w:rsidRPr="00490EAF">
        <w:rPr>
          <w:rFonts w:ascii="David" w:hAnsi="David"/>
          <w:rtl/>
        </w:rPr>
        <w:t xml:space="preserve">, שנגזרת מהריבונות </w:t>
      </w:r>
      <w:r>
        <w:rPr>
          <w:rFonts w:ascii="David" w:hAnsi="David" w:hint="cs"/>
          <w:rtl/>
        </w:rPr>
        <w:t>במרחב היבשתי והאווירי על פני</w:t>
      </w:r>
      <w:r w:rsidRPr="00490EAF">
        <w:rPr>
          <w:rFonts w:ascii="David" w:hAnsi="David"/>
          <w:rtl/>
        </w:rPr>
        <w:t xml:space="preserve"> כדור הארץ, לבין הריבונות במרחב החלל החיצון.</w:t>
      </w:r>
      <w:r>
        <w:rPr>
          <w:rFonts w:ascii="David" w:hAnsi="David" w:hint="cs"/>
          <w:rtl/>
        </w:rPr>
        <w:t xml:space="preserve"> היא גם </w:t>
      </w:r>
      <w:r w:rsidRPr="00490EAF">
        <w:rPr>
          <w:rFonts w:ascii="David" w:hAnsi="David"/>
          <w:rtl/>
        </w:rPr>
        <w:t xml:space="preserve">קבעה משטר קנייני חדש לחלל </w:t>
      </w:r>
      <w:r>
        <w:rPr>
          <w:rFonts w:ascii="David" w:hAnsi="David" w:hint="cs"/>
          <w:rtl/>
        </w:rPr>
        <w:t>החיצון</w:t>
      </w:r>
      <w:r w:rsidRPr="00490EAF">
        <w:rPr>
          <w:rFonts w:ascii="David" w:hAnsi="David"/>
          <w:rtl/>
        </w:rPr>
        <w:t>-נחלת כלל האנושות</w:t>
      </w:r>
      <w:r>
        <w:rPr>
          <w:rFonts w:ascii="David" w:hAnsi="David" w:hint="cs"/>
          <w:rtl/>
        </w:rPr>
        <w:t xml:space="preserve"> עם גישה חופשית לכל</w:t>
      </w:r>
      <w:r w:rsidRPr="00490EAF">
        <w:rPr>
          <w:rFonts w:ascii="David" w:hAnsi="David"/>
          <w:rtl/>
        </w:rPr>
        <w:t>.</w:t>
      </w:r>
      <w:bookmarkStart w:id="76" w:name="_Ref37591418"/>
      <w:r>
        <w:rPr>
          <w:rStyle w:val="a5"/>
          <w:rFonts w:ascii="David" w:eastAsiaTheme="majorEastAsia" w:hAnsi="David"/>
          <w:rtl/>
        </w:rPr>
        <w:footnoteReference w:id="212"/>
      </w:r>
      <w:bookmarkEnd w:id="76"/>
      <w:r w:rsidRPr="00490EAF">
        <w:rPr>
          <w:rFonts w:ascii="David" w:hAnsi="David"/>
          <w:rtl/>
        </w:rPr>
        <w:t xml:space="preserve"> </w:t>
      </w:r>
      <w:r>
        <w:rPr>
          <w:rFonts w:ascii="David" w:hAnsi="David" w:hint="cs"/>
          <w:rtl/>
        </w:rPr>
        <w:t>עם זאת, קביעת הגובה המדויק של הגבול בין החלל החיצון (</w:t>
      </w:r>
      <w:r>
        <w:rPr>
          <w:rFonts w:ascii="David" w:hAnsi="David"/>
        </w:rPr>
        <w:t>outer space</w:t>
      </w:r>
      <w:r>
        <w:rPr>
          <w:rFonts w:ascii="David" w:hAnsi="David" w:hint="cs"/>
          <w:rtl/>
        </w:rPr>
        <w:t>) לבין המרחב האווירי היבשתי עודנה שנויה במחלוקת.</w:t>
      </w:r>
      <w:r>
        <w:rPr>
          <w:rStyle w:val="a5"/>
          <w:rFonts w:ascii="David" w:eastAsiaTheme="majorEastAsia" w:hAnsi="David"/>
          <w:rtl/>
        </w:rPr>
        <w:footnoteReference w:id="213"/>
      </w:r>
      <w:r>
        <w:rPr>
          <w:rFonts w:ascii="David" w:hAnsi="David" w:hint="cs"/>
          <w:rtl/>
        </w:rPr>
        <w:t xml:space="preserve"> היכולת </w:t>
      </w:r>
      <w:r w:rsidRPr="00490EAF">
        <w:rPr>
          <w:rFonts w:ascii="David" w:hAnsi="David"/>
          <w:rtl/>
        </w:rPr>
        <w:t>לשגר לחלל לוויינים שמסלולם גאו</w:t>
      </w:r>
      <w:r>
        <w:rPr>
          <w:rFonts w:ascii="David" w:hAnsi="David" w:hint="cs"/>
          <w:rtl/>
        </w:rPr>
        <w:t>-</w:t>
      </w:r>
      <w:r w:rsidRPr="00490EAF">
        <w:rPr>
          <w:rFonts w:ascii="David" w:hAnsi="David"/>
          <w:rtl/>
        </w:rPr>
        <w:t>סינכרוני, קרי נע במהירות הסיבוב של כדור הארץ באופן שמותיר את הלווין באופן קבוע מעל נקודה מסוימת בכדור הארץ</w:t>
      </w:r>
      <w:r>
        <w:rPr>
          <w:rFonts w:ascii="David" w:hAnsi="David" w:hint="cs"/>
          <w:rtl/>
        </w:rPr>
        <w:t>, המחישה את הצורך של המשפט לפתור עמימות זו. העובדה כי נקודות העגינה המתאימות לצרכי פעילותם של לוויינים אלה באזורים מיושבים של כדור הארץ הן משאב מוגבל</w:t>
      </w:r>
      <w:r w:rsidR="00B75658">
        <w:rPr>
          <w:rFonts w:ascii="David" w:hAnsi="David" w:hint="cs"/>
          <w:rtl/>
        </w:rPr>
        <w:t>,</w:t>
      </w:r>
      <w:r w:rsidRPr="00490EAF">
        <w:rPr>
          <w:rFonts w:ascii="David" w:hAnsi="David"/>
          <w:rtl/>
        </w:rPr>
        <w:t xml:space="preserve"> </w:t>
      </w:r>
      <w:r>
        <w:rPr>
          <w:rFonts w:ascii="David" w:hAnsi="David" w:hint="cs"/>
          <w:rtl/>
        </w:rPr>
        <w:t xml:space="preserve">חייבה </w:t>
      </w:r>
      <w:r w:rsidRPr="00490EAF">
        <w:rPr>
          <w:rFonts w:ascii="David" w:hAnsi="David"/>
          <w:rtl/>
        </w:rPr>
        <w:t>לקבוע מנגנון לחלוקת</w:t>
      </w:r>
      <w:r w:rsidR="00B75658">
        <w:rPr>
          <w:rFonts w:ascii="David" w:hAnsi="David" w:hint="cs"/>
          <w:rtl/>
        </w:rPr>
        <w:t>ו</w:t>
      </w:r>
      <w:r w:rsidRPr="00490EAF">
        <w:rPr>
          <w:rFonts w:ascii="David" w:hAnsi="David"/>
          <w:rtl/>
        </w:rPr>
        <w:t xml:space="preserve"> של משאב </w:t>
      </w:r>
      <w:r w:rsidR="00B75658">
        <w:rPr>
          <w:rFonts w:ascii="David" w:hAnsi="David" w:hint="cs"/>
          <w:rtl/>
        </w:rPr>
        <w:t>ז</w:t>
      </w:r>
      <w:r w:rsidRPr="00490EAF">
        <w:rPr>
          <w:rFonts w:ascii="David" w:hAnsi="David"/>
          <w:rtl/>
        </w:rPr>
        <w:t>ה למדינות ולגופים פרטיים שיבקשו להשתמש בהם לצורך הצבת לוויינים.</w:t>
      </w:r>
      <w:bookmarkStart w:id="77" w:name="_Ref37596723"/>
      <w:r>
        <w:rPr>
          <w:rStyle w:val="a5"/>
          <w:rFonts w:ascii="David" w:eastAsiaTheme="majorEastAsia" w:hAnsi="David"/>
          <w:rtl/>
        </w:rPr>
        <w:footnoteReference w:id="214"/>
      </w:r>
      <w:bookmarkEnd w:id="77"/>
      <w:r w:rsidRPr="00490EAF">
        <w:rPr>
          <w:rFonts w:ascii="David" w:hAnsi="David"/>
          <w:rtl/>
        </w:rPr>
        <w:t xml:space="preserve"> </w:t>
      </w:r>
      <w:r>
        <w:rPr>
          <w:rFonts w:ascii="David" w:hAnsi="David" w:hint="cs"/>
          <w:rtl/>
        </w:rPr>
        <w:t xml:space="preserve">עקב כך סכמו המדינות </w:t>
      </w:r>
      <w:r w:rsidRPr="00490EAF">
        <w:rPr>
          <w:rFonts w:ascii="David" w:hAnsi="David"/>
          <w:rtl/>
        </w:rPr>
        <w:t>החברות בארגון התקשורת העולמי כי הארגון יהיה אחראי על הקצאת נקודות עגינה למדינות. המדינות בתורן קובעות את כללי ההקצאה של המשאב שהוקצה להן.</w:t>
      </w:r>
      <w:bookmarkStart w:id="79" w:name="_Ref37769754"/>
      <w:r>
        <w:rPr>
          <w:rStyle w:val="a5"/>
          <w:rFonts w:ascii="David" w:eastAsiaTheme="majorEastAsia" w:hAnsi="David"/>
          <w:rtl/>
        </w:rPr>
        <w:footnoteReference w:id="215"/>
      </w:r>
      <w:bookmarkEnd w:id="79"/>
      <w:r w:rsidRPr="00490EAF">
        <w:rPr>
          <w:rFonts w:ascii="David" w:hAnsi="David"/>
          <w:rtl/>
        </w:rPr>
        <w:t xml:space="preserve"> </w:t>
      </w:r>
      <w:r>
        <w:rPr>
          <w:rFonts w:ascii="David" w:hAnsi="David" w:hint="cs"/>
          <w:rtl/>
        </w:rPr>
        <w:lastRenderedPageBreak/>
        <w:t>הנחת המוצא העומדת אחרי סיכום זה היא שמסלולם של לוויינים אלה, המרוחק כדי עשרות אלפי קילומטרים מכדור הארץ, ברף הגבוה ביותר של תעופת לוויינים, הוא בחלל החיצון.</w:t>
      </w:r>
      <w:bookmarkStart w:id="80" w:name="_Ref37771487"/>
      <w:r>
        <w:rPr>
          <w:rStyle w:val="a5"/>
          <w:rFonts w:ascii="David" w:eastAsiaTheme="majorEastAsia" w:hAnsi="David"/>
          <w:rtl/>
        </w:rPr>
        <w:footnoteReference w:id="216"/>
      </w:r>
      <w:bookmarkEnd w:id="80"/>
      <w:r>
        <w:rPr>
          <w:rFonts w:ascii="David" w:hAnsi="David" w:hint="cs"/>
          <w:rtl/>
        </w:rPr>
        <w:t xml:space="preserve"> הסדר זה התקבל למרות ששבע מדינות</w:t>
      </w:r>
      <w:r w:rsidR="00B75658">
        <w:rPr>
          <w:rFonts w:ascii="David" w:hAnsi="David" w:hint="cs"/>
          <w:rtl/>
        </w:rPr>
        <w:t>,</w:t>
      </w:r>
      <w:r>
        <w:rPr>
          <w:rFonts w:ascii="David" w:hAnsi="David" w:hint="cs"/>
          <w:rtl/>
        </w:rPr>
        <w:t xml:space="preserve"> שמעל שטחן ממוקמות </w:t>
      </w:r>
      <w:r w:rsidRPr="00490EAF">
        <w:rPr>
          <w:rFonts w:ascii="David" w:hAnsi="David"/>
          <w:rtl/>
        </w:rPr>
        <w:t>נקודות עגינה של לווייני</w:t>
      </w:r>
      <w:r>
        <w:rPr>
          <w:rFonts w:ascii="David" w:hAnsi="David" w:hint="cs"/>
          <w:rtl/>
        </w:rPr>
        <w:t>ם</w:t>
      </w:r>
      <w:r w:rsidR="00B75658">
        <w:rPr>
          <w:rFonts w:ascii="David" w:hAnsi="David" w:hint="cs"/>
          <w:rtl/>
        </w:rPr>
        <w:t>,</w:t>
      </w:r>
      <w:r>
        <w:rPr>
          <w:rFonts w:ascii="David" w:hAnsi="David" w:hint="cs"/>
          <w:rtl/>
        </w:rPr>
        <w:t xml:space="preserve"> הסתייגו ממנו ותבעו, בהצהרת בוגוטה 1977, להחיל על מסלולם של הלוויינים הגאו-סינכרוניים את המשטר הנהוג במרחב האווירי היבשתי, שבו הריבונות, כמו הבעלות, מתפשטות ללא הגבלה מפני הקרקע כלפי מעלה</w:t>
      </w:r>
      <w:r w:rsidRPr="00490EAF">
        <w:rPr>
          <w:rFonts w:ascii="David" w:hAnsi="David"/>
          <w:rtl/>
        </w:rPr>
        <w:t>.</w:t>
      </w:r>
      <w:r w:rsidRPr="00490EAF">
        <w:rPr>
          <w:rStyle w:val="a5"/>
          <w:rFonts w:ascii="David" w:eastAsiaTheme="majorEastAsia" w:hAnsi="David"/>
          <w:rtl/>
        </w:rPr>
        <w:footnoteReference w:id="217"/>
      </w:r>
      <w:r w:rsidRPr="00490EAF">
        <w:rPr>
          <w:rFonts w:ascii="David" w:hAnsi="David"/>
          <w:rtl/>
        </w:rPr>
        <w:t xml:space="preserve"> </w:t>
      </w:r>
    </w:p>
    <w:p w14:paraId="4FAEE533" w14:textId="77777777" w:rsidR="00C90035" w:rsidRPr="00490EAF" w:rsidRDefault="00C90035" w:rsidP="00C90035">
      <w:pPr>
        <w:spacing w:line="360" w:lineRule="auto"/>
        <w:jc w:val="both"/>
        <w:rPr>
          <w:rFonts w:ascii="David" w:hAnsi="David"/>
          <w:rtl/>
        </w:rPr>
      </w:pPr>
      <w:r>
        <w:rPr>
          <w:rFonts w:ascii="David" w:hAnsi="David" w:hint="cs"/>
          <w:rtl/>
        </w:rPr>
        <w:t xml:space="preserve">   </w:t>
      </w:r>
      <w:r w:rsidRPr="00490EAF">
        <w:rPr>
          <w:rFonts w:ascii="David" w:hAnsi="David"/>
          <w:rtl/>
        </w:rPr>
        <w:t xml:space="preserve">השיח המשפטי בנוגע להסדרת החלל החיצון לא היה חדשני מבחינה </w:t>
      </w:r>
      <w:r>
        <w:rPr>
          <w:rFonts w:ascii="David" w:hAnsi="David" w:hint="cs"/>
          <w:rtl/>
        </w:rPr>
        <w:t>מגוון הדעות שהובעו בו</w:t>
      </w:r>
      <w:r w:rsidRPr="00490EAF">
        <w:rPr>
          <w:rFonts w:ascii="David" w:hAnsi="David"/>
          <w:rtl/>
        </w:rPr>
        <w:t xml:space="preserve">. הוא </w:t>
      </w:r>
      <w:r>
        <w:rPr>
          <w:rFonts w:ascii="David" w:hAnsi="David" w:hint="cs"/>
          <w:rtl/>
        </w:rPr>
        <w:t xml:space="preserve">הושפע מדגמי ההסדרה המשפטית של הריבונות </w:t>
      </w:r>
      <w:r w:rsidRPr="00490EAF">
        <w:rPr>
          <w:rFonts w:ascii="David" w:hAnsi="David"/>
          <w:rtl/>
        </w:rPr>
        <w:t>ביבש</w:t>
      </w:r>
      <w:r>
        <w:rPr>
          <w:rFonts w:ascii="David" w:hAnsi="David" w:hint="cs"/>
          <w:rtl/>
        </w:rPr>
        <w:t>ות חדשות או בלב ים, מצד אחד, ובמרחב האווירי התעופתי, מצד שני.</w:t>
      </w:r>
      <w:r>
        <w:rPr>
          <w:rStyle w:val="a5"/>
          <w:rFonts w:ascii="David" w:eastAsiaTheme="majorEastAsia" w:hAnsi="David"/>
          <w:rtl/>
        </w:rPr>
        <w:footnoteReference w:id="218"/>
      </w:r>
      <w:r w:rsidRPr="00490EAF">
        <w:rPr>
          <w:rFonts w:ascii="David" w:hAnsi="David"/>
          <w:rtl/>
        </w:rPr>
        <w:t xml:space="preserve"> </w:t>
      </w:r>
      <w:r>
        <w:rPr>
          <w:rFonts w:ascii="David" w:hAnsi="David" w:hint="cs"/>
          <w:rtl/>
        </w:rPr>
        <w:t>גם הקביעה שהחלל החיצון יהיה קניין הכלל ומרחב פתוח לכל לא הייתה חדשה שכן משטרים כאלה צמחו בתרבות האנושית עוד לפני יצירתם של משטרי קניין פרטי. במהלך ה</w:t>
      </w:r>
      <w:r w:rsidRPr="00490EAF">
        <w:rPr>
          <w:rFonts w:ascii="David" w:hAnsi="David"/>
          <w:rtl/>
        </w:rPr>
        <w:t>מחצית השנייה של המאה העשרים</w:t>
      </w:r>
      <w:r>
        <w:rPr>
          <w:rFonts w:ascii="David" w:hAnsi="David" w:hint="cs"/>
          <w:rtl/>
        </w:rPr>
        <w:t xml:space="preserve"> הייתה הכרזה כזו אפילו שמרנית וקצרת רואי, משום שהחל משנות השבעים </w:t>
      </w:r>
      <w:r w:rsidRPr="00490EAF">
        <w:rPr>
          <w:rFonts w:ascii="David" w:hAnsi="David"/>
          <w:rtl/>
        </w:rPr>
        <w:t xml:space="preserve">נשמעה </w:t>
      </w:r>
      <w:r>
        <w:rPr>
          <w:rFonts w:ascii="David" w:hAnsi="David" w:hint="cs"/>
          <w:rtl/>
        </w:rPr>
        <w:t xml:space="preserve">בכדור הארץ </w:t>
      </w:r>
      <w:r w:rsidRPr="00490EAF">
        <w:rPr>
          <w:rFonts w:ascii="David" w:hAnsi="David"/>
          <w:rtl/>
        </w:rPr>
        <w:t>יותר ביקורת על משטר של נחלת הכלל מאשר תמיכה בו. משטר כזה מעודד השפעות חיצוניות שליליות ויוצר את הטרגדיה של המאגר המשותף.</w:t>
      </w:r>
      <w:bookmarkStart w:id="81" w:name="_Ref38352745"/>
      <w:r w:rsidRPr="00490EAF">
        <w:rPr>
          <w:rStyle w:val="a5"/>
          <w:rFonts w:ascii="David" w:eastAsiaTheme="majorEastAsia" w:hAnsi="David"/>
          <w:rtl/>
        </w:rPr>
        <w:footnoteReference w:id="219"/>
      </w:r>
      <w:bookmarkEnd w:id="81"/>
      <w:r w:rsidRPr="00490EAF">
        <w:rPr>
          <w:rFonts w:ascii="David" w:hAnsi="David"/>
          <w:rtl/>
        </w:rPr>
        <w:t xml:space="preserve">  כבר כיום המרחב החללי שבו מ</w:t>
      </w:r>
      <w:r>
        <w:rPr>
          <w:rFonts w:ascii="David" w:hAnsi="David" w:hint="cs"/>
          <w:rtl/>
        </w:rPr>
        <w:t xml:space="preserve">קיפים </w:t>
      </w:r>
      <w:r w:rsidRPr="00490EAF">
        <w:rPr>
          <w:rFonts w:ascii="David" w:hAnsi="David"/>
          <w:rtl/>
        </w:rPr>
        <w:t xml:space="preserve">לוויינים </w:t>
      </w:r>
      <w:r>
        <w:rPr>
          <w:rFonts w:ascii="David" w:hAnsi="David" w:hint="cs"/>
          <w:rtl/>
        </w:rPr>
        <w:t xml:space="preserve">את כדור הארץ </w:t>
      </w:r>
      <w:r w:rsidRPr="00490EAF">
        <w:rPr>
          <w:rFonts w:ascii="David" w:hAnsi="David"/>
          <w:rtl/>
        </w:rPr>
        <w:t>כולל פסולת רבה</w:t>
      </w:r>
      <w:r>
        <w:rPr>
          <w:rFonts w:ascii="David" w:hAnsi="David" w:hint="cs"/>
          <w:rtl/>
        </w:rPr>
        <w:t xml:space="preserve"> (</w:t>
      </w:r>
      <w:r>
        <w:rPr>
          <w:rFonts w:ascii="David" w:hAnsi="David"/>
        </w:rPr>
        <w:t>space debris</w:t>
      </w:r>
      <w:r>
        <w:rPr>
          <w:rFonts w:ascii="David" w:hAnsi="David" w:hint="cs"/>
          <w:rtl/>
        </w:rPr>
        <w:t xml:space="preserve">) </w:t>
      </w:r>
      <w:r w:rsidRPr="00490EAF">
        <w:rPr>
          <w:rFonts w:ascii="David" w:hAnsi="David"/>
          <w:rtl/>
        </w:rPr>
        <w:t>ויש בו מצוקה קשה של מקום.</w:t>
      </w:r>
      <w:r w:rsidRPr="00490EAF">
        <w:rPr>
          <w:rStyle w:val="a5"/>
          <w:rFonts w:ascii="David" w:eastAsiaTheme="majorEastAsia" w:hAnsi="David"/>
          <w:rtl/>
        </w:rPr>
        <w:footnoteReference w:id="220"/>
      </w:r>
      <w:r>
        <w:rPr>
          <w:rFonts w:ascii="David" w:hAnsi="David" w:hint="cs"/>
          <w:rtl/>
        </w:rPr>
        <w:t xml:space="preserve"> זכייתה של אלינור אוסטרום בפרס נובל החזירה מעט עדנה לתומכי המשטר השיתופי בחלל החיצון, אך תובנותיה שמשו בעיקר לניתוח מלומד של המצב הקיים, יתרונותיו ומגרעותיו.</w:t>
      </w:r>
      <w:r>
        <w:rPr>
          <w:rStyle w:val="a5"/>
          <w:rFonts w:ascii="David" w:eastAsiaTheme="majorEastAsia" w:hAnsi="David"/>
          <w:rtl/>
        </w:rPr>
        <w:footnoteReference w:id="221"/>
      </w:r>
      <w:r>
        <w:rPr>
          <w:rFonts w:ascii="David" w:hAnsi="David" w:hint="cs"/>
          <w:rtl/>
        </w:rPr>
        <w:t xml:space="preserve"> אם כן, גם הסדרת הקניין והריבונות בחלל החיצון לא הפיקה עד כה חדשנות משפטית יוצאת דופן, למרות שהחלל נמצא בחזית החדשנות הטכנולוגית והמדעית.</w:t>
      </w:r>
    </w:p>
    <w:p w14:paraId="039BC699" w14:textId="54AF535D" w:rsidR="00C90035" w:rsidRDefault="00C90035" w:rsidP="00C90035">
      <w:pPr>
        <w:spacing w:line="360" w:lineRule="auto"/>
        <w:jc w:val="both"/>
        <w:rPr>
          <w:rFonts w:ascii="David" w:hAnsi="David"/>
          <w:rtl/>
        </w:rPr>
      </w:pPr>
      <w:r w:rsidRPr="00490EAF">
        <w:rPr>
          <w:rFonts w:ascii="David" w:hAnsi="David"/>
          <w:rtl/>
        </w:rPr>
        <w:t xml:space="preserve"> </w:t>
      </w:r>
      <w:r>
        <w:rPr>
          <w:rFonts w:ascii="David" w:hAnsi="David" w:hint="cs"/>
          <w:rtl/>
        </w:rPr>
        <w:t xml:space="preserve">  האתגר האחרון שהציבה התעופה בפני הגדרת הבעלות במרחב העל-קרקעי הוא הגידול המהיר בשימוש ב</w:t>
      </w:r>
      <w:r w:rsidRPr="00490EAF">
        <w:rPr>
          <w:rFonts w:ascii="David" w:hAnsi="David"/>
          <w:rtl/>
        </w:rPr>
        <w:t>רחפנים</w:t>
      </w:r>
      <w:r>
        <w:rPr>
          <w:rFonts w:ascii="David" w:hAnsi="David" w:hint="cs"/>
          <w:rtl/>
        </w:rPr>
        <w:t xml:space="preserve"> למטרות </w:t>
      </w:r>
      <w:r w:rsidRPr="00490EAF">
        <w:rPr>
          <w:rFonts w:ascii="David" w:hAnsi="David"/>
          <w:rtl/>
        </w:rPr>
        <w:t>אזרחי</w:t>
      </w:r>
      <w:r>
        <w:rPr>
          <w:rFonts w:ascii="David" w:hAnsi="David" w:hint="cs"/>
          <w:rtl/>
        </w:rPr>
        <w:t>ות ומסחריות.</w:t>
      </w:r>
      <w:r>
        <w:rPr>
          <w:rStyle w:val="a5"/>
          <w:rFonts w:ascii="David" w:eastAsiaTheme="majorEastAsia" w:hAnsi="David"/>
          <w:rtl/>
        </w:rPr>
        <w:footnoteReference w:id="222"/>
      </w:r>
      <w:r w:rsidRPr="00490EAF">
        <w:rPr>
          <w:rFonts w:ascii="David" w:hAnsi="David"/>
          <w:rtl/>
        </w:rPr>
        <w:t xml:space="preserve"> גובה טיסתם של הרחפנים נמוך מאוד ביחס לגובה יעפם של מטוסים</w:t>
      </w:r>
      <w:r>
        <w:rPr>
          <w:rFonts w:ascii="David" w:hAnsi="David" w:hint="cs"/>
          <w:rtl/>
        </w:rPr>
        <w:t xml:space="preserve"> ועל כן הפתרון שנמצא ליעף המטוסים לא מתאים ליעף הרחפנים. קביעת תקרה מינימלית לגובה הטיסה של רחפנים תמנע את השימוש המתפתח בהם בגבהים נמוכים. הפקעה גורפת של זכות המעבר לטובת יעפם עלולה לפגוע בצורה חמורה מידי בקניינם ובפרטיותם של בעלי המקרקעין.</w:t>
      </w:r>
      <w:r>
        <w:rPr>
          <w:rStyle w:val="a5"/>
          <w:rFonts w:ascii="David" w:eastAsiaTheme="majorEastAsia" w:hAnsi="David"/>
          <w:rtl/>
        </w:rPr>
        <w:footnoteReference w:id="223"/>
      </w:r>
      <w:r>
        <w:rPr>
          <w:rFonts w:ascii="David" w:hAnsi="David" w:hint="cs"/>
          <w:rtl/>
        </w:rPr>
        <w:t xml:space="preserve"> </w:t>
      </w:r>
      <w:r w:rsidRPr="00490EAF">
        <w:rPr>
          <w:rFonts w:ascii="David" w:hAnsi="David"/>
          <w:rtl/>
        </w:rPr>
        <w:t>ה</w:t>
      </w:r>
      <w:r>
        <w:rPr>
          <w:rFonts w:ascii="David" w:hAnsi="David" w:hint="cs"/>
          <w:rtl/>
        </w:rPr>
        <w:t xml:space="preserve">צורך לאזן בין השימוש המועיל והחיובי ברחפנים לבין החובה לכבד את בעלי הזכויות במקרקעין לא הוליד עד כה פתרונות יצירתיים יותר מאשר אלו שהניבה הופעת </w:t>
      </w:r>
      <w:r>
        <w:rPr>
          <w:rFonts w:ascii="David" w:hAnsi="David" w:hint="cs"/>
          <w:rtl/>
        </w:rPr>
        <w:lastRenderedPageBreak/>
        <w:t>התעופה. רשויות התעופה מתייחסות למרחב תעופתם כחלק מהמרחב האווירי וכבר התקינו תקנות המסדירות הטסת רחפנים בגובה נמוך.</w:t>
      </w:r>
      <w:r>
        <w:rPr>
          <w:rStyle w:val="a5"/>
          <w:rFonts w:ascii="David" w:eastAsiaTheme="majorEastAsia" w:hAnsi="David"/>
          <w:rtl/>
        </w:rPr>
        <w:footnoteReference w:id="224"/>
      </w:r>
      <w:r>
        <w:rPr>
          <w:rFonts w:ascii="David" w:hAnsi="David" w:hint="cs"/>
          <w:rtl/>
        </w:rPr>
        <w:t xml:space="preserve"> בתחום דיני הקניין ההתייחסות של מחוקקים ובתי משפט עדיין בחיתוליה, אך נעה בין הקצוות של הדין הקיים-ההכרה בזכות המעוף במרחב האווירי מול ההגנה על הקניין הפרטי מפני פגיעה.</w:t>
      </w:r>
      <w:r w:rsidRPr="00490EAF">
        <w:rPr>
          <w:rStyle w:val="a5"/>
          <w:rFonts w:ascii="David" w:eastAsiaTheme="majorEastAsia" w:hAnsi="David"/>
          <w:rtl/>
        </w:rPr>
        <w:footnoteReference w:id="225"/>
      </w:r>
      <w:r>
        <w:rPr>
          <w:rFonts w:ascii="David" w:hAnsi="David" w:hint="cs"/>
          <w:rtl/>
        </w:rPr>
        <w:t xml:space="preserve"> רעיון משפטי חדשני ומקורי שעד כה לא חרג מהספ</w:t>
      </w:r>
      <w:r w:rsidR="006B37F6">
        <w:rPr>
          <w:rFonts w:ascii="David" w:hAnsi="David"/>
          <w:rtl/>
        </w:rPr>
        <w:t>ֵ</w:t>
      </w:r>
      <w:r>
        <w:rPr>
          <w:rFonts w:ascii="David" w:hAnsi="David" w:hint="cs"/>
          <w:rtl/>
        </w:rPr>
        <w:t>רה האקדמית מציע להנהיג "א</w:t>
      </w:r>
      <w:r>
        <w:rPr>
          <w:rFonts w:ascii="David" w:hAnsi="David"/>
          <w:rtl/>
        </w:rPr>
        <w:t>ׅ</w:t>
      </w:r>
      <w:r>
        <w:rPr>
          <w:rFonts w:ascii="David" w:hAnsi="David" w:hint="cs"/>
          <w:rtl/>
        </w:rPr>
        <w:t>יזו</w:t>
      </w:r>
      <w:r>
        <w:rPr>
          <w:rFonts w:ascii="David" w:hAnsi="David"/>
          <w:rtl/>
        </w:rPr>
        <w:t>ּּ</w:t>
      </w:r>
      <w:r>
        <w:rPr>
          <w:rFonts w:ascii="David" w:hAnsi="David" w:hint="cs"/>
          <w:rtl/>
        </w:rPr>
        <w:t>ר רחפנים" (</w:t>
      </w:r>
      <w:r>
        <w:rPr>
          <w:rFonts w:ascii="David" w:hAnsi="David"/>
        </w:rPr>
        <w:t>drone zoning</w:t>
      </w:r>
      <w:r>
        <w:rPr>
          <w:rFonts w:ascii="David" w:hAnsi="David" w:hint="cs"/>
          <w:rtl/>
        </w:rPr>
        <w:t>) אשר בדומה לדיני התכנון והבנייה המוכרים, יבחין בין אזורים שבהם יעפם יועיל מאוד לשימוש במקרקעין (מנהטן?) לבין אזורים פחות מתאימים לכך (פרברים שקטים?).</w:t>
      </w:r>
      <w:r>
        <w:rPr>
          <w:rStyle w:val="a5"/>
          <w:rFonts w:ascii="David" w:eastAsiaTheme="majorEastAsia" w:hAnsi="David"/>
          <w:rtl/>
        </w:rPr>
        <w:footnoteReference w:id="226"/>
      </w:r>
      <w:r>
        <w:rPr>
          <w:rFonts w:ascii="David" w:hAnsi="David" w:hint="cs"/>
          <w:rtl/>
        </w:rPr>
        <w:t xml:space="preserve"> </w:t>
      </w:r>
    </w:p>
    <w:p w14:paraId="0A1E92BC" w14:textId="5A3F51AE" w:rsidR="00C90035" w:rsidRDefault="00C90035" w:rsidP="00C90035">
      <w:pPr>
        <w:spacing w:line="360" w:lineRule="auto"/>
        <w:jc w:val="both"/>
        <w:rPr>
          <w:rFonts w:ascii="David" w:hAnsi="David"/>
          <w:rtl/>
        </w:rPr>
      </w:pPr>
    </w:p>
    <w:p w14:paraId="631275F7" w14:textId="5043EB07" w:rsidR="00726C2E" w:rsidRPr="00726C2E" w:rsidRDefault="00726C2E" w:rsidP="00FD53EF">
      <w:pPr>
        <w:pStyle w:val="ab"/>
        <w:numPr>
          <w:ilvl w:val="0"/>
          <w:numId w:val="28"/>
        </w:numPr>
        <w:bidi w:val="0"/>
        <w:spacing w:line="360" w:lineRule="auto"/>
        <w:ind w:left="1077" w:right="851" w:hanging="357"/>
        <w:jc w:val="both"/>
        <w:rPr>
          <w:rFonts w:ascii="David" w:hAnsi="David"/>
          <w:smallCaps/>
          <w:sz w:val="24"/>
          <w:szCs w:val="24"/>
          <w:rtl/>
        </w:rPr>
      </w:pPr>
      <w:r w:rsidRPr="00951B06">
        <w:rPr>
          <w:rFonts w:ascii="David" w:hAnsi="David"/>
          <w:smallCaps/>
          <w:sz w:val="24"/>
          <w:szCs w:val="24"/>
        </w:rPr>
        <w:t>Underground Boundary for Ownership</w:t>
      </w:r>
      <w:r w:rsidR="00C90035" w:rsidRPr="00726C2E">
        <w:rPr>
          <w:rFonts w:ascii="David" w:hAnsi="David" w:hint="cs"/>
          <w:rtl/>
        </w:rPr>
        <w:t xml:space="preserve"> </w:t>
      </w:r>
    </w:p>
    <w:p w14:paraId="7A1C374A" w14:textId="6E046E49" w:rsidR="00C90035" w:rsidRDefault="006B37F6" w:rsidP="00726C2E">
      <w:pPr>
        <w:spacing w:line="360" w:lineRule="auto"/>
        <w:jc w:val="both"/>
        <w:rPr>
          <w:rFonts w:ascii="David" w:hAnsi="David"/>
          <w:rtl/>
        </w:rPr>
      </w:pPr>
      <w:r>
        <w:rPr>
          <w:rFonts w:ascii="David" w:hAnsi="David" w:hint="cs"/>
          <w:rtl/>
        </w:rPr>
        <w:t xml:space="preserve">   </w:t>
      </w:r>
      <w:r w:rsidR="00C90035">
        <w:rPr>
          <w:rFonts w:ascii="David" w:hAnsi="David" w:hint="cs"/>
          <w:rtl/>
        </w:rPr>
        <w:t>כפי ששימושים חדשים אתגרו את הדוקטרינה המסורתית במרחב העל-קרקעי כך ארע גם לתפיסת הבעלות במרחב התת-קרקעי. שיטות משפט אחדות, ממסורת משפטית אירופאית, הגבילו כבר מסוף המאה התשע-עשרה את השתרעותה של הדוקטרינה המסורתית בעומק.</w:t>
      </w:r>
      <w:r w:rsidR="00C90035">
        <w:rPr>
          <w:rStyle w:val="a5"/>
          <w:rFonts w:ascii="David" w:eastAsiaTheme="majorEastAsia" w:hAnsi="David"/>
          <w:rtl/>
        </w:rPr>
        <w:footnoteReference w:id="227"/>
      </w:r>
      <w:r w:rsidR="00C90035">
        <w:rPr>
          <w:rFonts w:ascii="David" w:hAnsi="David" w:hint="cs"/>
          <w:rtl/>
        </w:rPr>
        <w:t xml:space="preserve"> </w:t>
      </w:r>
      <w:r w:rsidR="00C90035" w:rsidRPr="00490EAF">
        <w:rPr>
          <w:rFonts w:ascii="David" w:hAnsi="David"/>
          <w:rtl/>
        </w:rPr>
        <w:t xml:space="preserve">הניצול של מחצבים במרחב התת-קרקעי </w:t>
      </w:r>
      <w:r w:rsidR="00C90035">
        <w:rPr>
          <w:rFonts w:ascii="David" w:hAnsi="David" w:hint="cs"/>
          <w:rtl/>
        </w:rPr>
        <w:t>הוביל בהדרגה להפרדה</w:t>
      </w:r>
      <w:r w:rsidR="00C90035" w:rsidRPr="00490EAF">
        <w:rPr>
          <w:rFonts w:ascii="David" w:hAnsi="David"/>
          <w:rtl/>
        </w:rPr>
        <w:t xml:space="preserve"> בין זכויות הקניין במחצבים ובמרחב הנחוץ לניצולם לבין זכויות הקניין ב</w:t>
      </w:r>
      <w:r w:rsidR="00C90035">
        <w:rPr>
          <w:rFonts w:ascii="David" w:hAnsi="David" w:hint="cs"/>
          <w:rtl/>
        </w:rPr>
        <w:t>קרקע</w:t>
      </w:r>
      <w:r w:rsidR="00C90035" w:rsidRPr="00490EAF">
        <w:rPr>
          <w:rFonts w:ascii="David" w:hAnsi="David"/>
          <w:rtl/>
        </w:rPr>
        <w:t>.</w:t>
      </w:r>
      <w:bookmarkStart w:id="82" w:name="_Ref38039998"/>
      <w:r w:rsidR="00C90035" w:rsidRPr="00490EAF">
        <w:rPr>
          <w:rStyle w:val="a5"/>
          <w:rFonts w:ascii="David" w:eastAsiaTheme="majorEastAsia" w:hAnsi="David"/>
          <w:rtl/>
        </w:rPr>
        <w:footnoteReference w:id="228"/>
      </w:r>
      <w:bookmarkEnd w:id="82"/>
      <w:r w:rsidR="00C90035" w:rsidRPr="00490EAF">
        <w:rPr>
          <w:rFonts w:ascii="David" w:hAnsi="David"/>
          <w:rtl/>
        </w:rPr>
        <w:t xml:space="preserve"> במדינות שבהן יש עבר היסטורי נעשתה הפרדת בעלות בין מפלסים עתיקים לבין מפלסים חדשים יותר.</w:t>
      </w:r>
      <w:r w:rsidR="00C90035" w:rsidRPr="00490EAF">
        <w:rPr>
          <w:rStyle w:val="a5"/>
          <w:rFonts w:ascii="David" w:eastAsiaTheme="majorEastAsia" w:hAnsi="David"/>
          <w:rtl/>
        </w:rPr>
        <w:footnoteReference w:id="229"/>
      </w:r>
      <w:r w:rsidR="00C90035">
        <w:rPr>
          <w:rFonts w:ascii="David" w:hAnsi="David" w:hint="cs"/>
          <w:rtl/>
        </w:rPr>
        <w:t xml:space="preserve"> </w:t>
      </w:r>
      <w:r w:rsidR="00C90035" w:rsidRPr="00490EAF">
        <w:rPr>
          <w:rFonts w:ascii="David" w:hAnsi="David"/>
          <w:rtl/>
        </w:rPr>
        <w:t xml:space="preserve">המשפט הבינלאומי </w:t>
      </w:r>
      <w:r w:rsidR="00C90035" w:rsidRPr="00B56621">
        <w:rPr>
          <w:rFonts w:ascii="David" w:hAnsi="David"/>
          <w:rtl/>
        </w:rPr>
        <w:t>הבחי</w:t>
      </w:r>
      <w:r w:rsidR="00C90035">
        <w:rPr>
          <w:rFonts w:ascii="David" w:hAnsi="David" w:hint="cs"/>
          <w:rtl/>
        </w:rPr>
        <w:t>ן</w:t>
      </w:r>
      <w:r w:rsidR="00C90035" w:rsidRPr="00B56621">
        <w:rPr>
          <w:rFonts w:ascii="David" w:hAnsi="David"/>
          <w:rtl/>
        </w:rPr>
        <w:t xml:space="preserve"> בין הבעלות </w:t>
      </w:r>
      <w:r w:rsidR="00C90035">
        <w:rPr>
          <w:rFonts w:ascii="David" w:hAnsi="David" w:hint="cs"/>
          <w:rtl/>
        </w:rPr>
        <w:t>ב</w:t>
      </w:r>
      <w:r w:rsidR="00C90035" w:rsidRPr="00B56621">
        <w:rPr>
          <w:rFonts w:ascii="David" w:hAnsi="David"/>
          <w:rtl/>
        </w:rPr>
        <w:t xml:space="preserve">מי לב הים </w:t>
      </w:r>
      <w:r w:rsidR="00C90035">
        <w:rPr>
          <w:rFonts w:ascii="David" w:hAnsi="David" w:hint="cs"/>
          <w:rtl/>
        </w:rPr>
        <w:t xml:space="preserve">ובמרחב שמעליהם </w:t>
      </w:r>
      <w:r w:rsidR="00C90035" w:rsidRPr="00B56621">
        <w:rPr>
          <w:rFonts w:ascii="David" w:hAnsi="David"/>
          <w:rtl/>
        </w:rPr>
        <w:t>לבין הבעלות ב</w:t>
      </w:r>
      <w:r w:rsidR="00C90035">
        <w:rPr>
          <w:rStyle w:val="default"/>
          <w:rFonts w:ascii="David" w:hAnsi="David" w:hint="cs"/>
          <w:color w:val="000000"/>
          <w:rtl/>
        </w:rPr>
        <w:t>מדף היבשתי</w:t>
      </w:r>
      <w:r w:rsidR="00C90035" w:rsidRPr="00490EAF">
        <w:rPr>
          <w:rFonts w:ascii="David" w:hAnsi="David"/>
          <w:rtl/>
        </w:rPr>
        <w:t>.</w:t>
      </w:r>
      <w:bookmarkStart w:id="83" w:name="_Ref38348140"/>
      <w:r w:rsidR="00C90035" w:rsidRPr="00490EAF">
        <w:rPr>
          <w:rStyle w:val="a5"/>
          <w:rFonts w:ascii="David" w:eastAsiaTheme="majorEastAsia" w:hAnsi="David"/>
          <w:rtl/>
        </w:rPr>
        <w:footnoteReference w:id="230"/>
      </w:r>
      <w:bookmarkEnd w:id="83"/>
      <w:r w:rsidR="00C90035">
        <w:rPr>
          <w:rFonts w:ascii="David" w:hAnsi="David" w:hint="cs"/>
          <w:rtl/>
        </w:rPr>
        <w:t xml:space="preserve"> עם זאת, </w:t>
      </w:r>
      <w:r w:rsidR="00C90035" w:rsidRPr="00490EAF">
        <w:rPr>
          <w:rFonts w:ascii="David" w:hAnsi="David"/>
          <w:rtl/>
        </w:rPr>
        <w:t>מצוקת השטח העל-קרקעי באזורים עירוניים</w:t>
      </w:r>
      <w:r w:rsidR="00C90035">
        <w:rPr>
          <w:rFonts w:ascii="David" w:hAnsi="David" w:hint="cs"/>
          <w:rtl/>
        </w:rPr>
        <w:t xml:space="preserve"> מעוררת צורך נרחב יותר לקבוע גבולות ברורים להתפשטותה של הבעלות כלפי מטה.</w:t>
      </w:r>
      <w:bookmarkStart w:id="84" w:name="_Ref38347476"/>
      <w:r w:rsidR="00C90035">
        <w:rPr>
          <w:rStyle w:val="a5"/>
          <w:rFonts w:ascii="David" w:eastAsiaTheme="majorEastAsia" w:hAnsi="David"/>
          <w:rtl/>
        </w:rPr>
        <w:footnoteReference w:id="231"/>
      </w:r>
      <w:bookmarkEnd w:id="84"/>
      <w:r w:rsidR="00C90035">
        <w:rPr>
          <w:rFonts w:ascii="David" w:hAnsi="David" w:hint="cs"/>
          <w:rtl/>
        </w:rPr>
        <w:t xml:space="preserve"> </w:t>
      </w:r>
      <w:r w:rsidR="00C40E81">
        <w:rPr>
          <w:rFonts w:ascii="David" w:hAnsi="David" w:hint="cs"/>
          <w:rtl/>
        </w:rPr>
        <w:t>חוקרים מסין הציעו לאחרונה להקצות את מרחבי תת-הקרקע לפי שימושיהם: שימושים המספקים מוצרים ציבוריים (כגון בטחון) יהיו בבעלות ממשלתית, בעוד אלה שמספקים מוצרים פרטיים (כגון דיור) יוקצו לפרטים.</w:t>
      </w:r>
      <w:r w:rsidR="00C40E81">
        <w:rPr>
          <w:rStyle w:val="a5"/>
          <w:rFonts w:ascii="David" w:eastAsiaTheme="majorEastAsia" w:hAnsi="David"/>
          <w:rtl/>
        </w:rPr>
        <w:footnoteReference w:id="232"/>
      </w:r>
      <w:r w:rsidR="00C40E81">
        <w:rPr>
          <w:rFonts w:ascii="David" w:hAnsi="David" w:hint="cs"/>
          <w:rtl/>
        </w:rPr>
        <w:t xml:space="preserve"> </w:t>
      </w:r>
      <w:r w:rsidR="00C90035">
        <w:rPr>
          <w:rFonts w:ascii="David" w:hAnsi="David" w:hint="cs"/>
          <w:rtl/>
        </w:rPr>
        <w:t xml:space="preserve">בישראל </w:t>
      </w:r>
      <w:r w:rsidR="00C40E81">
        <w:rPr>
          <w:rFonts w:ascii="David" w:hAnsi="David" w:hint="cs"/>
          <w:rtl/>
        </w:rPr>
        <w:t xml:space="preserve">מציעה טיוטת תכנית </w:t>
      </w:r>
      <w:r w:rsidR="00C90035" w:rsidRPr="00490EAF">
        <w:rPr>
          <w:rFonts w:ascii="David" w:hAnsi="David"/>
          <w:rtl/>
        </w:rPr>
        <w:t xml:space="preserve">מתאר </w:t>
      </w:r>
      <w:r w:rsidR="00C40E81">
        <w:rPr>
          <w:rFonts w:ascii="David" w:hAnsi="David" w:hint="cs"/>
          <w:rtl/>
        </w:rPr>
        <w:t xml:space="preserve">לאומית </w:t>
      </w:r>
      <w:r w:rsidR="00C90035" w:rsidRPr="00490EAF">
        <w:rPr>
          <w:rFonts w:ascii="David" w:hAnsi="David"/>
          <w:rtl/>
        </w:rPr>
        <w:t xml:space="preserve">לפיתוח המרחב התת-קרקעי </w:t>
      </w:r>
      <w:r w:rsidR="00C40E81">
        <w:rPr>
          <w:rFonts w:ascii="David" w:hAnsi="David" w:hint="cs"/>
          <w:rtl/>
        </w:rPr>
        <w:t>ל</w:t>
      </w:r>
      <w:r w:rsidR="00C90035">
        <w:rPr>
          <w:rFonts w:ascii="David" w:hAnsi="David" w:hint="cs"/>
          <w:rtl/>
        </w:rPr>
        <w:t>הגב</w:t>
      </w:r>
      <w:r w:rsidR="00C40E81">
        <w:rPr>
          <w:rFonts w:ascii="David" w:hAnsi="David" w:hint="cs"/>
          <w:rtl/>
        </w:rPr>
        <w:t>י</w:t>
      </w:r>
      <w:r w:rsidR="00C90035">
        <w:rPr>
          <w:rFonts w:ascii="David" w:hAnsi="David" w:hint="cs"/>
          <w:rtl/>
        </w:rPr>
        <w:t xml:space="preserve">ל </w:t>
      </w:r>
      <w:r w:rsidR="00C40E81">
        <w:rPr>
          <w:rFonts w:ascii="David" w:hAnsi="David" w:hint="cs"/>
          <w:rtl/>
        </w:rPr>
        <w:t xml:space="preserve">את </w:t>
      </w:r>
      <w:r w:rsidR="00C90035">
        <w:rPr>
          <w:rFonts w:ascii="David" w:hAnsi="David" w:hint="cs"/>
          <w:rtl/>
        </w:rPr>
        <w:t xml:space="preserve">תחום </w:t>
      </w:r>
      <w:r w:rsidR="00C90035" w:rsidRPr="00490EAF">
        <w:rPr>
          <w:rFonts w:ascii="David" w:hAnsi="David"/>
          <w:rtl/>
        </w:rPr>
        <w:t>ההתפשטות התחתון של הבעלות ב</w:t>
      </w:r>
      <w:r w:rsidR="00C90035">
        <w:rPr>
          <w:rFonts w:ascii="David" w:hAnsi="David" w:hint="cs"/>
          <w:rtl/>
        </w:rPr>
        <w:t>מ</w:t>
      </w:r>
      <w:r w:rsidR="00C90035" w:rsidRPr="00490EAF">
        <w:rPr>
          <w:rFonts w:ascii="David" w:hAnsi="David"/>
          <w:rtl/>
        </w:rPr>
        <w:t>קרקע</w:t>
      </w:r>
      <w:r w:rsidR="00C90035">
        <w:rPr>
          <w:rFonts w:ascii="David" w:hAnsi="David" w:hint="cs"/>
          <w:rtl/>
        </w:rPr>
        <w:t>ין</w:t>
      </w:r>
      <w:r w:rsidR="00C40E81">
        <w:rPr>
          <w:rFonts w:ascii="David" w:hAnsi="David" w:hint="cs"/>
          <w:rtl/>
        </w:rPr>
        <w:t xml:space="preserve"> </w:t>
      </w:r>
      <w:r w:rsidR="00AC5BDB">
        <w:rPr>
          <w:rFonts w:ascii="David" w:hAnsi="David" w:hint="cs"/>
          <w:rtl/>
        </w:rPr>
        <w:t xml:space="preserve">עד לעומק של </w:t>
      </w:r>
      <w:r w:rsidR="00C90035" w:rsidRPr="00490EAF">
        <w:rPr>
          <w:rFonts w:ascii="David" w:hAnsi="David"/>
          <w:rtl/>
        </w:rPr>
        <w:t>30 מ</w:t>
      </w:r>
      <w:r w:rsidR="00C90035">
        <w:rPr>
          <w:rFonts w:ascii="David" w:hAnsi="David" w:hint="cs"/>
          <w:rtl/>
        </w:rPr>
        <w:t>טר מתחת לפני הקרקע</w:t>
      </w:r>
      <w:r w:rsidR="00AC5BDB">
        <w:rPr>
          <w:rFonts w:ascii="David" w:hAnsi="David" w:hint="cs"/>
          <w:rtl/>
        </w:rPr>
        <w:t xml:space="preserve"> או לפחות לקבוע שם זיקת הנאה לטובת מעבר הציבור.</w:t>
      </w:r>
      <w:r w:rsidR="00C90035" w:rsidRPr="00490EAF">
        <w:rPr>
          <w:rStyle w:val="a5"/>
          <w:rFonts w:ascii="David" w:eastAsiaTheme="majorEastAsia" w:hAnsi="David"/>
          <w:rtl/>
        </w:rPr>
        <w:footnoteReference w:id="233"/>
      </w:r>
      <w:r w:rsidR="00C90035" w:rsidRPr="00490EAF">
        <w:rPr>
          <w:rFonts w:ascii="David" w:hAnsi="David"/>
          <w:rtl/>
        </w:rPr>
        <w:t xml:space="preserve"> </w:t>
      </w:r>
      <w:r w:rsidR="00AC5BDB">
        <w:rPr>
          <w:rFonts w:ascii="David" w:hAnsi="David" w:hint="cs"/>
          <w:rtl/>
        </w:rPr>
        <w:t xml:space="preserve">נשיא </w:t>
      </w:r>
      <w:r w:rsidR="00C90035">
        <w:rPr>
          <w:rFonts w:ascii="David" w:hAnsi="David" w:hint="cs"/>
          <w:rtl/>
        </w:rPr>
        <w:t xml:space="preserve">בית המשפט העליון בישראל (כתוארו אז) </w:t>
      </w:r>
      <w:r w:rsidR="00C90035" w:rsidRPr="00490EAF">
        <w:rPr>
          <w:rFonts w:ascii="David" w:hAnsi="David"/>
          <w:rtl/>
        </w:rPr>
        <w:t>כתב כי "יש לחשוב מחדש על גבולות התפשטות [הבעלות במרחב התת-קרקעי] ולהתאימם לצרכי החיים המודרניים".</w:t>
      </w:r>
      <w:r w:rsidR="00C90035" w:rsidRPr="00490EAF">
        <w:rPr>
          <w:rStyle w:val="a5"/>
          <w:rFonts w:ascii="David" w:eastAsiaTheme="majorEastAsia" w:hAnsi="David"/>
          <w:rtl/>
        </w:rPr>
        <w:footnoteReference w:id="234"/>
      </w:r>
      <w:r w:rsidR="00AC5BDB">
        <w:rPr>
          <w:rFonts w:ascii="David" w:hAnsi="David" w:hint="cs"/>
          <w:rtl/>
        </w:rPr>
        <w:t xml:space="preserve"> גם אם הצעות אלה תתקבלנה, </w:t>
      </w:r>
      <w:r w:rsidR="00C90035">
        <w:rPr>
          <w:rFonts w:ascii="David" w:hAnsi="David" w:hint="cs"/>
          <w:rtl/>
        </w:rPr>
        <w:t>החדשנות המשפטית הגלומה ב</w:t>
      </w:r>
      <w:r w:rsidR="00AC5BDB">
        <w:rPr>
          <w:rFonts w:ascii="David" w:hAnsi="David" w:hint="cs"/>
          <w:rtl/>
        </w:rPr>
        <w:t xml:space="preserve">הן </w:t>
      </w:r>
      <w:r w:rsidR="00C90035">
        <w:rPr>
          <w:rFonts w:ascii="David" w:hAnsi="David" w:hint="cs"/>
          <w:rtl/>
        </w:rPr>
        <w:t xml:space="preserve">דומה למדי לחידושים שכבר נקבעו בעבר בנוגע לגבול העליון של הבעלות. </w:t>
      </w:r>
    </w:p>
    <w:p w14:paraId="7E666F09" w14:textId="3ABEB816" w:rsidR="00726C2E" w:rsidRDefault="00726C2E" w:rsidP="00C90035">
      <w:pPr>
        <w:spacing w:line="360" w:lineRule="auto"/>
        <w:jc w:val="both"/>
        <w:rPr>
          <w:rFonts w:ascii="David" w:hAnsi="David"/>
          <w:b/>
          <w:bCs/>
          <w:rtl/>
        </w:rPr>
      </w:pPr>
    </w:p>
    <w:p w14:paraId="0ACE29AD" w14:textId="3E22F352" w:rsidR="00726C2E" w:rsidRPr="00726C2E" w:rsidRDefault="00726C2E" w:rsidP="0032766C">
      <w:pPr>
        <w:pStyle w:val="ab"/>
        <w:numPr>
          <w:ilvl w:val="0"/>
          <w:numId w:val="28"/>
        </w:numPr>
        <w:bidi w:val="0"/>
        <w:spacing w:line="360" w:lineRule="auto"/>
        <w:ind w:left="1077" w:right="851" w:hanging="357"/>
        <w:jc w:val="both"/>
        <w:rPr>
          <w:rFonts w:ascii="David" w:hAnsi="David"/>
        </w:rPr>
      </w:pPr>
      <w:r w:rsidRPr="00726C2E">
        <w:rPr>
          <w:rFonts w:ascii="David" w:hAnsi="David"/>
          <w:smallCaps/>
          <w:sz w:val="24"/>
          <w:szCs w:val="24"/>
        </w:rPr>
        <w:t>Ownership in 3D Spaces</w:t>
      </w:r>
    </w:p>
    <w:p w14:paraId="137D182E" w14:textId="589C4741" w:rsidR="00C90035" w:rsidRPr="00490EAF" w:rsidRDefault="00C90035" w:rsidP="00C90035">
      <w:pPr>
        <w:spacing w:line="360" w:lineRule="auto"/>
        <w:jc w:val="both"/>
        <w:rPr>
          <w:rFonts w:ascii="David" w:hAnsi="David"/>
          <w:rtl/>
        </w:rPr>
      </w:pPr>
      <w:r w:rsidRPr="00490EAF">
        <w:rPr>
          <w:rFonts w:ascii="David" w:hAnsi="David"/>
          <w:rtl/>
        </w:rPr>
        <w:t xml:space="preserve">    </w:t>
      </w:r>
      <w:r>
        <w:rPr>
          <w:rFonts w:ascii="David" w:hAnsi="David" w:hint="cs"/>
          <w:rtl/>
        </w:rPr>
        <w:t>אפיק נוסף שבו נכרה במהלך מאה השנים האחרונות חדשנות משפטית בעיצוב התפיסה התלת-ממדית של הבעלות במקרקעין הוא פיתוח אפשרויות לפצל את מרחבי המקרקעין ליחידות קניין תלת-ממדיות נפרדות. התפיסה המסורתית, שנוצרה במשפט הרומי, ראתה כמקשה אחת לא רק את כל מפלסי המקרקעין אלא גם את המחוברים והמבנים (</w:t>
      </w:r>
      <w:r w:rsidRPr="002C3C1D">
        <w:rPr>
          <w:rFonts w:ascii="David" w:hAnsi="David" w:hint="cs"/>
          <w:i/>
          <w:iCs/>
        </w:rPr>
        <w:t>Q</w:t>
      </w:r>
      <w:r w:rsidRPr="002C3C1D">
        <w:rPr>
          <w:rFonts w:ascii="David" w:hAnsi="David"/>
          <w:i/>
          <w:iCs/>
        </w:rPr>
        <w:t>uicquid plantatur solo, solo cedit</w:t>
      </w:r>
      <w:r>
        <w:rPr>
          <w:rFonts w:ascii="David" w:hAnsi="David" w:hint="cs"/>
          <w:rtl/>
        </w:rPr>
        <w:t>).</w:t>
      </w:r>
      <w:bookmarkStart w:id="85" w:name="_Ref38035040"/>
      <w:r>
        <w:rPr>
          <w:rStyle w:val="a5"/>
          <w:rFonts w:ascii="David" w:eastAsiaTheme="majorEastAsia" w:hAnsi="David"/>
          <w:rtl/>
        </w:rPr>
        <w:footnoteReference w:id="235"/>
      </w:r>
      <w:bookmarkEnd w:id="85"/>
      <w:r>
        <w:rPr>
          <w:rFonts w:ascii="David" w:hAnsi="David" w:hint="cs"/>
          <w:rtl/>
        </w:rPr>
        <w:t xml:space="preserve"> היא נוצרה בעולם שבו </w:t>
      </w:r>
      <w:r w:rsidRPr="00490EAF">
        <w:rPr>
          <w:rFonts w:ascii="David" w:hAnsi="David"/>
          <w:rtl/>
        </w:rPr>
        <w:t xml:space="preserve">השימוש במקרקעין היה בדרך כלל חד-מפלסי. התפתחותם של שימושים </w:t>
      </w:r>
      <w:r>
        <w:rPr>
          <w:rFonts w:ascii="David" w:hAnsi="David" w:hint="cs"/>
          <w:rtl/>
        </w:rPr>
        <w:t>רב-מפלסיים בעת החדשה היא שהובילה את המשפט לסייג את ה</w:t>
      </w:r>
      <w:r w:rsidRPr="00490EAF">
        <w:rPr>
          <w:rFonts w:ascii="David" w:hAnsi="David"/>
          <w:rtl/>
        </w:rPr>
        <w:t xml:space="preserve">דוקטרינה המסורתית </w:t>
      </w:r>
      <w:r>
        <w:rPr>
          <w:rFonts w:ascii="David" w:hAnsi="David" w:hint="cs"/>
          <w:rtl/>
        </w:rPr>
        <w:t xml:space="preserve">ולאפשר חלוקת </w:t>
      </w:r>
      <w:r w:rsidRPr="00490EAF">
        <w:rPr>
          <w:rFonts w:ascii="David" w:hAnsi="David"/>
          <w:rtl/>
        </w:rPr>
        <w:t xml:space="preserve">הבעלות במקרקעין ליחידות נפרדות </w:t>
      </w:r>
      <w:r>
        <w:rPr>
          <w:rFonts w:ascii="David" w:hAnsi="David" w:hint="cs"/>
          <w:rtl/>
        </w:rPr>
        <w:t>המרובדות אנכית זו על גבי זו. כפי שצוין לעיל, גילוי מחצבים ועתיקות, בים וביבשה, כבר הובילו בעבר להפרדת בעלות בין מפלסי מקרקעין שונים.</w:t>
      </w:r>
      <w:r>
        <w:rPr>
          <w:rStyle w:val="a5"/>
          <w:rFonts w:ascii="David" w:eastAsiaTheme="majorEastAsia" w:hAnsi="David"/>
          <w:rtl/>
        </w:rPr>
        <w:footnoteReference w:id="236"/>
      </w:r>
      <w:r>
        <w:rPr>
          <w:rFonts w:ascii="David" w:hAnsi="David" w:hint="cs"/>
          <w:rtl/>
        </w:rPr>
        <w:t xml:space="preserve"> </w:t>
      </w:r>
      <w:r w:rsidRPr="00490EAF">
        <w:rPr>
          <w:rFonts w:ascii="David" w:hAnsi="David"/>
          <w:rtl/>
        </w:rPr>
        <w:t xml:space="preserve">לאחרונה הועלו רעיונות </w:t>
      </w:r>
      <w:r>
        <w:rPr>
          <w:rFonts w:ascii="David" w:hAnsi="David" w:hint="cs"/>
          <w:rtl/>
        </w:rPr>
        <w:t xml:space="preserve">מעניינים </w:t>
      </w:r>
      <w:r w:rsidRPr="00490EAF">
        <w:rPr>
          <w:rFonts w:ascii="David" w:hAnsi="David"/>
          <w:rtl/>
        </w:rPr>
        <w:t>בדבר הפרדה מפלסית של הריבונות בין מדינות.</w:t>
      </w:r>
      <w:r w:rsidRPr="00490EAF">
        <w:rPr>
          <w:rStyle w:val="a5"/>
          <w:rFonts w:ascii="David" w:eastAsiaTheme="majorEastAsia" w:hAnsi="David"/>
          <w:rtl/>
        </w:rPr>
        <w:footnoteReference w:id="237"/>
      </w:r>
      <w:r w:rsidRPr="00490EAF">
        <w:rPr>
          <w:rFonts w:ascii="David" w:hAnsi="David"/>
          <w:rtl/>
        </w:rPr>
        <w:t xml:space="preserve"> </w:t>
      </w:r>
      <w:r>
        <w:rPr>
          <w:rFonts w:ascii="David" w:hAnsi="David" w:hint="cs"/>
          <w:rtl/>
        </w:rPr>
        <w:t xml:space="preserve">עם זאת, </w:t>
      </w:r>
      <w:r w:rsidRPr="00490EAF">
        <w:rPr>
          <w:rFonts w:ascii="David" w:hAnsi="David"/>
          <w:rtl/>
        </w:rPr>
        <w:t xml:space="preserve">השפעתה של חדשנות משפטית זאת </w:t>
      </w:r>
      <w:r>
        <w:rPr>
          <w:rFonts w:ascii="David" w:hAnsi="David" w:hint="cs"/>
          <w:rtl/>
        </w:rPr>
        <w:t xml:space="preserve">לא </w:t>
      </w:r>
      <w:r w:rsidRPr="00490EAF">
        <w:rPr>
          <w:rFonts w:ascii="David" w:hAnsi="David"/>
          <w:rtl/>
        </w:rPr>
        <w:t xml:space="preserve">הייתה רלוונטית לרוב האזורים העירוניים בעולם. </w:t>
      </w:r>
    </w:p>
    <w:p w14:paraId="4115622B" w14:textId="77777777" w:rsidR="00C90035" w:rsidRPr="00490EAF" w:rsidRDefault="00C90035" w:rsidP="00C90035">
      <w:pPr>
        <w:spacing w:line="360" w:lineRule="auto"/>
        <w:jc w:val="both"/>
        <w:rPr>
          <w:rFonts w:ascii="David" w:hAnsi="David"/>
        </w:rPr>
      </w:pPr>
      <w:r w:rsidRPr="00490EAF">
        <w:rPr>
          <w:rFonts w:ascii="David" w:hAnsi="David"/>
          <w:rtl/>
        </w:rPr>
        <w:t xml:space="preserve">    </w:t>
      </w:r>
      <w:r>
        <w:rPr>
          <w:rFonts w:ascii="David" w:hAnsi="David" w:hint="cs"/>
          <w:rtl/>
        </w:rPr>
        <w:t xml:space="preserve">אחד החידושים הבולטים שהביאה עמה המאה העשרים דווקא לסביבה העירונית היה התפתחותם של </w:t>
      </w:r>
      <w:r w:rsidRPr="00490EAF">
        <w:rPr>
          <w:rFonts w:ascii="David" w:hAnsi="David"/>
          <w:rtl/>
        </w:rPr>
        <w:t>דיני הבתים המשותפים</w:t>
      </w:r>
      <w:r>
        <w:rPr>
          <w:rFonts w:ascii="David" w:hAnsi="David" w:hint="cs"/>
          <w:rtl/>
        </w:rPr>
        <w:t>.</w:t>
      </w:r>
      <w:r w:rsidRPr="00490EAF">
        <w:rPr>
          <w:rFonts w:ascii="David" w:hAnsi="David"/>
          <w:rtl/>
        </w:rPr>
        <w:t xml:space="preserve"> התפיסה שניתן להפריד בין בעלות במפלסי מגורים שונים אינה רעיון משפטי חדש. כבר </w:t>
      </w:r>
      <w:r>
        <w:rPr>
          <w:rFonts w:ascii="David" w:hAnsi="David" w:hint="cs"/>
          <w:rtl/>
        </w:rPr>
        <w:t>במשנה</w:t>
      </w:r>
      <w:r w:rsidRPr="00490EAF">
        <w:rPr>
          <w:rFonts w:ascii="David" w:hAnsi="David"/>
          <w:rtl/>
        </w:rPr>
        <w:t xml:space="preserve"> יש דיון באפשרות שהבעלות בבית ו</w:t>
      </w:r>
      <w:r>
        <w:rPr>
          <w:rFonts w:ascii="David" w:hAnsi="David"/>
          <w:rtl/>
        </w:rPr>
        <w:t>ּ</w:t>
      </w:r>
      <w:r w:rsidRPr="00490EAF">
        <w:rPr>
          <w:rFonts w:ascii="David" w:hAnsi="David"/>
          <w:rtl/>
        </w:rPr>
        <w:t>בע</w:t>
      </w:r>
      <w:r>
        <w:rPr>
          <w:rFonts w:ascii="David" w:hAnsi="David"/>
          <w:rtl/>
        </w:rPr>
        <w:t>ֲ</w:t>
      </w:r>
      <w:r w:rsidRPr="00490EAF">
        <w:rPr>
          <w:rFonts w:ascii="David" w:hAnsi="David"/>
          <w:rtl/>
        </w:rPr>
        <w:t>ל</w:t>
      </w:r>
      <w:r>
        <w:rPr>
          <w:rFonts w:ascii="David" w:hAnsi="David"/>
          <w:rtl/>
        </w:rPr>
        <w:t>ׅ</w:t>
      </w:r>
      <w:r w:rsidRPr="00490EAF">
        <w:rPr>
          <w:rFonts w:ascii="David" w:hAnsi="David"/>
          <w:rtl/>
        </w:rPr>
        <w:t>י</w:t>
      </w:r>
      <w:r>
        <w:rPr>
          <w:rFonts w:ascii="David" w:hAnsi="David"/>
          <w:rtl/>
        </w:rPr>
        <w:t>ָ</w:t>
      </w:r>
      <w:r w:rsidRPr="00490EAF">
        <w:rPr>
          <w:rFonts w:ascii="David" w:hAnsi="David"/>
          <w:rtl/>
        </w:rPr>
        <w:t>ה יהיו נפרדים.</w:t>
      </w:r>
      <w:r>
        <w:rPr>
          <w:rStyle w:val="a5"/>
          <w:rFonts w:ascii="David" w:eastAsiaTheme="majorEastAsia" w:hAnsi="David"/>
          <w:rtl/>
        </w:rPr>
        <w:footnoteReference w:id="238"/>
      </w:r>
      <w:r w:rsidRPr="00490EAF">
        <w:rPr>
          <w:rFonts w:ascii="David" w:hAnsi="David"/>
          <w:rtl/>
        </w:rPr>
        <w:t xml:space="preserve"> עם זאת, בימי קדם הבית והעליה היו שייכים </w:t>
      </w:r>
      <w:r>
        <w:rPr>
          <w:rFonts w:ascii="David" w:hAnsi="David" w:hint="cs"/>
          <w:rtl/>
        </w:rPr>
        <w:t xml:space="preserve">כנראה </w:t>
      </w:r>
      <w:r w:rsidRPr="00490EAF">
        <w:rPr>
          <w:rFonts w:ascii="David" w:hAnsi="David"/>
          <w:rtl/>
        </w:rPr>
        <w:t>לשכנים קרובי דם, בני משפחה אחת או שבט אחד</w:t>
      </w:r>
      <w:r>
        <w:rPr>
          <w:rFonts w:ascii="David" w:hAnsi="David" w:hint="cs"/>
          <w:rtl/>
        </w:rPr>
        <w:t xml:space="preserve"> והם לא התנשאו לגובה רב</w:t>
      </w:r>
      <w:r w:rsidRPr="00490EAF">
        <w:rPr>
          <w:rFonts w:ascii="David" w:hAnsi="David"/>
          <w:rtl/>
        </w:rPr>
        <w:t>. המהפכה התעשייתית סמנה את ראשיתו של מהלך הגירה עצום</w:t>
      </w:r>
      <w:r>
        <w:rPr>
          <w:rFonts w:ascii="David" w:hAnsi="David" w:hint="cs"/>
          <w:rtl/>
        </w:rPr>
        <w:t xml:space="preserve"> הנמשך בקצב הולך וגובר עד ימינו אלה</w:t>
      </w:r>
      <w:r w:rsidRPr="00490EAF">
        <w:rPr>
          <w:rFonts w:ascii="David" w:hAnsi="David"/>
          <w:rtl/>
        </w:rPr>
        <w:t>, שבו מיליוני בני אדם העתיקו את מקום מגוריהם מהסביבה הכפרית לסביבה עירונית</w:t>
      </w:r>
      <w:r>
        <w:rPr>
          <w:rFonts w:ascii="David" w:hAnsi="David" w:hint="cs"/>
          <w:rtl/>
        </w:rPr>
        <w:t>. כיום למעלה מ-50% מאוכלוסיית העולם היא עירונית ובשנת 2050 כנראה 70% מאוכלוסיית העולם תחיה בערים</w:t>
      </w:r>
      <w:r w:rsidRPr="00490EAF">
        <w:rPr>
          <w:rFonts w:ascii="David" w:hAnsi="David"/>
          <w:rtl/>
        </w:rPr>
        <w:t>.</w:t>
      </w:r>
      <w:r w:rsidRPr="00490EAF">
        <w:rPr>
          <w:rStyle w:val="a5"/>
          <w:rFonts w:ascii="David" w:eastAsiaTheme="majorEastAsia" w:hAnsi="David"/>
          <w:rtl/>
        </w:rPr>
        <w:footnoteReference w:id="239"/>
      </w:r>
      <w:r w:rsidRPr="00490EAF">
        <w:rPr>
          <w:rFonts w:ascii="David" w:hAnsi="David"/>
          <w:rtl/>
        </w:rPr>
        <w:t xml:space="preserve"> התוצאה של נדי</w:t>
      </w:r>
      <w:r>
        <w:rPr>
          <w:rFonts w:ascii="David" w:hAnsi="David" w:hint="cs"/>
          <w:rtl/>
        </w:rPr>
        <w:t>ד</w:t>
      </w:r>
      <w:r w:rsidRPr="00490EAF">
        <w:rPr>
          <w:rFonts w:ascii="David" w:hAnsi="David"/>
          <w:rtl/>
        </w:rPr>
        <w:t xml:space="preserve">ה המונית זו הייתה התקבצותם של מיליוני בני אדם זרים זה לזה לאזורים עירוניים צפופים ששטחם מצומצם. הצורך לשכן את אותם מהגרים הוביל להתפתחות המהירה של תופעת הבתים המשותפים: בתים המתנשאים לגובה שנועדו לשכן בני אדם זרים לזה ביחידות נפרדות המצויות במבנה אחד. </w:t>
      </w:r>
      <w:r>
        <w:rPr>
          <w:rFonts w:ascii="David" w:hAnsi="David" w:hint="cs"/>
          <w:rtl/>
        </w:rPr>
        <w:t>הטיפול המשפטי בתופעה החל בניסיונות שיפוטיים לסייג את הדוקטרינה המסורתית על ידי הפרדה בין הבעלות במחוברים, דירות או חדרים, לבין הבעלות בקרקע.</w:t>
      </w:r>
      <w:r>
        <w:rPr>
          <w:rStyle w:val="a5"/>
          <w:rFonts w:ascii="David" w:eastAsiaTheme="majorEastAsia" w:hAnsi="David"/>
          <w:rtl/>
        </w:rPr>
        <w:footnoteReference w:id="240"/>
      </w:r>
      <w:r>
        <w:rPr>
          <w:rFonts w:ascii="David" w:hAnsi="David" w:hint="cs"/>
          <w:rtl/>
        </w:rPr>
        <w:t xml:space="preserve"> רק במהלך המאה העשרים התפתח, תחילה בפרקטיקה ולאחר מכן בחקיקה, ענף מיוחד של דיני המקרקעין,</w:t>
      </w:r>
      <w:r w:rsidRPr="00490EAF">
        <w:rPr>
          <w:rFonts w:ascii="David" w:hAnsi="David"/>
          <w:rtl/>
        </w:rPr>
        <w:t xml:space="preserve"> דיני הבתים המשותפים</w:t>
      </w:r>
      <w:r>
        <w:rPr>
          <w:rFonts w:ascii="David" w:hAnsi="David" w:hint="cs"/>
          <w:rtl/>
        </w:rPr>
        <w:t>,</w:t>
      </w:r>
      <w:r w:rsidRPr="00490EAF">
        <w:rPr>
          <w:rFonts w:ascii="David" w:hAnsi="David"/>
          <w:rtl/>
        </w:rPr>
        <w:t xml:space="preserve"> </w:t>
      </w:r>
      <w:r>
        <w:rPr>
          <w:rFonts w:ascii="David" w:hAnsi="David" w:hint="cs"/>
          <w:rtl/>
        </w:rPr>
        <w:t>ש</w:t>
      </w:r>
      <w:r w:rsidRPr="00490EAF">
        <w:rPr>
          <w:rFonts w:ascii="David" w:hAnsi="David"/>
          <w:rtl/>
        </w:rPr>
        <w:t xml:space="preserve">נועד לתת מענה </w:t>
      </w:r>
      <w:r>
        <w:rPr>
          <w:rFonts w:ascii="David" w:hAnsi="David" w:hint="cs"/>
          <w:rtl/>
        </w:rPr>
        <w:t xml:space="preserve">חוקי כולל </w:t>
      </w:r>
      <w:r w:rsidRPr="00490EAF">
        <w:rPr>
          <w:rFonts w:ascii="David" w:hAnsi="David"/>
          <w:rtl/>
        </w:rPr>
        <w:t xml:space="preserve">לתופעה החברתית </w:t>
      </w:r>
      <w:r>
        <w:rPr>
          <w:rFonts w:ascii="David" w:hAnsi="David" w:hint="cs"/>
          <w:rtl/>
        </w:rPr>
        <w:t xml:space="preserve">והארכיטקטונית </w:t>
      </w:r>
      <w:r w:rsidRPr="00490EAF">
        <w:rPr>
          <w:rFonts w:ascii="David" w:hAnsi="David"/>
          <w:rtl/>
        </w:rPr>
        <w:t xml:space="preserve">החדשה. </w:t>
      </w:r>
      <w:r>
        <w:rPr>
          <w:rFonts w:ascii="David" w:hAnsi="David" w:hint="cs"/>
          <w:rtl/>
        </w:rPr>
        <w:t xml:space="preserve">דינים אלה </w:t>
      </w:r>
      <w:r w:rsidRPr="00490EAF">
        <w:rPr>
          <w:rFonts w:ascii="David" w:hAnsi="David"/>
          <w:rtl/>
        </w:rPr>
        <w:t>אפשר</w:t>
      </w:r>
      <w:r>
        <w:rPr>
          <w:rFonts w:ascii="David" w:hAnsi="David" w:hint="cs"/>
          <w:rtl/>
        </w:rPr>
        <w:t>ו</w:t>
      </w:r>
      <w:r w:rsidRPr="00490EAF">
        <w:rPr>
          <w:rFonts w:ascii="David" w:hAnsi="David"/>
          <w:rtl/>
        </w:rPr>
        <w:t xml:space="preserve"> לראשונה ובניגוד לדוקטרינה המסורתית ליצור יחידות מקרקעין תלת-ממדיות (דירות או יחידות). כמו כן הם עיצבו </w:t>
      </w:r>
      <w:r w:rsidRPr="00490EAF">
        <w:rPr>
          <w:rFonts w:ascii="David" w:hAnsi="David"/>
          <w:rtl/>
        </w:rPr>
        <w:lastRenderedPageBreak/>
        <w:t>מערכת מיוחדת של כללי שיתוף שמאפיינת את המוסד המשפטי המיוחד הזה.</w:t>
      </w:r>
      <w:r w:rsidRPr="008A5DC9">
        <w:rPr>
          <w:rStyle w:val="a5"/>
          <w:rFonts w:ascii="David" w:eastAsiaTheme="majorEastAsia" w:hAnsi="David"/>
          <w:rtl/>
        </w:rPr>
        <w:t xml:space="preserve"> </w:t>
      </w:r>
      <w:r>
        <w:rPr>
          <w:rStyle w:val="a5"/>
          <w:rFonts w:ascii="David" w:eastAsiaTheme="majorEastAsia" w:hAnsi="David"/>
          <w:rtl/>
        </w:rPr>
        <w:footnoteReference w:id="241"/>
      </w:r>
      <w:r>
        <w:rPr>
          <w:rFonts w:ascii="David" w:hAnsi="David" w:hint="cs"/>
          <w:rtl/>
        </w:rPr>
        <w:t xml:space="preserve"> כיום משפיעה התבנית המשפטית של בית המשותף על התפתחותם של כרכים.</w:t>
      </w:r>
      <w:r>
        <w:rPr>
          <w:rStyle w:val="a5"/>
          <w:rFonts w:ascii="David" w:eastAsiaTheme="majorEastAsia" w:hAnsi="David"/>
          <w:rtl/>
        </w:rPr>
        <w:footnoteReference w:id="242"/>
      </w:r>
      <w:r w:rsidRPr="00490EAF">
        <w:rPr>
          <w:rFonts w:ascii="David" w:hAnsi="David"/>
          <w:rtl/>
        </w:rPr>
        <w:t xml:space="preserve"> </w:t>
      </w:r>
      <w:r>
        <w:rPr>
          <w:rFonts w:ascii="David" w:hAnsi="David" w:hint="cs"/>
          <w:rtl/>
        </w:rPr>
        <w:t>החדשנות שהביאה עמה תבנית זאת הייתה רבה. לא זו בלבד שיצרה דבר חדש שהיה שונה מ</w:t>
      </w:r>
      <w:r w:rsidRPr="00490EAF">
        <w:rPr>
          <w:rFonts w:ascii="David" w:hAnsi="David"/>
          <w:rtl/>
        </w:rPr>
        <w:t xml:space="preserve">הדינים המסורתיים של שיתוף במקרקעין שליוו את שיטות המשפט </w:t>
      </w:r>
      <w:r>
        <w:rPr>
          <w:rFonts w:ascii="David" w:hAnsi="David" w:hint="cs"/>
          <w:rtl/>
        </w:rPr>
        <w:t>עד יצירתה, הייתה לה גם השפעה על המציאות. היא</w:t>
      </w:r>
      <w:r w:rsidRPr="00490EAF">
        <w:rPr>
          <w:rFonts w:ascii="David" w:hAnsi="David"/>
          <w:rtl/>
        </w:rPr>
        <w:t xml:space="preserve"> </w:t>
      </w:r>
      <w:r>
        <w:rPr>
          <w:rFonts w:ascii="David" w:hAnsi="David" w:hint="cs"/>
          <w:rtl/>
        </w:rPr>
        <w:t xml:space="preserve">באה לפתור בעיה ממשית וגם הציעה פתרון שהתקבל בצורה נרחבת. אמנם </w:t>
      </w:r>
      <w:r w:rsidRPr="00490EAF">
        <w:rPr>
          <w:rFonts w:ascii="David" w:hAnsi="David"/>
          <w:rtl/>
        </w:rPr>
        <w:t>פיתוח</w:t>
      </w:r>
      <w:r>
        <w:rPr>
          <w:rFonts w:ascii="David" w:hAnsi="David" w:hint="cs"/>
          <w:rtl/>
        </w:rPr>
        <w:t>ה</w:t>
      </w:r>
      <w:r w:rsidRPr="00490EAF">
        <w:rPr>
          <w:rFonts w:ascii="David" w:hAnsi="David"/>
          <w:rtl/>
        </w:rPr>
        <w:t xml:space="preserve">, מראשית המאה העשרים, היה מאוחר </w:t>
      </w:r>
      <w:r>
        <w:rPr>
          <w:rFonts w:ascii="David" w:hAnsi="David" w:hint="cs"/>
          <w:rtl/>
        </w:rPr>
        <w:t xml:space="preserve">מעט </w:t>
      </w:r>
      <w:r w:rsidRPr="00490EAF">
        <w:rPr>
          <w:rFonts w:ascii="David" w:hAnsi="David"/>
          <w:rtl/>
        </w:rPr>
        <w:t>מתחילת היווצרות</w:t>
      </w:r>
      <w:r>
        <w:rPr>
          <w:rFonts w:ascii="David" w:hAnsi="David" w:hint="cs"/>
          <w:rtl/>
        </w:rPr>
        <w:t xml:space="preserve"> הצורך ב</w:t>
      </w:r>
      <w:r w:rsidRPr="00490EAF">
        <w:rPr>
          <w:rFonts w:ascii="David" w:hAnsi="David"/>
          <w:rtl/>
        </w:rPr>
        <w:t>בתים משותפים</w:t>
      </w:r>
      <w:r>
        <w:rPr>
          <w:rFonts w:ascii="David" w:hAnsi="David" w:hint="cs"/>
          <w:rtl/>
        </w:rPr>
        <w:t>, אך איחור זה לא בא מאוחר מידי</w:t>
      </w:r>
      <w:r w:rsidRPr="00490EAF">
        <w:rPr>
          <w:rFonts w:ascii="David" w:hAnsi="David"/>
          <w:rtl/>
        </w:rPr>
        <w:t xml:space="preserve">. זו דוגמה </w:t>
      </w:r>
      <w:r>
        <w:rPr>
          <w:rFonts w:ascii="David" w:hAnsi="David" w:hint="cs"/>
          <w:rtl/>
        </w:rPr>
        <w:t>לכך ש</w:t>
      </w:r>
      <w:r w:rsidRPr="00490EAF">
        <w:rPr>
          <w:rFonts w:ascii="David" w:hAnsi="David"/>
          <w:rtl/>
        </w:rPr>
        <w:t xml:space="preserve">חדשנות משפטית במיטבה אינה </w:t>
      </w:r>
      <w:r>
        <w:rPr>
          <w:rFonts w:ascii="David" w:hAnsi="David" w:hint="cs"/>
          <w:rtl/>
        </w:rPr>
        <w:t xml:space="preserve">תוצאה של אירוע חד פעמי אלא של פיתוח איטי והדרגתי. </w:t>
      </w:r>
    </w:p>
    <w:p w14:paraId="6C63F412" w14:textId="5111C8F7" w:rsidR="00C90035" w:rsidRDefault="00C90035" w:rsidP="00C90035">
      <w:pPr>
        <w:spacing w:line="360" w:lineRule="auto"/>
        <w:jc w:val="both"/>
        <w:rPr>
          <w:rFonts w:ascii="David" w:hAnsi="David"/>
          <w:rtl/>
        </w:rPr>
      </w:pPr>
      <w:r w:rsidRPr="00490EAF">
        <w:rPr>
          <w:rFonts w:ascii="David" w:hAnsi="David"/>
          <w:rtl/>
        </w:rPr>
        <w:t xml:space="preserve">   </w:t>
      </w:r>
      <w:r>
        <w:rPr>
          <w:rFonts w:ascii="David" w:hAnsi="David" w:hint="cs"/>
          <w:rtl/>
        </w:rPr>
        <w:t xml:space="preserve">הפיתוח המשפטי המתקדם יותר בתחום החלוקה התלת ממדית של מקרקעין נמצא בעיצומו. ניצניו החלו במהלך המאה העשרים והם מתגברים בשנים האחרונות. </w:t>
      </w:r>
      <w:r w:rsidRPr="00490EAF">
        <w:rPr>
          <w:rFonts w:ascii="David" w:hAnsi="David"/>
          <w:rtl/>
        </w:rPr>
        <w:t xml:space="preserve">מצוקת המקום במרחב העירוני הובילה לצורך גובר </w:t>
      </w:r>
      <w:r>
        <w:rPr>
          <w:rFonts w:ascii="David" w:hAnsi="David" w:hint="cs"/>
          <w:rtl/>
        </w:rPr>
        <w:t>ו</w:t>
      </w:r>
      <w:r w:rsidRPr="00490EAF">
        <w:rPr>
          <w:rFonts w:ascii="David" w:hAnsi="David"/>
          <w:rtl/>
        </w:rPr>
        <w:t xml:space="preserve">הולך </w:t>
      </w:r>
      <w:r>
        <w:rPr>
          <w:rFonts w:ascii="David" w:hAnsi="David" w:hint="cs"/>
          <w:rtl/>
        </w:rPr>
        <w:t>ב</w:t>
      </w:r>
      <w:r w:rsidRPr="00490EAF">
        <w:rPr>
          <w:rFonts w:ascii="David" w:hAnsi="David"/>
          <w:rtl/>
        </w:rPr>
        <w:t xml:space="preserve">ניצול רב-מפלסי שלו. כפי שדיני הבתים המשותפים הפרידו בין זכויות הקניין ביחידות שונות בבית משותף, הפיתוח הרב-מפלסי של המרחב העירוני יוצר צורך בהפרדת זכויות הקניין בין מפלסים </w:t>
      </w:r>
      <w:r>
        <w:rPr>
          <w:rFonts w:ascii="David" w:hAnsi="David" w:hint="cs"/>
          <w:rtl/>
        </w:rPr>
        <w:t>עירוניים בשימושים שונים.</w:t>
      </w:r>
      <w:r w:rsidRPr="00490EAF">
        <w:rPr>
          <w:rStyle w:val="a5"/>
          <w:rFonts w:ascii="David" w:eastAsiaTheme="majorEastAsia" w:hAnsi="David"/>
          <w:rtl/>
        </w:rPr>
        <w:footnoteReference w:id="243"/>
      </w:r>
      <w:r w:rsidRPr="00490EAF">
        <w:rPr>
          <w:rFonts w:ascii="David" w:hAnsi="David"/>
          <w:rtl/>
        </w:rPr>
        <w:t xml:space="preserve"> את ראשיתה של החדשנות המשפטית בתחום זה סמן פיתוחם של דיני זכויות האוויר ("</w:t>
      </w:r>
      <w:r w:rsidRPr="00490EAF">
        <w:rPr>
          <w:rFonts w:ascii="David" w:hAnsi="David"/>
        </w:rPr>
        <w:t>air rights</w:t>
      </w:r>
      <w:r w:rsidRPr="00490EAF">
        <w:rPr>
          <w:rFonts w:ascii="David" w:hAnsi="David"/>
          <w:rtl/>
        </w:rPr>
        <w:t xml:space="preserve">") </w:t>
      </w:r>
      <w:r>
        <w:rPr>
          <w:rFonts w:ascii="David" w:hAnsi="David" w:hint="cs"/>
          <w:rtl/>
        </w:rPr>
        <w:t xml:space="preserve">במהלך </w:t>
      </w:r>
      <w:r w:rsidRPr="00490EAF">
        <w:rPr>
          <w:rFonts w:ascii="David" w:hAnsi="David"/>
          <w:rtl/>
        </w:rPr>
        <w:t>המאה הע</w:t>
      </w:r>
      <w:r>
        <w:rPr>
          <w:rFonts w:ascii="David" w:hAnsi="David" w:hint="cs"/>
          <w:rtl/>
        </w:rPr>
        <w:t>ש</w:t>
      </w:r>
      <w:r w:rsidRPr="00490EAF">
        <w:rPr>
          <w:rFonts w:ascii="David" w:hAnsi="David"/>
          <w:rtl/>
        </w:rPr>
        <w:t xml:space="preserve">רים. דינים אלה </w:t>
      </w:r>
      <w:r>
        <w:rPr>
          <w:rFonts w:ascii="David" w:hAnsi="David" w:hint="cs"/>
          <w:rtl/>
        </w:rPr>
        <w:t xml:space="preserve">התפתחו תחילה כפרקטיקה שאפשרה לעשות עסקאות ביחידות עצמאיות של זכויות אוויר מעל מתקני רכבת ותחבורה וכן לרושמן </w:t>
      </w:r>
      <w:r w:rsidRPr="00490EAF">
        <w:rPr>
          <w:rFonts w:ascii="David" w:hAnsi="David"/>
          <w:rtl/>
        </w:rPr>
        <w:t>בפנקסי שטרות במקרקעין (</w:t>
      </w:r>
      <w:r w:rsidRPr="00490EAF">
        <w:rPr>
          <w:rFonts w:ascii="David" w:hAnsi="David"/>
        </w:rPr>
        <w:t>land records</w:t>
      </w:r>
      <w:r w:rsidRPr="00490EAF">
        <w:rPr>
          <w:rFonts w:ascii="David" w:hAnsi="David"/>
          <w:rtl/>
        </w:rPr>
        <w:t>).</w:t>
      </w:r>
      <w:bookmarkStart w:id="86" w:name="_Ref38274338"/>
      <w:r w:rsidRPr="00490EAF">
        <w:rPr>
          <w:rStyle w:val="a5"/>
          <w:rFonts w:ascii="David" w:eastAsiaTheme="majorEastAsia" w:hAnsi="David"/>
          <w:rtl/>
        </w:rPr>
        <w:footnoteReference w:id="244"/>
      </w:r>
      <w:bookmarkEnd w:id="86"/>
      <w:r w:rsidRPr="00490EAF">
        <w:rPr>
          <w:rFonts w:ascii="David" w:hAnsi="David"/>
          <w:rtl/>
        </w:rPr>
        <w:t xml:space="preserve"> </w:t>
      </w:r>
      <w:r>
        <w:rPr>
          <w:rFonts w:ascii="David" w:hAnsi="David" w:hint="cs"/>
          <w:rtl/>
        </w:rPr>
        <w:t>חקיקה ספוראדית אפשרה השכרת חללי אוויר כאלה או שעבודם כזיקת הנאה למקרקעין אך העמדה הפדראלית שללה את השימוש בכלי זה להעברת בעלות בחלקות אויר עצמאיות.</w:t>
      </w:r>
      <w:r>
        <w:rPr>
          <w:rStyle w:val="a5"/>
          <w:rFonts w:ascii="David" w:eastAsiaTheme="majorEastAsia" w:hAnsi="David"/>
          <w:rtl/>
        </w:rPr>
        <w:footnoteReference w:id="245"/>
      </w:r>
      <w:r w:rsidRPr="00490EAF">
        <w:rPr>
          <w:rFonts w:ascii="David" w:hAnsi="David"/>
          <w:rtl/>
        </w:rPr>
        <w:t xml:space="preserve"> בשנת 1973 </w:t>
      </w:r>
      <w:r>
        <w:rPr>
          <w:rFonts w:ascii="David" w:hAnsi="David" w:hint="cs"/>
          <w:rtl/>
        </w:rPr>
        <w:t xml:space="preserve">הוצע נוסח של </w:t>
      </w:r>
      <w:r w:rsidRPr="00490EAF">
        <w:rPr>
          <w:rFonts w:ascii="David" w:hAnsi="David"/>
          <w:rtl/>
        </w:rPr>
        <w:t xml:space="preserve"> </w:t>
      </w:r>
      <w:r w:rsidRPr="00490EAF">
        <w:rPr>
          <w:rFonts w:ascii="David" w:hAnsi="David"/>
        </w:rPr>
        <w:t>Model Airspace Act</w:t>
      </w:r>
      <w:bookmarkStart w:id="87" w:name="_Ref477164325"/>
      <w:r>
        <w:rPr>
          <w:rFonts w:ascii="David" w:hAnsi="David" w:hint="cs"/>
          <w:rtl/>
        </w:rPr>
        <w:t xml:space="preserve"> שאפשר גם העברה כזו,</w:t>
      </w:r>
      <w:bookmarkEnd w:id="87"/>
      <w:r w:rsidRPr="00490EAF">
        <w:rPr>
          <w:rFonts w:ascii="David" w:hAnsi="David"/>
          <w:rtl/>
        </w:rPr>
        <w:t xml:space="preserve"> </w:t>
      </w:r>
      <w:r>
        <w:rPr>
          <w:rFonts w:ascii="David" w:hAnsi="David" w:hint="cs"/>
          <w:rtl/>
        </w:rPr>
        <w:t>אך נוסח זה לא התפשט בחקיקה מדינתית או פדראלית.</w:t>
      </w:r>
      <w:r w:rsidR="00741B58" w:rsidRPr="00490EAF">
        <w:rPr>
          <w:rStyle w:val="a5"/>
          <w:rFonts w:ascii="David" w:eastAsiaTheme="majorEastAsia" w:hAnsi="David"/>
          <w:rtl/>
        </w:rPr>
        <w:footnoteReference w:id="246"/>
      </w:r>
      <w:r>
        <w:rPr>
          <w:rFonts w:ascii="David" w:hAnsi="David" w:hint="cs"/>
          <w:rtl/>
        </w:rPr>
        <w:t xml:space="preserve"> </w:t>
      </w:r>
      <w:r w:rsidRPr="00490EAF">
        <w:rPr>
          <w:rFonts w:ascii="David" w:hAnsi="David"/>
          <w:rtl/>
        </w:rPr>
        <w:t xml:space="preserve">חקיקה </w:t>
      </w:r>
      <w:r>
        <w:rPr>
          <w:rFonts w:ascii="David" w:hAnsi="David" w:hint="cs"/>
          <w:rtl/>
        </w:rPr>
        <w:t xml:space="preserve">כזו נחקקה </w:t>
      </w:r>
      <w:r w:rsidRPr="00490EAF">
        <w:rPr>
          <w:rFonts w:ascii="David" w:hAnsi="David"/>
          <w:rtl/>
        </w:rPr>
        <w:t>ב</w:t>
      </w:r>
      <w:r>
        <w:rPr>
          <w:rFonts w:ascii="David" w:hAnsi="David" w:hint="cs"/>
          <w:rtl/>
        </w:rPr>
        <w:t xml:space="preserve">ניו-בראונסוויק </w:t>
      </w:r>
      <w:r w:rsidRPr="00490EAF">
        <w:rPr>
          <w:rFonts w:ascii="David" w:hAnsi="David"/>
          <w:rtl/>
        </w:rPr>
        <w:t>בקנדה</w:t>
      </w:r>
      <w:bookmarkStart w:id="88" w:name="_Ref478449889"/>
      <w:r>
        <w:rPr>
          <w:rFonts w:ascii="David" w:hAnsi="David" w:hint="cs"/>
          <w:rtl/>
        </w:rPr>
        <w:t>.</w:t>
      </w:r>
      <w:r w:rsidRPr="00490EAF">
        <w:rPr>
          <w:rStyle w:val="a5"/>
          <w:rFonts w:ascii="David" w:eastAsiaTheme="majorEastAsia" w:hAnsi="David"/>
          <w:rtl/>
        </w:rPr>
        <w:footnoteReference w:id="247"/>
      </w:r>
      <w:bookmarkEnd w:id="88"/>
      <w:r w:rsidRPr="00490EAF">
        <w:rPr>
          <w:rFonts w:ascii="David" w:hAnsi="David"/>
          <w:rtl/>
        </w:rPr>
        <w:t xml:space="preserve"> </w:t>
      </w:r>
      <w:r w:rsidR="00741B58" w:rsidRPr="00490EAF">
        <w:rPr>
          <w:rFonts w:ascii="David" w:hAnsi="David"/>
          <w:rtl/>
        </w:rPr>
        <w:t xml:space="preserve">ישראל </w:t>
      </w:r>
      <w:r w:rsidR="00741B58">
        <w:rPr>
          <w:rFonts w:ascii="David" w:hAnsi="David" w:hint="cs"/>
          <w:rtl/>
        </w:rPr>
        <w:t xml:space="preserve">תיקנה בשנת 2018 את חוק המקרקעין שלה כך שהותר במפורש לרשום במרשם המקרקעין </w:t>
      </w:r>
      <w:r w:rsidR="00741B58" w:rsidRPr="004B1423">
        <w:rPr>
          <w:rFonts w:ascii="David" w:hAnsi="David"/>
        </w:rPr>
        <w:t>"</w:t>
      </w:r>
      <w:r w:rsidR="00FA0456">
        <w:rPr>
          <w:rFonts w:ascii="David" w:hAnsi="David"/>
        </w:rPr>
        <w:t>3d parcel"</w:t>
      </w:r>
      <w:r w:rsidR="00741B58" w:rsidRPr="004B1423">
        <w:rPr>
          <w:rFonts w:ascii="David" w:hAnsi="David"/>
          <w:rtl/>
        </w:rPr>
        <w:t xml:space="preserve"> </w:t>
      </w:r>
      <w:r w:rsidR="00741B58">
        <w:rPr>
          <w:rFonts w:ascii="David" w:hAnsi="David" w:hint="cs"/>
          <w:rtl/>
        </w:rPr>
        <w:t>שהיא "</w:t>
      </w:r>
      <w:r w:rsidR="00741B58" w:rsidRPr="004B1423">
        <w:rPr>
          <w:rFonts w:ascii="David" w:hAnsi="David"/>
          <w:rtl/>
        </w:rPr>
        <w:t>יחידה נפחית שגבולותיה רשומים באופן תלת-ממדי, המצויה בעומק שמתחת לקרקע או בחלל הרום שמעליה, במקרקעין רשומים</w:t>
      </w:r>
      <w:r w:rsidR="00741B58" w:rsidRPr="004B1423">
        <w:rPr>
          <w:rFonts w:ascii="David" w:hAnsi="David"/>
        </w:rPr>
        <w:t>.</w:t>
      </w:r>
      <w:r w:rsidR="00741B58">
        <w:rPr>
          <w:rFonts w:ascii="David" w:hAnsi="David"/>
        </w:rPr>
        <w:t>"</w:t>
      </w:r>
      <w:r w:rsidR="00741B58" w:rsidRPr="00490EAF">
        <w:rPr>
          <w:rStyle w:val="a5"/>
          <w:rFonts w:ascii="David" w:eastAsiaTheme="majorEastAsia" w:hAnsi="David"/>
          <w:rtl/>
        </w:rPr>
        <w:footnoteReference w:id="248"/>
      </w:r>
      <w:r w:rsidR="00741B58">
        <w:rPr>
          <w:rFonts w:ascii="David" w:hAnsi="David" w:hint="cs"/>
          <w:rtl/>
        </w:rPr>
        <w:t xml:space="preserve"> </w:t>
      </w:r>
    </w:p>
    <w:p w14:paraId="51973852" w14:textId="2E0FF7CE" w:rsidR="00C90035" w:rsidRPr="00490EAF" w:rsidRDefault="00C90035" w:rsidP="00C90035">
      <w:pPr>
        <w:spacing w:line="360" w:lineRule="auto"/>
        <w:jc w:val="both"/>
        <w:rPr>
          <w:rFonts w:ascii="David" w:hAnsi="David"/>
          <w:rtl/>
        </w:rPr>
      </w:pPr>
      <w:r>
        <w:rPr>
          <w:rFonts w:ascii="David" w:hAnsi="David" w:hint="cs"/>
          <w:rtl/>
        </w:rPr>
        <w:t xml:space="preserve">   חוקי </w:t>
      </w:r>
      <w:r w:rsidRPr="00490EAF">
        <w:rPr>
          <w:rFonts w:ascii="David" w:hAnsi="David"/>
          <w:rtl/>
        </w:rPr>
        <w:t>ה</w:t>
      </w:r>
      <w:r>
        <w:rPr>
          <w:rFonts w:ascii="David" w:hAnsi="David" w:hint="cs"/>
          <w:rtl/>
        </w:rPr>
        <w:t>מקרקעין</w:t>
      </w:r>
      <w:r w:rsidRPr="00490EAF">
        <w:rPr>
          <w:rFonts w:ascii="David" w:hAnsi="David"/>
          <w:rtl/>
        </w:rPr>
        <w:t xml:space="preserve"> </w:t>
      </w:r>
      <w:r>
        <w:rPr>
          <w:rFonts w:ascii="David" w:hAnsi="David" w:hint="cs"/>
          <w:rtl/>
        </w:rPr>
        <w:t xml:space="preserve">ברוב מדינות בעולם </w:t>
      </w:r>
      <w:r w:rsidRPr="00490EAF">
        <w:rPr>
          <w:rFonts w:ascii="David" w:hAnsi="David"/>
          <w:rtl/>
        </w:rPr>
        <w:t>לא מיהרו</w:t>
      </w:r>
      <w:r>
        <w:rPr>
          <w:rFonts w:ascii="David" w:hAnsi="David" w:hint="cs"/>
          <w:rtl/>
        </w:rPr>
        <w:t xml:space="preserve"> </w:t>
      </w:r>
      <w:r w:rsidRPr="00490EAF">
        <w:rPr>
          <w:rFonts w:ascii="David" w:hAnsi="David"/>
          <w:rtl/>
        </w:rPr>
        <w:t>ל</w:t>
      </w:r>
      <w:r>
        <w:rPr>
          <w:rFonts w:ascii="David" w:hAnsi="David" w:hint="cs"/>
          <w:rtl/>
        </w:rPr>
        <w:t>הכיר באופן גורף</w:t>
      </w:r>
      <w:r w:rsidRPr="00490EAF">
        <w:rPr>
          <w:rFonts w:ascii="David" w:hAnsi="David"/>
          <w:rtl/>
        </w:rPr>
        <w:t xml:space="preserve"> באפשרות לחלק את </w:t>
      </w:r>
      <w:r>
        <w:rPr>
          <w:rFonts w:ascii="David" w:hAnsi="David" w:hint="cs"/>
          <w:rtl/>
        </w:rPr>
        <w:t xml:space="preserve">שכבות המקרקעין </w:t>
      </w:r>
      <w:r w:rsidRPr="00490EAF">
        <w:rPr>
          <w:rFonts w:ascii="David" w:hAnsi="David"/>
          <w:rtl/>
        </w:rPr>
        <w:t>ליחידות תלת</w:t>
      </w:r>
      <w:r>
        <w:rPr>
          <w:rFonts w:ascii="David" w:hAnsi="David" w:hint="cs"/>
          <w:rtl/>
        </w:rPr>
        <w:t>-</w:t>
      </w:r>
      <w:r w:rsidRPr="00490EAF">
        <w:rPr>
          <w:rFonts w:ascii="David" w:hAnsi="David"/>
          <w:rtl/>
        </w:rPr>
        <w:t xml:space="preserve">ממדיות </w:t>
      </w:r>
      <w:r>
        <w:rPr>
          <w:rFonts w:ascii="David" w:hAnsi="David" w:hint="cs"/>
          <w:rtl/>
        </w:rPr>
        <w:t xml:space="preserve">עצמאיות </w:t>
      </w:r>
      <w:r w:rsidRPr="00490EAF">
        <w:rPr>
          <w:rFonts w:ascii="David" w:hAnsi="David"/>
          <w:rtl/>
        </w:rPr>
        <w:t xml:space="preserve">שאינן יחידות בבתים משותפים. </w:t>
      </w:r>
      <w:r>
        <w:rPr>
          <w:rFonts w:ascii="David" w:hAnsi="David" w:hint="cs"/>
          <w:rtl/>
        </w:rPr>
        <w:t>מכשולים מעשיים ומושגיים יכולים להסביר זאת.</w:t>
      </w:r>
      <w:r w:rsidRPr="00490EAF">
        <w:rPr>
          <w:rFonts w:ascii="David" w:hAnsi="David"/>
          <w:rtl/>
        </w:rPr>
        <w:t xml:space="preserve"> ראשית, </w:t>
      </w:r>
      <w:r w:rsidR="00741B58">
        <w:rPr>
          <w:rFonts w:ascii="David" w:hAnsi="David" w:hint="cs"/>
          <w:rtl/>
        </w:rPr>
        <w:t>ב</w:t>
      </w:r>
      <w:r w:rsidRPr="00490EAF">
        <w:rPr>
          <w:rFonts w:ascii="David" w:hAnsi="David"/>
          <w:rtl/>
        </w:rPr>
        <w:t xml:space="preserve">שיטות משפט </w:t>
      </w:r>
      <w:r w:rsidR="00741B58">
        <w:rPr>
          <w:rFonts w:ascii="David" w:hAnsi="David" w:hint="cs"/>
          <w:rtl/>
        </w:rPr>
        <w:t xml:space="preserve">שבהם קיים </w:t>
      </w:r>
      <w:r w:rsidR="00741B58">
        <w:rPr>
          <w:rFonts w:ascii="David" w:hAnsi="David"/>
        </w:rPr>
        <w:t>land title registration</w:t>
      </w:r>
      <w:r w:rsidRPr="00490EAF">
        <w:rPr>
          <w:rFonts w:ascii="David" w:hAnsi="David"/>
          <w:rtl/>
        </w:rPr>
        <w:t xml:space="preserve"> יש חשיבות רבה לדיוק </w:t>
      </w:r>
      <w:r>
        <w:rPr>
          <w:rFonts w:ascii="David" w:hAnsi="David" w:hint="cs"/>
          <w:rtl/>
        </w:rPr>
        <w:t>ב</w:t>
      </w:r>
      <w:r w:rsidRPr="00490EAF">
        <w:rPr>
          <w:rFonts w:ascii="David" w:hAnsi="David"/>
          <w:rtl/>
        </w:rPr>
        <w:t>קביעת הגבולות</w:t>
      </w:r>
      <w:r>
        <w:rPr>
          <w:rFonts w:ascii="David" w:hAnsi="David" w:hint="cs"/>
          <w:rtl/>
        </w:rPr>
        <w:t>.</w:t>
      </w:r>
      <w:r w:rsidRPr="00490EAF">
        <w:rPr>
          <w:rFonts w:ascii="David" w:hAnsi="David"/>
          <w:rtl/>
        </w:rPr>
        <w:t xml:space="preserve"> כדי לאפשר יצירת יחידות תלת ממדיות </w:t>
      </w:r>
      <w:r>
        <w:rPr>
          <w:rFonts w:ascii="David" w:hAnsi="David" w:hint="cs"/>
          <w:rtl/>
        </w:rPr>
        <w:t xml:space="preserve">היה </w:t>
      </w:r>
      <w:r w:rsidRPr="00490EAF">
        <w:rPr>
          <w:rFonts w:ascii="David" w:hAnsi="David"/>
          <w:rtl/>
        </w:rPr>
        <w:t xml:space="preserve">מקום להתמודד </w:t>
      </w:r>
      <w:r w:rsidRPr="00490EAF">
        <w:rPr>
          <w:rFonts w:ascii="David" w:hAnsi="David"/>
          <w:rtl/>
        </w:rPr>
        <w:lastRenderedPageBreak/>
        <w:t>תחילה עם האתגר של מדידה ומיפוי תלת ממדיים</w:t>
      </w:r>
      <w:r>
        <w:rPr>
          <w:rFonts w:ascii="David" w:hAnsi="David" w:hint="cs"/>
          <w:rtl/>
        </w:rPr>
        <w:t xml:space="preserve"> (</w:t>
      </w:r>
      <w:r>
        <w:rPr>
          <w:rFonts w:ascii="David" w:hAnsi="David"/>
        </w:rPr>
        <w:t>3D Cadaster</w:t>
      </w:r>
      <w:r>
        <w:rPr>
          <w:rFonts w:ascii="David" w:hAnsi="David" w:hint="cs"/>
          <w:rtl/>
        </w:rPr>
        <w:t>)</w:t>
      </w:r>
      <w:r w:rsidRPr="00490EAF">
        <w:rPr>
          <w:rFonts w:ascii="David" w:hAnsi="David"/>
          <w:rtl/>
        </w:rPr>
        <w:t xml:space="preserve">. מקצוע המדידות </w:t>
      </w:r>
      <w:r>
        <w:rPr>
          <w:rFonts w:ascii="David" w:hAnsi="David" w:hint="cs"/>
          <w:rtl/>
        </w:rPr>
        <w:t>(</w:t>
      </w:r>
      <w:r>
        <w:rPr>
          <w:rFonts w:ascii="David" w:hAnsi="David"/>
        </w:rPr>
        <w:t>Geode</w:t>
      </w:r>
      <w:r w:rsidR="00741B58">
        <w:rPr>
          <w:rFonts w:ascii="David" w:hAnsi="David"/>
        </w:rPr>
        <w:t>tic Surve</w:t>
      </w:r>
      <w:r>
        <w:rPr>
          <w:rFonts w:ascii="David" w:hAnsi="David"/>
        </w:rPr>
        <w:t>y</w:t>
      </w:r>
      <w:r>
        <w:rPr>
          <w:rFonts w:ascii="David" w:hAnsi="David" w:hint="cs"/>
          <w:rtl/>
        </w:rPr>
        <w:t xml:space="preserve">) </w:t>
      </w:r>
      <w:r w:rsidRPr="00490EAF">
        <w:rPr>
          <w:rFonts w:ascii="David" w:hAnsi="David"/>
          <w:rtl/>
        </w:rPr>
        <w:t xml:space="preserve">החל להתמודד עם אתגר זה רק </w:t>
      </w:r>
      <w:r w:rsidR="00741B58">
        <w:rPr>
          <w:rFonts w:ascii="David" w:hAnsi="David" w:hint="cs"/>
          <w:rtl/>
        </w:rPr>
        <w:t xml:space="preserve">לקראת </w:t>
      </w:r>
      <w:r w:rsidRPr="00490EAF">
        <w:rPr>
          <w:rFonts w:ascii="David" w:hAnsi="David"/>
          <w:rtl/>
        </w:rPr>
        <w:t>המילניום השלישי</w:t>
      </w:r>
      <w:r>
        <w:rPr>
          <w:rFonts w:ascii="David" w:hAnsi="David" w:hint="cs"/>
          <w:rtl/>
        </w:rPr>
        <w:t xml:space="preserve"> והשלים אותו במהלך העשור השני שלו</w:t>
      </w:r>
      <w:r w:rsidRPr="00490EAF">
        <w:rPr>
          <w:rFonts w:ascii="David" w:hAnsi="David"/>
          <w:rtl/>
        </w:rPr>
        <w:t>.</w:t>
      </w:r>
      <w:r>
        <w:rPr>
          <w:rStyle w:val="a5"/>
          <w:rFonts w:ascii="David" w:eastAsiaTheme="majorEastAsia" w:hAnsi="David"/>
          <w:rtl/>
        </w:rPr>
        <w:footnoteReference w:id="249"/>
      </w:r>
      <w:r>
        <w:rPr>
          <w:rFonts w:ascii="David" w:hAnsi="David" w:hint="cs"/>
          <w:rtl/>
        </w:rPr>
        <w:t xml:space="preserve"> כמו כן, המעבר לרישום תלת-ממדי היה טעון התאמה של </w:t>
      </w:r>
      <w:r w:rsidR="00741B58">
        <w:rPr>
          <w:rFonts w:ascii="David" w:hAnsi="David" w:hint="cs"/>
          <w:rtl/>
        </w:rPr>
        <w:t xml:space="preserve">מרשמים כאלה </w:t>
      </w:r>
      <w:r w:rsidRPr="00490EAF">
        <w:rPr>
          <w:rFonts w:ascii="David" w:hAnsi="David"/>
          <w:rtl/>
        </w:rPr>
        <w:t>להצג</w:t>
      </w:r>
      <w:r>
        <w:rPr>
          <w:rFonts w:ascii="David" w:hAnsi="David" w:hint="cs"/>
          <w:rtl/>
        </w:rPr>
        <w:t>ת</w:t>
      </w:r>
      <w:r w:rsidRPr="00490EAF">
        <w:rPr>
          <w:rFonts w:ascii="David" w:hAnsi="David"/>
          <w:rtl/>
        </w:rPr>
        <w:t xml:space="preserve"> יחידות </w:t>
      </w:r>
      <w:r w:rsidR="00741B58">
        <w:rPr>
          <w:rFonts w:ascii="David" w:hAnsi="David" w:hint="cs"/>
          <w:rtl/>
        </w:rPr>
        <w:t xml:space="preserve">רישום </w:t>
      </w:r>
      <w:r w:rsidRPr="00490EAF">
        <w:rPr>
          <w:rFonts w:ascii="David" w:hAnsi="David"/>
          <w:rtl/>
        </w:rPr>
        <w:t xml:space="preserve">תלת ממדיות. </w:t>
      </w:r>
      <w:r>
        <w:rPr>
          <w:rFonts w:ascii="David" w:hAnsi="David" w:hint="cs"/>
          <w:rtl/>
        </w:rPr>
        <w:t xml:space="preserve">אף כי הטכנולוגיה לכך אינה מיוחדת, </w:t>
      </w:r>
      <w:r w:rsidRPr="00490EAF">
        <w:rPr>
          <w:rFonts w:ascii="David" w:hAnsi="David"/>
          <w:rtl/>
        </w:rPr>
        <w:t>הקוש</w:t>
      </w:r>
      <w:r>
        <w:rPr>
          <w:rFonts w:ascii="David" w:hAnsi="David" w:hint="cs"/>
          <w:rtl/>
        </w:rPr>
        <w:t>י</w:t>
      </w:r>
      <w:r w:rsidRPr="00490EAF">
        <w:rPr>
          <w:rFonts w:ascii="David" w:hAnsi="David"/>
          <w:rtl/>
        </w:rPr>
        <w:t xml:space="preserve"> ה</w:t>
      </w:r>
      <w:r w:rsidR="00FA0456">
        <w:rPr>
          <w:rFonts w:ascii="David" w:hAnsi="David" w:hint="cs"/>
          <w:rtl/>
        </w:rPr>
        <w:t>יה</w:t>
      </w:r>
      <w:r w:rsidRPr="00490EAF">
        <w:rPr>
          <w:rFonts w:ascii="David" w:hAnsi="David"/>
          <w:rtl/>
        </w:rPr>
        <w:t xml:space="preserve"> בשילובה במערכות המרשם הקיימות</w:t>
      </w:r>
      <w:r>
        <w:rPr>
          <w:rFonts w:ascii="David" w:hAnsi="David" w:hint="cs"/>
          <w:rtl/>
        </w:rPr>
        <w:t>,</w:t>
      </w:r>
      <w:r w:rsidRPr="00490EAF">
        <w:rPr>
          <w:rFonts w:ascii="David" w:hAnsi="David"/>
          <w:rtl/>
        </w:rPr>
        <w:t xml:space="preserve"> שהן בדרך כלל ישנות </w:t>
      </w:r>
      <w:r>
        <w:rPr>
          <w:rFonts w:ascii="David" w:hAnsi="David" w:hint="cs"/>
          <w:rtl/>
        </w:rPr>
        <w:t>ו</w:t>
      </w:r>
      <w:r w:rsidRPr="00490EAF">
        <w:rPr>
          <w:rFonts w:ascii="David" w:hAnsi="David"/>
          <w:rtl/>
        </w:rPr>
        <w:t>שונות בתפיסתן הטכנולוגית ובתשתיתן המיחשובית</w:t>
      </w:r>
      <w:r w:rsidR="0032766C">
        <w:rPr>
          <w:rFonts w:ascii="David" w:hAnsi="David" w:hint="cs"/>
          <w:rtl/>
        </w:rPr>
        <w:t>.</w:t>
      </w:r>
      <w:r w:rsidR="00FA0456">
        <w:rPr>
          <w:rFonts w:ascii="David" w:hAnsi="David" w:hint="cs"/>
          <w:rtl/>
        </w:rPr>
        <w:t xml:space="preserve"> אתגר זה הושג רק במהלך שני העשורים הראשונים</w:t>
      </w:r>
      <w:r w:rsidR="0032766C">
        <w:rPr>
          <w:rFonts w:ascii="David" w:hAnsi="David" w:hint="cs"/>
          <w:rtl/>
        </w:rPr>
        <w:t xml:space="preserve"> </w:t>
      </w:r>
      <w:r w:rsidR="00FA0456">
        <w:rPr>
          <w:rFonts w:ascii="David" w:hAnsi="David" w:hint="cs"/>
          <w:rtl/>
        </w:rPr>
        <w:t>של המלניום השלישי</w:t>
      </w:r>
      <w:r w:rsidRPr="00490EAF">
        <w:rPr>
          <w:rFonts w:ascii="David" w:hAnsi="David"/>
          <w:rtl/>
        </w:rPr>
        <w:t>.</w:t>
      </w:r>
      <w:r>
        <w:rPr>
          <w:rStyle w:val="a5"/>
          <w:rFonts w:ascii="David" w:eastAsiaTheme="majorEastAsia" w:hAnsi="David"/>
          <w:rtl/>
        </w:rPr>
        <w:footnoteReference w:id="250"/>
      </w:r>
      <w:r>
        <w:rPr>
          <w:rFonts w:ascii="David" w:hAnsi="David" w:hint="cs"/>
          <w:rtl/>
        </w:rPr>
        <w:t xml:space="preserve"> </w:t>
      </w:r>
    </w:p>
    <w:p w14:paraId="31587D47" w14:textId="567DECE3" w:rsidR="00C90035" w:rsidRPr="00490EAF" w:rsidRDefault="00C90035" w:rsidP="00C90035">
      <w:pPr>
        <w:spacing w:line="360" w:lineRule="auto"/>
        <w:jc w:val="both"/>
        <w:rPr>
          <w:rFonts w:ascii="David" w:hAnsi="David"/>
          <w:rtl/>
        </w:rPr>
      </w:pPr>
      <w:r w:rsidRPr="00490EAF">
        <w:rPr>
          <w:rFonts w:ascii="David" w:hAnsi="David"/>
          <w:rtl/>
        </w:rPr>
        <w:t xml:space="preserve">  </w:t>
      </w:r>
      <w:r w:rsidR="0032766C">
        <w:rPr>
          <w:rFonts w:ascii="David" w:hAnsi="David" w:hint="cs"/>
          <w:rtl/>
        </w:rPr>
        <w:t xml:space="preserve"> </w:t>
      </w:r>
      <w:r w:rsidRPr="00490EAF">
        <w:rPr>
          <w:rFonts w:ascii="David" w:hAnsi="David"/>
          <w:rtl/>
        </w:rPr>
        <w:t xml:space="preserve">מעבר לקשיים הטכניים, </w:t>
      </w:r>
      <w:r>
        <w:rPr>
          <w:rFonts w:ascii="David" w:hAnsi="David" w:hint="cs"/>
          <w:rtl/>
        </w:rPr>
        <w:t>ה</w:t>
      </w:r>
      <w:r w:rsidR="00FA0456">
        <w:rPr>
          <w:rFonts w:ascii="David" w:hAnsi="David" w:hint="cs"/>
          <w:rtl/>
        </w:rPr>
        <w:t xml:space="preserve">רעיון של </w:t>
      </w:r>
      <w:r>
        <w:rPr>
          <w:rFonts w:ascii="David" w:hAnsi="David" w:hint="cs"/>
          <w:rtl/>
        </w:rPr>
        <w:t>חלוקה תלת-ממדית של מקרקעין צרי</w:t>
      </w:r>
      <w:r w:rsidR="00FA0456">
        <w:rPr>
          <w:rFonts w:ascii="David" w:hAnsi="David" w:hint="cs"/>
          <w:rtl/>
        </w:rPr>
        <w:t xml:space="preserve">ך </w:t>
      </w:r>
      <w:r>
        <w:rPr>
          <w:rFonts w:ascii="David" w:hAnsi="David" w:hint="cs"/>
          <w:rtl/>
        </w:rPr>
        <w:t xml:space="preserve">להתמודד עם שאלות מושגיות חדשות. </w:t>
      </w:r>
      <w:r w:rsidRPr="00490EAF">
        <w:rPr>
          <w:rFonts w:ascii="David" w:hAnsi="David"/>
          <w:rtl/>
        </w:rPr>
        <w:t>ראשית, ההכרה ב</w:t>
      </w:r>
      <w:r>
        <w:rPr>
          <w:rFonts w:ascii="David" w:hAnsi="David" w:hint="cs"/>
          <w:rtl/>
        </w:rPr>
        <w:t>חקיקה ב</w:t>
      </w:r>
      <w:r w:rsidRPr="00490EAF">
        <w:rPr>
          <w:rFonts w:ascii="David" w:hAnsi="David"/>
          <w:rtl/>
        </w:rPr>
        <w:t>קיומן של יחידות מקרקעין תלת-ממדיות טעונה הגדרה מפורשת</w:t>
      </w:r>
      <w:r>
        <w:rPr>
          <w:rFonts w:ascii="David" w:hAnsi="David" w:hint="cs"/>
          <w:rtl/>
        </w:rPr>
        <w:t xml:space="preserve"> של ה</w:t>
      </w:r>
      <w:r w:rsidRPr="00490EAF">
        <w:rPr>
          <w:rFonts w:ascii="David" w:hAnsi="David"/>
          <w:rtl/>
        </w:rPr>
        <w:t xml:space="preserve">גבולות </w:t>
      </w:r>
      <w:r>
        <w:rPr>
          <w:rFonts w:ascii="David" w:hAnsi="David" w:hint="cs"/>
          <w:rtl/>
        </w:rPr>
        <w:t xml:space="preserve">התלת-ממדיים של </w:t>
      </w:r>
      <w:r w:rsidRPr="00490EAF">
        <w:rPr>
          <w:rFonts w:ascii="David" w:hAnsi="David"/>
          <w:rtl/>
        </w:rPr>
        <w:t xml:space="preserve">יחידת המקרקעין. שלא כבבתים משותפים, הגבולות של מרחבי מקרקעין אינם מוגבלים במבנה האדריכלי של בית או יחידות בו ולכאורה אין מגבלה טבעית לחלוקה. המשפט הוא שצריך לקבוע את הקריטריונים לכך. </w:t>
      </w:r>
      <w:r>
        <w:rPr>
          <w:rFonts w:ascii="David" w:hAnsi="David" w:hint="cs"/>
          <w:rtl/>
        </w:rPr>
        <w:t xml:space="preserve">חקיקה המאפשרת </w:t>
      </w:r>
      <w:r w:rsidRPr="00490EAF">
        <w:rPr>
          <w:rFonts w:ascii="David" w:hAnsi="David"/>
          <w:rtl/>
        </w:rPr>
        <w:t>חלוקה תלת ממדית חייב</w:t>
      </w:r>
      <w:r>
        <w:rPr>
          <w:rFonts w:ascii="David" w:hAnsi="David" w:hint="cs"/>
          <w:rtl/>
        </w:rPr>
        <w:t>ת</w:t>
      </w:r>
      <w:r w:rsidRPr="00490EAF">
        <w:rPr>
          <w:rFonts w:ascii="David" w:hAnsi="David"/>
          <w:rtl/>
        </w:rPr>
        <w:t xml:space="preserve"> אפוא להתוות את השיקולים לקביעת</w:t>
      </w:r>
      <w:r>
        <w:rPr>
          <w:rFonts w:ascii="David" w:hAnsi="David" w:hint="cs"/>
          <w:rtl/>
        </w:rPr>
        <w:t xml:space="preserve"> גבולות אלה. </w:t>
      </w:r>
      <w:r w:rsidRPr="00490EAF">
        <w:rPr>
          <w:rFonts w:ascii="David" w:hAnsi="David"/>
          <w:rtl/>
        </w:rPr>
        <w:t>לצד הרצון לאפשר כל חלוקה שתשקף את רצון הבעלים ו</w:t>
      </w:r>
      <w:r>
        <w:rPr>
          <w:rFonts w:ascii="David" w:hAnsi="David" w:hint="cs"/>
          <w:rtl/>
        </w:rPr>
        <w:t xml:space="preserve">בוודאי כזו שתאפשר </w:t>
      </w:r>
      <w:r w:rsidRPr="00490EAF">
        <w:rPr>
          <w:rFonts w:ascii="David" w:hAnsi="David"/>
          <w:rtl/>
        </w:rPr>
        <w:t>ניצול יעיל יותר של שכבות המקרקעין</w:t>
      </w:r>
      <w:r>
        <w:rPr>
          <w:rFonts w:ascii="David" w:hAnsi="David" w:hint="cs"/>
          <w:rtl/>
        </w:rPr>
        <w:t>,</w:t>
      </w:r>
      <w:r w:rsidRPr="00490EAF">
        <w:rPr>
          <w:rFonts w:ascii="David" w:hAnsi="David"/>
          <w:rtl/>
        </w:rPr>
        <w:t xml:space="preserve"> טמונות בחלוקה סכנות שונות שעלולות לסכל את יכולת הניצול של המקרקעין בכל השכבות או בחלקן. כך, למשל, התלות בין שכבות מקרקעין הנמצאות זו מעל זו גדולה מהתלות בין מקרקעין שכנים. כוח המשיכה של כדור הארץ כמו גם בעיות נגישות למרחבים שמעל או מתחת לפני הקרקע מחייבים הסדרה מראש של מערכת היחסים בין השכבות בתחומים כמו תמיכה, גישה או ניקוז.</w:t>
      </w:r>
      <w:r>
        <w:rPr>
          <w:rStyle w:val="a5"/>
          <w:rFonts w:ascii="David" w:eastAsiaTheme="majorEastAsia" w:hAnsi="David"/>
          <w:rtl/>
        </w:rPr>
        <w:footnoteReference w:id="251"/>
      </w:r>
      <w:r w:rsidRPr="00490EAF">
        <w:rPr>
          <w:rFonts w:ascii="David" w:hAnsi="David"/>
          <w:rtl/>
        </w:rPr>
        <w:t xml:space="preserve"> התלות הזאת מושפעת מההרכב הגיאולוגי והטופוגרפי של הקרקע </w:t>
      </w:r>
      <w:r>
        <w:rPr>
          <w:rFonts w:ascii="David" w:hAnsi="David" w:hint="cs"/>
          <w:rtl/>
        </w:rPr>
        <w:t xml:space="preserve">ועל כן </w:t>
      </w:r>
      <w:r w:rsidRPr="00490EAF">
        <w:rPr>
          <w:rFonts w:ascii="David" w:hAnsi="David"/>
          <w:rtl/>
        </w:rPr>
        <w:t>החלוקה טעונה בחינה הנדסית מוקדמת של היבטים שונים של תלות זו, כגון המרחק הנדרש בין שכבות שונות כדי לאפשר שימוש ראוי בכל שכבה.</w:t>
      </w:r>
      <w:r w:rsidRPr="00490EAF">
        <w:rPr>
          <w:rStyle w:val="a5"/>
          <w:rFonts w:ascii="David" w:eastAsiaTheme="majorEastAsia" w:hAnsi="David"/>
          <w:rtl/>
        </w:rPr>
        <w:footnoteReference w:id="252"/>
      </w:r>
      <w:r w:rsidRPr="00490EAF">
        <w:rPr>
          <w:rFonts w:ascii="David" w:hAnsi="David"/>
          <w:rtl/>
        </w:rPr>
        <w:t xml:space="preserve"> סכנה נוספת</w:t>
      </w:r>
      <w:r>
        <w:rPr>
          <w:rFonts w:ascii="David" w:hAnsi="David" w:hint="cs"/>
          <w:rtl/>
        </w:rPr>
        <w:t>,</w:t>
      </w:r>
      <w:r w:rsidRPr="00490EAF">
        <w:rPr>
          <w:rFonts w:ascii="David" w:hAnsi="David"/>
          <w:rtl/>
        </w:rPr>
        <w:t xml:space="preserve"> שקיימת גם בחלוקה של חלקות זו ליד זו</w:t>
      </w:r>
      <w:r>
        <w:rPr>
          <w:rFonts w:ascii="David" w:hAnsi="David" w:hint="cs"/>
          <w:rtl/>
        </w:rPr>
        <w:t>,</w:t>
      </w:r>
      <w:r w:rsidRPr="00490EAF">
        <w:rPr>
          <w:rFonts w:ascii="David" w:hAnsi="David"/>
          <w:rtl/>
        </w:rPr>
        <w:t xml:space="preserve"> היא הסכנה של פיצול יתר של השכבות </w:t>
      </w:r>
      <w:r w:rsidR="00FA0456">
        <w:rPr>
          <w:rFonts w:ascii="David" w:hAnsi="David" w:hint="cs"/>
          <w:rtl/>
        </w:rPr>
        <w:t xml:space="preserve">שייצור </w:t>
      </w:r>
      <w:r w:rsidRPr="00490EAF">
        <w:rPr>
          <w:rFonts w:ascii="David" w:hAnsi="David"/>
          <w:rtl/>
        </w:rPr>
        <w:t>בעיות תאום.</w:t>
      </w:r>
      <w:r w:rsidRPr="00490EAF">
        <w:rPr>
          <w:rStyle w:val="a5"/>
          <w:rFonts w:ascii="David" w:eastAsiaTheme="majorEastAsia" w:hAnsi="David"/>
          <w:rtl/>
        </w:rPr>
        <w:footnoteReference w:id="253"/>
      </w:r>
      <w:r w:rsidRPr="00490EAF">
        <w:rPr>
          <w:rFonts w:ascii="David" w:hAnsi="David"/>
          <w:rtl/>
        </w:rPr>
        <w:t xml:space="preserve"> כל אלה מחייבים הגבלת היכולת ליצור חלקות תלת-ממדיות בתכנון מוקדם. טעויות בתכנון עלולות ליצור פיצול שיקשה על ניצול המקרקעין באופן בלתי הפיך. </w:t>
      </w:r>
      <w:r w:rsidR="00DB5F2C">
        <w:rPr>
          <w:rFonts w:ascii="David" w:hAnsi="David" w:hint="cs"/>
          <w:rtl/>
        </w:rPr>
        <w:t xml:space="preserve">לכך יש להוסיף כי </w:t>
      </w:r>
      <w:r w:rsidR="00DB5F2C" w:rsidRPr="00490EAF">
        <w:rPr>
          <w:rFonts w:ascii="David" w:hAnsi="David"/>
          <w:rtl/>
        </w:rPr>
        <w:t>המשפט הקיים בדרך כלל מתייחס אל כל השכבות כחלק מיחידה אחת. החלוקה התלת ממדית של הקרקע תחדיר לשוק המקרקעין יחידות תלת-ממדיות חדשות שכיום אינן חלק מהשוק. על כן יהיה מקום לשלב את ההתפתחות הזאת בתכנון העירוני.</w:t>
      </w:r>
      <w:r w:rsidR="00DB5F2C">
        <w:rPr>
          <w:rStyle w:val="a5"/>
          <w:rFonts w:ascii="David" w:eastAsiaTheme="majorEastAsia" w:hAnsi="David"/>
          <w:rtl/>
        </w:rPr>
        <w:footnoteReference w:id="254"/>
      </w:r>
    </w:p>
    <w:p w14:paraId="2ACADE51" w14:textId="05B22202" w:rsidR="00C90035" w:rsidRDefault="00C90035" w:rsidP="00C90035">
      <w:pPr>
        <w:spacing w:line="360" w:lineRule="auto"/>
        <w:jc w:val="both"/>
        <w:rPr>
          <w:rFonts w:ascii="David" w:hAnsi="David"/>
          <w:rtl/>
        </w:rPr>
      </w:pPr>
      <w:r w:rsidRPr="00490EAF">
        <w:rPr>
          <w:rFonts w:ascii="David" w:hAnsi="David"/>
          <w:rtl/>
        </w:rPr>
        <w:t xml:space="preserve">   בעיה מושגית שניה שמעוררת ההכרה המשפטית בחלוקה תלת ממדית של מקרקעין היא שאלת גורלה של השארית שתיוותר מעל או מתחת לחלקה או לחלקות תלת-ממדיות. בטרם חלוקה תלת-ממדית דין השארית כדין כלל </w:t>
      </w:r>
      <w:r>
        <w:rPr>
          <w:rFonts w:ascii="David" w:hAnsi="David" w:hint="cs"/>
          <w:rtl/>
        </w:rPr>
        <w:t>מפלסי</w:t>
      </w:r>
      <w:r w:rsidRPr="00490EAF">
        <w:rPr>
          <w:rFonts w:ascii="David" w:hAnsi="David"/>
          <w:rtl/>
        </w:rPr>
        <w:t xml:space="preserve"> ה</w:t>
      </w:r>
      <w:r>
        <w:rPr>
          <w:rFonts w:ascii="David" w:hAnsi="David" w:hint="cs"/>
          <w:rtl/>
        </w:rPr>
        <w:t>מ</w:t>
      </w:r>
      <w:r w:rsidRPr="00490EAF">
        <w:rPr>
          <w:rFonts w:ascii="David" w:hAnsi="David"/>
          <w:rtl/>
        </w:rPr>
        <w:t>קרקע</w:t>
      </w:r>
      <w:r>
        <w:rPr>
          <w:rFonts w:ascii="David" w:hAnsi="David" w:hint="cs"/>
          <w:rtl/>
        </w:rPr>
        <w:t>ין</w:t>
      </w:r>
      <w:r w:rsidRPr="00490EAF">
        <w:rPr>
          <w:rFonts w:ascii="David" w:hAnsi="David"/>
          <w:rtl/>
        </w:rPr>
        <w:t xml:space="preserve">. החלוקה היא שיוצרת את השאלה מי יהיה בעליה </w:t>
      </w:r>
      <w:r w:rsidRPr="00490EAF">
        <w:rPr>
          <w:rFonts w:ascii="David" w:hAnsi="David"/>
          <w:rtl/>
        </w:rPr>
        <w:lastRenderedPageBreak/>
        <w:t xml:space="preserve">של השארית. </w:t>
      </w:r>
      <w:r>
        <w:rPr>
          <w:rFonts w:ascii="David" w:hAnsi="David" w:hint="cs"/>
          <w:rtl/>
        </w:rPr>
        <w:t>הפתרונות שהוצעו לשאלה זו כבר מצויים בדברי ימיה של הדוקטרינה המשפטית בדבר התפשטות הבעלות במרחב</w:t>
      </w:r>
      <w:r w:rsidR="00FA0456">
        <w:rPr>
          <w:rFonts w:ascii="David" w:hAnsi="David" w:hint="cs"/>
          <w:rtl/>
        </w:rPr>
        <w:t xml:space="preserve"> והם כוללים </w:t>
      </w:r>
      <w:r>
        <w:rPr>
          <w:rFonts w:ascii="David" w:hAnsi="David" w:hint="cs"/>
          <w:rtl/>
        </w:rPr>
        <w:t xml:space="preserve">את </w:t>
      </w:r>
      <w:r w:rsidRPr="00490EAF">
        <w:rPr>
          <w:rFonts w:ascii="David" w:hAnsi="David"/>
          <w:rtl/>
        </w:rPr>
        <w:t>השארית בידי בעלי ה</w:t>
      </w:r>
      <w:r>
        <w:rPr>
          <w:rFonts w:ascii="David" w:hAnsi="David" w:hint="cs"/>
          <w:rtl/>
        </w:rPr>
        <w:t>מ</w:t>
      </w:r>
      <w:r w:rsidRPr="00490EAF">
        <w:rPr>
          <w:rFonts w:ascii="David" w:hAnsi="David"/>
          <w:rtl/>
        </w:rPr>
        <w:t>קרקע</w:t>
      </w:r>
      <w:r>
        <w:rPr>
          <w:rFonts w:ascii="David" w:hAnsi="David" w:hint="cs"/>
          <w:rtl/>
        </w:rPr>
        <w:t>ין</w:t>
      </w:r>
      <w:r w:rsidRPr="00490EAF">
        <w:rPr>
          <w:rFonts w:ascii="David" w:hAnsi="David"/>
          <w:rtl/>
        </w:rPr>
        <w:t xml:space="preserve"> ערב החלוקה, </w:t>
      </w:r>
      <w:r w:rsidR="00FA0456">
        <w:rPr>
          <w:rFonts w:ascii="David" w:hAnsi="David" w:hint="cs"/>
          <w:rtl/>
        </w:rPr>
        <w:t xml:space="preserve">את </w:t>
      </w:r>
      <w:r>
        <w:rPr>
          <w:rFonts w:ascii="David" w:hAnsi="David" w:hint="cs"/>
          <w:rtl/>
        </w:rPr>
        <w:t xml:space="preserve">צירוף השארית </w:t>
      </w:r>
      <w:r w:rsidRPr="00490EAF">
        <w:rPr>
          <w:rFonts w:ascii="David" w:hAnsi="David"/>
          <w:rtl/>
        </w:rPr>
        <w:t xml:space="preserve">לאחת השכבות התלת ממדיות, </w:t>
      </w:r>
      <w:r>
        <w:rPr>
          <w:rFonts w:ascii="David" w:hAnsi="David" w:hint="cs"/>
          <w:rtl/>
        </w:rPr>
        <w:t>הפקעתה</w:t>
      </w:r>
      <w:r w:rsidR="00FA0456">
        <w:rPr>
          <w:rFonts w:ascii="David" w:hAnsi="David" w:hint="cs"/>
          <w:rtl/>
        </w:rPr>
        <w:t xml:space="preserve"> של השארית</w:t>
      </w:r>
      <w:r>
        <w:rPr>
          <w:rFonts w:ascii="David" w:hAnsi="David" w:hint="cs"/>
          <w:rtl/>
        </w:rPr>
        <w:t>,</w:t>
      </w:r>
      <w:r>
        <w:rPr>
          <w:rStyle w:val="a5"/>
          <w:rFonts w:ascii="David" w:eastAsiaTheme="majorEastAsia" w:hAnsi="David"/>
          <w:rtl/>
        </w:rPr>
        <w:footnoteReference w:id="255"/>
      </w:r>
      <w:r w:rsidRPr="00490EAF">
        <w:rPr>
          <w:rFonts w:ascii="David" w:hAnsi="David"/>
          <w:rtl/>
        </w:rPr>
        <w:t xml:space="preserve"> </w:t>
      </w:r>
      <w:r>
        <w:rPr>
          <w:rFonts w:ascii="David" w:hAnsi="David" w:hint="cs"/>
          <w:rtl/>
        </w:rPr>
        <w:t>או הפיכתה ל</w:t>
      </w:r>
      <w:r w:rsidRPr="00490EAF">
        <w:rPr>
          <w:rFonts w:ascii="David" w:hAnsi="David"/>
          <w:rtl/>
        </w:rPr>
        <w:t>נחלת הכלל</w:t>
      </w:r>
      <w:r>
        <w:rPr>
          <w:rFonts w:ascii="David" w:hAnsi="David" w:hint="cs"/>
          <w:rtl/>
        </w:rPr>
        <w:t>, בדומה למה שנקבע לגבי החלל החיצון.</w:t>
      </w:r>
      <w:r>
        <w:rPr>
          <w:rStyle w:val="a5"/>
          <w:rFonts w:ascii="David" w:eastAsiaTheme="majorEastAsia" w:hAnsi="David"/>
          <w:rtl/>
        </w:rPr>
        <w:footnoteReference w:id="256"/>
      </w:r>
    </w:p>
    <w:p w14:paraId="27BF5235" w14:textId="16F54362" w:rsidR="00C90035" w:rsidRDefault="00C90035" w:rsidP="00C90035">
      <w:pPr>
        <w:spacing w:line="360" w:lineRule="auto"/>
        <w:jc w:val="both"/>
        <w:rPr>
          <w:rFonts w:ascii="David" w:hAnsi="David"/>
          <w:rtl/>
        </w:rPr>
      </w:pPr>
      <w:r w:rsidRPr="00490EAF">
        <w:rPr>
          <w:rFonts w:ascii="David" w:hAnsi="David"/>
          <w:rtl/>
        </w:rPr>
        <w:t xml:space="preserve">    </w:t>
      </w:r>
      <w:r>
        <w:rPr>
          <w:rFonts w:ascii="David" w:hAnsi="David" w:hint="cs"/>
          <w:rtl/>
        </w:rPr>
        <w:t xml:space="preserve">הבעיות שמנינו לא </w:t>
      </w:r>
      <w:r w:rsidR="00AB02FD">
        <w:rPr>
          <w:rFonts w:ascii="David" w:hAnsi="David" w:hint="cs"/>
          <w:rtl/>
        </w:rPr>
        <w:t xml:space="preserve">עצרו את ההתקדמות לקראת </w:t>
      </w:r>
      <w:r>
        <w:rPr>
          <w:rFonts w:ascii="David" w:hAnsi="David" w:hint="cs"/>
          <w:rtl/>
        </w:rPr>
        <w:t>הכרה באפשרות של חלוקת תלת ממדית של מקרקעין</w:t>
      </w:r>
      <w:r w:rsidR="00AB02FD">
        <w:rPr>
          <w:rFonts w:ascii="David" w:hAnsi="David" w:hint="cs"/>
          <w:rtl/>
        </w:rPr>
        <w:t xml:space="preserve">, אך גם במדינות המתקדמות ביותר בתחום זה טרם </w:t>
      </w:r>
      <w:r>
        <w:rPr>
          <w:rFonts w:ascii="David" w:hAnsi="David" w:hint="cs"/>
          <w:rtl/>
        </w:rPr>
        <w:t>הונהג רישום תלת ממדי הלכה למעשה.</w:t>
      </w:r>
      <w:r>
        <w:rPr>
          <w:rStyle w:val="a5"/>
          <w:rFonts w:ascii="David" w:eastAsiaTheme="majorEastAsia" w:hAnsi="David"/>
          <w:rtl/>
        </w:rPr>
        <w:footnoteReference w:id="257"/>
      </w:r>
      <w:r>
        <w:rPr>
          <w:rFonts w:ascii="David" w:hAnsi="David" w:hint="cs"/>
          <w:rtl/>
        </w:rPr>
        <w:t xml:space="preserve"> </w:t>
      </w:r>
      <w:r w:rsidR="00DB5F2C" w:rsidRPr="00490EAF">
        <w:rPr>
          <w:rFonts w:ascii="David" w:hAnsi="David"/>
          <w:rtl/>
        </w:rPr>
        <w:t xml:space="preserve"> </w:t>
      </w:r>
      <w:r>
        <w:rPr>
          <w:rFonts w:ascii="David" w:hAnsi="David" w:hint="cs"/>
          <w:rtl/>
        </w:rPr>
        <w:t>ייתכן שאחת הסיבות לכך היא הרתיעה הטבעית מחדשנות. עדויות לקיומה של רתיעה כזו, אולי אף פחד, ניתן למצוא כבר בכתבי המשפטנים שצדדו בחלוקה תלת ממדית בראשית המאה העשרים.</w:t>
      </w:r>
      <w:r>
        <w:rPr>
          <w:rStyle w:val="a5"/>
          <w:rFonts w:ascii="David" w:eastAsiaTheme="majorEastAsia" w:hAnsi="David"/>
          <w:rtl/>
        </w:rPr>
        <w:footnoteReference w:id="258"/>
      </w:r>
      <w:r>
        <w:rPr>
          <w:rFonts w:ascii="David" w:hAnsi="David" w:hint="cs"/>
          <w:rtl/>
        </w:rPr>
        <w:t xml:space="preserve"> במאמר שנכתב בשנת 2013 </w:t>
      </w:r>
      <w:r w:rsidR="00996C9C">
        <w:rPr>
          <w:rFonts w:ascii="David" w:hAnsi="David" w:hint="cs"/>
          <w:rtl/>
        </w:rPr>
        <w:t>מציעים ה</w:t>
      </w:r>
      <w:r>
        <w:rPr>
          <w:rFonts w:ascii="David" w:hAnsi="David" w:hint="cs"/>
          <w:rtl/>
        </w:rPr>
        <w:t>מחברי</w:t>
      </w:r>
      <w:r w:rsidR="00996C9C">
        <w:rPr>
          <w:rFonts w:ascii="David" w:hAnsi="David" w:hint="cs"/>
          <w:rtl/>
        </w:rPr>
        <w:t>ם</w:t>
      </w:r>
      <w:r>
        <w:rPr>
          <w:rFonts w:ascii="David" w:hAnsi="David" w:hint="cs"/>
          <w:rtl/>
        </w:rPr>
        <w:t xml:space="preserve">, מהנדסים בהכשרתם, כי אחת הסיבות לאיטיות בהטמעת חלוקה תלת-ממדית של מקרקעין היא סיבה "תרבותית-קוגניטיבית", כהגדרתם, לאמור: </w:t>
      </w:r>
      <w:r>
        <w:rPr>
          <w:rStyle w:val="a5"/>
          <w:rFonts w:ascii="David" w:eastAsiaTheme="majorEastAsia" w:hAnsi="David"/>
          <w:rtl/>
        </w:rPr>
        <w:footnoteReference w:id="259"/>
      </w:r>
      <w:r w:rsidRPr="00490EAF">
        <w:rPr>
          <w:rFonts w:ascii="David" w:hAnsi="David"/>
          <w:rtl/>
        </w:rPr>
        <w:t xml:space="preserve"> </w:t>
      </w:r>
      <w:r>
        <w:rPr>
          <w:rFonts w:ascii="David" w:hAnsi="David" w:hint="cs"/>
          <w:rtl/>
        </w:rPr>
        <w:t xml:space="preserve"> </w:t>
      </w:r>
    </w:p>
    <w:p w14:paraId="71C18641" w14:textId="77777777" w:rsidR="00C90035" w:rsidRDefault="00C90035" w:rsidP="00C90035">
      <w:pPr>
        <w:bidi w:val="0"/>
        <w:spacing w:line="360" w:lineRule="auto"/>
        <w:ind w:left="851" w:right="851"/>
        <w:jc w:val="both"/>
        <w:rPr>
          <w:rFonts w:ascii="David" w:hAnsi="David"/>
        </w:rPr>
      </w:pPr>
      <w:r w:rsidRPr="0067601C">
        <w:rPr>
          <w:rFonts w:ascii="David" w:hAnsi="David"/>
        </w:rPr>
        <w:t>Our cognitive capacity and sense-making regarding land and</w:t>
      </w:r>
      <w:r>
        <w:rPr>
          <w:rFonts w:ascii="David" w:hAnsi="David"/>
        </w:rPr>
        <w:t xml:space="preserve"> </w:t>
      </w:r>
      <w:r w:rsidRPr="0067601C">
        <w:rPr>
          <w:rFonts w:ascii="David" w:hAnsi="David"/>
        </w:rPr>
        <w:t>property representation has (largely) been oriented towards 2D</w:t>
      </w:r>
      <w:r>
        <w:rPr>
          <w:rFonts w:ascii="David" w:hAnsi="David"/>
        </w:rPr>
        <w:t xml:space="preserve"> </w:t>
      </w:r>
      <w:r w:rsidRPr="0067601C">
        <w:rPr>
          <w:rFonts w:ascii="David" w:hAnsi="David"/>
        </w:rPr>
        <w:t>representations for a long time</w:t>
      </w:r>
      <w:r>
        <w:rPr>
          <w:rFonts w:ascii="David" w:hAnsi="David"/>
        </w:rPr>
        <w:t>…</w:t>
      </w:r>
      <w:r w:rsidRPr="0067601C">
        <w:rPr>
          <w:rFonts w:ascii="David" w:hAnsi="David"/>
        </w:rPr>
        <w:t>The tendency for people to fall back on either what</w:t>
      </w:r>
      <w:r>
        <w:rPr>
          <w:rFonts w:ascii="David" w:hAnsi="David"/>
        </w:rPr>
        <w:t xml:space="preserve"> </w:t>
      </w:r>
      <w:r w:rsidRPr="0067601C">
        <w:rPr>
          <w:rFonts w:ascii="David" w:hAnsi="David"/>
        </w:rPr>
        <w:t>they know best, what they are used to, or the response which has</w:t>
      </w:r>
      <w:r>
        <w:rPr>
          <w:rFonts w:ascii="David" w:hAnsi="David"/>
        </w:rPr>
        <w:t xml:space="preserve"> </w:t>
      </w:r>
      <w:r w:rsidRPr="0067601C">
        <w:rPr>
          <w:rFonts w:ascii="David" w:hAnsi="David"/>
        </w:rPr>
        <w:t>become most routinised, is especially prevalent in the face of new</w:t>
      </w:r>
      <w:r>
        <w:rPr>
          <w:rFonts w:ascii="David" w:hAnsi="David"/>
        </w:rPr>
        <w:t xml:space="preserve"> </w:t>
      </w:r>
      <w:r w:rsidRPr="0067601C">
        <w:rPr>
          <w:rFonts w:ascii="David" w:hAnsi="David"/>
        </w:rPr>
        <w:t>and complex situations or technologies</w:t>
      </w:r>
      <w:r>
        <w:rPr>
          <w:rFonts w:ascii="David" w:hAnsi="David"/>
        </w:rPr>
        <w:t>".</w:t>
      </w:r>
    </w:p>
    <w:p w14:paraId="28486500" w14:textId="77777777" w:rsidR="00C90035" w:rsidRDefault="00C90035" w:rsidP="00C90035">
      <w:pPr>
        <w:spacing w:line="360" w:lineRule="auto"/>
        <w:jc w:val="both"/>
        <w:rPr>
          <w:rFonts w:ascii="David" w:hAnsi="David"/>
          <w:rtl/>
        </w:rPr>
      </w:pPr>
      <w:r>
        <w:rPr>
          <w:rFonts w:ascii="David" w:hAnsi="David" w:hint="cs"/>
          <w:rtl/>
        </w:rPr>
        <w:t xml:space="preserve">ייתכן אפוא שעוצמתה של החדשנות הגלומה בחלוקה התלת-ממדית </w:t>
      </w:r>
      <w:r w:rsidRPr="00490EAF">
        <w:rPr>
          <w:rFonts w:ascii="David" w:hAnsi="David"/>
          <w:rtl/>
        </w:rPr>
        <w:t>נועזת ממה שדיני המקרקעין מו</w:t>
      </w:r>
      <w:r>
        <w:rPr>
          <w:rFonts w:ascii="David" w:hAnsi="David" w:hint="cs"/>
          <w:rtl/>
        </w:rPr>
        <w:t>רגלים בו</w:t>
      </w:r>
      <w:r w:rsidRPr="00490EAF">
        <w:rPr>
          <w:rFonts w:ascii="David" w:hAnsi="David"/>
          <w:rtl/>
        </w:rPr>
        <w:t>.</w:t>
      </w:r>
    </w:p>
    <w:p w14:paraId="6F266512" w14:textId="77777777" w:rsidR="00726C2E" w:rsidRDefault="00726C2E" w:rsidP="00726C2E">
      <w:pPr>
        <w:spacing w:line="360" w:lineRule="auto"/>
        <w:jc w:val="both"/>
        <w:rPr>
          <w:rFonts w:ascii="David" w:hAnsi="David"/>
          <w:rtl/>
        </w:rPr>
      </w:pPr>
    </w:p>
    <w:p w14:paraId="2F0047F2" w14:textId="0D094213" w:rsidR="00726C2E" w:rsidRPr="00D74181" w:rsidRDefault="00726C2E" w:rsidP="00D74181">
      <w:pPr>
        <w:pStyle w:val="ab"/>
        <w:numPr>
          <w:ilvl w:val="0"/>
          <w:numId w:val="28"/>
        </w:numPr>
        <w:bidi w:val="0"/>
        <w:spacing w:line="360" w:lineRule="auto"/>
        <w:ind w:left="1077" w:hanging="357"/>
        <w:rPr>
          <w:rFonts w:ascii="David" w:hAnsi="David"/>
        </w:rPr>
      </w:pPr>
      <w:r w:rsidRPr="00D74181">
        <w:rPr>
          <w:rFonts w:ascii="David" w:hAnsi="David"/>
          <w:smallCaps/>
        </w:rPr>
        <w:t>Assessment of the Legal Innovation</w:t>
      </w:r>
    </w:p>
    <w:p w14:paraId="30F51C62" w14:textId="392C40FF" w:rsidR="00C90035" w:rsidRPr="00490EAF" w:rsidRDefault="00C90035" w:rsidP="00726C2E">
      <w:pPr>
        <w:spacing w:line="360" w:lineRule="auto"/>
        <w:jc w:val="both"/>
        <w:rPr>
          <w:rFonts w:ascii="David" w:hAnsi="David"/>
          <w:rtl/>
        </w:rPr>
      </w:pPr>
      <w:r w:rsidRPr="00490EAF">
        <w:rPr>
          <w:rFonts w:ascii="David" w:hAnsi="David"/>
          <w:rtl/>
        </w:rPr>
        <w:t xml:space="preserve">     </w:t>
      </w:r>
      <w:r>
        <w:rPr>
          <w:rFonts w:ascii="David" w:hAnsi="David" w:hint="cs"/>
          <w:rtl/>
        </w:rPr>
        <w:t xml:space="preserve">מה ניתן ללמוד מהפיתוחים המשפטיים שחלו מסוף המאה התשע עשרה בתפיסה התלת ממדית של מקרקעין על טיבה </w:t>
      </w:r>
      <w:r w:rsidRPr="00490EAF">
        <w:rPr>
          <w:rFonts w:ascii="David" w:hAnsi="David"/>
          <w:rtl/>
        </w:rPr>
        <w:t>של חדשנות משפטית</w:t>
      </w:r>
      <w:r>
        <w:rPr>
          <w:rFonts w:ascii="David" w:hAnsi="David" w:hint="cs"/>
          <w:rtl/>
        </w:rPr>
        <w:t xml:space="preserve">? </w:t>
      </w:r>
      <w:r w:rsidRPr="00490EAF">
        <w:rPr>
          <w:rFonts w:ascii="David" w:hAnsi="David"/>
          <w:rtl/>
        </w:rPr>
        <w:t xml:space="preserve">יעד החדשנות המשפטית בתחום </w:t>
      </w:r>
      <w:r>
        <w:rPr>
          <w:rFonts w:ascii="David" w:hAnsi="David" w:hint="cs"/>
          <w:rtl/>
        </w:rPr>
        <w:t xml:space="preserve">זה היה </w:t>
      </w:r>
      <w:r w:rsidRPr="00490EAF">
        <w:rPr>
          <w:rFonts w:ascii="David" w:hAnsi="David"/>
          <w:rtl/>
        </w:rPr>
        <w:t xml:space="preserve">עיצוב </w:t>
      </w:r>
      <w:r>
        <w:rPr>
          <w:rFonts w:ascii="David" w:hAnsi="David" w:hint="cs"/>
          <w:rtl/>
        </w:rPr>
        <w:t>מ</w:t>
      </w:r>
      <w:r w:rsidRPr="00490EAF">
        <w:rPr>
          <w:rFonts w:ascii="David" w:hAnsi="David"/>
          <w:rtl/>
        </w:rPr>
        <w:t>חדש של מושג הבעלות במקרקעין</w:t>
      </w:r>
      <w:r>
        <w:rPr>
          <w:rFonts w:ascii="David" w:hAnsi="David" w:hint="cs"/>
          <w:rtl/>
        </w:rPr>
        <w:t xml:space="preserve">. קביעת קווי גבול להתפשטות הבעלות מעל או מתחת לקרקע וגם יצירת יחידות עצמאיות בבתים משותפים שיקפו בדרך כלל התאמה של המשפט לקווי גבול שיצרה המציאות. לעומת זאת האפשרות ליצור </w:t>
      </w:r>
      <w:r w:rsidRPr="00490EAF">
        <w:rPr>
          <w:rFonts w:ascii="David" w:hAnsi="David"/>
          <w:rtl/>
        </w:rPr>
        <w:t xml:space="preserve">יחידות בעלות תלת-ממדיות </w:t>
      </w:r>
      <w:r>
        <w:rPr>
          <w:rFonts w:ascii="David" w:hAnsi="David" w:hint="cs"/>
          <w:rtl/>
        </w:rPr>
        <w:t xml:space="preserve">בכל מרחבי המקרקעין מתיימרת לייצר יש מאין גבולות דמיוניים שאינם משקפים בהכרח שימוש קיים אלא חוזים שימושים עתידיים. </w:t>
      </w:r>
      <w:r w:rsidRPr="00490EAF">
        <w:rPr>
          <w:rFonts w:ascii="David" w:hAnsi="David"/>
          <w:rtl/>
        </w:rPr>
        <w:t>ה</w:t>
      </w:r>
      <w:r>
        <w:rPr>
          <w:rFonts w:ascii="David" w:hAnsi="David" w:hint="cs"/>
          <w:rtl/>
        </w:rPr>
        <w:t xml:space="preserve">תמריץ </w:t>
      </w:r>
      <w:r w:rsidRPr="00490EAF">
        <w:rPr>
          <w:rFonts w:ascii="David" w:hAnsi="David"/>
          <w:rtl/>
        </w:rPr>
        <w:t xml:space="preserve">לחדשנות </w:t>
      </w:r>
      <w:r>
        <w:rPr>
          <w:rFonts w:ascii="David" w:hAnsi="David" w:hint="cs"/>
          <w:rtl/>
        </w:rPr>
        <w:t>בתחו</w:t>
      </w:r>
      <w:r w:rsidR="00AB02FD">
        <w:rPr>
          <w:rFonts w:ascii="David" w:hAnsi="David" w:hint="cs"/>
          <w:rtl/>
        </w:rPr>
        <w:t>מי</w:t>
      </w:r>
      <w:r>
        <w:rPr>
          <w:rFonts w:ascii="David" w:hAnsi="David" w:hint="cs"/>
          <w:rtl/>
        </w:rPr>
        <w:t xml:space="preserve">ם </w:t>
      </w:r>
      <w:r w:rsidR="00AB02FD">
        <w:rPr>
          <w:rFonts w:ascii="David" w:hAnsi="David" w:hint="cs"/>
          <w:rtl/>
        </w:rPr>
        <w:t>אל</w:t>
      </w:r>
      <w:r>
        <w:rPr>
          <w:rFonts w:ascii="David" w:hAnsi="David" w:hint="cs"/>
          <w:rtl/>
        </w:rPr>
        <w:t xml:space="preserve">ה היה צרכים ממשיים - </w:t>
      </w:r>
      <w:r w:rsidRPr="00490EAF">
        <w:rPr>
          <w:rFonts w:ascii="David" w:hAnsi="David"/>
          <w:rtl/>
        </w:rPr>
        <w:t>השימוש הגובר והולך במרחב</w:t>
      </w:r>
      <w:r>
        <w:rPr>
          <w:rFonts w:ascii="David" w:hAnsi="David" w:hint="cs"/>
          <w:rtl/>
        </w:rPr>
        <w:t>ים שמ</w:t>
      </w:r>
      <w:r w:rsidRPr="00490EAF">
        <w:rPr>
          <w:rFonts w:ascii="David" w:hAnsi="David"/>
          <w:rtl/>
        </w:rPr>
        <w:t>על ו</w:t>
      </w:r>
      <w:r>
        <w:rPr>
          <w:rFonts w:ascii="David" w:hAnsi="David" w:hint="cs"/>
          <w:rtl/>
        </w:rPr>
        <w:t>מתחת לקרקע</w:t>
      </w:r>
      <w:r w:rsidRPr="00490EAF">
        <w:rPr>
          <w:rFonts w:ascii="David" w:hAnsi="David"/>
          <w:rtl/>
        </w:rPr>
        <w:t xml:space="preserve"> וגם </w:t>
      </w:r>
      <w:r>
        <w:rPr>
          <w:rFonts w:ascii="David" w:hAnsi="David" w:hint="cs"/>
          <w:rtl/>
        </w:rPr>
        <w:t xml:space="preserve">המחסור בקרקע </w:t>
      </w:r>
      <w:r w:rsidRPr="00490EAF">
        <w:rPr>
          <w:rFonts w:ascii="David" w:hAnsi="David"/>
          <w:rtl/>
        </w:rPr>
        <w:t>באזורים אורבניים צפופים</w:t>
      </w:r>
      <w:r>
        <w:rPr>
          <w:rFonts w:ascii="David" w:hAnsi="David" w:hint="cs"/>
          <w:rtl/>
        </w:rPr>
        <w:t>.</w:t>
      </w:r>
      <w:r w:rsidRPr="00490EAF">
        <w:rPr>
          <w:rFonts w:ascii="David" w:hAnsi="David"/>
          <w:rtl/>
        </w:rPr>
        <w:t xml:space="preserve"> שינויים </w:t>
      </w:r>
      <w:r w:rsidRPr="00490EAF">
        <w:rPr>
          <w:rFonts w:ascii="David" w:hAnsi="David"/>
          <w:rtl/>
        </w:rPr>
        <w:lastRenderedPageBreak/>
        <w:t xml:space="preserve">טכנולוגיים </w:t>
      </w:r>
      <w:r>
        <w:rPr>
          <w:rFonts w:ascii="David" w:hAnsi="David" w:hint="cs"/>
          <w:rtl/>
        </w:rPr>
        <w:t xml:space="preserve">אמנם תרמו להיווצרות צרכים אלה אך </w:t>
      </w:r>
      <w:r w:rsidRPr="00490EAF">
        <w:rPr>
          <w:rFonts w:ascii="David" w:hAnsi="David"/>
          <w:rtl/>
        </w:rPr>
        <w:t>התמריץ לחדשנות ה</w:t>
      </w:r>
      <w:r w:rsidR="00AB02FD">
        <w:rPr>
          <w:rFonts w:ascii="David" w:hAnsi="David" w:hint="cs"/>
          <w:rtl/>
        </w:rPr>
        <w:t>יה</w:t>
      </w:r>
      <w:r w:rsidRPr="00490EAF">
        <w:rPr>
          <w:rFonts w:ascii="David" w:hAnsi="David"/>
          <w:rtl/>
        </w:rPr>
        <w:t xml:space="preserve"> צורך </w:t>
      </w:r>
      <w:r w:rsidR="00FB4717">
        <w:rPr>
          <w:rFonts w:ascii="David" w:hAnsi="David" w:hint="cs"/>
          <w:rtl/>
        </w:rPr>
        <w:t xml:space="preserve">ממשי הקשור לשימושי המקרקעין </w:t>
      </w:r>
      <w:r w:rsidRPr="00490EAF">
        <w:rPr>
          <w:rFonts w:ascii="David" w:hAnsi="David"/>
          <w:rtl/>
        </w:rPr>
        <w:t>ולא רק קיומה של טכנולוגיה. הפתרונות ה</w:t>
      </w:r>
      <w:r>
        <w:rPr>
          <w:rFonts w:ascii="David" w:hAnsi="David" w:hint="cs"/>
          <w:rtl/>
        </w:rPr>
        <w:t xml:space="preserve">משפטיים שגובשו </w:t>
      </w:r>
      <w:r w:rsidRPr="00490EAF">
        <w:rPr>
          <w:rFonts w:ascii="David" w:hAnsi="David"/>
          <w:rtl/>
        </w:rPr>
        <w:t>שאב</w:t>
      </w:r>
      <w:r>
        <w:rPr>
          <w:rFonts w:ascii="David" w:hAnsi="David" w:hint="cs"/>
          <w:rtl/>
        </w:rPr>
        <w:t>ו</w:t>
      </w:r>
      <w:r w:rsidRPr="00490EAF">
        <w:rPr>
          <w:rFonts w:ascii="David" w:hAnsi="David"/>
          <w:rtl/>
        </w:rPr>
        <w:t xml:space="preserve"> את תוכנם </w:t>
      </w:r>
      <w:r>
        <w:rPr>
          <w:rFonts w:ascii="David" w:hAnsi="David" w:hint="cs"/>
          <w:rtl/>
        </w:rPr>
        <w:t xml:space="preserve">בעיקר מפיתוח של פתרונות משפטיים קיימים אך הייתה בהם גם </w:t>
      </w:r>
      <w:r w:rsidRPr="00490EAF">
        <w:rPr>
          <w:rFonts w:ascii="David" w:hAnsi="David"/>
          <w:rtl/>
        </w:rPr>
        <w:t>יצירה מושגים משפטיים יש מאין</w:t>
      </w:r>
      <w:r>
        <w:rPr>
          <w:rFonts w:ascii="David" w:hAnsi="David" w:hint="cs"/>
          <w:rtl/>
        </w:rPr>
        <w:t xml:space="preserve"> ומידה </w:t>
      </w:r>
      <w:r w:rsidR="00FB4717">
        <w:rPr>
          <w:rFonts w:ascii="David" w:hAnsi="David" w:hint="cs"/>
          <w:rtl/>
        </w:rPr>
        <w:t xml:space="preserve">מסוימת של </w:t>
      </w:r>
      <w:r>
        <w:rPr>
          <w:rFonts w:ascii="David" w:hAnsi="David" w:hint="cs"/>
          <w:rtl/>
        </w:rPr>
        <w:t>יצירתיות</w:t>
      </w:r>
      <w:r w:rsidR="00FB4717">
        <w:rPr>
          <w:rFonts w:ascii="David" w:hAnsi="David" w:hint="cs"/>
          <w:rtl/>
        </w:rPr>
        <w:t xml:space="preserve"> משפטית</w:t>
      </w:r>
      <w:r w:rsidRPr="00490EAF">
        <w:rPr>
          <w:rFonts w:ascii="David" w:hAnsi="David"/>
          <w:rtl/>
        </w:rPr>
        <w:t>. תהליך האינקובציה של החדשנות בתחום זה ה</w:t>
      </w:r>
      <w:r>
        <w:rPr>
          <w:rFonts w:ascii="David" w:hAnsi="David" w:hint="cs"/>
          <w:rtl/>
        </w:rPr>
        <w:t>יה</w:t>
      </w:r>
      <w:r w:rsidRPr="00490EAF">
        <w:rPr>
          <w:rFonts w:ascii="David" w:hAnsi="David"/>
          <w:rtl/>
        </w:rPr>
        <w:t xml:space="preserve"> תהליך מתמשך, איטי וזהיר </w:t>
      </w:r>
      <w:r>
        <w:rPr>
          <w:rFonts w:ascii="David" w:hAnsi="David" w:hint="cs"/>
          <w:rtl/>
        </w:rPr>
        <w:t xml:space="preserve">המתקדם עקב בצד אגודל </w:t>
      </w:r>
      <w:r w:rsidRPr="00490EAF">
        <w:rPr>
          <w:rFonts w:ascii="David" w:hAnsi="David"/>
          <w:rtl/>
        </w:rPr>
        <w:t>ולא תוצאה של הבלחה חד -פעמית. נטל</w:t>
      </w:r>
      <w:r>
        <w:rPr>
          <w:rFonts w:ascii="David" w:hAnsi="David" w:hint="cs"/>
          <w:rtl/>
        </w:rPr>
        <w:t>ו</w:t>
      </w:r>
      <w:r w:rsidRPr="00490EAF">
        <w:rPr>
          <w:rFonts w:ascii="David" w:hAnsi="David"/>
          <w:rtl/>
        </w:rPr>
        <w:t xml:space="preserve"> בו חלק יוצרי משפט שונים (</w:t>
      </w:r>
      <w:r>
        <w:rPr>
          <w:rFonts w:ascii="David" w:hAnsi="David" w:hint="cs"/>
          <w:rtl/>
        </w:rPr>
        <w:t xml:space="preserve">עורכי דין, שופטים, </w:t>
      </w:r>
      <w:r w:rsidRPr="00490EAF">
        <w:rPr>
          <w:rFonts w:ascii="David" w:hAnsi="David"/>
          <w:rtl/>
        </w:rPr>
        <w:t>מחוקק</w:t>
      </w:r>
      <w:r>
        <w:rPr>
          <w:rFonts w:ascii="David" w:hAnsi="David" w:hint="cs"/>
          <w:rtl/>
        </w:rPr>
        <w:t>ים ואקדמאים</w:t>
      </w:r>
      <w:r w:rsidRPr="00490EAF">
        <w:rPr>
          <w:rFonts w:ascii="David" w:hAnsi="David"/>
          <w:rtl/>
        </w:rPr>
        <w:t xml:space="preserve">) בשיתוף פעולה </w:t>
      </w:r>
      <w:r>
        <w:rPr>
          <w:rFonts w:ascii="David" w:hAnsi="David" w:hint="cs"/>
          <w:rtl/>
        </w:rPr>
        <w:t xml:space="preserve">הדוק </w:t>
      </w:r>
      <w:r w:rsidRPr="00490EAF">
        <w:rPr>
          <w:rFonts w:ascii="David" w:hAnsi="David"/>
          <w:rtl/>
        </w:rPr>
        <w:t>עם דיסציפלינות אחרות (</w:t>
      </w:r>
      <w:r>
        <w:rPr>
          <w:rFonts w:ascii="David" w:hAnsi="David" w:hint="cs"/>
          <w:rtl/>
        </w:rPr>
        <w:t xml:space="preserve">בעיקר </w:t>
      </w:r>
      <w:r w:rsidRPr="00490EAF">
        <w:rPr>
          <w:rFonts w:ascii="David" w:hAnsi="David"/>
          <w:rtl/>
        </w:rPr>
        <w:t>גיאודזיה).</w:t>
      </w:r>
      <w:r>
        <w:rPr>
          <w:rFonts w:ascii="David" w:hAnsi="David" w:hint="cs"/>
          <w:rtl/>
        </w:rPr>
        <w:t xml:space="preserve"> החדשנות המשפטית בתחום זה גם נתנה מענה לצרכים החדשים אך גם השפיעה בעצמה על קצב התרחשותם. </w:t>
      </w:r>
    </w:p>
    <w:p w14:paraId="464E9C7D" w14:textId="77777777" w:rsidR="00C90035" w:rsidRPr="00490EAF" w:rsidRDefault="00C90035" w:rsidP="00C90035">
      <w:pPr>
        <w:spacing w:line="360" w:lineRule="auto"/>
        <w:jc w:val="both"/>
        <w:rPr>
          <w:rFonts w:ascii="David" w:hAnsi="David"/>
          <w:rtl/>
        </w:rPr>
      </w:pPr>
    </w:p>
    <w:p w14:paraId="30D92A6A" w14:textId="14D5B352" w:rsidR="00726C2E" w:rsidRPr="00FB4717" w:rsidRDefault="00726C2E" w:rsidP="00FB4717">
      <w:pPr>
        <w:bidi w:val="0"/>
        <w:spacing w:line="360" w:lineRule="auto"/>
        <w:ind w:right="851"/>
        <w:rPr>
          <w:rFonts w:ascii="David" w:hAnsi="David"/>
          <w:sz w:val="20"/>
          <w:szCs w:val="20"/>
        </w:rPr>
      </w:pPr>
      <w:r w:rsidRPr="00FB4717">
        <w:rPr>
          <w:rFonts w:ascii="David" w:hAnsi="David"/>
          <w:smallCaps/>
        </w:rPr>
        <w:t>Conclusion</w:t>
      </w:r>
    </w:p>
    <w:p w14:paraId="484CB201" w14:textId="77777777" w:rsidR="00C90035" w:rsidRDefault="00C90035" w:rsidP="00C90035">
      <w:pPr>
        <w:spacing w:line="360" w:lineRule="auto"/>
        <w:jc w:val="both"/>
        <w:rPr>
          <w:rFonts w:ascii="David" w:hAnsi="David"/>
          <w:rtl/>
        </w:rPr>
      </w:pPr>
      <w:r>
        <w:rPr>
          <w:rFonts w:ascii="David" w:hAnsi="David" w:hint="cs"/>
          <w:rtl/>
        </w:rPr>
        <w:t xml:space="preserve">    האדם הוגה רעיונות חדשים ומיישמם בכל תחומי חייו. קצב החדשנות מתגבר, במיוחד בתחומים טכנולוגיים. כתוצאה מכך התפתח המחקר של תופעת החדשנות, שמנסה להתחקות אחר גורמי החדשנות ותוצאותיה ולמצוא דרכים לשיפורה. לחדשנות בתחומים שונים יש לעתים מאפיינים דומים. חדשנות אינה בהכרח תוצאה של הבזק רגעי אלא תהליך מתמשך. במקרים רבים היא נובעת מצורך ממשי הדורש פתרון ובדרך כלל היא נתקלת ברתיעה משינוי. רתיעה זו מתגברת ככל שקצב החדשנות מתגבר והולך. </w:t>
      </w:r>
    </w:p>
    <w:p w14:paraId="4155BB49" w14:textId="156ABACC" w:rsidR="00C90035" w:rsidRDefault="00C90035" w:rsidP="00C90035">
      <w:pPr>
        <w:spacing w:line="360" w:lineRule="auto"/>
        <w:jc w:val="both"/>
        <w:rPr>
          <w:rFonts w:ascii="David" w:hAnsi="David"/>
          <w:rtl/>
        </w:rPr>
      </w:pPr>
      <w:r>
        <w:rPr>
          <w:rFonts w:ascii="David" w:hAnsi="David" w:hint="cs"/>
          <w:rtl/>
        </w:rPr>
        <w:t xml:space="preserve">   החדשנות קיימת גם במשפט. המשפט מסדיר תחומי חדשנות אחרים ומעודד אותם אבל גם מחדש חידושים משל עצמו </w:t>
      </w:r>
      <w:r>
        <w:rPr>
          <w:rFonts w:ascii="David" w:hAnsi="David"/>
          <w:rtl/>
        </w:rPr>
        <w:t>–</w:t>
      </w:r>
      <w:r>
        <w:rPr>
          <w:rFonts w:ascii="David" w:hAnsi="David" w:hint="cs"/>
          <w:rtl/>
        </w:rPr>
        <w:t xml:space="preserve"> הוא מעצב הסדרים משפטיים, מוסדות משפטיים, הליכים משפטיים או טכנולוגיות משפטיות. בדרך כלל החדשנות המשפטית נובעת מהצורך להסדיר חדשנות מחוץ למשפט או מהתקדמות טכנולוגית</w:t>
      </w:r>
      <w:r w:rsidR="00AB02FD">
        <w:rPr>
          <w:rFonts w:ascii="David" w:hAnsi="David" w:hint="cs"/>
          <w:rtl/>
        </w:rPr>
        <w:t xml:space="preserve"> או חברתית</w:t>
      </w:r>
      <w:r>
        <w:rPr>
          <w:rFonts w:ascii="David" w:hAnsi="David" w:hint="cs"/>
          <w:rtl/>
        </w:rPr>
        <w:t xml:space="preserve">, אבל לעתים החדשנות המשפטית נוצרת יש מאין מתוך המשפט ומשפיעה על המציאות. </w:t>
      </w:r>
    </w:p>
    <w:p w14:paraId="10FEC114" w14:textId="77777777" w:rsidR="00C90035" w:rsidRDefault="00C90035" w:rsidP="00C90035">
      <w:pPr>
        <w:spacing w:line="360" w:lineRule="auto"/>
        <w:jc w:val="both"/>
        <w:rPr>
          <w:rFonts w:ascii="David" w:hAnsi="David"/>
          <w:rtl/>
        </w:rPr>
      </w:pPr>
      <w:r>
        <w:rPr>
          <w:rFonts w:ascii="David" w:hAnsi="David" w:hint="cs"/>
          <w:rtl/>
        </w:rPr>
        <w:t xml:space="preserve">   הענף המדעי של חקר החדשנות לא ייחד תשומת לב רבה לחקר החדשנות המשפטית אולי בשל כך שהמשפט אינו מטיבו ענף טכנולוגי או יצרני. המשפטנים מתעניינים בחידושים משפטיים אבל פחות בחדשנות המשפטית. עם זאת, לחדשנות המשפטית יש תכונות דומות לחדשנות בתחומים אחרים. ניתן לחקור אותה, את מניעיה, את ביטוייה ואת תוצאותיה, בדיוק כפי שחוקרים חדשנות טכנולוגית. </w:t>
      </w:r>
    </w:p>
    <w:p w14:paraId="1841E2C7" w14:textId="77777777" w:rsidR="00C90035" w:rsidRDefault="00C90035" w:rsidP="00C90035">
      <w:pPr>
        <w:spacing w:line="360" w:lineRule="auto"/>
        <w:jc w:val="both"/>
        <w:rPr>
          <w:rFonts w:ascii="David" w:hAnsi="David"/>
          <w:rtl/>
        </w:rPr>
      </w:pPr>
      <w:r>
        <w:rPr>
          <w:rFonts w:ascii="David" w:hAnsi="David" w:hint="cs"/>
          <w:rtl/>
        </w:rPr>
        <w:t xml:space="preserve">   במאמר זה ביקשתי להדגים אפשרות זאת באמצעות ניתוח תופעת החדשנות בתחום משפט עתיק יומין שנחשב די שמרני בקצב חדשנותו-דיני המקרקעין. שינויים חברתיים וטכנולוגיים האיצו בהדרגה את קצב החדשנות גם בתחום זה: המיחשוב, הקיוון ופיתוחן של מערכות מידע גיאוגרפיות הקפיצו את רמתם, נגישותם והיקף תוכנם של מאגרי מידע ממוחשבים באופן המשפר את ההגנה על זכויות קניין במקרקעין ומיעל את יכולת ניצולן. יכולות שיתוף מידע יצרו סחר במוצרים חדשים וזירות מסחר חדשות. הטכנולוגיה קדמה את היכולת לבצע רישום זכויות מקוון במקרקעין וכיום היא מבקשת להפכו לרישום מבוזר. התפיסה המרחבית של הבעלות במקרקעין עוברת שינויים מתמידים עקב הופעתם של שימושים חדשים במרחבים שמעל ומתחת לקרקע והצורך ליעל את השימוש במפלסי המקרקעין השונים. לא התיימרתי למצות במאמר זה את כל תחומי החדשנות המשפטית במקרקעין. </w:t>
      </w:r>
    </w:p>
    <w:p w14:paraId="32A59CD9" w14:textId="53C2ACAA" w:rsidR="00C90035" w:rsidRDefault="00C90035" w:rsidP="00C90035">
      <w:pPr>
        <w:spacing w:line="360" w:lineRule="auto"/>
        <w:jc w:val="both"/>
        <w:rPr>
          <w:rFonts w:ascii="David" w:hAnsi="David"/>
          <w:rtl/>
        </w:rPr>
      </w:pPr>
      <w:bookmarkStart w:id="89" w:name="_Hlk38983375"/>
      <w:r>
        <w:rPr>
          <w:rFonts w:ascii="David" w:hAnsi="David" w:hint="cs"/>
          <w:rtl/>
        </w:rPr>
        <w:t xml:space="preserve">   ניתוח דוגמאות אלה מניב כמה תובנות לגבי מאפייניה של חדשנות משפטית. זו בדרך כלל חדשנות תגובתית שמניעיה הם צרכים או בעיות שנוצרו מחוץ למשפט ולאו דווקא רעיונות שנהגו יש מאין </w:t>
      </w:r>
      <w:r>
        <w:rPr>
          <w:rFonts w:ascii="David" w:hAnsi="David" w:hint="cs"/>
          <w:rtl/>
        </w:rPr>
        <w:lastRenderedPageBreak/>
        <w:t>על ידי תיאורטיקן. המציאות תמיד הקדימה את המענה המשפטי, אף כי לעתים, כמו במקרה של דיני הבתים המשותפים, הפתרון המשפטי האיץ תהליכים חברתיים (</w:t>
      </w:r>
      <w:r w:rsidR="00FB4717">
        <w:rPr>
          <w:rFonts w:ascii="David" w:hAnsi="David" w:hint="cs"/>
          <w:rtl/>
        </w:rPr>
        <w:t>אורבניזציה</w:t>
      </w:r>
      <w:r>
        <w:rPr>
          <w:rFonts w:ascii="David" w:hAnsi="David" w:hint="cs"/>
          <w:rtl/>
        </w:rPr>
        <w:t xml:space="preserve">). ההצעות לאמץ את שיטת הבלוקצ'יין לרישום מקרקעין הן דוגמה לחדשנות משפטית שנובעת מחדשנות טכנולוגית ולאו דווקא מבעיה ממשית הטעונה פתרון. זו חדשנות שעדיין מחפשת את הבעיה המתאימה לפתרון. החדשנות המשפטית בכל הדוגמאות אינה תוצאה של הברקה חד-פעמית אלא תהליך איטי והדרגתי. התפתחותה משקפת בדרך כלל את מנגנון הייצור של נורמות משפטיות: היא מתחילה בדרך כלל אצל פרקטיקנים של המשפט (עורכי דין, פקידים) ורק אחר כך מאושרת או משופרת על ידי מעצבי נורמות מוסדיים (שופטים, מחוקקים ואקדמאים, בסדר זה). הרתיעה הטבעית מחדשנות קיימת גם בתחום המשפט. קצב החדשנות המשפטית הולך ומתגבר אם כי לא באותה מהירות שבה מתקדמת החדשנות הטכנולוגית. </w:t>
      </w:r>
    </w:p>
    <w:p w14:paraId="21144DD1" w14:textId="3FD688AD" w:rsidR="00B6324D" w:rsidRPr="00AB02FD" w:rsidRDefault="00C90035" w:rsidP="00AB02FD">
      <w:pPr>
        <w:spacing w:line="360" w:lineRule="auto"/>
        <w:jc w:val="both"/>
        <w:rPr>
          <w:rFonts w:ascii="David" w:hAnsi="David"/>
        </w:rPr>
      </w:pPr>
      <w:r>
        <w:rPr>
          <w:rFonts w:ascii="David" w:hAnsi="David" w:hint="cs"/>
          <w:rtl/>
        </w:rPr>
        <w:t xml:space="preserve">    כפי שתחום שמרני לכאורה כמו דיני המקרקעין מעורר תובנות לגבי מהותה ומאפייניה של חדשנות משפטית, ניתן ללמוד על חדשנות משפטית ממחקר החדשנות בענפי משפט אחרים, בין אם הם עתיקי יומין ובין אם הם חדשים יותר וקשורים יותר לעולם הטכנולוגי. ההשוואה בין חדשנות משפטית בענפים שונים, במדינות שונות ובתקופות שונות יכולה לשפר את הבנת תהליכי החדשנות ואת היכולת להעריכם או לשפרם. החדשנות המשפטית יכולה להפיק תועלת מתובנות שעולות </w:t>
      </w:r>
      <w:r w:rsidR="00AB02FD">
        <w:rPr>
          <w:rFonts w:ascii="David" w:hAnsi="David" w:hint="cs"/>
          <w:rtl/>
        </w:rPr>
        <w:t>מ</w:t>
      </w:r>
      <w:r>
        <w:rPr>
          <w:rFonts w:ascii="David" w:hAnsi="David" w:hint="cs"/>
          <w:rtl/>
        </w:rPr>
        <w:t>מחקר החדשנות בדיסציפלינות אחרות וייתכן שתובנות בנוגע לחדשנות משפטית תוכלנה לתרום לחקר החדשנות בדיסצפלינות אחרות.</w:t>
      </w:r>
      <w:bookmarkEnd w:id="89"/>
    </w:p>
    <w:sectPr w:rsidR="00B6324D" w:rsidRPr="00AB02FD" w:rsidSect="00FD533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686A1" w14:textId="77777777" w:rsidR="00B65357" w:rsidRDefault="00B65357" w:rsidP="00C90035">
      <w:r>
        <w:separator/>
      </w:r>
    </w:p>
  </w:endnote>
  <w:endnote w:type="continuationSeparator" w:id="0">
    <w:p w14:paraId="6603F4C9" w14:textId="77777777" w:rsidR="00B65357" w:rsidRDefault="00B65357" w:rsidP="00C9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99496159"/>
      <w:docPartObj>
        <w:docPartGallery w:val="Page Numbers (Bottom of Page)"/>
        <w:docPartUnique/>
      </w:docPartObj>
    </w:sdtPr>
    <w:sdtEndPr/>
    <w:sdtContent>
      <w:p w14:paraId="03D680EF" w14:textId="77777777" w:rsidR="00B74149" w:rsidRDefault="00B74149">
        <w:pPr>
          <w:pStyle w:val="a9"/>
          <w:jc w:val="center"/>
          <w:rPr>
            <w:rtl/>
          </w:rPr>
        </w:pPr>
        <w:r>
          <w:fldChar w:fldCharType="begin"/>
        </w:r>
        <w:r>
          <w:rPr>
            <w:rtl/>
            <w:cs/>
          </w:rPr>
          <w:instrText>PAGE   \* MERGEFORMAT</w:instrText>
        </w:r>
        <w:r>
          <w:fldChar w:fldCharType="separate"/>
        </w:r>
        <w:r w:rsidRPr="009917D7">
          <w:rPr>
            <w:noProof/>
            <w:rtl/>
            <w:lang w:val="he-IL"/>
          </w:rPr>
          <w:t>1</w:t>
        </w:r>
        <w:r>
          <w:fldChar w:fldCharType="end"/>
        </w:r>
      </w:p>
      <w:p w14:paraId="571CF46A" w14:textId="77777777" w:rsidR="00B74149" w:rsidRDefault="00B74149">
        <w:pPr>
          <w:pStyle w:val="a9"/>
          <w:jc w:val="center"/>
          <w:rPr>
            <w:rtl/>
          </w:rPr>
        </w:pPr>
        <w:r>
          <w:rPr>
            <w:rFonts w:asciiTheme="minorBidi" w:hAnsiTheme="minorBidi"/>
            <w:rtl/>
          </w:rPr>
          <w:t>©</w:t>
        </w:r>
      </w:p>
      <w:p w14:paraId="0CD96B11" w14:textId="77777777" w:rsidR="00B74149" w:rsidRDefault="00B65357" w:rsidP="00FD5333">
        <w:pPr>
          <w:pStyle w:val="a9"/>
          <w:rPr>
            <w:rtl/>
            <w:cs/>
          </w:rPr>
        </w:pPr>
      </w:p>
    </w:sdtContent>
  </w:sdt>
  <w:p w14:paraId="0BED1584" w14:textId="77777777" w:rsidR="00B74149" w:rsidRDefault="00B741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D6F14" w14:textId="77777777" w:rsidR="00B65357" w:rsidRDefault="00B65357" w:rsidP="00C90035">
      <w:r>
        <w:separator/>
      </w:r>
    </w:p>
  </w:footnote>
  <w:footnote w:type="continuationSeparator" w:id="0">
    <w:p w14:paraId="33303D1B" w14:textId="77777777" w:rsidR="00B65357" w:rsidRDefault="00B65357" w:rsidP="00C90035">
      <w:r>
        <w:continuationSeparator/>
      </w:r>
    </w:p>
  </w:footnote>
  <w:footnote w:id="1">
    <w:p w14:paraId="6BF8E305" w14:textId="170C5A6D" w:rsidR="00B74149" w:rsidRPr="006975AC" w:rsidRDefault="00B74149" w:rsidP="00FC3259">
      <w:pPr>
        <w:pStyle w:val="a3"/>
        <w:bidi w:val="0"/>
        <w:jc w:val="both"/>
        <w:rPr>
          <w:rFonts w:ascii="David" w:hAnsi="David" w:cs="David"/>
          <w:color w:val="111111"/>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Richard Rhodes, </w:t>
      </w:r>
      <w:r w:rsidRPr="006975AC">
        <w:rPr>
          <w:rFonts w:ascii="David" w:hAnsi="David" w:cs="David"/>
          <w:i/>
          <w:iCs/>
        </w:rPr>
        <w:t>Introduction</w:t>
      </w:r>
      <w:r w:rsidRPr="006975AC">
        <w:rPr>
          <w:rFonts w:ascii="David" w:hAnsi="David" w:cs="David"/>
        </w:rPr>
        <w:t xml:space="preserve">, </w:t>
      </w:r>
      <w:r w:rsidRPr="006975AC">
        <w:rPr>
          <w:rFonts w:ascii="David" w:hAnsi="David" w:cs="David"/>
          <w:smallCaps/>
        </w:rPr>
        <w:t>Visions of Technology: A century of vital debate about machines systems and the human world</w:t>
      </w:r>
      <w:r w:rsidRPr="006975AC">
        <w:rPr>
          <w:rFonts w:ascii="David" w:hAnsi="David" w:cs="David"/>
        </w:rPr>
        <w:t xml:space="preserve"> 21, 21-24 (Richard Rhodes ed., NY 2000)</w:t>
      </w:r>
      <w:r>
        <w:rPr>
          <w:rFonts w:ascii="David" w:eastAsia="Times New Roman" w:hAnsi="David" w:cs="David"/>
          <w:color w:val="111111"/>
          <w:kern w:val="36"/>
        </w:rPr>
        <w:t xml:space="preserve">; </w:t>
      </w:r>
      <w:r w:rsidRPr="006975AC">
        <w:rPr>
          <w:rFonts w:ascii="David" w:eastAsia="Times New Roman" w:hAnsi="David" w:cs="David"/>
          <w:color w:val="111111"/>
          <w:kern w:val="36"/>
        </w:rPr>
        <w:t xml:space="preserve">Gili Drori, Avida Netivi, </w:t>
      </w:r>
      <w:r w:rsidRPr="006975AC">
        <w:rPr>
          <w:rFonts w:ascii="David" w:hAnsi="David" w:cs="David"/>
          <w:smallCaps/>
          <w:color w:val="111111"/>
        </w:rPr>
        <w:t>STEM in Israel: The Educational Foundation for ‘Start-Up Nation’-Preliminary report</w:t>
      </w:r>
      <w:r w:rsidRPr="006975AC">
        <w:rPr>
          <w:rFonts w:ascii="David" w:hAnsi="David" w:cs="David"/>
          <w:color w:val="111111"/>
        </w:rPr>
        <w:t xml:space="preserve"> 3-6 (2013)</w:t>
      </w:r>
      <w:r w:rsidRPr="006975AC">
        <w:rPr>
          <w:rFonts w:ascii="David" w:hAnsi="David" w:cs="David"/>
          <w:color w:val="111111"/>
          <w:rtl/>
        </w:rPr>
        <w:t xml:space="preserve">; </w:t>
      </w:r>
      <w:r w:rsidRPr="006975AC">
        <w:rPr>
          <w:rFonts w:ascii="David" w:hAnsi="David" w:cs="David"/>
          <w:color w:val="111111"/>
        </w:rPr>
        <w:t xml:space="preserve">Saul Singer, Dan Senor, </w:t>
      </w:r>
      <w:r w:rsidRPr="006975AC">
        <w:rPr>
          <w:rFonts w:ascii="David" w:hAnsi="David" w:cs="David"/>
          <w:smallCaps/>
          <w:color w:val="333333"/>
        </w:rPr>
        <w:t xml:space="preserve">Start-up Nation: The Story of Israel's Economic Miracle x </w:t>
      </w:r>
      <w:r w:rsidRPr="006975AC">
        <w:rPr>
          <w:rFonts w:ascii="David" w:hAnsi="David" w:cs="David"/>
          <w:color w:val="333333"/>
        </w:rPr>
        <w:t>(2009)</w:t>
      </w:r>
      <w:r>
        <w:rPr>
          <w:rFonts w:ascii="David" w:hAnsi="David" w:cs="David"/>
          <w:color w:val="111111"/>
        </w:rPr>
        <w:t>.</w:t>
      </w:r>
    </w:p>
  </w:footnote>
  <w:footnote w:id="2">
    <w:p w14:paraId="462A1706" w14:textId="77777777"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Timothy Butler, James Waldroop, </w:t>
      </w:r>
      <w:r w:rsidRPr="006975AC">
        <w:rPr>
          <w:rFonts w:ascii="David" w:hAnsi="David" w:cs="David"/>
          <w:i/>
          <w:iCs/>
        </w:rPr>
        <w:t>Job Sculpting – The art of retaining your best people</w:t>
      </w:r>
      <w:r w:rsidRPr="006975AC">
        <w:rPr>
          <w:rFonts w:ascii="David" w:hAnsi="David" w:cs="David"/>
        </w:rPr>
        <w:t xml:space="preserve"> 77 </w:t>
      </w:r>
      <w:r w:rsidRPr="006975AC">
        <w:rPr>
          <w:rFonts w:ascii="David" w:hAnsi="David" w:cs="David"/>
          <w:smallCaps/>
        </w:rPr>
        <w:t xml:space="preserve">Harvard Business Review </w:t>
      </w:r>
      <w:r w:rsidRPr="006975AC">
        <w:rPr>
          <w:rFonts w:ascii="David" w:hAnsi="David" w:cs="David"/>
        </w:rPr>
        <w:t>144, 148 (1999)</w:t>
      </w:r>
      <w:r w:rsidRPr="006975AC">
        <w:rPr>
          <w:rFonts w:ascii="David" w:hAnsi="David" w:cs="David"/>
          <w:rtl/>
        </w:rPr>
        <w:t>.</w:t>
      </w:r>
    </w:p>
  </w:footnote>
  <w:footnote w:id="3">
    <w:p w14:paraId="4DE0D17C"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Pr>
        <w:t xml:space="preserve"> Gregory N. Mandel, </w:t>
      </w:r>
      <w:r w:rsidRPr="006975AC">
        <w:rPr>
          <w:rFonts w:ascii="David" w:hAnsi="David" w:cs="David"/>
          <w:i/>
          <w:iCs/>
        </w:rPr>
        <w:t>Left-brain versus right-brain: Competing conceptions of creativity in intellectual property law</w:t>
      </w:r>
      <w:r w:rsidRPr="006975AC">
        <w:rPr>
          <w:rFonts w:ascii="David" w:hAnsi="David" w:cs="David"/>
        </w:rPr>
        <w:t xml:space="preserve">, 44 </w:t>
      </w:r>
      <w:r w:rsidRPr="006975AC">
        <w:rPr>
          <w:rFonts w:ascii="David" w:hAnsi="David" w:cs="David"/>
          <w:smallCaps/>
        </w:rPr>
        <w:t>U.C. Davis L. Rev.</w:t>
      </w:r>
      <w:r w:rsidRPr="006975AC">
        <w:rPr>
          <w:rFonts w:ascii="David" w:hAnsi="David" w:cs="David"/>
        </w:rPr>
        <w:t xml:space="preserve"> 283, 288 (2010).</w:t>
      </w:r>
    </w:p>
  </w:footnote>
  <w:footnote w:id="4">
    <w:p w14:paraId="44D1701E" w14:textId="1483012F"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 John F. Duffy </w:t>
      </w:r>
      <w:r w:rsidRPr="006975AC">
        <w:rPr>
          <w:rFonts w:ascii="David" w:hAnsi="David" w:cs="David"/>
          <w:i/>
          <w:iCs/>
        </w:rPr>
        <w:t>Inventing Invention: A Case Study of Legal Innovation</w:t>
      </w:r>
      <w:r w:rsidRPr="006975AC">
        <w:rPr>
          <w:rFonts w:ascii="David" w:hAnsi="David" w:cs="David"/>
        </w:rPr>
        <w:t xml:space="preserve"> 86 </w:t>
      </w:r>
      <w:r w:rsidRPr="006975AC">
        <w:rPr>
          <w:rFonts w:ascii="David" w:hAnsi="David" w:cs="David"/>
          <w:smallCaps/>
        </w:rPr>
        <w:t xml:space="preserve">Tex. L. Rev. </w:t>
      </w:r>
      <w:r w:rsidRPr="006975AC">
        <w:rPr>
          <w:rFonts w:ascii="David" w:hAnsi="David" w:cs="David"/>
        </w:rPr>
        <w:t xml:space="preserve">1, 6 (2007) </w:t>
      </w:r>
      <w:r w:rsidRPr="006975AC">
        <w:rPr>
          <w:rFonts w:ascii="David" w:hAnsi="David" w:cs="David"/>
          <w:rtl/>
        </w:rPr>
        <w:t>(מתאר דרישות אלה בארה"ב</w:t>
      </w:r>
      <w:r>
        <w:rPr>
          <w:rFonts w:ascii="David" w:hAnsi="David" w:cs="David" w:hint="cs"/>
          <w:rtl/>
        </w:rPr>
        <w:t>,</w:t>
      </w:r>
      <w:r w:rsidRPr="006975AC">
        <w:rPr>
          <w:rFonts w:ascii="David" w:hAnsi="David" w:cs="David"/>
          <w:rtl/>
        </w:rPr>
        <w:t xml:space="preserve"> באירופה ובמזרח הרחוק).</w:t>
      </w:r>
    </w:p>
  </w:footnote>
  <w:footnote w:id="5">
    <w:p w14:paraId="31C70238"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ראו למשל אסופת המאמרים </w:t>
      </w:r>
      <w:r w:rsidRPr="006975AC">
        <w:rPr>
          <w:rFonts w:ascii="David" w:hAnsi="David" w:cs="David"/>
        </w:rPr>
        <w:t xml:space="preserve">The Kauffman Task Force on Law, Innovation and Growth, </w:t>
      </w:r>
      <w:r w:rsidRPr="006975AC">
        <w:rPr>
          <w:rFonts w:ascii="David" w:hAnsi="David" w:cs="David"/>
          <w:smallCaps/>
        </w:rPr>
        <w:t>Rules for Growth-Promoting Innovation and Growth through Legal Reform</w:t>
      </w:r>
      <w:r w:rsidRPr="006975AC">
        <w:rPr>
          <w:rFonts w:ascii="David" w:hAnsi="David" w:cs="David"/>
        </w:rPr>
        <w:t xml:space="preserve"> (Kauffman Foundation 2011)</w:t>
      </w:r>
    </w:p>
  </w:footnote>
  <w:footnote w:id="6">
    <w:p w14:paraId="3AACF796"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Jacobellis v. Ohio 378</w:t>
      </w:r>
      <w:r w:rsidRPr="006975AC">
        <w:rPr>
          <w:rFonts w:ascii="David" w:hAnsi="David" w:cs="David"/>
          <w:smallCaps/>
        </w:rPr>
        <w:t xml:space="preserve"> U.S.</w:t>
      </w:r>
      <w:r w:rsidRPr="006975AC">
        <w:rPr>
          <w:rFonts w:ascii="David" w:hAnsi="David" w:cs="David"/>
        </w:rPr>
        <w:t>184, 197 (1964)</w:t>
      </w:r>
      <w:r w:rsidRPr="006975AC">
        <w:rPr>
          <w:rFonts w:ascii="David" w:hAnsi="David" w:cs="David"/>
          <w:rtl/>
        </w:rPr>
        <w:t xml:space="preserve">. </w:t>
      </w:r>
    </w:p>
  </w:footnote>
  <w:footnote w:id="7">
    <w:p w14:paraId="18A2F5C9" w14:textId="77777777" w:rsidR="00B74149" w:rsidRPr="006975AC" w:rsidRDefault="00B74149" w:rsidP="00FC3259">
      <w:pPr>
        <w:pStyle w:val="a3"/>
        <w:jc w:val="both"/>
        <w:rPr>
          <w:rFonts w:ascii="David" w:hAnsi="David" w:cs="David"/>
          <w:rtl/>
        </w:rPr>
      </w:pPr>
      <w:r w:rsidRPr="006975AC">
        <w:rPr>
          <w:rStyle w:val="a5"/>
          <w:rFonts w:ascii="David" w:hAnsi="David" w:cs="David"/>
        </w:rPr>
        <w:footnoteRef/>
      </w:r>
      <w:r w:rsidRPr="006975AC">
        <w:rPr>
          <w:rFonts w:ascii="David" w:hAnsi="David" w:cs="David"/>
          <w:rtl/>
        </w:rPr>
        <w:t xml:space="preserve"> חיפוש ב</w:t>
      </w:r>
      <w:r w:rsidRPr="006975AC">
        <w:rPr>
          <w:rFonts w:ascii="David" w:hAnsi="David" w:cs="David"/>
        </w:rPr>
        <w:t xml:space="preserve"> google scholar </w:t>
      </w:r>
      <w:r w:rsidRPr="006975AC">
        <w:rPr>
          <w:rFonts w:ascii="David" w:hAnsi="David" w:cs="David"/>
          <w:rtl/>
        </w:rPr>
        <w:t xml:space="preserve"> הניב ביום 6.5.2020 9900 פריטים שמאזכרים צירוף זה מתוכם רק 1320 בכתבי עת שהמונח </w:t>
      </w:r>
      <w:r w:rsidRPr="006975AC">
        <w:rPr>
          <w:rFonts w:ascii="David" w:hAnsi="David" w:cs="David"/>
        </w:rPr>
        <w:t>Law</w:t>
      </w:r>
      <w:r w:rsidRPr="006975AC">
        <w:rPr>
          <w:rFonts w:ascii="David" w:hAnsi="David" w:cs="David"/>
          <w:rtl/>
        </w:rPr>
        <w:t xml:space="preserve"> מופיע בכותרתם. לשם השוואה, המונח "</w:t>
      </w:r>
      <w:r w:rsidRPr="006975AC">
        <w:rPr>
          <w:rFonts w:ascii="David" w:hAnsi="David" w:cs="David"/>
        </w:rPr>
        <w:t>economic analysis of law</w:t>
      </w:r>
      <w:r w:rsidRPr="006975AC">
        <w:rPr>
          <w:rFonts w:ascii="David" w:hAnsi="David" w:cs="David"/>
          <w:rtl/>
        </w:rPr>
        <w:t xml:space="preserve">" מאוזכר בכ-39,300 פריטים ו-6590 בהתאמה. מספר האזכורים כמובן נותן רק מושג כללי לגבי מידת העניין בתחום. </w:t>
      </w:r>
      <w:r w:rsidRPr="006975AC">
        <w:rPr>
          <w:rFonts w:ascii="David" w:hAnsi="David" w:cs="David"/>
        </w:rPr>
        <w:t xml:space="preserve">Ewoud Hondius, </w:t>
      </w:r>
      <w:r w:rsidRPr="006975AC">
        <w:rPr>
          <w:rFonts w:ascii="David" w:hAnsi="David" w:cs="David"/>
          <w:i/>
          <w:iCs/>
        </w:rPr>
        <w:t>The Innovative Nature of Consumer Law</w:t>
      </w:r>
      <w:r w:rsidRPr="006975AC">
        <w:rPr>
          <w:rFonts w:ascii="David" w:hAnsi="David" w:cs="David"/>
        </w:rPr>
        <w:t xml:space="preserve">, 35 </w:t>
      </w:r>
      <w:r w:rsidRPr="006975AC">
        <w:rPr>
          <w:rFonts w:ascii="David" w:hAnsi="David" w:cs="David"/>
          <w:smallCaps/>
        </w:rPr>
        <w:t>J. Consumer Policy 1</w:t>
      </w:r>
      <w:r w:rsidRPr="006975AC">
        <w:rPr>
          <w:rFonts w:ascii="David" w:hAnsi="David" w:cs="David"/>
        </w:rPr>
        <w:t>65, 167</w:t>
      </w:r>
      <w:r w:rsidRPr="006975AC">
        <w:rPr>
          <w:rFonts w:ascii="David" w:hAnsi="David" w:cs="David"/>
          <w:rtl/>
        </w:rPr>
        <w:t xml:space="preserve"> (2012) (טוען כי מחקרים על חדשנות משפטית אינם בהכרח משתמשים במונח "חדשנות").</w:t>
      </w:r>
    </w:p>
  </w:footnote>
  <w:footnote w:id="8">
    <w:p w14:paraId="3EBBCDA7" w14:textId="19D765FC"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Duffy, supra note </w:t>
      </w:r>
      <w:r w:rsidRPr="006975AC">
        <w:rPr>
          <w:rFonts w:ascii="David" w:hAnsi="David" w:cs="David"/>
        </w:rPr>
        <w:fldChar w:fldCharType="begin"/>
      </w:r>
      <w:r w:rsidRPr="006975AC">
        <w:rPr>
          <w:rFonts w:ascii="David" w:hAnsi="David" w:cs="David"/>
        </w:rPr>
        <w:instrText xml:space="preserve"> NOTEREF _Ref40084577 \h  \* MERGEFORMAT </w:instrText>
      </w:r>
      <w:r w:rsidRPr="006975AC">
        <w:rPr>
          <w:rFonts w:ascii="David" w:hAnsi="David" w:cs="David"/>
        </w:rPr>
      </w:r>
      <w:r w:rsidRPr="006975AC">
        <w:rPr>
          <w:rFonts w:ascii="David" w:hAnsi="David" w:cs="David"/>
        </w:rPr>
        <w:fldChar w:fldCharType="separate"/>
      </w:r>
      <w:r w:rsidR="0007254D">
        <w:rPr>
          <w:rFonts w:ascii="David" w:hAnsi="David" w:cs="David"/>
        </w:rPr>
        <w:t>4</w:t>
      </w:r>
      <w:r w:rsidRPr="006975AC">
        <w:rPr>
          <w:rFonts w:ascii="David" w:hAnsi="David" w:cs="David"/>
        </w:rPr>
        <w:fldChar w:fldCharType="end"/>
      </w:r>
      <w:r w:rsidRPr="006975AC">
        <w:rPr>
          <w:rFonts w:ascii="David" w:hAnsi="David" w:cs="David"/>
        </w:rPr>
        <w:t>, at 3 (2007)("The existing scholarly treatments of legal change are invariably primitive. Legal change is treated as if it is something that just happens…?)</w:t>
      </w:r>
      <w:r w:rsidRPr="006975AC">
        <w:rPr>
          <w:rFonts w:ascii="David" w:hAnsi="David" w:cs="David"/>
          <w:rtl/>
        </w:rPr>
        <w:t xml:space="preserve">; </w:t>
      </w:r>
      <w:r w:rsidRPr="006975AC">
        <w:rPr>
          <w:rFonts w:ascii="David" w:hAnsi="David" w:cs="David"/>
        </w:rPr>
        <w:t xml:space="preserve">Florian Möslein, </w:t>
      </w:r>
      <w:r w:rsidRPr="006975AC">
        <w:rPr>
          <w:rFonts w:ascii="David" w:hAnsi="David" w:cs="David"/>
          <w:i/>
          <w:iCs/>
        </w:rPr>
        <w:t>Legal Innovation in European Contract Law: Within and Beyond the (Draft) Common Frame of Reference</w:t>
      </w:r>
      <w:r w:rsidRPr="006975AC">
        <w:rPr>
          <w:rFonts w:ascii="David" w:hAnsi="David" w:cs="David"/>
        </w:rPr>
        <w:t xml:space="preserve">, </w:t>
      </w:r>
      <w:r w:rsidRPr="006975AC">
        <w:rPr>
          <w:rFonts w:ascii="David" w:hAnsi="David" w:cs="David"/>
          <w:smallCaps/>
        </w:rPr>
        <w:t>European Private Law After the Common Frame of Reference</w:t>
      </w:r>
      <w:r w:rsidRPr="006975AC">
        <w:rPr>
          <w:rFonts w:ascii="David" w:hAnsi="David" w:cs="David"/>
        </w:rPr>
        <w:t xml:space="preserve"> 173, 174-176 (Hans W.Micklitz, Fabrizzo Cafaggi eds. 2010)</w:t>
      </w:r>
      <w:r w:rsidRPr="006975AC">
        <w:rPr>
          <w:rFonts w:ascii="David" w:hAnsi="David" w:cs="David"/>
          <w:rtl/>
        </w:rPr>
        <w:t xml:space="preserve"> (סוקר את הספרות המעטה בנושא).</w:t>
      </w:r>
    </w:p>
  </w:footnote>
  <w:footnote w:id="9">
    <w:p w14:paraId="45CD4AE5" w14:textId="77704099"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OECD </w:t>
      </w:r>
      <w:r w:rsidRPr="006975AC">
        <w:rPr>
          <w:rFonts w:ascii="David" w:hAnsi="David" w:cs="David"/>
          <w:smallCaps/>
        </w:rPr>
        <w:t>Frascati manual 2015:Guidelines for Collecting and Reporting Data on Research and Experimental Development 59, 64-65, 67, 74-76 (2015)</w:t>
      </w:r>
      <w:r w:rsidRPr="006975AC">
        <w:rPr>
          <w:rFonts w:ascii="David" w:hAnsi="David" w:cs="David"/>
        </w:rPr>
        <w:t xml:space="preserve">, </w:t>
      </w:r>
      <w:hyperlink r:id="rId1" w:history="1">
        <w:r w:rsidRPr="006975AC">
          <w:rPr>
            <w:rStyle w:val="Hyperlink"/>
            <w:rFonts w:ascii="David" w:hAnsi="David" w:cs="David"/>
          </w:rPr>
          <w:t>https://www.oecd-ilibrary.org/docserver/9789264239012-en.pdf?expires=1550502258&amp;id=id&amp;accname=guest&amp;checksum=F51C4BE47D2247EA45EAF7B67A168833</w:t>
        </w:r>
      </w:hyperlink>
      <w:r w:rsidRPr="006975AC">
        <w:rPr>
          <w:rFonts w:ascii="David" w:hAnsi="David" w:cs="David"/>
          <w:rtl/>
        </w:rPr>
        <w:t>.</w:t>
      </w:r>
    </w:p>
  </w:footnote>
  <w:footnote w:id="10">
    <w:p w14:paraId="6FBF1B1D"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Pr>
        <w:t>Quill Corp. v. North Dakota, 504 U.S. 298, 301 (1992)</w:t>
      </w:r>
      <w:r w:rsidRPr="006975AC">
        <w:rPr>
          <w:rFonts w:ascii="David" w:hAnsi="David" w:cs="David"/>
          <w:rtl/>
        </w:rPr>
        <w:t xml:space="preserve">. תוצאות חיפוש במאגר </w:t>
      </w:r>
      <w:r w:rsidRPr="006975AC">
        <w:rPr>
          <w:rFonts w:ascii="David" w:hAnsi="David" w:cs="David"/>
        </w:rPr>
        <w:t>West</w:t>
      </w:r>
      <w:r w:rsidRPr="006975AC">
        <w:rPr>
          <w:rFonts w:ascii="David" w:hAnsi="David" w:cs="David"/>
          <w:rtl/>
        </w:rPr>
        <w:t xml:space="preserve"> 6.5.2020.</w:t>
      </w:r>
    </w:p>
  </w:footnote>
  <w:footnote w:id="11">
    <w:p w14:paraId="11802545"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Pr>
        <w:t xml:space="preserve">Ibid. </w:t>
      </w:r>
    </w:p>
  </w:footnote>
  <w:footnote w:id="12">
    <w:p w14:paraId="7C2273BF" w14:textId="39EEB131"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Ibid</w:t>
      </w:r>
      <w:r w:rsidRPr="006975AC">
        <w:rPr>
          <w:rFonts w:ascii="David" w:hAnsi="David" w:cs="David"/>
          <w:rtl/>
        </w:rPr>
        <w:t>.</w:t>
      </w:r>
    </w:p>
  </w:footnote>
  <w:footnote w:id="13">
    <w:p w14:paraId="50BF629E" w14:textId="286B156F"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hyperlink r:id="rId2" w:history="1">
        <w:r w:rsidRPr="006975AC">
          <w:rPr>
            <w:rFonts w:ascii="David" w:hAnsi="David" w:cs="David"/>
          </w:rPr>
          <w:t>U.S. v. Bownes</w:t>
        </w:r>
      </w:hyperlink>
      <w:r w:rsidRPr="006975AC">
        <w:rPr>
          <w:rFonts w:ascii="David" w:hAnsi="David" w:cs="David"/>
        </w:rPr>
        <w:t>, 405 F.3d 634, 637 (2005)</w:t>
      </w:r>
      <w:r w:rsidRPr="006975AC">
        <w:rPr>
          <w:rFonts w:ascii="David" w:hAnsi="David" w:cs="David"/>
          <w:rtl/>
        </w:rPr>
        <w:t xml:space="preserve"> (</w:t>
      </w:r>
      <w:r w:rsidRPr="006975AC">
        <w:rPr>
          <w:rFonts w:ascii="David" w:hAnsi="David" w:cs="David"/>
        </w:rPr>
        <w:t>"it is no more, and indeed less, of a “sea change” than numerous other legal innovations scattered across the volumes of the United States Reports and the Federal Reporter."</w:t>
      </w:r>
      <w:r w:rsidRPr="006975AC">
        <w:rPr>
          <w:rFonts w:ascii="David" w:hAnsi="David" w:cs="David"/>
          <w:rtl/>
        </w:rPr>
        <w:t>).</w:t>
      </w:r>
    </w:p>
  </w:footnote>
  <w:footnote w:id="14">
    <w:p w14:paraId="59372788"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In re DES Cases 789 F.Supp. 552, 561 (1992)</w:t>
      </w:r>
      <w:r w:rsidRPr="006975AC">
        <w:rPr>
          <w:rFonts w:ascii="David" w:hAnsi="David" w:cs="David"/>
          <w:rtl/>
        </w:rPr>
        <w:t xml:space="preserve"> (</w:t>
      </w:r>
      <w:r w:rsidRPr="006975AC">
        <w:rPr>
          <w:rFonts w:ascii="David" w:hAnsi="David" w:cs="David"/>
        </w:rPr>
        <w:t>"</w:t>
      </w:r>
      <w:r w:rsidRPr="006975AC">
        <w:rPr>
          <w:rFonts w:ascii="David" w:hAnsi="David" w:cs="David"/>
          <w:color w:val="212121"/>
        </w:rPr>
        <w:t>mass torts prompted the next wave of doctrinal innovation"</w:t>
      </w:r>
      <w:r w:rsidRPr="006975AC">
        <w:rPr>
          <w:rFonts w:ascii="David" w:hAnsi="David" w:cs="David"/>
          <w:rtl/>
        </w:rPr>
        <w:t>).</w:t>
      </w:r>
    </w:p>
  </w:footnote>
  <w:footnote w:id="15">
    <w:p w14:paraId="33F467F8"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color w:val="212121"/>
        </w:rPr>
        <w:t>499 U.S. 467, 529 (1991)</w:t>
      </w:r>
      <w:r w:rsidRPr="006975AC">
        <w:rPr>
          <w:rFonts w:ascii="David" w:hAnsi="David" w:cs="David"/>
          <w:rtl/>
        </w:rPr>
        <w:t xml:space="preserve"> (</w:t>
      </w:r>
      <w:r w:rsidRPr="006975AC">
        <w:rPr>
          <w:rFonts w:ascii="David" w:hAnsi="David" w:cs="David"/>
        </w:rPr>
        <w:t>Justice Marshall dissenting opinion: "</w:t>
      </w:r>
      <w:r w:rsidRPr="006975AC">
        <w:rPr>
          <w:rFonts w:ascii="David" w:hAnsi="David" w:cs="David"/>
          <w:color w:val="212121"/>
        </w:rPr>
        <w:t>Ironically, the majority seeks to defend its </w:t>
      </w:r>
      <w:r w:rsidRPr="006975AC">
        <w:rPr>
          <w:rStyle w:val="cosearchterm"/>
          <w:rFonts w:ascii="David" w:hAnsi="David" w:cs="David"/>
          <w:color w:val="252525"/>
        </w:rPr>
        <w:t>doctrinal</w:t>
      </w:r>
      <w:r w:rsidRPr="006975AC">
        <w:rPr>
          <w:rFonts w:ascii="David" w:hAnsi="David" w:cs="David"/>
          <w:color w:val="212121"/>
        </w:rPr>
        <w:t> </w:t>
      </w:r>
      <w:r w:rsidRPr="006975AC">
        <w:rPr>
          <w:rStyle w:val="cosearchterm"/>
          <w:rFonts w:ascii="David" w:hAnsi="David" w:cs="David"/>
          <w:color w:val="252525"/>
        </w:rPr>
        <w:t>innovation</w:t>
      </w:r>
      <w:r w:rsidRPr="006975AC">
        <w:rPr>
          <w:rFonts w:ascii="David" w:hAnsi="David" w:cs="David"/>
          <w:color w:val="212121"/>
        </w:rPr>
        <w:t> on the ground that it will promote respect for the “rule of law”… Obviously, respect for the rule of law must start with those who are responsible for </w:t>
      </w:r>
      <w:r w:rsidRPr="006975AC">
        <w:rPr>
          <w:rStyle w:val="af8"/>
          <w:rFonts w:ascii="David" w:hAnsi="David" w:cs="David"/>
          <w:color w:val="212121"/>
        </w:rPr>
        <w:t>pronouncing</w:t>
      </w:r>
      <w:r w:rsidRPr="006975AC">
        <w:rPr>
          <w:rFonts w:ascii="David" w:hAnsi="David" w:cs="David"/>
          <w:color w:val="212121"/>
        </w:rPr>
        <w:t> the law".</w:t>
      </w:r>
      <w:r w:rsidRPr="006975AC">
        <w:rPr>
          <w:rFonts w:ascii="David" w:hAnsi="David" w:cs="David"/>
          <w:rtl/>
        </w:rPr>
        <w:t>)</w:t>
      </w:r>
    </w:p>
  </w:footnote>
  <w:footnote w:id="16">
    <w:p w14:paraId="42456D96"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US v. Mckinney, 919 F.2d 405, 421 (7th Cir. 1990)</w:t>
      </w:r>
      <w:r w:rsidRPr="006975AC">
        <w:rPr>
          <w:rFonts w:ascii="David" w:hAnsi="David" w:cs="David"/>
          <w:rtl/>
        </w:rPr>
        <w:t xml:space="preserve">; </w:t>
      </w:r>
      <w:r w:rsidRPr="006975AC">
        <w:rPr>
          <w:rFonts w:ascii="David" w:hAnsi="David" w:cs="David"/>
        </w:rPr>
        <w:t xml:space="preserve">Robert F. Blomquist, </w:t>
      </w:r>
      <w:r w:rsidRPr="006975AC">
        <w:rPr>
          <w:rFonts w:ascii="David" w:hAnsi="David" w:cs="David"/>
          <w:i/>
          <w:iCs/>
        </w:rPr>
        <w:t>Thinking about Law and Creativity: On the 100 Most Creative Moments in American Law</w:t>
      </w:r>
      <w:r w:rsidRPr="006975AC">
        <w:rPr>
          <w:rFonts w:ascii="David" w:hAnsi="David" w:cs="David"/>
        </w:rPr>
        <w:t xml:space="preserve">, </w:t>
      </w:r>
      <w:r w:rsidRPr="006975AC">
        <w:rPr>
          <w:rFonts w:ascii="David" w:hAnsi="David" w:cs="David"/>
          <w:smallCaps/>
        </w:rPr>
        <w:t xml:space="preserve">30 Whittier L. Rev. </w:t>
      </w:r>
      <w:r w:rsidRPr="006975AC">
        <w:rPr>
          <w:rFonts w:ascii="David" w:hAnsi="David" w:cs="David"/>
        </w:rPr>
        <w:t>119, 120 (2008)</w:t>
      </w:r>
    </w:p>
  </w:footnote>
  <w:footnote w:id="17">
    <w:p w14:paraId="7C89DAD2" w14:textId="77777777"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i/>
          <w:iCs/>
        </w:rPr>
        <w:t>In Re</w:t>
      </w:r>
      <w:r w:rsidRPr="006975AC">
        <w:rPr>
          <w:rFonts w:ascii="David" w:hAnsi="David" w:cs="David"/>
        </w:rPr>
        <w:t xml:space="preserve"> Richard </w:t>
      </w:r>
      <w:r w:rsidRPr="006975AC">
        <w:rPr>
          <w:rFonts w:ascii="David" w:hAnsi="David" w:cs="David"/>
          <w:color w:val="212529"/>
          <w:shd w:val="clear" w:color="auto" w:fill="FFFFFF"/>
        </w:rPr>
        <w:t>Case No. 16-42080-659 (Bankr. E.D. Mo. Oct. 10, 2018)</w:t>
      </w:r>
      <w:r w:rsidRPr="006975AC">
        <w:rPr>
          <w:rFonts w:ascii="David" w:hAnsi="David" w:cs="David"/>
          <w:rtl/>
        </w:rPr>
        <w:t>.</w:t>
      </w:r>
    </w:p>
  </w:footnote>
  <w:footnote w:id="18">
    <w:p w14:paraId="4F9CA77E"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John R. Nolon, </w:t>
      </w:r>
      <w:r w:rsidRPr="006975AC">
        <w:rPr>
          <w:rFonts w:ascii="David" w:hAnsi="David" w:cs="David"/>
          <w:i/>
          <w:iCs/>
        </w:rPr>
        <w:t>Champions of Change: Reinventing Democracy through Land Law Reform</w:t>
      </w:r>
      <w:r w:rsidRPr="006975AC">
        <w:rPr>
          <w:rFonts w:ascii="David" w:hAnsi="David" w:cs="David"/>
        </w:rPr>
        <w:t xml:space="preserve">, 30 </w:t>
      </w:r>
      <w:r w:rsidRPr="006975AC">
        <w:rPr>
          <w:rFonts w:ascii="David" w:hAnsi="David" w:cs="David"/>
          <w:smallCaps/>
        </w:rPr>
        <w:t>Harv. Envtl. L. Rev.</w:t>
      </w:r>
      <w:r w:rsidRPr="006975AC">
        <w:rPr>
          <w:rFonts w:ascii="David" w:hAnsi="David" w:cs="David"/>
        </w:rPr>
        <w:t xml:space="preserve"> 1, 2 (2006)</w:t>
      </w:r>
      <w:r w:rsidRPr="006975AC">
        <w:rPr>
          <w:rFonts w:ascii="David" w:hAnsi="David" w:cs="David"/>
          <w:rtl/>
        </w:rPr>
        <w:t xml:space="preserve"> (</w:t>
      </w:r>
      <w:r w:rsidRPr="006975AC">
        <w:rPr>
          <w:rFonts w:ascii="David" w:hAnsi="David" w:cs="David"/>
        </w:rPr>
        <w:t>"Our legal system exhibits great resiliency in the face of change"</w:t>
      </w:r>
      <w:r w:rsidRPr="006975AC">
        <w:rPr>
          <w:rFonts w:ascii="David" w:hAnsi="David" w:cs="David"/>
          <w:rtl/>
        </w:rPr>
        <w:t>).</w:t>
      </w:r>
    </w:p>
  </w:footnote>
  <w:footnote w:id="19">
    <w:p w14:paraId="47D27AB1" w14:textId="2F2213E0"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hyperlink r:id="rId3" w:history="1">
        <w:r w:rsidRPr="006975AC">
          <w:rPr>
            <w:rFonts w:ascii="David" w:hAnsi="David" w:cs="David"/>
          </w:rPr>
          <w:t>Robert C. Ellickson</w:t>
        </w:r>
      </w:hyperlink>
      <w:r w:rsidRPr="006975AC">
        <w:rPr>
          <w:rFonts w:ascii="David" w:hAnsi="David" w:cs="David"/>
        </w:rPr>
        <w:t xml:space="preserve">,  Charles DA Thorland, </w:t>
      </w:r>
      <w:r w:rsidRPr="006975AC">
        <w:rPr>
          <w:rFonts w:ascii="David" w:hAnsi="David" w:cs="David"/>
          <w:i/>
          <w:iCs/>
        </w:rPr>
        <w:t>Ancient Land Law: Mesopotamia, Egypt, Israel</w:t>
      </w:r>
      <w:r w:rsidRPr="006975AC">
        <w:rPr>
          <w:rFonts w:ascii="David" w:hAnsi="David" w:cs="David"/>
        </w:rPr>
        <w:t xml:space="preserve">, 71 </w:t>
      </w:r>
      <w:r w:rsidRPr="006975AC">
        <w:rPr>
          <w:rFonts w:ascii="David" w:hAnsi="David" w:cs="David"/>
          <w:smallCaps/>
        </w:rPr>
        <w:t xml:space="preserve">Chi.-Kent L. Rev., </w:t>
      </w:r>
      <w:r w:rsidRPr="006975AC">
        <w:rPr>
          <w:rFonts w:ascii="David" w:hAnsi="David" w:cs="David"/>
        </w:rPr>
        <w:t>321, 324 (1995)</w:t>
      </w:r>
      <w:r w:rsidRPr="006975AC">
        <w:rPr>
          <w:rFonts w:ascii="David" w:hAnsi="David" w:cs="David"/>
          <w:rtl/>
        </w:rPr>
        <w:t xml:space="preserve">‏; </w:t>
      </w:r>
      <w:r w:rsidRPr="006975AC">
        <w:rPr>
          <w:rFonts w:ascii="David" w:hAnsi="David" w:cs="David"/>
        </w:rPr>
        <w:t xml:space="preserve">Henry Schaffer, </w:t>
      </w:r>
      <w:r w:rsidRPr="006975AC">
        <w:rPr>
          <w:rFonts w:ascii="David" w:hAnsi="David" w:cs="David"/>
          <w:iCs/>
          <w:smallCaps/>
        </w:rPr>
        <w:t>Hebrew tribal economy and the Jubilee</w:t>
      </w:r>
      <w:r w:rsidRPr="006975AC">
        <w:rPr>
          <w:rFonts w:ascii="David" w:hAnsi="David" w:cs="David"/>
          <w:i/>
        </w:rPr>
        <w:t xml:space="preserve"> </w:t>
      </w:r>
      <w:r w:rsidRPr="006975AC">
        <w:rPr>
          <w:rFonts w:ascii="David" w:hAnsi="David" w:cs="David"/>
        </w:rPr>
        <w:t>III–V (New York: G. E. Stechert &amp; Co., 1922)</w:t>
      </w:r>
      <w:r w:rsidRPr="006975AC">
        <w:rPr>
          <w:rFonts w:ascii="David" w:hAnsi="David" w:cs="David"/>
          <w:rtl/>
        </w:rPr>
        <w:t>.</w:t>
      </w:r>
    </w:p>
  </w:footnote>
  <w:footnote w:id="20">
    <w:p w14:paraId="70B9C40C" w14:textId="31602A69"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Ellickson et al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Ref33531351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19</w:t>
      </w:r>
      <w:r w:rsidRPr="006975AC">
        <w:rPr>
          <w:rFonts w:ascii="David" w:hAnsi="David" w:cs="David"/>
          <w:rtl/>
        </w:rPr>
        <w:fldChar w:fldCharType="end"/>
      </w:r>
      <w:r w:rsidRPr="006975AC">
        <w:rPr>
          <w:rFonts w:ascii="David" w:hAnsi="David" w:cs="David"/>
          <w:rtl/>
        </w:rPr>
        <w:t>, בעמ' 336 - 337, 366 - 367, 384.</w:t>
      </w:r>
    </w:p>
  </w:footnote>
  <w:footnote w:id="21">
    <w:p w14:paraId="21A2E1D8"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מלכים א, כא (פרשת כרם נבות היזרעאלי); </w:t>
      </w:r>
      <w:r w:rsidRPr="006975AC">
        <w:rPr>
          <w:rFonts w:ascii="David" w:hAnsi="David" w:cs="David"/>
        </w:rPr>
        <w:t xml:space="preserve">Ora R. Sheinson, </w:t>
      </w:r>
      <w:r w:rsidRPr="006975AC">
        <w:rPr>
          <w:rFonts w:ascii="David" w:hAnsi="David" w:cs="David"/>
          <w:i/>
          <w:iCs/>
        </w:rPr>
        <w:t>Lessons from the Jewish Law of Property Rights for the Modern American Takings Debate</w:t>
      </w:r>
      <w:r w:rsidRPr="006975AC">
        <w:rPr>
          <w:rFonts w:ascii="David" w:hAnsi="David" w:cs="David"/>
        </w:rPr>
        <w:t xml:space="preserve">, 26 </w:t>
      </w:r>
      <w:r w:rsidRPr="006975AC">
        <w:rPr>
          <w:rFonts w:ascii="David" w:hAnsi="David" w:cs="David"/>
          <w:smallCaps/>
        </w:rPr>
        <w:t>Colum. J. Envtl. L.</w:t>
      </w:r>
      <w:r w:rsidRPr="006975AC">
        <w:rPr>
          <w:rFonts w:ascii="David" w:hAnsi="David" w:cs="David"/>
        </w:rPr>
        <w:t xml:space="preserve"> 483, 499 (2001)</w:t>
      </w:r>
      <w:r w:rsidRPr="006975AC">
        <w:rPr>
          <w:rFonts w:ascii="David" w:hAnsi="David" w:cs="David"/>
          <w:rtl/>
        </w:rPr>
        <w:t xml:space="preserve"> (משווה בין דיני המקרקעין במשפט היהודי העתיק ובמשפט האמריקאי).</w:t>
      </w:r>
    </w:p>
  </w:footnote>
  <w:footnote w:id="22">
    <w:p w14:paraId="00BEDB16" w14:textId="4941B23B"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Lizabeth Cohen, </w:t>
      </w:r>
      <w:r w:rsidRPr="006975AC">
        <w:rPr>
          <w:rFonts w:ascii="David" w:hAnsi="David" w:cs="David"/>
          <w:smallCaps/>
        </w:rPr>
        <w:t>A Consumers' Republic: The Politics of Mass Consumption in Postwar America</w:t>
      </w:r>
      <w:r w:rsidRPr="006975AC">
        <w:rPr>
          <w:rFonts w:ascii="David" w:hAnsi="David" w:cs="David"/>
        </w:rPr>
        <w:t xml:space="preserve"> 20-24 (New York 2004)</w:t>
      </w:r>
      <w:r w:rsidRPr="006975AC">
        <w:rPr>
          <w:rFonts w:ascii="David" w:hAnsi="David" w:cs="David"/>
          <w:rtl/>
        </w:rPr>
        <w:t xml:space="preserve">; </w:t>
      </w:r>
      <w:r w:rsidRPr="006975AC">
        <w:rPr>
          <w:rFonts w:ascii="David" w:hAnsi="David" w:cs="David"/>
        </w:rPr>
        <w:t>Hondius</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Ref39517826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71</w:t>
      </w:r>
      <w:r w:rsidRPr="006975AC">
        <w:rPr>
          <w:rFonts w:ascii="David" w:hAnsi="David" w:cs="David"/>
          <w:rtl/>
        </w:rPr>
        <w:fldChar w:fldCharType="end"/>
      </w:r>
      <w:r w:rsidRPr="006975AC">
        <w:rPr>
          <w:rFonts w:ascii="David" w:hAnsi="David" w:cs="David"/>
          <w:rtl/>
        </w:rPr>
        <w:t>, בעמ' 167 ואילך (מסביר מדוע דיני הגנת הצרכן הם חדשנים).</w:t>
      </w:r>
    </w:p>
  </w:footnote>
  <w:footnote w:id="23">
    <w:p w14:paraId="34E796A3"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David Marcus, </w:t>
      </w:r>
      <w:r w:rsidRPr="006975AC">
        <w:rPr>
          <w:rFonts w:ascii="David" w:hAnsi="David" w:cs="David"/>
          <w:i/>
          <w:iCs/>
        </w:rPr>
        <w:t>The History of the Modern Class Action-Part I: Sturm Und Drag 1953-1980</w:t>
      </w:r>
      <w:r w:rsidRPr="006975AC">
        <w:rPr>
          <w:rFonts w:ascii="David" w:hAnsi="David" w:cs="David"/>
        </w:rPr>
        <w:t xml:space="preserve">, </w:t>
      </w:r>
      <w:r w:rsidRPr="006975AC">
        <w:rPr>
          <w:rFonts w:ascii="David" w:hAnsi="David" w:cs="David"/>
          <w:smallCaps/>
        </w:rPr>
        <w:t xml:space="preserve">90 </w:t>
      </w:r>
      <w:r w:rsidRPr="006975AC">
        <w:rPr>
          <w:rFonts w:ascii="David" w:hAnsi="David" w:cs="David"/>
          <w:smallCaps/>
          <w:color w:val="222222"/>
          <w:shd w:val="clear" w:color="auto" w:fill="FFFFFF"/>
        </w:rPr>
        <w:t>Wash. U. L. Rev. 587</w:t>
      </w:r>
      <w:r w:rsidRPr="006975AC">
        <w:rPr>
          <w:rFonts w:ascii="David" w:hAnsi="David" w:cs="David"/>
          <w:color w:val="222222"/>
          <w:shd w:val="clear" w:color="auto" w:fill="FFFFFF"/>
        </w:rPr>
        <w:t>, 600 -604 (2013)</w:t>
      </w:r>
      <w:r w:rsidRPr="006975AC">
        <w:rPr>
          <w:rFonts w:ascii="David" w:hAnsi="David" w:cs="David"/>
          <w:rtl/>
        </w:rPr>
        <w:t>.</w:t>
      </w:r>
    </w:p>
  </w:footnote>
  <w:footnote w:id="24">
    <w:p w14:paraId="338AB52C"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Liliya Gelemerova, </w:t>
      </w:r>
      <w:r w:rsidRPr="006975AC">
        <w:rPr>
          <w:rFonts w:ascii="David" w:hAnsi="David" w:cs="David"/>
          <w:i/>
          <w:iCs/>
        </w:rPr>
        <w:t>On the frontline against money-laundering: the regulatory minefield</w:t>
      </w:r>
      <w:r w:rsidRPr="006975AC">
        <w:rPr>
          <w:rFonts w:ascii="David" w:hAnsi="David" w:cs="David"/>
        </w:rPr>
        <w:t>,</w:t>
      </w:r>
      <w:r w:rsidRPr="006975AC">
        <w:rPr>
          <w:rFonts w:ascii="David" w:hAnsi="David" w:cs="David"/>
          <w:smallCaps/>
        </w:rPr>
        <w:t xml:space="preserve"> 52 Crime, Law and Social Change Journal 33</w:t>
      </w:r>
      <w:r w:rsidRPr="006975AC">
        <w:rPr>
          <w:rFonts w:ascii="David" w:hAnsi="David" w:cs="David"/>
        </w:rPr>
        <w:t>, 34-35 (2009)</w:t>
      </w:r>
      <w:r w:rsidRPr="006975AC">
        <w:rPr>
          <w:rFonts w:ascii="David" w:hAnsi="David" w:cs="David"/>
          <w:rtl/>
        </w:rPr>
        <w:t>.</w:t>
      </w:r>
    </w:p>
  </w:footnote>
  <w:footnote w:id="25">
    <w:p w14:paraId="6B5522AD"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Pr>
        <w:t xml:space="preserve">Marsha Garrison, </w:t>
      </w:r>
      <w:r w:rsidRPr="006975AC">
        <w:rPr>
          <w:rFonts w:ascii="David" w:hAnsi="David" w:cs="David"/>
          <w:i/>
          <w:iCs/>
        </w:rPr>
        <w:t xml:space="preserve">The Technological Family: What's New and What's Not, </w:t>
      </w:r>
      <w:r w:rsidRPr="006975AC">
        <w:rPr>
          <w:rFonts w:ascii="David" w:hAnsi="David" w:cs="David"/>
          <w:smallCaps/>
        </w:rPr>
        <w:t>33 Fam. L.Q. 691, 691 – 692, 701 (1999)</w:t>
      </w:r>
      <w:r w:rsidRPr="006975AC">
        <w:rPr>
          <w:rFonts w:ascii="David" w:hAnsi="David" w:cs="David"/>
          <w:rtl/>
        </w:rPr>
        <w:t>.</w:t>
      </w:r>
    </w:p>
  </w:footnote>
  <w:footnote w:id="26">
    <w:p w14:paraId="3C202632"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Pr>
        <w:t xml:space="preserve">Lyria Bennett Moses, </w:t>
      </w:r>
      <w:r w:rsidRPr="006975AC">
        <w:rPr>
          <w:rFonts w:ascii="David" w:hAnsi="David" w:cs="David"/>
          <w:i/>
          <w:iCs/>
        </w:rPr>
        <w:t>Regulating in the face of sociotechnical change</w:t>
      </w:r>
      <w:r w:rsidRPr="006975AC">
        <w:rPr>
          <w:rFonts w:ascii="David" w:hAnsi="David" w:cs="David"/>
        </w:rPr>
        <w:t xml:space="preserve">, </w:t>
      </w:r>
      <w:r w:rsidRPr="006975AC">
        <w:rPr>
          <w:rFonts w:ascii="David" w:hAnsi="David" w:cs="David"/>
          <w:smallCaps/>
          <w:color w:val="333333"/>
        </w:rPr>
        <w:t>The Oxford Handbook of Law</w:t>
      </w:r>
      <w:r w:rsidRPr="006975AC">
        <w:rPr>
          <w:rFonts w:ascii="David" w:hAnsi="David" w:cs="David"/>
          <w:color w:val="333333"/>
        </w:rPr>
        <w:t xml:space="preserve">, </w:t>
      </w:r>
      <w:r w:rsidRPr="006975AC">
        <w:rPr>
          <w:rFonts w:ascii="David" w:hAnsi="David" w:cs="David"/>
          <w:smallCaps/>
          <w:color w:val="333333"/>
        </w:rPr>
        <w:t>Regulation and Technology</w:t>
      </w:r>
      <w:r w:rsidRPr="006975AC">
        <w:rPr>
          <w:rFonts w:ascii="David" w:hAnsi="David" w:cs="David"/>
          <w:smallCaps/>
        </w:rPr>
        <w:t xml:space="preserve"> </w:t>
      </w:r>
      <w:r w:rsidRPr="006975AC">
        <w:rPr>
          <w:rFonts w:ascii="David" w:hAnsi="David" w:cs="David"/>
        </w:rPr>
        <w:t>573, 574 (</w:t>
      </w:r>
      <w:r w:rsidRPr="006975AC">
        <w:rPr>
          <w:rStyle w:val="addmd"/>
          <w:rFonts w:ascii="David" w:hAnsi="David" w:cs="David"/>
          <w:color w:val="333333"/>
          <w:shd w:val="clear" w:color="auto" w:fill="FFFFFF"/>
        </w:rPr>
        <w:t xml:space="preserve">Roger Brownsword et al. eds., </w:t>
      </w:r>
      <w:r w:rsidRPr="006975AC">
        <w:rPr>
          <w:rFonts w:ascii="David" w:hAnsi="David" w:cs="David"/>
        </w:rPr>
        <w:t>Oxford 2017)</w:t>
      </w:r>
      <w:r w:rsidRPr="006975AC">
        <w:rPr>
          <w:rFonts w:ascii="David" w:hAnsi="David" w:cs="David"/>
          <w:rtl/>
        </w:rPr>
        <w:t>.</w:t>
      </w:r>
    </w:p>
  </w:footnote>
  <w:footnote w:id="27">
    <w:p w14:paraId="38661838" w14:textId="785F647C"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smallCaps/>
          <w:color w:val="333333"/>
          <w:shd w:val="clear" w:color="auto" w:fill="FFFFFF"/>
        </w:rPr>
        <w:t>Oxford Advanced American Dictionary</w:t>
      </w:r>
      <w:r w:rsidRPr="006975AC">
        <w:rPr>
          <w:rFonts w:ascii="David" w:hAnsi="David" w:cs="David"/>
          <w:color w:val="333333"/>
          <w:shd w:val="clear" w:color="auto" w:fill="FFFFFF"/>
        </w:rPr>
        <w:t xml:space="preserve"> (2011), </w:t>
      </w:r>
      <w:hyperlink r:id="rId4" w:history="1">
        <w:r w:rsidRPr="006975AC">
          <w:rPr>
            <w:rStyle w:val="Hyperlink"/>
            <w:rFonts w:ascii="David" w:hAnsi="David" w:cs="David"/>
          </w:rPr>
          <w:t>https://www.oxfordlearnersdictionaries.com/definition/american_english/innovate?q=innovate</w:t>
        </w:r>
      </w:hyperlink>
    </w:p>
  </w:footnote>
  <w:footnote w:id="28">
    <w:p w14:paraId="3FBBDDD5"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Jan Fagerberg </w:t>
      </w:r>
      <w:r w:rsidRPr="006975AC">
        <w:rPr>
          <w:rFonts w:ascii="David" w:hAnsi="David" w:cs="David"/>
          <w:i/>
          <w:iCs/>
        </w:rPr>
        <w:t>Innovation: A guide to the literature</w:t>
      </w:r>
      <w:r w:rsidRPr="006975AC">
        <w:rPr>
          <w:rFonts w:ascii="David" w:hAnsi="David" w:cs="David"/>
        </w:rPr>
        <w:t xml:space="preserve"> </w:t>
      </w:r>
      <w:r w:rsidRPr="006975AC">
        <w:rPr>
          <w:rFonts w:ascii="David" w:hAnsi="David" w:cs="David"/>
          <w:smallCaps/>
        </w:rPr>
        <w:t>The Oxford Handbook of Innovation</w:t>
      </w:r>
      <w:r w:rsidRPr="006975AC">
        <w:rPr>
          <w:rFonts w:ascii="David" w:hAnsi="David" w:cs="David"/>
        </w:rPr>
        <w:t xml:space="preserve"> 1, 4 (Jan Fagerberg et al. eds. 2006)</w:t>
      </w:r>
      <w:r w:rsidRPr="006975AC">
        <w:rPr>
          <w:rFonts w:ascii="David" w:hAnsi="David" w:cs="David"/>
          <w:rtl/>
        </w:rPr>
        <w:t>.</w:t>
      </w:r>
    </w:p>
  </w:footnote>
  <w:footnote w:id="29">
    <w:p w14:paraId="253A04C7" w14:textId="3224C576"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smallCaps/>
        </w:rPr>
        <w:t>Frascati manual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Ref39656076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9</w:t>
      </w:r>
      <w:r w:rsidRPr="006975AC">
        <w:rPr>
          <w:rFonts w:ascii="David" w:hAnsi="David" w:cs="David"/>
          <w:rtl/>
        </w:rPr>
        <w:fldChar w:fldCharType="end"/>
      </w:r>
      <w:r w:rsidRPr="006975AC">
        <w:rPr>
          <w:rFonts w:ascii="David" w:hAnsi="David" w:cs="David"/>
          <w:rtl/>
        </w:rPr>
        <w:t xml:space="preserve">, בעמ' 46 - 48. </w:t>
      </w:r>
    </w:p>
  </w:footnote>
  <w:footnote w:id="30">
    <w:p w14:paraId="3DD61C50"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Mark Dodgson et.al </w:t>
      </w:r>
      <w:r w:rsidRPr="006975AC">
        <w:rPr>
          <w:rFonts w:ascii="David" w:hAnsi="David" w:cs="David"/>
          <w:smallCaps/>
        </w:rPr>
        <w:t>The management of Technological Innovation – Strategy and Practice</w:t>
      </w:r>
      <w:r w:rsidRPr="006975AC">
        <w:rPr>
          <w:rFonts w:ascii="David" w:hAnsi="David" w:cs="David"/>
        </w:rPr>
        <w:t xml:space="preserve"> 177-180 (OUP 2008); </w:t>
      </w:r>
    </w:p>
  </w:footnote>
  <w:footnote w:id="31">
    <w:p w14:paraId="5A08F09E" w14:textId="7D37C0FE"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Fagerberg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Ref1383842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28</w:t>
      </w:r>
      <w:r w:rsidRPr="006975AC">
        <w:rPr>
          <w:rFonts w:ascii="David" w:hAnsi="David" w:cs="David"/>
          <w:rtl/>
        </w:rPr>
        <w:fldChar w:fldCharType="end"/>
      </w:r>
      <w:r w:rsidRPr="006975AC">
        <w:rPr>
          <w:rFonts w:ascii="David" w:hAnsi="David" w:cs="David"/>
          <w:rtl/>
        </w:rPr>
        <w:t>, בעמ' 9.</w:t>
      </w:r>
    </w:p>
  </w:footnote>
  <w:footnote w:id="32">
    <w:p w14:paraId="2403C926"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Laura Pedraza-Farina, </w:t>
      </w:r>
      <w:r w:rsidRPr="006975AC">
        <w:rPr>
          <w:rFonts w:ascii="David" w:hAnsi="David" w:cs="David"/>
          <w:i/>
          <w:iCs/>
        </w:rPr>
        <w:t>The Social Origins of Innovation Failures</w:t>
      </w:r>
      <w:r w:rsidRPr="006975AC">
        <w:rPr>
          <w:rFonts w:ascii="David" w:hAnsi="David" w:cs="David"/>
        </w:rPr>
        <w:t xml:space="preserve">, 70 </w:t>
      </w:r>
      <w:r w:rsidRPr="006975AC">
        <w:rPr>
          <w:rFonts w:ascii="David" w:hAnsi="David" w:cs="David"/>
          <w:smallCaps/>
        </w:rPr>
        <w:t>SMU L. Rev.</w:t>
      </w:r>
      <w:r w:rsidRPr="006975AC">
        <w:rPr>
          <w:rFonts w:ascii="David" w:hAnsi="David" w:cs="David"/>
        </w:rPr>
        <w:t xml:space="preserve"> 377, 400 - 410 (2017)</w:t>
      </w:r>
      <w:r w:rsidRPr="006975AC">
        <w:rPr>
          <w:rFonts w:ascii="David" w:hAnsi="David" w:cs="David"/>
          <w:rtl/>
        </w:rPr>
        <w:t xml:space="preserve">. </w:t>
      </w:r>
    </w:p>
  </w:footnote>
  <w:footnote w:id="33">
    <w:p w14:paraId="404871EC"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OECD, </w:t>
      </w:r>
      <w:r w:rsidRPr="006975AC">
        <w:rPr>
          <w:rFonts w:ascii="David" w:hAnsi="David" w:cs="David"/>
          <w:smallCaps/>
        </w:rPr>
        <w:t xml:space="preserve">Oslo Manual- Proposed guidelines for collecting and interpreting technological innovation data </w:t>
      </w:r>
      <w:r w:rsidRPr="006975AC">
        <w:rPr>
          <w:rFonts w:ascii="David" w:hAnsi="David" w:cs="David"/>
        </w:rPr>
        <w:t>22-24 (1997)</w:t>
      </w:r>
      <w:r w:rsidRPr="006975AC">
        <w:rPr>
          <w:rFonts w:ascii="David" w:hAnsi="David" w:cs="David"/>
          <w:rtl/>
        </w:rPr>
        <w:t xml:space="preserve">; </w:t>
      </w:r>
      <w:r w:rsidRPr="006975AC">
        <w:rPr>
          <w:rFonts w:ascii="David" w:hAnsi="David" w:cs="David"/>
        </w:rPr>
        <w:t xml:space="preserve">Teresa M. Amabile et al, </w:t>
      </w:r>
      <w:r w:rsidRPr="006975AC">
        <w:rPr>
          <w:rFonts w:ascii="David" w:hAnsi="David" w:cs="David"/>
          <w:i/>
          <w:iCs/>
        </w:rPr>
        <w:t>Creativity under the gun</w:t>
      </w:r>
      <w:r w:rsidRPr="006975AC">
        <w:rPr>
          <w:rFonts w:ascii="David" w:hAnsi="David" w:cs="David"/>
        </w:rPr>
        <w:t xml:space="preserve">, 80 </w:t>
      </w:r>
      <w:r w:rsidRPr="006975AC">
        <w:rPr>
          <w:rFonts w:ascii="David" w:hAnsi="David" w:cs="David"/>
          <w:smallCaps/>
        </w:rPr>
        <w:t>Harvard Business Review</w:t>
      </w:r>
      <w:r w:rsidRPr="006975AC">
        <w:rPr>
          <w:rFonts w:ascii="David" w:hAnsi="David" w:cs="David"/>
        </w:rPr>
        <w:t xml:space="preserve"> 52, 60-61 (2002)</w:t>
      </w:r>
      <w:r w:rsidRPr="006975AC">
        <w:rPr>
          <w:rFonts w:ascii="David" w:hAnsi="David" w:cs="David"/>
          <w:rtl/>
        </w:rPr>
        <w:t>.</w:t>
      </w:r>
    </w:p>
  </w:footnote>
  <w:footnote w:id="34">
    <w:p w14:paraId="364750A3" w14:textId="478F4CBA"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Mandel, supra note </w:t>
      </w:r>
      <w:r w:rsidRPr="006975AC">
        <w:rPr>
          <w:rFonts w:ascii="David" w:hAnsi="David" w:cs="David"/>
        </w:rPr>
        <w:fldChar w:fldCharType="begin"/>
      </w:r>
      <w:r w:rsidRPr="006975AC">
        <w:rPr>
          <w:rFonts w:ascii="David" w:hAnsi="David" w:cs="David"/>
        </w:rPr>
        <w:instrText xml:space="preserve"> NOTEREF _Ref40084379 \h  \* MERGEFORMAT </w:instrText>
      </w:r>
      <w:r w:rsidRPr="006975AC">
        <w:rPr>
          <w:rFonts w:ascii="David" w:hAnsi="David" w:cs="David"/>
        </w:rPr>
      </w:r>
      <w:r w:rsidRPr="006975AC">
        <w:rPr>
          <w:rFonts w:ascii="David" w:hAnsi="David" w:cs="David"/>
        </w:rPr>
        <w:fldChar w:fldCharType="separate"/>
      </w:r>
      <w:r w:rsidR="0007254D">
        <w:rPr>
          <w:rFonts w:ascii="David" w:hAnsi="David" w:cs="David"/>
        </w:rPr>
        <w:t>3</w:t>
      </w:r>
      <w:r w:rsidRPr="006975AC">
        <w:rPr>
          <w:rFonts w:ascii="David" w:hAnsi="David" w:cs="David"/>
        </w:rPr>
        <w:fldChar w:fldCharType="end"/>
      </w:r>
      <w:r w:rsidRPr="006975AC">
        <w:rPr>
          <w:rFonts w:ascii="David" w:hAnsi="David" w:cs="David"/>
        </w:rPr>
        <w:t>, at 333-343</w:t>
      </w:r>
      <w:r w:rsidRPr="006975AC">
        <w:rPr>
          <w:rFonts w:ascii="David" w:hAnsi="David" w:cs="David"/>
          <w:rtl/>
        </w:rPr>
        <w:t xml:space="preserve"> (מתאר הבדלים בתפיסות של יצירתיות מנקודת המבט של הנוירוביולוגיה, הפסיכולוגיה, היצירה האמנותית והמחקר המדעי). </w:t>
      </w:r>
    </w:p>
  </w:footnote>
  <w:footnote w:id="35">
    <w:p w14:paraId="68ED5840"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Graham Wallace, </w:t>
      </w:r>
      <w:r w:rsidRPr="006975AC">
        <w:rPr>
          <w:rFonts w:ascii="David" w:hAnsi="David" w:cs="David"/>
          <w:smallCaps/>
        </w:rPr>
        <w:t>The art of thought</w:t>
      </w:r>
      <w:r w:rsidRPr="006975AC">
        <w:rPr>
          <w:rFonts w:ascii="David" w:hAnsi="David" w:cs="David"/>
        </w:rPr>
        <w:t xml:space="preserve"> 10, 79 - 80 (London 1926)</w:t>
      </w:r>
      <w:r w:rsidRPr="006975AC">
        <w:rPr>
          <w:rFonts w:ascii="David" w:hAnsi="David" w:cs="David"/>
          <w:rtl/>
        </w:rPr>
        <w:t xml:space="preserve">. </w:t>
      </w:r>
    </w:p>
  </w:footnote>
  <w:footnote w:id="36">
    <w:p w14:paraId="745F83B0"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Eugene Sadler-Smith, </w:t>
      </w:r>
      <w:r w:rsidRPr="006975AC">
        <w:rPr>
          <w:rFonts w:ascii="David" w:hAnsi="David" w:cs="David"/>
          <w:i/>
          <w:iCs/>
        </w:rPr>
        <w:t xml:space="preserve">Wallas’ Four-Stage Model of the Creative Process: More Than Meets the Eye? </w:t>
      </w:r>
      <w:r w:rsidRPr="006975AC">
        <w:rPr>
          <w:rFonts w:ascii="David" w:hAnsi="David" w:cs="David"/>
          <w:smallCaps/>
        </w:rPr>
        <w:t>27 Creativity Research Journal 342</w:t>
      </w:r>
      <w:r w:rsidRPr="006975AC">
        <w:rPr>
          <w:rFonts w:ascii="David" w:hAnsi="David" w:cs="David"/>
        </w:rPr>
        <w:t>, 342 (2015)</w:t>
      </w:r>
      <w:r w:rsidRPr="006975AC">
        <w:rPr>
          <w:rFonts w:ascii="David" w:hAnsi="David" w:cs="David"/>
          <w:rtl/>
        </w:rPr>
        <w:t>.</w:t>
      </w:r>
    </w:p>
  </w:footnote>
  <w:footnote w:id="37">
    <w:p w14:paraId="0F4BDB1F" w14:textId="77777777" w:rsidR="00B74149" w:rsidRPr="006975AC" w:rsidRDefault="00B74149" w:rsidP="00FC3259">
      <w:pPr>
        <w:pStyle w:val="a3"/>
        <w:bidi w:val="0"/>
        <w:jc w:val="both"/>
        <w:rPr>
          <w:rFonts w:ascii="David" w:hAnsi="David" w:cs="David"/>
          <w:color w:val="020202"/>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Rex E.Jung et. Al, </w:t>
      </w:r>
      <w:r w:rsidRPr="006975AC">
        <w:rPr>
          <w:rFonts w:ascii="David" w:hAnsi="David" w:cs="David"/>
          <w:i/>
          <w:iCs/>
        </w:rPr>
        <w:t>The structure of creative cognition in the human brain</w:t>
      </w:r>
      <w:r w:rsidRPr="006975AC">
        <w:rPr>
          <w:rFonts w:ascii="David" w:hAnsi="David" w:cs="David"/>
        </w:rPr>
        <w:t xml:space="preserve">, 7 </w:t>
      </w:r>
      <w:r w:rsidRPr="006975AC">
        <w:rPr>
          <w:rFonts w:ascii="David" w:hAnsi="David" w:cs="David"/>
          <w:smallCaps/>
        </w:rPr>
        <w:t>Frontiers in Human  Neuroscience</w:t>
      </w:r>
      <w:r w:rsidRPr="006975AC">
        <w:rPr>
          <w:rFonts w:ascii="David" w:hAnsi="David" w:cs="David"/>
        </w:rPr>
        <w:t xml:space="preserve"> 330, 8-11 (2013)</w:t>
      </w:r>
      <w:r w:rsidRPr="006975AC">
        <w:rPr>
          <w:rFonts w:ascii="David" w:hAnsi="David" w:cs="David"/>
          <w:rtl/>
        </w:rPr>
        <w:t>.</w:t>
      </w:r>
    </w:p>
  </w:footnote>
  <w:footnote w:id="38">
    <w:p w14:paraId="6C21E231"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color w:val="222222"/>
          <w:shd w:val="clear" w:color="auto" w:fill="FFFFFF"/>
        </w:rPr>
        <w:t xml:space="preserve">Brene Brown, </w:t>
      </w:r>
      <w:r w:rsidRPr="006975AC">
        <w:rPr>
          <w:rFonts w:ascii="David" w:hAnsi="David" w:cs="David"/>
          <w:smallCaps/>
          <w:color w:val="222222"/>
          <w:shd w:val="clear" w:color="auto" w:fill="FFFFFF"/>
        </w:rPr>
        <w:t>Dearing Greatly</w:t>
      </w:r>
      <w:r w:rsidRPr="006975AC">
        <w:rPr>
          <w:rFonts w:ascii="David" w:hAnsi="David" w:cs="David"/>
          <w:color w:val="222222"/>
          <w:shd w:val="clear" w:color="auto" w:fill="FFFFFF"/>
        </w:rPr>
        <w:t xml:space="preserve"> 34 (Gotham Books, 2012)</w:t>
      </w:r>
      <w:r w:rsidRPr="006975AC">
        <w:rPr>
          <w:rFonts w:ascii="David" w:hAnsi="David" w:cs="David"/>
          <w:rtl/>
        </w:rPr>
        <w:t>.</w:t>
      </w:r>
    </w:p>
  </w:footnote>
  <w:footnote w:id="39">
    <w:p w14:paraId="6AEF58E6"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Kim A. Taipale, </w:t>
      </w:r>
      <w:r w:rsidRPr="006975AC">
        <w:rPr>
          <w:rFonts w:ascii="David" w:hAnsi="David" w:cs="David"/>
          <w:i/>
          <w:iCs/>
        </w:rPr>
        <w:t xml:space="preserve">Technology, security and privacy: The fear of Frankenstein, the mythology of privacy and the lessons of King Ludd, </w:t>
      </w:r>
      <w:r w:rsidRPr="00A10D85">
        <w:rPr>
          <w:rFonts w:ascii="David" w:hAnsi="David" w:cs="David"/>
          <w:smallCaps/>
        </w:rPr>
        <w:t>7 Yale JL &amp; Tech.</w:t>
      </w:r>
      <w:r w:rsidRPr="006975AC">
        <w:rPr>
          <w:rFonts w:ascii="David" w:hAnsi="David" w:cs="David"/>
        </w:rPr>
        <w:t xml:space="preserve"> 123, 137 (2005)</w:t>
      </w:r>
      <w:r w:rsidRPr="006975AC">
        <w:rPr>
          <w:rFonts w:ascii="David" w:hAnsi="David" w:cs="David"/>
          <w:rtl/>
        </w:rPr>
        <w:t>.</w:t>
      </w:r>
    </w:p>
  </w:footnote>
  <w:footnote w:id="40">
    <w:p w14:paraId="7B326D5B" w14:textId="3AAC5A65"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Joseph A. Schumpeter </w:t>
      </w:r>
      <w:r w:rsidRPr="006975AC">
        <w:rPr>
          <w:rFonts w:ascii="David" w:hAnsi="David" w:cs="David"/>
          <w:smallCaps/>
        </w:rPr>
        <w:t>The theory of economic development: An inquiry into profits, capital, credit, interest and the business cycle  86 (1949)</w:t>
      </w:r>
      <w:r w:rsidRPr="006975AC">
        <w:rPr>
          <w:rFonts w:ascii="David" w:hAnsi="David" w:cs="David"/>
          <w:rtl/>
        </w:rPr>
        <w:t xml:space="preserve">; </w:t>
      </w:r>
      <w:r w:rsidRPr="006975AC">
        <w:rPr>
          <w:rFonts w:ascii="David" w:hAnsi="David" w:cs="David"/>
        </w:rPr>
        <w:t>Fagerberg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Ref1383842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28</w:t>
      </w:r>
      <w:r w:rsidRPr="006975AC">
        <w:rPr>
          <w:rFonts w:ascii="David" w:hAnsi="David" w:cs="David"/>
          <w:rtl/>
        </w:rPr>
        <w:fldChar w:fldCharType="end"/>
      </w:r>
      <w:r w:rsidRPr="006975AC">
        <w:rPr>
          <w:rFonts w:ascii="David" w:hAnsi="David" w:cs="David"/>
          <w:rtl/>
        </w:rPr>
        <w:t xml:space="preserve">, בעמ' 6, 9; </w:t>
      </w:r>
      <w:r w:rsidRPr="006975AC">
        <w:rPr>
          <w:rFonts w:ascii="David" w:hAnsi="David" w:cs="David"/>
        </w:rPr>
        <w:t>Rhodes</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Ref33165400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w:t>
      </w:r>
      <w:r w:rsidRPr="006975AC">
        <w:rPr>
          <w:rFonts w:ascii="David" w:hAnsi="David" w:cs="David"/>
          <w:rtl/>
        </w:rPr>
        <w:fldChar w:fldCharType="end"/>
      </w:r>
      <w:r w:rsidRPr="006975AC">
        <w:rPr>
          <w:rFonts w:ascii="David" w:hAnsi="David" w:cs="David"/>
          <w:rtl/>
        </w:rPr>
        <w:t>, בעמ' 22 -23.</w:t>
      </w:r>
    </w:p>
  </w:footnote>
  <w:footnote w:id="41">
    <w:p w14:paraId="589A3B5C"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Nuno Garoupa, Thomas S. Ulen, </w:t>
      </w:r>
      <w:r w:rsidRPr="006975AC">
        <w:rPr>
          <w:rFonts w:ascii="David" w:hAnsi="David" w:cs="David"/>
          <w:i/>
          <w:iCs/>
        </w:rPr>
        <w:t>The Market for Legal Innovation: Law and Economics in Europe and the United States</w:t>
      </w:r>
      <w:r w:rsidRPr="006975AC">
        <w:rPr>
          <w:rFonts w:ascii="David" w:hAnsi="David" w:cs="David"/>
        </w:rPr>
        <w:t xml:space="preserve">, 59 </w:t>
      </w:r>
      <w:r w:rsidRPr="006975AC">
        <w:rPr>
          <w:rFonts w:ascii="David" w:hAnsi="David" w:cs="David"/>
          <w:smallCaps/>
        </w:rPr>
        <w:t>Alabama Law Review</w:t>
      </w:r>
      <w:r w:rsidRPr="006975AC">
        <w:rPr>
          <w:rFonts w:ascii="David" w:hAnsi="David" w:cs="David"/>
        </w:rPr>
        <w:t xml:space="preserve"> 1555, 1587 (2008)</w:t>
      </w:r>
      <w:r w:rsidRPr="006975AC">
        <w:rPr>
          <w:rFonts w:ascii="David" w:hAnsi="David" w:cs="David"/>
          <w:rtl/>
        </w:rPr>
        <w:t>.</w:t>
      </w:r>
    </w:p>
  </w:footnote>
  <w:footnote w:id="42">
    <w:p w14:paraId="2FE429A4"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Alvin Toffler, </w:t>
      </w:r>
      <w:r w:rsidRPr="006975AC">
        <w:rPr>
          <w:rFonts w:ascii="David" w:hAnsi="David" w:cs="David"/>
          <w:smallCaps/>
        </w:rPr>
        <w:t>Future Shock</w:t>
      </w:r>
      <w:r w:rsidRPr="006975AC">
        <w:rPr>
          <w:rFonts w:ascii="David" w:hAnsi="David" w:cs="David"/>
        </w:rPr>
        <w:t xml:space="preserve"> 9 – 10  (NY, 1970)</w:t>
      </w:r>
    </w:p>
  </w:footnote>
  <w:footnote w:id="43">
    <w:p w14:paraId="5F1E3DA9" w14:textId="77777777" w:rsidR="00B74149" w:rsidRPr="006975AC" w:rsidRDefault="00B74149" w:rsidP="00FC3259">
      <w:pPr>
        <w:pStyle w:val="a3"/>
        <w:bidi w:val="0"/>
        <w:jc w:val="both"/>
        <w:rPr>
          <w:rFonts w:ascii="David" w:hAnsi="David" w:cs="David"/>
          <w:rtl/>
        </w:rPr>
      </w:pPr>
      <w:r w:rsidRPr="006975AC">
        <w:rPr>
          <w:rFonts w:ascii="David" w:hAnsi="David" w:cs="David"/>
        </w:rPr>
        <w:t xml:space="preserve">   </w:t>
      </w: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Galit Nimrod, </w:t>
      </w:r>
      <w:r w:rsidRPr="006975AC">
        <w:rPr>
          <w:rFonts w:ascii="David" w:hAnsi="David" w:cs="David"/>
          <w:i/>
          <w:iCs/>
        </w:rPr>
        <w:t>Technophobia among older Internet users</w:t>
      </w:r>
      <w:r w:rsidRPr="006975AC">
        <w:rPr>
          <w:rFonts w:ascii="David" w:hAnsi="David" w:cs="David"/>
        </w:rPr>
        <w:t xml:space="preserve"> </w:t>
      </w:r>
      <w:r w:rsidRPr="006975AC">
        <w:rPr>
          <w:rFonts w:ascii="David" w:hAnsi="David" w:cs="David"/>
          <w:smallCaps/>
        </w:rPr>
        <w:t>44 Educational Gerontology</w:t>
      </w:r>
      <w:r w:rsidRPr="006975AC">
        <w:rPr>
          <w:rFonts w:ascii="David" w:hAnsi="David" w:cs="David"/>
        </w:rPr>
        <w:t xml:space="preserve"> 148, 149-150 (2018)</w:t>
      </w:r>
      <w:r w:rsidRPr="006975AC">
        <w:rPr>
          <w:rFonts w:ascii="David" w:hAnsi="David" w:cs="David"/>
          <w:rtl/>
        </w:rPr>
        <w:t>.</w:t>
      </w:r>
    </w:p>
  </w:footnote>
  <w:footnote w:id="44">
    <w:p w14:paraId="2A20AE2C" w14:textId="008A9B88" w:rsidR="00B74149" w:rsidRPr="006975AC" w:rsidRDefault="00B74149" w:rsidP="00FC3259">
      <w:pPr>
        <w:autoSpaceDE w:val="0"/>
        <w:autoSpaceDN w:val="0"/>
        <w:bidi w:val="0"/>
        <w:adjustRightInd w:val="0"/>
        <w:jc w:val="both"/>
        <w:rPr>
          <w:rFonts w:ascii="David" w:hAnsi="David"/>
          <w:sz w:val="20"/>
          <w:szCs w:val="20"/>
          <w:rtl/>
        </w:rPr>
      </w:pPr>
      <w:r w:rsidRPr="006975AC">
        <w:rPr>
          <w:rStyle w:val="a5"/>
          <w:rFonts w:ascii="David" w:eastAsiaTheme="majorEastAsia" w:hAnsi="David"/>
          <w:sz w:val="20"/>
          <w:szCs w:val="20"/>
        </w:rPr>
        <w:footnoteRef/>
      </w:r>
      <w:r w:rsidRPr="006975AC">
        <w:rPr>
          <w:rFonts w:ascii="David" w:hAnsi="David"/>
          <w:sz w:val="20"/>
          <w:szCs w:val="20"/>
          <w:rtl/>
        </w:rPr>
        <w:t xml:space="preserve"> </w:t>
      </w:r>
      <w:r w:rsidRPr="006975AC">
        <w:rPr>
          <w:rFonts w:ascii="David" w:hAnsi="David"/>
          <w:color w:val="222222"/>
          <w:sz w:val="20"/>
          <w:szCs w:val="20"/>
        </w:rPr>
        <w:t xml:space="preserve">Hanna Arendt, </w:t>
      </w:r>
      <w:r w:rsidRPr="006975AC">
        <w:rPr>
          <w:rFonts w:ascii="David" w:hAnsi="David"/>
          <w:smallCaps/>
          <w:color w:val="222222"/>
          <w:sz w:val="20"/>
          <w:szCs w:val="20"/>
        </w:rPr>
        <w:t>The Human Condition</w:t>
      </w:r>
      <w:r w:rsidRPr="006975AC">
        <w:rPr>
          <w:rFonts w:ascii="David" w:hAnsi="David"/>
          <w:color w:val="222222"/>
          <w:sz w:val="20"/>
          <w:szCs w:val="20"/>
        </w:rPr>
        <w:t xml:space="preserve"> 3 (2</w:t>
      </w:r>
      <w:r w:rsidRPr="006975AC">
        <w:rPr>
          <w:rFonts w:ascii="David" w:hAnsi="David"/>
          <w:color w:val="222222"/>
          <w:sz w:val="20"/>
          <w:szCs w:val="20"/>
          <w:vertAlign w:val="superscript"/>
        </w:rPr>
        <w:t>nd</w:t>
      </w:r>
      <w:r w:rsidRPr="006975AC">
        <w:rPr>
          <w:rFonts w:ascii="David" w:hAnsi="David"/>
          <w:color w:val="222222"/>
          <w:sz w:val="20"/>
          <w:szCs w:val="20"/>
        </w:rPr>
        <w:t xml:space="preserve"> ed., Chicago 1998)</w:t>
      </w:r>
      <w:r w:rsidRPr="006975AC">
        <w:rPr>
          <w:rFonts w:ascii="David" w:hAnsi="David"/>
          <w:color w:val="222222"/>
          <w:sz w:val="20"/>
          <w:szCs w:val="20"/>
          <w:rtl/>
        </w:rPr>
        <w:t xml:space="preserve">; </w:t>
      </w:r>
      <w:r w:rsidRPr="006975AC">
        <w:rPr>
          <w:rFonts w:ascii="David" w:hAnsi="David"/>
          <w:sz w:val="20"/>
          <w:szCs w:val="20"/>
        </w:rPr>
        <w:t xml:space="preserve">Sofia Ranchordas, </w:t>
      </w:r>
      <w:r w:rsidRPr="006975AC">
        <w:rPr>
          <w:rFonts w:ascii="David" w:hAnsi="David"/>
          <w:i/>
          <w:iCs/>
          <w:sz w:val="20"/>
          <w:szCs w:val="20"/>
        </w:rPr>
        <w:t>Does Sharing Mean Caring? Regulating Innovation in the Sharing Economy</w:t>
      </w:r>
      <w:r w:rsidRPr="006975AC">
        <w:rPr>
          <w:rFonts w:ascii="David" w:hAnsi="David"/>
          <w:sz w:val="20"/>
          <w:szCs w:val="20"/>
        </w:rPr>
        <w:t xml:space="preserve">, </w:t>
      </w:r>
      <w:r w:rsidRPr="006975AC">
        <w:rPr>
          <w:rFonts w:ascii="David" w:hAnsi="David"/>
          <w:smallCaps/>
          <w:sz w:val="20"/>
          <w:szCs w:val="20"/>
        </w:rPr>
        <w:t>16 MINN J.L. Scr. &amp; TECH.</w:t>
      </w:r>
      <w:r w:rsidRPr="006975AC">
        <w:rPr>
          <w:rFonts w:ascii="David" w:hAnsi="David"/>
          <w:sz w:val="20"/>
          <w:szCs w:val="20"/>
        </w:rPr>
        <w:t xml:space="preserve"> 413, 445 (2015)</w:t>
      </w:r>
      <w:r w:rsidRPr="006975AC">
        <w:rPr>
          <w:rFonts w:ascii="David" w:hAnsi="David"/>
          <w:sz w:val="20"/>
          <w:szCs w:val="20"/>
          <w:rtl/>
        </w:rPr>
        <w:t xml:space="preserve">. </w:t>
      </w:r>
    </w:p>
  </w:footnote>
  <w:footnote w:id="45">
    <w:p w14:paraId="42C6A786" w14:textId="77777777"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Robert A Edgell, Roland Vogl, </w:t>
      </w:r>
      <w:r w:rsidRPr="006975AC">
        <w:rPr>
          <w:rFonts w:ascii="David" w:hAnsi="David" w:cs="David"/>
          <w:i/>
          <w:iCs/>
        </w:rPr>
        <w:t>A theory of innovation: Benefit, harm, and legal regimes</w:t>
      </w:r>
      <w:r w:rsidRPr="006975AC">
        <w:rPr>
          <w:rFonts w:ascii="David" w:hAnsi="David" w:cs="David"/>
        </w:rPr>
        <w:t xml:space="preserve">, 5 </w:t>
      </w:r>
      <w:r w:rsidRPr="006975AC">
        <w:rPr>
          <w:rFonts w:ascii="David" w:hAnsi="David" w:cs="David"/>
          <w:smallCaps/>
        </w:rPr>
        <w:t>Law, Innovation and Technology</w:t>
      </w:r>
      <w:r w:rsidRPr="006975AC">
        <w:rPr>
          <w:rFonts w:ascii="David" w:hAnsi="David" w:cs="David"/>
        </w:rPr>
        <w:t xml:space="preserve"> 21, 22-24 (2013)</w:t>
      </w:r>
      <w:r w:rsidRPr="006975AC">
        <w:rPr>
          <w:rFonts w:ascii="David" w:hAnsi="David" w:cs="David"/>
          <w:rtl/>
        </w:rPr>
        <w:t>.</w:t>
      </w:r>
    </w:p>
  </w:footnote>
  <w:footnote w:id="46">
    <w:p w14:paraId="5A159BD7"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Hsin-Yi Wang et al, </w:t>
      </w:r>
      <w:r w:rsidRPr="006975AC">
        <w:rPr>
          <w:rFonts w:ascii="David" w:hAnsi="David" w:cs="David"/>
          <w:i/>
          <w:iCs/>
        </w:rPr>
        <w:t>Digital Nativity and Information Technology Addiction: Age cohort versus individual difference approaches</w:t>
      </w:r>
      <w:r w:rsidRPr="006975AC">
        <w:rPr>
          <w:rFonts w:ascii="David" w:hAnsi="David" w:cs="David"/>
        </w:rPr>
        <w:t xml:space="preserve">, </w:t>
      </w:r>
      <w:r w:rsidRPr="006975AC">
        <w:rPr>
          <w:rFonts w:ascii="David" w:hAnsi="David" w:cs="David"/>
          <w:smallCaps/>
        </w:rPr>
        <w:t>90 Computers in Human Behavior 1, 2, 6-7 (</w:t>
      </w:r>
      <w:r w:rsidRPr="006975AC">
        <w:rPr>
          <w:rFonts w:ascii="David" w:hAnsi="David" w:cs="David"/>
        </w:rPr>
        <w:t>2019)</w:t>
      </w:r>
    </w:p>
  </w:footnote>
  <w:footnote w:id="47">
    <w:p w14:paraId="0A0870FC" w14:textId="0EF1A62E"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Fagerberg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Ref1383842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28</w:t>
      </w:r>
      <w:r w:rsidRPr="006975AC">
        <w:rPr>
          <w:rFonts w:ascii="David" w:hAnsi="David" w:cs="David"/>
          <w:rtl/>
        </w:rPr>
        <w:fldChar w:fldCharType="end"/>
      </w:r>
      <w:r w:rsidRPr="006975AC">
        <w:rPr>
          <w:rFonts w:ascii="David" w:hAnsi="David" w:cs="David"/>
          <w:rtl/>
        </w:rPr>
        <w:t>, בעמ' 7.</w:t>
      </w:r>
    </w:p>
  </w:footnote>
  <w:footnote w:id="48">
    <w:p w14:paraId="2365D97C"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Keith Smith, </w:t>
      </w:r>
      <w:r w:rsidRPr="006975AC">
        <w:rPr>
          <w:rFonts w:ascii="David" w:hAnsi="David" w:cs="David"/>
          <w:i/>
          <w:iCs/>
        </w:rPr>
        <w:t>Measuring Innovation</w:t>
      </w:r>
      <w:r w:rsidRPr="006975AC">
        <w:rPr>
          <w:rFonts w:ascii="David" w:hAnsi="David" w:cs="David"/>
        </w:rPr>
        <w:t xml:space="preserve">, </w:t>
      </w:r>
      <w:r w:rsidRPr="006975AC">
        <w:rPr>
          <w:rFonts w:ascii="David" w:hAnsi="David" w:cs="David"/>
          <w:smallCaps/>
        </w:rPr>
        <w:t>The Oxford Handbook of Innovation</w:t>
      </w:r>
      <w:r w:rsidRPr="006975AC">
        <w:rPr>
          <w:rFonts w:ascii="David" w:hAnsi="David" w:cs="David"/>
        </w:rPr>
        <w:t xml:space="preserve"> 148, 150 (Jan Fagerberg et al. eds. 2006) </w:t>
      </w:r>
    </w:p>
  </w:footnote>
  <w:footnote w:id="49">
    <w:p w14:paraId="15553BB9"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שם, בעמ' 151.</w:t>
      </w:r>
    </w:p>
  </w:footnote>
  <w:footnote w:id="50">
    <w:p w14:paraId="2C00972C"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Thomas S. Ulen, </w:t>
      </w:r>
      <w:r w:rsidRPr="006975AC">
        <w:rPr>
          <w:rFonts w:ascii="David" w:hAnsi="David" w:cs="David"/>
          <w:i/>
          <w:iCs/>
        </w:rPr>
        <w:t>Empirical and experimental methods of law: A Nobel Prize in legal science: Theory, empirical work, and the scientific method in the study of law</w:t>
      </w:r>
      <w:r w:rsidRPr="006975AC">
        <w:rPr>
          <w:rFonts w:ascii="David" w:hAnsi="David" w:cs="David"/>
        </w:rPr>
        <w:t xml:space="preserve">, </w:t>
      </w:r>
      <w:r w:rsidRPr="006975AC">
        <w:rPr>
          <w:rFonts w:ascii="David" w:hAnsi="David" w:cs="David"/>
          <w:smallCaps/>
        </w:rPr>
        <w:t>University of Illinois Law Review</w:t>
      </w:r>
      <w:r w:rsidRPr="006975AC">
        <w:rPr>
          <w:rFonts w:ascii="David" w:hAnsi="David" w:cs="David"/>
        </w:rPr>
        <w:t xml:space="preserve"> 875, 916-917 (2002)</w:t>
      </w:r>
      <w:r w:rsidRPr="006975AC">
        <w:rPr>
          <w:rFonts w:ascii="David" w:hAnsi="David" w:cs="David"/>
          <w:rtl/>
        </w:rPr>
        <w:t>.</w:t>
      </w:r>
    </w:p>
  </w:footnote>
  <w:footnote w:id="51">
    <w:p w14:paraId="2DB43F27" w14:textId="70658D7E" w:rsidR="00B74149" w:rsidRPr="006975AC" w:rsidRDefault="00B74149" w:rsidP="00BA6CA6">
      <w:pPr>
        <w:pStyle w:val="a3"/>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Giovanni Pascuzzi, </w:t>
      </w:r>
      <w:r w:rsidRPr="006975AC">
        <w:rPr>
          <w:rFonts w:ascii="David" w:hAnsi="David" w:cs="David"/>
          <w:i/>
          <w:iCs/>
        </w:rPr>
        <w:t>Cognitive Techniques of Legal Innovation</w:t>
      </w:r>
      <w:r w:rsidRPr="006975AC">
        <w:rPr>
          <w:rFonts w:ascii="David" w:hAnsi="David" w:cs="David"/>
        </w:rPr>
        <w:t xml:space="preserve">, </w:t>
      </w:r>
      <w:r w:rsidRPr="006975AC">
        <w:rPr>
          <w:rFonts w:ascii="David" w:hAnsi="David" w:cs="David"/>
          <w:smallCaps/>
        </w:rPr>
        <w:t>Law, Development and Innovation</w:t>
      </w:r>
      <w:r w:rsidRPr="006975AC">
        <w:rPr>
          <w:rFonts w:ascii="David" w:hAnsi="David" w:cs="David"/>
        </w:rPr>
        <w:t xml:space="preserve"> 15, 18-20 (Giuseppe Bellantuono, Fabiano Teodoro Lara eds., 2016)</w:t>
      </w:r>
      <w:r w:rsidRPr="006975AC">
        <w:rPr>
          <w:rFonts w:ascii="David" w:hAnsi="David" w:cs="David"/>
          <w:rtl/>
        </w:rPr>
        <w:t xml:space="preserve"> (תיאור אפיקים שונים של חדשנות משפטית) ;</w:t>
      </w:r>
      <w:r w:rsidRPr="006975AC">
        <w:rPr>
          <w:rFonts w:ascii="David" w:hAnsi="David" w:cs="David"/>
        </w:rPr>
        <w:t xml:space="preserve">Andrew Tutt, </w:t>
      </w:r>
      <w:r w:rsidRPr="006975AC">
        <w:rPr>
          <w:rFonts w:ascii="David" w:hAnsi="David" w:cs="David"/>
          <w:i/>
          <w:iCs/>
        </w:rPr>
        <w:t>A Fragment on Legal Innovation</w:t>
      </w:r>
      <w:r w:rsidRPr="006975AC">
        <w:rPr>
          <w:rFonts w:ascii="David" w:hAnsi="David" w:cs="David"/>
        </w:rPr>
        <w:t xml:space="preserve">, 62 </w:t>
      </w:r>
      <w:r w:rsidRPr="006975AC">
        <w:rPr>
          <w:rFonts w:ascii="David" w:hAnsi="David" w:cs="David"/>
          <w:smallCaps/>
        </w:rPr>
        <w:t>Buff. L. Rev.</w:t>
      </w:r>
      <w:r w:rsidRPr="006975AC">
        <w:rPr>
          <w:rFonts w:ascii="David" w:hAnsi="David" w:cs="David"/>
        </w:rPr>
        <w:t xml:space="preserve"> 1001, 1022-1024 (2014)</w:t>
      </w:r>
      <w:r w:rsidRPr="006975AC">
        <w:rPr>
          <w:rFonts w:ascii="David" w:hAnsi="David" w:cs="David"/>
          <w:rtl/>
        </w:rPr>
        <w:t xml:space="preserve"> (עורכי דין כמחוללי חדשנות משפטית); </w:t>
      </w:r>
      <w:r w:rsidRPr="006975AC">
        <w:rPr>
          <w:rFonts w:ascii="David" w:hAnsi="David" w:cs="David"/>
        </w:rPr>
        <w:t xml:space="preserve">Stephen Clowney, </w:t>
      </w:r>
      <w:r w:rsidRPr="006975AC">
        <w:rPr>
          <w:rFonts w:ascii="David" w:hAnsi="David" w:cs="David"/>
          <w:i/>
          <w:iCs/>
        </w:rPr>
        <w:t>Property in Law: Government Rights in Legal Innovations</w:t>
      </w:r>
      <w:r w:rsidRPr="006975AC">
        <w:rPr>
          <w:rFonts w:ascii="David" w:hAnsi="David" w:cs="David"/>
        </w:rPr>
        <w:t xml:space="preserve">, 72 </w:t>
      </w:r>
      <w:r w:rsidRPr="006975AC">
        <w:rPr>
          <w:rFonts w:ascii="David" w:hAnsi="David" w:cs="David"/>
          <w:smallCaps/>
        </w:rPr>
        <w:t>Ohio St. L.J.</w:t>
      </w:r>
      <w:r w:rsidRPr="006975AC">
        <w:rPr>
          <w:rFonts w:ascii="David" w:hAnsi="David" w:cs="David"/>
        </w:rPr>
        <w:t xml:space="preserve"> 1, 2-8 (2011).</w:t>
      </w:r>
      <w:r w:rsidRPr="006975AC">
        <w:rPr>
          <w:rFonts w:ascii="David" w:hAnsi="David" w:cs="David"/>
          <w:rtl/>
        </w:rPr>
        <w:t xml:space="preserve">(סוקר את הספרות הרואה בממשלה כמחוללת חדשנות משפטית ומציע להעניק לה זכויות קניין רוחני בחדשנות זו); </w:t>
      </w:r>
      <w:r w:rsidRPr="006975AC">
        <w:rPr>
          <w:rFonts w:ascii="David" w:hAnsi="David" w:cs="David"/>
        </w:rPr>
        <w:t xml:space="preserve">Bruce H. Kobayashi, Larry E. Ribstein, </w:t>
      </w:r>
      <w:r w:rsidRPr="006975AC">
        <w:rPr>
          <w:rFonts w:ascii="David" w:hAnsi="David" w:cs="David"/>
          <w:i/>
          <w:iCs/>
        </w:rPr>
        <w:t>Law as product and byproduct</w:t>
      </w:r>
      <w:r w:rsidRPr="006975AC">
        <w:rPr>
          <w:rFonts w:ascii="David" w:hAnsi="David" w:cs="David"/>
        </w:rPr>
        <w:t xml:space="preserve">, 9 </w:t>
      </w:r>
      <w:r w:rsidRPr="006975AC">
        <w:rPr>
          <w:rFonts w:ascii="David" w:hAnsi="David" w:cs="David"/>
          <w:smallCaps/>
        </w:rPr>
        <w:t>J.L. Econ. &amp; Pol'y</w:t>
      </w:r>
      <w:r w:rsidRPr="006975AC">
        <w:rPr>
          <w:rFonts w:ascii="David" w:hAnsi="David" w:cs="David"/>
        </w:rPr>
        <w:t xml:space="preserve"> 521, 554-555 (2013)</w:t>
      </w:r>
      <w:r w:rsidRPr="006975AC">
        <w:rPr>
          <w:rFonts w:ascii="David" w:hAnsi="David" w:cs="David"/>
          <w:rtl/>
        </w:rPr>
        <w:t xml:space="preserve"> (מציע להעניק זכויות קניין רוחני ליוזמות חדשנות משפטית פרטיות); </w:t>
      </w:r>
      <w:r w:rsidRPr="006975AC">
        <w:rPr>
          <w:rFonts w:ascii="David" w:hAnsi="David" w:cs="David"/>
        </w:rPr>
        <w:t xml:space="preserve">William D. Henderson, </w:t>
      </w:r>
      <w:r w:rsidRPr="006975AC">
        <w:rPr>
          <w:rFonts w:ascii="David" w:hAnsi="David" w:cs="David"/>
          <w:i/>
          <w:iCs/>
        </w:rPr>
        <w:t>Innovation diffusion in the legal industry</w:t>
      </w:r>
      <w:r w:rsidRPr="006975AC">
        <w:rPr>
          <w:rFonts w:ascii="David" w:hAnsi="David" w:cs="David"/>
        </w:rPr>
        <w:t xml:space="preserve">, 122 </w:t>
      </w:r>
      <w:r w:rsidRPr="006975AC">
        <w:rPr>
          <w:rFonts w:ascii="David" w:hAnsi="David" w:cs="David"/>
          <w:smallCaps/>
        </w:rPr>
        <w:t xml:space="preserve">Dick. L.R. </w:t>
      </w:r>
      <w:r w:rsidRPr="006975AC">
        <w:rPr>
          <w:rFonts w:ascii="David" w:hAnsi="David" w:cs="David"/>
        </w:rPr>
        <w:t>395, 400-401 (2018)</w:t>
      </w:r>
      <w:r w:rsidRPr="006975AC">
        <w:rPr>
          <w:rFonts w:ascii="David" w:hAnsi="David" w:cs="David"/>
          <w:rtl/>
        </w:rPr>
        <w:t xml:space="preserve"> (מגדיר </w:t>
      </w:r>
      <w:r w:rsidRPr="006975AC">
        <w:rPr>
          <w:rFonts w:ascii="David" w:hAnsi="David" w:cs="David"/>
        </w:rPr>
        <w:t>legal evolution</w:t>
      </w:r>
      <w:r w:rsidRPr="006975AC">
        <w:rPr>
          <w:rFonts w:ascii="David" w:hAnsi="David" w:cs="David"/>
          <w:rtl/>
        </w:rPr>
        <w:t xml:space="preserve"> כ – </w:t>
      </w:r>
      <w:r w:rsidRPr="006975AC">
        <w:rPr>
          <w:rFonts w:ascii="David" w:hAnsi="David" w:cs="David"/>
        </w:rPr>
        <w:t>applied research</w:t>
      </w:r>
      <w:r w:rsidRPr="006975AC">
        <w:rPr>
          <w:rFonts w:ascii="David" w:hAnsi="David" w:cs="David"/>
          <w:rtl/>
        </w:rPr>
        <w:t xml:space="preserve"> וממליץ ללמוד מתחומי חדשנות אחרים כיצד </w:t>
      </w:r>
      <w:r w:rsidRPr="006975AC">
        <w:rPr>
          <w:rFonts w:ascii="David" w:hAnsi="David" w:cs="David"/>
        </w:rPr>
        <w:t>to accelerate the adoption of its productivity-enhancing innovations</w:t>
      </w:r>
      <w:r w:rsidRPr="006975AC">
        <w:rPr>
          <w:rFonts w:ascii="David" w:hAnsi="David" w:cs="David"/>
          <w:rtl/>
        </w:rPr>
        <w:t>).</w:t>
      </w:r>
    </w:p>
  </w:footnote>
  <w:footnote w:id="52">
    <w:p w14:paraId="76E78AED" w14:textId="57F47222"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Garoupa &amp; Ulen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Ref33166106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41</w:t>
      </w:r>
      <w:r w:rsidRPr="006975AC">
        <w:rPr>
          <w:rFonts w:ascii="David" w:hAnsi="David" w:cs="David"/>
          <w:rtl/>
        </w:rPr>
        <w:fldChar w:fldCharType="end"/>
      </w:r>
      <w:r w:rsidRPr="006975AC">
        <w:rPr>
          <w:rFonts w:ascii="David" w:hAnsi="David" w:cs="David"/>
          <w:rtl/>
        </w:rPr>
        <w:t>, בעמ' 1564 – 1566.</w:t>
      </w:r>
    </w:p>
  </w:footnote>
  <w:footnote w:id="53">
    <w:p w14:paraId="2BC9A0CB" w14:textId="3376891D"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Garoupa &amp; Ulen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Ref33166106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41</w:t>
      </w:r>
      <w:r w:rsidRPr="006975AC">
        <w:rPr>
          <w:rFonts w:ascii="David" w:hAnsi="David" w:cs="David"/>
          <w:rtl/>
        </w:rPr>
        <w:fldChar w:fldCharType="end"/>
      </w:r>
      <w:r w:rsidRPr="006975AC">
        <w:rPr>
          <w:rFonts w:ascii="David" w:hAnsi="David" w:cs="David"/>
          <w:rtl/>
        </w:rPr>
        <w:t xml:space="preserve">, בעמ' 1613. </w:t>
      </w:r>
    </w:p>
  </w:footnote>
  <w:footnote w:id="54">
    <w:p w14:paraId="712A632F" w14:textId="20CEC61C"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Garoupa &amp; Ulen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Ref33166106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41</w:t>
      </w:r>
      <w:r w:rsidRPr="006975AC">
        <w:rPr>
          <w:rFonts w:ascii="David" w:hAnsi="David" w:cs="David"/>
          <w:rtl/>
        </w:rPr>
        <w:fldChar w:fldCharType="end"/>
      </w:r>
      <w:r w:rsidRPr="006975AC">
        <w:rPr>
          <w:rFonts w:ascii="David" w:hAnsi="David" w:cs="David"/>
          <w:rtl/>
        </w:rPr>
        <w:t xml:space="preserve">, בעמ' 1558-1559, 1598-1601 (תחרות על משאבים כגורם לחדשנות אקדמית); </w:t>
      </w:r>
      <w:r w:rsidRPr="006975AC">
        <w:rPr>
          <w:rFonts w:ascii="David" w:hAnsi="David" w:cs="David"/>
        </w:rPr>
        <w:t xml:space="preserve">Roberta Romano, </w:t>
      </w:r>
      <w:r w:rsidRPr="006975AC">
        <w:rPr>
          <w:rFonts w:ascii="David" w:hAnsi="David" w:cs="David"/>
          <w:i/>
          <w:iCs/>
        </w:rPr>
        <w:t>The States as a Laboratory: Legal Innovation and State Competition for Corporate Charters</w:t>
      </w:r>
      <w:r w:rsidRPr="006975AC">
        <w:rPr>
          <w:rFonts w:ascii="David" w:hAnsi="David" w:cs="David"/>
        </w:rPr>
        <w:t xml:space="preserve">, </w:t>
      </w:r>
      <w:r w:rsidRPr="006975AC">
        <w:rPr>
          <w:rFonts w:ascii="David" w:hAnsi="David" w:cs="David"/>
          <w:smallCaps/>
        </w:rPr>
        <w:t xml:space="preserve">23 </w:t>
      </w:r>
      <w:r w:rsidRPr="006975AC">
        <w:rPr>
          <w:rFonts w:ascii="David" w:hAnsi="David" w:cs="David"/>
          <w:smallCaps/>
          <w:color w:val="222222"/>
          <w:shd w:val="clear" w:color="auto" w:fill="FFFFFF"/>
        </w:rPr>
        <w:t>Yale J. on Reg.</w:t>
      </w:r>
      <w:r w:rsidRPr="006975AC">
        <w:rPr>
          <w:rFonts w:ascii="David" w:hAnsi="David" w:cs="David"/>
        </w:rPr>
        <w:t xml:space="preserve"> 209, 211, 214 (2006)</w:t>
      </w:r>
      <w:r w:rsidRPr="006975AC">
        <w:rPr>
          <w:rFonts w:ascii="David" w:hAnsi="David" w:cs="David"/>
          <w:rtl/>
        </w:rPr>
        <w:t xml:space="preserve">( תחרות בין מדינות על משיכת חברות כתמריץ לחדשנות משפטית בדיני חברות). </w:t>
      </w:r>
    </w:p>
  </w:footnote>
  <w:footnote w:id="55">
    <w:p w14:paraId="022C014E" w14:textId="17A5EF48"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Garoupa &amp; Ulen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Ref33166106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41</w:t>
      </w:r>
      <w:r w:rsidRPr="006975AC">
        <w:rPr>
          <w:rFonts w:ascii="David" w:hAnsi="David" w:cs="David"/>
          <w:rtl/>
        </w:rPr>
        <w:fldChar w:fldCharType="end"/>
      </w:r>
      <w:r w:rsidRPr="006975AC">
        <w:rPr>
          <w:rFonts w:ascii="David" w:hAnsi="David" w:cs="David"/>
          <w:rtl/>
        </w:rPr>
        <w:t>, בעמ' 1609-1610.</w:t>
      </w:r>
    </w:p>
  </w:footnote>
  <w:footnote w:id="56">
    <w:p w14:paraId="6D3AD14B" w14:textId="52928D0D"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Garoupa &amp; Ulen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Ref33166106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41</w:t>
      </w:r>
      <w:r w:rsidRPr="006975AC">
        <w:rPr>
          <w:rFonts w:ascii="David" w:hAnsi="David" w:cs="David"/>
          <w:rtl/>
        </w:rPr>
        <w:fldChar w:fldCharType="end"/>
      </w:r>
      <w:r w:rsidRPr="006975AC">
        <w:rPr>
          <w:rFonts w:ascii="David" w:hAnsi="David" w:cs="David"/>
          <w:rtl/>
        </w:rPr>
        <w:t xml:space="preserve">, בעמ' 1565-1566; </w:t>
      </w:r>
      <w:r w:rsidRPr="006975AC">
        <w:rPr>
          <w:rStyle w:val="addmd"/>
          <w:rFonts w:ascii="David" w:hAnsi="David" w:cs="David"/>
          <w:color w:val="333333"/>
          <w:shd w:val="clear" w:color="auto" w:fill="FFFFFF"/>
        </w:rPr>
        <w:t>Lawrence M. Friedman</w:t>
      </w:r>
      <w:r w:rsidRPr="006975AC">
        <w:rPr>
          <w:rFonts w:ascii="David" w:hAnsi="David" w:cs="David"/>
          <w:color w:val="333333"/>
        </w:rPr>
        <w:t xml:space="preserve"> The Legal System: A Social Science Perspective 276 (1975)</w:t>
      </w:r>
      <w:r w:rsidRPr="006975AC">
        <w:rPr>
          <w:rFonts w:ascii="David" w:hAnsi="David" w:cs="David"/>
          <w:color w:val="333333"/>
          <w:rtl/>
        </w:rPr>
        <w:t xml:space="preserve"> (בוחן את מידת המהפכניות של שינוי משפטי לפי השפעתו החברתית)</w:t>
      </w:r>
      <w:r w:rsidRPr="006975AC">
        <w:rPr>
          <w:rFonts w:ascii="David" w:hAnsi="David" w:cs="David"/>
          <w:rtl/>
        </w:rPr>
        <w:t>.</w:t>
      </w:r>
    </w:p>
  </w:footnote>
  <w:footnote w:id="57">
    <w:p w14:paraId="047C20CA" w14:textId="1EE36D42"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Friedman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Ref39492731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56</w:t>
      </w:r>
      <w:r w:rsidRPr="006975AC">
        <w:rPr>
          <w:rFonts w:ascii="David" w:hAnsi="David" w:cs="David"/>
          <w:rtl/>
        </w:rPr>
        <w:fldChar w:fldCharType="end"/>
      </w:r>
      <w:r w:rsidRPr="006975AC">
        <w:rPr>
          <w:rFonts w:ascii="David" w:hAnsi="David" w:cs="David"/>
          <w:rtl/>
        </w:rPr>
        <w:t>, בעמ' 271 (</w:t>
      </w:r>
      <w:r w:rsidRPr="006975AC">
        <w:rPr>
          <w:rFonts w:ascii="David" w:hAnsi="David" w:cs="David"/>
        </w:rPr>
        <w:t>"Jurists…will naturally overestimate the impact of their work"</w:t>
      </w:r>
      <w:r w:rsidRPr="006975AC">
        <w:rPr>
          <w:rFonts w:ascii="David" w:hAnsi="David" w:cs="David"/>
          <w:rtl/>
        </w:rPr>
        <w:t xml:space="preserve">); </w:t>
      </w:r>
      <w:r w:rsidRPr="006975AC">
        <w:rPr>
          <w:rFonts w:ascii="David" w:hAnsi="David" w:cs="David"/>
        </w:rPr>
        <w:t>Garoupa &amp; Ulen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Ref33166106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41</w:t>
      </w:r>
      <w:r w:rsidRPr="006975AC">
        <w:rPr>
          <w:rFonts w:ascii="David" w:hAnsi="David" w:cs="David"/>
          <w:rtl/>
        </w:rPr>
        <w:fldChar w:fldCharType="end"/>
      </w:r>
      <w:r w:rsidRPr="006975AC">
        <w:rPr>
          <w:rFonts w:ascii="David" w:hAnsi="David" w:cs="David"/>
          <w:rtl/>
        </w:rPr>
        <w:t>, בעמ' 1558 (</w:t>
      </w:r>
      <w:r w:rsidRPr="006975AC">
        <w:rPr>
          <w:rFonts w:ascii="David" w:hAnsi="David" w:cs="David"/>
        </w:rPr>
        <w:t>"law and economics has been one of the most important developments in North American legal scholarship of the twentieth century "</w:t>
      </w:r>
      <w:r w:rsidRPr="006975AC">
        <w:rPr>
          <w:rFonts w:ascii="David" w:hAnsi="David" w:cs="David"/>
          <w:rtl/>
        </w:rPr>
        <w:t xml:space="preserve">); </w:t>
      </w:r>
      <w:r w:rsidRPr="006975AC">
        <w:rPr>
          <w:rFonts w:ascii="David" w:hAnsi="David" w:cs="David"/>
        </w:rPr>
        <w:t xml:space="preserve">S. I. Strong </w:t>
      </w:r>
      <w:r w:rsidRPr="006975AC">
        <w:rPr>
          <w:rFonts w:ascii="David" w:hAnsi="David" w:cs="David"/>
          <w:i/>
          <w:iCs/>
        </w:rPr>
        <w:t>Third Party Intervention and Joinder as of Right in International Arbitration: An Infringement of Individual Contract Rights or a Proper Equitable Measure?</w:t>
      </w:r>
      <w:r w:rsidRPr="006975AC">
        <w:rPr>
          <w:rFonts w:ascii="David" w:hAnsi="David" w:cs="David"/>
        </w:rPr>
        <w:t xml:space="preserve"> 31 </w:t>
      </w:r>
      <w:r w:rsidRPr="006975AC">
        <w:rPr>
          <w:rFonts w:ascii="David" w:hAnsi="David" w:cs="David"/>
          <w:smallCaps/>
        </w:rPr>
        <w:t>Vand. J. Transnat'l L.</w:t>
      </w:r>
      <w:r w:rsidRPr="006975AC">
        <w:rPr>
          <w:rFonts w:ascii="David" w:hAnsi="David" w:cs="David"/>
        </w:rPr>
        <w:t xml:space="preserve"> 915, 972 (1998)("The Netherlands is often at the forefront of legal innovations")</w:t>
      </w:r>
      <w:r w:rsidRPr="006975AC">
        <w:rPr>
          <w:rFonts w:ascii="David" w:hAnsi="David" w:cs="David"/>
          <w:rtl/>
        </w:rPr>
        <w:t>.</w:t>
      </w:r>
    </w:p>
  </w:footnote>
  <w:footnote w:id="58">
    <w:p w14:paraId="29029736" w14:textId="4A81246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Ronen Perry, </w:t>
      </w:r>
      <w:r w:rsidRPr="006975AC">
        <w:rPr>
          <w:rFonts w:ascii="David" w:hAnsi="David" w:cs="David"/>
          <w:i/>
          <w:iCs/>
        </w:rPr>
        <w:t>The Relative Value of American Law Reviews-A Critical Appraisal of Ranking Method</w:t>
      </w:r>
      <w:r w:rsidRPr="006975AC">
        <w:rPr>
          <w:rFonts w:ascii="David" w:hAnsi="David" w:cs="David"/>
        </w:rPr>
        <w:t>, 11  Va. J.L. &amp; Tech. 1  ,23 (2006)</w:t>
      </w:r>
      <w:r w:rsidRPr="006975AC">
        <w:rPr>
          <w:rFonts w:ascii="David" w:hAnsi="David" w:cs="David"/>
          <w:rtl/>
        </w:rPr>
        <w:t xml:space="preserve"> (מדידת ציטוטים בכתבי עת משפטיים, בכתבי עת לא משפטיים ובפסיקת בית המשפט העליון); </w:t>
      </w:r>
      <w:r w:rsidRPr="006975AC">
        <w:rPr>
          <w:rFonts w:ascii="David" w:hAnsi="David" w:cs="David"/>
        </w:rPr>
        <w:t>Garoupa &amp; Ulen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Ref33166106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41</w:t>
      </w:r>
      <w:r w:rsidRPr="006975AC">
        <w:rPr>
          <w:rFonts w:ascii="David" w:hAnsi="David" w:cs="David"/>
          <w:rtl/>
        </w:rPr>
        <w:fldChar w:fldCharType="end"/>
      </w:r>
      <w:r w:rsidRPr="006975AC">
        <w:rPr>
          <w:rFonts w:ascii="David" w:hAnsi="David" w:cs="David"/>
          <w:rtl/>
        </w:rPr>
        <w:t xml:space="preserve">, בעמ' 1569-1573 (ציטוטים כמכשיר לאמדן ההשפעה של "משפט וכלכלה" על השיח האקדמי המשפטי בארה"ב); </w:t>
      </w:r>
      <w:r w:rsidRPr="006975AC">
        <w:rPr>
          <w:rFonts w:ascii="David" w:hAnsi="David" w:cs="David"/>
        </w:rPr>
        <w:t xml:space="preserve">Michael R. Heise, </w:t>
      </w:r>
      <w:r w:rsidRPr="006975AC">
        <w:rPr>
          <w:rFonts w:ascii="David" w:hAnsi="David" w:cs="David"/>
          <w:i/>
          <w:iCs/>
        </w:rPr>
        <w:t>An Empirical Analysis of Empirical Legal Scholarship Production, 1990-2009</w:t>
      </w:r>
      <w:r w:rsidRPr="006975AC">
        <w:rPr>
          <w:rFonts w:ascii="David" w:hAnsi="David" w:cs="David"/>
        </w:rPr>
        <w:t xml:space="preserve">, </w:t>
      </w:r>
      <w:r w:rsidRPr="006975AC">
        <w:rPr>
          <w:rFonts w:ascii="David" w:hAnsi="David" w:cs="David"/>
          <w:color w:val="222222"/>
          <w:shd w:val="clear" w:color="auto" w:fill="F9F9F9"/>
        </w:rPr>
        <w:t>U. Ill. L. Rev.</w:t>
      </w:r>
      <w:r w:rsidRPr="006975AC">
        <w:rPr>
          <w:rFonts w:ascii="David" w:hAnsi="David" w:cs="David"/>
        </w:rPr>
        <w:t xml:space="preserve"> 1739, 1741-1746 (2011)</w:t>
      </w:r>
      <w:r w:rsidRPr="006975AC">
        <w:rPr>
          <w:rFonts w:ascii="David" w:hAnsi="David" w:cs="David"/>
          <w:rtl/>
        </w:rPr>
        <w:t xml:space="preserve"> (ציטוטים ככלי להצבעה על השפעה כאמור של "מחקר אמפירי משפטי"). </w:t>
      </w:r>
    </w:p>
  </w:footnote>
  <w:footnote w:id="59">
    <w:p w14:paraId="636FC470"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Ronen Perry, </w:t>
      </w:r>
      <w:r w:rsidRPr="006975AC">
        <w:rPr>
          <w:rFonts w:ascii="David" w:hAnsi="David" w:cs="David"/>
          <w:i/>
          <w:iCs/>
        </w:rPr>
        <w:t>The Relative Value of American Law Reviews: Refinement and Implementation</w:t>
      </w:r>
      <w:r w:rsidRPr="006975AC">
        <w:rPr>
          <w:rFonts w:ascii="David" w:hAnsi="David" w:cs="David"/>
        </w:rPr>
        <w:t xml:space="preserve">, </w:t>
      </w:r>
      <w:r w:rsidRPr="006975AC">
        <w:rPr>
          <w:rFonts w:ascii="David" w:hAnsi="David" w:cs="David"/>
          <w:smallCaps/>
        </w:rPr>
        <w:t>39</w:t>
      </w:r>
      <w:r w:rsidRPr="006975AC">
        <w:rPr>
          <w:rFonts w:ascii="David" w:hAnsi="David" w:cs="David"/>
          <w:smallCaps/>
          <w:rtl/>
        </w:rPr>
        <w:t xml:space="preserve"> </w:t>
      </w:r>
      <w:r w:rsidRPr="006975AC">
        <w:rPr>
          <w:rFonts w:ascii="David" w:hAnsi="David" w:cs="David"/>
          <w:smallCaps/>
        </w:rPr>
        <w:t>Conn. L. Rev</w:t>
      </w:r>
      <w:r w:rsidRPr="006975AC">
        <w:rPr>
          <w:rFonts w:ascii="David" w:hAnsi="David" w:cs="David"/>
        </w:rPr>
        <w:t xml:space="preserve"> 1,  5 (2006)</w:t>
      </w:r>
      <w:r w:rsidRPr="006975AC">
        <w:rPr>
          <w:rFonts w:ascii="David" w:hAnsi="David" w:cs="David"/>
          <w:rtl/>
        </w:rPr>
        <w:t xml:space="preserve"> (</w:t>
      </w:r>
      <w:r w:rsidRPr="006975AC">
        <w:rPr>
          <w:rFonts w:ascii="David" w:hAnsi="David" w:cs="David"/>
        </w:rPr>
        <w:t>"The academic quality of a specific article is a function of different variables, such as creativity, innovation…It is impossible not only to measure these variables with scientific precision…"</w:t>
      </w:r>
      <w:r w:rsidRPr="006975AC">
        <w:rPr>
          <w:rFonts w:ascii="David" w:hAnsi="David" w:cs="David"/>
          <w:rtl/>
        </w:rPr>
        <w:t>).</w:t>
      </w:r>
    </w:p>
  </w:footnote>
  <w:footnote w:id="60">
    <w:p w14:paraId="51CFE403"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שמות לד, כז-כח.</w:t>
      </w:r>
    </w:p>
  </w:footnote>
  <w:footnote w:id="61">
    <w:p w14:paraId="2F6B3370" w14:textId="77777777"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שמות יח, יג-כג.</w:t>
      </w:r>
    </w:p>
  </w:footnote>
  <w:footnote w:id="62">
    <w:p w14:paraId="0EA8BFBD" w14:textId="6255E08B"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Judith A. Shapiro, </w:t>
      </w:r>
      <w:r w:rsidRPr="006975AC">
        <w:rPr>
          <w:rFonts w:ascii="David" w:hAnsi="David" w:cs="David"/>
          <w:i/>
          <w:iCs/>
        </w:rPr>
        <w:t>Shetar's Effect on English Law-A Law of the Jews Becomes the Law of the Land</w:t>
      </w:r>
      <w:r w:rsidRPr="006975AC">
        <w:rPr>
          <w:rFonts w:ascii="David" w:hAnsi="David" w:cs="David"/>
        </w:rPr>
        <w:t xml:space="preserve">, 71 </w:t>
      </w:r>
      <w:r w:rsidRPr="006975AC">
        <w:rPr>
          <w:rFonts w:ascii="David" w:hAnsi="David" w:cs="David"/>
          <w:smallCaps/>
        </w:rPr>
        <w:t>Geo. L. J.</w:t>
      </w:r>
      <w:r w:rsidRPr="006975AC">
        <w:rPr>
          <w:rFonts w:ascii="David" w:hAnsi="David" w:cs="David"/>
        </w:rPr>
        <w:t xml:space="preserve"> 1179, 1182-1184 (1983)</w:t>
      </w:r>
      <w:r w:rsidRPr="006975AC">
        <w:rPr>
          <w:rFonts w:ascii="David" w:hAnsi="David" w:cs="David"/>
          <w:rtl/>
        </w:rPr>
        <w:t xml:space="preserve"> (יצירת "שטר החוב" במשפט העברי בשנת 500 </w:t>
      </w:r>
      <w:r w:rsidRPr="006975AC">
        <w:rPr>
          <w:rFonts w:ascii="David" w:hAnsi="David" w:cs="David"/>
        </w:rPr>
        <w:t>AD</w:t>
      </w:r>
      <w:r w:rsidRPr="006975AC">
        <w:rPr>
          <w:rFonts w:ascii="David" w:hAnsi="David" w:cs="David"/>
          <w:rtl/>
        </w:rPr>
        <w:t xml:space="preserve"> וקליטתו במשפט האנגלו-סכסי לאחר הכיבוש הנורמני). </w:t>
      </w:r>
    </w:p>
  </w:footnote>
  <w:footnote w:id="63">
    <w:p w14:paraId="45C348BC" w14:textId="77777777" w:rsidR="00B74149" w:rsidRPr="006975AC" w:rsidRDefault="00B74149" w:rsidP="00FC3259">
      <w:pPr>
        <w:pStyle w:val="a3"/>
        <w:bidi w:val="0"/>
        <w:jc w:val="both"/>
        <w:rPr>
          <w:rFonts w:ascii="David" w:hAnsi="David" w:cs="David"/>
          <w:i/>
          <w:iCs/>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smallCaps/>
          <w:color w:val="222222"/>
          <w:shd w:val="clear" w:color="auto" w:fill="FFFFFF"/>
        </w:rPr>
        <w:t>Salomon v. Salomon &amp; Co Ltd </w:t>
      </w:r>
      <w:r w:rsidRPr="006975AC">
        <w:rPr>
          <w:rFonts w:ascii="David" w:hAnsi="David" w:cs="David"/>
          <w:color w:val="222222"/>
          <w:shd w:val="clear" w:color="auto" w:fill="FFFFFF"/>
        </w:rPr>
        <w:t xml:space="preserve"> [1897] </w:t>
      </w:r>
      <w:r w:rsidRPr="006975AC">
        <w:rPr>
          <w:rFonts w:ascii="David" w:hAnsi="David" w:cs="David"/>
          <w:smallCaps/>
          <w:color w:val="222222"/>
          <w:shd w:val="clear" w:color="auto" w:fill="FFFFFF"/>
        </w:rPr>
        <w:t>AC</w:t>
      </w:r>
      <w:r w:rsidRPr="006975AC">
        <w:rPr>
          <w:rFonts w:ascii="David" w:hAnsi="David" w:cs="David"/>
          <w:color w:val="222222"/>
          <w:shd w:val="clear" w:color="auto" w:fill="FFFFFF"/>
        </w:rPr>
        <w:t xml:space="preserve"> 22, 51-54</w:t>
      </w:r>
      <w:r w:rsidRPr="006975AC">
        <w:rPr>
          <w:rFonts w:ascii="David" w:hAnsi="David" w:cs="David"/>
          <w:rtl/>
        </w:rPr>
        <w:t xml:space="preserve">; </w:t>
      </w:r>
      <w:r w:rsidRPr="006975AC">
        <w:rPr>
          <w:rFonts w:ascii="David" w:hAnsi="David" w:cs="David"/>
        </w:rPr>
        <w:t xml:space="preserve">Francisco Reyes, Erik Vermeulen, </w:t>
      </w:r>
      <w:r w:rsidRPr="006975AC">
        <w:rPr>
          <w:rFonts w:ascii="David" w:hAnsi="David" w:cs="David"/>
          <w:i/>
          <w:iCs/>
        </w:rPr>
        <w:t>Company Law, Lawyers and "Legal" Innovation: Common Law versus Civil Law</w:t>
      </w:r>
      <w:r w:rsidRPr="006975AC">
        <w:rPr>
          <w:rFonts w:ascii="David" w:hAnsi="David" w:cs="David"/>
        </w:rPr>
        <w:t xml:space="preserve">, </w:t>
      </w:r>
      <w:r w:rsidRPr="006975AC">
        <w:rPr>
          <w:rFonts w:ascii="David" w:hAnsi="David" w:cs="David"/>
          <w:smallCaps/>
        </w:rPr>
        <w:t>28 Banking &amp; Finance Law Review</w:t>
      </w:r>
      <w:r w:rsidRPr="006975AC">
        <w:rPr>
          <w:rFonts w:ascii="David" w:hAnsi="David" w:cs="David"/>
        </w:rPr>
        <w:t xml:space="preserve"> 433, 438, 448 (2013); Ron Harris, </w:t>
      </w:r>
      <w:r w:rsidRPr="006975AC">
        <w:rPr>
          <w:rFonts w:ascii="David" w:hAnsi="David" w:cs="David"/>
          <w:i/>
          <w:iCs/>
        </w:rPr>
        <w:t>A New Understanding of the History of Limited Liability</w:t>
      </w:r>
      <w:r w:rsidRPr="006975AC">
        <w:rPr>
          <w:rFonts w:ascii="David" w:hAnsi="David" w:cs="David"/>
          <w:i/>
          <w:iCs/>
          <w:rtl/>
        </w:rPr>
        <w:t xml:space="preserve">: </w:t>
      </w:r>
    </w:p>
    <w:p w14:paraId="6FCA3254" w14:textId="575DBF62" w:rsidR="00B74149" w:rsidRPr="006975AC" w:rsidRDefault="00B74149" w:rsidP="00FC3259">
      <w:pPr>
        <w:pStyle w:val="a3"/>
        <w:bidi w:val="0"/>
        <w:jc w:val="both"/>
        <w:rPr>
          <w:rFonts w:ascii="David" w:hAnsi="David" w:cs="David"/>
          <w:rtl/>
        </w:rPr>
      </w:pPr>
      <w:r w:rsidRPr="006975AC">
        <w:rPr>
          <w:rFonts w:ascii="David" w:hAnsi="David" w:cs="David"/>
          <w:i/>
          <w:iCs/>
        </w:rPr>
        <w:t>An Invitation for Theoretical Reframing</w:t>
      </w:r>
      <w:r w:rsidRPr="006975AC">
        <w:rPr>
          <w:rFonts w:ascii="David" w:hAnsi="David" w:cs="David"/>
        </w:rPr>
        <w:t xml:space="preserve">, 26-27, 31-33 (2019), </w:t>
      </w:r>
      <w:hyperlink r:id="rId5" w:history="1">
        <w:r w:rsidRPr="006975AC">
          <w:rPr>
            <w:rStyle w:val="Hyperlink"/>
            <w:rFonts w:ascii="David" w:hAnsi="David" w:cs="David"/>
          </w:rPr>
          <w:t>https://papers.ssrn.com/sol3/Delivery.cfm/SSRN_ID3547846_code114902.pdf?abstractid=3441083&amp;mirid=1</w:t>
        </w:r>
      </w:hyperlink>
      <w:r w:rsidRPr="006975AC">
        <w:rPr>
          <w:rFonts w:ascii="David" w:hAnsi="David" w:cs="David"/>
        </w:rPr>
        <w:t xml:space="preserve"> </w:t>
      </w:r>
      <w:r w:rsidRPr="006975AC">
        <w:rPr>
          <w:rFonts w:ascii="David" w:hAnsi="David" w:cs="David"/>
          <w:rtl/>
        </w:rPr>
        <w:t>.</w:t>
      </w:r>
    </w:p>
  </w:footnote>
  <w:footnote w:id="64">
    <w:p w14:paraId="5F70E467" w14:textId="5A79F811" w:rsidR="00B74149" w:rsidRPr="006975AC" w:rsidRDefault="00B74149" w:rsidP="00AE2AE2">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Duffy</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Ref39482464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8</w:t>
      </w:r>
      <w:r w:rsidRPr="006975AC">
        <w:rPr>
          <w:rFonts w:ascii="David" w:hAnsi="David" w:cs="David"/>
          <w:rtl/>
        </w:rPr>
        <w:fldChar w:fldCharType="end"/>
      </w:r>
      <w:r w:rsidRPr="006975AC">
        <w:rPr>
          <w:rFonts w:ascii="David" w:hAnsi="David" w:cs="David"/>
          <w:rtl/>
        </w:rPr>
        <w:t>, בעמ' 71 – 72 (</w:t>
      </w:r>
      <w:r w:rsidRPr="006975AC">
        <w:rPr>
          <w:rFonts w:ascii="David" w:hAnsi="David" w:cs="David"/>
        </w:rPr>
        <w:t>"The legal field suffers from such poor incentives for encouraging rigorous development and testing of new law, and even where actors have some incentive, they confront a dearth of tools for accurately measuring the social value of legal innovation"</w:t>
      </w:r>
      <w:r w:rsidRPr="006975AC">
        <w:rPr>
          <w:rFonts w:ascii="David" w:hAnsi="David" w:cs="David"/>
          <w:rtl/>
        </w:rPr>
        <w:t>").</w:t>
      </w:r>
    </w:p>
  </w:footnote>
  <w:footnote w:id="65">
    <w:p w14:paraId="08F73E87" w14:textId="77777777" w:rsidR="00B74149" w:rsidRPr="006975AC" w:rsidRDefault="00B74149" w:rsidP="00AE2AE2">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Claudia Contreras et al, </w:t>
      </w:r>
      <w:r w:rsidRPr="006975AC">
        <w:rPr>
          <w:rFonts w:ascii="David" w:hAnsi="David" w:cs="David"/>
          <w:i/>
          <w:iCs/>
        </w:rPr>
        <w:t>The Current Impact Factor and the long-term impact of scientific journals by discipline: A logistic diffusion model estimation</w:t>
      </w:r>
      <w:r w:rsidRPr="006975AC">
        <w:rPr>
          <w:rFonts w:ascii="David" w:hAnsi="David" w:cs="David"/>
        </w:rPr>
        <w:t>, 69</w:t>
      </w:r>
      <w:r w:rsidRPr="006975AC">
        <w:rPr>
          <w:rFonts w:ascii="David" w:hAnsi="David" w:cs="David"/>
          <w:smallCaps/>
        </w:rPr>
        <w:t xml:space="preserve"> Scientometrics</w:t>
      </w:r>
      <w:r w:rsidRPr="006975AC">
        <w:rPr>
          <w:rFonts w:ascii="David" w:hAnsi="David" w:cs="David"/>
        </w:rPr>
        <w:t xml:space="preserve"> 689, 694 (2006)</w:t>
      </w:r>
      <w:r w:rsidRPr="006975AC">
        <w:rPr>
          <w:rFonts w:ascii="David" w:hAnsi="David" w:cs="David"/>
          <w:rtl/>
        </w:rPr>
        <w:t>.</w:t>
      </w:r>
    </w:p>
  </w:footnote>
  <w:footnote w:id="66">
    <w:p w14:paraId="1026853B" w14:textId="77777777" w:rsidR="00B74149" w:rsidRPr="006975AC" w:rsidRDefault="00B74149" w:rsidP="00AE2AE2">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Larry A. DiMatteo, </w:t>
      </w:r>
      <w:r w:rsidRPr="006975AC">
        <w:rPr>
          <w:rFonts w:ascii="David" w:hAnsi="David" w:cs="David"/>
          <w:i/>
          <w:iCs/>
        </w:rPr>
        <w:t>Human capital and the search for originality</w:t>
      </w:r>
      <w:r w:rsidRPr="006975AC">
        <w:rPr>
          <w:rFonts w:ascii="David" w:hAnsi="David" w:cs="David"/>
        </w:rPr>
        <w:t xml:space="preserve">, </w:t>
      </w:r>
      <w:r w:rsidRPr="006975AC">
        <w:rPr>
          <w:rFonts w:ascii="David" w:hAnsi="David" w:cs="David"/>
          <w:smallCaps/>
        </w:rPr>
        <w:t xml:space="preserve">16 </w:t>
      </w:r>
      <w:r w:rsidRPr="006975AC">
        <w:rPr>
          <w:rFonts w:ascii="David" w:hAnsi="David" w:cs="David"/>
          <w:smallCaps/>
          <w:color w:val="222222"/>
          <w:shd w:val="clear" w:color="auto" w:fill="FFFFFF"/>
        </w:rPr>
        <w:t>Berkeley Bus. L.J.</w:t>
      </w:r>
      <w:r w:rsidRPr="006975AC">
        <w:rPr>
          <w:rFonts w:ascii="David" w:hAnsi="David" w:cs="David"/>
          <w:color w:val="222222"/>
          <w:shd w:val="clear" w:color="auto" w:fill="FFFFFF"/>
        </w:rPr>
        <w:t xml:space="preserve"> </w:t>
      </w:r>
      <w:r w:rsidRPr="006975AC">
        <w:rPr>
          <w:rFonts w:ascii="David" w:hAnsi="David" w:cs="David"/>
        </w:rPr>
        <w:t>267, 277-278, 317 (2019)</w:t>
      </w:r>
      <w:r w:rsidRPr="006975AC">
        <w:rPr>
          <w:rFonts w:ascii="David" w:hAnsi="David" w:cs="David"/>
          <w:rtl/>
        </w:rPr>
        <w:t>.</w:t>
      </w:r>
    </w:p>
  </w:footnote>
  <w:footnote w:id="67">
    <w:p w14:paraId="4DA9C75E"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Keith Pavitt, </w:t>
      </w:r>
      <w:r w:rsidRPr="006975AC">
        <w:rPr>
          <w:rFonts w:ascii="David" w:hAnsi="David" w:cs="David"/>
          <w:i/>
          <w:iCs/>
        </w:rPr>
        <w:t>Sectoral patterns of technical change</w:t>
      </w:r>
      <w:r w:rsidRPr="006975AC">
        <w:rPr>
          <w:rFonts w:ascii="David" w:hAnsi="David" w:cs="David"/>
        </w:rPr>
        <w:t xml:space="preserve"> 13</w:t>
      </w:r>
      <w:r w:rsidRPr="006975AC">
        <w:rPr>
          <w:rFonts w:ascii="David" w:hAnsi="David" w:cs="David"/>
          <w:smallCaps/>
        </w:rPr>
        <w:t xml:space="preserve"> Research Policy</w:t>
      </w:r>
      <w:r w:rsidRPr="006975AC">
        <w:rPr>
          <w:rFonts w:ascii="David" w:hAnsi="David" w:cs="David"/>
        </w:rPr>
        <w:t xml:space="preserve"> 343, 353-365 (1984)</w:t>
      </w:r>
      <w:r w:rsidRPr="006975AC">
        <w:rPr>
          <w:rFonts w:ascii="David" w:hAnsi="David" w:cs="David"/>
          <w:rtl/>
        </w:rPr>
        <w:t xml:space="preserve">; </w:t>
      </w:r>
      <w:r w:rsidRPr="006975AC">
        <w:rPr>
          <w:rFonts w:ascii="David" w:hAnsi="David" w:cs="David"/>
        </w:rPr>
        <w:t xml:space="preserve">Fulvio Castellacci, </w:t>
      </w:r>
      <w:r w:rsidRPr="006975AC">
        <w:rPr>
          <w:rFonts w:ascii="David" w:hAnsi="David" w:cs="David"/>
          <w:i/>
          <w:iCs/>
        </w:rPr>
        <w:t>Technological paradigms, regimes and trajectories: Manufacturing and service industries in a new taxonomy of sectoral patterns of innovation</w:t>
      </w:r>
      <w:r w:rsidRPr="006975AC">
        <w:rPr>
          <w:rFonts w:ascii="David" w:hAnsi="David" w:cs="David"/>
        </w:rPr>
        <w:t xml:space="preserve">, </w:t>
      </w:r>
      <w:r w:rsidRPr="006975AC">
        <w:rPr>
          <w:rFonts w:ascii="David" w:hAnsi="David" w:cs="David"/>
          <w:smallCaps/>
        </w:rPr>
        <w:t>37 Research Policy</w:t>
      </w:r>
      <w:r w:rsidRPr="006975AC">
        <w:rPr>
          <w:rFonts w:ascii="David" w:hAnsi="David" w:cs="David"/>
        </w:rPr>
        <w:t xml:space="preserve">  978, 983-991 (2008)</w:t>
      </w:r>
      <w:r w:rsidRPr="006975AC">
        <w:rPr>
          <w:rFonts w:ascii="David" w:hAnsi="David" w:cs="David"/>
          <w:rtl/>
        </w:rPr>
        <w:t xml:space="preserve">; </w:t>
      </w:r>
      <w:r w:rsidRPr="006975AC">
        <w:rPr>
          <w:rFonts w:ascii="David" w:hAnsi="David" w:cs="David"/>
        </w:rPr>
        <w:t xml:space="preserve">Roberta Capello, Camilla Lenzi, </w:t>
      </w:r>
      <w:r w:rsidRPr="006975AC">
        <w:rPr>
          <w:rFonts w:ascii="David" w:hAnsi="David" w:cs="David"/>
          <w:i/>
          <w:iCs/>
        </w:rPr>
        <w:t>Territorial patterns of innovation: a taxonomy of innovative regions in Europe</w:t>
      </w:r>
      <w:r w:rsidRPr="006975AC">
        <w:rPr>
          <w:rFonts w:ascii="David" w:hAnsi="David" w:cs="David"/>
        </w:rPr>
        <w:t xml:space="preserve">, </w:t>
      </w:r>
      <w:r w:rsidRPr="006975AC">
        <w:rPr>
          <w:rFonts w:ascii="David" w:hAnsi="David" w:cs="David"/>
          <w:smallCaps/>
        </w:rPr>
        <w:t>51 The Annals of Regional Science</w:t>
      </w:r>
      <w:r w:rsidRPr="006975AC">
        <w:rPr>
          <w:rFonts w:ascii="David" w:hAnsi="David" w:cs="David"/>
        </w:rPr>
        <w:t xml:space="preserve"> 119, 145-146 (2013)</w:t>
      </w:r>
      <w:r w:rsidRPr="006975AC">
        <w:rPr>
          <w:rFonts w:ascii="David" w:hAnsi="David" w:cs="David"/>
          <w:rtl/>
        </w:rPr>
        <w:t>.</w:t>
      </w:r>
    </w:p>
  </w:footnote>
  <w:footnote w:id="68">
    <w:p w14:paraId="712BA292"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Peter Birks, </w:t>
      </w:r>
      <w:r w:rsidRPr="006975AC">
        <w:rPr>
          <w:rFonts w:ascii="David" w:hAnsi="David" w:cs="David"/>
          <w:i/>
          <w:iCs/>
        </w:rPr>
        <w:t>Equity in the Modern Law: An Exercise in Taxonomy</w:t>
      </w:r>
      <w:r w:rsidRPr="006975AC">
        <w:rPr>
          <w:rFonts w:ascii="David" w:hAnsi="David" w:cs="David"/>
        </w:rPr>
        <w:t xml:space="preserve">, </w:t>
      </w:r>
      <w:r w:rsidRPr="006975AC">
        <w:rPr>
          <w:rFonts w:ascii="David" w:hAnsi="David" w:cs="David"/>
          <w:smallCaps/>
        </w:rPr>
        <w:t xml:space="preserve">26 U. W. Austl. L. Rev. </w:t>
      </w:r>
      <w:r w:rsidRPr="006975AC">
        <w:rPr>
          <w:rFonts w:ascii="David" w:hAnsi="David" w:cs="David"/>
        </w:rPr>
        <w:t>1, 3-7 (1996)</w:t>
      </w:r>
      <w:r w:rsidRPr="006975AC">
        <w:rPr>
          <w:rFonts w:ascii="David" w:hAnsi="David" w:cs="David"/>
          <w:rtl/>
        </w:rPr>
        <w:t xml:space="preserve">; </w:t>
      </w:r>
      <w:r w:rsidRPr="006975AC">
        <w:rPr>
          <w:rFonts w:ascii="David" w:hAnsi="David" w:cs="David"/>
        </w:rPr>
        <w:t xml:space="preserve">Ugo Mattei, </w:t>
      </w:r>
      <w:r w:rsidRPr="006975AC">
        <w:rPr>
          <w:rFonts w:ascii="David" w:hAnsi="David" w:cs="David"/>
          <w:i/>
          <w:iCs/>
        </w:rPr>
        <w:t>Three Patterns of Law: Taxonomy and Change in the World's Legal Systems</w:t>
      </w:r>
      <w:r w:rsidRPr="006975AC">
        <w:rPr>
          <w:rFonts w:ascii="David" w:hAnsi="David" w:cs="David"/>
        </w:rPr>
        <w:t xml:space="preserve">, </w:t>
      </w:r>
      <w:r w:rsidRPr="006975AC">
        <w:rPr>
          <w:rFonts w:ascii="David" w:hAnsi="David" w:cs="David"/>
          <w:smallCaps/>
        </w:rPr>
        <w:t xml:space="preserve">45 </w:t>
      </w:r>
      <w:r w:rsidRPr="006975AC">
        <w:rPr>
          <w:rFonts w:ascii="David" w:hAnsi="David" w:cs="David"/>
          <w:smallCaps/>
          <w:color w:val="222222"/>
          <w:shd w:val="clear" w:color="auto" w:fill="FFFFFF"/>
        </w:rPr>
        <w:t>Am. J. Comp. L.</w:t>
      </w:r>
      <w:r w:rsidRPr="006975AC">
        <w:rPr>
          <w:rFonts w:ascii="David" w:hAnsi="David" w:cs="David"/>
          <w:color w:val="222222"/>
          <w:shd w:val="clear" w:color="auto" w:fill="FFFFFF"/>
        </w:rPr>
        <w:t xml:space="preserve"> 5, 5-7 (1997)</w:t>
      </w:r>
      <w:r w:rsidRPr="006975AC">
        <w:rPr>
          <w:rFonts w:ascii="David" w:hAnsi="David" w:cs="David"/>
          <w:rtl/>
        </w:rPr>
        <w:t xml:space="preserve">; </w:t>
      </w:r>
      <w:r w:rsidRPr="006975AC">
        <w:rPr>
          <w:rFonts w:ascii="David" w:hAnsi="David" w:cs="David"/>
        </w:rPr>
        <w:t xml:space="preserve">Hanoch Dagan, </w:t>
      </w:r>
      <w:r w:rsidRPr="006975AC">
        <w:rPr>
          <w:rFonts w:ascii="David" w:hAnsi="David" w:cs="David"/>
          <w:i/>
          <w:iCs/>
        </w:rPr>
        <w:t>Legal realism and the taxonomy of private law</w:t>
      </w:r>
      <w:r w:rsidRPr="006975AC">
        <w:rPr>
          <w:rFonts w:ascii="David" w:hAnsi="David" w:cs="David"/>
        </w:rPr>
        <w:t xml:space="preserve">, </w:t>
      </w:r>
      <w:r w:rsidRPr="006975AC">
        <w:rPr>
          <w:rFonts w:ascii="David" w:hAnsi="David" w:cs="David"/>
          <w:smallCaps/>
        </w:rPr>
        <w:t>Structure and Justification in Private Law: Essays for Peter Birks</w:t>
      </w:r>
      <w:r w:rsidRPr="006975AC">
        <w:rPr>
          <w:rFonts w:ascii="David" w:hAnsi="David" w:cs="David"/>
        </w:rPr>
        <w:t xml:space="preserve"> 147, 160-164 (Charles Rickett &amp; Ross Grantham eds., Oxford 2008)</w:t>
      </w:r>
      <w:r w:rsidRPr="006975AC">
        <w:rPr>
          <w:rFonts w:ascii="David" w:hAnsi="David" w:cs="David"/>
          <w:rtl/>
        </w:rPr>
        <w:t xml:space="preserve">; </w:t>
      </w:r>
      <w:r w:rsidRPr="006975AC">
        <w:rPr>
          <w:rFonts w:ascii="David" w:hAnsi="David" w:cs="David"/>
        </w:rPr>
        <w:t>Emily Sherwin,</w:t>
      </w:r>
      <w:r w:rsidRPr="006975AC">
        <w:rPr>
          <w:rFonts w:ascii="David" w:hAnsi="David" w:cs="David"/>
          <w:i/>
          <w:iCs/>
        </w:rPr>
        <w:t xml:space="preserve"> Legal Taxonomy</w:t>
      </w:r>
      <w:r w:rsidRPr="006975AC">
        <w:rPr>
          <w:rFonts w:ascii="David" w:hAnsi="David" w:cs="David"/>
        </w:rPr>
        <w:t xml:space="preserve">, </w:t>
      </w:r>
      <w:r w:rsidRPr="006975AC">
        <w:rPr>
          <w:rFonts w:ascii="David" w:hAnsi="David" w:cs="David"/>
          <w:smallCaps/>
        </w:rPr>
        <w:t>15 Legal Theory</w:t>
      </w:r>
      <w:r w:rsidRPr="006975AC">
        <w:rPr>
          <w:rFonts w:ascii="David" w:hAnsi="David" w:cs="David"/>
        </w:rPr>
        <w:t xml:space="preserve"> 25, 25, 28-31 (2009)</w:t>
      </w:r>
      <w:r w:rsidRPr="006975AC">
        <w:rPr>
          <w:rFonts w:ascii="David" w:hAnsi="David" w:cs="David"/>
          <w:rtl/>
        </w:rPr>
        <w:t xml:space="preserve">; </w:t>
      </w:r>
      <w:r w:rsidRPr="006975AC">
        <w:rPr>
          <w:rFonts w:ascii="David" w:hAnsi="David" w:cs="David"/>
        </w:rPr>
        <w:t>Rafa</w:t>
      </w:r>
      <w:r w:rsidRPr="006975AC">
        <w:rPr>
          <w:rFonts w:ascii="Calibri" w:hAnsi="Calibri" w:cs="Calibri"/>
        </w:rPr>
        <w:t>ł</w:t>
      </w:r>
      <w:r w:rsidRPr="006975AC">
        <w:rPr>
          <w:rFonts w:ascii="David" w:hAnsi="David" w:cs="David"/>
        </w:rPr>
        <w:t xml:space="preserve"> Ma</w:t>
      </w:r>
      <w:r w:rsidRPr="006975AC">
        <w:rPr>
          <w:rFonts w:ascii="Calibri" w:hAnsi="Calibri" w:cs="Calibri"/>
        </w:rPr>
        <w:t>ń</w:t>
      </w:r>
      <w:r w:rsidRPr="006975AC">
        <w:rPr>
          <w:rFonts w:ascii="David" w:hAnsi="David" w:cs="David"/>
        </w:rPr>
        <w:t xml:space="preserve">ko, </w:t>
      </w:r>
      <w:r w:rsidRPr="006975AC">
        <w:rPr>
          <w:rFonts w:ascii="David" w:hAnsi="David" w:cs="David"/>
          <w:i/>
          <w:iCs/>
        </w:rPr>
        <w:t>Legal Taxonomy and the Political: A Central European Perspective</w:t>
      </w:r>
      <w:r w:rsidRPr="006975AC">
        <w:rPr>
          <w:rFonts w:ascii="David" w:hAnsi="David" w:cs="David"/>
        </w:rPr>
        <w:t xml:space="preserve">, </w:t>
      </w:r>
      <w:r w:rsidRPr="006975AC">
        <w:rPr>
          <w:rFonts w:ascii="David" w:hAnsi="David" w:cs="David"/>
          <w:smallCaps/>
        </w:rPr>
        <w:t>Law, space and the political: An east-west perspective</w:t>
      </w:r>
      <w:r w:rsidRPr="006975AC">
        <w:rPr>
          <w:rFonts w:ascii="David" w:hAnsi="David" w:cs="David"/>
        </w:rPr>
        <w:t xml:space="preserve"> 13, 27-28 (Paulina Bie</w:t>
      </w:r>
      <w:r w:rsidRPr="006975AC">
        <w:rPr>
          <w:rFonts w:ascii="Calibri" w:hAnsi="Calibri" w:cs="Calibri"/>
        </w:rPr>
        <w:t>ś</w:t>
      </w:r>
      <w:r w:rsidRPr="006975AC">
        <w:rPr>
          <w:rFonts w:ascii="David" w:hAnsi="David" w:cs="David"/>
        </w:rPr>
        <w:t>-Srokosz et al. eds., Jan Dlugosz University in Czestochowa 2019)</w:t>
      </w:r>
      <w:r w:rsidRPr="006975AC">
        <w:rPr>
          <w:rFonts w:ascii="David" w:hAnsi="David" w:cs="David"/>
          <w:rtl/>
        </w:rPr>
        <w:t>.</w:t>
      </w:r>
    </w:p>
  </w:footnote>
  <w:footnote w:id="69">
    <w:p w14:paraId="3208B10D" w14:textId="77777777"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חלק ממחקרים אלה הוזכרו בהפניות קודמות במאמר זה.</w:t>
      </w:r>
    </w:p>
  </w:footnote>
  <w:footnote w:id="70">
    <w:p w14:paraId="127D1CDD" w14:textId="5757691B"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Arthur Lenhoff, </w:t>
      </w:r>
      <w:r w:rsidRPr="006975AC">
        <w:rPr>
          <w:rFonts w:ascii="David" w:hAnsi="David" w:cs="David"/>
          <w:i/>
          <w:iCs/>
        </w:rPr>
        <w:t>America's Legal Inventions Adopted in Other Countries</w:t>
      </w:r>
      <w:r w:rsidRPr="006975AC">
        <w:rPr>
          <w:rFonts w:ascii="David" w:hAnsi="David" w:cs="David"/>
        </w:rPr>
        <w:t xml:space="preserve">, 1 </w:t>
      </w:r>
      <w:r w:rsidRPr="006975AC">
        <w:rPr>
          <w:rFonts w:ascii="David" w:hAnsi="David" w:cs="David"/>
          <w:smallCaps/>
        </w:rPr>
        <w:t xml:space="preserve">Buff. L. Rev. </w:t>
      </w:r>
      <w:r w:rsidRPr="006975AC">
        <w:rPr>
          <w:rFonts w:ascii="David" w:hAnsi="David" w:cs="David"/>
        </w:rPr>
        <w:t>118, 120, 124, 128 (1951).</w:t>
      </w:r>
      <w:r w:rsidRPr="006975AC">
        <w:rPr>
          <w:rFonts w:ascii="David" w:hAnsi="David" w:cs="David"/>
          <w:rtl/>
        </w:rPr>
        <w:t xml:space="preserve"> (המחבר מונה שורה של המצאות משפטיות שהומצאו בארצות הברית ובניהן החוקה הכתובה, פיקוח על חברות ביטוח, </w:t>
      </w:r>
      <w:r w:rsidRPr="006975AC">
        <w:rPr>
          <w:rFonts w:ascii="David" w:hAnsi="David" w:cs="David"/>
        </w:rPr>
        <w:t xml:space="preserve">statutory lien </w:t>
      </w:r>
      <w:r w:rsidRPr="006975AC">
        <w:rPr>
          <w:rFonts w:ascii="David" w:hAnsi="David" w:cs="David"/>
          <w:rtl/>
        </w:rPr>
        <w:t xml:space="preserve"> ו- </w:t>
      </w:r>
      <w:r w:rsidRPr="006975AC">
        <w:rPr>
          <w:rFonts w:ascii="David" w:hAnsi="David" w:cs="David"/>
        </w:rPr>
        <w:t>homestead legislation</w:t>
      </w:r>
      <w:r w:rsidRPr="006975AC">
        <w:rPr>
          <w:rFonts w:ascii="David" w:hAnsi="David" w:cs="David"/>
          <w:rtl/>
        </w:rPr>
        <w:t xml:space="preserve">); </w:t>
      </w:r>
      <w:r w:rsidRPr="006975AC">
        <w:rPr>
          <w:rFonts w:ascii="David" w:hAnsi="David" w:cs="David"/>
        </w:rPr>
        <w:t>Blomquist</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Ref39675302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16</w:t>
      </w:r>
      <w:r w:rsidRPr="006975AC">
        <w:rPr>
          <w:rFonts w:ascii="David" w:hAnsi="David" w:cs="David"/>
          <w:rtl/>
        </w:rPr>
        <w:fldChar w:fldCharType="end"/>
      </w:r>
      <w:r w:rsidRPr="006975AC">
        <w:rPr>
          <w:rFonts w:ascii="David" w:hAnsi="David" w:cs="David"/>
          <w:rtl/>
        </w:rPr>
        <w:t>, בעמ' 146 - 152 (מדרג את מאה הדוגמאות הבולטות ביותר של יצירתיות במשפט האמריקאי).</w:t>
      </w:r>
    </w:p>
  </w:footnote>
  <w:footnote w:id="71">
    <w:p w14:paraId="64C8F54B" w14:textId="529C41B8" w:rsidR="00B74149" w:rsidRPr="006975AC" w:rsidRDefault="00B74149" w:rsidP="00DC06AF">
      <w:pPr>
        <w:pStyle w:val="a3"/>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Michal Shur-Ofry et al, </w:t>
      </w:r>
      <w:bookmarkStart w:id="23" w:name="_Hlk40715413"/>
      <w:r w:rsidRPr="006975AC">
        <w:rPr>
          <w:rFonts w:ascii="David" w:hAnsi="David" w:cs="David"/>
          <w:i/>
          <w:iCs/>
        </w:rPr>
        <w:t>The Diffusion of Legal Innovation</w:t>
      </w:r>
      <w:bookmarkEnd w:id="23"/>
      <w:r w:rsidRPr="006975AC">
        <w:rPr>
          <w:rFonts w:ascii="David" w:hAnsi="David" w:cs="David"/>
          <w:i/>
          <w:iCs/>
        </w:rPr>
        <w:t>—Insights from Mathematical Modeling</w:t>
      </w:r>
      <w:r w:rsidRPr="006975AC">
        <w:rPr>
          <w:rFonts w:ascii="David" w:hAnsi="David" w:cs="David"/>
        </w:rPr>
        <w:t xml:space="preserve">, 52 </w:t>
      </w:r>
      <w:r w:rsidRPr="00DC06AF">
        <w:rPr>
          <w:rFonts w:ascii="David" w:hAnsi="David" w:cs="David"/>
          <w:smallCaps/>
        </w:rPr>
        <w:t>Cornell Int’L. L.J.</w:t>
      </w:r>
      <w:r w:rsidRPr="00DC06AF">
        <w:rPr>
          <w:rFonts w:ascii="David" w:hAnsi="David" w:cs="David"/>
        </w:rPr>
        <w:t xml:space="preserve"> 313, 318 - 320</w:t>
      </w:r>
      <w:r w:rsidRPr="006975AC">
        <w:rPr>
          <w:rFonts w:ascii="David" w:hAnsi="David" w:cs="David"/>
        </w:rPr>
        <w:t xml:space="preserve"> (2019) </w:t>
      </w:r>
      <w:r w:rsidRPr="006975AC">
        <w:rPr>
          <w:rFonts w:ascii="David" w:hAnsi="David" w:cs="David"/>
          <w:rtl/>
        </w:rPr>
        <w:t xml:space="preserve"> (בוחנים דפוסי דיפוזיה של חידושים משפטיים); </w:t>
      </w:r>
      <w:r w:rsidRPr="006975AC">
        <w:rPr>
          <w:rFonts w:ascii="David" w:hAnsi="David" w:cs="David"/>
        </w:rPr>
        <w:t xml:space="preserve">Laux, Thomas, </w:t>
      </w:r>
      <w:r w:rsidRPr="006975AC">
        <w:rPr>
          <w:rFonts w:ascii="David" w:hAnsi="David" w:cs="David"/>
          <w:i/>
          <w:iCs/>
        </w:rPr>
        <w:t>Qualitative comparative analysis as a method for innovation research: analysing legal innovations in OECD countries</w:t>
      </w:r>
      <w:r w:rsidRPr="006975AC">
        <w:rPr>
          <w:rFonts w:ascii="David" w:hAnsi="David" w:cs="David"/>
        </w:rPr>
        <w:t xml:space="preserve">, </w:t>
      </w:r>
      <w:r w:rsidRPr="006975AC">
        <w:rPr>
          <w:rFonts w:ascii="David" w:hAnsi="David" w:cs="David"/>
          <w:smallCaps/>
        </w:rPr>
        <w:t>40 Historical Social Research</w:t>
      </w:r>
      <w:r w:rsidRPr="006975AC">
        <w:rPr>
          <w:rFonts w:ascii="David" w:hAnsi="David" w:cs="David"/>
        </w:rPr>
        <w:t xml:space="preserve"> 79, 98-101 (2015)</w:t>
      </w:r>
      <w:r w:rsidRPr="006975AC">
        <w:rPr>
          <w:rFonts w:ascii="David" w:hAnsi="David" w:cs="David"/>
          <w:rtl/>
        </w:rPr>
        <w:t xml:space="preserve"> (מציע שיטת ניתוח לבחינת תפוצת החידוש המשפטי של רגולציה של תשלום שווה לנשים במדינות ה-</w:t>
      </w:r>
      <w:r w:rsidRPr="006975AC">
        <w:rPr>
          <w:rFonts w:ascii="David" w:hAnsi="David" w:cs="David"/>
        </w:rPr>
        <w:t>OECD</w:t>
      </w:r>
      <w:r w:rsidRPr="006975AC">
        <w:rPr>
          <w:rFonts w:ascii="David" w:hAnsi="David" w:cs="David"/>
          <w:rtl/>
        </w:rPr>
        <w:t xml:space="preserve">). </w:t>
      </w:r>
    </w:p>
  </w:footnote>
  <w:footnote w:id="72">
    <w:p w14:paraId="0C772221" w14:textId="67503E3F"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Duffy</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Ref39482464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8</w:t>
      </w:r>
      <w:r w:rsidRPr="006975AC">
        <w:rPr>
          <w:rFonts w:ascii="David" w:hAnsi="David" w:cs="David"/>
          <w:rtl/>
        </w:rPr>
        <w:fldChar w:fldCharType="end"/>
      </w:r>
      <w:r w:rsidRPr="006975AC">
        <w:rPr>
          <w:rFonts w:ascii="David" w:hAnsi="David" w:cs="David"/>
          <w:rtl/>
        </w:rPr>
        <w:t>, בעמ' 3 - 4 (מציע ניתוח דומה של מקורות היצירה של חדשנות משפטית).</w:t>
      </w:r>
    </w:p>
  </w:footnote>
  <w:footnote w:id="73">
    <w:p w14:paraId="51650455"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John Morley, </w:t>
      </w:r>
      <w:r w:rsidRPr="006975AC">
        <w:rPr>
          <w:rFonts w:ascii="David" w:hAnsi="David" w:cs="David"/>
          <w:i/>
          <w:iCs/>
        </w:rPr>
        <w:t>The common law corporation: The power of the trust in Anglo-American business history</w:t>
      </w:r>
      <w:r w:rsidRPr="006975AC">
        <w:rPr>
          <w:rFonts w:ascii="David" w:hAnsi="David" w:cs="David"/>
        </w:rPr>
        <w:t>,</w:t>
      </w:r>
      <w:r w:rsidRPr="006975AC">
        <w:rPr>
          <w:rFonts w:ascii="David" w:hAnsi="David" w:cs="David"/>
          <w:smallCaps/>
        </w:rPr>
        <w:t xml:space="preserve"> 116 Colum. L. Rev. </w:t>
      </w:r>
      <w:r w:rsidRPr="006975AC">
        <w:rPr>
          <w:rFonts w:ascii="David" w:hAnsi="David" w:cs="David"/>
        </w:rPr>
        <w:t>2145, 2151-2154 (2016)</w:t>
      </w:r>
      <w:r w:rsidRPr="006975AC">
        <w:rPr>
          <w:rFonts w:ascii="David" w:hAnsi="David" w:cs="David"/>
          <w:rtl/>
        </w:rPr>
        <w:t>.</w:t>
      </w:r>
    </w:p>
  </w:footnote>
  <w:footnote w:id="74">
    <w:p w14:paraId="2B64217F"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Monica M. Gaudiosi, </w:t>
      </w:r>
      <w:r w:rsidRPr="006975AC">
        <w:rPr>
          <w:rFonts w:ascii="David" w:hAnsi="David" w:cs="David"/>
          <w:i/>
          <w:iCs/>
        </w:rPr>
        <w:t>The influence of the Islamic law of waqf on the development of the trust in England: The Case of Merton College</w:t>
      </w:r>
      <w:r w:rsidRPr="006975AC">
        <w:rPr>
          <w:rFonts w:ascii="David" w:hAnsi="David" w:cs="David"/>
        </w:rPr>
        <w:t xml:space="preserve">, 136 </w:t>
      </w:r>
      <w:r w:rsidRPr="006975AC">
        <w:rPr>
          <w:rFonts w:ascii="David" w:hAnsi="David" w:cs="David"/>
          <w:smallCaps/>
          <w:color w:val="222222"/>
          <w:shd w:val="clear" w:color="auto" w:fill="F9F9F9"/>
        </w:rPr>
        <w:t xml:space="preserve">U. Pa. L. Rev. </w:t>
      </w:r>
      <w:r w:rsidRPr="006975AC">
        <w:rPr>
          <w:rFonts w:ascii="David" w:hAnsi="David" w:cs="David"/>
        </w:rPr>
        <w:t>1231, 1242-1250 (1988)</w:t>
      </w:r>
      <w:r w:rsidRPr="006975AC">
        <w:rPr>
          <w:rFonts w:ascii="David" w:hAnsi="David" w:cs="David"/>
          <w:rtl/>
        </w:rPr>
        <w:t>.</w:t>
      </w:r>
    </w:p>
  </w:footnote>
  <w:footnote w:id="75">
    <w:p w14:paraId="3B65DF33"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בראשית כג, יח. </w:t>
      </w:r>
    </w:p>
  </w:footnote>
  <w:footnote w:id="76">
    <w:p w14:paraId="4E308E1B" w14:textId="646DC2E8"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Ellickson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Ref33531351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19</w:t>
      </w:r>
      <w:r w:rsidRPr="006975AC">
        <w:rPr>
          <w:rFonts w:ascii="David" w:hAnsi="David" w:cs="David"/>
          <w:rtl/>
        </w:rPr>
        <w:fldChar w:fldCharType="end"/>
      </w:r>
      <w:r w:rsidRPr="006975AC">
        <w:rPr>
          <w:rFonts w:ascii="David" w:hAnsi="David" w:cs="David"/>
          <w:rtl/>
        </w:rPr>
        <w:t xml:space="preserve">, בעמ' 384 – 387; </w:t>
      </w:r>
      <w:r w:rsidRPr="006975AC">
        <w:rPr>
          <w:rFonts w:ascii="David" w:hAnsi="David" w:cs="David"/>
        </w:rPr>
        <w:t xml:space="preserve">Rachel Zelnick-Abramovitz, </w:t>
      </w:r>
      <w:r w:rsidRPr="006975AC">
        <w:rPr>
          <w:rFonts w:ascii="David" w:hAnsi="David" w:cs="David"/>
          <w:i/>
          <w:iCs/>
        </w:rPr>
        <w:t>Public registers of land sales in ancient Greece</w:t>
      </w:r>
      <w:r w:rsidRPr="006975AC">
        <w:rPr>
          <w:rFonts w:ascii="David" w:hAnsi="David" w:cs="David"/>
        </w:rPr>
        <w:t xml:space="preserve">, </w:t>
      </w:r>
      <w:r w:rsidRPr="006975AC">
        <w:rPr>
          <w:rFonts w:ascii="David" w:hAnsi="David" w:cs="David"/>
          <w:smallCaps/>
        </w:rPr>
        <w:t>Sale and Community. Documents from the Ancient World. Individuals’ Autonomy and State Interference in the Ancient World. Proceedings of a Colloquium Supported by the University of Szeged, Budapest 5-8.10.2012</w:t>
      </w:r>
      <w:r w:rsidRPr="006975AC">
        <w:rPr>
          <w:rFonts w:ascii="David" w:hAnsi="David" w:cs="David"/>
        </w:rPr>
        <w:t>, 41, 62 – 63 (E. Yakab ed., EUT Edizioni Università di Trieste 2015)</w:t>
      </w:r>
      <w:r w:rsidRPr="006975AC">
        <w:rPr>
          <w:rFonts w:ascii="David" w:hAnsi="David" w:cs="David"/>
          <w:rtl/>
        </w:rPr>
        <w:t>.</w:t>
      </w:r>
    </w:p>
  </w:footnote>
  <w:footnote w:id="77">
    <w:p w14:paraId="37C86ED6" w14:textId="77777777" w:rsidR="00B74149" w:rsidRPr="006975AC" w:rsidRDefault="00B74149" w:rsidP="00FC3259">
      <w:pPr>
        <w:pStyle w:val="a3"/>
        <w:bidi w:val="0"/>
        <w:jc w:val="both"/>
        <w:rPr>
          <w:rFonts w:ascii="David" w:hAnsi="David" w:cs="David"/>
          <w:rtl/>
        </w:rPr>
      </w:pPr>
      <w:r w:rsidRPr="006975AC">
        <w:rPr>
          <w:rStyle w:val="a5"/>
          <w:rFonts w:ascii="David" w:hAnsi="David" w:cs="David"/>
          <w:rtl/>
        </w:rPr>
        <w:footnoteRef/>
      </w:r>
      <w:r w:rsidRPr="006975AC">
        <w:rPr>
          <w:rFonts w:ascii="David" w:hAnsi="David" w:cs="David"/>
        </w:rPr>
        <w:t xml:space="preserve"> </w:t>
      </w:r>
      <w:r w:rsidRPr="006975AC">
        <w:rPr>
          <w:rFonts w:ascii="David" w:hAnsi="David" w:cs="David"/>
          <w:rtl/>
        </w:rPr>
        <w:t xml:space="preserve">בוינה (מ - 1369), פראג (מ - 1377), בודפסט (מ - 1686), מינכן, המבורג, ברמן ולובק  (מ - 1440). </w:t>
      </w:r>
      <w:r w:rsidRPr="006975AC">
        <w:rPr>
          <w:rFonts w:ascii="David" w:hAnsi="David" w:cs="David"/>
        </w:rPr>
        <w:t xml:space="preserve">Richard R. Powell </w:t>
      </w:r>
      <w:r w:rsidRPr="006975AC">
        <w:rPr>
          <w:rFonts w:ascii="David" w:hAnsi="David" w:cs="David"/>
          <w:smallCaps/>
        </w:rPr>
        <w:t>Registration of the title to land in The State of New York</w:t>
      </w:r>
      <w:r w:rsidRPr="006975AC">
        <w:rPr>
          <w:rFonts w:ascii="David" w:hAnsi="David" w:cs="David"/>
        </w:rPr>
        <w:t xml:space="preserve"> 287-288 (1938)</w:t>
      </w:r>
      <w:r w:rsidRPr="006975AC">
        <w:rPr>
          <w:rFonts w:ascii="David" w:hAnsi="David" w:cs="David"/>
          <w:rtl/>
        </w:rPr>
        <w:t>.</w:t>
      </w:r>
    </w:p>
  </w:footnote>
  <w:footnote w:id="78">
    <w:p w14:paraId="1F50D718"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Frederick William Maitland </w:t>
      </w:r>
      <w:r w:rsidRPr="006975AC">
        <w:rPr>
          <w:rFonts w:ascii="David" w:hAnsi="David" w:cs="David"/>
          <w:smallCaps/>
        </w:rPr>
        <w:t>Domesday book and beyond-Three essays on the early history of England</w:t>
      </w:r>
      <w:r w:rsidRPr="006975AC">
        <w:rPr>
          <w:rFonts w:ascii="David" w:hAnsi="David" w:cs="David"/>
          <w:b/>
          <w:bCs/>
        </w:rPr>
        <w:t xml:space="preserve"> </w:t>
      </w:r>
      <w:r w:rsidRPr="006975AC">
        <w:rPr>
          <w:rFonts w:ascii="David" w:hAnsi="David" w:cs="David"/>
        </w:rPr>
        <w:t>1-4 (Cambridge, 1897)</w:t>
      </w:r>
      <w:r w:rsidRPr="006975AC">
        <w:rPr>
          <w:rFonts w:ascii="David" w:hAnsi="David" w:cs="David"/>
          <w:rtl/>
        </w:rPr>
        <w:t xml:space="preserve">. </w:t>
      </w:r>
    </w:p>
  </w:footnote>
  <w:footnote w:id="79">
    <w:p w14:paraId="7B5874E7" w14:textId="77777777" w:rsidR="00B74149" w:rsidRPr="006975AC" w:rsidRDefault="00B74149" w:rsidP="00FC3259">
      <w:pPr>
        <w:pStyle w:val="a3"/>
        <w:bidi w:val="0"/>
        <w:jc w:val="both"/>
        <w:rPr>
          <w:rFonts w:ascii="David" w:hAnsi="David" w:cs="David"/>
          <w:b/>
          <w:bCs/>
          <w:rtl/>
        </w:rPr>
      </w:pPr>
      <w:r w:rsidRPr="006975AC">
        <w:rPr>
          <w:rStyle w:val="a5"/>
          <w:rFonts w:ascii="David" w:hAnsi="David" w:cs="David"/>
          <w:rtl/>
        </w:rPr>
        <w:footnoteRef/>
      </w:r>
      <w:r w:rsidRPr="006975AC">
        <w:rPr>
          <w:rFonts w:ascii="David" w:hAnsi="David" w:cs="David"/>
          <w:rtl/>
        </w:rPr>
        <w:t xml:space="preserve"> </w:t>
      </w:r>
      <w:r w:rsidRPr="006975AC">
        <w:rPr>
          <w:rFonts w:ascii="David" w:hAnsi="David" w:cs="David"/>
        </w:rPr>
        <w:t xml:space="preserve">Stanhope Rowton Simpson, </w:t>
      </w:r>
      <w:r w:rsidRPr="006975AC">
        <w:rPr>
          <w:rFonts w:ascii="David" w:hAnsi="David" w:cs="David"/>
          <w:smallCaps/>
        </w:rPr>
        <w:t>Land Law And Registration</w:t>
      </w:r>
      <w:r w:rsidRPr="006975AC">
        <w:rPr>
          <w:rFonts w:ascii="David" w:hAnsi="David" w:cs="David"/>
        </w:rPr>
        <w:t xml:space="preserve"> 34-37</w:t>
      </w:r>
      <w:r w:rsidRPr="006975AC">
        <w:rPr>
          <w:rFonts w:ascii="David" w:hAnsi="David" w:cs="David"/>
          <w:b/>
          <w:bCs/>
        </w:rPr>
        <w:t xml:space="preserve"> </w:t>
      </w:r>
      <w:r w:rsidRPr="006975AC">
        <w:rPr>
          <w:rFonts w:ascii="David" w:hAnsi="David" w:cs="David"/>
        </w:rPr>
        <w:t>(Cambridge 1976)</w:t>
      </w:r>
      <w:r w:rsidRPr="006975AC">
        <w:rPr>
          <w:rFonts w:ascii="David" w:hAnsi="David" w:cs="David"/>
          <w:rtl/>
        </w:rPr>
        <w:t xml:space="preserve">; </w:t>
      </w:r>
      <w:r w:rsidRPr="006975AC">
        <w:rPr>
          <w:rFonts w:ascii="David" w:hAnsi="David" w:cs="David"/>
        </w:rPr>
        <w:t xml:space="preserve">Joseph Mitchell Kaye, </w:t>
      </w:r>
      <w:r w:rsidRPr="006975AC">
        <w:rPr>
          <w:rFonts w:ascii="David" w:hAnsi="David" w:cs="David"/>
          <w:i/>
          <w:iCs/>
        </w:rPr>
        <w:t xml:space="preserve"> A note on the Statute of Enrollments, 1536</w:t>
      </w:r>
      <w:r w:rsidRPr="006975AC">
        <w:rPr>
          <w:rFonts w:ascii="David" w:hAnsi="David" w:cs="David"/>
        </w:rPr>
        <w:t xml:space="preserve">, 104 </w:t>
      </w:r>
      <w:r w:rsidRPr="006975AC">
        <w:rPr>
          <w:rFonts w:ascii="David" w:hAnsi="David" w:cs="David"/>
          <w:smallCaps/>
        </w:rPr>
        <w:t>The Law Quarterly Rev. 617, 618 - 619</w:t>
      </w:r>
      <w:r w:rsidRPr="006975AC">
        <w:rPr>
          <w:rFonts w:ascii="David" w:hAnsi="David" w:cs="David"/>
        </w:rPr>
        <w:t xml:space="preserve"> (1988)</w:t>
      </w:r>
      <w:r w:rsidRPr="006975AC">
        <w:rPr>
          <w:rFonts w:ascii="David" w:hAnsi="David" w:cs="David"/>
          <w:color w:val="808080"/>
          <w:shd w:val="clear" w:color="auto" w:fill="FFFFFF"/>
        </w:rPr>
        <w:t> </w:t>
      </w:r>
      <w:r w:rsidRPr="006975AC">
        <w:rPr>
          <w:rFonts w:ascii="David" w:hAnsi="David" w:cs="David"/>
          <w:rtl/>
        </w:rPr>
        <w:t>.</w:t>
      </w:r>
    </w:p>
  </w:footnote>
  <w:footnote w:id="80">
    <w:p w14:paraId="0B89C32C" w14:textId="77777777" w:rsidR="00B74149" w:rsidRPr="006975AC" w:rsidRDefault="00B74149" w:rsidP="00FC3259">
      <w:pPr>
        <w:pStyle w:val="a3"/>
        <w:bidi w:val="0"/>
        <w:jc w:val="both"/>
        <w:rPr>
          <w:rFonts w:ascii="David" w:hAnsi="David" w:cs="David"/>
          <w:rtl/>
        </w:rPr>
      </w:pPr>
      <w:r w:rsidRPr="006975AC">
        <w:rPr>
          <w:rStyle w:val="a5"/>
          <w:rFonts w:ascii="David" w:hAnsi="David" w:cs="David"/>
          <w:rtl/>
        </w:rPr>
        <w:footnoteRef/>
      </w:r>
      <w:r w:rsidRPr="006975AC">
        <w:rPr>
          <w:rFonts w:ascii="David" w:hAnsi="David" w:cs="David"/>
          <w:rtl/>
        </w:rPr>
        <w:t xml:space="preserve"> </w:t>
      </w:r>
      <w:r w:rsidRPr="006975AC">
        <w:rPr>
          <w:rFonts w:ascii="David" w:hAnsi="David" w:cs="David"/>
        </w:rPr>
        <w:t xml:space="preserve">Richard R. Powell &amp; Patrick J. Rohan </w:t>
      </w:r>
      <w:r w:rsidRPr="006975AC">
        <w:rPr>
          <w:rFonts w:ascii="David" w:hAnsi="David" w:cs="David"/>
          <w:smallCaps/>
        </w:rPr>
        <w:t>Powell on Real Property</w:t>
      </w:r>
      <w:r w:rsidRPr="006975AC">
        <w:rPr>
          <w:rFonts w:ascii="David" w:hAnsi="David" w:cs="David"/>
        </w:rPr>
        <w:t>-Vol. 14, Ch. 82-6 (New York, 1998)</w:t>
      </w:r>
      <w:r w:rsidRPr="006975AC">
        <w:rPr>
          <w:rFonts w:ascii="David" w:hAnsi="David" w:cs="David"/>
          <w:rtl/>
        </w:rPr>
        <w:t>.</w:t>
      </w:r>
    </w:p>
  </w:footnote>
  <w:footnote w:id="81">
    <w:p w14:paraId="3F112F33" w14:textId="2E6FA0F8"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Robert T. J. Stein &amp; Margaret A. Stone </w:t>
      </w:r>
      <w:r w:rsidRPr="006975AC">
        <w:rPr>
          <w:rFonts w:ascii="David" w:hAnsi="David" w:cs="David"/>
          <w:smallCaps/>
        </w:rPr>
        <w:t xml:space="preserve">Torrens Title </w:t>
      </w:r>
      <w:r w:rsidRPr="006975AC">
        <w:rPr>
          <w:rFonts w:ascii="David" w:hAnsi="David" w:cs="David"/>
        </w:rPr>
        <w:t>17 – 21 (Australia, 1991)</w:t>
      </w:r>
      <w:r w:rsidRPr="006975AC">
        <w:rPr>
          <w:rFonts w:ascii="David" w:hAnsi="David" w:cs="David"/>
          <w:rtl/>
        </w:rPr>
        <w:t xml:space="preserve">; </w:t>
      </w:r>
      <w:r w:rsidRPr="006975AC">
        <w:rPr>
          <w:rFonts w:ascii="David" w:hAnsi="David" w:cs="David"/>
        </w:rPr>
        <w:t>Simpson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Ref33557314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79</w:t>
      </w:r>
      <w:r w:rsidRPr="006975AC">
        <w:rPr>
          <w:rFonts w:ascii="David" w:hAnsi="David" w:cs="David"/>
          <w:rtl/>
        </w:rPr>
        <w:fldChar w:fldCharType="end"/>
      </w:r>
      <w:r w:rsidRPr="006975AC">
        <w:rPr>
          <w:rFonts w:ascii="David" w:hAnsi="David" w:cs="David"/>
          <w:rtl/>
        </w:rPr>
        <w:t xml:space="preserve">, בעמ' 68. </w:t>
      </w:r>
    </w:p>
  </w:footnote>
  <w:footnote w:id="82">
    <w:p w14:paraId="114C848F" w14:textId="77777777" w:rsidR="00B74149" w:rsidRPr="006975AC" w:rsidRDefault="00B74149" w:rsidP="00FC3259">
      <w:pPr>
        <w:pStyle w:val="a3"/>
        <w:bidi w:val="0"/>
        <w:jc w:val="both"/>
        <w:rPr>
          <w:rFonts w:ascii="David" w:hAnsi="David" w:cs="David"/>
          <w:color w:val="333333"/>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Elizabeth Baigent &amp; Roger J. P. Kain,</w:t>
      </w:r>
      <w:r w:rsidRPr="006975AC">
        <w:rPr>
          <w:rFonts w:ascii="David" w:hAnsi="David" w:cs="David"/>
          <w:smallCaps/>
          <w:color w:val="333333"/>
        </w:rPr>
        <w:t xml:space="preserve"> The Cadastral Map in the Service of the State: A History of Property Mapping</w:t>
      </w:r>
      <w:r w:rsidRPr="006975AC">
        <w:rPr>
          <w:rFonts w:ascii="David" w:hAnsi="David" w:cs="David"/>
          <w:color w:val="333333"/>
        </w:rPr>
        <w:t xml:space="preserve"> 342-344 (Chicago 1984)</w:t>
      </w:r>
      <w:r w:rsidRPr="006975AC">
        <w:rPr>
          <w:rFonts w:ascii="David" w:hAnsi="David" w:cs="David"/>
          <w:color w:val="333333"/>
          <w:rtl/>
        </w:rPr>
        <w:t>.</w:t>
      </w:r>
    </w:p>
  </w:footnote>
  <w:footnote w:id="83">
    <w:p w14:paraId="3F860AEF" w14:textId="240BC21B"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Frederick B. McCall The Torrens System - After Thirty Five Years </w:t>
      </w:r>
      <w:r w:rsidRPr="006975AC">
        <w:rPr>
          <w:rFonts w:ascii="David" w:hAnsi="David" w:cs="David"/>
          <w:color w:val="222222"/>
          <w:shd w:val="clear" w:color="auto" w:fill="FFFFFF"/>
        </w:rPr>
        <w:t>10 N.C. L. Rev.</w:t>
      </w:r>
      <w:r w:rsidRPr="006975AC">
        <w:rPr>
          <w:rFonts w:ascii="David" w:hAnsi="David" w:cs="David"/>
        </w:rPr>
        <w:t xml:space="preserve"> 330, 330 (1932)</w:t>
      </w:r>
      <w:r w:rsidRPr="006975AC">
        <w:rPr>
          <w:rFonts w:ascii="David" w:hAnsi="David" w:cs="David"/>
          <w:rtl/>
        </w:rPr>
        <w:t xml:space="preserve">; </w:t>
      </w:r>
      <w:r w:rsidRPr="006975AC">
        <w:rPr>
          <w:rFonts w:ascii="David" w:hAnsi="David" w:cs="David"/>
        </w:rPr>
        <w:t>Simpson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Ref33557314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79</w:t>
      </w:r>
      <w:r w:rsidRPr="006975AC">
        <w:rPr>
          <w:rFonts w:ascii="David" w:hAnsi="David" w:cs="David"/>
          <w:rtl/>
        </w:rPr>
        <w:fldChar w:fldCharType="end"/>
      </w:r>
      <w:r w:rsidRPr="006975AC">
        <w:rPr>
          <w:rFonts w:ascii="David" w:hAnsi="David" w:cs="David"/>
          <w:rtl/>
        </w:rPr>
        <w:t>, בעמ' 77 – 81.</w:t>
      </w:r>
    </w:p>
  </w:footnote>
  <w:footnote w:id="84">
    <w:p w14:paraId="145E5A61"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 Leyser, </w:t>
      </w:r>
      <w:r w:rsidRPr="006975AC">
        <w:rPr>
          <w:rFonts w:ascii="David" w:hAnsi="David" w:cs="David"/>
          <w:i/>
          <w:iCs/>
        </w:rPr>
        <w:t>The ownership of flats- A comparative study</w:t>
      </w:r>
      <w:r w:rsidRPr="006975AC">
        <w:rPr>
          <w:rFonts w:ascii="David" w:hAnsi="David" w:cs="David"/>
        </w:rPr>
        <w:t xml:space="preserve">, </w:t>
      </w:r>
      <w:r w:rsidRPr="006975AC">
        <w:rPr>
          <w:rFonts w:ascii="David" w:hAnsi="David" w:cs="David"/>
          <w:smallCaps/>
          <w:color w:val="222222"/>
          <w:shd w:val="clear" w:color="auto" w:fill="FFFFFF"/>
        </w:rPr>
        <w:t xml:space="preserve">7 Int'l &amp; Comp. L.Q. </w:t>
      </w:r>
      <w:r w:rsidRPr="006975AC">
        <w:rPr>
          <w:rFonts w:ascii="David" w:hAnsi="David" w:cs="David"/>
          <w:color w:val="222222"/>
          <w:shd w:val="clear" w:color="auto" w:fill="FFFFFF"/>
        </w:rPr>
        <w:t>31, 31-32 (1958)</w:t>
      </w:r>
      <w:r w:rsidRPr="006975AC">
        <w:rPr>
          <w:rFonts w:ascii="David" w:hAnsi="David" w:cs="David"/>
          <w:rtl/>
        </w:rPr>
        <w:t>.</w:t>
      </w:r>
    </w:p>
  </w:footnote>
  <w:footnote w:id="85">
    <w:p w14:paraId="4BA3F257" w14:textId="2A1E479A"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smallCaps/>
        </w:rPr>
        <w:t>International Encyclopedia of Comparative Law, Vol 6</w:t>
      </w:r>
      <w:r w:rsidRPr="006975AC">
        <w:rPr>
          <w:rFonts w:ascii="David" w:hAnsi="David" w:cs="David"/>
        </w:rPr>
        <w:t>, Ch.5, 6 – 15</w:t>
      </w:r>
      <w:r w:rsidRPr="006975AC">
        <w:rPr>
          <w:rFonts w:ascii="David" w:hAnsi="David" w:cs="David"/>
          <w:rtl/>
        </w:rPr>
        <w:t xml:space="preserve">; </w:t>
      </w:r>
      <w:r w:rsidRPr="006975AC">
        <w:rPr>
          <w:rFonts w:ascii="David" w:hAnsi="David" w:cs="David"/>
        </w:rPr>
        <w:t xml:space="preserve">Curtis J. Berger, </w:t>
      </w:r>
      <w:r w:rsidRPr="006975AC">
        <w:rPr>
          <w:rFonts w:ascii="David" w:hAnsi="David" w:cs="David"/>
          <w:i/>
          <w:iCs/>
        </w:rPr>
        <w:t>Condominium: Shelter on a statutory foundation</w:t>
      </w:r>
      <w:r w:rsidRPr="006975AC">
        <w:rPr>
          <w:rFonts w:ascii="David" w:hAnsi="David" w:cs="David"/>
        </w:rPr>
        <w:t xml:space="preserve">, </w:t>
      </w:r>
      <w:r w:rsidRPr="006975AC">
        <w:rPr>
          <w:rFonts w:ascii="David" w:hAnsi="David" w:cs="David"/>
          <w:smallCaps/>
        </w:rPr>
        <w:t xml:space="preserve">63 Colum. L. Rev. </w:t>
      </w:r>
      <w:r w:rsidRPr="006975AC">
        <w:rPr>
          <w:rFonts w:ascii="David" w:hAnsi="David" w:cs="David"/>
        </w:rPr>
        <w:t>987, 987, 1001-1002 (1963)</w:t>
      </w:r>
      <w:r w:rsidRPr="006975AC">
        <w:rPr>
          <w:rFonts w:ascii="David" w:hAnsi="David" w:cs="David"/>
          <w:rtl/>
        </w:rPr>
        <w:t xml:space="preserve">; </w:t>
      </w:r>
      <w:r w:rsidRPr="006975AC">
        <w:rPr>
          <w:rFonts w:ascii="David" w:hAnsi="David" w:cs="David"/>
        </w:rPr>
        <w:t>Leyser</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Ref33608363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84</w:t>
      </w:r>
      <w:r w:rsidRPr="006975AC">
        <w:rPr>
          <w:rFonts w:ascii="David" w:hAnsi="David" w:cs="David"/>
          <w:rtl/>
        </w:rPr>
        <w:fldChar w:fldCharType="end"/>
      </w:r>
      <w:r w:rsidRPr="006975AC">
        <w:rPr>
          <w:rFonts w:ascii="David" w:hAnsi="David" w:cs="David"/>
          <w:rtl/>
        </w:rPr>
        <w:t>, בעמ' 33 - 39.</w:t>
      </w:r>
    </w:p>
  </w:footnote>
  <w:footnote w:id="86">
    <w:p w14:paraId="6B94E007" w14:textId="2E7D6C6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Berger</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Ref33607547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85</w:t>
      </w:r>
      <w:r w:rsidRPr="006975AC">
        <w:rPr>
          <w:rFonts w:ascii="David" w:hAnsi="David" w:cs="David"/>
          <w:rtl/>
        </w:rPr>
        <w:fldChar w:fldCharType="end"/>
      </w:r>
      <w:r w:rsidRPr="006975AC">
        <w:rPr>
          <w:rFonts w:ascii="David" w:hAnsi="David" w:cs="David"/>
          <w:rtl/>
        </w:rPr>
        <w:t>, בעמ' 987.</w:t>
      </w:r>
    </w:p>
  </w:footnote>
  <w:footnote w:id="87">
    <w:p w14:paraId="49635704"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Jeremie Gilbert, </w:t>
      </w:r>
      <w:r w:rsidRPr="006975AC">
        <w:rPr>
          <w:rFonts w:ascii="David" w:hAnsi="David" w:cs="David"/>
          <w:smallCaps/>
        </w:rPr>
        <w:t>Indigenous peoples' land rights under international law: From victims to actors</w:t>
      </w:r>
      <w:r w:rsidRPr="006975AC">
        <w:rPr>
          <w:rFonts w:ascii="David" w:hAnsi="David" w:cs="David"/>
        </w:rPr>
        <w:t xml:space="preserve"> 17-18 (2</w:t>
      </w:r>
      <w:r w:rsidRPr="006975AC">
        <w:rPr>
          <w:rFonts w:ascii="David" w:hAnsi="David" w:cs="David"/>
          <w:vertAlign w:val="superscript"/>
        </w:rPr>
        <w:t>nd</w:t>
      </w:r>
      <w:r w:rsidRPr="006975AC">
        <w:rPr>
          <w:rFonts w:ascii="David" w:hAnsi="David" w:cs="David"/>
        </w:rPr>
        <w:t xml:space="preserve"> ed., 2016)</w:t>
      </w:r>
      <w:r w:rsidRPr="006975AC">
        <w:rPr>
          <w:rFonts w:ascii="David" w:hAnsi="David" w:cs="David"/>
          <w:rtl/>
        </w:rPr>
        <w:t xml:space="preserve">; </w:t>
      </w:r>
      <w:r w:rsidRPr="006975AC">
        <w:rPr>
          <w:rFonts w:ascii="David" w:hAnsi="David" w:cs="David"/>
        </w:rPr>
        <w:t xml:space="preserve">Siegfried Wiessner, </w:t>
      </w:r>
      <w:r w:rsidRPr="006975AC">
        <w:rPr>
          <w:rFonts w:ascii="David" w:hAnsi="David" w:cs="David"/>
          <w:i/>
          <w:iCs/>
        </w:rPr>
        <w:t>Rights and status of indigenous peoples: a global comparative and international legal analysis</w:t>
      </w:r>
      <w:r w:rsidRPr="006975AC">
        <w:rPr>
          <w:rFonts w:ascii="David" w:hAnsi="David" w:cs="David"/>
        </w:rPr>
        <w:t xml:space="preserve">, </w:t>
      </w:r>
      <w:r w:rsidRPr="006975AC">
        <w:rPr>
          <w:rFonts w:ascii="David" w:hAnsi="David" w:cs="David"/>
          <w:smallCaps/>
        </w:rPr>
        <w:t>12 Harv. Hum. Rts. J. 57, 61</w:t>
      </w:r>
      <w:r w:rsidRPr="006975AC">
        <w:rPr>
          <w:rFonts w:ascii="David" w:hAnsi="David" w:cs="David"/>
        </w:rPr>
        <w:t>ff. (1999)</w:t>
      </w:r>
      <w:r w:rsidRPr="006975AC">
        <w:rPr>
          <w:rFonts w:ascii="David" w:hAnsi="David" w:cs="David"/>
          <w:rtl/>
        </w:rPr>
        <w:t>.</w:t>
      </w:r>
      <w:r w:rsidRPr="006975AC">
        <w:rPr>
          <w:rFonts w:ascii="David" w:hAnsi="David" w:cs="David"/>
        </w:rPr>
        <w:t xml:space="preserve"> </w:t>
      </w:r>
    </w:p>
  </w:footnote>
  <w:footnote w:id="88">
    <w:p w14:paraId="030E12A4"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John F. Hart, </w:t>
      </w:r>
      <w:r w:rsidRPr="006975AC">
        <w:rPr>
          <w:rFonts w:ascii="David" w:hAnsi="David" w:cs="David"/>
          <w:i/>
          <w:iCs/>
        </w:rPr>
        <w:t>Colonial Land Use Law and its Significance for Modern Takings Doctrine</w:t>
      </w:r>
      <w:r w:rsidRPr="006975AC">
        <w:rPr>
          <w:rFonts w:ascii="David" w:hAnsi="David" w:cs="David"/>
        </w:rPr>
        <w:t xml:space="preserve">, 109 </w:t>
      </w:r>
      <w:r w:rsidRPr="006975AC">
        <w:rPr>
          <w:rFonts w:ascii="David" w:hAnsi="David" w:cs="David"/>
          <w:smallCaps/>
        </w:rPr>
        <w:t>Harv. L. Rev.</w:t>
      </w:r>
      <w:r w:rsidRPr="006975AC">
        <w:rPr>
          <w:rFonts w:ascii="David" w:hAnsi="David" w:cs="David"/>
        </w:rPr>
        <w:t xml:space="preserve"> 1252, 1252-1253, 1259-1281 (1996)</w:t>
      </w:r>
      <w:r w:rsidRPr="006975AC">
        <w:rPr>
          <w:rFonts w:ascii="David" w:hAnsi="David" w:cs="David"/>
          <w:rtl/>
        </w:rPr>
        <w:t xml:space="preserve">; </w:t>
      </w:r>
      <w:r w:rsidRPr="006975AC">
        <w:rPr>
          <w:rFonts w:ascii="David" w:hAnsi="David" w:cs="David"/>
        </w:rPr>
        <w:t xml:space="preserve">Robert H. Nelson, </w:t>
      </w:r>
      <w:r w:rsidRPr="006975AC">
        <w:rPr>
          <w:rFonts w:ascii="David" w:hAnsi="David" w:cs="David"/>
          <w:i/>
          <w:iCs/>
        </w:rPr>
        <w:t>Comment A Private Property Right Theory of Zoning</w:t>
      </w:r>
      <w:r w:rsidRPr="006975AC">
        <w:rPr>
          <w:rFonts w:ascii="David" w:hAnsi="David" w:cs="David"/>
        </w:rPr>
        <w:t xml:space="preserve">, 11 </w:t>
      </w:r>
      <w:r w:rsidRPr="006975AC">
        <w:rPr>
          <w:rFonts w:ascii="David" w:hAnsi="David" w:cs="David"/>
          <w:smallCaps/>
        </w:rPr>
        <w:t xml:space="preserve">Urb. Law. </w:t>
      </w:r>
      <w:r w:rsidRPr="006975AC">
        <w:rPr>
          <w:rFonts w:ascii="David" w:hAnsi="David" w:cs="David"/>
        </w:rPr>
        <w:t>713, 714 -716 (1979)</w:t>
      </w:r>
      <w:r w:rsidRPr="006975AC">
        <w:rPr>
          <w:rFonts w:ascii="David" w:hAnsi="David" w:cs="David"/>
          <w:rtl/>
        </w:rPr>
        <w:t>.</w:t>
      </w:r>
    </w:p>
  </w:footnote>
  <w:footnote w:id="89">
    <w:p w14:paraId="4DEDDD6B"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Michael F. Reilly, </w:t>
      </w:r>
      <w:r w:rsidRPr="006975AC">
        <w:rPr>
          <w:rFonts w:ascii="David" w:hAnsi="David" w:cs="David"/>
          <w:i/>
          <w:iCs/>
        </w:rPr>
        <w:t>Transformation at work: The effect of environmental law on land use control</w:t>
      </w:r>
      <w:r w:rsidRPr="006975AC">
        <w:rPr>
          <w:rFonts w:ascii="David" w:hAnsi="David" w:cs="David"/>
        </w:rPr>
        <w:t xml:space="preserve">, 24 </w:t>
      </w:r>
      <w:r w:rsidRPr="006975AC">
        <w:rPr>
          <w:rFonts w:ascii="David" w:hAnsi="David" w:cs="David"/>
          <w:color w:val="222222"/>
          <w:shd w:val="clear" w:color="auto" w:fill="FFFFFF"/>
        </w:rPr>
        <w:t xml:space="preserve">Real Prop. Prob. &amp; Tr. J. 33, </w:t>
      </w:r>
      <w:r w:rsidRPr="006975AC">
        <w:rPr>
          <w:rFonts w:ascii="David" w:hAnsi="David" w:cs="David"/>
        </w:rPr>
        <w:t>33 – 34 (1989)</w:t>
      </w:r>
      <w:r w:rsidRPr="006975AC">
        <w:rPr>
          <w:rFonts w:ascii="David" w:hAnsi="David" w:cs="David"/>
          <w:rtl/>
        </w:rPr>
        <w:t>.</w:t>
      </w:r>
    </w:p>
  </w:footnote>
  <w:footnote w:id="90">
    <w:p w14:paraId="41516AA1"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William A. Chatterton et al, </w:t>
      </w:r>
      <w:r w:rsidRPr="006975AC">
        <w:rPr>
          <w:rFonts w:ascii="David" w:hAnsi="David" w:cs="David"/>
          <w:i/>
          <w:iCs/>
        </w:rPr>
        <w:t>Land Information Systems for the Twenty-First Century</w:t>
      </w:r>
      <w:r w:rsidRPr="006975AC">
        <w:rPr>
          <w:rFonts w:ascii="David" w:hAnsi="David" w:cs="David"/>
        </w:rPr>
        <w:t xml:space="preserve">, </w:t>
      </w:r>
      <w:r w:rsidRPr="006975AC">
        <w:rPr>
          <w:rFonts w:ascii="David" w:hAnsi="David" w:cs="David"/>
          <w:smallCaps/>
        </w:rPr>
        <w:t>15 Real Prop. Prob. &amp; Tr. J. 890, 892 - 895</w:t>
      </w:r>
      <w:r w:rsidRPr="006975AC">
        <w:rPr>
          <w:rFonts w:ascii="David" w:hAnsi="David" w:cs="David"/>
        </w:rPr>
        <w:t xml:space="preserve"> (1980).</w:t>
      </w:r>
      <w:r w:rsidRPr="006975AC">
        <w:rPr>
          <w:rFonts w:ascii="David" w:hAnsi="David" w:cs="David"/>
          <w:rtl/>
        </w:rPr>
        <w:t xml:space="preserve"> (</w:t>
      </w:r>
      <w:r w:rsidRPr="006975AC">
        <w:rPr>
          <w:rFonts w:ascii="David" w:hAnsi="David" w:cs="David"/>
        </w:rPr>
        <w:t>Report of the Committee on the Improvement and Modernization of Land Records, Real Property Division, American Bar</w:t>
      </w:r>
      <w:r w:rsidRPr="006975AC">
        <w:rPr>
          <w:rFonts w:ascii="David" w:hAnsi="David" w:cs="David"/>
          <w:rtl/>
        </w:rPr>
        <w:t>); .</w:t>
      </w:r>
    </w:p>
  </w:footnote>
  <w:footnote w:id="91">
    <w:p w14:paraId="6B746971"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Jacek Malczewski, </w:t>
      </w:r>
      <w:r w:rsidRPr="006975AC">
        <w:rPr>
          <w:rFonts w:ascii="David" w:hAnsi="David" w:cs="David"/>
          <w:i/>
          <w:iCs/>
        </w:rPr>
        <w:t>GIS-based land-use suitability analysis: a critical Overview</w:t>
      </w:r>
      <w:r w:rsidRPr="006975AC">
        <w:rPr>
          <w:rFonts w:ascii="David" w:hAnsi="David" w:cs="David"/>
        </w:rPr>
        <w:t xml:space="preserve">, </w:t>
      </w:r>
      <w:r w:rsidRPr="006975AC">
        <w:rPr>
          <w:rFonts w:ascii="David" w:hAnsi="David" w:cs="David"/>
          <w:smallCaps/>
        </w:rPr>
        <w:t>62 Progress in Planning 3, 5-6, 9-13</w:t>
      </w:r>
      <w:r w:rsidRPr="006975AC">
        <w:rPr>
          <w:rFonts w:ascii="David" w:hAnsi="David" w:cs="David"/>
        </w:rPr>
        <w:t xml:space="preserve"> (2004)</w:t>
      </w:r>
      <w:r w:rsidRPr="006975AC">
        <w:rPr>
          <w:rFonts w:ascii="David" w:hAnsi="David" w:cs="David"/>
          <w:rtl/>
        </w:rPr>
        <w:t>.</w:t>
      </w:r>
    </w:p>
  </w:footnote>
  <w:footnote w:id="92">
    <w:p w14:paraId="6BFE14C6" w14:textId="77777777"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Martin P. Ralphs</w:t>
      </w:r>
      <w:r w:rsidRPr="006975AC">
        <w:rPr>
          <w:rFonts w:ascii="David" w:hAnsi="David" w:cs="David"/>
          <w:b/>
          <w:bCs/>
        </w:rPr>
        <w:t xml:space="preserve">, </w:t>
      </w:r>
      <w:r w:rsidRPr="006975AC">
        <w:rPr>
          <w:rFonts w:ascii="David" w:hAnsi="David" w:cs="David"/>
        </w:rPr>
        <w:t xml:space="preserve">Peter Wyatt, </w:t>
      </w:r>
      <w:r w:rsidRPr="006975AC">
        <w:rPr>
          <w:rFonts w:ascii="David" w:hAnsi="David" w:cs="David"/>
          <w:smallCaps/>
        </w:rPr>
        <w:t>GIS in Land and Property Management</w:t>
      </w:r>
      <w:r w:rsidRPr="006975AC">
        <w:rPr>
          <w:rFonts w:ascii="David" w:hAnsi="David" w:cs="David"/>
        </w:rPr>
        <w:t xml:space="preserve"> 378 (London 2003)</w:t>
      </w:r>
      <w:r w:rsidRPr="006975AC">
        <w:rPr>
          <w:rFonts w:ascii="David" w:hAnsi="David" w:cs="David"/>
          <w:b/>
          <w:bCs/>
          <w:rtl/>
        </w:rPr>
        <w:t>.</w:t>
      </w:r>
    </w:p>
  </w:footnote>
  <w:footnote w:id="93">
    <w:p w14:paraId="04390192" w14:textId="52FB393E"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הנה מספר דוגמאות: </w:t>
      </w:r>
      <w:hyperlink r:id="rId6" w:history="1">
        <w:r w:rsidRPr="006975AC">
          <w:rPr>
            <w:rStyle w:val="Hyperlink"/>
            <w:rFonts w:ascii="David" w:hAnsi="David" w:cs="David"/>
          </w:rPr>
          <w:t>https://landgrid.com/</w:t>
        </w:r>
      </w:hyperlink>
      <w:r w:rsidRPr="006975AC">
        <w:rPr>
          <w:rFonts w:ascii="David" w:hAnsi="David" w:cs="David"/>
          <w:rtl/>
        </w:rPr>
        <w:t xml:space="preserve"> (מספקת מידע משפטי ותכנוני לגבי כל שטח ארצות הברית); </w:t>
      </w:r>
      <w:hyperlink r:id="rId7" w:history="1">
        <w:r w:rsidRPr="006975AC">
          <w:rPr>
            <w:rStyle w:val="Hyperlink"/>
            <w:rFonts w:ascii="David" w:hAnsi="David" w:cs="David"/>
          </w:rPr>
          <w:t>https://www.uis.edu/gis/projects/data/</w:t>
        </w:r>
      </w:hyperlink>
      <w:r w:rsidRPr="006975AC">
        <w:rPr>
          <w:rFonts w:ascii="David" w:hAnsi="David" w:cs="David"/>
          <w:rtl/>
        </w:rPr>
        <w:t xml:space="preserve"> (רשימה של </w:t>
      </w:r>
      <w:r w:rsidRPr="006975AC">
        <w:rPr>
          <w:rFonts w:ascii="David" w:hAnsi="David" w:cs="David"/>
        </w:rPr>
        <w:t>GIS Datasets for the State of Illinois and the United States</w:t>
      </w:r>
      <w:r w:rsidRPr="006975AC">
        <w:rPr>
          <w:rFonts w:ascii="David" w:hAnsi="David" w:cs="David"/>
          <w:rtl/>
        </w:rPr>
        <w:t xml:space="preserve">); </w:t>
      </w:r>
      <w:hyperlink r:id="rId8" w:history="1">
        <w:r w:rsidRPr="006975AC">
          <w:rPr>
            <w:rStyle w:val="Hyperlink"/>
            <w:rFonts w:ascii="David" w:hAnsi="David" w:cs="David"/>
          </w:rPr>
          <w:t>https://landscape.blm.gov/geoportal/catalog/BLMNational/BLMNational.page</w:t>
        </w:r>
      </w:hyperlink>
      <w:r w:rsidRPr="006975AC">
        <w:rPr>
          <w:rFonts w:ascii="David" w:hAnsi="David" w:cs="David"/>
          <w:rtl/>
        </w:rPr>
        <w:t xml:space="preserve"> (</w:t>
      </w:r>
      <w:r w:rsidRPr="006975AC">
        <w:rPr>
          <w:rFonts w:ascii="David" w:hAnsi="David" w:cs="David"/>
        </w:rPr>
        <w:t>BLM National Data</w:t>
      </w:r>
      <w:r w:rsidRPr="006975AC">
        <w:rPr>
          <w:rFonts w:ascii="David" w:hAnsi="David" w:cs="David"/>
          <w:rtl/>
        </w:rPr>
        <w:t xml:space="preserve">); </w:t>
      </w:r>
      <w:hyperlink r:id="rId9" w:history="1">
        <w:r w:rsidRPr="006975AC">
          <w:rPr>
            <w:rStyle w:val="Hyperlink"/>
            <w:rFonts w:ascii="David" w:hAnsi="David" w:cs="David"/>
          </w:rPr>
          <w:t>https://geodesy.noaa.gov/NGSDataExplorer/</w:t>
        </w:r>
      </w:hyperlink>
      <w:r w:rsidRPr="006975AC">
        <w:rPr>
          <w:rFonts w:ascii="David" w:hAnsi="David" w:cs="David"/>
          <w:rtl/>
        </w:rPr>
        <w:t>(</w:t>
      </w:r>
      <w:r w:rsidRPr="006975AC">
        <w:rPr>
          <w:rFonts w:ascii="David" w:hAnsi="David" w:cs="David"/>
        </w:rPr>
        <w:t>National Geodetic Survey Data Explorer</w:t>
      </w:r>
      <w:r w:rsidRPr="006975AC">
        <w:rPr>
          <w:rFonts w:ascii="David" w:hAnsi="David" w:cs="David"/>
          <w:rtl/>
        </w:rPr>
        <w:t xml:space="preserve">); </w:t>
      </w:r>
      <w:hyperlink r:id="rId10" w:history="1">
        <w:r w:rsidRPr="006975AC">
          <w:rPr>
            <w:rStyle w:val="Hyperlink"/>
            <w:rFonts w:ascii="David" w:hAnsi="David" w:cs="David"/>
          </w:rPr>
          <w:t>https://viewer.nationalmap.gov/advanced-viewer/</w:t>
        </w:r>
      </w:hyperlink>
      <w:r w:rsidRPr="006975AC">
        <w:rPr>
          <w:rFonts w:ascii="David" w:hAnsi="David" w:cs="David"/>
          <w:rtl/>
        </w:rPr>
        <w:t xml:space="preserve"> (</w:t>
      </w:r>
      <w:r w:rsidRPr="006975AC">
        <w:rPr>
          <w:rFonts w:ascii="David" w:hAnsi="David" w:cs="David"/>
        </w:rPr>
        <w:t>USGS National Map</w:t>
      </w:r>
      <w:r w:rsidRPr="006975AC">
        <w:rPr>
          <w:rFonts w:ascii="David" w:hAnsi="David" w:cs="David"/>
          <w:rtl/>
        </w:rPr>
        <w:t>).</w:t>
      </w:r>
    </w:p>
  </w:footnote>
  <w:footnote w:id="94">
    <w:p w14:paraId="5562BE76" w14:textId="52A237D6"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הנה מספר דוגמאות: </w:t>
      </w:r>
      <w:hyperlink r:id="rId11" w:history="1">
        <w:r w:rsidRPr="006975AC">
          <w:rPr>
            <w:rStyle w:val="Hyperlink"/>
            <w:rFonts w:ascii="David" w:hAnsi="David" w:cs="David"/>
          </w:rPr>
          <w:t>https://magic.defra.gov.uk/MagicMap.aspx</w:t>
        </w:r>
      </w:hyperlink>
      <w:r w:rsidRPr="006975AC">
        <w:rPr>
          <w:rFonts w:ascii="David" w:hAnsi="David" w:cs="David"/>
          <w:rtl/>
        </w:rPr>
        <w:t xml:space="preserve"> (</w:t>
      </w:r>
      <w:r w:rsidRPr="006975AC">
        <w:rPr>
          <w:rFonts w:ascii="David" w:hAnsi="David" w:cs="David"/>
        </w:rPr>
        <w:t>provides geographic information about the natural rural, urban, coastal and marine environments across Great Britain</w:t>
      </w:r>
      <w:r w:rsidRPr="006975AC">
        <w:rPr>
          <w:rFonts w:ascii="David" w:hAnsi="David" w:cs="David"/>
          <w:rtl/>
        </w:rPr>
        <w:t xml:space="preserve">); </w:t>
      </w:r>
      <w:hyperlink r:id="rId12" w:history="1">
        <w:r w:rsidRPr="006975AC">
          <w:rPr>
            <w:rStyle w:val="Hyperlink"/>
            <w:rFonts w:ascii="David" w:hAnsi="David" w:cs="David"/>
          </w:rPr>
          <w:t>https://eservices.landregistry.gov.uk/eservices/FindAProperty/view/MapEnquiryInit.do</w:t>
        </w:r>
      </w:hyperlink>
      <w:r w:rsidRPr="006975AC">
        <w:rPr>
          <w:rFonts w:ascii="David" w:hAnsi="David" w:cs="David"/>
          <w:rtl/>
        </w:rPr>
        <w:t xml:space="preserve"> (</w:t>
      </w:r>
      <w:r w:rsidRPr="006975AC">
        <w:rPr>
          <w:rFonts w:ascii="David" w:hAnsi="David" w:cs="David"/>
        </w:rPr>
        <w:t>HM Land Registry service of "Find a property - map enquiry"</w:t>
      </w:r>
      <w:r w:rsidRPr="006975AC">
        <w:rPr>
          <w:rFonts w:ascii="David" w:hAnsi="David" w:cs="David"/>
          <w:rtl/>
        </w:rPr>
        <w:t xml:space="preserve">); </w:t>
      </w:r>
      <w:hyperlink r:id="rId13" w:history="1">
        <w:r w:rsidRPr="006975AC">
          <w:rPr>
            <w:rStyle w:val="Hyperlink"/>
            <w:rFonts w:ascii="David" w:hAnsi="David" w:cs="David"/>
          </w:rPr>
          <w:t>https://nationalmap.gov.au/</w:t>
        </w:r>
      </w:hyperlink>
      <w:r w:rsidRPr="006975AC">
        <w:rPr>
          <w:rFonts w:ascii="David" w:hAnsi="David" w:cs="David"/>
          <w:rtl/>
        </w:rPr>
        <w:t xml:space="preserve"> (</w:t>
      </w:r>
      <w:r w:rsidRPr="006975AC">
        <w:rPr>
          <w:rFonts w:ascii="David" w:hAnsi="David" w:cs="David"/>
        </w:rPr>
        <w:t xml:space="preserve">spatial data from </w:t>
      </w:r>
      <w:r w:rsidRPr="006975AC">
        <w:rPr>
          <w:rFonts w:ascii="David" w:hAnsi="David" w:cs="David"/>
          <w:color w:val="484848"/>
          <w:shd w:val="clear" w:color="auto" w:fill="FFFFFF"/>
        </w:rPr>
        <w:t>Australian government agencies</w:t>
      </w:r>
      <w:r w:rsidRPr="006975AC">
        <w:rPr>
          <w:rFonts w:ascii="David" w:hAnsi="David" w:cs="David"/>
          <w:rtl/>
        </w:rPr>
        <w:t>);</w:t>
      </w:r>
      <w:r w:rsidRPr="006975AC">
        <w:rPr>
          <w:rFonts w:ascii="David" w:hAnsi="David" w:cs="David"/>
        </w:rPr>
        <w:t xml:space="preserve"> </w:t>
      </w:r>
      <w:hyperlink r:id="rId14" w:history="1">
        <w:r w:rsidRPr="006975AC">
          <w:rPr>
            <w:rStyle w:val="Hyperlink"/>
            <w:rFonts w:ascii="David" w:hAnsi="David" w:cs="David"/>
          </w:rPr>
          <w:t>https://maps.land.vic.gov.au/lassi/</w:t>
        </w:r>
      </w:hyperlink>
      <w:r w:rsidRPr="006975AC">
        <w:rPr>
          <w:rFonts w:ascii="David" w:hAnsi="David" w:cs="David"/>
          <w:rtl/>
        </w:rPr>
        <w:t>(</w:t>
      </w:r>
      <w:r w:rsidRPr="006975AC">
        <w:rPr>
          <w:rFonts w:ascii="David" w:hAnsi="David" w:cs="David"/>
        </w:rPr>
        <w:t>Victoria's LASSI-Land and Survey Spatial Information</w:t>
      </w:r>
      <w:r w:rsidRPr="006975AC">
        <w:rPr>
          <w:rFonts w:ascii="David" w:hAnsi="David" w:cs="David"/>
          <w:rtl/>
        </w:rPr>
        <w:t xml:space="preserve">); </w:t>
      </w:r>
      <w:hyperlink r:id="rId15" w:history="1">
        <w:r w:rsidRPr="006975AC">
          <w:rPr>
            <w:rStyle w:val="Hyperlink"/>
            <w:rFonts w:ascii="David" w:hAnsi="David" w:cs="David"/>
          </w:rPr>
          <w:t>https://www.geoportal-bw.de/</w:t>
        </w:r>
      </w:hyperlink>
      <w:r w:rsidRPr="006975AC">
        <w:rPr>
          <w:rFonts w:ascii="David" w:hAnsi="David" w:cs="David"/>
          <w:rtl/>
        </w:rPr>
        <w:t xml:space="preserve"> (</w:t>
      </w:r>
      <w:r w:rsidRPr="006975AC">
        <w:rPr>
          <w:rFonts w:ascii="David" w:hAnsi="David" w:cs="David"/>
        </w:rPr>
        <w:t>GIS of  Baden-Wurttemberg, Germany</w:t>
      </w:r>
      <w:r w:rsidRPr="006975AC">
        <w:rPr>
          <w:rFonts w:ascii="David" w:hAnsi="David" w:cs="David"/>
          <w:rtl/>
        </w:rPr>
        <w:t>);</w:t>
      </w:r>
    </w:p>
    <w:p w14:paraId="3C35DD00" w14:textId="2FF94908" w:rsidR="00B74149" w:rsidRPr="006975AC" w:rsidRDefault="00B65357" w:rsidP="00FC3259">
      <w:pPr>
        <w:pStyle w:val="a3"/>
        <w:bidi w:val="0"/>
        <w:jc w:val="both"/>
        <w:rPr>
          <w:rFonts w:ascii="David" w:hAnsi="David" w:cs="David"/>
        </w:rPr>
      </w:pPr>
      <w:hyperlink r:id="rId16" w:history="1">
        <w:r w:rsidR="00B74149" w:rsidRPr="006975AC">
          <w:rPr>
            <w:rStyle w:val="Hyperlink"/>
            <w:rFonts w:ascii="David" w:hAnsi="David" w:cs="David"/>
          </w:rPr>
          <w:t>https://www.landdirect.ie/pramap/</w:t>
        </w:r>
      </w:hyperlink>
      <w:r w:rsidR="00B74149" w:rsidRPr="006975AC">
        <w:rPr>
          <w:rFonts w:ascii="David" w:hAnsi="David" w:cs="David"/>
        </w:rPr>
        <w:t xml:space="preserve"> </w:t>
      </w:r>
      <w:r w:rsidR="00B74149" w:rsidRPr="006975AC">
        <w:rPr>
          <w:rFonts w:ascii="David" w:hAnsi="David" w:cs="David"/>
          <w:rtl/>
        </w:rPr>
        <w:t>(</w:t>
      </w:r>
      <w:r w:rsidR="00B74149" w:rsidRPr="006975AC">
        <w:rPr>
          <w:rFonts w:ascii="David" w:hAnsi="David" w:cs="David"/>
        </w:rPr>
        <w:t xml:space="preserve">Irish Property Registration Authority </w:t>
      </w:r>
      <w:r w:rsidR="00B74149" w:rsidRPr="006975AC">
        <w:rPr>
          <w:rFonts w:ascii="David" w:hAnsi="David" w:cs="David"/>
          <w:rtl/>
        </w:rPr>
        <w:t>);</w:t>
      </w:r>
      <w:r w:rsidR="00B74149" w:rsidRPr="006975AC">
        <w:rPr>
          <w:rFonts w:ascii="David" w:hAnsi="David" w:cs="David"/>
        </w:rPr>
        <w:t xml:space="preserve"> </w:t>
      </w:r>
      <w:r w:rsidR="00B74149" w:rsidRPr="006975AC">
        <w:rPr>
          <w:rFonts w:ascii="David" w:hAnsi="David" w:cs="David"/>
          <w:rtl/>
        </w:rPr>
        <w:t xml:space="preserve"> </w:t>
      </w:r>
      <w:hyperlink r:id="rId17" w:history="1">
        <w:r w:rsidR="00B74149" w:rsidRPr="006975AC">
          <w:rPr>
            <w:rStyle w:val="Hyperlink"/>
            <w:rFonts w:ascii="David" w:hAnsi="David" w:cs="David"/>
          </w:rPr>
          <w:t>https://www.govmap.gov.il/?c=204000,595000&amp;z=0</w:t>
        </w:r>
      </w:hyperlink>
      <w:r w:rsidR="00B74149" w:rsidRPr="006975AC">
        <w:rPr>
          <w:rFonts w:ascii="David" w:hAnsi="David" w:cs="David"/>
          <w:rtl/>
        </w:rPr>
        <w:t xml:space="preserve"> (</w:t>
      </w:r>
      <w:r w:rsidR="00B74149" w:rsidRPr="006975AC">
        <w:rPr>
          <w:rFonts w:ascii="David" w:hAnsi="David" w:cs="David"/>
        </w:rPr>
        <w:t>Israel Governmental GIS</w:t>
      </w:r>
      <w:r w:rsidR="00B74149" w:rsidRPr="006975AC">
        <w:rPr>
          <w:rFonts w:ascii="David" w:hAnsi="David" w:cs="David"/>
          <w:rtl/>
        </w:rPr>
        <w:t xml:space="preserve">); </w:t>
      </w:r>
      <w:hyperlink r:id="rId18" w:history="1">
        <w:r w:rsidR="00B74149" w:rsidRPr="006975AC">
          <w:rPr>
            <w:rStyle w:val="Hyperlink"/>
            <w:rFonts w:ascii="David" w:hAnsi="David" w:cs="David"/>
          </w:rPr>
          <w:t>https://www.nadlan.gov.il/</w:t>
        </w:r>
      </w:hyperlink>
      <w:r w:rsidR="00B74149" w:rsidRPr="006975AC">
        <w:rPr>
          <w:rFonts w:ascii="David" w:hAnsi="David" w:cs="David"/>
          <w:rtl/>
        </w:rPr>
        <w:t xml:space="preserve"> (</w:t>
      </w:r>
      <w:r w:rsidR="00B74149" w:rsidRPr="006975AC">
        <w:rPr>
          <w:rFonts w:ascii="David" w:hAnsi="David" w:cs="David"/>
        </w:rPr>
        <w:t>Israel Governmental Real Estate Portal</w:t>
      </w:r>
      <w:r w:rsidR="00B74149" w:rsidRPr="006975AC">
        <w:rPr>
          <w:rFonts w:ascii="David" w:hAnsi="David" w:cs="David"/>
          <w:rtl/>
        </w:rPr>
        <w:t>).</w:t>
      </w:r>
    </w:p>
  </w:footnote>
  <w:footnote w:id="95">
    <w:p w14:paraId="3EFC4477" w14:textId="31C21D06"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גוגל מפות : </w:t>
      </w:r>
      <w:hyperlink r:id="rId19" w:history="1">
        <w:r w:rsidRPr="006975AC">
          <w:rPr>
            <w:rStyle w:val="Hyperlink"/>
            <w:rFonts w:ascii="David" w:hAnsi="David" w:cs="David"/>
          </w:rPr>
          <w:t>https://www.google.co.il/maps/@31.7948163,35.2478105,15z</w:t>
        </w:r>
      </w:hyperlink>
      <w:r w:rsidRPr="006975AC">
        <w:rPr>
          <w:rFonts w:ascii="David" w:hAnsi="David" w:cs="David"/>
          <w:rtl/>
        </w:rPr>
        <w:t xml:space="preserve">; </w:t>
      </w:r>
      <w:r w:rsidRPr="006975AC">
        <w:rPr>
          <w:rFonts w:ascii="David" w:hAnsi="David" w:cs="David"/>
        </w:rPr>
        <w:t>Google Earth</w:t>
      </w:r>
      <w:r w:rsidRPr="006975AC">
        <w:rPr>
          <w:rFonts w:ascii="David" w:hAnsi="David" w:cs="David"/>
          <w:rtl/>
        </w:rPr>
        <w:t xml:space="preserve">: </w:t>
      </w:r>
      <w:hyperlink r:id="rId20" w:history="1">
        <w:r w:rsidRPr="006975AC">
          <w:rPr>
            <w:rStyle w:val="Hyperlink"/>
            <w:rFonts w:ascii="David" w:hAnsi="David" w:cs="David"/>
          </w:rPr>
          <w:t>https://www.google.com/intl/iw/earth</w:t>
        </w:r>
        <w:r w:rsidRPr="006975AC">
          <w:rPr>
            <w:rStyle w:val="Hyperlink"/>
            <w:rFonts w:ascii="David" w:hAnsi="David" w:cs="David"/>
            <w:rtl/>
          </w:rPr>
          <w:t>/</w:t>
        </w:r>
      </w:hyperlink>
      <w:r w:rsidRPr="006975AC">
        <w:rPr>
          <w:rFonts w:ascii="David" w:hAnsi="David" w:cs="David"/>
          <w:rtl/>
        </w:rPr>
        <w:t xml:space="preserve">. </w:t>
      </w:r>
    </w:p>
  </w:footnote>
  <w:footnote w:id="96">
    <w:p w14:paraId="223247C4" w14:textId="0BB8DF96"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Pr>
        <w:t xml:space="preserve"> </w:t>
      </w:r>
      <w:r w:rsidRPr="006975AC">
        <w:rPr>
          <w:rFonts w:ascii="David" w:hAnsi="David" w:cs="David"/>
          <w:rtl/>
        </w:rPr>
        <w:t xml:space="preserve">כמה דוגמאות: </w:t>
      </w:r>
      <w:hyperlink r:id="rId21" w:history="1">
        <w:r w:rsidRPr="006975AC">
          <w:rPr>
            <w:rStyle w:val="Hyperlink"/>
            <w:rFonts w:ascii="David" w:hAnsi="David" w:cs="David"/>
          </w:rPr>
          <w:t>https://www.masslandrecords.com/</w:t>
        </w:r>
      </w:hyperlink>
      <w:r w:rsidRPr="006975AC">
        <w:rPr>
          <w:rFonts w:ascii="David" w:hAnsi="David" w:cs="David"/>
          <w:rtl/>
        </w:rPr>
        <w:t xml:space="preserve"> (</w:t>
      </w:r>
      <w:r w:rsidRPr="006975AC">
        <w:rPr>
          <w:rFonts w:ascii="David" w:hAnsi="David" w:cs="David"/>
          <w:color w:val="000000"/>
          <w:shd w:val="clear" w:color="auto" w:fill="FFFFFF"/>
        </w:rPr>
        <w:t>Massachusetts Land Records</w:t>
      </w:r>
      <w:r w:rsidRPr="006975AC">
        <w:rPr>
          <w:rFonts w:ascii="David" w:hAnsi="David" w:cs="David"/>
          <w:rtl/>
        </w:rPr>
        <w:t xml:space="preserve">); </w:t>
      </w:r>
      <w:hyperlink r:id="rId22" w:history="1">
        <w:r w:rsidRPr="006975AC">
          <w:rPr>
            <w:rStyle w:val="Hyperlink"/>
            <w:rFonts w:ascii="David" w:hAnsi="David" w:cs="David"/>
          </w:rPr>
          <w:t>https://www.gov.uk/guidance/register-extract-service</w:t>
        </w:r>
      </w:hyperlink>
      <w:r w:rsidRPr="006975AC">
        <w:rPr>
          <w:rFonts w:ascii="David" w:hAnsi="David" w:cs="David"/>
        </w:rPr>
        <w:t xml:space="preserve"> </w:t>
      </w:r>
      <w:r w:rsidRPr="006975AC">
        <w:rPr>
          <w:rFonts w:ascii="David" w:hAnsi="David" w:cs="David"/>
          <w:rtl/>
        </w:rPr>
        <w:t>(</w:t>
      </w:r>
      <w:r w:rsidRPr="006975AC">
        <w:rPr>
          <w:rFonts w:ascii="David" w:hAnsi="David" w:cs="David"/>
        </w:rPr>
        <w:t>UK Land Registry's Guidance on Register Extract Service</w:t>
      </w:r>
      <w:r w:rsidRPr="006975AC">
        <w:rPr>
          <w:rFonts w:ascii="David" w:hAnsi="David" w:cs="David"/>
          <w:rtl/>
        </w:rPr>
        <w:t xml:space="preserve">);  </w:t>
      </w:r>
      <w:hyperlink r:id="rId23" w:history="1">
        <w:r w:rsidRPr="006975AC">
          <w:rPr>
            <w:rStyle w:val="Hyperlink"/>
            <w:rFonts w:ascii="David" w:hAnsi="David" w:cs="David"/>
          </w:rPr>
          <w:t>https://ecom.gov.il/voucherspa/input/440</w:t>
        </w:r>
      </w:hyperlink>
      <w:r w:rsidRPr="006975AC">
        <w:rPr>
          <w:rFonts w:ascii="David" w:hAnsi="David" w:cs="David"/>
          <w:rtl/>
        </w:rPr>
        <w:t xml:space="preserve"> (</w:t>
      </w:r>
      <w:r w:rsidRPr="006975AC">
        <w:rPr>
          <w:rFonts w:ascii="David" w:hAnsi="David" w:cs="David"/>
        </w:rPr>
        <w:t>Israel's Land Registry extracts</w:t>
      </w:r>
      <w:r w:rsidRPr="006975AC">
        <w:rPr>
          <w:rFonts w:ascii="David" w:hAnsi="David" w:cs="David"/>
          <w:rtl/>
        </w:rPr>
        <w:t>).</w:t>
      </w:r>
    </w:p>
  </w:footnote>
  <w:footnote w:id="97">
    <w:p w14:paraId="2B7B714E" w14:textId="436B5501"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color w:val="333333"/>
          <w:shd w:val="clear" w:color="auto" w:fill="FFFFFF"/>
        </w:rPr>
        <w:t>Ralphs &amp; Wyatt</w:t>
      </w:r>
      <w:r w:rsidRPr="006975AC">
        <w:rPr>
          <w:rFonts w:ascii="David" w:hAnsi="David" w:cs="David"/>
          <w:color w:val="333333"/>
          <w:rtl/>
        </w:rPr>
        <w:t xml:space="preserve">, לעיל הע' </w:t>
      </w:r>
      <w:r w:rsidRPr="006975AC">
        <w:rPr>
          <w:rFonts w:ascii="David" w:hAnsi="David" w:cs="David"/>
          <w:color w:val="333333"/>
          <w:rtl/>
        </w:rPr>
        <w:fldChar w:fldCharType="begin"/>
      </w:r>
      <w:r w:rsidRPr="006975AC">
        <w:rPr>
          <w:rFonts w:ascii="David" w:hAnsi="David" w:cs="David"/>
          <w:color w:val="333333"/>
          <w:rtl/>
        </w:rPr>
        <w:instrText xml:space="preserve"> </w:instrText>
      </w:r>
      <w:r w:rsidRPr="006975AC">
        <w:rPr>
          <w:rFonts w:ascii="David" w:hAnsi="David" w:cs="David"/>
          <w:color w:val="333333"/>
        </w:rPr>
        <w:instrText>NOTEREF</w:instrText>
      </w:r>
      <w:r w:rsidRPr="006975AC">
        <w:rPr>
          <w:rFonts w:ascii="David" w:hAnsi="David" w:cs="David"/>
          <w:color w:val="333333"/>
          <w:rtl/>
        </w:rPr>
        <w:instrText xml:space="preserve"> _</w:instrText>
      </w:r>
      <w:r w:rsidRPr="006975AC">
        <w:rPr>
          <w:rFonts w:ascii="David" w:hAnsi="David" w:cs="David"/>
          <w:color w:val="333333"/>
        </w:rPr>
        <w:instrText>Ref34038515 \h</w:instrText>
      </w:r>
      <w:r w:rsidRPr="006975AC">
        <w:rPr>
          <w:rFonts w:ascii="David" w:hAnsi="David" w:cs="David"/>
          <w:color w:val="333333"/>
          <w:rtl/>
        </w:rPr>
        <w:instrText xml:space="preserve">  \* </w:instrText>
      </w:r>
      <w:r w:rsidRPr="006975AC">
        <w:rPr>
          <w:rFonts w:ascii="David" w:hAnsi="David" w:cs="David"/>
          <w:color w:val="333333"/>
        </w:rPr>
        <w:instrText>MERGEFORMAT</w:instrText>
      </w:r>
      <w:r w:rsidRPr="006975AC">
        <w:rPr>
          <w:rFonts w:ascii="David" w:hAnsi="David" w:cs="David"/>
          <w:color w:val="333333"/>
          <w:rtl/>
        </w:rPr>
        <w:instrText xml:space="preserve"> </w:instrText>
      </w:r>
      <w:r w:rsidRPr="006975AC">
        <w:rPr>
          <w:rFonts w:ascii="David" w:hAnsi="David" w:cs="David"/>
          <w:color w:val="333333"/>
          <w:rtl/>
        </w:rPr>
      </w:r>
      <w:r w:rsidRPr="006975AC">
        <w:rPr>
          <w:rFonts w:ascii="David" w:hAnsi="David" w:cs="David"/>
          <w:color w:val="333333"/>
          <w:rtl/>
        </w:rPr>
        <w:fldChar w:fldCharType="separate"/>
      </w:r>
      <w:r w:rsidR="0007254D">
        <w:rPr>
          <w:rFonts w:ascii="David" w:hAnsi="David" w:cs="David"/>
          <w:color w:val="333333"/>
          <w:rtl/>
        </w:rPr>
        <w:t>92</w:t>
      </w:r>
      <w:r w:rsidRPr="006975AC">
        <w:rPr>
          <w:rFonts w:ascii="David" w:hAnsi="David" w:cs="David"/>
          <w:color w:val="333333"/>
          <w:rtl/>
        </w:rPr>
        <w:fldChar w:fldCharType="end"/>
      </w:r>
      <w:r w:rsidRPr="006975AC">
        <w:rPr>
          <w:rFonts w:ascii="David" w:hAnsi="David" w:cs="David"/>
          <w:color w:val="333333"/>
          <w:rtl/>
        </w:rPr>
        <w:t xml:space="preserve">, בעמ' 121 ואילך; </w:t>
      </w:r>
      <w:r w:rsidRPr="006975AC">
        <w:rPr>
          <w:rFonts w:ascii="David" w:hAnsi="David" w:cs="David"/>
          <w:color w:val="333333"/>
        </w:rPr>
        <w:t xml:space="preserve">Jeremy Speich, </w:t>
      </w:r>
      <w:r w:rsidRPr="006975AC">
        <w:rPr>
          <w:rFonts w:ascii="David" w:hAnsi="David" w:cs="David"/>
          <w:i/>
          <w:iCs/>
          <w:color w:val="333333"/>
        </w:rPr>
        <w:t>The Legal Implications of Geographical Information Systems (GIS)</w:t>
      </w:r>
      <w:r w:rsidRPr="006975AC">
        <w:rPr>
          <w:rFonts w:ascii="David" w:hAnsi="David" w:cs="David"/>
          <w:color w:val="333333"/>
        </w:rPr>
        <w:t xml:space="preserve">, 11 </w:t>
      </w:r>
      <w:r w:rsidRPr="006975AC">
        <w:rPr>
          <w:rFonts w:ascii="David" w:hAnsi="David" w:cs="David"/>
          <w:smallCaps/>
          <w:color w:val="333333"/>
        </w:rPr>
        <w:t>Alb. L.J. Sci. &amp; Tech.</w:t>
      </w:r>
      <w:r w:rsidRPr="006975AC">
        <w:rPr>
          <w:rFonts w:ascii="David" w:hAnsi="David" w:cs="David"/>
          <w:color w:val="333333"/>
        </w:rPr>
        <w:t xml:space="preserve"> 359, 362-370 (2001)</w:t>
      </w:r>
      <w:r w:rsidRPr="006975AC">
        <w:rPr>
          <w:rFonts w:ascii="David" w:hAnsi="David" w:cs="David"/>
          <w:rtl/>
        </w:rPr>
        <w:t>.</w:t>
      </w:r>
    </w:p>
  </w:footnote>
  <w:footnote w:id="98">
    <w:p w14:paraId="39B67A67" w14:textId="07A8E45A"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The World Bank, </w:t>
      </w:r>
      <w:r w:rsidRPr="006975AC">
        <w:rPr>
          <w:rFonts w:ascii="David" w:hAnsi="David" w:cs="David"/>
          <w:i/>
          <w:iCs/>
        </w:rPr>
        <w:t>Registering Property Methodology- Transparency of Information Index</w:t>
      </w:r>
      <w:r w:rsidRPr="006975AC">
        <w:rPr>
          <w:rFonts w:ascii="David" w:hAnsi="David" w:cs="David"/>
        </w:rPr>
        <w:t xml:space="preserve">, in </w:t>
      </w:r>
      <w:r w:rsidRPr="006975AC">
        <w:rPr>
          <w:rFonts w:ascii="David" w:hAnsi="David" w:cs="David"/>
          <w:smallCaps/>
        </w:rPr>
        <w:t>Doing Business-Measuring Business Regulations</w:t>
      </w:r>
      <w:r w:rsidRPr="006975AC">
        <w:rPr>
          <w:rFonts w:ascii="David" w:hAnsi="David" w:cs="David"/>
        </w:rPr>
        <w:t xml:space="preserve">, </w:t>
      </w:r>
      <w:hyperlink r:id="rId24" w:history="1">
        <w:r w:rsidRPr="006975AC">
          <w:rPr>
            <w:rStyle w:val="Hyperlink"/>
            <w:rFonts w:ascii="David" w:hAnsi="David" w:cs="David"/>
          </w:rPr>
          <w:t>https://www.doingbusiness.org/en/methodology/registering-property</w:t>
        </w:r>
      </w:hyperlink>
      <w:r w:rsidRPr="006975AC">
        <w:rPr>
          <w:rFonts w:ascii="David" w:hAnsi="David" w:cs="David"/>
        </w:rPr>
        <w:t xml:space="preserve"> </w:t>
      </w:r>
      <w:r w:rsidRPr="006975AC">
        <w:rPr>
          <w:rFonts w:ascii="David" w:hAnsi="David" w:cs="David"/>
          <w:rtl/>
        </w:rPr>
        <w:t>.</w:t>
      </w:r>
    </w:p>
  </w:footnote>
  <w:footnote w:id="99">
    <w:p w14:paraId="28829CAF" w14:textId="290A221D"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color w:val="333333"/>
        </w:rPr>
        <w:t>Speich</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Ref34040149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97</w:t>
      </w:r>
      <w:r w:rsidRPr="006975AC">
        <w:rPr>
          <w:rFonts w:ascii="David" w:hAnsi="David" w:cs="David"/>
          <w:rtl/>
        </w:rPr>
        <w:fldChar w:fldCharType="end"/>
      </w:r>
      <w:r w:rsidRPr="006975AC">
        <w:rPr>
          <w:rFonts w:ascii="David" w:hAnsi="David" w:cs="David"/>
          <w:rtl/>
        </w:rPr>
        <w:t xml:space="preserve">, בעמ' 365; </w:t>
      </w:r>
      <w:r w:rsidRPr="006975AC">
        <w:rPr>
          <w:rFonts w:ascii="David" w:hAnsi="David" w:cs="David"/>
        </w:rPr>
        <w:t>Kenneth J. Markowitz,</w:t>
      </w:r>
      <w:r w:rsidRPr="006975AC">
        <w:rPr>
          <w:rFonts w:ascii="David" w:hAnsi="David" w:cs="David"/>
          <w:i/>
          <w:iCs/>
        </w:rPr>
        <w:t xml:space="preserve"> Legal Challenges and Market Rewards to the Use and Acceptance of Remote Sensing and Digital Information as Evidence</w:t>
      </w:r>
      <w:r w:rsidRPr="006975AC">
        <w:rPr>
          <w:rFonts w:ascii="David" w:hAnsi="David" w:cs="David"/>
        </w:rPr>
        <w:t xml:space="preserve">, </w:t>
      </w:r>
      <w:r w:rsidRPr="006975AC">
        <w:rPr>
          <w:rFonts w:ascii="David" w:hAnsi="David" w:cs="David"/>
          <w:smallCaps/>
        </w:rPr>
        <w:t>12 Duke Envtl. L. &amp; Pol'y</w:t>
      </w:r>
      <w:r w:rsidRPr="006975AC">
        <w:rPr>
          <w:rFonts w:ascii="David" w:hAnsi="David" w:cs="David"/>
        </w:rPr>
        <w:t xml:space="preserve"> F. 219, 254 (2002)</w:t>
      </w:r>
      <w:r w:rsidRPr="006975AC">
        <w:rPr>
          <w:rFonts w:ascii="David" w:hAnsi="David" w:cs="David"/>
          <w:rtl/>
        </w:rPr>
        <w:t>;</w:t>
      </w:r>
      <w:r w:rsidRPr="006975AC">
        <w:rPr>
          <w:rFonts w:ascii="David" w:hAnsi="David" w:cs="David"/>
          <w:color w:val="333333"/>
        </w:rPr>
        <w:t xml:space="preserve">Andrew C. Wilson et al, </w:t>
      </w:r>
      <w:r w:rsidRPr="006975AC">
        <w:rPr>
          <w:rFonts w:ascii="David" w:hAnsi="David" w:cs="David"/>
          <w:i/>
          <w:iCs/>
        </w:rPr>
        <w:t>Tracking spills and releases: high-tech in the courtroom</w:t>
      </w:r>
      <w:r w:rsidRPr="006975AC">
        <w:rPr>
          <w:rFonts w:ascii="David" w:hAnsi="David" w:cs="David"/>
        </w:rPr>
        <w:t>, 10 Tul. Envtl. L.J.  371, 388 (1997)</w:t>
      </w:r>
      <w:r w:rsidRPr="006975AC">
        <w:rPr>
          <w:rFonts w:ascii="David" w:hAnsi="David" w:cs="David"/>
          <w:rtl/>
        </w:rPr>
        <w:t>‏.</w:t>
      </w:r>
    </w:p>
  </w:footnote>
  <w:footnote w:id="100">
    <w:p w14:paraId="3DC1BF2C" w14:textId="77777777" w:rsidR="00B74149" w:rsidRPr="006975AC" w:rsidRDefault="00B74149" w:rsidP="00885442">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Diarmuid Clancy, </w:t>
      </w:r>
      <w:r w:rsidRPr="006975AC">
        <w:rPr>
          <w:rFonts w:ascii="David" w:hAnsi="David" w:cs="David"/>
          <w:i/>
          <w:iCs/>
        </w:rPr>
        <w:t>From Caveat Emptor towards Full Disclosure-Developments in Ireland</w:t>
      </w:r>
      <w:r w:rsidRPr="006975AC">
        <w:rPr>
          <w:rFonts w:ascii="David" w:hAnsi="David" w:cs="David"/>
        </w:rPr>
        <w:t xml:space="preserve">, </w:t>
      </w:r>
      <w:r w:rsidRPr="006975AC">
        <w:rPr>
          <w:rFonts w:ascii="David" w:hAnsi="David" w:cs="David"/>
          <w:smallCaps/>
        </w:rPr>
        <w:t>UNECE Workshop of the influence of land administration on people and business</w:t>
      </w:r>
      <w:r w:rsidRPr="006975AC">
        <w:rPr>
          <w:rFonts w:ascii="David" w:hAnsi="David" w:cs="David"/>
        </w:rPr>
        <w:t xml:space="preserve"> 5 (Croatia 'October 2008)</w:t>
      </w:r>
      <w:r w:rsidRPr="006975AC">
        <w:rPr>
          <w:rFonts w:ascii="David" w:hAnsi="David" w:cs="David"/>
          <w:rtl/>
        </w:rPr>
        <w:t>‏ (</w:t>
      </w:r>
      <w:r w:rsidRPr="006975AC">
        <w:rPr>
          <w:rFonts w:ascii="David" w:hAnsi="David" w:cs="David"/>
        </w:rPr>
        <w:t xml:space="preserve">Technology eliminates the risks associated with </w:t>
      </w:r>
      <w:r w:rsidRPr="006975AC">
        <w:rPr>
          <w:rFonts w:ascii="David" w:hAnsi="David" w:cs="David"/>
          <w:i/>
          <w:iCs/>
        </w:rPr>
        <w:t>Caveat Emptor</w:t>
      </w:r>
      <w:r w:rsidRPr="006975AC">
        <w:rPr>
          <w:rFonts w:ascii="David" w:hAnsi="David" w:cs="David"/>
          <w:rtl/>
        </w:rPr>
        <w:t>).</w:t>
      </w:r>
    </w:p>
  </w:footnote>
  <w:footnote w:id="101">
    <w:p w14:paraId="6078099D" w14:textId="2A2C2138"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Pr>
        <w:t xml:space="preserve">Teresa Scassa, </w:t>
      </w:r>
      <w:r w:rsidRPr="006975AC">
        <w:rPr>
          <w:rFonts w:ascii="David" w:hAnsi="David" w:cs="David"/>
          <w:i/>
          <w:iCs/>
        </w:rPr>
        <w:t>Geographical information as 'personal information'</w:t>
      </w:r>
      <w:r w:rsidRPr="006975AC">
        <w:rPr>
          <w:rFonts w:ascii="David" w:hAnsi="David" w:cs="David"/>
        </w:rPr>
        <w:t xml:space="preserve">, </w:t>
      </w:r>
      <w:r w:rsidRPr="006975AC">
        <w:rPr>
          <w:rFonts w:ascii="David" w:hAnsi="David" w:cs="David"/>
          <w:smallCaps/>
        </w:rPr>
        <w:t xml:space="preserve">10 Oxf. Univ. Commonw. Law J. </w:t>
      </w:r>
      <w:r w:rsidRPr="006975AC">
        <w:rPr>
          <w:rFonts w:ascii="David" w:hAnsi="David" w:cs="David"/>
        </w:rPr>
        <w:t>185, 189-190 (2010)</w:t>
      </w:r>
      <w:r w:rsidRPr="006975AC">
        <w:rPr>
          <w:rFonts w:ascii="David" w:hAnsi="David" w:cs="David"/>
          <w:rtl/>
        </w:rPr>
        <w:t xml:space="preserve">‏. </w:t>
      </w:r>
    </w:p>
  </w:footnote>
  <w:footnote w:id="102">
    <w:p w14:paraId="7815C7BD" w14:textId="47031D0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Ref34405456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95</w:t>
      </w:r>
      <w:r w:rsidRPr="006975AC">
        <w:rPr>
          <w:rFonts w:ascii="David" w:hAnsi="David" w:cs="David"/>
          <w:rtl/>
        </w:rPr>
        <w:fldChar w:fldCharType="end"/>
      </w:r>
      <w:r w:rsidRPr="006975AC">
        <w:rPr>
          <w:rFonts w:ascii="David" w:hAnsi="David" w:cs="David"/>
          <w:rtl/>
        </w:rPr>
        <w:t xml:space="preserve">; </w:t>
      </w:r>
      <w:hyperlink r:id="rId25" w:history="1">
        <w:r w:rsidRPr="006975AC">
          <w:rPr>
            <w:rStyle w:val="Hyperlink"/>
            <w:rFonts w:ascii="David" w:hAnsi="David" w:cs="David"/>
          </w:rPr>
          <w:t>https://www.waze.com/he/livemap</w:t>
        </w:r>
      </w:hyperlink>
      <w:r w:rsidRPr="006975AC">
        <w:rPr>
          <w:rFonts w:ascii="David" w:hAnsi="David" w:cs="David"/>
          <w:rtl/>
        </w:rPr>
        <w:t xml:space="preserve"> (</w:t>
      </w:r>
      <w:r w:rsidRPr="006975AC">
        <w:rPr>
          <w:rFonts w:ascii="David" w:hAnsi="David" w:cs="David"/>
        </w:rPr>
        <w:t>A free and collaborative smartphone navigation application for smartphones, developed by Israeli startup company "Waze Mobile" and sold to Google in June 2013</w:t>
      </w:r>
      <w:r w:rsidRPr="006975AC">
        <w:rPr>
          <w:rFonts w:ascii="David" w:hAnsi="David" w:cs="David"/>
          <w:rtl/>
        </w:rPr>
        <w:t xml:space="preserve">); </w:t>
      </w:r>
      <w:hyperlink r:id="rId26" w:history="1">
        <w:r w:rsidRPr="006975AC">
          <w:rPr>
            <w:rStyle w:val="Hyperlink"/>
            <w:rFonts w:ascii="David" w:hAnsi="David" w:cs="David"/>
          </w:rPr>
          <w:t>https://moovitapp.com/</w:t>
        </w:r>
      </w:hyperlink>
      <w:r w:rsidRPr="006975AC">
        <w:rPr>
          <w:rFonts w:ascii="David" w:hAnsi="David" w:cs="David"/>
          <w:rtl/>
        </w:rPr>
        <w:t xml:space="preserve"> (</w:t>
      </w:r>
      <w:r w:rsidRPr="006975AC">
        <w:rPr>
          <w:rFonts w:ascii="David" w:hAnsi="David" w:cs="David"/>
        </w:rPr>
        <w:t>A free and collaborative application for navigating public transportdeveloped by the Israeli startup MoovitApp Global LTD and sold to Intel in May 2020</w:t>
      </w:r>
      <w:r w:rsidRPr="006975AC">
        <w:rPr>
          <w:rFonts w:ascii="David" w:hAnsi="David" w:cs="David"/>
          <w:rtl/>
        </w:rPr>
        <w:t>);</w:t>
      </w:r>
      <w:r w:rsidRPr="006975AC">
        <w:rPr>
          <w:rFonts w:ascii="David" w:hAnsi="David" w:cs="David"/>
        </w:rPr>
        <w:t xml:space="preserve">Michal S. Gal and Daniel L. Rubinfeld, </w:t>
      </w:r>
      <w:r w:rsidRPr="006975AC">
        <w:rPr>
          <w:rFonts w:ascii="David" w:hAnsi="David" w:cs="David"/>
          <w:i/>
          <w:iCs/>
        </w:rPr>
        <w:t>The hidden costs of free goods: Implications for antitrust enforcement</w:t>
      </w:r>
      <w:r w:rsidRPr="006975AC">
        <w:rPr>
          <w:rFonts w:ascii="David" w:hAnsi="David" w:cs="David"/>
        </w:rPr>
        <w:t xml:space="preserve">, </w:t>
      </w:r>
      <w:r w:rsidRPr="006975AC">
        <w:rPr>
          <w:rFonts w:ascii="David" w:hAnsi="David" w:cs="David"/>
          <w:smallCaps/>
        </w:rPr>
        <w:t>80 Antitrust L.J. 521, 536, 550</w:t>
      </w:r>
      <w:r w:rsidRPr="006975AC">
        <w:rPr>
          <w:rFonts w:ascii="David" w:hAnsi="David" w:cs="David"/>
        </w:rPr>
        <w:t xml:space="preserve"> (2016)</w:t>
      </w:r>
      <w:r w:rsidRPr="006975AC">
        <w:rPr>
          <w:rFonts w:ascii="David" w:hAnsi="David" w:cs="David"/>
          <w:rtl/>
        </w:rPr>
        <w:t xml:space="preserve"> (</w:t>
      </w:r>
      <w:r w:rsidRPr="006975AC">
        <w:rPr>
          <w:rFonts w:ascii="David" w:hAnsi="David" w:cs="David"/>
        </w:rPr>
        <w:t>Analyzing the operating principles of these apps</w:t>
      </w:r>
      <w:r w:rsidRPr="006975AC">
        <w:rPr>
          <w:rFonts w:ascii="David" w:hAnsi="David" w:cs="David"/>
          <w:rtl/>
        </w:rPr>
        <w:t>).</w:t>
      </w:r>
    </w:p>
  </w:footnote>
  <w:footnote w:id="103">
    <w:p w14:paraId="70BD207A" w14:textId="1787B134"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Michal Gal, </w:t>
      </w:r>
      <w:r w:rsidRPr="006975AC">
        <w:rPr>
          <w:rFonts w:ascii="David" w:hAnsi="David" w:cs="David"/>
          <w:i/>
          <w:iCs/>
        </w:rPr>
        <w:t>The Power of the Crowd in the Sharing Economy</w:t>
      </w:r>
      <w:r w:rsidRPr="006975AC">
        <w:rPr>
          <w:rFonts w:ascii="David" w:hAnsi="David" w:cs="David"/>
        </w:rPr>
        <w:t xml:space="preserve">, </w:t>
      </w:r>
      <w:r w:rsidRPr="006975AC">
        <w:rPr>
          <w:rFonts w:ascii="David" w:hAnsi="David" w:cs="David"/>
          <w:smallCaps/>
        </w:rPr>
        <w:t>13 Law &amp; Ethics of Human Rights</w:t>
      </w:r>
      <w:r w:rsidRPr="006975AC">
        <w:rPr>
          <w:rFonts w:ascii="David" w:hAnsi="David" w:cs="David"/>
        </w:rPr>
        <w:t xml:space="preserve"> 29, 32-33 (2019)</w:t>
      </w:r>
      <w:r w:rsidRPr="006975AC">
        <w:rPr>
          <w:rFonts w:ascii="David" w:hAnsi="David" w:cs="David"/>
          <w:rtl/>
        </w:rPr>
        <w:t>.</w:t>
      </w:r>
    </w:p>
  </w:footnote>
  <w:footnote w:id="104">
    <w:p w14:paraId="2293D472" w14:textId="5D7CE8CF"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hyperlink r:id="rId27" w:history="1">
        <w:r w:rsidRPr="006975AC">
          <w:rPr>
            <w:rStyle w:val="Hyperlink"/>
            <w:rFonts w:ascii="David" w:hAnsi="David" w:cs="David"/>
          </w:rPr>
          <w:t>https://www.airbnb.com/</w:t>
        </w:r>
      </w:hyperlink>
      <w:r w:rsidRPr="006975AC">
        <w:rPr>
          <w:rFonts w:ascii="David" w:hAnsi="David" w:cs="David"/>
          <w:rtl/>
        </w:rPr>
        <w:t xml:space="preserve">; </w:t>
      </w:r>
      <w:r w:rsidRPr="006975AC">
        <w:rPr>
          <w:rFonts w:ascii="David" w:hAnsi="David" w:cs="David"/>
        </w:rPr>
        <w:t xml:space="preserve">Chad Marzen et al, </w:t>
      </w:r>
      <w:r w:rsidRPr="006975AC">
        <w:rPr>
          <w:rFonts w:ascii="David" w:hAnsi="David" w:cs="David"/>
          <w:i/>
          <w:iCs/>
        </w:rPr>
        <w:t>The new sharing economy: The role of property, tort. And contract law for managing the Airbnb model</w:t>
      </w:r>
      <w:r w:rsidRPr="006975AC">
        <w:rPr>
          <w:rFonts w:ascii="David" w:hAnsi="David" w:cs="David"/>
        </w:rPr>
        <w:t xml:space="preserve">, </w:t>
      </w:r>
      <w:r w:rsidRPr="006975AC">
        <w:rPr>
          <w:rFonts w:ascii="David" w:hAnsi="David" w:cs="David"/>
          <w:smallCaps/>
        </w:rPr>
        <w:t>13 N.Y.U. J. L. &amp; Bus.</w:t>
      </w:r>
      <w:r w:rsidRPr="006975AC">
        <w:rPr>
          <w:rFonts w:ascii="David" w:hAnsi="David" w:cs="David"/>
        </w:rPr>
        <w:t xml:space="preserve"> 295, 298-299 (2017)</w:t>
      </w:r>
      <w:r w:rsidRPr="006975AC">
        <w:rPr>
          <w:rFonts w:ascii="David" w:hAnsi="David" w:cs="David"/>
          <w:rtl/>
        </w:rPr>
        <w:t>.</w:t>
      </w:r>
    </w:p>
  </w:footnote>
  <w:footnote w:id="105">
    <w:p w14:paraId="33C7484E" w14:textId="1BFC3C8C" w:rsidR="00B74149" w:rsidRPr="006975AC" w:rsidRDefault="00B74149" w:rsidP="00885442">
      <w:pPr>
        <w:pStyle w:val="a3"/>
        <w:jc w:val="both"/>
        <w:rPr>
          <w:rFonts w:ascii="David" w:hAnsi="David" w:cs="David"/>
          <w:rtl/>
        </w:rPr>
      </w:pPr>
      <w:r w:rsidRPr="006975AC">
        <w:rPr>
          <w:rStyle w:val="a5"/>
          <w:rFonts w:ascii="David" w:hAnsi="David" w:cs="David"/>
        </w:rPr>
        <w:footnoteRef/>
      </w:r>
      <w:r w:rsidRPr="006975AC">
        <w:rPr>
          <w:rFonts w:ascii="David" w:hAnsi="David" w:cs="David"/>
          <w:rtl/>
        </w:rPr>
        <w:t xml:space="preserve"> דוגמה לאתר כזה ראו </w:t>
      </w:r>
      <w:hyperlink r:id="rId28" w:history="1">
        <w:r w:rsidRPr="006975AC">
          <w:rPr>
            <w:rStyle w:val="Hyperlink"/>
            <w:rFonts w:ascii="David" w:hAnsi="David" w:cs="David"/>
          </w:rPr>
          <w:t>http://www.mls.com/</w:t>
        </w:r>
      </w:hyperlink>
      <w:r w:rsidRPr="006975AC">
        <w:rPr>
          <w:rFonts w:ascii="David" w:hAnsi="David" w:cs="David"/>
          <w:rtl/>
        </w:rPr>
        <w:t xml:space="preserve">. על השפעת הטכנולוגיה על עולם התיווך ראו </w:t>
      </w:r>
      <w:r w:rsidRPr="006975AC">
        <w:rPr>
          <w:rFonts w:ascii="David" w:hAnsi="David" w:cs="David"/>
        </w:rPr>
        <w:t xml:space="preserve">Kimberly R. Goodwin and Sarah E. Stetelman, </w:t>
      </w:r>
      <w:r w:rsidRPr="006975AC">
        <w:rPr>
          <w:rFonts w:ascii="David" w:hAnsi="David" w:cs="David"/>
          <w:i/>
          <w:iCs/>
        </w:rPr>
        <w:t>Perspectives on Technology Change and the Marketing of Real Estate</w:t>
      </w:r>
      <w:r w:rsidRPr="006975AC">
        <w:rPr>
          <w:rFonts w:ascii="David" w:hAnsi="David" w:cs="David"/>
        </w:rPr>
        <w:t xml:space="preserve">, 22 </w:t>
      </w:r>
      <w:r w:rsidRPr="006975AC">
        <w:rPr>
          <w:rFonts w:ascii="David" w:hAnsi="David" w:cs="David"/>
          <w:smallCaps/>
        </w:rPr>
        <w:t>Journal of Housing Research</w:t>
      </w:r>
      <w:r w:rsidRPr="006975AC">
        <w:rPr>
          <w:rFonts w:ascii="David" w:hAnsi="David" w:cs="David"/>
        </w:rPr>
        <w:t xml:space="preserve"> 91, 92 - 93 (2013)</w:t>
      </w:r>
      <w:r w:rsidRPr="006975AC">
        <w:rPr>
          <w:rFonts w:ascii="David" w:hAnsi="David" w:cs="David"/>
          <w:rtl/>
        </w:rPr>
        <w:t xml:space="preserve">; </w:t>
      </w:r>
      <w:r w:rsidRPr="006975AC">
        <w:rPr>
          <w:rFonts w:ascii="David" w:hAnsi="David" w:cs="David"/>
        </w:rPr>
        <w:t xml:space="preserve">Denise Hunter Gravat, </w:t>
      </w:r>
      <w:r w:rsidRPr="006975AC">
        <w:rPr>
          <w:rFonts w:ascii="David" w:hAnsi="David" w:cs="David"/>
          <w:smallCaps/>
        </w:rPr>
        <w:t>The Impact of Digital Marketing Decisions on Market Outcomes in Residential Real Estate</w:t>
      </w:r>
      <w:r w:rsidRPr="006975AC">
        <w:rPr>
          <w:rFonts w:ascii="David" w:hAnsi="David" w:cs="David"/>
        </w:rPr>
        <w:t xml:space="preserve"> 29-49 (DBA Thesis, University of South Florida, 2018)</w:t>
      </w:r>
      <w:r w:rsidRPr="006975AC">
        <w:rPr>
          <w:rFonts w:ascii="David" w:hAnsi="David" w:cs="David"/>
          <w:rtl/>
        </w:rPr>
        <w:t>.</w:t>
      </w:r>
    </w:p>
  </w:footnote>
  <w:footnote w:id="106">
    <w:p w14:paraId="1C49D117" w14:textId="203D713A"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Shelly Kreiczer-Levy </w:t>
      </w:r>
      <w:r w:rsidRPr="006975AC">
        <w:rPr>
          <w:rFonts w:ascii="David" w:hAnsi="David" w:cs="David"/>
          <w:smallCaps/>
        </w:rPr>
        <w:t>Destabilized Property: Property Law in the Sharing Economy</w:t>
      </w:r>
      <w:r w:rsidRPr="006975AC">
        <w:rPr>
          <w:rFonts w:ascii="David" w:hAnsi="David" w:cs="David"/>
        </w:rPr>
        <w:t xml:space="preserve"> 5 (Cambridge 2019)</w:t>
      </w:r>
      <w:r w:rsidRPr="006975AC">
        <w:rPr>
          <w:rFonts w:ascii="David" w:hAnsi="David" w:cs="David"/>
          <w:rtl/>
        </w:rPr>
        <w:t>.</w:t>
      </w:r>
    </w:p>
  </w:footnote>
  <w:footnote w:id="107">
    <w:p w14:paraId="42698B6B" w14:textId="2E8A77B9"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Bradley, J Patrick, </w:t>
      </w:r>
      <w:r w:rsidRPr="006975AC">
        <w:rPr>
          <w:rFonts w:ascii="David" w:hAnsi="David" w:cs="David"/>
          <w:i/>
          <w:iCs/>
        </w:rPr>
        <w:t>Beware-bnb?: Adapting the regulatory approach of community associations to residential sharing &amp; zoning trends</w:t>
      </w:r>
      <w:r w:rsidRPr="006975AC">
        <w:rPr>
          <w:rFonts w:ascii="David" w:hAnsi="David" w:cs="David"/>
        </w:rPr>
        <w:t xml:space="preserve">, </w:t>
      </w:r>
      <w:r w:rsidRPr="006975AC">
        <w:rPr>
          <w:rFonts w:ascii="David" w:hAnsi="David" w:cs="David"/>
          <w:color w:val="212121"/>
        </w:rPr>
        <w:t xml:space="preserve">53 </w:t>
      </w:r>
      <w:r w:rsidRPr="006975AC">
        <w:rPr>
          <w:rFonts w:ascii="David" w:hAnsi="David" w:cs="David"/>
          <w:smallCaps/>
          <w:color w:val="212121"/>
        </w:rPr>
        <w:t>Real Prop. Tr. &amp; Est. L.J.</w:t>
      </w:r>
      <w:r w:rsidRPr="006975AC">
        <w:rPr>
          <w:rFonts w:ascii="David" w:hAnsi="David" w:cs="David"/>
          <w:color w:val="212121"/>
        </w:rPr>
        <w:t xml:space="preserve"> 373, 379-384 (2019)</w:t>
      </w:r>
    </w:p>
  </w:footnote>
  <w:footnote w:id="108">
    <w:p w14:paraId="1E8313C1" w14:textId="19B838CD"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Norrinda B. Hayat, </w:t>
      </w:r>
      <w:r w:rsidRPr="006975AC">
        <w:rPr>
          <w:rFonts w:ascii="David" w:hAnsi="David" w:cs="David"/>
          <w:i/>
          <w:iCs/>
        </w:rPr>
        <w:t>Accommodating Bias in the Sharing Economy</w:t>
      </w:r>
      <w:r w:rsidRPr="006975AC">
        <w:rPr>
          <w:rFonts w:ascii="David" w:hAnsi="David" w:cs="David"/>
        </w:rPr>
        <w:t xml:space="preserve">, 83 </w:t>
      </w:r>
      <w:r w:rsidRPr="006975AC">
        <w:rPr>
          <w:rFonts w:ascii="David" w:hAnsi="David" w:cs="David"/>
          <w:smallCaps/>
        </w:rPr>
        <w:t>Brook. L. Rev.</w:t>
      </w:r>
      <w:r w:rsidRPr="006975AC">
        <w:rPr>
          <w:rFonts w:ascii="David" w:hAnsi="David" w:cs="David"/>
        </w:rPr>
        <w:t xml:space="preserve"> 613, 644 – 645 (2017)</w:t>
      </w:r>
      <w:r w:rsidRPr="006975AC">
        <w:rPr>
          <w:rFonts w:ascii="David" w:hAnsi="David" w:cs="David"/>
          <w:rtl/>
        </w:rPr>
        <w:t>.</w:t>
      </w:r>
    </w:p>
  </w:footnote>
  <w:footnote w:id="109">
    <w:p w14:paraId="798DE9C3" w14:textId="6B084C58"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Marzen et al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Ref34402519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104</w:t>
      </w:r>
      <w:r w:rsidRPr="006975AC">
        <w:rPr>
          <w:rFonts w:ascii="David" w:hAnsi="David" w:cs="David"/>
          <w:rtl/>
        </w:rPr>
        <w:fldChar w:fldCharType="end"/>
      </w:r>
      <w:r w:rsidRPr="006975AC">
        <w:rPr>
          <w:rFonts w:ascii="David" w:hAnsi="David" w:cs="David"/>
          <w:rtl/>
        </w:rPr>
        <w:t>, בעמ' 304-311.</w:t>
      </w:r>
    </w:p>
  </w:footnote>
  <w:footnote w:id="110">
    <w:p w14:paraId="544DE768" w14:textId="3176A6D7"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Hayat</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Ref40205115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108</w:t>
      </w:r>
      <w:r w:rsidRPr="006975AC">
        <w:rPr>
          <w:rFonts w:ascii="David" w:hAnsi="David" w:cs="David"/>
          <w:rtl/>
        </w:rPr>
        <w:fldChar w:fldCharType="end"/>
      </w:r>
      <w:r w:rsidRPr="006975AC">
        <w:rPr>
          <w:rFonts w:ascii="David" w:hAnsi="David" w:cs="David"/>
          <w:rtl/>
        </w:rPr>
        <w:t>, בעמ' 384 - 387.</w:t>
      </w:r>
    </w:p>
  </w:footnote>
  <w:footnote w:id="111">
    <w:p w14:paraId="576AD7F2" w14:textId="3757D4D0"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24 C.F.R. § 1710.14(a)(2); The Land Registration Act 2002 (c. 9), Schedules 1&amp;3 (Eng.); John L. McCormack, </w:t>
      </w:r>
      <w:r w:rsidRPr="006975AC">
        <w:rPr>
          <w:rFonts w:ascii="David" w:hAnsi="David" w:cs="David"/>
          <w:i/>
          <w:iCs/>
        </w:rPr>
        <w:t>Torrens and Recording: Land Title Assurance in the Computer Age</w:t>
      </w:r>
      <w:r w:rsidRPr="006975AC">
        <w:rPr>
          <w:rFonts w:ascii="David" w:hAnsi="David" w:cs="David"/>
        </w:rPr>
        <w:t xml:space="preserve">, 18 </w:t>
      </w:r>
      <w:r w:rsidRPr="006975AC">
        <w:rPr>
          <w:rFonts w:ascii="David" w:hAnsi="David" w:cs="David"/>
          <w:smallCaps/>
        </w:rPr>
        <w:t>Wm. Mitchell L. Rev</w:t>
      </w:r>
      <w:r w:rsidRPr="006975AC">
        <w:rPr>
          <w:rFonts w:ascii="David" w:hAnsi="David" w:cs="David"/>
        </w:rPr>
        <w:t>.61, 69 (at fn. 26)(1992)</w:t>
      </w:r>
      <w:r w:rsidRPr="006975AC">
        <w:rPr>
          <w:rFonts w:ascii="David" w:hAnsi="David" w:cs="David"/>
          <w:rtl/>
        </w:rPr>
        <w:t>.</w:t>
      </w:r>
    </w:p>
  </w:footnote>
  <w:footnote w:id="112">
    <w:p w14:paraId="53A62BCD" w14:textId="79303ED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Ibid, at 67, 80-81</w:t>
      </w:r>
      <w:r w:rsidRPr="006975AC">
        <w:rPr>
          <w:rFonts w:ascii="David" w:hAnsi="David" w:cs="David"/>
          <w:rtl/>
        </w:rPr>
        <w:t xml:space="preserve"> </w:t>
      </w:r>
    </w:p>
  </w:footnote>
  <w:footnote w:id="113">
    <w:p w14:paraId="28EB447F" w14:textId="3B63A44A"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color w:val="333333"/>
          <w:shd w:val="clear" w:color="auto" w:fill="FFFFFF"/>
        </w:rPr>
        <w:t xml:space="preserve">Amir Manzoor, </w:t>
      </w:r>
      <w:r w:rsidRPr="006975AC">
        <w:rPr>
          <w:rFonts w:ascii="David" w:hAnsi="David" w:cs="David"/>
          <w:smallCaps/>
        </w:rPr>
        <w:t>E-Commerce: An Introduction</w:t>
      </w:r>
      <w:r w:rsidRPr="006975AC">
        <w:rPr>
          <w:rFonts w:ascii="David" w:hAnsi="David" w:cs="David"/>
        </w:rPr>
        <w:t xml:space="preserve"> 13-15 (2010)</w:t>
      </w:r>
      <w:r w:rsidRPr="006975AC">
        <w:rPr>
          <w:rFonts w:ascii="David" w:hAnsi="David" w:cs="David"/>
          <w:rtl/>
        </w:rPr>
        <w:t xml:space="preserve"> (סוקר את ההתפתחות של </w:t>
      </w:r>
      <w:r w:rsidRPr="006975AC">
        <w:rPr>
          <w:rFonts w:ascii="David" w:hAnsi="David" w:cs="David"/>
        </w:rPr>
        <w:t>e-commerce</w:t>
      </w:r>
      <w:r w:rsidRPr="006975AC">
        <w:rPr>
          <w:rFonts w:ascii="David" w:hAnsi="David" w:cs="David"/>
          <w:rtl/>
        </w:rPr>
        <w:t xml:space="preserve"> מאז שנות התשעים). </w:t>
      </w:r>
    </w:p>
  </w:footnote>
  <w:footnote w:id="114">
    <w:p w14:paraId="64AF7AA0" w14:textId="67D0390F"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ראו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Ref34569236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81</w:t>
      </w:r>
      <w:r w:rsidRPr="006975AC">
        <w:rPr>
          <w:rFonts w:ascii="David" w:hAnsi="David" w:cs="David"/>
          <w:rtl/>
        </w:rPr>
        <w:fldChar w:fldCharType="end"/>
      </w:r>
      <w:r w:rsidRPr="006975AC">
        <w:rPr>
          <w:rFonts w:ascii="David" w:hAnsi="David" w:cs="David"/>
          <w:rtl/>
        </w:rPr>
        <w:t xml:space="preserve"> -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Ref34569252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83</w:t>
      </w:r>
      <w:r w:rsidRPr="006975AC">
        <w:rPr>
          <w:rFonts w:ascii="David" w:hAnsi="David" w:cs="David"/>
          <w:rtl/>
        </w:rPr>
        <w:fldChar w:fldCharType="end"/>
      </w:r>
      <w:r w:rsidRPr="006975AC">
        <w:rPr>
          <w:rFonts w:ascii="David" w:hAnsi="David" w:cs="David"/>
          <w:rtl/>
        </w:rPr>
        <w:t>.</w:t>
      </w:r>
    </w:p>
  </w:footnote>
  <w:footnote w:id="115">
    <w:p w14:paraId="3B0038B2"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Dale .A. Whitman, </w:t>
      </w:r>
      <w:r w:rsidRPr="006975AC">
        <w:rPr>
          <w:rFonts w:ascii="David" w:hAnsi="David" w:cs="David"/>
          <w:i/>
          <w:iCs/>
        </w:rPr>
        <w:t>Digital recording of real estate conveyances</w:t>
      </w:r>
      <w:r w:rsidRPr="006975AC">
        <w:rPr>
          <w:rFonts w:ascii="David" w:hAnsi="David" w:cs="David"/>
        </w:rPr>
        <w:t xml:space="preserve">, </w:t>
      </w:r>
      <w:r w:rsidRPr="006975AC">
        <w:rPr>
          <w:rFonts w:ascii="David" w:hAnsi="David" w:cs="David"/>
          <w:smallCaps/>
        </w:rPr>
        <w:t>32 J. Marshall L. Rev.</w:t>
      </w:r>
      <w:r w:rsidRPr="006975AC">
        <w:rPr>
          <w:rFonts w:ascii="David" w:hAnsi="David" w:cs="David"/>
        </w:rPr>
        <w:t>, 32, 227, 235 (1999)</w:t>
      </w:r>
      <w:r w:rsidRPr="006975AC">
        <w:rPr>
          <w:rFonts w:ascii="David" w:hAnsi="David" w:cs="David"/>
          <w:rtl/>
        </w:rPr>
        <w:t>.</w:t>
      </w:r>
    </w:p>
  </w:footnote>
  <w:footnote w:id="116">
    <w:p w14:paraId="128BE613" w14:textId="71B354DA"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שם, שם; </w:t>
      </w:r>
      <w:r w:rsidRPr="006975AC">
        <w:rPr>
          <w:rFonts w:ascii="David" w:hAnsi="David" w:cs="David"/>
        </w:rPr>
        <w:t>McCormack</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Ref40209681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111</w:t>
      </w:r>
      <w:r w:rsidRPr="006975AC">
        <w:rPr>
          <w:rFonts w:ascii="David" w:hAnsi="David" w:cs="David"/>
          <w:rtl/>
        </w:rPr>
        <w:fldChar w:fldCharType="end"/>
      </w:r>
      <w:r w:rsidRPr="006975AC">
        <w:rPr>
          <w:rFonts w:ascii="David" w:hAnsi="David" w:cs="David"/>
          <w:rtl/>
        </w:rPr>
        <w:t xml:space="preserve">, בעמ' 73 - 74. </w:t>
      </w:r>
    </w:p>
  </w:footnote>
  <w:footnote w:id="117">
    <w:p w14:paraId="1C061F7A" w14:textId="18819241"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הנה מספר דוגמאות: </w:t>
      </w:r>
      <w:hyperlink r:id="rId29" w:history="1">
        <w:r w:rsidRPr="006975AC">
          <w:rPr>
            <w:rStyle w:val="Hyperlink"/>
            <w:rFonts w:ascii="David" w:hAnsi="David" w:cs="David"/>
          </w:rPr>
          <w:t>https://legaltemplates.net/</w:t>
        </w:r>
      </w:hyperlink>
      <w:r w:rsidRPr="006975AC">
        <w:rPr>
          <w:rFonts w:ascii="David" w:hAnsi="David" w:cs="David"/>
          <w:rtl/>
        </w:rPr>
        <w:t xml:space="preserve"> (</w:t>
      </w:r>
      <w:r w:rsidRPr="006975AC">
        <w:rPr>
          <w:rFonts w:ascii="David" w:hAnsi="David" w:cs="David"/>
        </w:rPr>
        <w:t xml:space="preserve"> (a free legal  forms generator</w:t>
      </w:r>
      <w:r w:rsidRPr="006975AC">
        <w:rPr>
          <w:rFonts w:ascii="David" w:hAnsi="David" w:cs="David"/>
          <w:rtl/>
        </w:rPr>
        <w:t xml:space="preserve">; </w:t>
      </w:r>
      <w:hyperlink r:id="rId30" w:history="1">
        <w:r w:rsidRPr="006975AC">
          <w:rPr>
            <w:rStyle w:val="Hyperlink"/>
            <w:rFonts w:ascii="David" w:hAnsi="David" w:cs="David"/>
          </w:rPr>
          <w:t>https://ccr.fairfaxcounty.gov/CoverSheet/Coversheet/Create</w:t>
        </w:r>
      </w:hyperlink>
      <w:r w:rsidRPr="006975AC">
        <w:rPr>
          <w:rFonts w:ascii="David" w:hAnsi="David" w:cs="David"/>
          <w:rtl/>
        </w:rPr>
        <w:t xml:space="preserve"> (</w:t>
      </w:r>
      <w:r w:rsidRPr="006975AC">
        <w:rPr>
          <w:rFonts w:ascii="David" w:hAnsi="David" w:cs="David"/>
        </w:rPr>
        <w:t>Fairfax, Virginia, Land Records Cover Sheet Application</w:t>
      </w:r>
      <w:r w:rsidRPr="006975AC">
        <w:rPr>
          <w:rFonts w:ascii="David" w:hAnsi="David" w:cs="David"/>
          <w:rtl/>
        </w:rPr>
        <w:t xml:space="preserve">); </w:t>
      </w:r>
      <w:r w:rsidRPr="006975AC">
        <w:rPr>
          <w:rFonts w:ascii="David" w:hAnsi="David" w:cs="David"/>
        </w:rPr>
        <w:t xml:space="preserve">Dale A. Whitman, </w:t>
      </w:r>
      <w:r w:rsidRPr="006975AC">
        <w:rPr>
          <w:rFonts w:ascii="David" w:hAnsi="David" w:cs="David"/>
          <w:i/>
          <w:iCs/>
        </w:rPr>
        <w:t>Are We There Yet? The Case for A Uniform Electronic Recording Act</w:t>
      </w:r>
      <w:r w:rsidRPr="006975AC">
        <w:rPr>
          <w:rFonts w:ascii="David" w:hAnsi="David" w:cs="David"/>
        </w:rPr>
        <w:t xml:space="preserve">, 24 </w:t>
      </w:r>
      <w:r w:rsidRPr="006975AC">
        <w:rPr>
          <w:rFonts w:ascii="David" w:hAnsi="David" w:cs="David"/>
          <w:smallCaps/>
        </w:rPr>
        <w:t>W. New Eng. L. Rev.</w:t>
      </w:r>
      <w:r w:rsidRPr="006975AC">
        <w:rPr>
          <w:rFonts w:ascii="David" w:hAnsi="David" w:cs="David"/>
        </w:rPr>
        <w:t xml:space="preserve"> 245, 258 (at </w:t>
      </w:r>
      <w:r w:rsidRPr="006975AC">
        <w:rPr>
          <w:rFonts w:ascii="David" w:hAnsi="David" w:cs="David"/>
          <w:i/>
          <w:iCs/>
        </w:rPr>
        <w:t>fn.</w:t>
      </w:r>
      <w:r w:rsidRPr="006975AC">
        <w:rPr>
          <w:rFonts w:ascii="David" w:hAnsi="David" w:cs="David"/>
        </w:rPr>
        <w:t xml:space="preserve"> 56)(2002)</w:t>
      </w:r>
      <w:r w:rsidRPr="006975AC">
        <w:rPr>
          <w:rFonts w:ascii="David" w:hAnsi="David" w:cs="David"/>
          <w:rtl/>
        </w:rPr>
        <w:t xml:space="preserve"> (הרקע לדרישת </w:t>
      </w:r>
      <w:r w:rsidRPr="006975AC">
        <w:rPr>
          <w:rFonts w:ascii="David" w:hAnsi="David" w:cs="David"/>
        </w:rPr>
        <w:t>Cover Sheet</w:t>
      </w:r>
      <w:r w:rsidRPr="006975AC">
        <w:rPr>
          <w:rFonts w:ascii="David" w:hAnsi="David" w:cs="David"/>
          <w:rtl/>
        </w:rPr>
        <w:t>).</w:t>
      </w:r>
    </w:p>
  </w:footnote>
  <w:footnote w:id="118">
    <w:p w14:paraId="31F2441E" w14:textId="00FE1DA5"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Ibid at 248.</w:t>
      </w:r>
    </w:p>
  </w:footnote>
  <w:footnote w:id="119">
    <w:p w14:paraId="362C009A"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Haim Sandberg, Real Estate E-Conveyancing: Vision and Risks, 19 </w:t>
      </w:r>
      <w:r w:rsidRPr="006975AC">
        <w:rPr>
          <w:rFonts w:ascii="David" w:hAnsi="David" w:cs="David"/>
          <w:smallCaps/>
        </w:rPr>
        <w:t>Information &amp; Communications Technology Law</w:t>
      </w:r>
      <w:r w:rsidRPr="006975AC">
        <w:rPr>
          <w:rFonts w:ascii="David" w:hAnsi="David" w:cs="David"/>
        </w:rPr>
        <w:t xml:space="preserve"> 101,  103 (2010)</w:t>
      </w:r>
      <w:r w:rsidRPr="006975AC">
        <w:rPr>
          <w:rFonts w:ascii="David" w:hAnsi="David" w:cs="David"/>
          <w:rtl/>
        </w:rPr>
        <w:t xml:space="preserve">.  </w:t>
      </w:r>
    </w:p>
  </w:footnote>
  <w:footnote w:id="120">
    <w:p w14:paraId="511FD548" w14:textId="5C9EF679"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Lawrence J. Trautman, </w:t>
      </w:r>
      <w:r w:rsidRPr="006975AC">
        <w:rPr>
          <w:rFonts w:ascii="David" w:hAnsi="David" w:cs="David"/>
          <w:i/>
          <w:iCs/>
        </w:rPr>
        <w:t>E-Commerce, Cyber, and Electronic Payment System Risks: Lessons from PayPal</w:t>
      </w:r>
      <w:r w:rsidRPr="006975AC">
        <w:rPr>
          <w:rFonts w:ascii="David" w:hAnsi="David" w:cs="David"/>
        </w:rPr>
        <w:t xml:space="preserve">, </w:t>
      </w:r>
      <w:r w:rsidRPr="006975AC">
        <w:rPr>
          <w:rFonts w:ascii="David" w:hAnsi="David" w:cs="David"/>
          <w:i/>
          <w:iCs/>
        </w:rPr>
        <w:t xml:space="preserve">16 </w:t>
      </w:r>
      <w:r w:rsidRPr="006975AC">
        <w:rPr>
          <w:rFonts w:ascii="David" w:hAnsi="David" w:cs="David"/>
          <w:smallCaps/>
        </w:rPr>
        <w:t xml:space="preserve">U.C. Davis Bus. L.J. </w:t>
      </w:r>
      <w:r w:rsidRPr="006975AC">
        <w:rPr>
          <w:rFonts w:ascii="David" w:hAnsi="David" w:cs="David"/>
        </w:rPr>
        <w:t>261, 270, 274-275 (2016)</w:t>
      </w:r>
      <w:r w:rsidRPr="006975AC">
        <w:rPr>
          <w:rFonts w:ascii="David" w:hAnsi="David" w:cs="David"/>
          <w:rtl/>
        </w:rPr>
        <w:t>.</w:t>
      </w:r>
    </w:p>
  </w:footnote>
  <w:footnote w:id="121">
    <w:p w14:paraId="4D4613FB" w14:textId="1FCFE17F"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ראו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Ref34571293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96</w:t>
      </w:r>
      <w:r w:rsidRPr="006975AC">
        <w:rPr>
          <w:rFonts w:ascii="David" w:hAnsi="David" w:cs="David"/>
          <w:rtl/>
        </w:rPr>
        <w:fldChar w:fldCharType="end"/>
      </w:r>
      <w:r w:rsidRPr="006975AC">
        <w:rPr>
          <w:rFonts w:ascii="David" w:hAnsi="David" w:cs="David"/>
          <w:rtl/>
        </w:rPr>
        <w:t>.</w:t>
      </w:r>
    </w:p>
  </w:footnote>
  <w:footnote w:id="122">
    <w:p w14:paraId="0FC27639" w14:textId="029E98B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Sandberg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Ref34571726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119</w:t>
      </w:r>
      <w:r w:rsidRPr="006975AC">
        <w:rPr>
          <w:rFonts w:ascii="David" w:hAnsi="David" w:cs="David"/>
          <w:rtl/>
        </w:rPr>
        <w:fldChar w:fldCharType="end"/>
      </w:r>
      <w:r w:rsidRPr="006975AC">
        <w:rPr>
          <w:rFonts w:ascii="David" w:hAnsi="David" w:cs="David"/>
          <w:rtl/>
        </w:rPr>
        <w:t>, בעמ' 104.</w:t>
      </w:r>
    </w:p>
  </w:footnote>
  <w:footnote w:id="123">
    <w:p w14:paraId="323E3523" w14:textId="7716E6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The Land Registration Act 2002, c.9 § 91-95 (Eng.)</w:t>
      </w:r>
      <w:r w:rsidRPr="006975AC">
        <w:rPr>
          <w:rFonts w:ascii="David" w:hAnsi="David" w:cs="David"/>
          <w:rtl/>
        </w:rPr>
        <w:t xml:space="preserve">; </w:t>
      </w:r>
      <w:r w:rsidRPr="006975AC">
        <w:rPr>
          <w:rFonts w:ascii="David" w:hAnsi="David" w:cs="David"/>
        </w:rPr>
        <w:t>Sandberg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Ref34571726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119</w:t>
      </w:r>
      <w:r w:rsidRPr="006975AC">
        <w:rPr>
          <w:rFonts w:ascii="David" w:hAnsi="David" w:cs="David"/>
          <w:rtl/>
        </w:rPr>
        <w:fldChar w:fldCharType="end"/>
      </w:r>
      <w:r w:rsidRPr="006975AC">
        <w:rPr>
          <w:rFonts w:ascii="David" w:hAnsi="David" w:cs="David"/>
          <w:rtl/>
        </w:rPr>
        <w:t xml:space="preserve">, בעמ' 105 - 107; </w:t>
      </w:r>
      <w:r w:rsidRPr="006975AC">
        <w:rPr>
          <w:rFonts w:ascii="David" w:hAnsi="David" w:cs="David"/>
        </w:rPr>
        <w:t xml:space="preserve">Michael E. Doversberger, </w:t>
      </w:r>
      <w:r w:rsidRPr="006975AC">
        <w:rPr>
          <w:rFonts w:ascii="David" w:hAnsi="David" w:cs="David"/>
          <w:i/>
          <w:iCs/>
        </w:rPr>
        <w:t>Conveyancing at a Crossroads: The Transition to e-Conveyancing Applications in the US and Abroad</w:t>
      </w:r>
      <w:r w:rsidRPr="006975AC">
        <w:rPr>
          <w:rFonts w:ascii="David" w:hAnsi="David" w:cs="David"/>
        </w:rPr>
        <w:t xml:space="preserve">  20 Ind. Int'l &amp; Comp. L. Rev. 281, 287-298 (2010)</w:t>
      </w:r>
      <w:r w:rsidRPr="006975AC">
        <w:rPr>
          <w:rFonts w:ascii="David" w:hAnsi="David" w:cs="David"/>
          <w:rtl/>
        </w:rPr>
        <w:t>‏.</w:t>
      </w:r>
    </w:p>
  </w:footnote>
  <w:footnote w:id="124">
    <w:p w14:paraId="17893DAF" w14:textId="44944FA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i/>
          <w:iCs/>
        </w:rPr>
        <w:t xml:space="preserve">First digital mortgage signed, </w:t>
      </w:r>
      <w:r w:rsidRPr="006975AC">
        <w:rPr>
          <w:rFonts w:ascii="David" w:hAnsi="David" w:cs="David"/>
          <w:smallCaps/>
        </w:rPr>
        <w:t>The Law Society Gazzette</w:t>
      </w:r>
      <w:r w:rsidRPr="006975AC">
        <w:rPr>
          <w:rFonts w:ascii="David" w:hAnsi="David" w:cs="David"/>
        </w:rPr>
        <w:t xml:space="preserve"> 9 April 2018, </w:t>
      </w:r>
      <w:hyperlink r:id="rId31" w:history="1">
        <w:r w:rsidRPr="006975AC">
          <w:rPr>
            <w:rStyle w:val="Hyperlink"/>
            <w:rFonts w:ascii="David" w:hAnsi="David" w:cs="David"/>
          </w:rPr>
          <w:t>https://www.lawgazette.co.uk/news/first-digital-mortgage-signed/5065573.article</w:t>
        </w:r>
      </w:hyperlink>
      <w:r w:rsidRPr="006975AC">
        <w:rPr>
          <w:rFonts w:ascii="David" w:hAnsi="David" w:cs="David"/>
          <w:rtl/>
        </w:rPr>
        <w:t>.</w:t>
      </w:r>
    </w:p>
  </w:footnote>
  <w:footnote w:id="125">
    <w:p w14:paraId="07101E5F" w14:textId="08C08D3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HM Land Registry, </w:t>
      </w:r>
      <w:r w:rsidRPr="006975AC">
        <w:rPr>
          <w:rFonts w:ascii="David" w:hAnsi="David" w:cs="David"/>
          <w:smallCaps/>
        </w:rPr>
        <w:t>Business Strategy 2017-2022</w:t>
      </w:r>
      <w:r w:rsidRPr="006975AC">
        <w:rPr>
          <w:rFonts w:ascii="David" w:hAnsi="David" w:cs="David"/>
        </w:rPr>
        <w:t xml:space="preserve"> 14 (2017) </w:t>
      </w:r>
      <w:r w:rsidRPr="006975AC">
        <w:rPr>
          <w:rFonts w:ascii="David" w:hAnsi="David" w:cs="David"/>
          <w:rtl/>
        </w:rPr>
        <w:t xml:space="preserve">, </w:t>
      </w:r>
      <w:hyperlink r:id="rId32" w:history="1">
        <w:r w:rsidRPr="006975AC">
          <w:rPr>
            <w:rStyle w:val="Hyperlink"/>
            <w:rFonts w:ascii="David" w:hAnsi="David" w:cs="David"/>
          </w:rPr>
          <w:t>https://assets.publishing.service.gov.uk/government/uploads/system/uploads/attachment_data/file/662811/HM_Land_Registry_Business_strategy_2017_to_2022.pdf</w:t>
        </w:r>
      </w:hyperlink>
      <w:r w:rsidRPr="006975AC">
        <w:rPr>
          <w:rFonts w:ascii="David" w:hAnsi="David" w:cs="David"/>
          <w:rtl/>
        </w:rPr>
        <w:t>.</w:t>
      </w:r>
    </w:p>
  </w:footnote>
  <w:footnote w:id="126">
    <w:p w14:paraId="46F85FF2" w14:textId="755F5ED5"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Sandberg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Ref34571726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119</w:t>
      </w:r>
      <w:r w:rsidRPr="006975AC">
        <w:rPr>
          <w:rFonts w:ascii="David" w:hAnsi="David" w:cs="David"/>
          <w:rtl/>
        </w:rPr>
        <w:fldChar w:fldCharType="end"/>
      </w:r>
      <w:r w:rsidRPr="006975AC">
        <w:rPr>
          <w:rFonts w:ascii="David" w:hAnsi="David" w:cs="David"/>
          <w:rtl/>
        </w:rPr>
        <w:t xml:space="preserve">, בעמ' 104-105, 107 – 109; </w:t>
      </w:r>
      <w:r w:rsidRPr="006975AC">
        <w:rPr>
          <w:rFonts w:ascii="David" w:hAnsi="David" w:cs="David"/>
        </w:rPr>
        <w:t>Doversberger</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Ref35173108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123</w:t>
      </w:r>
      <w:r w:rsidRPr="006975AC">
        <w:rPr>
          <w:rFonts w:ascii="David" w:hAnsi="David" w:cs="David"/>
          <w:rtl/>
        </w:rPr>
        <w:fldChar w:fldCharType="end"/>
      </w:r>
      <w:r w:rsidRPr="006975AC">
        <w:rPr>
          <w:rFonts w:ascii="David" w:hAnsi="David" w:cs="David"/>
          <w:rtl/>
        </w:rPr>
        <w:t>, בעמ' 282 – 287, 302- 307.</w:t>
      </w:r>
    </w:p>
  </w:footnote>
  <w:footnote w:id="127">
    <w:p w14:paraId="4185985D" w14:textId="5636031E"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Sandberg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Ref34571726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119</w:t>
      </w:r>
      <w:r w:rsidRPr="006975AC">
        <w:rPr>
          <w:rFonts w:ascii="David" w:hAnsi="David" w:cs="David"/>
          <w:rtl/>
        </w:rPr>
        <w:fldChar w:fldCharType="end"/>
      </w:r>
      <w:r w:rsidRPr="006975AC">
        <w:rPr>
          <w:rFonts w:ascii="David" w:hAnsi="David" w:cs="David"/>
          <w:rtl/>
        </w:rPr>
        <w:t>, בעמ' 103, 105.</w:t>
      </w:r>
    </w:p>
  </w:footnote>
  <w:footnote w:id="128">
    <w:p w14:paraId="659EEDA7" w14:textId="733F8B3F"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Sandberg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Ref34571726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119</w:t>
      </w:r>
      <w:r w:rsidRPr="006975AC">
        <w:rPr>
          <w:rFonts w:ascii="David" w:hAnsi="David" w:cs="David"/>
          <w:rtl/>
        </w:rPr>
        <w:fldChar w:fldCharType="end"/>
      </w:r>
      <w:r w:rsidRPr="006975AC">
        <w:rPr>
          <w:rFonts w:ascii="David" w:hAnsi="David" w:cs="David"/>
          <w:rtl/>
        </w:rPr>
        <w:t xml:space="preserve">, בעמ' 103 – 104; </w:t>
      </w:r>
      <w:r w:rsidRPr="006975AC">
        <w:rPr>
          <w:rFonts w:ascii="David" w:hAnsi="David" w:cs="David"/>
        </w:rPr>
        <w:t xml:space="preserve">Spencer Hale, </w:t>
      </w:r>
      <w:r w:rsidRPr="006975AC">
        <w:rPr>
          <w:rFonts w:ascii="David" w:hAnsi="David" w:cs="David"/>
          <w:i/>
          <w:iCs/>
        </w:rPr>
        <w:t>Real Property E-Conveyances and E-Recordings: The Solution or Cause of Mortgage Fraud</w:t>
      </w:r>
      <w:r w:rsidRPr="006975AC">
        <w:rPr>
          <w:rFonts w:ascii="David" w:hAnsi="David" w:cs="David"/>
        </w:rPr>
        <w:t>,  5 OKLA. J.L. &amp; Tech. 44, 1, 25-26 (2009)</w:t>
      </w:r>
      <w:r w:rsidRPr="006975AC">
        <w:rPr>
          <w:rFonts w:ascii="David" w:hAnsi="David" w:cs="David"/>
          <w:rtl/>
        </w:rPr>
        <w:t xml:space="preserve">); </w:t>
      </w:r>
      <w:r w:rsidRPr="006975AC">
        <w:rPr>
          <w:rFonts w:ascii="David" w:hAnsi="David" w:cs="David"/>
        </w:rPr>
        <w:t>Doversberger</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Ref35173108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123</w:t>
      </w:r>
      <w:r w:rsidRPr="006975AC">
        <w:rPr>
          <w:rFonts w:ascii="David" w:hAnsi="David" w:cs="David"/>
          <w:rtl/>
        </w:rPr>
        <w:fldChar w:fldCharType="end"/>
      </w:r>
      <w:r w:rsidRPr="006975AC">
        <w:rPr>
          <w:rFonts w:ascii="David" w:hAnsi="David" w:cs="David"/>
          <w:rtl/>
        </w:rPr>
        <w:t>, בעמ' 299 – 300.</w:t>
      </w:r>
    </w:p>
  </w:footnote>
  <w:footnote w:id="129">
    <w:p w14:paraId="1D1010AA" w14:textId="61EAFAD3"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Sandberg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Ref34571726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119</w:t>
      </w:r>
      <w:r w:rsidRPr="006975AC">
        <w:rPr>
          <w:rFonts w:ascii="David" w:hAnsi="David" w:cs="David"/>
          <w:rtl/>
        </w:rPr>
        <w:fldChar w:fldCharType="end"/>
      </w:r>
      <w:r w:rsidRPr="006975AC">
        <w:rPr>
          <w:rFonts w:ascii="David" w:hAnsi="David" w:cs="David"/>
          <w:rtl/>
        </w:rPr>
        <w:t xml:space="preserve">, בעמ' 104, 106-109. </w:t>
      </w:r>
    </w:p>
  </w:footnote>
  <w:footnote w:id="130">
    <w:p w14:paraId="0C5BF9F1" w14:textId="0EA5677E"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Australian Registrars National Electronic Conveyancing Council (ARNECC), </w:t>
      </w:r>
      <w:r w:rsidRPr="006975AC">
        <w:rPr>
          <w:rFonts w:ascii="David" w:hAnsi="David" w:cs="David"/>
          <w:smallCaps/>
        </w:rPr>
        <w:t>Model Participation Rules</w:t>
      </w:r>
      <w:r w:rsidRPr="006975AC">
        <w:rPr>
          <w:rFonts w:ascii="David" w:hAnsi="David" w:cs="David"/>
        </w:rPr>
        <w:t xml:space="preserve"> 13-15, 43- 46 (December 2018), </w:t>
      </w:r>
      <w:hyperlink r:id="rId33" w:history="1">
        <w:r w:rsidRPr="006975AC">
          <w:rPr>
            <w:rStyle w:val="Hyperlink"/>
            <w:rFonts w:ascii="David" w:hAnsi="David" w:cs="David"/>
          </w:rPr>
          <w:t>https://www.arnecc.gov.au/__data/assets/pdf_file/0003/1426161/model-participation-rules-version-5-clean.pdf</w:t>
        </w:r>
      </w:hyperlink>
    </w:p>
  </w:footnote>
  <w:footnote w:id="131">
    <w:p w14:paraId="3F903E29" w14:textId="7A800365"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Service Ontario, </w:t>
      </w:r>
      <w:r w:rsidRPr="006975AC">
        <w:rPr>
          <w:rFonts w:ascii="David" w:hAnsi="David" w:cs="David"/>
          <w:smallCaps/>
        </w:rPr>
        <w:t>Guide for the Application for authorization to submit documents for registration in the Electronic Land Registration System</w:t>
      </w:r>
      <w:r w:rsidRPr="006975AC">
        <w:rPr>
          <w:rFonts w:ascii="David" w:hAnsi="David" w:cs="David"/>
        </w:rPr>
        <w:t xml:space="preserve"> (August 2013), </w:t>
      </w:r>
      <w:hyperlink r:id="rId34" w:history="1">
        <w:r w:rsidRPr="006975AC">
          <w:rPr>
            <w:rStyle w:val="Hyperlink"/>
            <w:rFonts w:ascii="David" w:hAnsi="David" w:cs="David"/>
          </w:rPr>
          <w:t>https://files.ontario.ca/electronic_land_reg_application_guide.pdf</w:t>
        </w:r>
      </w:hyperlink>
      <w:r w:rsidRPr="006975AC">
        <w:rPr>
          <w:rFonts w:ascii="David" w:hAnsi="David" w:cs="David"/>
          <w:rtl/>
        </w:rPr>
        <w:t>.</w:t>
      </w:r>
    </w:p>
  </w:footnote>
  <w:footnote w:id="132">
    <w:p w14:paraId="1BAD79CC" w14:textId="1C0F237E"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הרשות לרישום והסדר מקרקעין "שירותים מקוונים" (עברית), </w:t>
      </w:r>
      <w:hyperlink r:id="rId35" w:history="1">
        <w:r w:rsidRPr="006975AC">
          <w:rPr>
            <w:rStyle w:val="Hyperlink"/>
            <w:rFonts w:ascii="David" w:hAnsi="David" w:cs="David"/>
          </w:rPr>
          <w:t>https://www.justice.gov.il/Units/LandRegistration/OnlineServices/Pages/default.aspx</w:t>
        </w:r>
      </w:hyperlink>
      <w:r w:rsidRPr="006975AC">
        <w:rPr>
          <w:rFonts w:ascii="David" w:hAnsi="David" w:cs="David"/>
          <w:rtl/>
        </w:rPr>
        <w:t>.</w:t>
      </w:r>
    </w:p>
  </w:footnote>
  <w:footnote w:id="133">
    <w:p w14:paraId="692644D9"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Gabriel Brennan, </w:t>
      </w:r>
      <w:r w:rsidRPr="006975AC">
        <w:rPr>
          <w:rFonts w:ascii="David" w:hAnsi="David" w:cs="David"/>
          <w:smallCaps/>
        </w:rPr>
        <w:t>The impact of e-conveyancing on title registration: A risk assessment</w:t>
      </w:r>
      <w:r w:rsidRPr="006975AC">
        <w:rPr>
          <w:rFonts w:ascii="David" w:hAnsi="David" w:cs="David"/>
        </w:rPr>
        <w:t xml:space="preserve"> 61-62 (2015)</w:t>
      </w:r>
      <w:r w:rsidRPr="006975AC">
        <w:rPr>
          <w:rFonts w:ascii="David" w:hAnsi="David" w:cs="David"/>
          <w:rtl/>
        </w:rPr>
        <w:t>.</w:t>
      </w:r>
    </w:p>
  </w:footnote>
  <w:footnote w:id="134">
    <w:p w14:paraId="7C2C2C71" w14:textId="0BD15E89"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Ry Crozier, </w:t>
      </w:r>
      <w:r w:rsidRPr="006975AC">
        <w:rPr>
          <w:rFonts w:ascii="David" w:hAnsi="David" w:cs="David"/>
          <w:i/>
          <w:iCs/>
        </w:rPr>
        <w:t>PEXA beefs up security controls after home sale fraud</w:t>
      </w:r>
      <w:r w:rsidRPr="006975AC">
        <w:rPr>
          <w:rFonts w:ascii="David" w:hAnsi="David" w:cs="David"/>
        </w:rPr>
        <w:t xml:space="preserve"> </w:t>
      </w:r>
      <w:r w:rsidRPr="006975AC">
        <w:rPr>
          <w:rFonts w:ascii="David" w:hAnsi="David" w:cs="David"/>
          <w:smallCaps/>
        </w:rPr>
        <w:t xml:space="preserve">ItNew </w:t>
      </w:r>
      <w:r w:rsidRPr="006975AC">
        <w:rPr>
          <w:rFonts w:ascii="David" w:hAnsi="David" w:cs="David"/>
        </w:rPr>
        <w:t xml:space="preserve">(July 25, 2018), </w:t>
      </w:r>
      <w:hyperlink r:id="rId36" w:history="1">
        <w:r w:rsidRPr="006975AC">
          <w:rPr>
            <w:rStyle w:val="Hyperlink"/>
            <w:rFonts w:ascii="David" w:hAnsi="David" w:cs="David"/>
          </w:rPr>
          <w:t>https://www.itnews.com.au/news/pexa-beefs-up-security-controls-after-home-sale-fraud-495437</w:t>
        </w:r>
      </w:hyperlink>
      <w:r w:rsidRPr="006975AC">
        <w:rPr>
          <w:rFonts w:ascii="David" w:hAnsi="David" w:cs="David"/>
          <w:rtl/>
        </w:rPr>
        <w:t xml:space="preserve"> (פצחנים גנבו באמצעות אי מייל כוזב את סיסמת האי מייל של משתמש וחדרו לחשבונו במערכת רישום מקוונת).</w:t>
      </w:r>
    </w:p>
  </w:footnote>
  <w:footnote w:id="135">
    <w:p w14:paraId="45B1F5AB" w14:textId="61519872"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Rod Thomas, </w:t>
      </w:r>
      <w:r w:rsidRPr="006975AC">
        <w:rPr>
          <w:rFonts w:ascii="David" w:hAnsi="David" w:cs="David"/>
          <w:i/>
          <w:iCs/>
        </w:rPr>
        <w:t xml:space="preserve">Reduced Torrens Protection: The New Zealand Law Commission Proposal for a New Land Transfer Act, </w:t>
      </w:r>
      <w:r w:rsidRPr="006975AC">
        <w:rPr>
          <w:rFonts w:ascii="David" w:hAnsi="David" w:cs="David"/>
          <w:smallCaps/>
        </w:rPr>
        <w:t>2011</w:t>
      </w:r>
      <w:r w:rsidRPr="006975AC">
        <w:rPr>
          <w:rFonts w:ascii="David" w:hAnsi="David" w:cs="David"/>
        </w:rPr>
        <w:t xml:space="preserve"> N.Z. L. Rev. 715, 735 (2011)</w:t>
      </w:r>
      <w:r w:rsidRPr="006975AC">
        <w:rPr>
          <w:rFonts w:ascii="David" w:hAnsi="David" w:cs="David"/>
          <w:rtl/>
        </w:rPr>
        <w:t xml:space="preserve">; </w:t>
      </w:r>
      <w:r w:rsidRPr="006975AC">
        <w:rPr>
          <w:rFonts w:ascii="David" w:hAnsi="David" w:cs="David"/>
        </w:rPr>
        <w:t>Hale</w:t>
      </w:r>
      <w:r w:rsidRPr="006975AC">
        <w:rPr>
          <w:rFonts w:ascii="David" w:hAnsi="David" w:cs="David"/>
          <w:rtl/>
        </w:rPr>
        <w:t>,</w:t>
      </w:r>
      <w:r w:rsidRPr="006975AC">
        <w:rPr>
          <w:rFonts w:ascii="David" w:hAnsi="David" w:cs="David"/>
        </w:rPr>
        <w:t xml:space="preserve"> </w:t>
      </w:r>
      <w:r w:rsidRPr="006975AC">
        <w:rPr>
          <w:rFonts w:ascii="David" w:hAnsi="David" w:cs="David"/>
          <w:rtl/>
        </w:rPr>
        <w:t xml:space="preserve">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Ref36035137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128</w:t>
      </w:r>
      <w:r w:rsidRPr="006975AC">
        <w:rPr>
          <w:rFonts w:ascii="David" w:hAnsi="David" w:cs="David"/>
          <w:rtl/>
        </w:rPr>
        <w:fldChar w:fldCharType="end"/>
      </w:r>
      <w:r w:rsidRPr="006975AC">
        <w:rPr>
          <w:rFonts w:ascii="David" w:hAnsi="David" w:cs="David"/>
          <w:rtl/>
        </w:rPr>
        <w:t>,</w:t>
      </w:r>
      <w:r w:rsidRPr="006975AC">
        <w:rPr>
          <w:rFonts w:ascii="David" w:hAnsi="David" w:cs="David"/>
        </w:rPr>
        <w:t xml:space="preserve"> </w:t>
      </w:r>
      <w:r w:rsidRPr="006975AC">
        <w:rPr>
          <w:rFonts w:ascii="David" w:hAnsi="David" w:cs="David"/>
          <w:rtl/>
        </w:rPr>
        <w:t>בעמ' 23 – 24.</w:t>
      </w:r>
      <w:r w:rsidRPr="006975AC">
        <w:rPr>
          <w:rFonts w:ascii="David" w:hAnsi="David" w:cs="David"/>
        </w:rPr>
        <w:t xml:space="preserve"> </w:t>
      </w:r>
    </w:p>
  </w:footnote>
  <w:footnote w:id="136">
    <w:p w14:paraId="572A7C75"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Rouhshi Low, </w:t>
      </w:r>
      <w:r w:rsidRPr="006975AC">
        <w:rPr>
          <w:rFonts w:ascii="David" w:hAnsi="David" w:cs="David"/>
          <w:i/>
          <w:iCs/>
        </w:rPr>
        <w:t>From paper to electronic: exploring the fraud risks stemming from the use of technology to automate the Australian Torrens system</w:t>
      </w:r>
      <w:r w:rsidRPr="006975AC">
        <w:rPr>
          <w:rFonts w:ascii="David" w:hAnsi="David" w:cs="David"/>
        </w:rPr>
        <w:t xml:space="preserve">, 21 </w:t>
      </w:r>
      <w:r w:rsidRPr="006975AC">
        <w:rPr>
          <w:rFonts w:ascii="David" w:hAnsi="David" w:cs="David"/>
          <w:smallCaps/>
        </w:rPr>
        <w:t>Bond L. Rev.</w:t>
      </w:r>
      <w:r w:rsidRPr="006975AC">
        <w:rPr>
          <w:rFonts w:ascii="David" w:hAnsi="David" w:cs="David"/>
        </w:rPr>
        <w:t xml:space="preserve"> 107, 131-132 (2009)</w:t>
      </w:r>
    </w:p>
  </w:footnote>
  <w:footnote w:id="137">
    <w:p w14:paraId="13F57E75"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Lynden Griggs et al, </w:t>
      </w:r>
      <w:r w:rsidRPr="006975AC">
        <w:rPr>
          <w:rFonts w:ascii="David" w:hAnsi="David" w:cs="David"/>
          <w:i/>
          <w:iCs/>
        </w:rPr>
        <w:t xml:space="preserve">Accounting for risk: The advent of capped conveyancing title insurance, </w:t>
      </w:r>
      <w:r w:rsidRPr="006975AC">
        <w:rPr>
          <w:rFonts w:ascii="David" w:hAnsi="David" w:cs="David"/>
        </w:rPr>
        <w:t xml:space="preserve">24 </w:t>
      </w:r>
      <w:r w:rsidRPr="006975AC">
        <w:rPr>
          <w:rFonts w:ascii="David" w:hAnsi="David" w:cs="David"/>
          <w:smallCaps/>
        </w:rPr>
        <w:t>Austl. Prop. L. J.</w:t>
      </w:r>
      <w:r w:rsidRPr="006975AC">
        <w:rPr>
          <w:rFonts w:ascii="David" w:hAnsi="David" w:cs="David"/>
        </w:rPr>
        <w:t xml:space="preserve"> 371, 372-373 (2016)</w:t>
      </w:r>
      <w:r w:rsidRPr="006975AC">
        <w:rPr>
          <w:rFonts w:ascii="David" w:hAnsi="David" w:cs="David"/>
          <w:rtl/>
        </w:rPr>
        <w:t>.</w:t>
      </w:r>
    </w:p>
  </w:footnote>
  <w:footnote w:id="138">
    <w:p w14:paraId="732DACDF" w14:textId="12522A6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Rosa M. Garcia-Teruel, </w:t>
      </w:r>
      <w:r w:rsidRPr="006975AC">
        <w:rPr>
          <w:rFonts w:ascii="David" w:hAnsi="David" w:cs="David"/>
          <w:i/>
          <w:iCs/>
        </w:rPr>
        <w:t>Legal challenges and opportunities of blockchain technology in the real estate sector</w:t>
      </w:r>
      <w:r w:rsidRPr="006975AC">
        <w:rPr>
          <w:rFonts w:ascii="David" w:hAnsi="David" w:cs="David"/>
        </w:rPr>
        <w:t xml:space="preserve">, </w:t>
      </w:r>
      <w:r w:rsidRPr="006975AC">
        <w:rPr>
          <w:rFonts w:ascii="David" w:hAnsi="David" w:cs="David"/>
          <w:smallCaps/>
        </w:rPr>
        <w:t>Journal of Property, Planning and Environmental Law</w:t>
      </w:r>
      <w:r w:rsidRPr="006975AC">
        <w:rPr>
          <w:rFonts w:ascii="David" w:hAnsi="David" w:cs="David"/>
        </w:rPr>
        <w:t xml:space="preserve"> 2 (20 January 2020), </w:t>
      </w:r>
      <w:hyperlink r:id="rId37" w:history="1">
        <w:r w:rsidRPr="006975AC">
          <w:rPr>
            <w:rStyle w:val="Hyperlink"/>
            <w:rFonts w:ascii="David" w:hAnsi="David" w:cs="David"/>
          </w:rPr>
          <w:t>https://www.emerald.com/insight/content/doi/10.1108/JPPEL-07-2019-0039/full/pdf?title=legal-challenges-and-opportunities-of-blockchain-technology-in-the-real-estate-sector</w:t>
        </w:r>
      </w:hyperlink>
      <w:r w:rsidRPr="006975AC">
        <w:rPr>
          <w:rFonts w:ascii="David" w:hAnsi="David" w:cs="David"/>
          <w:rtl/>
        </w:rPr>
        <w:t xml:space="preserve">. </w:t>
      </w:r>
    </w:p>
  </w:footnote>
  <w:footnote w:id="139">
    <w:p w14:paraId="3A4DED5C" w14:textId="753174DA"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Avi Spielman, </w:t>
      </w:r>
      <w:r w:rsidRPr="006975AC">
        <w:rPr>
          <w:rFonts w:ascii="David" w:hAnsi="David" w:cs="David"/>
          <w:smallCaps/>
        </w:rPr>
        <w:t>Blockchain: Digitally rebuilding the real estate industry</w:t>
      </w:r>
      <w:r w:rsidRPr="006975AC">
        <w:rPr>
          <w:rFonts w:ascii="David" w:hAnsi="David" w:cs="David"/>
        </w:rPr>
        <w:t xml:space="preserve"> 31-34, 37-40  (MSRED Diss. MIT 2016)</w:t>
      </w:r>
      <w:r w:rsidRPr="006975AC">
        <w:rPr>
          <w:rFonts w:ascii="David" w:hAnsi="David" w:cs="David"/>
          <w:rtl/>
        </w:rPr>
        <w:t>;</w:t>
      </w:r>
      <w:r w:rsidRPr="006975AC">
        <w:rPr>
          <w:rFonts w:ascii="David" w:hAnsi="David" w:cs="David"/>
        </w:rPr>
        <w:t xml:space="preserve">Jacques Vos, </w:t>
      </w:r>
      <w:r w:rsidRPr="006975AC">
        <w:rPr>
          <w:rFonts w:ascii="David" w:hAnsi="David" w:cs="David"/>
          <w:i/>
          <w:iCs/>
        </w:rPr>
        <w:t>Blockchain-based Land Registry: Panacea, Illusion or something in between? Legal interference of Registrars in the e-conveyancing process</w:t>
      </w:r>
      <w:r w:rsidRPr="006975AC">
        <w:rPr>
          <w:rFonts w:ascii="David" w:hAnsi="David" w:cs="David"/>
        </w:rPr>
        <w:t xml:space="preserve">, in </w:t>
      </w:r>
      <w:r w:rsidRPr="006975AC">
        <w:rPr>
          <w:rFonts w:ascii="David" w:hAnsi="David" w:cs="David"/>
          <w:smallCaps/>
        </w:rPr>
        <w:t xml:space="preserve">European Land  Registry Association (ELRA) 7th Annual Publication, 4- 7 </w:t>
      </w:r>
      <w:hyperlink r:id="rId38" w:history="1">
        <w:r w:rsidRPr="006975AC">
          <w:rPr>
            <w:rStyle w:val="Hyperlink"/>
            <w:rFonts w:ascii="David" w:hAnsi="David" w:cs="David"/>
          </w:rPr>
          <w:t>https://www.elra.eu/wp-content/uploads/2017/02/10.-Jacques-Vos-Blockchain-based-Land-Registry.pdf</w:t>
        </w:r>
      </w:hyperlink>
      <w:r w:rsidRPr="006975AC">
        <w:rPr>
          <w:rFonts w:ascii="David" w:hAnsi="David" w:cs="David"/>
          <w:rtl/>
        </w:rPr>
        <w:t xml:space="preserve">; </w:t>
      </w:r>
      <w:r w:rsidRPr="006975AC">
        <w:rPr>
          <w:rFonts w:ascii="David" w:hAnsi="David" w:cs="David"/>
        </w:rPr>
        <w:t xml:space="preserve">Joshua A.T. Fairfield, </w:t>
      </w:r>
      <w:r w:rsidRPr="006975AC">
        <w:rPr>
          <w:rFonts w:ascii="David" w:hAnsi="David" w:cs="David"/>
          <w:i/>
          <w:iCs/>
        </w:rPr>
        <w:t>Bitproperty</w:t>
      </w:r>
      <w:r w:rsidRPr="006975AC">
        <w:rPr>
          <w:rFonts w:ascii="David" w:hAnsi="David" w:cs="David"/>
        </w:rPr>
        <w:t xml:space="preserve"> 88 </w:t>
      </w:r>
      <w:r w:rsidRPr="006975AC">
        <w:rPr>
          <w:rFonts w:ascii="David" w:hAnsi="David" w:cs="David"/>
          <w:smallCaps/>
        </w:rPr>
        <w:t>S.C. L. Rev.</w:t>
      </w:r>
      <w:r w:rsidRPr="006975AC">
        <w:rPr>
          <w:rFonts w:ascii="David" w:hAnsi="David" w:cs="David"/>
        </w:rPr>
        <w:t xml:space="preserve"> 805, 821-823 (2015)</w:t>
      </w:r>
      <w:r w:rsidRPr="006975AC">
        <w:rPr>
          <w:rFonts w:ascii="David" w:hAnsi="David" w:cs="David"/>
          <w:rtl/>
        </w:rPr>
        <w:t xml:space="preserve">; </w:t>
      </w:r>
      <w:r w:rsidRPr="006975AC">
        <w:rPr>
          <w:rFonts w:ascii="David" w:hAnsi="David" w:cs="David"/>
        </w:rPr>
        <w:t xml:space="preserve"> Marco Iansiti, Karim R. Lakhani, The truth about blockchain, 95 Harv. Bus. Rev. 118, 125 (2017)</w:t>
      </w:r>
      <w:r w:rsidRPr="006975AC">
        <w:rPr>
          <w:rFonts w:ascii="David" w:hAnsi="David" w:cs="David"/>
          <w:rtl/>
        </w:rPr>
        <w:t>.</w:t>
      </w:r>
    </w:p>
  </w:footnote>
  <w:footnote w:id="140">
    <w:p w14:paraId="5A97B01F" w14:textId="26796C25"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Spielman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xml:space="preserve">, בעמ' 33, 43 -44; </w:t>
      </w:r>
      <w:r w:rsidRPr="006975AC">
        <w:rPr>
          <w:rFonts w:ascii="David" w:hAnsi="David" w:cs="David"/>
        </w:rPr>
        <w:t>Fairfield</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xml:space="preserve">, בעמ' 825 – 828. </w:t>
      </w:r>
    </w:p>
  </w:footnote>
  <w:footnote w:id="141">
    <w:p w14:paraId="084C7CF7" w14:textId="157DAAE1"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ראו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Ref34569236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81</w:t>
      </w:r>
      <w:r w:rsidRPr="006975AC">
        <w:rPr>
          <w:rFonts w:ascii="David" w:hAnsi="David" w:cs="David"/>
          <w:rtl/>
        </w:rPr>
        <w:fldChar w:fldCharType="end"/>
      </w:r>
      <w:r w:rsidRPr="006975AC">
        <w:rPr>
          <w:rFonts w:ascii="David" w:hAnsi="David" w:cs="David"/>
          <w:rtl/>
        </w:rPr>
        <w:t xml:space="preserve"> לעיל וטקסט. </w:t>
      </w:r>
    </w:p>
  </w:footnote>
  <w:footnote w:id="142">
    <w:p w14:paraId="5F26800F" w14:textId="5E396389"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Style w:val="a5"/>
          <w:rFonts w:ascii="David" w:hAnsi="David" w:cs="David"/>
          <w:rtl/>
        </w:rPr>
        <w:t xml:space="preserve"> </w:t>
      </w:r>
      <w:r w:rsidRPr="006975AC">
        <w:rPr>
          <w:rFonts w:ascii="David" w:hAnsi="David" w:cs="David"/>
        </w:rPr>
        <w:t>Fairfield</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בעמ' 840 - 842.</w:t>
      </w:r>
    </w:p>
  </w:footnote>
  <w:footnote w:id="143">
    <w:p w14:paraId="630BACC5" w14:textId="247E371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Spielman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xml:space="preserve">, בעמ' 42; </w:t>
      </w:r>
      <w:r w:rsidRPr="006975AC">
        <w:rPr>
          <w:rFonts w:ascii="David" w:hAnsi="David" w:cs="David"/>
        </w:rPr>
        <w:t>Fairfield</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בעמ' 813 – 816.</w:t>
      </w:r>
    </w:p>
  </w:footnote>
  <w:footnote w:id="144">
    <w:p w14:paraId="51EFDBEE"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Pr>
        <w:t xml:space="preserve">Angela Walch, </w:t>
      </w:r>
      <w:r w:rsidRPr="006975AC">
        <w:rPr>
          <w:rFonts w:ascii="David" w:hAnsi="David" w:cs="David"/>
          <w:i/>
          <w:iCs/>
        </w:rPr>
        <w:t>The path of the blockchain lexicon</w:t>
      </w:r>
      <w:r w:rsidRPr="006975AC">
        <w:rPr>
          <w:rFonts w:ascii="David" w:hAnsi="David" w:cs="David"/>
        </w:rPr>
        <w:t xml:space="preserve">, 36 </w:t>
      </w:r>
      <w:r w:rsidRPr="006975AC">
        <w:rPr>
          <w:rFonts w:ascii="David" w:hAnsi="David" w:cs="David"/>
          <w:color w:val="222222"/>
          <w:shd w:val="clear" w:color="auto" w:fill="F9F9F9"/>
        </w:rPr>
        <w:t>Rev. Banking &amp; Fin. L.</w:t>
      </w:r>
      <w:r w:rsidRPr="006975AC">
        <w:rPr>
          <w:rFonts w:ascii="David" w:hAnsi="David" w:cs="David"/>
        </w:rPr>
        <w:t>713, 732-734, 753 – 754 (2017)</w:t>
      </w:r>
      <w:r w:rsidRPr="006975AC">
        <w:rPr>
          <w:rFonts w:ascii="David" w:hAnsi="David" w:cs="David"/>
          <w:rtl/>
        </w:rPr>
        <w:t>.</w:t>
      </w:r>
    </w:p>
  </w:footnote>
  <w:footnote w:id="145">
    <w:p w14:paraId="79D5158B"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Gönenç Gürkaynak et al., </w:t>
      </w:r>
      <w:r w:rsidRPr="006975AC">
        <w:rPr>
          <w:rFonts w:ascii="David" w:hAnsi="David" w:cs="David"/>
          <w:i/>
          <w:iCs/>
        </w:rPr>
        <w:t>Intellectual property law and practice in the blockchain realm</w:t>
      </w:r>
      <w:r w:rsidRPr="006975AC">
        <w:rPr>
          <w:rFonts w:ascii="David" w:hAnsi="David" w:cs="David"/>
        </w:rPr>
        <w:t xml:space="preserve">, </w:t>
      </w:r>
      <w:r w:rsidRPr="006975AC">
        <w:rPr>
          <w:rFonts w:ascii="David" w:hAnsi="David" w:cs="David"/>
          <w:smallCaps/>
        </w:rPr>
        <w:t xml:space="preserve">34 Computer Law &amp; Security Review </w:t>
      </w:r>
      <w:r w:rsidRPr="006975AC">
        <w:rPr>
          <w:rFonts w:ascii="David" w:hAnsi="David" w:cs="David"/>
        </w:rPr>
        <w:t>847, 851 (2018)</w:t>
      </w:r>
      <w:r w:rsidRPr="006975AC">
        <w:rPr>
          <w:rFonts w:ascii="David" w:hAnsi="David" w:cs="David"/>
          <w:rtl/>
        </w:rPr>
        <w:t>.</w:t>
      </w:r>
    </w:p>
  </w:footnote>
  <w:footnote w:id="146">
    <w:p w14:paraId="7EA87EC3" w14:textId="59433BFD"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Fairfield</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xml:space="preserve">, בעמ' 814; </w:t>
      </w:r>
      <w:r w:rsidRPr="006975AC">
        <w:rPr>
          <w:rFonts w:ascii="David" w:hAnsi="David" w:cs="David"/>
        </w:rPr>
        <w:t xml:space="preserve">Satoshi Nakamoto, </w:t>
      </w:r>
      <w:r w:rsidRPr="006975AC">
        <w:rPr>
          <w:rFonts w:ascii="David" w:hAnsi="David" w:cs="David"/>
          <w:smallCaps/>
        </w:rPr>
        <w:t>Bitcoin: A Peer-to-Peer Electronic Cash System</w:t>
      </w:r>
      <w:r w:rsidRPr="006975AC">
        <w:rPr>
          <w:rFonts w:ascii="David" w:hAnsi="David" w:cs="David"/>
        </w:rPr>
        <w:t xml:space="preserve"> (31.10.2008), </w:t>
      </w:r>
      <w:hyperlink r:id="rId39" w:history="1">
        <w:r w:rsidRPr="006975AC">
          <w:rPr>
            <w:rStyle w:val="Hyperlink"/>
            <w:rFonts w:ascii="David" w:hAnsi="David" w:cs="David"/>
          </w:rPr>
          <w:t>https://bitcoin.org/bitcoin.pdf</w:t>
        </w:r>
      </w:hyperlink>
      <w:r w:rsidRPr="006975AC">
        <w:rPr>
          <w:rFonts w:ascii="David" w:hAnsi="David" w:cs="David"/>
          <w:rtl/>
        </w:rPr>
        <w:t>.</w:t>
      </w:r>
    </w:p>
  </w:footnote>
  <w:footnote w:id="147">
    <w:p w14:paraId="2113F60E" w14:textId="46D2D428"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Fairfield</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בעמ' 831 – 838.</w:t>
      </w:r>
    </w:p>
  </w:footnote>
  <w:footnote w:id="148">
    <w:p w14:paraId="15D32A44" w14:textId="77777777" w:rsidR="00B74149" w:rsidRPr="006975AC" w:rsidRDefault="00B74149" w:rsidP="00FC3259">
      <w:pPr>
        <w:pStyle w:val="a3"/>
        <w:tabs>
          <w:tab w:val="right" w:pos="8306"/>
        </w:tabs>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tl/>
        </w:rPr>
        <w:tab/>
      </w:r>
      <w:r w:rsidRPr="006975AC">
        <w:rPr>
          <w:rFonts w:ascii="David" w:hAnsi="David" w:cs="David"/>
        </w:rPr>
        <w:t xml:space="preserve">Birgit Clark &amp; Ruth Burstall, </w:t>
      </w:r>
      <w:r w:rsidRPr="006975AC">
        <w:rPr>
          <w:rFonts w:ascii="David" w:hAnsi="David" w:cs="David"/>
          <w:i/>
          <w:iCs/>
        </w:rPr>
        <w:t>Blockchain, IP and the pharma industry—how distributed ledger technologies can help secure the pharma supply chain</w:t>
      </w:r>
      <w:r w:rsidRPr="006975AC">
        <w:rPr>
          <w:rFonts w:ascii="David" w:hAnsi="David" w:cs="David"/>
        </w:rPr>
        <w:t xml:space="preserve">, 13 </w:t>
      </w:r>
      <w:r w:rsidRPr="006975AC">
        <w:rPr>
          <w:rFonts w:ascii="David" w:hAnsi="David" w:cs="David"/>
          <w:smallCaps/>
        </w:rPr>
        <w:t>Journal of Intellectual Property Law &amp; Practice</w:t>
      </w:r>
      <w:r w:rsidRPr="006975AC">
        <w:rPr>
          <w:rFonts w:ascii="David" w:hAnsi="David" w:cs="David"/>
        </w:rPr>
        <w:t xml:space="preserve"> 531, 532 (2018)</w:t>
      </w:r>
      <w:r w:rsidRPr="006975AC">
        <w:rPr>
          <w:rFonts w:ascii="David" w:hAnsi="David" w:cs="David"/>
          <w:rtl/>
        </w:rPr>
        <w:t>.</w:t>
      </w:r>
    </w:p>
  </w:footnote>
  <w:footnote w:id="149">
    <w:p w14:paraId="61092880" w14:textId="2121EB5C"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Aaron Ricadela, </w:t>
      </w:r>
      <w:r w:rsidRPr="006975AC">
        <w:rPr>
          <w:rFonts w:ascii="David" w:hAnsi="David" w:cs="David"/>
          <w:i/>
          <w:iCs/>
        </w:rPr>
        <w:t>Blockchain Records Are Forever In Opaque Diamond Market</w:t>
      </w:r>
      <w:r w:rsidRPr="006975AC">
        <w:rPr>
          <w:rFonts w:ascii="David" w:hAnsi="David" w:cs="David"/>
        </w:rPr>
        <w:t xml:space="preserve">, </w:t>
      </w:r>
      <w:r w:rsidRPr="006975AC">
        <w:rPr>
          <w:rFonts w:ascii="David" w:hAnsi="David" w:cs="David"/>
          <w:smallCaps/>
        </w:rPr>
        <w:t>Forbes</w:t>
      </w:r>
      <w:r w:rsidRPr="006975AC">
        <w:rPr>
          <w:rFonts w:ascii="David" w:hAnsi="David" w:cs="David"/>
        </w:rPr>
        <w:t xml:space="preserve"> July 12, 2019, </w:t>
      </w:r>
      <w:hyperlink r:id="rId40" w:anchor="70760973270b" w:history="1">
        <w:r w:rsidRPr="006975AC">
          <w:rPr>
            <w:rStyle w:val="Hyperlink"/>
            <w:rFonts w:ascii="David" w:hAnsi="David" w:cs="David"/>
          </w:rPr>
          <w:t>https://www.forbes.com/sites/oracle/2019/07/12/blockchain-records-are-forever-in-opaque-diamond-market/#70760973270b</w:t>
        </w:r>
      </w:hyperlink>
      <w:r w:rsidRPr="006975AC">
        <w:rPr>
          <w:rFonts w:ascii="David" w:hAnsi="David" w:cs="David"/>
          <w:rtl/>
        </w:rPr>
        <w:t>.</w:t>
      </w:r>
    </w:p>
  </w:footnote>
  <w:footnote w:id="150">
    <w:p w14:paraId="3763A060" w14:textId="2D4EE052"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Scott Reyburn, </w:t>
      </w:r>
      <w:r w:rsidRPr="006975AC">
        <w:rPr>
          <w:rFonts w:ascii="David" w:hAnsi="David" w:cs="David"/>
          <w:i/>
          <w:iCs/>
        </w:rPr>
        <w:t>Art Is Becoming a Financial Product, and Blockchain Is Making It Happen</w:t>
      </w:r>
      <w:r w:rsidRPr="006975AC">
        <w:rPr>
          <w:rFonts w:ascii="David" w:hAnsi="David" w:cs="David"/>
        </w:rPr>
        <w:t xml:space="preserve">, </w:t>
      </w:r>
      <w:r w:rsidRPr="006975AC">
        <w:rPr>
          <w:rFonts w:ascii="David" w:hAnsi="David" w:cs="David"/>
          <w:smallCaps/>
        </w:rPr>
        <w:t>The New York Times</w:t>
      </w:r>
      <w:r w:rsidRPr="006975AC">
        <w:rPr>
          <w:rFonts w:ascii="David" w:hAnsi="David" w:cs="David"/>
        </w:rPr>
        <w:t xml:space="preserve">, June 8, 2018, </w:t>
      </w:r>
      <w:hyperlink r:id="rId41" w:history="1">
        <w:r w:rsidRPr="006975AC">
          <w:rPr>
            <w:rStyle w:val="Hyperlink"/>
            <w:rFonts w:ascii="David" w:hAnsi="David" w:cs="David"/>
          </w:rPr>
          <w:t>https://www.nytimes.com/2018/06/08/arts/art-financialization-blockchain.html</w:t>
        </w:r>
      </w:hyperlink>
      <w:r w:rsidRPr="006975AC">
        <w:rPr>
          <w:rFonts w:ascii="David" w:hAnsi="David" w:cs="David"/>
          <w:rtl/>
        </w:rPr>
        <w:t>.</w:t>
      </w:r>
    </w:p>
  </w:footnote>
  <w:footnote w:id="151">
    <w:p w14:paraId="040C4F9B" w14:textId="19EC6A0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Gürkaynak</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Ref37062144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145</w:t>
      </w:r>
      <w:r w:rsidRPr="006975AC">
        <w:rPr>
          <w:rFonts w:ascii="David" w:hAnsi="David" w:cs="David"/>
          <w:rtl/>
        </w:rPr>
        <w:fldChar w:fldCharType="end"/>
      </w:r>
      <w:r w:rsidRPr="006975AC">
        <w:rPr>
          <w:rFonts w:ascii="David" w:hAnsi="David" w:cs="David"/>
          <w:rtl/>
        </w:rPr>
        <w:t>, בעמ' 854.</w:t>
      </w:r>
    </w:p>
  </w:footnote>
  <w:footnote w:id="152">
    <w:p w14:paraId="6756A0C8" w14:textId="1DABB30F"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Richard Milne, </w:t>
      </w:r>
      <w:r w:rsidRPr="006975AC">
        <w:rPr>
          <w:rFonts w:ascii="David" w:hAnsi="David" w:cs="David"/>
          <w:i/>
          <w:iCs/>
        </w:rPr>
        <w:t>Shipping groups plot a course for digital collaboration</w:t>
      </w:r>
      <w:r w:rsidRPr="006975AC">
        <w:rPr>
          <w:rFonts w:ascii="David" w:hAnsi="David" w:cs="David"/>
        </w:rPr>
        <w:t xml:space="preserve">, </w:t>
      </w:r>
      <w:r w:rsidRPr="006975AC">
        <w:rPr>
          <w:rFonts w:ascii="David" w:hAnsi="David" w:cs="David"/>
          <w:smallCaps/>
        </w:rPr>
        <w:t>Financial Times</w:t>
      </w:r>
      <w:r w:rsidRPr="006975AC">
        <w:rPr>
          <w:rFonts w:ascii="David" w:hAnsi="David" w:cs="David"/>
        </w:rPr>
        <w:t xml:space="preserve">, November 15, 2018, </w:t>
      </w:r>
      <w:hyperlink r:id="rId42" w:history="1">
        <w:r w:rsidRPr="006975AC">
          <w:rPr>
            <w:rStyle w:val="Hyperlink"/>
            <w:rFonts w:ascii="David" w:hAnsi="David" w:cs="David"/>
          </w:rPr>
          <w:t>https://www.ft.com/content/e699fa06-e81a-11e8-8a85-04b8afea6ea3</w:t>
        </w:r>
      </w:hyperlink>
      <w:r w:rsidRPr="006975AC">
        <w:rPr>
          <w:rFonts w:ascii="David" w:hAnsi="David" w:cs="David"/>
          <w:rtl/>
        </w:rPr>
        <w:t>.</w:t>
      </w:r>
    </w:p>
  </w:footnote>
  <w:footnote w:id="153">
    <w:p w14:paraId="016310B2" w14:textId="44BFDC6A"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Gürkaynak</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Ref37062144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145</w:t>
      </w:r>
      <w:r w:rsidRPr="006975AC">
        <w:rPr>
          <w:rFonts w:ascii="David" w:hAnsi="David" w:cs="David"/>
          <w:rtl/>
        </w:rPr>
        <w:fldChar w:fldCharType="end"/>
      </w:r>
      <w:r w:rsidRPr="006975AC">
        <w:rPr>
          <w:rFonts w:ascii="David" w:hAnsi="David" w:cs="David"/>
          <w:rtl/>
        </w:rPr>
        <w:t xml:space="preserve">, בעמ' 861 – 862. </w:t>
      </w:r>
    </w:p>
  </w:footnote>
  <w:footnote w:id="154">
    <w:p w14:paraId="50842FB1" w14:textId="0F77AAD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John Mirkovitc, </w:t>
      </w:r>
      <w:r w:rsidRPr="006975AC">
        <w:rPr>
          <w:rFonts w:ascii="David" w:hAnsi="David" w:cs="David"/>
          <w:smallCaps/>
        </w:rPr>
        <w:t xml:space="preserve">Blockchain pilot program-Final report 21-22 </w:t>
      </w:r>
      <w:r w:rsidRPr="006975AC">
        <w:rPr>
          <w:rFonts w:ascii="David" w:hAnsi="David" w:cs="David"/>
        </w:rPr>
        <w:t xml:space="preserve">(Cook County Recorder of Deeds, Illinois, 30.5.2017), </w:t>
      </w:r>
      <w:hyperlink r:id="rId43" w:history="1">
        <w:r w:rsidRPr="006975AC">
          <w:rPr>
            <w:rStyle w:val="Hyperlink"/>
            <w:rFonts w:ascii="David" w:hAnsi="David" w:cs="David"/>
          </w:rPr>
          <w:t>https://cookrecorder.com/wp-content/uploads/2016/11/Final-Report-CCRD-Blockchain-Pilot-Program-for-web.pdf</w:t>
        </w:r>
      </w:hyperlink>
      <w:r w:rsidRPr="006975AC">
        <w:rPr>
          <w:rFonts w:ascii="David" w:hAnsi="David" w:cs="David"/>
          <w:rtl/>
        </w:rPr>
        <w:t xml:space="preserve">; </w:t>
      </w:r>
      <w:r w:rsidRPr="006975AC">
        <w:rPr>
          <w:rFonts w:ascii="David" w:hAnsi="David" w:cs="David"/>
        </w:rPr>
        <w:t xml:space="preserve">Nicolás Nogueroles Peiró, Eduardo J. Martinez García, </w:t>
      </w:r>
      <w:r w:rsidRPr="006975AC">
        <w:rPr>
          <w:rFonts w:ascii="David" w:hAnsi="David" w:cs="David"/>
          <w:i/>
          <w:iCs/>
        </w:rPr>
        <w:t>Blockchain and Land Registration Systems</w:t>
      </w:r>
      <w:r w:rsidRPr="006975AC">
        <w:rPr>
          <w:rFonts w:ascii="David" w:hAnsi="David" w:cs="David"/>
        </w:rPr>
        <w:t>, 6 EPLJ 296, 314 (2017)</w:t>
      </w:r>
    </w:p>
  </w:footnote>
  <w:footnote w:id="155">
    <w:p w14:paraId="7A266786" w14:textId="608C1625"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Pr>
        <w:t xml:space="preserve"> </w:t>
      </w:r>
      <w:r w:rsidRPr="006975AC">
        <w:rPr>
          <w:rFonts w:ascii="David" w:hAnsi="David" w:cs="David"/>
          <w:rtl/>
        </w:rPr>
        <w:t xml:space="preserve">ראו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Ref37067929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147</w:t>
      </w:r>
      <w:r w:rsidRPr="006975AC">
        <w:rPr>
          <w:rFonts w:ascii="David" w:hAnsi="David" w:cs="David"/>
          <w:rtl/>
        </w:rPr>
        <w:fldChar w:fldCharType="end"/>
      </w:r>
      <w:r w:rsidRPr="006975AC">
        <w:rPr>
          <w:rFonts w:ascii="David" w:hAnsi="David" w:cs="David"/>
          <w:rtl/>
        </w:rPr>
        <w:t xml:space="preserve"> וטקסט. </w:t>
      </w:r>
    </w:p>
  </w:footnote>
  <w:footnote w:id="156">
    <w:p w14:paraId="2E5E7D43" w14:textId="1154A635"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Joshua Weisman, </w:t>
      </w:r>
      <w:r w:rsidRPr="006975AC">
        <w:rPr>
          <w:rFonts w:ascii="David" w:hAnsi="David" w:cs="David"/>
          <w:i/>
          <w:iCs/>
        </w:rPr>
        <w:t>Restrictions on the Acquisition of Land by Aliens</w:t>
      </w:r>
      <w:r w:rsidRPr="006975AC">
        <w:rPr>
          <w:rFonts w:ascii="David" w:hAnsi="David" w:cs="David"/>
        </w:rPr>
        <w:t xml:space="preserve">, </w:t>
      </w:r>
      <w:r w:rsidRPr="006975AC">
        <w:rPr>
          <w:rFonts w:ascii="David" w:hAnsi="David" w:cs="David"/>
          <w:smallCaps/>
        </w:rPr>
        <w:t>28 Am. J. of Comp. Law</w:t>
      </w:r>
      <w:r w:rsidRPr="006975AC">
        <w:rPr>
          <w:rFonts w:ascii="David" w:hAnsi="David" w:cs="David"/>
        </w:rPr>
        <w:t xml:space="preserve"> 39, 65-66 (1980).</w:t>
      </w:r>
      <w:r w:rsidRPr="006975AC">
        <w:rPr>
          <w:rFonts w:ascii="David" w:hAnsi="David" w:cs="David"/>
          <w:color w:val="000000"/>
          <w:rtl/>
        </w:rPr>
        <w:t>.</w:t>
      </w:r>
    </w:p>
  </w:footnote>
  <w:footnote w:id="157">
    <w:p w14:paraId="79F8374C"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Amnon Lehavi, </w:t>
      </w:r>
      <w:r w:rsidRPr="006975AC">
        <w:rPr>
          <w:rFonts w:ascii="David" w:hAnsi="David" w:cs="David"/>
          <w:i/>
          <w:iCs/>
        </w:rPr>
        <w:t>Land law in the age of globalization and land grabbing</w:t>
      </w:r>
      <w:r w:rsidRPr="006975AC">
        <w:rPr>
          <w:rFonts w:ascii="David" w:hAnsi="David" w:cs="David"/>
        </w:rPr>
        <w:t xml:space="preserve">, </w:t>
      </w:r>
      <w:r w:rsidRPr="006975AC">
        <w:rPr>
          <w:rFonts w:ascii="David" w:hAnsi="David" w:cs="David"/>
          <w:smallCaps/>
        </w:rPr>
        <w:t>Comparative property law: global perspectives</w:t>
      </w:r>
      <w:r w:rsidRPr="006975AC">
        <w:rPr>
          <w:rFonts w:ascii="David" w:hAnsi="David" w:cs="David"/>
        </w:rPr>
        <w:t xml:space="preserve"> 290, 290-294 (Michele Graziadei &amp; Lionel Smith eds., 2017)</w:t>
      </w:r>
      <w:r w:rsidRPr="006975AC">
        <w:rPr>
          <w:rFonts w:ascii="David" w:hAnsi="David" w:cs="David"/>
          <w:rtl/>
        </w:rPr>
        <w:t>.</w:t>
      </w:r>
    </w:p>
  </w:footnote>
  <w:footnote w:id="158">
    <w:p w14:paraId="582C7871" w14:textId="5664097E"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Standard City Planning Enabling Act §8, 13, 14, 17, 21 (U.S. Dept. of Commerce 1928)</w:t>
      </w:r>
    </w:p>
  </w:footnote>
  <w:footnote w:id="159">
    <w:p w14:paraId="707C0232" w14:textId="757AA101"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Robert N. Cook, </w:t>
      </w:r>
      <w:r w:rsidRPr="006975AC">
        <w:rPr>
          <w:rFonts w:ascii="David" w:hAnsi="David" w:cs="David"/>
          <w:i/>
          <w:iCs/>
        </w:rPr>
        <w:t>Land Law Reform: A Modern Computerized System of Land Records</w:t>
      </w:r>
      <w:r w:rsidRPr="006975AC">
        <w:rPr>
          <w:rFonts w:ascii="David" w:hAnsi="David" w:cs="David"/>
        </w:rPr>
        <w:t xml:space="preserve">, 38 </w:t>
      </w:r>
      <w:r w:rsidRPr="006975AC">
        <w:rPr>
          <w:rFonts w:ascii="David" w:hAnsi="David" w:cs="David"/>
          <w:smallCaps/>
        </w:rPr>
        <w:t>U. Cin. L. Rev.</w:t>
      </w:r>
      <w:r w:rsidRPr="006975AC">
        <w:rPr>
          <w:rFonts w:ascii="David" w:hAnsi="David" w:cs="David"/>
        </w:rPr>
        <w:t xml:space="preserve"> 385, 387 - 389 (1969)</w:t>
      </w:r>
      <w:r w:rsidRPr="006975AC">
        <w:rPr>
          <w:rFonts w:ascii="David" w:hAnsi="David" w:cs="David"/>
          <w:rtl/>
        </w:rPr>
        <w:t xml:space="preserve"> (ראה במחשוב המרשם ככלי לשפר את התיאום בין הגופים הציבוריים השונים שה </w:t>
      </w:r>
      <w:r w:rsidRPr="006975AC">
        <w:rPr>
          <w:rFonts w:ascii="David" w:hAnsi="David" w:cs="David"/>
        </w:rPr>
        <w:t>land record</w:t>
      </w:r>
      <w:r w:rsidRPr="006975AC">
        <w:rPr>
          <w:rFonts w:ascii="David" w:hAnsi="David" w:cs="David"/>
          <w:rtl/>
        </w:rPr>
        <w:t xml:space="preserve"> משרת אותם).</w:t>
      </w:r>
    </w:p>
  </w:footnote>
  <w:footnote w:id="160">
    <w:p w14:paraId="36218051" w14:textId="793A642D"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Oleksii Konashevych, </w:t>
      </w:r>
      <w:r w:rsidRPr="006975AC">
        <w:rPr>
          <w:rFonts w:ascii="David" w:hAnsi="David" w:cs="David"/>
          <w:i/>
          <w:iCs/>
        </w:rPr>
        <w:t xml:space="preserve">Real Estate Registry on Blockchain: Promise Land or Wishful Thinking? </w:t>
      </w:r>
      <w:r w:rsidRPr="006975AC">
        <w:rPr>
          <w:rFonts w:ascii="David" w:hAnsi="David" w:cs="David"/>
          <w:smallCaps/>
        </w:rPr>
        <w:t>cointelegraph</w:t>
      </w:r>
      <w:r w:rsidRPr="006975AC">
        <w:rPr>
          <w:rFonts w:ascii="David" w:hAnsi="David" w:cs="David"/>
        </w:rPr>
        <w:t xml:space="preserve"> (13.7.2019), </w:t>
      </w:r>
      <w:hyperlink r:id="rId44" w:history="1">
        <w:r w:rsidRPr="006975AC">
          <w:rPr>
            <w:rStyle w:val="Hyperlink"/>
            <w:rFonts w:ascii="David" w:hAnsi="David" w:cs="David"/>
          </w:rPr>
          <w:t>https://cointelegraph.com/news/real-estate-registry-on-blockchain-promise-land-or-wishful-thinking</w:t>
        </w:r>
      </w:hyperlink>
      <w:r w:rsidRPr="006975AC">
        <w:rPr>
          <w:rFonts w:ascii="David" w:hAnsi="David" w:cs="David"/>
        </w:rPr>
        <w:t xml:space="preserve"> </w:t>
      </w:r>
    </w:p>
  </w:footnote>
  <w:footnote w:id="161">
    <w:p w14:paraId="3E447360" w14:textId="100840B1"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Spielman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xml:space="preserve">, בעמ' 35; </w:t>
      </w:r>
      <w:r w:rsidRPr="006975AC">
        <w:rPr>
          <w:rFonts w:ascii="David" w:hAnsi="David" w:cs="David"/>
        </w:rPr>
        <w:t>Mirkovitc</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Ref36557109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154</w:t>
      </w:r>
      <w:r w:rsidRPr="006975AC">
        <w:rPr>
          <w:rFonts w:ascii="David" w:hAnsi="David" w:cs="David"/>
          <w:rtl/>
        </w:rPr>
        <w:fldChar w:fldCharType="end"/>
      </w:r>
      <w:r w:rsidRPr="006975AC">
        <w:rPr>
          <w:rFonts w:ascii="David" w:hAnsi="David" w:cs="David"/>
          <w:rtl/>
        </w:rPr>
        <w:t xml:space="preserve">, בעמ' 22; </w:t>
      </w:r>
      <w:r w:rsidRPr="006975AC">
        <w:rPr>
          <w:rFonts w:ascii="David" w:hAnsi="David" w:cs="David"/>
        </w:rPr>
        <w:t xml:space="preserve">Garry Gabison, </w:t>
      </w:r>
      <w:r w:rsidRPr="006975AC">
        <w:rPr>
          <w:rFonts w:ascii="David" w:hAnsi="David" w:cs="David"/>
          <w:i/>
          <w:iCs/>
        </w:rPr>
        <w:t xml:space="preserve">Policy Considerations for the Blockchain Technology Public and Private Applications, </w:t>
      </w:r>
      <w:r w:rsidRPr="006975AC">
        <w:rPr>
          <w:rFonts w:ascii="David" w:hAnsi="David" w:cs="David"/>
        </w:rPr>
        <w:t>19</w:t>
      </w:r>
      <w:r w:rsidRPr="006975AC">
        <w:rPr>
          <w:rFonts w:ascii="David" w:hAnsi="David" w:cs="David"/>
          <w:smallCaps/>
        </w:rPr>
        <w:t xml:space="preserve"> SMU Science and Technology Law</w:t>
      </w:r>
      <w:r w:rsidRPr="006975AC">
        <w:rPr>
          <w:rFonts w:ascii="David" w:hAnsi="David" w:cs="David"/>
        </w:rPr>
        <w:t xml:space="preserve"> 327, 345-347 (2016)</w:t>
      </w:r>
      <w:r w:rsidRPr="006975AC">
        <w:rPr>
          <w:rFonts w:ascii="David" w:hAnsi="David" w:cs="David"/>
          <w:rtl/>
        </w:rPr>
        <w:t>.</w:t>
      </w:r>
    </w:p>
  </w:footnote>
  <w:footnote w:id="162">
    <w:p w14:paraId="630AFC72" w14:textId="39D3EADE"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ראו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Ref34571293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96</w:t>
      </w:r>
      <w:r w:rsidRPr="006975AC">
        <w:rPr>
          <w:rFonts w:ascii="David" w:hAnsi="David" w:cs="David"/>
          <w:rtl/>
        </w:rPr>
        <w:fldChar w:fldCharType="end"/>
      </w:r>
      <w:r w:rsidRPr="006975AC">
        <w:rPr>
          <w:rFonts w:ascii="David" w:hAnsi="David" w:cs="David"/>
          <w:rtl/>
        </w:rPr>
        <w:t xml:space="preserve">. </w:t>
      </w:r>
    </w:p>
  </w:footnote>
  <w:footnote w:id="163">
    <w:p w14:paraId="4435E282" w14:textId="46143A97"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Peiró &amp; García</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Ref36557109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154</w:t>
      </w:r>
      <w:r w:rsidRPr="006975AC">
        <w:rPr>
          <w:rFonts w:ascii="David" w:hAnsi="David" w:cs="David"/>
          <w:rtl/>
        </w:rPr>
        <w:fldChar w:fldCharType="end"/>
      </w:r>
      <w:r w:rsidRPr="006975AC">
        <w:rPr>
          <w:rFonts w:ascii="David" w:hAnsi="David" w:cs="David"/>
          <w:rtl/>
        </w:rPr>
        <w:t>, בעמ' 311.</w:t>
      </w:r>
    </w:p>
  </w:footnote>
  <w:footnote w:id="164">
    <w:p w14:paraId="623F5D4E" w14:textId="32593480"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Spielman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xml:space="preserve">, בעמ' 42; </w:t>
      </w:r>
      <w:r w:rsidRPr="006975AC">
        <w:rPr>
          <w:rFonts w:ascii="David" w:hAnsi="David" w:cs="David"/>
        </w:rPr>
        <w:t>Gabison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Ref36573242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161</w:t>
      </w:r>
      <w:r w:rsidRPr="006975AC">
        <w:rPr>
          <w:rFonts w:ascii="David" w:hAnsi="David" w:cs="David"/>
          <w:rtl/>
        </w:rPr>
        <w:fldChar w:fldCharType="end"/>
      </w:r>
      <w:r w:rsidRPr="006975AC">
        <w:rPr>
          <w:rFonts w:ascii="David" w:hAnsi="David" w:cs="David"/>
          <w:rtl/>
        </w:rPr>
        <w:t>, בעמ' 345.</w:t>
      </w:r>
    </w:p>
  </w:footnote>
  <w:footnote w:id="165">
    <w:p w14:paraId="447BCE19" w14:textId="2DB7C03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Scott Paquette et al, </w:t>
      </w:r>
      <w:r w:rsidRPr="006975AC">
        <w:rPr>
          <w:rFonts w:ascii="David" w:hAnsi="David" w:cs="David"/>
          <w:i/>
          <w:iCs/>
        </w:rPr>
        <w:t>Identifying the security risks associated with governmental use of cloud computing</w:t>
      </w:r>
      <w:r w:rsidRPr="006975AC">
        <w:rPr>
          <w:rFonts w:ascii="David" w:hAnsi="David" w:cs="David"/>
        </w:rPr>
        <w:t xml:space="preserve">, 27 </w:t>
      </w:r>
      <w:r w:rsidRPr="006975AC">
        <w:rPr>
          <w:rFonts w:ascii="David" w:hAnsi="David" w:cs="David"/>
          <w:smallCaps/>
        </w:rPr>
        <w:t>Government Information Quarterly</w:t>
      </w:r>
      <w:r w:rsidRPr="006975AC">
        <w:rPr>
          <w:rFonts w:ascii="David" w:hAnsi="David" w:cs="David"/>
        </w:rPr>
        <w:t xml:space="preserve"> 245, 247 - 251 (2010)</w:t>
      </w:r>
      <w:r w:rsidRPr="006975AC">
        <w:rPr>
          <w:rFonts w:ascii="David" w:hAnsi="David" w:cs="David"/>
          <w:rtl/>
        </w:rPr>
        <w:t xml:space="preserve"> (מנתח את מדיניות הממשלה לשימוש ב </w:t>
      </w:r>
      <w:r w:rsidRPr="006975AC">
        <w:rPr>
          <w:rFonts w:ascii="David" w:hAnsi="David" w:cs="David"/>
        </w:rPr>
        <w:t>cloud computing</w:t>
      </w:r>
      <w:r w:rsidRPr="006975AC">
        <w:rPr>
          <w:rFonts w:ascii="David" w:hAnsi="David" w:cs="David"/>
          <w:rtl/>
        </w:rPr>
        <w:t xml:space="preserve"> ואת הסיכונים הכרוכים בה).</w:t>
      </w:r>
    </w:p>
  </w:footnote>
  <w:footnote w:id="166">
    <w:p w14:paraId="198C6EE1" w14:textId="63A5D671"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Gabison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Ref36573242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161</w:t>
      </w:r>
      <w:r w:rsidRPr="006975AC">
        <w:rPr>
          <w:rFonts w:ascii="David" w:hAnsi="David" w:cs="David"/>
          <w:rtl/>
        </w:rPr>
        <w:fldChar w:fldCharType="end"/>
      </w:r>
      <w:r w:rsidRPr="006975AC">
        <w:rPr>
          <w:rFonts w:ascii="David" w:hAnsi="David" w:cs="David"/>
          <w:rtl/>
        </w:rPr>
        <w:t>, בעמ' 344 – 345.</w:t>
      </w:r>
    </w:p>
  </w:footnote>
  <w:footnote w:id="167">
    <w:p w14:paraId="187ED796" w14:textId="6C20A888"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 David Stanfield et al, Land Registration and Land Fraud in the United States 3-6 (Paper presented to the Seminar on Risk Reduction in Land Fraud, 21 October 2008),  </w:t>
      </w:r>
      <w:hyperlink r:id="rId45" w:history="1">
        <w:r w:rsidRPr="006975AC">
          <w:rPr>
            <w:rStyle w:val="Hyperlink"/>
            <w:rFonts w:ascii="David" w:hAnsi="David" w:cs="David"/>
          </w:rPr>
          <w:t>http://www.terrainstitute.org/pdf/Land%20Reg_Fraud_US.pdf</w:t>
        </w:r>
      </w:hyperlink>
      <w:r w:rsidRPr="006975AC">
        <w:rPr>
          <w:rFonts w:ascii="David" w:hAnsi="David" w:cs="David"/>
          <w:rtl/>
        </w:rPr>
        <w:t xml:space="preserve"> (ברשימת סוגי התרמית ברישום מקרקעין לא מופיעה תרמית של פקידי רישום). </w:t>
      </w:r>
    </w:p>
  </w:footnote>
  <w:footnote w:id="168">
    <w:p w14:paraId="3B867020" w14:textId="3A085169"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Peiró &amp; García</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Ref36557109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154</w:t>
      </w:r>
      <w:r w:rsidRPr="006975AC">
        <w:rPr>
          <w:rFonts w:ascii="David" w:hAnsi="David" w:cs="David"/>
          <w:rtl/>
        </w:rPr>
        <w:fldChar w:fldCharType="end"/>
      </w:r>
      <w:r w:rsidRPr="006975AC">
        <w:rPr>
          <w:rFonts w:ascii="David" w:hAnsi="David" w:cs="David"/>
          <w:rtl/>
        </w:rPr>
        <w:t xml:space="preserve">, בעמ' 308; </w:t>
      </w:r>
      <w:r w:rsidRPr="006975AC">
        <w:rPr>
          <w:rFonts w:ascii="David" w:hAnsi="David" w:cs="David"/>
        </w:rPr>
        <w:t>Garcia-Teruel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Ref36542631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138</w:t>
      </w:r>
      <w:r w:rsidRPr="006975AC">
        <w:rPr>
          <w:rFonts w:ascii="David" w:hAnsi="David" w:cs="David"/>
          <w:rtl/>
        </w:rPr>
        <w:fldChar w:fldCharType="end"/>
      </w:r>
      <w:r w:rsidRPr="006975AC">
        <w:rPr>
          <w:rFonts w:ascii="David" w:hAnsi="David" w:cs="David"/>
          <w:rtl/>
        </w:rPr>
        <w:t xml:space="preserve">, בעמ' 10. </w:t>
      </w:r>
    </w:p>
  </w:footnote>
  <w:footnote w:id="169">
    <w:p w14:paraId="2F8852EB" w14:textId="1DC20E06"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Karen Yeung, </w:t>
      </w:r>
      <w:r w:rsidRPr="006975AC">
        <w:rPr>
          <w:rFonts w:ascii="David" w:hAnsi="David" w:cs="David"/>
          <w:i/>
          <w:iCs/>
        </w:rPr>
        <w:t>Regulation by Blockchain: The Emerging Battle for Supremacy between the Code of Law and Code as Law</w:t>
      </w:r>
      <w:r w:rsidRPr="006975AC">
        <w:rPr>
          <w:rFonts w:ascii="David" w:hAnsi="David" w:cs="David"/>
        </w:rPr>
        <w:t xml:space="preserve"> 82 </w:t>
      </w:r>
      <w:r w:rsidRPr="006975AC">
        <w:rPr>
          <w:rFonts w:ascii="David" w:hAnsi="David" w:cs="David"/>
          <w:smallCaps/>
        </w:rPr>
        <w:t>Modern L. Rev.</w:t>
      </w:r>
      <w:r w:rsidRPr="006975AC">
        <w:rPr>
          <w:rFonts w:ascii="David" w:hAnsi="David" w:cs="David"/>
        </w:rPr>
        <w:t xml:space="preserve"> 207, 226-228 (2019)</w:t>
      </w:r>
      <w:r w:rsidRPr="006975AC">
        <w:rPr>
          <w:rFonts w:ascii="David" w:hAnsi="David" w:cs="David"/>
          <w:rtl/>
        </w:rPr>
        <w:t>.</w:t>
      </w:r>
    </w:p>
  </w:footnote>
  <w:footnote w:id="170">
    <w:p w14:paraId="1BE1CC4D"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Rohan Mark Bennett et al, </w:t>
      </w:r>
      <w:r w:rsidRPr="006975AC">
        <w:rPr>
          <w:rFonts w:ascii="David" w:hAnsi="David" w:cs="David"/>
          <w:i/>
          <w:iCs/>
        </w:rPr>
        <w:t>Transformations, transitions, or tall tales? A global review of the uptake and impact of NoSQL, blockchain, and big data analytics on the land administration sector</w:t>
      </w:r>
      <w:r w:rsidRPr="006975AC">
        <w:rPr>
          <w:rFonts w:ascii="David" w:hAnsi="David" w:cs="David"/>
        </w:rPr>
        <w:t xml:space="preserve">, 83 </w:t>
      </w:r>
      <w:r w:rsidRPr="006975AC">
        <w:rPr>
          <w:rFonts w:ascii="David" w:hAnsi="David" w:cs="David"/>
          <w:smallCaps/>
        </w:rPr>
        <w:t>Land Use Policy</w:t>
      </w:r>
      <w:r w:rsidRPr="006975AC">
        <w:rPr>
          <w:rFonts w:ascii="David" w:hAnsi="David" w:cs="David"/>
        </w:rPr>
        <w:t xml:space="preserve"> 435, 441 – 442 (2019)</w:t>
      </w:r>
      <w:r w:rsidRPr="006975AC">
        <w:rPr>
          <w:rFonts w:ascii="David" w:hAnsi="David" w:cs="David"/>
          <w:rtl/>
        </w:rPr>
        <w:t xml:space="preserve">; </w:t>
      </w:r>
      <w:r w:rsidRPr="006975AC">
        <w:rPr>
          <w:rFonts w:ascii="David" w:hAnsi="David" w:cs="David"/>
        </w:rPr>
        <w:t xml:space="preserve">Raymond L Tran, </w:t>
      </w:r>
      <w:r w:rsidRPr="006975AC">
        <w:rPr>
          <w:rFonts w:ascii="David" w:hAnsi="David" w:cs="David"/>
          <w:i/>
          <w:iCs/>
        </w:rPr>
        <w:t>Portable reciprocity: A way towards a blockchain agnostic world to facilitate cross-border real estate transactions</w:t>
      </w:r>
      <w:r w:rsidRPr="006975AC">
        <w:rPr>
          <w:rFonts w:ascii="David" w:hAnsi="David" w:cs="David"/>
        </w:rPr>
        <w:t xml:space="preserve">, 53 </w:t>
      </w:r>
      <w:r w:rsidRPr="006975AC">
        <w:rPr>
          <w:rFonts w:ascii="David" w:hAnsi="David" w:cs="David"/>
          <w:smallCaps/>
          <w:color w:val="222222"/>
          <w:shd w:val="clear" w:color="auto" w:fill="FFFFFF"/>
        </w:rPr>
        <w:t>Real Prop. Tr. &amp; Est. L.J.</w:t>
      </w:r>
      <w:r w:rsidRPr="006975AC">
        <w:rPr>
          <w:rFonts w:ascii="David" w:hAnsi="David" w:cs="David"/>
          <w:smallCaps/>
        </w:rPr>
        <w:t xml:space="preserve"> </w:t>
      </w:r>
      <w:r w:rsidRPr="006975AC">
        <w:rPr>
          <w:rFonts w:ascii="David" w:hAnsi="David" w:cs="David"/>
        </w:rPr>
        <w:t>447, 466 - 471  (2018)</w:t>
      </w:r>
      <w:r w:rsidRPr="006975AC">
        <w:rPr>
          <w:rFonts w:ascii="David" w:hAnsi="David" w:cs="David"/>
          <w:rtl/>
        </w:rPr>
        <w:t>.</w:t>
      </w:r>
    </w:p>
  </w:footnote>
  <w:footnote w:id="171">
    <w:p w14:paraId="4572ABBD" w14:textId="6C27EF4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Matthias Lehmann, </w:t>
      </w:r>
      <w:r w:rsidRPr="006975AC">
        <w:rPr>
          <w:rFonts w:ascii="David" w:hAnsi="David" w:cs="David"/>
          <w:i/>
          <w:iCs/>
        </w:rPr>
        <w:t>Global Rules for a Global Market Place? – The Regulation and Supervision of FinTech Providers</w:t>
      </w:r>
      <w:r w:rsidRPr="006975AC">
        <w:rPr>
          <w:rFonts w:ascii="David" w:hAnsi="David" w:cs="David"/>
        </w:rPr>
        <w:t xml:space="preserve">, 37 </w:t>
      </w:r>
      <w:r w:rsidRPr="006975AC">
        <w:rPr>
          <w:rFonts w:ascii="David" w:hAnsi="David" w:cs="David"/>
          <w:smallCaps/>
        </w:rPr>
        <w:t>B. U. Int'l L.J</w:t>
      </w:r>
      <w:r w:rsidRPr="006975AC">
        <w:rPr>
          <w:rFonts w:ascii="David" w:hAnsi="David" w:cs="David"/>
        </w:rPr>
        <w:t xml:space="preserve"> (Forthcoming)(Collective action problems as an obstacle to self-regulation of FinTech providers), </w:t>
      </w:r>
      <w:hyperlink r:id="rId46" w:history="1">
        <w:r w:rsidRPr="006975AC">
          <w:rPr>
            <w:rStyle w:val="Hyperlink"/>
            <w:rFonts w:ascii="David" w:hAnsi="David" w:cs="David"/>
          </w:rPr>
          <w:t>https://papers.ssrn.com/sol3/Delivery.cfm/SSRN_ID3421963_code2610243.pdf?abstractid=3421963&amp;mirid=1</w:t>
        </w:r>
      </w:hyperlink>
      <w:r w:rsidRPr="006975AC">
        <w:rPr>
          <w:rFonts w:ascii="David" w:hAnsi="David" w:cs="David"/>
        </w:rPr>
        <w:t xml:space="preserve"> </w:t>
      </w:r>
      <w:r w:rsidRPr="006975AC">
        <w:rPr>
          <w:rFonts w:ascii="David" w:hAnsi="David" w:cs="David"/>
          <w:rtl/>
        </w:rPr>
        <w:t>.</w:t>
      </w:r>
    </w:p>
  </w:footnote>
  <w:footnote w:id="172">
    <w:p w14:paraId="5B8E3807" w14:textId="2A929FF0"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Garcia-Teruel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Ref36542631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138</w:t>
      </w:r>
      <w:r w:rsidRPr="006975AC">
        <w:rPr>
          <w:rFonts w:ascii="David" w:hAnsi="David" w:cs="David"/>
          <w:rtl/>
        </w:rPr>
        <w:fldChar w:fldCharType="end"/>
      </w:r>
      <w:r w:rsidRPr="006975AC">
        <w:rPr>
          <w:rFonts w:ascii="David" w:hAnsi="David" w:cs="David"/>
          <w:rtl/>
        </w:rPr>
        <w:t xml:space="preserve">, בעמ' 11 – 12. </w:t>
      </w:r>
    </w:p>
  </w:footnote>
  <w:footnote w:id="173">
    <w:p w14:paraId="7A085B4D" w14:textId="0585E26C"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Gabison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Ref36573242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161</w:t>
      </w:r>
      <w:r w:rsidRPr="006975AC">
        <w:rPr>
          <w:rFonts w:ascii="David" w:hAnsi="David" w:cs="David"/>
          <w:rtl/>
        </w:rPr>
        <w:fldChar w:fldCharType="end"/>
      </w:r>
      <w:r w:rsidRPr="006975AC">
        <w:rPr>
          <w:rFonts w:ascii="David" w:hAnsi="David" w:cs="David"/>
          <w:rtl/>
        </w:rPr>
        <w:t xml:space="preserve">, בעמ' 344. </w:t>
      </w:r>
    </w:p>
  </w:footnote>
  <w:footnote w:id="174">
    <w:p w14:paraId="2DA3955B" w14:textId="08A69540"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Garcia-Teruel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Ref36542631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138</w:t>
      </w:r>
      <w:r w:rsidRPr="006975AC">
        <w:rPr>
          <w:rFonts w:ascii="David" w:hAnsi="David" w:cs="David"/>
          <w:rtl/>
        </w:rPr>
        <w:fldChar w:fldCharType="end"/>
      </w:r>
      <w:r w:rsidRPr="006975AC">
        <w:rPr>
          <w:rFonts w:ascii="David" w:hAnsi="David" w:cs="David"/>
          <w:rtl/>
        </w:rPr>
        <w:t>, בעמ' 12 – 13.</w:t>
      </w:r>
    </w:p>
  </w:footnote>
  <w:footnote w:id="175">
    <w:p w14:paraId="77A58B9D" w14:textId="0C63591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ראו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Ref36542866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129</w:t>
      </w:r>
      <w:r w:rsidRPr="006975AC">
        <w:rPr>
          <w:rFonts w:ascii="David" w:hAnsi="David" w:cs="David"/>
          <w:rtl/>
        </w:rPr>
        <w:fldChar w:fldCharType="end"/>
      </w:r>
      <w:r w:rsidRPr="006975AC">
        <w:rPr>
          <w:rFonts w:ascii="David" w:hAnsi="David" w:cs="David"/>
          <w:rtl/>
        </w:rPr>
        <w:t xml:space="preserve"> -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Ref36542882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132</w:t>
      </w:r>
      <w:r w:rsidRPr="006975AC">
        <w:rPr>
          <w:rFonts w:ascii="David" w:hAnsi="David" w:cs="David"/>
          <w:rtl/>
        </w:rPr>
        <w:fldChar w:fldCharType="end"/>
      </w:r>
      <w:r w:rsidRPr="006975AC">
        <w:rPr>
          <w:rFonts w:ascii="David" w:hAnsi="David" w:cs="David"/>
          <w:rtl/>
        </w:rPr>
        <w:t xml:space="preserve"> וטקסט.</w:t>
      </w:r>
    </w:p>
  </w:footnote>
  <w:footnote w:id="176">
    <w:p w14:paraId="24E9F1C9" w14:textId="5A8A2819"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Style w:val="a5"/>
          <w:rFonts w:ascii="David" w:hAnsi="David" w:cs="David"/>
          <w:rtl/>
        </w:rPr>
        <w:t xml:space="preserve"> </w:t>
      </w:r>
      <w:r w:rsidRPr="006975AC">
        <w:rPr>
          <w:rFonts w:ascii="David" w:hAnsi="David" w:cs="David"/>
        </w:rPr>
        <w:t>Spielman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xml:space="preserve">, בעמ' 37; </w:t>
      </w:r>
      <w:r w:rsidRPr="006975AC">
        <w:rPr>
          <w:rFonts w:ascii="David" w:hAnsi="David" w:cs="David"/>
        </w:rPr>
        <w:t>Garcia-Teruel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Ref36542631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138</w:t>
      </w:r>
      <w:r w:rsidRPr="006975AC">
        <w:rPr>
          <w:rFonts w:ascii="David" w:hAnsi="David" w:cs="David"/>
          <w:rtl/>
        </w:rPr>
        <w:fldChar w:fldCharType="end"/>
      </w:r>
      <w:r w:rsidRPr="006975AC">
        <w:rPr>
          <w:rFonts w:ascii="David" w:hAnsi="David" w:cs="David"/>
          <w:rtl/>
        </w:rPr>
        <w:t>, בעמ' 8 – 10.</w:t>
      </w:r>
    </w:p>
  </w:footnote>
  <w:footnote w:id="177">
    <w:p w14:paraId="3DED674A"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Style w:val="a5"/>
          <w:rFonts w:ascii="David" w:hAnsi="David" w:cs="David"/>
          <w:rtl/>
        </w:rPr>
        <w:t xml:space="preserve"> </w:t>
      </w:r>
      <w:r w:rsidRPr="006975AC">
        <w:rPr>
          <w:rFonts w:ascii="David" w:hAnsi="David" w:cs="David"/>
        </w:rPr>
        <w:t xml:space="preserve">Victoria L. Lemieux, </w:t>
      </w:r>
      <w:r w:rsidRPr="006975AC">
        <w:rPr>
          <w:rFonts w:ascii="David" w:hAnsi="David" w:cs="David"/>
          <w:i/>
          <w:iCs/>
        </w:rPr>
        <w:t>Evaluating the Use of Blockchain in Land Transactions: An Archival Science Perspective</w:t>
      </w:r>
      <w:r w:rsidRPr="006975AC">
        <w:rPr>
          <w:rFonts w:ascii="David" w:hAnsi="David" w:cs="David"/>
        </w:rPr>
        <w:t xml:space="preserve">, 6 </w:t>
      </w:r>
      <w:r w:rsidRPr="006975AC">
        <w:rPr>
          <w:rFonts w:ascii="David" w:hAnsi="David" w:cs="David"/>
          <w:smallCaps/>
        </w:rPr>
        <w:t>EPLJ</w:t>
      </w:r>
      <w:r w:rsidRPr="006975AC">
        <w:rPr>
          <w:rFonts w:ascii="David" w:hAnsi="David" w:cs="David"/>
        </w:rPr>
        <w:t xml:space="preserve"> 1, 35-37 (2017)</w:t>
      </w:r>
      <w:r w:rsidRPr="006975AC">
        <w:rPr>
          <w:rFonts w:ascii="David" w:hAnsi="David" w:cs="David"/>
          <w:rtl/>
        </w:rPr>
        <w:t>.</w:t>
      </w:r>
    </w:p>
  </w:footnote>
  <w:footnote w:id="178">
    <w:p w14:paraId="57A04F5C"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Emily Crane, </w:t>
      </w:r>
      <w:r w:rsidRPr="006975AC">
        <w:rPr>
          <w:rFonts w:ascii="David" w:hAnsi="David" w:cs="David"/>
          <w:i/>
          <w:iCs/>
        </w:rPr>
        <w:t>Regulation Without Deflation: Cryptocurrency and its Insider Trading Conundrum</w:t>
      </w:r>
      <w:r w:rsidRPr="006975AC">
        <w:rPr>
          <w:rFonts w:ascii="David" w:hAnsi="David" w:cs="David"/>
        </w:rPr>
        <w:t xml:space="preserve">, 51 </w:t>
      </w:r>
      <w:r w:rsidRPr="006975AC">
        <w:rPr>
          <w:rFonts w:ascii="David" w:hAnsi="David" w:cs="David"/>
          <w:smallCaps/>
        </w:rPr>
        <w:t>J. Marshall L. Rev.</w:t>
      </w:r>
      <w:r w:rsidRPr="006975AC">
        <w:rPr>
          <w:rFonts w:ascii="David" w:hAnsi="David" w:cs="David"/>
        </w:rPr>
        <w:t xml:space="preserve"> 797, 804 (2018) </w:t>
      </w:r>
      <w:r w:rsidRPr="006975AC">
        <w:rPr>
          <w:rFonts w:ascii="David" w:hAnsi="David" w:cs="David"/>
          <w:rtl/>
        </w:rPr>
        <w:t xml:space="preserve">; </w:t>
      </w:r>
      <w:r w:rsidRPr="006975AC">
        <w:rPr>
          <w:rFonts w:ascii="David" w:hAnsi="David" w:cs="David"/>
        </w:rPr>
        <w:t xml:space="preserve">Lawrence Trautman, </w:t>
      </w:r>
      <w:r w:rsidRPr="006975AC">
        <w:rPr>
          <w:rFonts w:ascii="David" w:hAnsi="David" w:cs="David"/>
          <w:i/>
          <w:iCs/>
        </w:rPr>
        <w:t>Virtual Currencies Bitcoin &amp; What Now After Liberty Reserve, Silk Road, and Mt. Gox?</w:t>
      </w:r>
      <w:r w:rsidRPr="006975AC">
        <w:rPr>
          <w:rFonts w:ascii="David" w:hAnsi="David" w:cs="David"/>
        </w:rPr>
        <w:t xml:space="preserve">, </w:t>
      </w:r>
      <w:r w:rsidRPr="006975AC">
        <w:rPr>
          <w:rFonts w:ascii="David" w:hAnsi="David" w:cs="David"/>
          <w:smallCaps/>
        </w:rPr>
        <w:t xml:space="preserve">20 </w:t>
      </w:r>
      <w:r w:rsidRPr="006975AC">
        <w:rPr>
          <w:rStyle w:val="af8"/>
          <w:rFonts w:ascii="David" w:hAnsi="David" w:cs="David"/>
          <w:i w:val="0"/>
          <w:iCs w:val="0"/>
          <w:smallCaps/>
          <w:color w:val="000000"/>
          <w:bdr w:val="none" w:sz="0" w:space="0" w:color="auto" w:frame="1"/>
          <w:shd w:val="clear" w:color="auto" w:fill="FFFFFF"/>
        </w:rPr>
        <w:t>Rich. J. L. &amp; Tech.</w:t>
      </w:r>
      <w:r w:rsidRPr="006975AC">
        <w:rPr>
          <w:rStyle w:val="af8"/>
          <w:rFonts w:ascii="David" w:hAnsi="David" w:cs="David"/>
          <w:color w:val="000000"/>
          <w:bdr w:val="none" w:sz="0" w:space="0" w:color="auto" w:frame="1"/>
          <w:shd w:val="clear" w:color="auto" w:fill="FFFFFF"/>
        </w:rPr>
        <w:t xml:space="preserve"> </w:t>
      </w:r>
      <w:r w:rsidRPr="006975AC">
        <w:rPr>
          <w:rStyle w:val="af8"/>
          <w:rFonts w:ascii="David" w:hAnsi="David" w:cs="David"/>
          <w:i w:val="0"/>
          <w:iCs w:val="0"/>
          <w:color w:val="000000"/>
          <w:bdr w:val="none" w:sz="0" w:space="0" w:color="auto" w:frame="1"/>
          <w:shd w:val="clear" w:color="auto" w:fill="FFFFFF"/>
        </w:rPr>
        <w:t xml:space="preserve"> 1, 100-101(2014)</w:t>
      </w:r>
      <w:r w:rsidRPr="006975AC">
        <w:rPr>
          <w:rFonts w:ascii="David" w:hAnsi="David" w:cs="David"/>
        </w:rPr>
        <w:t xml:space="preserve"> </w:t>
      </w:r>
    </w:p>
  </w:footnote>
  <w:footnote w:id="179">
    <w:p w14:paraId="7F18E62A" w14:textId="561C0025"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Spielman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בעמ' 36, 41.</w:t>
      </w:r>
    </w:p>
  </w:footnote>
  <w:footnote w:id="180">
    <w:p w14:paraId="7942DCC1" w14:textId="1FA4DFDF"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Spielman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xml:space="preserve">, בעמ' 35 – 36; </w:t>
      </w:r>
      <w:r w:rsidRPr="006975AC">
        <w:rPr>
          <w:rFonts w:ascii="David" w:hAnsi="David" w:cs="David"/>
        </w:rPr>
        <w:t>Garcia-Teruel</w:t>
      </w:r>
      <w:r w:rsidRPr="006975AC">
        <w:rPr>
          <w:rFonts w:ascii="David" w:hAnsi="David" w:cs="David"/>
          <w:rtl/>
        </w:rPr>
        <w:t xml:space="preserve">, לעיל הע' , בעמ'  8; </w:t>
      </w:r>
      <w:r w:rsidRPr="006975AC">
        <w:rPr>
          <w:rFonts w:ascii="David" w:hAnsi="David" w:cs="David"/>
        </w:rPr>
        <w:t>Gabison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Ref36573242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161</w:t>
      </w:r>
      <w:r w:rsidRPr="006975AC">
        <w:rPr>
          <w:rFonts w:ascii="David" w:hAnsi="David" w:cs="David"/>
          <w:rtl/>
        </w:rPr>
        <w:fldChar w:fldCharType="end"/>
      </w:r>
      <w:r w:rsidRPr="006975AC">
        <w:rPr>
          <w:rFonts w:ascii="David" w:hAnsi="David" w:cs="David"/>
          <w:rtl/>
        </w:rPr>
        <w:t>, בעמ' 340 – 343.</w:t>
      </w:r>
    </w:p>
  </w:footnote>
  <w:footnote w:id="181">
    <w:p w14:paraId="151BCFED" w14:textId="4A07F4EE"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Peiró &amp; García</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Ref36557109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154</w:t>
      </w:r>
      <w:r w:rsidRPr="006975AC">
        <w:rPr>
          <w:rFonts w:ascii="David" w:hAnsi="David" w:cs="David"/>
          <w:rtl/>
        </w:rPr>
        <w:fldChar w:fldCharType="end"/>
      </w:r>
      <w:r w:rsidRPr="006975AC">
        <w:rPr>
          <w:rFonts w:ascii="David" w:hAnsi="David" w:cs="David"/>
          <w:rtl/>
        </w:rPr>
        <w:t>, בעמ' 303- 305, 310.</w:t>
      </w:r>
    </w:p>
  </w:footnote>
  <w:footnote w:id="182">
    <w:p w14:paraId="67047BA8" w14:textId="426A7179"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שם, בעמ' 306 - 307. </w:t>
      </w:r>
    </w:p>
  </w:footnote>
  <w:footnote w:id="183">
    <w:p w14:paraId="3208BD97" w14:textId="28918C45"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שם, בעמ' 307 – 309, 313.</w:t>
      </w:r>
    </w:p>
  </w:footnote>
  <w:footnote w:id="184">
    <w:p w14:paraId="77A696B3" w14:textId="39C44E61"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Spielman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בעמ' 48 – 49.</w:t>
      </w:r>
    </w:p>
  </w:footnote>
  <w:footnote w:id="185">
    <w:p w14:paraId="4CF045D7" w14:textId="4C0A2E1B" w:rsidR="00B74149" w:rsidRPr="006975AC" w:rsidRDefault="00B74149" w:rsidP="00FC3259">
      <w:pPr>
        <w:bidi w:val="0"/>
        <w:jc w:val="both"/>
        <w:rPr>
          <w:rFonts w:ascii="David" w:hAnsi="David"/>
          <w:sz w:val="20"/>
          <w:szCs w:val="20"/>
          <w:rtl/>
        </w:rPr>
      </w:pPr>
      <w:r w:rsidRPr="006975AC">
        <w:rPr>
          <w:rStyle w:val="a5"/>
          <w:rFonts w:ascii="David" w:eastAsiaTheme="majorEastAsia" w:hAnsi="David"/>
          <w:sz w:val="20"/>
          <w:szCs w:val="20"/>
        </w:rPr>
        <w:footnoteRef/>
      </w:r>
      <w:r w:rsidRPr="006975AC">
        <w:rPr>
          <w:rFonts w:ascii="David" w:hAnsi="David"/>
          <w:sz w:val="20"/>
          <w:szCs w:val="20"/>
          <w:rtl/>
        </w:rPr>
        <w:t xml:space="preserve"> </w:t>
      </w:r>
      <w:r w:rsidRPr="006975AC">
        <w:rPr>
          <w:rFonts w:ascii="David" w:hAnsi="David"/>
          <w:sz w:val="20"/>
          <w:szCs w:val="20"/>
        </w:rPr>
        <w:t>Konashevych</w:t>
      </w:r>
      <w:r w:rsidRPr="006975AC">
        <w:rPr>
          <w:rFonts w:ascii="David" w:hAnsi="David"/>
          <w:sz w:val="20"/>
          <w:szCs w:val="20"/>
          <w:rtl/>
        </w:rPr>
        <w:t xml:space="preserve">, לעיל הע' </w:t>
      </w:r>
      <w:r w:rsidRPr="006975AC">
        <w:rPr>
          <w:rFonts w:ascii="David" w:hAnsi="David"/>
          <w:sz w:val="20"/>
          <w:szCs w:val="20"/>
          <w:rtl/>
        </w:rPr>
        <w:fldChar w:fldCharType="begin"/>
      </w:r>
      <w:r w:rsidRPr="006975AC">
        <w:rPr>
          <w:rFonts w:ascii="David" w:hAnsi="David"/>
          <w:sz w:val="20"/>
          <w:szCs w:val="20"/>
          <w:rtl/>
        </w:rPr>
        <w:instrText xml:space="preserve"> </w:instrText>
      </w:r>
      <w:r w:rsidRPr="006975AC">
        <w:rPr>
          <w:rFonts w:ascii="David" w:hAnsi="David"/>
          <w:sz w:val="20"/>
          <w:szCs w:val="20"/>
        </w:rPr>
        <w:instrText>NOTEREF</w:instrText>
      </w:r>
      <w:r w:rsidRPr="006975AC">
        <w:rPr>
          <w:rFonts w:ascii="David" w:hAnsi="David"/>
          <w:sz w:val="20"/>
          <w:szCs w:val="20"/>
          <w:rtl/>
        </w:rPr>
        <w:instrText xml:space="preserve"> _</w:instrText>
      </w:r>
      <w:r w:rsidRPr="006975AC">
        <w:rPr>
          <w:rFonts w:ascii="David" w:hAnsi="David"/>
          <w:sz w:val="20"/>
          <w:szCs w:val="20"/>
        </w:rPr>
        <w:instrText>Ref36575264 \h</w:instrText>
      </w:r>
      <w:r w:rsidRPr="006975AC">
        <w:rPr>
          <w:rFonts w:ascii="David" w:hAnsi="David"/>
          <w:sz w:val="20"/>
          <w:szCs w:val="20"/>
          <w:rtl/>
        </w:rPr>
        <w:instrText xml:space="preserve">  \* </w:instrText>
      </w:r>
      <w:r w:rsidRPr="006975AC">
        <w:rPr>
          <w:rFonts w:ascii="David" w:hAnsi="David"/>
          <w:sz w:val="20"/>
          <w:szCs w:val="20"/>
        </w:rPr>
        <w:instrText>MERGEFORMAT</w:instrText>
      </w:r>
      <w:r w:rsidRPr="006975AC">
        <w:rPr>
          <w:rFonts w:ascii="David" w:hAnsi="David"/>
          <w:sz w:val="20"/>
          <w:szCs w:val="20"/>
          <w:rtl/>
        </w:rPr>
        <w:instrText xml:space="preserve"> </w:instrText>
      </w:r>
      <w:r w:rsidRPr="006975AC">
        <w:rPr>
          <w:rFonts w:ascii="David" w:hAnsi="David"/>
          <w:sz w:val="20"/>
          <w:szCs w:val="20"/>
          <w:rtl/>
        </w:rPr>
      </w:r>
      <w:r w:rsidRPr="006975AC">
        <w:rPr>
          <w:rFonts w:ascii="David" w:hAnsi="David"/>
          <w:sz w:val="20"/>
          <w:szCs w:val="20"/>
          <w:rtl/>
        </w:rPr>
        <w:fldChar w:fldCharType="separate"/>
      </w:r>
      <w:r w:rsidR="0007254D">
        <w:rPr>
          <w:rFonts w:ascii="David" w:hAnsi="David"/>
          <w:sz w:val="20"/>
          <w:szCs w:val="20"/>
          <w:rtl/>
        </w:rPr>
        <w:t>160</w:t>
      </w:r>
      <w:r w:rsidRPr="006975AC">
        <w:rPr>
          <w:rFonts w:ascii="David" w:hAnsi="David"/>
          <w:sz w:val="20"/>
          <w:szCs w:val="20"/>
          <w:rtl/>
        </w:rPr>
        <w:fldChar w:fldCharType="end"/>
      </w:r>
      <w:r w:rsidRPr="006975AC">
        <w:rPr>
          <w:rFonts w:ascii="David" w:hAnsi="David"/>
          <w:sz w:val="20"/>
          <w:szCs w:val="20"/>
          <w:rtl/>
        </w:rPr>
        <w:t xml:space="preserve">; </w:t>
      </w:r>
      <w:r w:rsidRPr="006975AC">
        <w:rPr>
          <w:rFonts w:ascii="David" w:hAnsi="David"/>
          <w:sz w:val="20"/>
          <w:szCs w:val="20"/>
        </w:rPr>
        <w:t>Peiró &amp; García</w:t>
      </w:r>
      <w:r w:rsidRPr="006975AC">
        <w:rPr>
          <w:rFonts w:ascii="David" w:hAnsi="David"/>
          <w:sz w:val="20"/>
          <w:szCs w:val="20"/>
          <w:rtl/>
        </w:rPr>
        <w:t xml:space="preserve">, לעיל הע' </w:t>
      </w:r>
      <w:r w:rsidRPr="006975AC">
        <w:rPr>
          <w:rFonts w:ascii="David" w:hAnsi="David"/>
          <w:sz w:val="20"/>
          <w:szCs w:val="20"/>
          <w:rtl/>
        </w:rPr>
        <w:fldChar w:fldCharType="begin"/>
      </w:r>
      <w:r w:rsidRPr="006975AC">
        <w:rPr>
          <w:rFonts w:ascii="David" w:hAnsi="David"/>
          <w:sz w:val="20"/>
          <w:szCs w:val="20"/>
          <w:rtl/>
        </w:rPr>
        <w:instrText xml:space="preserve"> </w:instrText>
      </w:r>
      <w:r w:rsidRPr="006975AC">
        <w:rPr>
          <w:rFonts w:ascii="David" w:hAnsi="David"/>
          <w:sz w:val="20"/>
          <w:szCs w:val="20"/>
        </w:rPr>
        <w:instrText>NOTEREF</w:instrText>
      </w:r>
      <w:r w:rsidRPr="006975AC">
        <w:rPr>
          <w:rFonts w:ascii="David" w:hAnsi="David"/>
          <w:sz w:val="20"/>
          <w:szCs w:val="20"/>
          <w:rtl/>
        </w:rPr>
        <w:instrText xml:space="preserve"> _</w:instrText>
      </w:r>
      <w:r w:rsidRPr="006975AC">
        <w:rPr>
          <w:rFonts w:ascii="David" w:hAnsi="David"/>
          <w:sz w:val="20"/>
          <w:szCs w:val="20"/>
        </w:rPr>
        <w:instrText>Ref36557109 \h</w:instrText>
      </w:r>
      <w:r w:rsidRPr="006975AC">
        <w:rPr>
          <w:rFonts w:ascii="David" w:hAnsi="David"/>
          <w:sz w:val="20"/>
          <w:szCs w:val="20"/>
          <w:rtl/>
        </w:rPr>
        <w:instrText xml:space="preserve">  \* </w:instrText>
      </w:r>
      <w:r w:rsidRPr="006975AC">
        <w:rPr>
          <w:rFonts w:ascii="David" w:hAnsi="David"/>
          <w:sz w:val="20"/>
          <w:szCs w:val="20"/>
        </w:rPr>
        <w:instrText>MERGEFORMAT</w:instrText>
      </w:r>
      <w:r w:rsidRPr="006975AC">
        <w:rPr>
          <w:rFonts w:ascii="David" w:hAnsi="David"/>
          <w:sz w:val="20"/>
          <w:szCs w:val="20"/>
          <w:rtl/>
        </w:rPr>
        <w:instrText xml:space="preserve"> </w:instrText>
      </w:r>
      <w:r w:rsidRPr="006975AC">
        <w:rPr>
          <w:rFonts w:ascii="David" w:hAnsi="David"/>
          <w:sz w:val="20"/>
          <w:szCs w:val="20"/>
          <w:rtl/>
        </w:rPr>
      </w:r>
      <w:r w:rsidRPr="006975AC">
        <w:rPr>
          <w:rFonts w:ascii="David" w:hAnsi="David"/>
          <w:sz w:val="20"/>
          <w:szCs w:val="20"/>
          <w:rtl/>
        </w:rPr>
        <w:fldChar w:fldCharType="separate"/>
      </w:r>
      <w:r w:rsidR="0007254D">
        <w:rPr>
          <w:rFonts w:ascii="David" w:hAnsi="David"/>
          <w:sz w:val="20"/>
          <w:szCs w:val="20"/>
          <w:rtl/>
        </w:rPr>
        <w:t>154</w:t>
      </w:r>
      <w:r w:rsidRPr="006975AC">
        <w:rPr>
          <w:rFonts w:ascii="David" w:hAnsi="David"/>
          <w:sz w:val="20"/>
          <w:szCs w:val="20"/>
          <w:rtl/>
        </w:rPr>
        <w:fldChar w:fldCharType="end"/>
      </w:r>
      <w:r w:rsidRPr="006975AC">
        <w:rPr>
          <w:rFonts w:ascii="David" w:hAnsi="David"/>
          <w:sz w:val="20"/>
          <w:szCs w:val="20"/>
          <w:rtl/>
        </w:rPr>
        <w:t xml:space="preserve">, בעמ' 316 – 318; </w:t>
      </w:r>
      <w:r w:rsidRPr="006975AC">
        <w:rPr>
          <w:rFonts w:ascii="David" w:hAnsi="David"/>
          <w:sz w:val="20"/>
          <w:szCs w:val="20"/>
        </w:rPr>
        <w:t>Lemieux</w:t>
      </w:r>
      <w:r w:rsidRPr="006975AC">
        <w:rPr>
          <w:rFonts w:ascii="David" w:hAnsi="David"/>
          <w:sz w:val="20"/>
          <w:szCs w:val="20"/>
          <w:rtl/>
        </w:rPr>
        <w:t xml:space="preserve">, לעיל הע' </w:t>
      </w:r>
      <w:r w:rsidRPr="006975AC">
        <w:rPr>
          <w:rFonts w:ascii="David" w:hAnsi="David"/>
          <w:sz w:val="20"/>
          <w:szCs w:val="20"/>
          <w:rtl/>
        </w:rPr>
        <w:fldChar w:fldCharType="begin"/>
      </w:r>
      <w:r w:rsidRPr="006975AC">
        <w:rPr>
          <w:rFonts w:ascii="David" w:hAnsi="David"/>
          <w:sz w:val="20"/>
          <w:szCs w:val="20"/>
          <w:rtl/>
        </w:rPr>
        <w:instrText xml:space="preserve"> </w:instrText>
      </w:r>
      <w:r w:rsidRPr="006975AC">
        <w:rPr>
          <w:rFonts w:ascii="David" w:hAnsi="David"/>
          <w:sz w:val="20"/>
          <w:szCs w:val="20"/>
        </w:rPr>
        <w:instrText>NOTEREF</w:instrText>
      </w:r>
      <w:r w:rsidRPr="006975AC">
        <w:rPr>
          <w:rFonts w:ascii="David" w:hAnsi="David"/>
          <w:sz w:val="20"/>
          <w:szCs w:val="20"/>
          <w:rtl/>
        </w:rPr>
        <w:instrText xml:space="preserve"> _</w:instrText>
      </w:r>
      <w:r w:rsidRPr="006975AC">
        <w:rPr>
          <w:rFonts w:ascii="David" w:hAnsi="David"/>
          <w:sz w:val="20"/>
          <w:szCs w:val="20"/>
        </w:rPr>
        <w:instrText>Ref37153261 \h</w:instrText>
      </w:r>
      <w:r w:rsidRPr="006975AC">
        <w:rPr>
          <w:rFonts w:ascii="David" w:hAnsi="David"/>
          <w:sz w:val="20"/>
          <w:szCs w:val="20"/>
          <w:rtl/>
        </w:rPr>
        <w:instrText xml:space="preserve">  \* </w:instrText>
      </w:r>
      <w:r w:rsidRPr="006975AC">
        <w:rPr>
          <w:rFonts w:ascii="David" w:hAnsi="David"/>
          <w:sz w:val="20"/>
          <w:szCs w:val="20"/>
        </w:rPr>
        <w:instrText>MERGEFORMAT</w:instrText>
      </w:r>
      <w:r w:rsidRPr="006975AC">
        <w:rPr>
          <w:rFonts w:ascii="David" w:hAnsi="David"/>
          <w:sz w:val="20"/>
          <w:szCs w:val="20"/>
          <w:rtl/>
        </w:rPr>
        <w:instrText xml:space="preserve"> </w:instrText>
      </w:r>
      <w:r w:rsidRPr="006975AC">
        <w:rPr>
          <w:rFonts w:ascii="David" w:hAnsi="David"/>
          <w:sz w:val="20"/>
          <w:szCs w:val="20"/>
          <w:rtl/>
        </w:rPr>
      </w:r>
      <w:r w:rsidRPr="006975AC">
        <w:rPr>
          <w:rFonts w:ascii="David" w:hAnsi="David"/>
          <w:sz w:val="20"/>
          <w:szCs w:val="20"/>
          <w:rtl/>
        </w:rPr>
        <w:fldChar w:fldCharType="separate"/>
      </w:r>
      <w:r w:rsidR="0007254D">
        <w:rPr>
          <w:rFonts w:ascii="David" w:hAnsi="David"/>
          <w:sz w:val="20"/>
          <w:szCs w:val="20"/>
          <w:rtl/>
        </w:rPr>
        <w:t>177</w:t>
      </w:r>
      <w:r w:rsidRPr="006975AC">
        <w:rPr>
          <w:rFonts w:ascii="David" w:hAnsi="David"/>
          <w:sz w:val="20"/>
          <w:szCs w:val="20"/>
          <w:rtl/>
        </w:rPr>
        <w:fldChar w:fldCharType="end"/>
      </w:r>
      <w:r w:rsidRPr="006975AC">
        <w:rPr>
          <w:rFonts w:ascii="David" w:hAnsi="David"/>
          <w:sz w:val="20"/>
          <w:szCs w:val="20"/>
          <w:rtl/>
        </w:rPr>
        <w:t xml:space="preserve">, בעמ' 6 – 19; </w:t>
      </w:r>
      <w:r w:rsidRPr="006975AC">
        <w:rPr>
          <w:rFonts w:ascii="David" w:hAnsi="David"/>
          <w:sz w:val="20"/>
          <w:szCs w:val="20"/>
        </w:rPr>
        <w:t xml:space="preserve">Ingo Keilitz, Troy Wiipongwii, </w:t>
      </w:r>
      <w:r w:rsidRPr="006975AC">
        <w:rPr>
          <w:rFonts w:ascii="David" w:hAnsi="David"/>
          <w:i/>
          <w:iCs/>
          <w:sz w:val="20"/>
          <w:szCs w:val="20"/>
        </w:rPr>
        <w:t>Blockchain and International Development: Can Blockchain Technology Be the Solution to Effective Land Registration Systems in Developing Nations</w:t>
      </w:r>
      <w:r w:rsidRPr="006975AC">
        <w:rPr>
          <w:rFonts w:ascii="David" w:hAnsi="David"/>
          <w:sz w:val="20"/>
          <w:szCs w:val="20"/>
        </w:rPr>
        <w:t xml:space="preserve">, </w:t>
      </w:r>
      <w:r w:rsidRPr="006975AC">
        <w:rPr>
          <w:rFonts w:ascii="David" w:hAnsi="David"/>
          <w:smallCaps/>
          <w:sz w:val="20"/>
          <w:szCs w:val="20"/>
        </w:rPr>
        <w:t>9 Wm. &amp; Mary Pol'y Rev.</w:t>
      </w:r>
      <w:r w:rsidRPr="006975AC">
        <w:rPr>
          <w:rFonts w:ascii="David" w:hAnsi="David"/>
          <w:sz w:val="20"/>
          <w:szCs w:val="20"/>
        </w:rPr>
        <w:t xml:space="preserve"> 52, 54 - 58 (2017)</w:t>
      </w:r>
      <w:r w:rsidRPr="006975AC">
        <w:rPr>
          <w:rFonts w:ascii="David" w:hAnsi="David"/>
          <w:sz w:val="20"/>
          <w:szCs w:val="20"/>
          <w:rtl/>
        </w:rPr>
        <w:t>‏.</w:t>
      </w:r>
    </w:p>
  </w:footnote>
  <w:footnote w:id="186">
    <w:p w14:paraId="38B429D7" w14:textId="557977CC"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Mirkovitc</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Ref36557109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154</w:t>
      </w:r>
      <w:r w:rsidRPr="006975AC">
        <w:rPr>
          <w:rFonts w:ascii="David" w:hAnsi="David" w:cs="David"/>
          <w:rtl/>
        </w:rPr>
        <w:fldChar w:fldCharType="end"/>
      </w:r>
      <w:r w:rsidRPr="006975AC">
        <w:rPr>
          <w:rFonts w:ascii="David" w:hAnsi="David" w:cs="David"/>
          <w:rtl/>
        </w:rPr>
        <w:t xml:space="preserve">, בעמ' 47; </w:t>
      </w:r>
      <w:r w:rsidRPr="006975AC">
        <w:rPr>
          <w:rFonts w:ascii="David" w:hAnsi="David" w:cs="David"/>
        </w:rPr>
        <w:t xml:space="preserve">Vermont State Archives and Records Administration, Blockchains for Public Recordkeeping &amp; for Recording Land Records 34-41(January 15, 2020), </w:t>
      </w:r>
      <w:hyperlink r:id="rId47" w:history="1">
        <w:r w:rsidRPr="006975AC">
          <w:rPr>
            <w:rStyle w:val="Hyperlink"/>
            <w:rFonts w:ascii="David" w:hAnsi="David" w:cs="David"/>
          </w:rPr>
          <w:t>https://legislature.vermont.gov/assets/Legislative-Reports/2019-Blockchain-Legislative-Report-VSARA.pdf</w:t>
        </w:r>
      </w:hyperlink>
      <w:r w:rsidRPr="006975AC">
        <w:rPr>
          <w:rFonts w:ascii="David" w:hAnsi="David" w:cs="David"/>
          <w:rtl/>
        </w:rPr>
        <w:t>.</w:t>
      </w:r>
    </w:p>
  </w:footnote>
  <w:footnote w:id="187">
    <w:p w14:paraId="72B5E3AF" w14:textId="100ADB4B"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המקורות לעיל בהערות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Ref37160138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185</w:t>
      </w:r>
      <w:r w:rsidRPr="006975AC">
        <w:rPr>
          <w:rFonts w:ascii="David" w:hAnsi="David" w:cs="David"/>
          <w:rtl/>
        </w:rPr>
        <w:fldChar w:fldCharType="end"/>
      </w:r>
      <w:r w:rsidRPr="006975AC">
        <w:rPr>
          <w:rFonts w:ascii="David" w:hAnsi="David" w:cs="David"/>
          <w:rtl/>
        </w:rPr>
        <w:t xml:space="preserve"> ו –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Ref37160167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186</w:t>
      </w:r>
      <w:r w:rsidRPr="006975AC">
        <w:rPr>
          <w:rFonts w:ascii="David" w:hAnsi="David" w:cs="David"/>
          <w:rtl/>
        </w:rPr>
        <w:fldChar w:fldCharType="end"/>
      </w:r>
      <w:r w:rsidRPr="006975AC">
        <w:rPr>
          <w:rFonts w:ascii="David" w:hAnsi="David" w:cs="David"/>
          <w:rtl/>
        </w:rPr>
        <w:t>.</w:t>
      </w:r>
    </w:p>
  </w:footnote>
  <w:footnote w:id="188">
    <w:p w14:paraId="46ECB4D3"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Christiaan Lemmen, Jacques Vos and Bert Beentjes, </w:t>
      </w:r>
      <w:r w:rsidRPr="006975AC">
        <w:rPr>
          <w:rFonts w:ascii="David" w:hAnsi="David" w:cs="David"/>
          <w:i/>
          <w:iCs/>
        </w:rPr>
        <w:t>Ongoing Development of Land Administration Standards Blockchain in Transaction Management</w:t>
      </w:r>
      <w:r w:rsidRPr="006975AC">
        <w:rPr>
          <w:rFonts w:ascii="David" w:hAnsi="David" w:cs="David"/>
        </w:rPr>
        <w:t>, 6 ELPJ 478, 495 – 497 (2017)</w:t>
      </w:r>
    </w:p>
  </w:footnote>
  <w:footnote w:id="189">
    <w:p w14:paraId="4E847A16" w14:textId="01CF4C76"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Walch</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Ref37161910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144</w:t>
      </w:r>
      <w:r w:rsidRPr="006975AC">
        <w:rPr>
          <w:rFonts w:ascii="David" w:hAnsi="David" w:cs="David"/>
          <w:rtl/>
        </w:rPr>
        <w:fldChar w:fldCharType="end"/>
      </w:r>
      <w:r w:rsidRPr="006975AC">
        <w:rPr>
          <w:rFonts w:ascii="David" w:hAnsi="David" w:cs="David"/>
          <w:rtl/>
        </w:rPr>
        <w:t>.</w:t>
      </w:r>
    </w:p>
  </w:footnote>
  <w:footnote w:id="190">
    <w:p w14:paraId="4B4C7C54" w14:textId="25C748C5"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Gabison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Ref36573242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161</w:t>
      </w:r>
      <w:r w:rsidRPr="006975AC">
        <w:rPr>
          <w:rFonts w:ascii="David" w:hAnsi="David" w:cs="David"/>
          <w:rtl/>
        </w:rPr>
        <w:fldChar w:fldCharType="end"/>
      </w:r>
      <w:r w:rsidRPr="006975AC">
        <w:rPr>
          <w:rFonts w:ascii="David" w:hAnsi="David" w:cs="David"/>
          <w:rtl/>
        </w:rPr>
        <w:t xml:space="preserve">, בעמ' 345; </w:t>
      </w:r>
      <w:r w:rsidRPr="006975AC">
        <w:rPr>
          <w:rFonts w:ascii="David" w:hAnsi="David" w:cs="David"/>
        </w:rPr>
        <w:t>Garcia-Teruel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Ref36542631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138</w:t>
      </w:r>
      <w:r w:rsidRPr="006975AC">
        <w:rPr>
          <w:rFonts w:ascii="David" w:hAnsi="David" w:cs="David"/>
          <w:rtl/>
        </w:rPr>
        <w:fldChar w:fldCharType="end"/>
      </w:r>
      <w:r w:rsidRPr="006975AC">
        <w:rPr>
          <w:rFonts w:ascii="David" w:hAnsi="David" w:cs="David"/>
          <w:rtl/>
        </w:rPr>
        <w:t xml:space="preserve">, בעמ' 13 – 15; </w:t>
      </w:r>
      <w:r w:rsidRPr="006975AC">
        <w:rPr>
          <w:rFonts w:ascii="David" w:hAnsi="David" w:cs="David"/>
        </w:rPr>
        <w:t>Spielman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Ref36544946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139</w:t>
      </w:r>
      <w:r w:rsidRPr="006975AC">
        <w:rPr>
          <w:rFonts w:ascii="David" w:hAnsi="David" w:cs="David"/>
          <w:rtl/>
        </w:rPr>
        <w:fldChar w:fldCharType="end"/>
      </w:r>
      <w:r w:rsidRPr="006975AC">
        <w:rPr>
          <w:rFonts w:ascii="David" w:hAnsi="David" w:cs="David"/>
          <w:rtl/>
        </w:rPr>
        <w:t xml:space="preserve">, בעמ' 59 – 60; </w:t>
      </w:r>
      <w:r w:rsidRPr="006975AC">
        <w:rPr>
          <w:rFonts w:ascii="David" w:hAnsi="David" w:cs="David"/>
        </w:rPr>
        <w:t>Peiró &amp; García</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Ref36557109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154</w:t>
      </w:r>
      <w:r w:rsidRPr="006975AC">
        <w:rPr>
          <w:rFonts w:ascii="David" w:hAnsi="David" w:cs="David"/>
          <w:rtl/>
        </w:rPr>
        <w:fldChar w:fldCharType="end"/>
      </w:r>
      <w:r w:rsidRPr="006975AC">
        <w:rPr>
          <w:rFonts w:ascii="David" w:hAnsi="David" w:cs="David"/>
          <w:rtl/>
        </w:rPr>
        <w:t xml:space="preserve">, בעמ' 319; </w:t>
      </w:r>
      <w:r w:rsidRPr="006975AC">
        <w:rPr>
          <w:rFonts w:ascii="David" w:hAnsi="David" w:cs="David"/>
        </w:rPr>
        <w:t>Lemieux</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Ref37153261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177</w:t>
      </w:r>
      <w:r w:rsidRPr="006975AC">
        <w:rPr>
          <w:rFonts w:ascii="David" w:hAnsi="David" w:cs="David"/>
          <w:rtl/>
        </w:rPr>
        <w:fldChar w:fldCharType="end"/>
      </w:r>
      <w:r w:rsidRPr="006975AC">
        <w:rPr>
          <w:rFonts w:ascii="David" w:hAnsi="David" w:cs="David"/>
          <w:rtl/>
        </w:rPr>
        <w:t xml:space="preserve">, בעמ' 48 – 49. </w:t>
      </w:r>
    </w:p>
  </w:footnote>
  <w:footnote w:id="191">
    <w:p w14:paraId="56352DD9"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בגיאודזיה מקובלים מודלים שונים לתיאור צורתו של כדור הארץ, בדרך כלל אליפטיים ולאו דווקא כדוריים.</w:t>
      </w:r>
      <w:r w:rsidRPr="006975AC">
        <w:rPr>
          <w:rFonts w:ascii="David" w:hAnsi="David" w:cs="David"/>
        </w:rPr>
        <w:t xml:space="preserve">Bernard H. Chovitz, </w:t>
      </w:r>
      <w:r w:rsidRPr="006975AC">
        <w:rPr>
          <w:rFonts w:ascii="David" w:hAnsi="David" w:cs="David"/>
          <w:i/>
          <w:iCs/>
        </w:rPr>
        <w:t>Modern Geodetic Earth Reference Models</w:t>
      </w:r>
      <w:r w:rsidRPr="006975AC">
        <w:rPr>
          <w:rFonts w:ascii="David" w:hAnsi="David" w:cs="David"/>
        </w:rPr>
        <w:t xml:space="preserve">, 62 </w:t>
      </w:r>
      <w:r w:rsidRPr="006975AC">
        <w:rPr>
          <w:rFonts w:ascii="David" w:hAnsi="David" w:cs="David"/>
          <w:smallCaps/>
        </w:rPr>
        <w:t xml:space="preserve">Eos, Transactions, American Geophysical Union </w:t>
      </w:r>
      <w:r w:rsidRPr="006975AC">
        <w:rPr>
          <w:rFonts w:ascii="David" w:hAnsi="David" w:cs="David"/>
        </w:rPr>
        <w:t>65, 65-66 (1981)</w:t>
      </w:r>
      <w:r w:rsidRPr="006975AC">
        <w:rPr>
          <w:rFonts w:ascii="David" w:hAnsi="David" w:cs="David"/>
          <w:rtl/>
        </w:rPr>
        <w:t xml:space="preserve">.  </w:t>
      </w:r>
    </w:p>
  </w:footnote>
  <w:footnote w:id="192">
    <w:p w14:paraId="512CC35C" w14:textId="77777777"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John G. Sprankling, </w:t>
      </w:r>
      <w:r w:rsidRPr="006975AC">
        <w:rPr>
          <w:rFonts w:ascii="David" w:hAnsi="David" w:cs="David"/>
          <w:i/>
          <w:iCs/>
        </w:rPr>
        <w:t>Owning the Center of the Earth</w:t>
      </w:r>
      <w:r w:rsidRPr="006975AC">
        <w:rPr>
          <w:rFonts w:ascii="David" w:hAnsi="David" w:cs="David"/>
        </w:rPr>
        <w:t xml:space="preserve">, 55 </w:t>
      </w:r>
      <w:r w:rsidRPr="006975AC">
        <w:rPr>
          <w:rFonts w:ascii="David" w:hAnsi="David" w:cs="David"/>
          <w:smallCaps/>
        </w:rPr>
        <w:t>UCLA L. Rev.</w:t>
      </w:r>
      <w:r w:rsidRPr="006975AC">
        <w:rPr>
          <w:rFonts w:ascii="David" w:hAnsi="David" w:cs="David"/>
        </w:rPr>
        <w:t xml:space="preserve"> 979, 1011, 1024 – 1025 (2008)</w:t>
      </w:r>
      <w:r w:rsidRPr="006975AC">
        <w:rPr>
          <w:rFonts w:ascii="David" w:hAnsi="David" w:cs="David"/>
          <w:rtl/>
        </w:rPr>
        <w:t>.</w:t>
      </w:r>
    </w:p>
  </w:footnote>
  <w:footnote w:id="193">
    <w:p w14:paraId="3D4F7EFB"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בראשית י, ד.</w:t>
      </w:r>
    </w:p>
  </w:footnote>
  <w:footnote w:id="194">
    <w:p w14:paraId="2DC745DE" w14:textId="693F64A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Council for Tall Buildings and Urban Habitat,  </w:t>
      </w:r>
      <w:r w:rsidRPr="006975AC">
        <w:rPr>
          <w:rFonts w:ascii="David" w:hAnsi="David" w:cs="David"/>
          <w:i/>
          <w:iCs/>
        </w:rPr>
        <w:t>100 Tallest Completed Buildings in the World by Height to Architectural Top</w:t>
      </w:r>
      <w:r w:rsidRPr="006975AC">
        <w:rPr>
          <w:rFonts w:ascii="David" w:hAnsi="David" w:cs="David"/>
        </w:rPr>
        <w:t xml:space="preserve">, </w:t>
      </w:r>
      <w:r w:rsidRPr="006975AC">
        <w:rPr>
          <w:rFonts w:ascii="David" w:hAnsi="David" w:cs="David"/>
          <w:smallCaps/>
        </w:rPr>
        <w:t>The Skyscraper center-Global Tall Building Database of the CTBUH</w:t>
      </w:r>
      <w:r w:rsidRPr="006975AC">
        <w:rPr>
          <w:rFonts w:ascii="David" w:hAnsi="David" w:cs="David"/>
        </w:rPr>
        <w:t xml:space="preserve"> (visited 14.4.2020), </w:t>
      </w:r>
      <w:hyperlink r:id="rId48" w:history="1">
        <w:r w:rsidRPr="006975AC">
          <w:rPr>
            <w:rStyle w:val="Hyperlink"/>
            <w:rFonts w:ascii="David" w:hAnsi="David" w:cs="David"/>
          </w:rPr>
          <w:t>https://www.skyscrapercenter.com/buildings</w:t>
        </w:r>
      </w:hyperlink>
      <w:r w:rsidRPr="006975AC">
        <w:rPr>
          <w:rFonts w:ascii="David" w:hAnsi="David" w:cs="David"/>
          <w:rtl/>
        </w:rPr>
        <w:t>.</w:t>
      </w:r>
    </w:p>
  </w:footnote>
  <w:footnote w:id="195">
    <w:p w14:paraId="593FB3AF" w14:textId="3F910055"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Martine Drozdz et al, </w:t>
      </w:r>
      <w:r w:rsidRPr="006975AC">
        <w:rPr>
          <w:rFonts w:ascii="David" w:hAnsi="David" w:cs="David"/>
          <w:i/>
          <w:iCs/>
        </w:rPr>
        <w:t>High-Rise Urbanism in Contemporary Europe</w:t>
      </w:r>
      <w:r w:rsidRPr="006975AC">
        <w:rPr>
          <w:rFonts w:ascii="David" w:hAnsi="David" w:cs="David"/>
        </w:rPr>
        <w:t xml:space="preserve">, 43 </w:t>
      </w:r>
      <w:r w:rsidRPr="006975AC">
        <w:rPr>
          <w:rFonts w:ascii="David" w:hAnsi="David" w:cs="David"/>
          <w:smallCaps/>
        </w:rPr>
        <w:t>Built Environment</w:t>
      </w:r>
      <w:r w:rsidRPr="006975AC">
        <w:rPr>
          <w:rFonts w:ascii="David" w:hAnsi="David" w:cs="David"/>
        </w:rPr>
        <w:t xml:space="preserve"> 469, 471 (2018)</w:t>
      </w:r>
      <w:r w:rsidRPr="006975AC">
        <w:rPr>
          <w:rFonts w:ascii="David" w:hAnsi="David" w:cs="David"/>
          <w:rtl/>
        </w:rPr>
        <w:t xml:space="preserve"> (מפת הגידול בבניינים שגובהם מעל 50 מ' באירופה 2000-2017).</w:t>
      </w:r>
    </w:p>
  </w:footnote>
  <w:footnote w:id="196">
    <w:p w14:paraId="7BDD14A4" w14:textId="4004AE76"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QIN Jing et al, </w:t>
      </w:r>
      <w:r w:rsidRPr="006975AC">
        <w:rPr>
          <w:rFonts w:ascii="David" w:hAnsi="David" w:cs="David"/>
          <w:i/>
          <w:iCs/>
        </w:rPr>
        <w:t>Evaluation of Three-dimensional Urban Expansion: A Case Study of Yangzhou City, Jiangsu Province, China</w:t>
      </w:r>
      <w:r w:rsidRPr="006975AC">
        <w:rPr>
          <w:rFonts w:ascii="David" w:hAnsi="David" w:cs="David"/>
        </w:rPr>
        <w:t xml:space="preserve">, 25 </w:t>
      </w:r>
      <w:r w:rsidRPr="006975AC">
        <w:rPr>
          <w:rFonts w:ascii="David" w:hAnsi="David" w:cs="David"/>
          <w:smallCaps/>
        </w:rPr>
        <w:t>Chin. Geogra. Sci.</w:t>
      </w:r>
      <w:r w:rsidRPr="006975AC">
        <w:rPr>
          <w:rFonts w:ascii="David" w:hAnsi="David" w:cs="David"/>
        </w:rPr>
        <w:t xml:space="preserve"> 224, 229 (2015)</w:t>
      </w:r>
      <w:r w:rsidRPr="006975AC">
        <w:rPr>
          <w:rFonts w:ascii="David" w:hAnsi="David" w:cs="David"/>
          <w:rtl/>
        </w:rPr>
        <w:t xml:space="preserve"> (גובה ממוצע של בניינים בעיר יאנגצו בשנת 2012 בין 6 לכ-13 מ'); </w:t>
      </w:r>
      <w:r w:rsidRPr="006975AC">
        <w:rPr>
          <w:rFonts w:ascii="David" w:hAnsi="David" w:cs="David"/>
        </w:rPr>
        <w:t xml:space="preserve">Markus Schlöpfer et al., </w:t>
      </w:r>
      <w:r w:rsidRPr="006975AC">
        <w:rPr>
          <w:rFonts w:ascii="David" w:hAnsi="David" w:cs="David"/>
          <w:i/>
          <w:iCs/>
        </w:rPr>
        <w:t>Urban Skylines: building heights and shapes as measures of city size</w:t>
      </w:r>
      <w:r w:rsidRPr="006975AC">
        <w:rPr>
          <w:rFonts w:ascii="David" w:hAnsi="David" w:cs="David"/>
        </w:rPr>
        <w:t xml:space="preserve"> 14 (2015), </w:t>
      </w:r>
      <w:hyperlink r:id="rId49" w:history="1">
        <w:r w:rsidRPr="006975AC">
          <w:rPr>
            <w:rStyle w:val="Hyperlink"/>
            <w:rFonts w:ascii="David" w:hAnsi="David" w:cs="David"/>
          </w:rPr>
          <w:t>https://arxiv.org/pdf/1512.00946.pdf?</w:t>
        </w:r>
      </w:hyperlink>
      <w:r w:rsidRPr="006975AC">
        <w:rPr>
          <w:rFonts w:ascii="David" w:hAnsi="David" w:cs="David"/>
          <w:rtl/>
        </w:rPr>
        <w:t xml:space="preserve"> (נתוני גובה ממוצע של מבנים ב-12 ערים גדולות בצפון אמריקה במלינים השלישי-נע בין 4 ל -10 מטרים).</w:t>
      </w:r>
    </w:p>
  </w:footnote>
  <w:footnote w:id="197">
    <w:p w14:paraId="6B6DD023" w14:textId="3C87AE06"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bCs/>
        </w:rPr>
        <w:t xml:space="preserve">Haim Sandberg, </w:t>
      </w:r>
      <w:r w:rsidRPr="006975AC">
        <w:rPr>
          <w:rFonts w:ascii="David" w:hAnsi="David" w:cs="David"/>
          <w:bCs/>
          <w:i/>
          <w:iCs/>
        </w:rPr>
        <w:t>Three-Dimensional Partition and Registration of Subsurface Space</w:t>
      </w:r>
      <w:r w:rsidRPr="006975AC">
        <w:rPr>
          <w:rFonts w:ascii="David" w:hAnsi="David" w:cs="David"/>
        </w:rPr>
        <w:t xml:space="preserve">, 37 </w:t>
      </w:r>
      <w:r w:rsidRPr="006975AC">
        <w:rPr>
          <w:rFonts w:ascii="David" w:hAnsi="David" w:cs="David"/>
          <w:smallCaps/>
        </w:rPr>
        <w:t>Isr. L. Rev.</w:t>
      </w:r>
      <w:r w:rsidRPr="006975AC">
        <w:rPr>
          <w:rFonts w:ascii="David" w:hAnsi="David" w:cs="David"/>
        </w:rPr>
        <w:t xml:space="preserve"> 119, 123 (2003)</w:t>
      </w:r>
      <w:r w:rsidRPr="006975AC">
        <w:rPr>
          <w:rFonts w:ascii="David" w:hAnsi="David" w:cs="David"/>
          <w:rtl/>
        </w:rPr>
        <w:t>.</w:t>
      </w:r>
    </w:p>
  </w:footnote>
  <w:footnote w:id="198">
    <w:p w14:paraId="6ED6B297" w14:textId="069AC28D"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bCs/>
        </w:rPr>
        <w:t>Ibid</w:t>
      </w:r>
      <w:r w:rsidRPr="006975AC">
        <w:rPr>
          <w:rFonts w:ascii="David" w:hAnsi="David" w:cs="David"/>
        </w:rPr>
        <w:t>, at 123 -124</w:t>
      </w:r>
      <w:r w:rsidRPr="006975AC">
        <w:rPr>
          <w:rFonts w:ascii="David" w:hAnsi="David" w:cs="David"/>
          <w:rtl/>
        </w:rPr>
        <w:t xml:space="preserve">; </w:t>
      </w:r>
      <w:r w:rsidRPr="006975AC">
        <w:rPr>
          <w:rFonts w:ascii="David" w:hAnsi="David" w:cs="David"/>
        </w:rPr>
        <w:t>Sprankling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Ref37760664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192</w:t>
      </w:r>
      <w:r w:rsidRPr="006975AC">
        <w:rPr>
          <w:rFonts w:ascii="David" w:hAnsi="David" w:cs="David"/>
          <w:rtl/>
        </w:rPr>
        <w:fldChar w:fldCharType="end"/>
      </w:r>
      <w:r w:rsidRPr="006975AC">
        <w:rPr>
          <w:rFonts w:ascii="David" w:hAnsi="David" w:cs="David"/>
          <w:rtl/>
        </w:rPr>
        <w:t>, בעמ' 982 – 983, 985 – 992.</w:t>
      </w:r>
    </w:p>
  </w:footnote>
  <w:footnote w:id="199">
    <w:p w14:paraId="3D8E5001" w14:textId="2BF36BB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Lora D. Lashbrook, </w:t>
      </w:r>
      <w:r w:rsidRPr="006975AC">
        <w:rPr>
          <w:rFonts w:ascii="David" w:hAnsi="David" w:cs="David"/>
          <w:i/>
          <w:iCs/>
        </w:rPr>
        <w:t>The "ad coelum" maxim as applied to aviation law</w:t>
      </w:r>
      <w:r w:rsidRPr="006975AC">
        <w:rPr>
          <w:rFonts w:ascii="David" w:hAnsi="David" w:cs="David"/>
        </w:rPr>
        <w:t xml:space="preserve">, </w:t>
      </w:r>
      <w:r w:rsidRPr="006975AC">
        <w:rPr>
          <w:rFonts w:ascii="David" w:hAnsi="David" w:cs="David"/>
          <w:smallCaps/>
        </w:rPr>
        <w:t>21 Notre Dame L. Rev. 143</w:t>
      </w:r>
      <w:r w:rsidRPr="006975AC">
        <w:rPr>
          <w:rFonts w:ascii="David" w:hAnsi="David" w:cs="David"/>
        </w:rPr>
        <w:t>, 143-145 (1946)</w:t>
      </w:r>
      <w:r w:rsidRPr="006975AC">
        <w:rPr>
          <w:rFonts w:ascii="David" w:hAnsi="David" w:cs="David"/>
          <w:rtl/>
        </w:rPr>
        <w:t xml:space="preserve">; </w:t>
      </w:r>
      <w:r w:rsidRPr="006975AC">
        <w:rPr>
          <w:rFonts w:ascii="David" w:hAnsi="David" w:cs="David"/>
        </w:rPr>
        <w:t>Sprankling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Ref37760664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192</w:t>
      </w:r>
      <w:r w:rsidRPr="006975AC">
        <w:rPr>
          <w:rFonts w:ascii="David" w:hAnsi="David" w:cs="David"/>
          <w:rtl/>
        </w:rPr>
        <w:fldChar w:fldCharType="end"/>
      </w:r>
      <w:r w:rsidRPr="006975AC">
        <w:rPr>
          <w:rFonts w:ascii="David" w:hAnsi="David" w:cs="David"/>
          <w:rtl/>
        </w:rPr>
        <w:t xml:space="preserve">, בעמ' 983 – 985; </w:t>
      </w:r>
      <w:r w:rsidRPr="006975AC">
        <w:rPr>
          <w:rFonts w:ascii="David" w:hAnsi="David" w:cs="David"/>
        </w:rPr>
        <w:t>Bava Batra 63b</w:t>
      </w:r>
      <w:r w:rsidRPr="006975AC">
        <w:rPr>
          <w:rFonts w:ascii="David" w:hAnsi="David" w:cs="David"/>
          <w:rtl/>
        </w:rPr>
        <w:t xml:space="preserve"> (פסוק מהתלמוד, מכתבי הקודש של היהדות, שבו נאמר כי המוכר מקרקעין צריך לציין במפורש בשטר המכר כי "</w:t>
      </w:r>
      <w:r w:rsidRPr="006975AC">
        <w:rPr>
          <w:rFonts w:ascii="David" w:hAnsi="David" w:cs="David"/>
        </w:rPr>
        <w:t xml:space="preserve"> Acquire for yourself the property </w:t>
      </w:r>
      <w:r w:rsidRPr="006975AC">
        <w:rPr>
          <w:rFonts w:ascii="David" w:hAnsi="David" w:cs="David"/>
          <w:i/>
          <w:iCs/>
        </w:rPr>
        <w:t>from the depth of the earth up to the height of the sky</w:t>
      </w:r>
      <w:r w:rsidRPr="006975AC">
        <w:rPr>
          <w:rFonts w:ascii="David" w:hAnsi="David" w:cs="David"/>
          <w:rtl/>
        </w:rPr>
        <w:t>").</w:t>
      </w:r>
    </w:p>
  </w:footnote>
  <w:footnote w:id="200">
    <w:p w14:paraId="17A007AA"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Relly Victoria Petrescu et al, </w:t>
      </w:r>
      <w:r w:rsidRPr="006975AC">
        <w:rPr>
          <w:rFonts w:ascii="David" w:hAnsi="David" w:cs="David"/>
          <w:i/>
          <w:iCs/>
        </w:rPr>
        <w:t>History of Aviation-A Short Review</w:t>
      </w:r>
      <w:r w:rsidRPr="006975AC">
        <w:rPr>
          <w:rFonts w:ascii="David" w:hAnsi="David" w:cs="David"/>
        </w:rPr>
        <w:t xml:space="preserve">, </w:t>
      </w:r>
      <w:r w:rsidRPr="006975AC">
        <w:rPr>
          <w:rFonts w:ascii="David" w:hAnsi="David" w:cs="David"/>
          <w:smallCaps/>
        </w:rPr>
        <w:t>1 Journal of Aircraft and Spacecraft Technology</w:t>
      </w:r>
      <w:r w:rsidRPr="006975AC">
        <w:rPr>
          <w:rFonts w:ascii="David" w:hAnsi="David" w:cs="David"/>
        </w:rPr>
        <w:t xml:space="preserve"> 30, 35ff. (2017)</w:t>
      </w:r>
      <w:r w:rsidRPr="006975AC">
        <w:rPr>
          <w:rFonts w:ascii="David" w:hAnsi="David" w:cs="David"/>
          <w:rtl/>
        </w:rPr>
        <w:t>.</w:t>
      </w:r>
    </w:p>
  </w:footnote>
  <w:footnote w:id="201">
    <w:p w14:paraId="7152BB4E" w14:textId="347779E2"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United Nations Office for Outer Space Affairs, Online Index of Objects Launched into Outer Space (Visited 13.4.2020), </w:t>
      </w:r>
      <w:hyperlink r:id="rId50" w:history="1">
        <w:r w:rsidRPr="006975AC">
          <w:rPr>
            <w:rStyle w:val="Hyperlink"/>
            <w:rFonts w:ascii="David" w:hAnsi="David" w:cs="David"/>
          </w:rPr>
          <w:t>https://www.unoosa.org/oosa/index.html</w:t>
        </w:r>
      </w:hyperlink>
      <w:r w:rsidRPr="006975AC">
        <w:rPr>
          <w:rFonts w:ascii="David" w:hAnsi="David" w:cs="David"/>
          <w:rtl/>
        </w:rPr>
        <w:t xml:space="preserve"> (9386 פריטים ששוגרו לחלל החל משנת 1957); </w:t>
      </w:r>
      <w:r w:rsidRPr="006975AC">
        <w:rPr>
          <w:rFonts w:ascii="David" w:hAnsi="David" w:cs="David"/>
        </w:rPr>
        <w:t>Union of Concerned Scientists, UCS Satellite Database (16.12.2019), https://www.ucsusa.org/resources/satellite-database</w:t>
      </w:r>
      <w:r w:rsidRPr="006975AC">
        <w:rPr>
          <w:rFonts w:ascii="David" w:hAnsi="David" w:cs="David"/>
          <w:rtl/>
        </w:rPr>
        <w:t xml:space="preserve"> (2218 לוויינים מקיפים את כדור הארץ במועד הפרסום); </w:t>
      </w:r>
      <w:r w:rsidRPr="006975AC">
        <w:rPr>
          <w:rFonts w:ascii="David" w:hAnsi="David" w:cs="David"/>
        </w:rPr>
        <w:t xml:space="preserve">Norman Bonnor, </w:t>
      </w:r>
      <w:r w:rsidRPr="006975AC">
        <w:rPr>
          <w:rFonts w:ascii="David" w:hAnsi="David" w:cs="David"/>
          <w:i/>
          <w:iCs/>
        </w:rPr>
        <w:t>A Brief History of Global Navigation Satellite Systems</w:t>
      </w:r>
      <w:r w:rsidRPr="006975AC">
        <w:rPr>
          <w:rFonts w:ascii="David" w:hAnsi="David" w:cs="David"/>
        </w:rPr>
        <w:t xml:space="preserve">, 65 </w:t>
      </w:r>
      <w:r w:rsidRPr="006975AC">
        <w:rPr>
          <w:rFonts w:ascii="David" w:hAnsi="David" w:cs="David"/>
          <w:smallCaps/>
        </w:rPr>
        <w:t>The Journal of Navigation</w:t>
      </w:r>
      <w:r w:rsidRPr="006975AC">
        <w:rPr>
          <w:rFonts w:ascii="David" w:hAnsi="David" w:cs="David"/>
        </w:rPr>
        <w:t xml:space="preserve"> 1, 2ff. (2012)</w:t>
      </w:r>
      <w:r w:rsidRPr="006975AC">
        <w:rPr>
          <w:rFonts w:ascii="David" w:hAnsi="David" w:cs="David"/>
          <w:rtl/>
        </w:rPr>
        <w:t>.</w:t>
      </w:r>
    </w:p>
  </w:footnote>
  <w:footnote w:id="202">
    <w:p w14:paraId="0DE8822B"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Bharat Rao et al., </w:t>
      </w:r>
      <w:r w:rsidRPr="006975AC">
        <w:rPr>
          <w:rFonts w:ascii="David" w:hAnsi="David" w:cs="David"/>
          <w:i/>
          <w:iCs/>
        </w:rPr>
        <w:t>The societal impact of commercial drones</w:t>
      </w:r>
      <w:r w:rsidRPr="006975AC">
        <w:rPr>
          <w:rFonts w:ascii="David" w:hAnsi="David" w:cs="David"/>
        </w:rPr>
        <w:t xml:space="preserve">, 45 </w:t>
      </w:r>
      <w:r w:rsidRPr="006975AC">
        <w:rPr>
          <w:rFonts w:ascii="David" w:hAnsi="David" w:cs="David"/>
          <w:smallCaps/>
        </w:rPr>
        <w:t>Technology in Society</w:t>
      </w:r>
      <w:r w:rsidRPr="006975AC">
        <w:rPr>
          <w:rFonts w:ascii="David" w:hAnsi="David" w:cs="David"/>
        </w:rPr>
        <w:t xml:space="preserve"> 83, 84 – 87 (2016)</w:t>
      </w:r>
      <w:r w:rsidRPr="006975AC">
        <w:rPr>
          <w:rFonts w:ascii="David" w:hAnsi="David" w:cs="David"/>
          <w:rtl/>
        </w:rPr>
        <w:t xml:space="preserve">; </w:t>
      </w:r>
      <w:r w:rsidRPr="006975AC">
        <w:rPr>
          <w:rFonts w:ascii="David" w:hAnsi="David" w:cs="David"/>
        </w:rPr>
        <w:t xml:space="preserve">Robert A. Heverly, </w:t>
      </w:r>
      <w:r w:rsidRPr="006975AC">
        <w:rPr>
          <w:rFonts w:ascii="David" w:hAnsi="David" w:cs="David"/>
          <w:i/>
          <w:iCs/>
        </w:rPr>
        <w:t>The state of drones: State authority to regulate drones</w:t>
      </w:r>
      <w:r w:rsidRPr="006975AC">
        <w:rPr>
          <w:rFonts w:ascii="David" w:hAnsi="David" w:cs="David"/>
        </w:rPr>
        <w:t>, 8 Alb. Gov't L. Rev. 30, 34-37 (2015)</w:t>
      </w:r>
      <w:r w:rsidRPr="006975AC">
        <w:rPr>
          <w:rFonts w:ascii="David" w:hAnsi="David" w:cs="David"/>
          <w:rtl/>
        </w:rPr>
        <w:t>.</w:t>
      </w:r>
    </w:p>
  </w:footnote>
  <w:footnote w:id="203">
    <w:p w14:paraId="2BD67594" w14:textId="1892FE6C"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bookmarkStart w:id="73" w:name="baep-author-id2"/>
      <w:r w:rsidRPr="006975AC">
        <w:rPr>
          <w:rFonts w:ascii="David" w:hAnsi="David" w:cs="David"/>
        </w:rPr>
        <w:t>Kimmo Rönkä</w:t>
      </w:r>
      <w:bookmarkEnd w:id="73"/>
      <w:r w:rsidRPr="006975AC">
        <w:rPr>
          <w:rFonts w:ascii="David" w:hAnsi="David" w:cs="David"/>
        </w:rPr>
        <w:t xml:space="preserve"> et al, </w:t>
      </w:r>
      <w:r w:rsidRPr="006975AC">
        <w:rPr>
          <w:rFonts w:ascii="David" w:hAnsi="David" w:cs="David"/>
          <w:i/>
          <w:iCs/>
        </w:rPr>
        <w:t>Underground space in land-use planning</w:t>
      </w:r>
      <w:r w:rsidRPr="006975AC">
        <w:rPr>
          <w:rFonts w:ascii="David" w:hAnsi="David" w:cs="David"/>
        </w:rPr>
        <w:t xml:space="preserve">, 13 </w:t>
      </w:r>
      <w:r w:rsidRPr="006975AC">
        <w:rPr>
          <w:rFonts w:ascii="David" w:hAnsi="David" w:cs="David"/>
          <w:smallCaps/>
        </w:rPr>
        <w:t>Tunnelling and Underground Space Technology</w:t>
      </w:r>
      <w:r w:rsidRPr="006975AC">
        <w:rPr>
          <w:rFonts w:ascii="David" w:hAnsi="David" w:cs="David"/>
        </w:rPr>
        <w:t xml:space="preserve"> 39, 39-45 (1998)</w:t>
      </w:r>
      <w:r w:rsidRPr="006975AC">
        <w:rPr>
          <w:rFonts w:ascii="David" w:hAnsi="David" w:cs="David"/>
          <w:rtl/>
        </w:rPr>
        <w:t xml:space="preserve">; </w:t>
      </w:r>
      <w:r w:rsidRPr="006975AC">
        <w:rPr>
          <w:rFonts w:ascii="David" w:hAnsi="David" w:cs="David"/>
          <w:bCs/>
        </w:rPr>
        <w:t>Sandberg</w:t>
      </w:r>
      <w:r w:rsidRPr="006975AC">
        <w:rPr>
          <w:rFonts w:ascii="David" w:hAnsi="David" w:cs="David"/>
          <w:b/>
          <w:rtl/>
        </w:rPr>
        <w:t xml:space="preserve">, לעיל הע' </w:t>
      </w:r>
      <w:r w:rsidRPr="006975AC">
        <w:rPr>
          <w:rFonts w:ascii="David" w:hAnsi="David" w:cs="David"/>
          <w:b/>
          <w:rtl/>
        </w:rPr>
        <w:fldChar w:fldCharType="begin"/>
      </w:r>
      <w:r w:rsidRPr="006975AC">
        <w:rPr>
          <w:rFonts w:ascii="David" w:hAnsi="David" w:cs="David"/>
          <w:b/>
          <w:rtl/>
        </w:rPr>
        <w:instrText xml:space="preserve"> </w:instrText>
      </w:r>
      <w:r w:rsidRPr="006975AC">
        <w:rPr>
          <w:rFonts w:ascii="David" w:hAnsi="David" w:cs="David"/>
          <w:b/>
        </w:rPr>
        <w:instrText>NOTEREF</w:instrText>
      </w:r>
      <w:r w:rsidRPr="006975AC">
        <w:rPr>
          <w:rFonts w:ascii="David" w:hAnsi="David" w:cs="David"/>
          <w:b/>
          <w:rtl/>
        </w:rPr>
        <w:instrText xml:space="preserve"> _</w:instrText>
      </w:r>
      <w:r w:rsidRPr="006975AC">
        <w:rPr>
          <w:rFonts w:ascii="David" w:hAnsi="David" w:cs="David"/>
          <w:b/>
        </w:rPr>
        <w:instrText>Ref37950859 \h</w:instrText>
      </w:r>
      <w:r w:rsidRPr="006975AC">
        <w:rPr>
          <w:rFonts w:ascii="David" w:hAnsi="David" w:cs="David"/>
          <w:b/>
          <w:rtl/>
        </w:rPr>
        <w:instrText xml:space="preserve">  \* </w:instrText>
      </w:r>
      <w:r w:rsidRPr="006975AC">
        <w:rPr>
          <w:rFonts w:ascii="David" w:hAnsi="David" w:cs="David"/>
          <w:b/>
        </w:rPr>
        <w:instrText>MERGEFORMAT</w:instrText>
      </w:r>
      <w:r w:rsidRPr="006975AC">
        <w:rPr>
          <w:rFonts w:ascii="David" w:hAnsi="David" w:cs="David"/>
          <w:b/>
          <w:rtl/>
        </w:rPr>
        <w:instrText xml:space="preserve"> </w:instrText>
      </w:r>
      <w:r w:rsidRPr="006975AC">
        <w:rPr>
          <w:rFonts w:ascii="David" w:hAnsi="David" w:cs="David"/>
          <w:b/>
          <w:rtl/>
        </w:rPr>
      </w:r>
      <w:r w:rsidRPr="006975AC">
        <w:rPr>
          <w:rFonts w:ascii="David" w:hAnsi="David" w:cs="David"/>
          <w:b/>
          <w:rtl/>
        </w:rPr>
        <w:fldChar w:fldCharType="separate"/>
      </w:r>
      <w:r w:rsidR="0007254D">
        <w:rPr>
          <w:rFonts w:ascii="David" w:hAnsi="David" w:cs="David"/>
          <w:b/>
          <w:rtl/>
        </w:rPr>
        <w:t>197</w:t>
      </w:r>
      <w:r w:rsidRPr="006975AC">
        <w:rPr>
          <w:rFonts w:ascii="David" w:hAnsi="David" w:cs="David"/>
          <w:b/>
          <w:rtl/>
        </w:rPr>
        <w:fldChar w:fldCharType="end"/>
      </w:r>
      <w:r w:rsidRPr="006975AC">
        <w:rPr>
          <w:rFonts w:ascii="David" w:hAnsi="David" w:cs="David"/>
          <w:b/>
          <w:rtl/>
        </w:rPr>
        <w:t>, בעמ'</w:t>
      </w:r>
      <w:r w:rsidRPr="006975AC">
        <w:rPr>
          <w:rFonts w:ascii="David" w:hAnsi="David" w:cs="David"/>
          <w:bCs/>
          <w:rtl/>
        </w:rPr>
        <w:t xml:space="preserve"> </w:t>
      </w:r>
      <w:r w:rsidRPr="006975AC">
        <w:rPr>
          <w:rFonts w:ascii="David" w:hAnsi="David" w:cs="David"/>
          <w:bCs/>
        </w:rPr>
        <w:t>120</w:t>
      </w:r>
      <w:r w:rsidRPr="006975AC">
        <w:rPr>
          <w:rFonts w:ascii="David" w:hAnsi="David" w:cs="David"/>
          <w:b/>
          <w:rtl/>
        </w:rPr>
        <w:t xml:space="preserve"> – 123;</w:t>
      </w:r>
      <w:r w:rsidRPr="006975AC">
        <w:rPr>
          <w:rFonts w:ascii="David" w:hAnsi="David" w:cs="David"/>
          <w:bCs/>
          <w:rtl/>
        </w:rPr>
        <w:t xml:space="preserve"> </w:t>
      </w:r>
      <w:r w:rsidRPr="006975AC">
        <w:rPr>
          <w:rFonts w:ascii="David" w:hAnsi="David" w:cs="David"/>
        </w:rPr>
        <w:t xml:space="preserve">David Evans et al, The present and future use of ‘land’ below ground, 26 </w:t>
      </w:r>
      <w:r w:rsidRPr="006975AC">
        <w:rPr>
          <w:rFonts w:ascii="David" w:hAnsi="David" w:cs="David"/>
          <w:smallCaps/>
        </w:rPr>
        <w:t>Land Use Policy</w:t>
      </w:r>
      <w:r w:rsidRPr="006975AC">
        <w:rPr>
          <w:rFonts w:ascii="David" w:hAnsi="David" w:cs="David"/>
        </w:rPr>
        <w:t xml:space="preserve"> 302, 307-314 (2009)</w:t>
      </w:r>
      <w:r w:rsidRPr="006975AC">
        <w:rPr>
          <w:rFonts w:ascii="David" w:hAnsi="David" w:cs="David"/>
          <w:rtl/>
        </w:rPr>
        <w:t xml:space="preserve">; </w:t>
      </w:r>
      <w:r w:rsidRPr="006975AC">
        <w:rPr>
          <w:rFonts w:ascii="David" w:hAnsi="David" w:cs="David"/>
        </w:rPr>
        <w:t xml:space="preserve">Wout Broere, </w:t>
      </w:r>
      <w:r w:rsidRPr="006975AC">
        <w:rPr>
          <w:rFonts w:ascii="David" w:hAnsi="David" w:cs="David"/>
          <w:i/>
          <w:iCs/>
        </w:rPr>
        <w:t>Urban underground space: Solving the problems of today’s cities</w:t>
      </w:r>
      <w:r w:rsidRPr="006975AC">
        <w:rPr>
          <w:rFonts w:ascii="David" w:hAnsi="David" w:cs="David"/>
        </w:rPr>
        <w:t xml:space="preserve">, 55 </w:t>
      </w:r>
      <w:r w:rsidRPr="006975AC">
        <w:rPr>
          <w:rFonts w:ascii="David" w:hAnsi="David" w:cs="David"/>
          <w:smallCaps/>
        </w:rPr>
        <w:t>Tunnelling and Underground Space Technology 245, 245-246 (2016)</w:t>
      </w:r>
      <w:r w:rsidRPr="006975AC">
        <w:rPr>
          <w:rFonts w:ascii="David" w:hAnsi="David" w:cs="David"/>
          <w:rtl/>
        </w:rPr>
        <w:t>.</w:t>
      </w:r>
    </w:p>
  </w:footnote>
  <w:footnote w:id="204">
    <w:p w14:paraId="5D696CF4" w14:textId="1329E862"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Sprankling</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Ref37760664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192</w:t>
      </w:r>
      <w:r w:rsidRPr="006975AC">
        <w:rPr>
          <w:rFonts w:ascii="David" w:hAnsi="David" w:cs="David"/>
          <w:rtl/>
        </w:rPr>
        <w:fldChar w:fldCharType="end"/>
      </w:r>
      <w:r w:rsidRPr="006975AC">
        <w:rPr>
          <w:rFonts w:ascii="David" w:hAnsi="David" w:cs="David"/>
          <w:rtl/>
        </w:rPr>
        <w:t>, בעמ' 1008 – 1012, 1029 – 1032.</w:t>
      </w:r>
    </w:p>
  </w:footnote>
  <w:footnote w:id="205">
    <w:p w14:paraId="3085C3B4"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Roderick B. Anderson, </w:t>
      </w:r>
      <w:r w:rsidRPr="006975AC">
        <w:rPr>
          <w:rFonts w:ascii="David" w:hAnsi="David" w:cs="David"/>
          <w:i/>
          <w:iCs/>
        </w:rPr>
        <w:t xml:space="preserve">Some Aspects of Airspace Trespass </w:t>
      </w:r>
      <w:r w:rsidRPr="006975AC">
        <w:rPr>
          <w:rFonts w:ascii="David" w:hAnsi="David" w:cs="David"/>
          <w:smallCaps/>
        </w:rPr>
        <w:t>27 Journal of Air Law and Commerce</w:t>
      </w:r>
      <w:r w:rsidRPr="006975AC">
        <w:rPr>
          <w:rFonts w:ascii="David" w:hAnsi="David" w:cs="David"/>
        </w:rPr>
        <w:t xml:space="preserve"> 341, 341 (1961)</w:t>
      </w:r>
      <w:r w:rsidRPr="006975AC">
        <w:rPr>
          <w:rFonts w:ascii="David" w:hAnsi="David" w:cs="David"/>
          <w:rtl/>
        </w:rPr>
        <w:t>.</w:t>
      </w:r>
    </w:p>
  </w:footnote>
  <w:footnote w:id="206">
    <w:p w14:paraId="16B19BEC" w14:textId="1C05EBDC"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Lashbrook</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Ref37761611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199</w:t>
      </w:r>
      <w:r w:rsidRPr="006975AC">
        <w:rPr>
          <w:rFonts w:ascii="David" w:hAnsi="David" w:cs="David"/>
          <w:rtl/>
        </w:rPr>
        <w:fldChar w:fldCharType="end"/>
      </w:r>
      <w:r w:rsidRPr="006975AC">
        <w:rPr>
          <w:rFonts w:ascii="David" w:hAnsi="David" w:cs="David"/>
          <w:rtl/>
        </w:rPr>
        <w:t xml:space="preserve">, בעמ' 145 – 147; </w:t>
      </w:r>
      <w:r w:rsidRPr="006975AC">
        <w:rPr>
          <w:rFonts w:ascii="David" w:hAnsi="David" w:cs="David"/>
        </w:rPr>
        <w:t>United States v. Causby 328 U.S. 256, 261-268 (1945)</w:t>
      </w:r>
      <w:r w:rsidRPr="006975AC">
        <w:rPr>
          <w:rFonts w:ascii="David" w:hAnsi="David" w:cs="David"/>
          <w:rtl/>
        </w:rPr>
        <w:t xml:space="preserve">; </w:t>
      </w:r>
      <w:r w:rsidRPr="006975AC">
        <w:rPr>
          <w:rFonts w:ascii="David" w:hAnsi="David" w:cs="David"/>
        </w:rPr>
        <w:t>49 U.S. Code §</w:t>
      </w:r>
      <w:r w:rsidRPr="006975AC">
        <w:rPr>
          <w:rFonts w:ascii="Arial" w:hAnsi="Arial" w:cs="Arial"/>
        </w:rPr>
        <w:t> </w:t>
      </w:r>
      <w:r w:rsidRPr="006975AC">
        <w:rPr>
          <w:rFonts w:ascii="David" w:hAnsi="David" w:cs="David"/>
        </w:rPr>
        <w:t>40103 a (2)(2012)</w:t>
      </w:r>
      <w:r w:rsidRPr="006975AC">
        <w:rPr>
          <w:rFonts w:ascii="David" w:hAnsi="David" w:cs="David"/>
          <w:rtl/>
        </w:rPr>
        <w:t>.</w:t>
      </w:r>
    </w:p>
  </w:footnote>
  <w:footnote w:id="207">
    <w:p w14:paraId="36B763CF" w14:textId="2894156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CFR § 91.119 - Minimum safe altitudes</w:t>
      </w:r>
      <w:r w:rsidRPr="006975AC">
        <w:rPr>
          <w:rFonts w:ascii="David" w:hAnsi="David" w:cs="David"/>
          <w:rtl/>
        </w:rPr>
        <w:t>.</w:t>
      </w:r>
    </w:p>
  </w:footnote>
  <w:footnote w:id="208">
    <w:p w14:paraId="347CC315" w14:textId="2A360B1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§1, 2 Convention on International Civil Aviation ("Chicago Convention", 7 December 1944 (9</w:t>
      </w:r>
      <w:r w:rsidRPr="006975AC">
        <w:rPr>
          <w:rFonts w:ascii="David" w:hAnsi="David" w:cs="David"/>
          <w:vertAlign w:val="superscript"/>
        </w:rPr>
        <w:t>th</w:t>
      </w:r>
      <w:r w:rsidRPr="006975AC">
        <w:rPr>
          <w:rFonts w:ascii="David" w:hAnsi="David" w:cs="David"/>
        </w:rPr>
        <w:t xml:space="preserve"> ed. 2006), </w:t>
      </w:r>
      <w:hyperlink r:id="rId51" w:history="1">
        <w:r w:rsidRPr="006975AC">
          <w:rPr>
            <w:rStyle w:val="Hyperlink"/>
            <w:rFonts w:ascii="David" w:hAnsi="David" w:cs="David"/>
          </w:rPr>
          <w:t>https://www.icao.int/publications/Documents/7300_cons.pdf</w:t>
        </w:r>
      </w:hyperlink>
      <w:r w:rsidRPr="006975AC">
        <w:rPr>
          <w:rFonts w:ascii="David" w:hAnsi="David" w:cs="David"/>
          <w:rtl/>
        </w:rPr>
        <w:t xml:space="preserve">; </w:t>
      </w:r>
      <w:r w:rsidRPr="006975AC">
        <w:rPr>
          <w:rFonts w:ascii="David" w:hAnsi="David" w:cs="David"/>
        </w:rPr>
        <w:t>49 U.S. Code §</w:t>
      </w:r>
      <w:r w:rsidRPr="006975AC">
        <w:rPr>
          <w:rFonts w:ascii="Arial" w:hAnsi="Arial" w:cs="Arial"/>
        </w:rPr>
        <w:t> </w:t>
      </w:r>
      <w:r w:rsidRPr="006975AC">
        <w:rPr>
          <w:rFonts w:ascii="David" w:hAnsi="David" w:cs="David"/>
        </w:rPr>
        <w:t>40103 a (1) (2012)</w:t>
      </w:r>
      <w:r w:rsidRPr="006975AC">
        <w:rPr>
          <w:rFonts w:ascii="David" w:hAnsi="David" w:cs="David"/>
          <w:rtl/>
        </w:rPr>
        <w:t>.</w:t>
      </w:r>
    </w:p>
  </w:footnote>
  <w:footnote w:id="209">
    <w:p w14:paraId="3154D006" w14:textId="76539B8F"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Pr>
        <w:t xml:space="preserve">NASA, Three Classes of Orbit, </w:t>
      </w:r>
      <w:hyperlink r:id="rId52" w:history="1">
        <w:r w:rsidRPr="006975AC">
          <w:rPr>
            <w:rStyle w:val="Hyperlink"/>
            <w:rFonts w:ascii="David" w:hAnsi="David" w:cs="David"/>
          </w:rPr>
          <w:t>https://earthobservatory.nasa.gov/features/OrbitsCatalog/page2.php</w:t>
        </w:r>
      </w:hyperlink>
      <w:r w:rsidRPr="006975AC">
        <w:rPr>
          <w:rFonts w:ascii="David" w:hAnsi="David" w:cs="David"/>
          <w:rtl/>
        </w:rPr>
        <w:t>,</w:t>
      </w:r>
      <w:r w:rsidRPr="006975AC">
        <w:rPr>
          <w:rFonts w:ascii="David" w:hAnsi="David" w:cs="David"/>
        </w:rPr>
        <w:t xml:space="preserve"> </w:t>
      </w:r>
      <w:r w:rsidRPr="006975AC">
        <w:rPr>
          <w:rFonts w:ascii="David" w:hAnsi="David" w:cs="David"/>
          <w:rtl/>
        </w:rPr>
        <w:t xml:space="preserve">(מסלולי שיוט של לוויינים נעים בין 100 למעל 36,000 ק"מ מפני כדור הארץ). </w:t>
      </w:r>
    </w:p>
  </w:footnote>
  <w:footnote w:id="210">
    <w:p w14:paraId="1DBD5664"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Bin Cheng, </w:t>
      </w:r>
      <w:r w:rsidRPr="006975AC">
        <w:rPr>
          <w:rFonts w:ascii="David" w:hAnsi="David" w:cs="David"/>
          <w:i/>
          <w:iCs/>
        </w:rPr>
        <w:t>International Law and High Altitude Flights: Balloons, Rockets and Man-Made Satellites</w:t>
      </w:r>
      <w:r w:rsidRPr="006975AC">
        <w:rPr>
          <w:rFonts w:ascii="David" w:hAnsi="David" w:cs="David"/>
        </w:rPr>
        <w:t>,</w:t>
      </w:r>
      <w:r w:rsidRPr="006975AC">
        <w:rPr>
          <w:rFonts w:ascii="David" w:hAnsi="David" w:cs="David"/>
          <w:smallCaps/>
        </w:rPr>
        <w:t xml:space="preserve"> 6 Int'l &amp; Comp. 487, 493 (1957)</w:t>
      </w:r>
      <w:r w:rsidRPr="006975AC">
        <w:rPr>
          <w:rFonts w:ascii="David" w:hAnsi="David" w:cs="David"/>
          <w:rtl/>
        </w:rPr>
        <w:t xml:space="preserve"> (חזה אפשרות זאת כבר בשנת 1957).</w:t>
      </w:r>
    </w:p>
  </w:footnote>
  <w:footnote w:id="211">
    <w:p w14:paraId="03A7F680" w14:textId="0083BDFB"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Treaty on principles governing the activities of states in the exploration and use of outer space, including the moon and other celestial bodies (1967), </w:t>
      </w:r>
      <w:hyperlink r:id="rId53" w:history="1">
        <w:r w:rsidRPr="006975AC">
          <w:rPr>
            <w:rStyle w:val="Hyperlink"/>
            <w:rFonts w:ascii="David" w:hAnsi="David" w:cs="David"/>
          </w:rPr>
          <w:t>https://www.unoosa.org/oosa/en/ourwork/spacelaw/treaties/outerspacetreaty.html</w:t>
        </w:r>
      </w:hyperlink>
      <w:r w:rsidRPr="006975AC">
        <w:rPr>
          <w:rFonts w:ascii="David" w:hAnsi="David" w:cs="David"/>
          <w:rtl/>
        </w:rPr>
        <w:t>.</w:t>
      </w:r>
    </w:p>
  </w:footnote>
  <w:footnote w:id="212">
    <w:p w14:paraId="5DA83A81"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שם, בס' 1 ו-2 לאמנה; </w:t>
      </w:r>
      <w:r w:rsidRPr="006975AC">
        <w:rPr>
          <w:rFonts w:ascii="David" w:hAnsi="David" w:cs="David"/>
        </w:rPr>
        <w:t xml:space="preserve">Myres S. McDougal, </w:t>
      </w:r>
      <w:r w:rsidRPr="006975AC">
        <w:rPr>
          <w:rFonts w:ascii="David" w:hAnsi="David" w:cs="David"/>
          <w:i/>
          <w:iCs/>
        </w:rPr>
        <w:t>The emerging customary law of space</w:t>
      </w:r>
      <w:r w:rsidRPr="006975AC">
        <w:rPr>
          <w:rFonts w:ascii="David" w:hAnsi="David" w:cs="David"/>
        </w:rPr>
        <w:t xml:space="preserve">, 58 </w:t>
      </w:r>
      <w:r w:rsidRPr="006975AC">
        <w:rPr>
          <w:rFonts w:ascii="David" w:hAnsi="David" w:cs="David"/>
          <w:smallCaps/>
        </w:rPr>
        <w:t xml:space="preserve">Nw. U. L. Rev. </w:t>
      </w:r>
      <w:r w:rsidRPr="006975AC">
        <w:rPr>
          <w:rFonts w:ascii="David" w:hAnsi="David" w:cs="David"/>
        </w:rPr>
        <w:t>618, 628-629 (1963)</w:t>
      </w:r>
      <w:r w:rsidRPr="006975AC">
        <w:rPr>
          <w:rFonts w:ascii="David" w:hAnsi="David" w:cs="David"/>
          <w:rtl/>
        </w:rPr>
        <w:t>.</w:t>
      </w:r>
    </w:p>
  </w:footnote>
  <w:footnote w:id="213">
    <w:p w14:paraId="19D954F0"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Gbenga Oduntan, </w:t>
      </w:r>
      <w:r w:rsidRPr="006975AC">
        <w:rPr>
          <w:rFonts w:ascii="David" w:hAnsi="David" w:cs="David"/>
          <w:i/>
          <w:iCs/>
        </w:rPr>
        <w:t>The Never Ending Dispute: Legal Theories on the Spatial Demarcation Boundary Plane between Airspace and Outer Space</w:t>
      </w:r>
      <w:r w:rsidRPr="006975AC">
        <w:rPr>
          <w:rFonts w:ascii="David" w:hAnsi="David" w:cs="David"/>
        </w:rPr>
        <w:t xml:space="preserve">, 1 </w:t>
      </w:r>
      <w:r w:rsidRPr="006975AC">
        <w:rPr>
          <w:rFonts w:ascii="David" w:hAnsi="David" w:cs="David"/>
          <w:smallCaps/>
        </w:rPr>
        <w:t>Hertfordshire L. J.</w:t>
      </w:r>
      <w:r w:rsidRPr="006975AC">
        <w:rPr>
          <w:rFonts w:ascii="David" w:hAnsi="David" w:cs="David"/>
        </w:rPr>
        <w:t xml:space="preserve"> 64, 65 - 69(2003 </w:t>
      </w:r>
      <w:r w:rsidRPr="006975AC">
        <w:rPr>
          <w:rFonts w:ascii="David" w:hAnsi="David" w:cs="David"/>
          <w:rtl/>
        </w:rPr>
        <w:t>.</w:t>
      </w:r>
    </w:p>
  </w:footnote>
  <w:footnote w:id="214">
    <w:p w14:paraId="419C2825"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bookmarkStart w:id="78" w:name="_Hlk39049279"/>
      <w:r w:rsidRPr="006975AC">
        <w:rPr>
          <w:rFonts w:ascii="David" w:hAnsi="David" w:cs="David"/>
        </w:rPr>
        <w:t xml:space="preserve">Christopher J Newman </w:t>
      </w:r>
      <w:r w:rsidRPr="006975AC">
        <w:rPr>
          <w:rStyle w:val="af8"/>
          <w:rFonts w:ascii="David" w:hAnsi="David" w:cs="David"/>
          <w:color w:val="000000"/>
          <w:shd w:val="clear" w:color="auto" w:fill="FFFFFF"/>
        </w:rPr>
        <w:t>Regulation of artificial satellites</w:t>
      </w:r>
      <w:r w:rsidRPr="006975AC">
        <w:rPr>
          <w:rStyle w:val="af8"/>
          <w:rFonts w:ascii="David" w:hAnsi="David" w:cs="David"/>
          <w:i w:val="0"/>
          <w:iCs w:val="0"/>
          <w:color w:val="000000"/>
          <w:shd w:val="clear" w:color="auto" w:fill="FFFFFF"/>
        </w:rPr>
        <w:t xml:space="preserve">, </w:t>
      </w:r>
      <w:r w:rsidRPr="006975AC">
        <w:rPr>
          <w:rFonts w:ascii="David" w:hAnsi="David" w:cs="David"/>
          <w:smallCaps/>
        </w:rPr>
        <w:t>Outer Space Law: Legal Policy and Practice</w:t>
      </w:r>
      <w:bookmarkEnd w:id="78"/>
      <w:r w:rsidRPr="006975AC">
        <w:rPr>
          <w:rFonts w:ascii="David" w:hAnsi="David" w:cs="David"/>
        </w:rPr>
        <w:t xml:space="preserve"> 163, 173 (10-11)(</w:t>
      </w:r>
      <w:r w:rsidRPr="006975AC">
        <w:rPr>
          <w:rFonts w:ascii="David" w:hAnsi="David" w:cs="David"/>
          <w:color w:val="333333"/>
          <w:shd w:val="clear" w:color="auto" w:fill="FFFFFF"/>
        </w:rPr>
        <w:t xml:space="preserve"> Anal Abul Failat &amp; Anél Ferreira-Snyman</w:t>
      </w:r>
      <w:r w:rsidRPr="006975AC">
        <w:rPr>
          <w:rFonts w:ascii="David" w:hAnsi="David" w:cs="David"/>
        </w:rPr>
        <w:t xml:space="preserve"> eds., 2017)</w:t>
      </w:r>
      <w:r w:rsidRPr="006975AC">
        <w:rPr>
          <w:rFonts w:ascii="David" w:hAnsi="David" w:cs="David"/>
          <w:rtl/>
        </w:rPr>
        <w:t>.</w:t>
      </w:r>
    </w:p>
  </w:footnote>
  <w:footnote w:id="215">
    <w:p w14:paraId="1EBCECAF" w14:textId="200F2809"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Newman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Ref37596723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214</w:t>
      </w:r>
      <w:r w:rsidRPr="006975AC">
        <w:rPr>
          <w:rFonts w:ascii="David" w:hAnsi="David" w:cs="David"/>
          <w:rtl/>
        </w:rPr>
        <w:fldChar w:fldCharType="end"/>
      </w:r>
      <w:r w:rsidRPr="006975AC">
        <w:rPr>
          <w:rFonts w:ascii="David" w:hAnsi="David" w:cs="David"/>
          <w:rtl/>
        </w:rPr>
        <w:t>, בעמ' 174;</w:t>
      </w:r>
      <w:r w:rsidRPr="006975AC">
        <w:rPr>
          <w:rFonts w:ascii="David" w:hAnsi="David" w:cs="David"/>
        </w:rPr>
        <w:t>Deborah Housen­Couriel,</w:t>
      </w:r>
      <w:r w:rsidRPr="006975AC">
        <w:rPr>
          <w:rFonts w:ascii="David" w:hAnsi="David" w:cs="David"/>
          <w:i/>
          <w:iCs/>
        </w:rPr>
        <w:t xml:space="preserve"> Disruption of Satellite Transmissions ad Bellum and in Bello: Launching a New Paradigm of Convergence</w:t>
      </w:r>
      <w:r w:rsidRPr="006975AC">
        <w:rPr>
          <w:rFonts w:ascii="David" w:hAnsi="David" w:cs="David"/>
        </w:rPr>
        <w:t xml:space="preserve">, 45 </w:t>
      </w:r>
      <w:r w:rsidRPr="006975AC">
        <w:rPr>
          <w:rFonts w:ascii="David" w:hAnsi="David" w:cs="David"/>
          <w:smallCaps/>
        </w:rPr>
        <w:t>Is. L. Rev.</w:t>
      </w:r>
      <w:r w:rsidRPr="006975AC">
        <w:rPr>
          <w:rFonts w:ascii="David" w:hAnsi="David" w:cs="David"/>
        </w:rPr>
        <w:t xml:space="preserve"> 431, 444-449 (2012)</w:t>
      </w:r>
      <w:r w:rsidRPr="006975AC">
        <w:rPr>
          <w:rFonts w:ascii="David" w:hAnsi="David" w:cs="David"/>
          <w:rtl/>
        </w:rPr>
        <w:t xml:space="preserve">; </w:t>
      </w:r>
      <w:r w:rsidRPr="006975AC">
        <w:rPr>
          <w:rFonts w:ascii="David" w:hAnsi="David" w:cs="David"/>
        </w:rPr>
        <w:t xml:space="preserve">Barbara J. Rowbo, </w:t>
      </w:r>
      <w:r w:rsidRPr="006975AC">
        <w:rPr>
          <w:rFonts w:ascii="David" w:hAnsi="David" w:cs="David"/>
          <w:i/>
          <w:iCs/>
        </w:rPr>
        <w:t>Airspace-Outerspace? The Geostationary Orbit and the Need for a Precise Definition of Outer Space</w:t>
      </w:r>
      <w:r w:rsidRPr="006975AC">
        <w:rPr>
          <w:rFonts w:ascii="David" w:hAnsi="David" w:cs="David"/>
        </w:rPr>
        <w:t>, 4 NYL Sch. J. Int'l &amp; Comp. L. 115, 121 - 123  (1982)</w:t>
      </w:r>
      <w:r w:rsidRPr="006975AC">
        <w:rPr>
          <w:rFonts w:ascii="David" w:hAnsi="David" w:cs="David"/>
          <w:rtl/>
        </w:rPr>
        <w:t>.</w:t>
      </w:r>
    </w:p>
  </w:footnote>
  <w:footnote w:id="216">
    <w:p w14:paraId="50D0B5DD"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Jannat C. Thompson, </w:t>
      </w:r>
      <w:r w:rsidRPr="006975AC">
        <w:rPr>
          <w:rFonts w:ascii="David" w:hAnsi="David" w:cs="David"/>
          <w:i/>
          <w:iCs/>
        </w:rPr>
        <w:t>Space for Rent: The International Telecommunications Union, Space Law</w:t>
      </w:r>
      <w:r w:rsidRPr="006975AC">
        <w:rPr>
          <w:rFonts w:ascii="David" w:hAnsi="David" w:cs="David"/>
        </w:rPr>
        <w:t>,</w:t>
      </w:r>
      <w:r w:rsidRPr="006975AC">
        <w:rPr>
          <w:rFonts w:ascii="David" w:hAnsi="David" w:cs="David"/>
          <w:i/>
          <w:iCs/>
        </w:rPr>
        <w:t xml:space="preserve"> and Orbit/Spectrum Leasing</w:t>
      </w:r>
      <w:r w:rsidRPr="006975AC">
        <w:rPr>
          <w:rFonts w:ascii="David" w:hAnsi="David" w:cs="David"/>
        </w:rPr>
        <w:t>, 62 J. Air L. &amp; Com. 279, 303 (1996)</w:t>
      </w:r>
      <w:r w:rsidRPr="006975AC">
        <w:rPr>
          <w:rFonts w:ascii="David" w:hAnsi="David" w:cs="David"/>
          <w:rtl/>
        </w:rPr>
        <w:t xml:space="preserve">. </w:t>
      </w:r>
    </w:p>
  </w:footnote>
  <w:footnote w:id="217">
    <w:p w14:paraId="71DDB347" w14:textId="6EEFF30D"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להצהרת בוגוטה היו שותפות ברזיל, קולומביה, קונגו, אקוודור, אינדונזיה, קניה, אוגנדה וזאיר. לרקעה ולתוצאותיה ראו </w:t>
      </w:r>
      <w:r w:rsidRPr="006975AC">
        <w:rPr>
          <w:rFonts w:ascii="David" w:hAnsi="David" w:cs="David"/>
        </w:rPr>
        <w:t>Thompson</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Ref37771487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216</w:t>
      </w:r>
      <w:r w:rsidRPr="006975AC">
        <w:rPr>
          <w:rFonts w:ascii="David" w:hAnsi="David" w:cs="David"/>
          <w:rtl/>
        </w:rPr>
        <w:fldChar w:fldCharType="end"/>
      </w:r>
      <w:r w:rsidRPr="006975AC">
        <w:rPr>
          <w:rFonts w:ascii="David" w:hAnsi="David" w:cs="David"/>
          <w:rtl/>
        </w:rPr>
        <w:t xml:space="preserve">, בעמ' 306 – 308; </w:t>
      </w:r>
      <w:r w:rsidRPr="006975AC">
        <w:rPr>
          <w:rFonts w:ascii="David" w:hAnsi="David" w:cs="David"/>
        </w:rPr>
        <w:t>Rowbo</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Ref37769754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215</w:t>
      </w:r>
      <w:r w:rsidRPr="006975AC">
        <w:rPr>
          <w:rFonts w:ascii="David" w:hAnsi="David" w:cs="David"/>
          <w:rtl/>
        </w:rPr>
        <w:fldChar w:fldCharType="end"/>
      </w:r>
      <w:r w:rsidRPr="006975AC">
        <w:rPr>
          <w:rFonts w:ascii="David" w:hAnsi="David" w:cs="David"/>
          <w:rtl/>
        </w:rPr>
        <w:t xml:space="preserve">, בעמ' 123 – 125; </w:t>
      </w:r>
      <w:r w:rsidRPr="006975AC">
        <w:rPr>
          <w:rFonts w:ascii="David" w:hAnsi="David" w:cs="David"/>
        </w:rPr>
        <w:t xml:space="preserve">Kelly M. Zullo, </w:t>
      </w:r>
      <w:r w:rsidRPr="006975AC">
        <w:rPr>
          <w:rFonts w:ascii="David" w:hAnsi="David" w:cs="David"/>
          <w:i/>
          <w:iCs/>
        </w:rPr>
        <w:t>The Need to Clarify the Status of Property Rights in International Space Law</w:t>
      </w:r>
      <w:r w:rsidRPr="006975AC">
        <w:rPr>
          <w:rFonts w:ascii="David" w:hAnsi="David" w:cs="David"/>
        </w:rPr>
        <w:t>, 90 Geo. L.J. 2413, 2420 – 2421 (2002)</w:t>
      </w:r>
      <w:r w:rsidRPr="006975AC">
        <w:rPr>
          <w:rFonts w:ascii="David" w:hAnsi="David" w:cs="David"/>
          <w:rtl/>
        </w:rPr>
        <w:t>.</w:t>
      </w:r>
    </w:p>
  </w:footnote>
  <w:footnote w:id="218">
    <w:p w14:paraId="14034388" w14:textId="335D219B" w:rsidR="00B74149" w:rsidRPr="006975AC" w:rsidRDefault="00B74149" w:rsidP="00FC3259">
      <w:pPr>
        <w:pStyle w:val="a3"/>
        <w:bidi w:val="0"/>
        <w:jc w:val="both"/>
        <w:rPr>
          <w:rFonts w:ascii="David" w:hAnsi="David" w:cs="David"/>
          <w:rtl/>
        </w:rPr>
      </w:pPr>
      <w:r w:rsidRPr="006975AC">
        <w:rPr>
          <w:rFonts w:ascii="David" w:hAnsi="David" w:cs="David"/>
        </w:rPr>
        <w:t xml:space="preserve"> </w:t>
      </w:r>
      <w:r w:rsidRPr="006975AC">
        <w:rPr>
          <w:rStyle w:val="a5"/>
          <w:rFonts w:ascii="David" w:hAnsi="David" w:cs="David"/>
        </w:rPr>
        <w:footnoteRef/>
      </w:r>
      <w:r w:rsidRPr="006975AC">
        <w:rPr>
          <w:rFonts w:ascii="David" w:hAnsi="David" w:cs="David"/>
          <w:rtl/>
        </w:rPr>
        <w:t xml:space="preserve"> </w:t>
      </w:r>
      <w:r w:rsidRPr="006975AC">
        <w:rPr>
          <w:rFonts w:ascii="David" w:hAnsi="David" w:cs="David"/>
        </w:rPr>
        <w:t>McDougal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Ref37591418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212</w:t>
      </w:r>
      <w:r w:rsidRPr="006975AC">
        <w:rPr>
          <w:rFonts w:ascii="David" w:hAnsi="David" w:cs="David"/>
          <w:rtl/>
        </w:rPr>
        <w:fldChar w:fldCharType="end"/>
      </w:r>
      <w:r w:rsidRPr="006975AC">
        <w:rPr>
          <w:rFonts w:ascii="David" w:hAnsi="David" w:cs="David"/>
          <w:rtl/>
        </w:rPr>
        <w:t xml:space="preserve">, בעמ' 629; </w:t>
      </w:r>
      <w:r w:rsidRPr="006975AC">
        <w:rPr>
          <w:rFonts w:ascii="David" w:hAnsi="David" w:cs="David"/>
        </w:rPr>
        <w:t xml:space="preserve">Myres S. McDougal, </w:t>
      </w:r>
      <w:r w:rsidRPr="006975AC">
        <w:rPr>
          <w:rFonts w:ascii="David" w:hAnsi="David" w:cs="David"/>
          <w:i/>
          <w:iCs/>
        </w:rPr>
        <w:t>Artificial satellites: A modest proposal</w:t>
      </w:r>
      <w:r w:rsidRPr="006975AC">
        <w:rPr>
          <w:rFonts w:ascii="David" w:hAnsi="David" w:cs="David"/>
        </w:rPr>
        <w:t xml:space="preserve">, </w:t>
      </w:r>
      <w:r w:rsidRPr="006975AC">
        <w:rPr>
          <w:rFonts w:ascii="David" w:hAnsi="David" w:cs="David"/>
          <w:smallCaps/>
        </w:rPr>
        <w:t xml:space="preserve">51 </w:t>
      </w:r>
      <w:r w:rsidRPr="006975AC">
        <w:rPr>
          <w:rFonts w:ascii="David" w:hAnsi="David" w:cs="David"/>
          <w:smallCaps/>
          <w:color w:val="222222"/>
          <w:shd w:val="clear" w:color="auto" w:fill="F9F9F9"/>
        </w:rPr>
        <w:t>Am. J.</w:t>
      </w:r>
      <w:r w:rsidRPr="006975AC">
        <w:rPr>
          <w:rFonts w:ascii="David" w:hAnsi="David" w:cs="David"/>
          <w:smallCaps/>
          <w:color w:val="222222"/>
          <w:shd w:val="clear" w:color="auto" w:fill="FFFFFF"/>
        </w:rPr>
        <w:t xml:space="preserve"> Int'l. L. 74, 76 (1957)</w:t>
      </w:r>
      <w:r w:rsidRPr="006975AC">
        <w:rPr>
          <w:rFonts w:ascii="David" w:hAnsi="David" w:cs="David"/>
          <w:rtl/>
        </w:rPr>
        <w:t xml:space="preserve">; </w:t>
      </w:r>
      <w:r w:rsidRPr="006975AC">
        <w:rPr>
          <w:rFonts w:ascii="David" w:hAnsi="David" w:cs="David"/>
          <w:i/>
          <w:iCs/>
        </w:rPr>
        <w:t>Note: National Sovereignty of Outer Space</w:t>
      </w:r>
      <w:r w:rsidRPr="006975AC">
        <w:rPr>
          <w:rFonts w:ascii="David" w:hAnsi="David" w:cs="David"/>
        </w:rPr>
        <w:t xml:space="preserve">, </w:t>
      </w:r>
      <w:r w:rsidRPr="006975AC">
        <w:rPr>
          <w:rFonts w:ascii="David" w:hAnsi="David" w:cs="David"/>
          <w:smallCaps/>
        </w:rPr>
        <w:t>74 Harv. L. Rev.</w:t>
      </w:r>
      <w:r w:rsidRPr="006975AC">
        <w:rPr>
          <w:rFonts w:ascii="David" w:hAnsi="David" w:cs="David"/>
        </w:rPr>
        <w:t xml:space="preserve"> 1154, 1160-1167 (1961)</w:t>
      </w:r>
      <w:r w:rsidRPr="006975AC">
        <w:rPr>
          <w:rFonts w:ascii="David" w:hAnsi="David" w:cs="David"/>
          <w:rtl/>
        </w:rPr>
        <w:t>.</w:t>
      </w:r>
    </w:p>
  </w:footnote>
  <w:footnote w:id="219">
    <w:p w14:paraId="5C426968" w14:textId="3DC76869"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Harold Demsetz, </w:t>
      </w:r>
      <w:r w:rsidRPr="006975AC">
        <w:rPr>
          <w:rFonts w:ascii="David" w:hAnsi="David" w:cs="David"/>
          <w:i/>
          <w:iCs/>
        </w:rPr>
        <w:t>Toward a Theory of Property Rights</w:t>
      </w:r>
      <w:r w:rsidRPr="006975AC">
        <w:rPr>
          <w:rFonts w:ascii="David" w:hAnsi="David" w:cs="David"/>
        </w:rPr>
        <w:t xml:space="preserve">, 57 </w:t>
      </w:r>
      <w:r w:rsidRPr="006975AC">
        <w:rPr>
          <w:rFonts w:ascii="David" w:hAnsi="David" w:cs="David"/>
          <w:iCs/>
          <w:smallCaps/>
        </w:rPr>
        <w:t>American Economic Review</w:t>
      </w:r>
      <w:r w:rsidRPr="006975AC">
        <w:rPr>
          <w:rFonts w:ascii="David" w:hAnsi="David" w:cs="David"/>
        </w:rPr>
        <w:t xml:space="preserve"> 347, 351- 352 (1967)</w:t>
      </w:r>
      <w:r w:rsidRPr="006975AC">
        <w:rPr>
          <w:rFonts w:ascii="David" w:hAnsi="David" w:cs="David"/>
          <w:rtl/>
        </w:rPr>
        <w:t xml:space="preserve">; </w:t>
      </w:r>
      <w:r w:rsidRPr="006975AC">
        <w:rPr>
          <w:rFonts w:ascii="David" w:hAnsi="David" w:cs="David"/>
        </w:rPr>
        <w:t xml:space="preserve">Garrett Hardin, </w:t>
      </w:r>
      <w:r w:rsidRPr="006975AC">
        <w:rPr>
          <w:rFonts w:ascii="David" w:hAnsi="David" w:cs="David"/>
          <w:i/>
          <w:iCs/>
        </w:rPr>
        <w:t>The Tragedy of the Commons,</w:t>
      </w:r>
      <w:r w:rsidRPr="006975AC">
        <w:rPr>
          <w:rFonts w:ascii="David" w:hAnsi="David" w:cs="David"/>
          <w:iCs/>
        </w:rPr>
        <w:t>162</w:t>
      </w:r>
      <w:r w:rsidRPr="006975AC">
        <w:rPr>
          <w:rFonts w:ascii="David" w:hAnsi="David" w:cs="David"/>
          <w:i/>
        </w:rPr>
        <w:t xml:space="preserve"> Science </w:t>
      </w:r>
      <w:r w:rsidRPr="006975AC">
        <w:rPr>
          <w:rFonts w:ascii="David" w:hAnsi="David" w:cs="David"/>
        </w:rPr>
        <w:t>1243, 1247 (1968)</w:t>
      </w:r>
      <w:r w:rsidRPr="006975AC">
        <w:rPr>
          <w:rFonts w:ascii="David" w:hAnsi="David" w:cs="David"/>
          <w:rtl/>
        </w:rPr>
        <w:t xml:space="preserve">; </w:t>
      </w:r>
      <w:r w:rsidRPr="006975AC">
        <w:rPr>
          <w:rFonts w:ascii="David" w:hAnsi="David" w:cs="David"/>
        </w:rPr>
        <w:t xml:space="preserve">Wian Erlank, </w:t>
      </w:r>
      <w:r w:rsidRPr="006975AC">
        <w:rPr>
          <w:rFonts w:ascii="David" w:hAnsi="David" w:cs="David"/>
          <w:i/>
          <w:iCs/>
        </w:rPr>
        <w:t>Rethinking terra nullius and property law in space</w:t>
      </w:r>
      <w:r w:rsidRPr="006975AC">
        <w:rPr>
          <w:rFonts w:ascii="David" w:hAnsi="David" w:cs="David"/>
        </w:rPr>
        <w:t xml:space="preserve">, </w:t>
      </w:r>
      <w:r w:rsidRPr="006975AC">
        <w:rPr>
          <w:rFonts w:ascii="David" w:hAnsi="David" w:cs="David"/>
          <w:smallCaps/>
        </w:rPr>
        <w:t>18 Potchefstroom Electronic Law Journal</w:t>
      </w:r>
      <w:r w:rsidRPr="006975AC">
        <w:rPr>
          <w:rFonts w:ascii="David" w:hAnsi="David" w:cs="David"/>
        </w:rPr>
        <w:t xml:space="preserve"> 2503, 2515 – 2516 (2015)</w:t>
      </w:r>
      <w:r w:rsidRPr="006975AC">
        <w:rPr>
          <w:rFonts w:ascii="David" w:hAnsi="David" w:cs="David"/>
          <w:rtl/>
        </w:rPr>
        <w:t>.</w:t>
      </w:r>
    </w:p>
  </w:footnote>
  <w:footnote w:id="220">
    <w:p w14:paraId="7AD2B30A" w14:textId="16DF141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Mejía-Kaiser, Martha, </w:t>
      </w:r>
      <w:r w:rsidRPr="006975AC">
        <w:rPr>
          <w:rFonts w:ascii="David" w:hAnsi="David" w:cs="David"/>
          <w:i/>
          <w:iCs/>
        </w:rPr>
        <w:t>Out into the Dark: Removing Space Debris from the Geostationary Orbit</w:t>
      </w:r>
      <w:r w:rsidRPr="006975AC">
        <w:rPr>
          <w:rFonts w:ascii="David" w:hAnsi="David" w:cs="David"/>
        </w:rPr>
        <w:t xml:space="preserve">, In </w:t>
      </w:r>
      <w:r w:rsidRPr="006975AC">
        <w:rPr>
          <w:rFonts w:ascii="David" w:hAnsi="David" w:cs="David"/>
          <w:smallCaps/>
        </w:rPr>
        <w:t>Proceedings of the IISL Colloquium on the Law of Outer Space, Washington, D.C.</w:t>
      </w:r>
      <w:r w:rsidRPr="006975AC">
        <w:rPr>
          <w:rFonts w:ascii="David" w:hAnsi="David" w:cs="David"/>
        </w:rPr>
        <w:t xml:space="preserve"> 1 – 2 (2019),  </w:t>
      </w:r>
      <w:hyperlink r:id="rId54" w:history="1">
        <w:r w:rsidRPr="006975AC">
          <w:rPr>
            <w:rStyle w:val="Hyperlink"/>
            <w:rFonts w:ascii="David" w:hAnsi="David" w:cs="David"/>
          </w:rPr>
          <w:t>https://papers.ssrn.com/sol3/Delivery.cfm/SSRN_ID3482010_code3412227.pdf?abstractid=3482010&amp;mirid=1</w:t>
        </w:r>
      </w:hyperlink>
      <w:r w:rsidRPr="006975AC">
        <w:rPr>
          <w:rFonts w:ascii="David" w:hAnsi="David" w:cs="David"/>
          <w:rtl/>
        </w:rPr>
        <w:t>.</w:t>
      </w:r>
    </w:p>
  </w:footnote>
  <w:footnote w:id="221">
    <w:p w14:paraId="002B74EE"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Brian C. Weeden, Tiffany Chow, </w:t>
      </w:r>
      <w:r w:rsidRPr="006975AC">
        <w:rPr>
          <w:rFonts w:ascii="David" w:hAnsi="David" w:cs="David"/>
          <w:i/>
          <w:iCs/>
        </w:rPr>
        <w:t>Taking a common-pool resources approach to space sustainability: A framework and potential policies</w:t>
      </w:r>
      <w:r w:rsidRPr="006975AC">
        <w:rPr>
          <w:rFonts w:ascii="David" w:hAnsi="David" w:cs="David"/>
        </w:rPr>
        <w:t xml:space="preserve">, 28 </w:t>
      </w:r>
      <w:r w:rsidRPr="006975AC">
        <w:rPr>
          <w:rFonts w:ascii="David" w:hAnsi="David" w:cs="David"/>
          <w:smallCaps/>
        </w:rPr>
        <w:t>Space Policy</w:t>
      </w:r>
      <w:r w:rsidRPr="006975AC">
        <w:rPr>
          <w:rFonts w:ascii="David" w:hAnsi="David" w:cs="David"/>
        </w:rPr>
        <w:t xml:space="preserve"> 166, 172 (2012)</w:t>
      </w:r>
      <w:r w:rsidRPr="006975AC">
        <w:rPr>
          <w:rFonts w:ascii="David" w:hAnsi="David" w:cs="David"/>
          <w:rtl/>
        </w:rPr>
        <w:t xml:space="preserve">; </w:t>
      </w:r>
      <w:r w:rsidRPr="006975AC">
        <w:rPr>
          <w:rFonts w:ascii="David" w:hAnsi="David" w:cs="David"/>
        </w:rPr>
        <w:t xml:space="preserve">Philip A. Meek, </w:t>
      </w:r>
      <w:r w:rsidRPr="006975AC">
        <w:rPr>
          <w:rFonts w:ascii="David" w:hAnsi="David" w:cs="David"/>
          <w:i/>
          <w:iCs/>
        </w:rPr>
        <w:t>The CPR approach to space sustainability: Commentaries on Weeden and Chow</w:t>
      </w:r>
      <w:r w:rsidRPr="006975AC">
        <w:rPr>
          <w:rFonts w:ascii="David" w:hAnsi="David" w:cs="David"/>
        </w:rPr>
        <w:t xml:space="preserve">, 28 </w:t>
      </w:r>
      <w:r w:rsidRPr="006975AC">
        <w:rPr>
          <w:rFonts w:ascii="David" w:hAnsi="David" w:cs="David"/>
          <w:smallCaps/>
        </w:rPr>
        <w:t>Space Policy</w:t>
      </w:r>
      <w:r w:rsidRPr="006975AC">
        <w:rPr>
          <w:rFonts w:ascii="David" w:hAnsi="David" w:cs="David"/>
        </w:rPr>
        <w:t xml:space="preserve"> 173, 176 (2012)</w:t>
      </w:r>
    </w:p>
  </w:footnote>
  <w:footnote w:id="222">
    <w:p w14:paraId="1E319053" w14:textId="50B63372"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ראו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Ref37931790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202</w:t>
      </w:r>
      <w:r w:rsidRPr="006975AC">
        <w:rPr>
          <w:rFonts w:ascii="David" w:hAnsi="David" w:cs="David"/>
          <w:rtl/>
        </w:rPr>
        <w:fldChar w:fldCharType="end"/>
      </w:r>
      <w:r w:rsidRPr="006975AC">
        <w:rPr>
          <w:rFonts w:ascii="David" w:hAnsi="David" w:cs="David"/>
          <w:rtl/>
        </w:rPr>
        <w:t>.</w:t>
      </w:r>
    </w:p>
  </w:footnote>
  <w:footnote w:id="223">
    <w:p w14:paraId="6E7A8D07" w14:textId="5698681C"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Heverly</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Ref37931790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202</w:t>
      </w:r>
      <w:r w:rsidRPr="006975AC">
        <w:rPr>
          <w:rFonts w:ascii="David" w:hAnsi="David" w:cs="David"/>
          <w:rtl/>
        </w:rPr>
        <w:fldChar w:fldCharType="end"/>
      </w:r>
      <w:r w:rsidRPr="006975AC">
        <w:rPr>
          <w:rFonts w:ascii="David" w:hAnsi="David" w:cs="David"/>
          <w:rtl/>
        </w:rPr>
        <w:t xml:space="preserve">, בעמ' 46 – 47.  </w:t>
      </w:r>
    </w:p>
  </w:footnote>
  <w:footnote w:id="224">
    <w:p w14:paraId="6E813BB4" w14:textId="2FDEEEB0"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14 CFR Part 107—Small unmanned aircraft systems, </w:t>
      </w:r>
      <w:hyperlink r:id="rId55" w:history="1">
        <w:r w:rsidRPr="006975AC">
          <w:rPr>
            <w:rStyle w:val="Hyperlink"/>
            <w:rFonts w:ascii="David" w:hAnsi="David" w:cs="David"/>
          </w:rPr>
          <w:t>https://avsport.org/UAS/ground/PART%20107.pdf</w:t>
        </w:r>
      </w:hyperlink>
      <w:r w:rsidRPr="006975AC">
        <w:rPr>
          <w:rFonts w:ascii="David" w:hAnsi="David" w:cs="David"/>
          <w:rtl/>
        </w:rPr>
        <w:t xml:space="preserve"> (אסדרת הטסת רחפנים בגובה של עד 400 רגל, שהם כ-120 מטר);</w:t>
      </w:r>
      <w:r w:rsidRPr="006975AC">
        <w:rPr>
          <w:rFonts w:ascii="David" w:hAnsi="David" w:cs="David"/>
        </w:rPr>
        <w:t>49 U.S.C 40101 (2012)</w:t>
      </w:r>
      <w:r w:rsidRPr="006975AC">
        <w:rPr>
          <w:rFonts w:ascii="David" w:hAnsi="David" w:cs="David"/>
          <w:rtl/>
        </w:rPr>
        <w:t xml:space="preserve"> (תכנית הקונגרס לאסדרה תעופתית של תחום זה).</w:t>
      </w:r>
    </w:p>
  </w:footnote>
  <w:footnote w:id="225">
    <w:p w14:paraId="6EDC5376" w14:textId="05777B4F"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Heverly</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Ref37931790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202</w:t>
      </w:r>
      <w:r w:rsidRPr="006975AC">
        <w:rPr>
          <w:rFonts w:ascii="David" w:hAnsi="David" w:cs="David"/>
          <w:rtl/>
        </w:rPr>
        <w:fldChar w:fldCharType="end"/>
      </w:r>
      <w:r w:rsidRPr="006975AC">
        <w:rPr>
          <w:rFonts w:ascii="David" w:hAnsi="David" w:cs="David"/>
          <w:rtl/>
        </w:rPr>
        <w:t>, בעמ' 53 – 56, 60 -61.</w:t>
      </w:r>
    </w:p>
  </w:footnote>
  <w:footnote w:id="226">
    <w:p w14:paraId="157AC570"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Troy A. Rule, </w:t>
      </w:r>
      <w:r w:rsidRPr="006975AC">
        <w:rPr>
          <w:rFonts w:ascii="David" w:hAnsi="David" w:cs="David"/>
          <w:i/>
          <w:iCs/>
        </w:rPr>
        <w:t>Airspace in an age of drones</w:t>
      </w:r>
      <w:r w:rsidRPr="006975AC">
        <w:rPr>
          <w:rFonts w:ascii="David" w:hAnsi="David" w:cs="David"/>
        </w:rPr>
        <w:t xml:space="preserve">, 95 </w:t>
      </w:r>
      <w:r w:rsidRPr="006975AC">
        <w:rPr>
          <w:rFonts w:ascii="David" w:hAnsi="David" w:cs="David"/>
          <w:smallCaps/>
        </w:rPr>
        <w:t>B.U. L. Rev.</w:t>
      </w:r>
      <w:r w:rsidRPr="006975AC">
        <w:rPr>
          <w:rFonts w:ascii="David" w:hAnsi="David" w:cs="David"/>
        </w:rPr>
        <w:t xml:space="preserve"> 155, 203 – 207 (2015)</w:t>
      </w:r>
      <w:r w:rsidRPr="006975AC">
        <w:rPr>
          <w:rFonts w:ascii="David" w:hAnsi="David" w:cs="David"/>
          <w:rtl/>
        </w:rPr>
        <w:t>.</w:t>
      </w:r>
    </w:p>
  </w:footnote>
  <w:footnote w:id="227">
    <w:p w14:paraId="21F51F00" w14:textId="5E181982"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bCs/>
        </w:rPr>
        <w:t>Sandberg</w:t>
      </w:r>
      <w:r w:rsidRPr="006975AC">
        <w:rPr>
          <w:rFonts w:ascii="David" w:hAnsi="David" w:cs="David"/>
          <w:b/>
          <w:rtl/>
        </w:rPr>
        <w:t xml:space="preserve">, לעיל הע' </w:t>
      </w:r>
      <w:r w:rsidRPr="006975AC">
        <w:rPr>
          <w:rFonts w:ascii="David" w:hAnsi="David" w:cs="David"/>
          <w:b/>
          <w:rtl/>
        </w:rPr>
        <w:fldChar w:fldCharType="begin"/>
      </w:r>
      <w:r w:rsidRPr="006975AC">
        <w:rPr>
          <w:rFonts w:ascii="David" w:hAnsi="David" w:cs="David"/>
          <w:b/>
          <w:rtl/>
        </w:rPr>
        <w:instrText xml:space="preserve"> </w:instrText>
      </w:r>
      <w:r w:rsidRPr="006975AC">
        <w:rPr>
          <w:rFonts w:ascii="David" w:hAnsi="David" w:cs="David"/>
          <w:b/>
        </w:rPr>
        <w:instrText>NOTEREF</w:instrText>
      </w:r>
      <w:r w:rsidRPr="006975AC">
        <w:rPr>
          <w:rFonts w:ascii="David" w:hAnsi="David" w:cs="David"/>
          <w:b/>
          <w:rtl/>
        </w:rPr>
        <w:instrText xml:space="preserve"> _</w:instrText>
      </w:r>
      <w:r w:rsidRPr="006975AC">
        <w:rPr>
          <w:rFonts w:ascii="David" w:hAnsi="David" w:cs="David"/>
          <w:b/>
        </w:rPr>
        <w:instrText>Ref37950859 \h</w:instrText>
      </w:r>
      <w:r w:rsidRPr="006975AC">
        <w:rPr>
          <w:rFonts w:ascii="David" w:hAnsi="David" w:cs="David"/>
          <w:b/>
          <w:rtl/>
        </w:rPr>
        <w:instrText xml:space="preserve">  \* </w:instrText>
      </w:r>
      <w:r w:rsidRPr="006975AC">
        <w:rPr>
          <w:rFonts w:ascii="David" w:hAnsi="David" w:cs="David"/>
          <w:b/>
        </w:rPr>
        <w:instrText>MERGEFORMAT</w:instrText>
      </w:r>
      <w:r w:rsidRPr="006975AC">
        <w:rPr>
          <w:rFonts w:ascii="David" w:hAnsi="David" w:cs="David"/>
          <w:b/>
          <w:rtl/>
        </w:rPr>
        <w:instrText xml:space="preserve"> </w:instrText>
      </w:r>
      <w:r w:rsidRPr="006975AC">
        <w:rPr>
          <w:rFonts w:ascii="David" w:hAnsi="David" w:cs="David"/>
          <w:b/>
          <w:rtl/>
        </w:rPr>
      </w:r>
      <w:r w:rsidRPr="006975AC">
        <w:rPr>
          <w:rFonts w:ascii="David" w:hAnsi="David" w:cs="David"/>
          <w:b/>
          <w:rtl/>
        </w:rPr>
        <w:fldChar w:fldCharType="separate"/>
      </w:r>
      <w:r w:rsidR="0007254D">
        <w:rPr>
          <w:rFonts w:ascii="David" w:hAnsi="David" w:cs="David"/>
          <w:b/>
          <w:rtl/>
        </w:rPr>
        <w:t>197</w:t>
      </w:r>
      <w:r w:rsidRPr="006975AC">
        <w:rPr>
          <w:rFonts w:ascii="David" w:hAnsi="David" w:cs="David"/>
          <w:b/>
          <w:rtl/>
        </w:rPr>
        <w:fldChar w:fldCharType="end"/>
      </w:r>
      <w:r w:rsidRPr="006975AC">
        <w:rPr>
          <w:rFonts w:ascii="David" w:hAnsi="David" w:cs="David"/>
          <w:b/>
          <w:rtl/>
        </w:rPr>
        <w:t>, בעמ'</w:t>
      </w:r>
      <w:r w:rsidRPr="006975AC">
        <w:rPr>
          <w:rFonts w:ascii="David" w:hAnsi="David" w:cs="David"/>
          <w:rtl/>
        </w:rPr>
        <w:t xml:space="preserve"> 161. </w:t>
      </w:r>
    </w:p>
  </w:footnote>
  <w:footnote w:id="228">
    <w:p w14:paraId="53B2F726" w14:textId="3D96EF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W. L. Summers, </w:t>
      </w:r>
      <w:r w:rsidRPr="006975AC">
        <w:rPr>
          <w:rFonts w:ascii="David" w:hAnsi="David" w:cs="David"/>
          <w:i/>
          <w:iCs/>
        </w:rPr>
        <w:t>Property in Oil and Gas</w:t>
      </w:r>
      <w:r w:rsidRPr="006975AC">
        <w:rPr>
          <w:rFonts w:ascii="David" w:hAnsi="David" w:cs="David"/>
        </w:rPr>
        <w:t xml:space="preserve">, 29 </w:t>
      </w:r>
      <w:r w:rsidRPr="006975AC">
        <w:rPr>
          <w:rFonts w:ascii="David" w:hAnsi="David" w:cs="David"/>
          <w:smallCaps/>
        </w:rPr>
        <w:t>Yale L. J.</w:t>
      </w:r>
      <w:r w:rsidRPr="006975AC">
        <w:rPr>
          <w:rFonts w:ascii="David" w:hAnsi="David" w:cs="David"/>
        </w:rPr>
        <w:t xml:space="preserve"> 174, 182 - 185 (1919)</w:t>
      </w:r>
      <w:r w:rsidRPr="006975AC">
        <w:rPr>
          <w:rFonts w:ascii="David" w:hAnsi="David" w:cs="David"/>
          <w:rtl/>
        </w:rPr>
        <w:t xml:space="preserve">; </w:t>
      </w:r>
      <w:r w:rsidRPr="006975AC">
        <w:rPr>
          <w:rFonts w:ascii="David" w:hAnsi="David" w:cs="David"/>
        </w:rPr>
        <w:t xml:space="preserve">Kenneth J. Vandevelde, </w:t>
      </w:r>
      <w:r w:rsidRPr="006975AC">
        <w:rPr>
          <w:rFonts w:ascii="David" w:hAnsi="David" w:cs="David"/>
          <w:i/>
          <w:iCs/>
        </w:rPr>
        <w:t>The New Property of the Nineteenth Century: The Development of the Modern Concept of Property</w:t>
      </w:r>
      <w:r w:rsidRPr="006975AC">
        <w:rPr>
          <w:rFonts w:ascii="David" w:hAnsi="David" w:cs="David"/>
        </w:rPr>
        <w:t xml:space="preserve">, 29 </w:t>
      </w:r>
      <w:r w:rsidRPr="006975AC">
        <w:rPr>
          <w:rFonts w:ascii="David" w:hAnsi="David" w:cs="David"/>
          <w:smallCaps/>
        </w:rPr>
        <w:t>Buff. L. Rev.</w:t>
      </w:r>
      <w:r w:rsidRPr="006975AC">
        <w:rPr>
          <w:rFonts w:ascii="David" w:hAnsi="David" w:cs="David"/>
        </w:rPr>
        <w:t xml:space="preserve"> 325, 354-357 (1980).</w:t>
      </w:r>
      <w:r w:rsidRPr="006975AC">
        <w:rPr>
          <w:rFonts w:ascii="David" w:hAnsi="David" w:cs="David"/>
          <w:rtl/>
        </w:rPr>
        <w:t xml:space="preserve"> (מנתחים את הפסיקה והחקיקה שאפשרו בסוף המאה התשע-עשרה, לראשונה, הפרדה בין הבעלות במקרקעין לבין הבעלות בגז ובנפט).</w:t>
      </w:r>
    </w:p>
  </w:footnote>
  <w:footnote w:id="229">
    <w:p w14:paraId="13C056D5" w14:textId="17D5B8C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Pr>
          <w:rFonts w:ascii="David" w:hAnsi="David" w:cs="David"/>
        </w:rPr>
        <w:t>54 USC §320301 (c)</w:t>
      </w:r>
      <w:r>
        <w:rPr>
          <w:rFonts w:ascii="David" w:hAnsi="David" w:cs="David" w:hint="cs"/>
          <w:rtl/>
        </w:rPr>
        <w:t xml:space="preserve"> (</w:t>
      </w:r>
      <w:r>
        <w:rPr>
          <w:rFonts w:ascii="David" w:hAnsi="David" w:cs="David" w:hint="cs"/>
        </w:rPr>
        <w:t>S</w:t>
      </w:r>
      <w:r>
        <w:rPr>
          <w:rFonts w:ascii="David" w:hAnsi="David" w:cs="David"/>
        </w:rPr>
        <w:t xml:space="preserve">eparation between Federal ownership of part of a parcel necessary for </w:t>
      </w:r>
      <w:r w:rsidRPr="006A37B5">
        <w:rPr>
          <w:rFonts w:ascii="David" w:hAnsi="David" w:cs="David"/>
        </w:rPr>
        <w:t xml:space="preserve">proper care and management of </w:t>
      </w:r>
      <w:r>
        <w:rPr>
          <w:rFonts w:ascii="David" w:hAnsi="David" w:cs="David"/>
        </w:rPr>
        <w:t xml:space="preserve">a monument from private ownership in the rest of the parcel </w:t>
      </w:r>
      <w:r>
        <w:rPr>
          <w:rFonts w:ascii="David" w:hAnsi="David" w:cs="David" w:hint="cs"/>
          <w:rtl/>
        </w:rPr>
        <w:t xml:space="preserve">); </w:t>
      </w:r>
      <w:r w:rsidRPr="006975AC">
        <w:rPr>
          <w:rFonts w:ascii="David" w:hAnsi="David" w:cs="David"/>
        </w:rPr>
        <w:t xml:space="preserve">Thomas J. Reed, </w:t>
      </w:r>
      <w:r w:rsidRPr="006975AC">
        <w:rPr>
          <w:rFonts w:ascii="David" w:hAnsi="David" w:cs="David"/>
          <w:i/>
          <w:iCs/>
        </w:rPr>
        <w:t>Land Use Controls in Historic Areas</w:t>
      </w:r>
      <w:r w:rsidRPr="006975AC">
        <w:rPr>
          <w:rFonts w:ascii="David" w:hAnsi="David" w:cs="David"/>
        </w:rPr>
        <w:t xml:space="preserve">, 44 </w:t>
      </w:r>
      <w:r w:rsidRPr="006975AC">
        <w:rPr>
          <w:rFonts w:ascii="David" w:hAnsi="David" w:cs="David"/>
          <w:smallCaps/>
        </w:rPr>
        <w:t>Notre Dame L. Rev.</w:t>
      </w:r>
      <w:r w:rsidRPr="006975AC">
        <w:rPr>
          <w:rFonts w:ascii="David" w:hAnsi="David" w:cs="David"/>
        </w:rPr>
        <w:t xml:space="preserve"> 379, 381-382 (1969)</w:t>
      </w:r>
      <w:r w:rsidRPr="006975AC">
        <w:rPr>
          <w:rFonts w:ascii="David" w:hAnsi="David" w:cs="David"/>
          <w:rtl/>
        </w:rPr>
        <w:t>.</w:t>
      </w:r>
    </w:p>
  </w:footnote>
  <w:footnote w:id="230">
    <w:p w14:paraId="54CFDDAE"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United Nations Convention on the Law of the Sea, 21 I.L.M. 1261 (1982), § 76-78</w:t>
      </w:r>
      <w:r w:rsidRPr="006975AC">
        <w:rPr>
          <w:rFonts w:ascii="David" w:hAnsi="David" w:cs="David"/>
          <w:rtl/>
        </w:rPr>
        <w:t>.</w:t>
      </w:r>
    </w:p>
  </w:footnote>
  <w:footnote w:id="231">
    <w:p w14:paraId="45782DCF"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Zhi Zhang et al, </w:t>
      </w:r>
      <w:r w:rsidRPr="006975AC">
        <w:rPr>
          <w:rFonts w:ascii="David" w:hAnsi="David" w:cs="David"/>
          <w:i/>
          <w:iCs/>
        </w:rPr>
        <w:t>Property rights of urban underground space in China: A public good perspective</w:t>
      </w:r>
      <w:r w:rsidRPr="006975AC">
        <w:rPr>
          <w:rFonts w:ascii="David" w:hAnsi="David" w:cs="David"/>
        </w:rPr>
        <w:t xml:space="preserve">, 65 </w:t>
      </w:r>
      <w:r w:rsidRPr="006975AC">
        <w:rPr>
          <w:rFonts w:ascii="David" w:hAnsi="David" w:cs="David"/>
          <w:smallCaps/>
        </w:rPr>
        <w:t>Land Use Policy</w:t>
      </w:r>
      <w:r w:rsidRPr="006975AC">
        <w:rPr>
          <w:rFonts w:ascii="David" w:hAnsi="David" w:cs="David"/>
        </w:rPr>
        <w:t xml:space="preserve"> 224, 224 - 225 (2017)</w:t>
      </w:r>
      <w:r w:rsidRPr="006975AC">
        <w:rPr>
          <w:rFonts w:ascii="David" w:hAnsi="David" w:cs="David"/>
          <w:rtl/>
        </w:rPr>
        <w:t>.</w:t>
      </w:r>
    </w:p>
  </w:footnote>
  <w:footnote w:id="232">
    <w:p w14:paraId="366B2005" w14:textId="1742638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Zhang et al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Ref38347476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231</w:t>
      </w:r>
      <w:r w:rsidRPr="006975AC">
        <w:rPr>
          <w:rFonts w:ascii="David" w:hAnsi="David" w:cs="David"/>
          <w:rtl/>
        </w:rPr>
        <w:fldChar w:fldCharType="end"/>
      </w:r>
      <w:r w:rsidRPr="006975AC">
        <w:rPr>
          <w:rFonts w:ascii="David" w:hAnsi="David" w:cs="David"/>
          <w:rtl/>
        </w:rPr>
        <w:t>, בעמ' 231 - 232.</w:t>
      </w:r>
    </w:p>
  </w:footnote>
  <w:footnote w:id="233">
    <w:p w14:paraId="59ACFB8C" w14:textId="7BFA9EBE" w:rsidR="00B74149" w:rsidRPr="00AC5BDB" w:rsidRDefault="00B74149" w:rsidP="00FC3259">
      <w:pPr>
        <w:pStyle w:val="a3"/>
        <w:bidi w:val="0"/>
        <w:jc w:val="both"/>
        <w:rPr>
          <w:rFonts w:ascii="David" w:hAnsi="David" w:cs="David"/>
          <w:b/>
          <w:bCs/>
          <w:rtl/>
        </w:rPr>
      </w:pPr>
      <w:r w:rsidRPr="006975AC">
        <w:rPr>
          <w:rStyle w:val="a5"/>
          <w:rFonts w:ascii="David" w:hAnsi="David" w:cs="David"/>
        </w:rPr>
        <w:footnoteRef/>
      </w:r>
      <w:r w:rsidRPr="006975AC">
        <w:rPr>
          <w:rFonts w:ascii="David" w:hAnsi="David" w:cs="David"/>
          <w:rtl/>
        </w:rPr>
        <w:t xml:space="preserve"> </w:t>
      </w:r>
      <w:r w:rsidRPr="001C2971">
        <w:rPr>
          <w:rFonts w:ascii="Times New Roman" w:hAnsi="Times New Roman" w:cs="Times New Roman"/>
        </w:rPr>
        <w:t>NOP 40-National Outline Plan for the Protection and Development of Subterranean Land - Policy Document (Final Edition to be Presented to the National Council)</w:t>
      </w:r>
      <w:r>
        <w:rPr>
          <w:rFonts w:ascii="Times New Roman" w:hAnsi="Times New Roman" w:cs="Times New Roman"/>
        </w:rPr>
        <w:t xml:space="preserve"> 37-38</w:t>
      </w:r>
      <w:r w:rsidRPr="001C2971">
        <w:rPr>
          <w:rFonts w:ascii="Times New Roman" w:hAnsi="Times New Roman" w:cs="Times New Roman"/>
        </w:rPr>
        <w:t xml:space="preserve"> (June 29, 2011)(Hebrew)(Copy reserved by the author).</w:t>
      </w:r>
      <w:r w:rsidRPr="00AC5BDB">
        <w:rPr>
          <w:rFonts w:ascii="David" w:hAnsi="David" w:cs="David" w:hint="cs"/>
          <w:rtl/>
        </w:rPr>
        <w:t>.</w:t>
      </w:r>
    </w:p>
  </w:footnote>
  <w:footnote w:id="234">
    <w:p w14:paraId="633CCB54" w14:textId="036A1664"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1C2971">
        <w:rPr>
          <w:rFonts w:ascii="Times New Roman" w:hAnsi="Times New Roman" w:cs="Times New Roman"/>
        </w:rPr>
        <w:t xml:space="preserve">CA 119/01, </w:t>
      </w:r>
      <w:r w:rsidRPr="00010707">
        <w:rPr>
          <w:rFonts w:ascii="Times New Roman" w:hAnsi="Times New Roman" w:cs="Times New Roman"/>
        </w:rPr>
        <w:t>Akunas v. State of Israel</w:t>
      </w:r>
      <w:r w:rsidRPr="001C2971">
        <w:rPr>
          <w:rFonts w:ascii="Times New Roman" w:hAnsi="Times New Roman" w:cs="Times New Roman"/>
        </w:rPr>
        <w:t>, 57(1) P.D. 817, 86</w:t>
      </w:r>
      <w:r>
        <w:rPr>
          <w:rFonts w:ascii="Times New Roman" w:hAnsi="Times New Roman" w:cs="Times New Roman"/>
        </w:rPr>
        <w:t>3</w:t>
      </w:r>
      <w:r w:rsidRPr="001C2971">
        <w:rPr>
          <w:rFonts w:ascii="Times New Roman" w:hAnsi="Times New Roman" w:cs="Times New Roman"/>
        </w:rPr>
        <w:t xml:space="preserve"> (2003)</w:t>
      </w:r>
      <w:r>
        <w:rPr>
          <w:rFonts w:ascii="Times New Roman" w:hAnsi="Times New Roman" w:cs="Times New Roman"/>
        </w:rPr>
        <w:t>(Hebrew)</w:t>
      </w:r>
      <w:r>
        <w:rPr>
          <w:rFonts w:ascii="David" w:hAnsi="David" w:cs="David" w:hint="cs"/>
          <w:rtl/>
        </w:rPr>
        <w:t>.</w:t>
      </w:r>
    </w:p>
  </w:footnote>
  <w:footnote w:id="235">
    <w:p w14:paraId="507A4080" w14:textId="044487E8"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Stuart S. Ball, </w:t>
      </w:r>
      <w:r w:rsidRPr="006975AC">
        <w:rPr>
          <w:rFonts w:ascii="David" w:hAnsi="David" w:cs="David"/>
          <w:i/>
          <w:iCs/>
        </w:rPr>
        <w:t>Division into horizontal strata of the landscape above the surface</w:t>
      </w:r>
      <w:r w:rsidRPr="006975AC">
        <w:rPr>
          <w:rFonts w:ascii="David" w:hAnsi="David" w:cs="David"/>
        </w:rPr>
        <w:t xml:space="preserve">, 39 </w:t>
      </w:r>
      <w:r w:rsidRPr="006975AC">
        <w:rPr>
          <w:rFonts w:ascii="David" w:hAnsi="David" w:cs="David"/>
          <w:smallCaps/>
        </w:rPr>
        <w:t>Yale L. J.</w:t>
      </w:r>
      <w:r w:rsidRPr="006975AC">
        <w:rPr>
          <w:rFonts w:ascii="David" w:hAnsi="David" w:cs="David"/>
          <w:color w:val="333333"/>
          <w:shd w:val="clear" w:color="auto" w:fill="FFFFFF"/>
        </w:rPr>
        <w:t xml:space="preserve"> 616, 618 (n.8), 638 (1930)</w:t>
      </w:r>
      <w:r w:rsidRPr="006975AC">
        <w:rPr>
          <w:rFonts w:ascii="David" w:hAnsi="David" w:cs="David"/>
          <w:i/>
          <w:iCs/>
          <w:color w:val="333333"/>
          <w:shd w:val="clear" w:color="auto" w:fill="FFFFFF"/>
          <w:rtl/>
        </w:rPr>
        <w:t xml:space="preserve">; </w:t>
      </w:r>
      <w:r w:rsidRPr="006975AC">
        <w:rPr>
          <w:rFonts w:ascii="David" w:hAnsi="David" w:cs="David"/>
        </w:rPr>
        <w:t>Russell Denison Niles, The Rationale of the Law of Fixtures: English Cases, 11 N.Y.U. L. Q. Rev. 560, 561 - 564 (1934)</w:t>
      </w:r>
      <w:r w:rsidRPr="006975AC">
        <w:rPr>
          <w:rFonts w:ascii="David" w:hAnsi="David" w:cs="David"/>
          <w:i/>
          <w:iCs/>
          <w:color w:val="333333"/>
          <w:shd w:val="clear" w:color="auto" w:fill="FFFFFF"/>
          <w:rtl/>
        </w:rPr>
        <w:t>;</w:t>
      </w:r>
      <w:r w:rsidRPr="006975AC">
        <w:rPr>
          <w:rFonts w:ascii="David" w:hAnsi="David" w:cs="David"/>
        </w:rPr>
        <w:t xml:space="preserve">John Henry Merryman, </w:t>
      </w:r>
      <w:r w:rsidRPr="006975AC">
        <w:rPr>
          <w:rFonts w:ascii="David" w:hAnsi="David" w:cs="David"/>
          <w:i/>
          <w:iCs/>
        </w:rPr>
        <w:t>Improving the Lot of the Trespassing Improver</w:t>
      </w:r>
      <w:r w:rsidRPr="006975AC">
        <w:rPr>
          <w:rFonts w:ascii="David" w:hAnsi="David" w:cs="David"/>
        </w:rPr>
        <w:t xml:space="preserve">, 11 </w:t>
      </w:r>
      <w:r w:rsidRPr="006975AC">
        <w:rPr>
          <w:rFonts w:ascii="David" w:hAnsi="David" w:cs="David"/>
          <w:smallCaps/>
        </w:rPr>
        <w:t>Stan. L. Rev.</w:t>
      </w:r>
      <w:r w:rsidRPr="006975AC">
        <w:rPr>
          <w:rFonts w:ascii="David" w:hAnsi="David" w:cs="David"/>
        </w:rPr>
        <w:t xml:space="preserve"> 456, 480 (1959)(…it is doubtful that any other slogan has been as troublesome as "what is attached to the land becomes part of it")</w:t>
      </w:r>
      <w:r w:rsidRPr="006975AC">
        <w:rPr>
          <w:rFonts w:ascii="David" w:hAnsi="David" w:cs="David"/>
          <w:rtl/>
        </w:rPr>
        <w:t>.</w:t>
      </w:r>
    </w:p>
  </w:footnote>
  <w:footnote w:id="236">
    <w:p w14:paraId="7D094364" w14:textId="0C76DF68"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ראו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Ref38039998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228</w:t>
      </w:r>
      <w:r w:rsidRPr="006975AC">
        <w:rPr>
          <w:rFonts w:ascii="David" w:hAnsi="David" w:cs="David"/>
          <w:rtl/>
        </w:rPr>
        <w:fldChar w:fldCharType="end"/>
      </w:r>
      <w:r w:rsidRPr="006975AC">
        <w:rPr>
          <w:rFonts w:ascii="David" w:hAnsi="David" w:cs="David"/>
          <w:rtl/>
        </w:rPr>
        <w:t xml:space="preserve"> -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Ref38348140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230</w:t>
      </w:r>
      <w:r w:rsidRPr="006975AC">
        <w:rPr>
          <w:rFonts w:ascii="David" w:hAnsi="David" w:cs="David"/>
          <w:rtl/>
        </w:rPr>
        <w:fldChar w:fldCharType="end"/>
      </w:r>
      <w:r w:rsidRPr="006975AC">
        <w:rPr>
          <w:rFonts w:ascii="David" w:hAnsi="David" w:cs="David"/>
          <w:rtl/>
        </w:rPr>
        <w:t xml:space="preserve"> וטקסט.</w:t>
      </w:r>
    </w:p>
  </w:footnote>
  <w:footnote w:id="237">
    <w:p w14:paraId="676B5746" w14:textId="1772ED14"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bCs/>
        </w:rPr>
        <w:t>Sandberg</w:t>
      </w:r>
      <w:r w:rsidRPr="006975AC">
        <w:rPr>
          <w:rFonts w:ascii="David" w:hAnsi="David" w:cs="David"/>
          <w:b/>
          <w:rtl/>
        </w:rPr>
        <w:t xml:space="preserve">, לעיל הע' </w:t>
      </w:r>
      <w:r w:rsidRPr="006975AC">
        <w:rPr>
          <w:rFonts w:ascii="David" w:hAnsi="David" w:cs="David"/>
          <w:b/>
          <w:rtl/>
        </w:rPr>
        <w:fldChar w:fldCharType="begin"/>
      </w:r>
      <w:r w:rsidRPr="006975AC">
        <w:rPr>
          <w:rFonts w:ascii="David" w:hAnsi="David" w:cs="David"/>
          <w:b/>
          <w:rtl/>
        </w:rPr>
        <w:instrText xml:space="preserve"> </w:instrText>
      </w:r>
      <w:r w:rsidRPr="006975AC">
        <w:rPr>
          <w:rFonts w:ascii="David" w:hAnsi="David" w:cs="David"/>
          <w:b/>
        </w:rPr>
        <w:instrText>NOTEREF</w:instrText>
      </w:r>
      <w:r w:rsidRPr="006975AC">
        <w:rPr>
          <w:rFonts w:ascii="David" w:hAnsi="David" w:cs="David"/>
          <w:b/>
          <w:rtl/>
        </w:rPr>
        <w:instrText xml:space="preserve"> _</w:instrText>
      </w:r>
      <w:r w:rsidRPr="006975AC">
        <w:rPr>
          <w:rFonts w:ascii="David" w:hAnsi="David" w:cs="David"/>
          <w:b/>
        </w:rPr>
        <w:instrText>Ref37950859 \h</w:instrText>
      </w:r>
      <w:r w:rsidRPr="006975AC">
        <w:rPr>
          <w:rFonts w:ascii="David" w:hAnsi="David" w:cs="David"/>
          <w:b/>
          <w:rtl/>
        </w:rPr>
        <w:instrText xml:space="preserve">  \* </w:instrText>
      </w:r>
      <w:r w:rsidRPr="006975AC">
        <w:rPr>
          <w:rFonts w:ascii="David" w:hAnsi="David" w:cs="David"/>
          <w:b/>
        </w:rPr>
        <w:instrText>MERGEFORMAT</w:instrText>
      </w:r>
      <w:r w:rsidRPr="006975AC">
        <w:rPr>
          <w:rFonts w:ascii="David" w:hAnsi="David" w:cs="David"/>
          <w:b/>
          <w:rtl/>
        </w:rPr>
        <w:instrText xml:space="preserve"> </w:instrText>
      </w:r>
      <w:r w:rsidRPr="006975AC">
        <w:rPr>
          <w:rFonts w:ascii="David" w:hAnsi="David" w:cs="David"/>
          <w:b/>
          <w:rtl/>
        </w:rPr>
      </w:r>
      <w:r w:rsidRPr="006975AC">
        <w:rPr>
          <w:rFonts w:ascii="David" w:hAnsi="David" w:cs="David"/>
          <w:b/>
          <w:rtl/>
        </w:rPr>
        <w:fldChar w:fldCharType="separate"/>
      </w:r>
      <w:r w:rsidR="0007254D">
        <w:rPr>
          <w:rFonts w:ascii="David" w:hAnsi="David" w:cs="David"/>
          <w:b/>
          <w:rtl/>
        </w:rPr>
        <w:t>197</w:t>
      </w:r>
      <w:r w:rsidRPr="006975AC">
        <w:rPr>
          <w:rFonts w:ascii="David" w:hAnsi="David" w:cs="David"/>
          <w:b/>
          <w:rtl/>
        </w:rPr>
        <w:fldChar w:fldCharType="end"/>
      </w:r>
      <w:r w:rsidRPr="006975AC">
        <w:rPr>
          <w:rFonts w:ascii="David" w:hAnsi="David" w:cs="David"/>
          <w:b/>
          <w:rtl/>
        </w:rPr>
        <w:t xml:space="preserve">, בעמ' 122; </w:t>
      </w:r>
      <w:r w:rsidRPr="006975AC">
        <w:rPr>
          <w:rFonts w:ascii="David" w:hAnsi="David" w:cs="David"/>
          <w:bCs/>
        </w:rPr>
        <w:t xml:space="preserve">Menachem Klein, “Negotiating Jerusalem: Detailed Summary of Ideas Raised in Track Two”, </w:t>
      </w:r>
      <w:r w:rsidRPr="006975AC">
        <w:rPr>
          <w:rFonts w:ascii="David" w:hAnsi="David" w:cs="David"/>
          <w:i/>
          <w:iCs/>
        </w:rPr>
        <w:t>Track Two Diplomacy and Jerusalem: The Jerusalem Old City Initiative</w:t>
      </w:r>
      <w:r w:rsidRPr="006975AC">
        <w:rPr>
          <w:rFonts w:ascii="David" w:hAnsi="David" w:cs="David"/>
          <w:bCs/>
        </w:rPr>
        <w:t xml:space="preserve"> 112, 125 (</w:t>
      </w:r>
      <w:hyperlink r:id="rId56" w:tooltip="search for all books by Tom Najem" w:history="1">
        <w:r w:rsidRPr="006975AC">
          <w:rPr>
            <w:rFonts w:ascii="David" w:hAnsi="David" w:cs="David"/>
          </w:rPr>
          <w:t>Tom Najem</w:t>
        </w:r>
      </w:hyperlink>
      <w:r w:rsidRPr="006975AC">
        <w:rPr>
          <w:rFonts w:ascii="David" w:hAnsi="David" w:cs="David"/>
          <w:bCs/>
        </w:rPr>
        <w:t xml:space="preserve"> et al eds., Routledge 2017)</w:t>
      </w:r>
      <w:r w:rsidRPr="006975AC">
        <w:rPr>
          <w:rFonts w:ascii="David" w:hAnsi="David" w:cs="David"/>
        </w:rPr>
        <w:t xml:space="preserve">; The White House,  </w:t>
      </w:r>
      <w:r w:rsidRPr="006975AC">
        <w:rPr>
          <w:rFonts w:ascii="David" w:hAnsi="David" w:cs="David"/>
          <w:i/>
          <w:iCs/>
        </w:rPr>
        <w:t>Peace to Prosperity-A Vision to Improve the Lives of the Palestinian and Israeli People,</w:t>
      </w:r>
      <w:r w:rsidRPr="006975AC">
        <w:rPr>
          <w:rFonts w:ascii="David" w:hAnsi="David" w:cs="David"/>
        </w:rPr>
        <w:t xml:space="preserve"> 16, 18 (Washington January 2020), </w:t>
      </w:r>
      <w:hyperlink r:id="rId57" w:history="1">
        <w:r w:rsidRPr="006975AC">
          <w:rPr>
            <w:rStyle w:val="Hyperlink"/>
            <w:rFonts w:ascii="David" w:hAnsi="David" w:cs="David"/>
          </w:rPr>
          <w:t>https://www.whitehouse.gov/wp-content/uploads/2020/01/Peace-to-Prosperity-0120.pdf</w:t>
        </w:r>
      </w:hyperlink>
      <w:r w:rsidRPr="006975AC">
        <w:rPr>
          <w:rFonts w:ascii="David" w:hAnsi="David" w:cs="David"/>
        </w:rPr>
        <w:t>.</w:t>
      </w:r>
    </w:p>
  </w:footnote>
  <w:footnote w:id="238">
    <w:p w14:paraId="1C0013B0" w14:textId="2CDAE218"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Pr>
          <w:rFonts w:ascii="David" w:hAnsi="David" w:cs="David"/>
        </w:rPr>
        <w:t>Mishna, Bava Metzia 10, 1 ("</w:t>
      </w:r>
      <w:r w:rsidRPr="005C1FCB">
        <w:rPr>
          <w:rFonts w:ascii="David" w:hAnsi="David" w:cs="David"/>
        </w:rPr>
        <w:t>If a house (the first story) and an upper room (the second story) belonging to two persons (each owning fell down, the two share in the wood and the stones and the earth</w:t>
      </w:r>
      <w:r>
        <w:rPr>
          <w:rFonts w:ascii="David" w:hAnsi="David" w:cs="David"/>
        </w:rPr>
        <w:t>")</w:t>
      </w:r>
      <w:r>
        <w:rPr>
          <w:rFonts w:ascii="David" w:hAnsi="David" w:cs="David" w:hint="cs"/>
          <w:rtl/>
        </w:rPr>
        <w:t>.</w:t>
      </w:r>
    </w:p>
  </w:footnote>
  <w:footnote w:id="239">
    <w:p w14:paraId="4A00190F" w14:textId="2EFDD57C" w:rsidR="00B74149" w:rsidRPr="006975AC" w:rsidRDefault="00B74149" w:rsidP="00FC3259">
      <w:pPr>
        <w:pStyle w:val="a3"/>
        <w:bidi w:val="0"/>
        <w:jc w:val="both"/>
        <w:rPr>
          <w:rFonts w:ascii="David" w:hAnsi="David" w:cs="David"/>
          <w:highlight w:val="yellow"/>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The World Band, Urban Development – Overview, </w:t>
      </w:r>
      <w:hyperlink r:id="rId58" w:history="1">
        <w:r w:rsidRPr="006975AC">
          <w:rPr>
            <w:rStyle w:val="Hyperlink"/>
            <w:rFonts w:ascii="David" w:hAnsi="David" w:cs="David"/>
          </w:rPr>
          <w:t>https://www.worldbank.org/en/topic/urbandevelopment/overview</w:t>
        </w:r>
      </w:hyperlink>
      <w:r w:rsidRPr="006975AC">
        <w:rPr>
          <w:rFonts w:ascii="David" w:hAnsi="David" w:cs="David"/>
          <w:rtl/>
        </w:rPr>
        <w:t>.</w:t>
      </w:r>
    </w:p>
  </w:footnote>
  <w:footnote w:id="240">
    <w:p w14:paraId="00CE314A" w14:textId="530890D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Ball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Ref38035040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235</w:t>
      </w:r>
      <w:r w:rsidRPr="006975AC">
        <w:rPr>
          <w:rFonts w:ascii="David" w:hAnsi="David" w:cs="David"/>
          <w:rtl/>
        </w:rPr>
        <w:fldChar w:fldCharType="end"/>
      </w:r>
      <w:r w:rsidRPr="006975AC">
        <w:rPr>
          <w:rFonts w:ascii="David" w:hAnsi="David" w:cs="David"/>
          <w:rtl/>
        </w:rPr>
        <w:t>, בעמ' 619 – 635, 638 – 645</w:t>
      </w:r>
      <w:r>
        <w:rPr>
          <w:rFonts w:ascii="David" w:hAnsi="David" w:cs="David" w:hint="cs"/>
          <w:rtl/>
        </w:rPr>
        <w:t>.</w:t>
      </w:r>
    </w:p>
  </w:footnote>
  <w:footnote w:id="241">
    <w:p w14:paraId="01459963" w14:textId="55CAE8A2"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Ball</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Ref38035040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235</w:t>
      </w:r>
      <w:r w:rsidRPr="006975AC">
        <w:rPr>
          <w:rFonts w:ascii="David" w:hAnsi="David" w:cs="David"/>
          <w:rtl/>
        </w:rPr>
        <w:fldChar w:fldCharType="end"/>
      </w:r>
      <w:r w:rsidRPr="006975AC">
        <w:rPr>
          <w:rFonts w:ascii="David" w:hAnsi="David" w:cs="David"/>
          <w:rtl/>
        </w:rPr>
        <w:t xml:space="preserve">, בעמ' 635 – 638 וכן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Ref33608363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84</w:t>
      </w:r>
      <w:r w:rsidRPr="006975AC">
        <w:rPr>
          <w:rFonts w:ascii="David" w:hAnsi="David" w:cs="David"/>
          <w:rtl/>
        </w:rPr>
        <w:fldChar w:fldCharType="end"/>
      </w:r>
      <w:r w:rsidRPr="006975AC">
        <w:rPr>
          <w:rFonts w:ascii="David" w:hAnsi="David" w:cs="David"/>
          <w:rtl/>
        </w:rPr>
        <w:t xml:space="preserve"> -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Ref38143077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86</w:t>
      </w:r>
      <w:r w:rsidRPr="006975AC">
        <w:rPr>
          <w:rFonts w:ascii="David" w:hAnsi="David" w:cs="David"/>
          <w:rtl/>
        </w:rPr>
        <w:fldChar w:fldCharType="end"/>
      </w:r>
      <w:r w:rsidRPr="006975AC">
        <w:rPr>
          <w:rFonts w:ascii="David" w:hAnsi="David" w:cs="David"/>
          <w:rtl/>
        </w:rPr>
        <w:t xml:space="preserve"> וטקסט סמוך.; </w:t>
      </w:r>
      <w:r w:rsidRPr="006975AC">
        <w:rPr>
          <w:rFonts w:ascii="David" w:hAnsi="David" w:cs="David"/>
        </w:rPr>
        <w:t xml:space="preserve">Gillad Rosen, Alan Walks, </w:t>
      </w:r>
      <w:r w:rsidRPr="006975AC">
        <w:rPr>
          <w:rFonts w:ascii="David" w:hAnsi="David" w:cs="David"/>
          <w:i/>
          <w:iCs/>
        </w:rPr>
        <w:t>Rising cities: Condominium development and the private transformation of the metropolis</w:t>
      </w:r>
      <w:r w:rsidRPr="006975AC">
        <w:rPr>
          <w:rFonts w:ascii="David" w:hAnsi="David" w:cs="David"/>
        </w:rPr>
        <w:t xml:space="preserve">, 49 </w:t>
      </w:r>
      <w:r w:rsidRPr="006975AC">
        <w:rPr>
          <w:rFonts w:ascii="David" w:hAnsi="David" w:cs="David"/>
          <w:smallCaps/>
        </w:rPr>
        <w:t>Geoforum</w:t>
      </w:r>
      <w:r w:rsidRPr="006975AC">
        <w:rPr>
          <w:rFonts w:ascii="David" w:hAnsi="David" w:cs="David"/>
        </w:rPr>
        <w:t xml:space="preserve"> 160, 163 -164 (2013)</w:t>
      </w:r>
      <w:r w:rsidRPr="006975AC">
        <w:rPr>
          <w:rFonts w:ascii="David" w:hAnsi="David" w:cs="David"/>
          <w:rtl/>
        </w:rPr>
        <w:t xml:space="preserve">; 332- 333. </w:t>
      </w:r>
    </w:p>
  </w:footnote>
  <w:footnote w:id="242">
    <w:p w14:paraId="661A129A"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שם, בעמ' 168; </w:t>
      </w:r>
      <w:r w:rsidRPr="006975AC">
        <w:rPr>
          <w:rFonts w:ascii="David" w:hAnsi="David" w:cs="David"/>
        </w:rPr>
        <w:t xml:space="preserve">Lei Chen, Mark D. Kielsgard, </w:t>
      </w:r>
      <w:r w:rsidRPr="006975AC">
        <w:rPr>
          <w:rFonts w:ascii="David" w:hAnsi="David" w:cs="David"/>
          <w:i/>
          <w:iCs/>
        </w:rPr>
        <w:t>Evolving Property Rights in China: Patterns and Dynamics of Condominium Governance</w:t>
      </w:r>
      <w:r w:rsidRPr="006975AC">
        <w:rPr>
          <w:rFonts w:ascii="David" w:hAnsi="David" w:cs="David"/>
        </w:rPr>
        <w:t xml:space="preserve">, 2 </w:t>
      </w:r>
      <w:r w:rsidRPr="006975AC">
        <w:rPr>
          <w:rFonts w:ascii="David" w:hAnsi="David" w:cs="David"/>
          <w:smallCaps/>
        </w:rPr>
        <w:t>The Chinese Journal of Comparative Law</w:t>
      </w:r>
      <w:r w:rsidRPr="006975AC">
        <w:rPr>
          <w:rFonts w:ascii="David" w:hAnsi="David" w:cs="David"/>
        </w:rPr>
        <w:t xml:space="preserve"> 21, 21-22 (2014)</w:t>
      </w:r>
      <w:r w:rsidRPr="006975AC">
        <w:rPr>
          <w:rFonts w:ascii="David" w:hAnsi="David" w:cs="David"/>
          <w:rtl/>
        </w:rPr>
        <w:t xml:space="preserve">; </w:t>
      </w:r>
      <w:r w:rsidRPr="006975AC">
        <w:rPr>
          <w:rFonts w:ascii="David" w:hAnsi="David" w:cs="David"/>
        </w:rPr>
        <w:t xml:space="preserve">Douglas C. Harris, </w:t>
      </w:r>
      <w:r w:rsidRPr="006975AC">
        <w:rPr>
          <w:rFonts w:ascii="David" w:hAnsi="David" w:cs="David"/>
          <w:i/>
          <w:iCs/>
        </w:rPr>
        <w:t>Condominium and the City: The Rise of Property in Vancouver</w:t>
      </w:r>
      <w:r w:rsidRPr="006975AC">
        <w:rPr>
          <w:rFonts w:ascii="David" w:hAnsi="David" w:cs="David"/>
        </w:rPr>
        <w:t xml:space="preserve">, 36 </w:t>
      </w:r>
      <w:r w:rsidRPr="006975AC">
        <w:rPr>
          <w:rFonts w:ascii="David" w:hAnsi="David" w:cs="David"/>
          <w:smallCaps/>
        </w:rPr>
        <w:t>Law &amp; Soc. Inquiry</w:t>
      </w:r>
      <w:r w:rsidRPr="006975AC">
        <w:rPr>
          <w:rFonts w:ascii="David" w:hAnsi="David" w:cs="David"/>
        </w:rPr>
        <w:t xml:space="preserve"> 694, 721 (2011)("Vancouver without condominium would be very different from the city that has emerged ")</w:t>
      </w:r>
      <w:r w:rsidRPr="006975AC">
        <w:rPr>
          <w:rFonts w:ascii="David" w:hAnsi="David" w:cs="David"/>
          <w:rtl/>
        </w:rPr>
        <w:t>.</w:t>
      </w:r>
    </w:p>
  </w:footnote>
  <w:footnote w:id="243">
    <w:p w14:paraId="114886A9" w14:textId="3E074870"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ראו לעיל מקורות בהע'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Ref38265397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203</w:t>
      </w:r>
      <w:r w:rsidRPr="006975AC">
        <w:rPr>
          <w:rFonts w:ascii="David" w:hAnsi="David" w:cs="David"/>
          <w:rtl/>
        </w:rPr>
        <w:fldChar w:fldCharType="end"/>
      </w:r>
      <w:r w:rsidRPr="006975AC">
        <w:rPr>
          <w:rFonts w:ascii="David" w:hAnsi="David" w:cs="David"/>
          <w:rtl/>
        </w:rPr>
        <w:t xml:space="preserve">. </w:t>
      </w:r>
    </w:p>
  </w:footnote>
  <w:footnote w:id="244">
    <w:p w14:paraId="2662AB0E" w14:textId="77777777" w:rsidR="00B74149" w:rsidRPr="006975AC" w:rsidRDefault="00B74149" w:rsidP="00FC3259">
      <w:pPr>
        <w:pStyle w:val="a3"/>
        <w:bidi w:val="0"/>
        <w:jc w:val="both"/>
        <w:rPr>
          <w:rFonts w:ascii="David" w:hAnsi="David" w:cs="David"/>
          <w:rtl/>
        </w:rPr>
      </w:pPr>
      <w:r w:rsidRPr="006975AC">
        <w:rPr>
          <w:rStyle w:val="a5"/>
          <w:rFonts w:ascii="David" w:hAnsi="David" w:cs="David"/>
          <w:rtl/>
        </w:rPr>
        <w:footnoteRef/>
      </w:r>
      <w:r w:rsidRPr="006975AC">
        <w:rPr>
          <w:rFonts w:ascii="David" w:hAnsi="David" w:cs="David"/>
          <w:rtl/>
        </w:rPr>
        <w:t xml:space="preserve"> </w:t>
      </w:r>
      <w:r w:rsidRPr="006975AC">
        <w:rPr>
          <w:rFonts w:ascii="David" w:hAnsi="David" w:cs="David"/>
        </w:rPr>
        <w:t xml:space="preserve">Herbert Becker, </w:t>
      </w:r>
      <w:r w:rsidRPr="006975AC">
        <w:rPr>
          <w:rFonts w:ascii="David" w:hAnsi="David" w:cs="David"/>
          <w:i/>
          <w:iCs/>
        </w:rPr>
        <w:t>Subdividing the Air: A New Method of Acquiring Air Rights</w:t>
      </w:r>
      <w:r w:rsidRPr="006975AC">
        <w:rPr>
          <w:rFonts w:ascii="David" w:hAnsi="David" w:cs="David"/>
        </w:rPr>
        <w:t xml:space="preserve">, 9 </w:t>
      </w:r>
      <w:r w:rsidRPr="006975AC">
        <w:rPr>
          <w:rFonts w:ascii="David" w:hAnsi="David" w:cs="David"/>
          <w:smallCaps/>
        </w:rPr>
        <w:t>Chi.-Kent L. Rev.</w:t>
      </w:r>
      <w:r w:rsidRPr="006975AC">
        <w:rPr>
          <w:rFonts w:ascii="David" w:hAnsi="David" w:cs="David"/>
        </w:rPr>
        <w:t xml:space="preserve"> 40, 40, 45 – 47 (1931)</w:t>
      </w:r>
      <w:r w:rsidRPr="006975AC">
        <w:rPr>
          <w:rFonts w:ascii="David" w:hAnsi="David" w:cs="David"/>
          <w:rtl/>
        </w:rPr>
        <w:t xml:space="preserve">; </w:t>
      </w:r>
      <w:r w:rsidRPr="006975AC">
        <w:rPr>
          <w:rFonts w:ascii="David" w:hAnsi="David" w:cs="David"/>
        </w:rPr>
        <w:t xml:space="preserve">Robert R. Wright, </w:t>
      </w:r>
      <w:r w:rsidRPr="006975AC">
        <w:rPr>
          <w:rFonts w:ascii="David" w:hAnsi="David" w:cs="David"/>
          <w:i/>
          <w:iCs/>
        </w:rPr>
        <w:t>The Model Airspace Act: Old and New Law for Contemporary Land Use Problems</w:t>
      </w:r>
      <w:r w:rsidRPr="006975AC">
        <w:rPr>
          <w:rFonts w:ascii="David" w:hAnsi="David" w:cs="David"/>
        </w:rPr>
        <w:t xml:space="preserve">, 1972 </w:t>
      </w:r>
      <w:r w:rsidRPr="006975AC">
        <w:rPr>
          <w:rFonts w:ascii="David" w:hAnsi="David" w:cs="David"/>
          <w:smallCaps/>
        </w:rPr>
        <w:t>Law &amp; Soc. Order</w:t>
      </w:r>
      <w:r w:rsidRPr="006975AC">
        <w:rPr>
          <w:rFonts w:ascii="David" w:hAnsi="David" w:cs="David"/>
        </w:rPr>
        <w:t xml:space="preserve"> 529, 539-544 (1972)</w:t>
      </w:r>
      <w:r w:rsidRPr="006975AC">
        <w:rPr>
          <w:rFonts w:ascii="David" w:hAnsi="David" w:cs="David"/>
          <w:rtl/>
        </w:rPr>
        <w:t xml:space="preserve">; </w:t>
      </w:r>
      <w:r w:rsidRPr="006975AC">
        <w:rPr>
          <w:rFonts w:ascii="David" w:hAnsi="David" w:cs="David"/>
        </w:rPr>
        <w:t xml:space="preserve">James M. Pedowitz, </w:t>
      </w:r>
      <w:r w:rsidRPr="006975AC">
        <w:rPr>
          <w:rFonts w:ascii="David" w:hAnsi="David" w:cs="David"/>
          <w:i/>
          <w:iCs/>
        </w:rPr>
        <w:t>Transfers of Air Rights and Development Rights</w:t>
      </w:r>
      <w:r w:rsidRPr="006975AC">
        <w:rPr>
          <w:rFonts w:ascii="David" w:hAnsi="David" w:cs="David"/>
        </w:rPr>
        <w:t xml:space="preserve">, 9 </w:t>
      </w:r>
      <w:r w:rsidRPr="006975AC">
        <w:rPr>
          <w:rFonts w:ascii="David" w:hAnsi="David" w:cs="David"/>
          <w:smallCaps/>
        </w:rPr>
        <w:t>Real Prop. Prob. &amp; Tr. J.</w:t>
      </w:r>
      <w:r w:rsidRPr="006975AC">
        <w:rPr>
          <w:rFonts w:ascii="David" w:hAnsi="David" w:cs="David"/>
        </w:rPr>
        <w:t xml:space="preserve"> 183, 185, 192-196 (1974)</w:t>
      </w:r>
      <w:r w:rsidRPr="006975AC">
        <w:rPr>
          <w:rFonts w:ascii="David" w:hAnsi="David" w:cs="David"/>
          <w:rtl/>
        </w:rPr>
        <w:t>.</w:t>
      </w:r>
    </w:p>
  </w:footnote>
  <w:footnote w:id="245">
    <w:p w14:paraId="324911A0"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Eugene J. Morris, </w:t>
      </w:r>
      <w:r w:rsidRPr="006975AC">
        <w:rPr>
          <w:rFonts w:ascii="David" w:hAnsi="David" w:cs="David"/>
          <w:i/>
          <w:iCs/>
        </w:rPr>
        <w:t>Air Rights are Fertile Soil</w:t>
      </w:r>
      <w:r w:rsidRPr="006975AC">
        <w:rPr>
          <w:rFonts w:ascii="David" w:hAnsi="David" w:cs="David"/>
        </w:rPr>
        <w:t xml:space="preserve">, 1 </w:t>
      </w:r>
      <w:r w:rsidRPr="006975AC">
        <w:rPr>
          <w:rFonts w:ascii="David" w:hAnsi="David" w:cs="David"/>
          <w:smallCaps/>
        </w:rPr>
        <w:t>Urb. Law.</w:t>
      </w:r>
      <w:r w:rsidRPr="006975AC">
        <w:rPr>
          <w:rFonts w:ascii="David" w:hAnsi="David" w:cs="David"/>
        </w:rPr>
        <w:t xml:space="preserve"> 247, 257, 261-263 (1969)</w:t>
      </w:r>
      <w:r w:rsidRPr="006975AC">
        <w:rPr>
          <w:rFonts w:ascii="David" w:hAnsi="David" w:cs="David"/>
          <w:rtl/>
        </w:rPr>
        <w:t>.</w:t>
      </w:r>
    </w:p>
  </w:footnote>
  <w:footnote w:id="246">
    <w:p w14:paraId="375A328E" w14:textId="239493F6" w:rsidR="00B74149" w:rsidRPr="006975AC" w:rsidRDefault="00B74149" w:rsidP="00FC3259">
      <w:pPr>
        <w:pStyle w:val="a3"/>
        <w:bidi w:val="0"/>
        <w:jc w:val="both"/>
        <w:rPr>
          <w:rFonts w:ascii="David" w:hAnsi="David" w:cs="David"/>
          <w:rtl/>
        </w:rPr>
      </w:pPr>
      <w:r w:rsidRPr="006975AC">
        <w:rPr>
          <w:rStyle w:val="a5"/>
          <w:rFonts w:ascii="David" w:hAnsi="David" w:cs="David"/>
          <w:rtl/>
        </w:rPr>
        <w:footnoteRef/>
      </w:r>
      <w:r w:rsidRPr="006975AC">
        <w:rPr>
          <w:rFonts w:ascii="David" w:hAnsi="David" w:cs="David"/>
          <w:rtl/>
        </w:rPr>
        <w:t xml:space="preserve"> </w:t>
      </w:r>
      <w:r w:rsidRPr="006975AC">
        <w:rPr>
          <w:rFonts w:ascii="David" w:hAnsi="David" w:cs="David"/>
        </w:rPr>
        <w:t>Wright</w:t>
      </w:r>
      <w:r w:rsidRPr="006975AC">
        <w:rPr>
          <w:rFonts w:ascii="David" w:hAnsi="David" w:cs="David"/>
          <w:rtl/>
        </w:rPr>
        <w:t xml:space="preserve">,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Ref38274338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244</w:t>
      </w:r>
      <w:r w:rsidRPr="006975AC">
        <w:rPr>
          <w:rFonts w:ascii="David" w:hAnsi="David" w:cs="David"/>
          <w:rtl/>
        </w:rPr>
        <w:fldChar w:fldCharType="end"/>
      </w:r>
      <w:r w:rsidRPr="006975AC">
        <w:rPr>
          <w:rFonts w:ascii="David" w:hAnsi="David" w:cs="David"/>
          <w:rtl/>
        </w:rPr>
        <w:t>, בעמ' 544 ואילך.</w:t>
      </w:r>
    </w:p>
  </w:footnote>
  <w:footnote w:id="247">
    <w:p w14:paraId="0B28F166" w14:textId="77777777" w:rsidR="00B74149" w:rsidRPr="006975AC" w:rsidRDefault="00B74149" w:rsidP="00FC3259">
      <w:pPr>
        <w:pStyle w:val="a3"/>
        <w:bidi w:val="0"/>
        <w:jc w:val="both"/>
        <w:rPr>
          <w:rFonts w:ascii="David" w:hAnsi="David" w:cs="David"/>
          <w:rtl/>
        </w:rPr>
      </w:pPr>
      <w:r w:rsidRPr="006975AC">
        <w:rPr>
          <w:rStyle w:val="a5"/>
          <w:rFonts w:ascii="David" w:hAnsi="David" w:cs="David"/>
          <w:rtl/>
        </w:rPr>
        <w:footnoteRef/>
      </w:r>
      <w:r w:rsidRPr="006975AC">
        <w:rPr>
          <w:rFonts w:ascii="David" w:hAnsi="David" w:cs="David"/>
          <w:rtl/>
        </w:rPr>
        <w:t xml:space="preserve"> </w:t>
      </w:r>
      <w:r w:rsidRPr="006975AC">
        <w:rPr>
          <w:rFonts w:ascii="David" w:hAnsi="David" w:cs="David"/>
        </w:rPr>
        <w:t>Air Space Act, SNB 1982, c A-7.01</w:t>
      </w:r>
      <w:r w:rsidRPr="006975AC">
        <w:rPr>
          <w:rFonts w:ascii="David" w:hAnsi="David" w:cs="David"/>
          <w:rtl/>
        </w:rPr>
        <w:t xml:space="preserve"> אשר הוחלף ב-</w:t>
      </w:r>
      <w:r w:rsidRPr="006975AC">
        <w:rPr>
          <w:rFonts w:ascii="David" w:hAnsi="David" w:cs="David"/>
        </w:rPr>
        <w:t xml:space="preserve"> </w:t>
      </w:r>
      <w:r w:rsidRPr="006975AC">
        <w:rPr>
          <w:rFonts w:ascii="David" w:hAnsi="David" w:cs="David"/>
          <w:rtl/>
        </w:rPr>
        <w:t xml:space="preserve"> </w:t>
      </w:r>
      <w:r w:rsidRPr="006975AC">
        <w:rPr>
          <w:rFonts w:ascii="David" w:hAnsi="David" w:cs="David"/>
        </w:rPr>
        <w:t>Air Space Act, RSNB 2011, c 109</w:t>
      </w:r>
      <w:r w:rsidRPr="006975AC">
        <w:rPr>
          <w:rFonts w:ascii="David" w:hAnsi="David" w:cs="David"/>
          <w:rtl/>
        </w:rPr>
        <w:t xml:space="preserve">; </w:t>
      </w:r>
      <w:r w:rsidRPr="006975AC">
        <w:rPr>
          <w:rFonts w:ascii="David" w:hAnsi="David" w:cs="David"/>
        </w:rPr>
        <w:t xml:space="preserve">Franklin O. Leger, </w:t>
      </w:r>
      <w:r w:rsidRPr="006975AC">
        <w:rPr>
          <w:rFonts w:ascii="David" w:hAnsi="David" w:cs="David"/>
          <w:i/>
          <w:iCs/>
        </w:rPr>
        <w:t>Air Rights and the Air Space Act</w:t>
      </w:r>
      <w:r w:rsidRPr="006975AC">
        <w:rPr>
          <w:rFonts w:ascii="David" w:hAnsi="David" w:cs="David"/>
        </w:rPr>
        <w:t xml:space="preserve">, 34 </w:t>
      </w:r>
      <w:r w:rsidRPr="006975AC">
        <w:rPr>
          <w:rFonts w:ascii="David" w:hAnsi="David" w:cs="David"/>
          <w:smallCaps/>
        </w:rPr>
        <w:t>U.N.B.L.J.</w:t>
      </w:r>
      <w:r w:rsidRPr="006975AC">
        <w:rPr>
          <w:rFonts w:ascii="David" w:hAnsi="David" w:cs="David"/>
        </w:rPr>
        <w:t xml:space="preserve"> 39, 47 - 49 (1985)</w:t>
      </w:r>
      <w:r w:rsidRPr="006975AC">
        <w:rPr>
          <w:rFonts w:ascii="David" w:hAnsi="David" w:cs="David"/>
          <w:rtl/>
        </w:rPr>
        <w:t xml:space="preserve"> (הרקע לחקיקתו- פרויקט רב מפלסי בשם </w:t>
      </w:r>
      <w:r w:rsidRPr="006975AC">
        <w:rPr>
          <w:rFonts w:ascii="David" w:hAnsi="David" w:cs="David"/>
        </w:rPr>
        <w:t>Market square</w:t>
      </w:r>
      <w:r w:rsidRPr="006975AC">
        <w:rPr>
          <w:rFonts w:ascii="David" w:hAnsi="David" w:cs="David"/>
          <w:rtl/>
        </w:rPr>
        <w:t xml:space="preserve"> ב-</w:t>
      </w:r>
      <w:r w:rsidRPr="006975AC">
        <w:rPr>
          <w:rFonts w:ascii="David" w:hAnsi="David" w:cs="David"/>
        </w:rPr>
        <w:t>Saint John, New Brunswick</w:t>
      </w:r>
      <w:r w:rsidRPr="006975AC">
        <w:rPr>
          <w:rFonts w:ascii="David" w:hAnsi="David" w:cs="David"/>
          <w:rtl/>
        </w:rPr>
        <w:t>).</w:t>
      </w:r>
    </w:p>
  </w:footnote>
  <w:footnote w:id="248">
    <w:p w14:paraId="62B583A9" w14:textId="0E875876" w:rsidR="00B74149" w:rsidRPr="006975AC" w:rsidRDefault="00B74149" w:rsidP="00822522">
      <w:pPr>
        <w:pStyle w:val="a3"/>
        <w:jc w:val="both"/>
        <w:rPr>
          <w:rFonts w:ascii="David" w:hAnsi="David" w:cs="David"/>
          <w:rtl/>
        </w:rPr>
      </w:pPr>
      <w:r w:rsidRPr="006975AC">
        <w:rPr>
          <w:rStyle w:val="a5"/>
          <w:rFonts w:ascii="David" w:hAnsi="David" w:cs="David"/>
        </w:rPr>
        <w:footnoteRef/>
      </w:r>
      <w:r w:rsidRPr="006975AC">
        <w:rPr>
          <w:rFonts w:ascii="David" w:hAnsi="David" w:cs="David"/>
          <w:rtl/>
        </w:rPr>
        <w:t xml:space="preserve"> ס' 14א, 14ה לחוק המקרקעין</w:t>
      </w:r>
      <w:r>
        <w:rPr>
          <w:rFonts w:ascii="David" w:hAnsi="David" w:cs="David" w:hint="cs"/>
          <w:rtl/>
        </w:rPr>
        <w:t xml:space="preserve">, כפי שתוקנו ב </w:t>
      </w:r>
      <w:r w:rsidRPr="001C2971">
        <w:rPr>
          <w:rFonts w:ascii="Times New Roman" w:hAnsi="Times New Roman" w:cs="Times New Roman"/>
        </w:rPr>
        <w:t xml:space="preserve">Land Law (Amendment No.33), 5779-2018, </w:t>
      </w:r>
      <w:r w:rsidRPr="001C2971">
        <w:rPr>
          <w:rFonts w:ascii="Times New Roman" w:hAnsi="Times New Roman" w:cs="Times New Roman"/>
          <w:i/>
          <w:iCs/>
        </w:rPr>
        <w:t>Sefer Ha-Hukim</w:t>
      </w:r>
      <w:r w:rsidRPr="001C2971">
        <w:rPr>
          <w:rFonts w:ascii="Times New Roman" w:hAnsi="Times New Roman" w:cs="Times New Roman"/>
        </w:rPr>
        <w:t xml:space="preserve"> 80 (Hebrew).</w:t>
      </w:r>
      <w:r w:rsidRPr="006975AC">
        <w:rPr>
          <w:rFonts w:ascii="David" w:hAnsi="David" w:cs="David"/>
          <w:rtl/>
        </w:rPr>
        <w:t>.</w:t>
      </w:r>
    </w:p>
  </w:footnote>
  <w:footnote w:id="249">
    <w:p w14:paraId="45B81528" w14:textId="15FD1B5D"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Peter van Oosterom, </w:t>
      </w:r>
      <w:r w:rsidRPr="006975AC">
        <w:rPr>
          <w:rFonts w:ascii="David" w:hAnsi="David" w:cs="David"/>
          <w:i/>
          <w:iCs/>
        </w:rPr>
        <w:t>Survey of Israel Three-Dimensional Cadastre and the ISO 19152 - The Land Administration Domain Model-Report 2</w:t>
      </w:r>
      <w:r w:rsidRPr="006975AC">
        <w:rPr>
          <w:rFonts w:ascii="David" w:hAnsi="David" w:cs="David"/>
        </w:rPr>
        <w:t xml:space="preserve"> (updated version, Israel Survey of Israel &amp; TU Delft, 20 September 2014)</w:t>
      </w:r>
      <w:r w:rsidRPr="006975AC">
        <w:rPr>
          <w:rFonts w:ascii="David" w:hAnsi="David" w:cs="David"/>
          <w:rtl/>
        </w:rPr>
        <w:t xml:space="preserve">; </w:t>
      </w:r>
      <w:hyperlink r:id="rId59" w:history="1">
        <w:r w:rsidRPr="006975AC">
          <w:rPr>
            <w:rStyle w:val="Hyperlink"/>
            <w:rFonts w:ascii="David" w:hAnsi="David" w:cs="David"/>
          </w:rPr>
          <w:t>http://mapi.gov.il/ProfessionalInfo/MapiPublications/3D%20Cadastre%20SOI_Report2_v2final.pdf</w:t>
        </w:r>
      </w:hyperlink>
      <w:r>
        <w:rPr>
          <w:rFonts w:ascii="David" w:hAnsi="David" w:cs="David" w:hint="cs"/>
          <w:rtl/>
        </w:rPr>
        <w:t>.</w:t>
      </w:r>
    </w:p>
  </w:footnote>
  <w:footnote w:id="250">
    <w:p w14:paraId="0AF09B80" w14:textId="2A0F6DD7"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Jantien Stoter et al, </w:t>
      </w:r>
      <w:r w:rsidRPr="006975AC">
        <w:rPr>
          <w:rFonts w:ascii="David" w:hAnsi="David" w:cs="David"/>
          <w:i/>
          <w:iCs/>
        </w:rPr>
        <w:t>First 3D Cadastral Registration of Multi-level Ownerships Rights in the Netherlands</w:t>
      </w:r>
      <w:r w:rsidRPr="006975AC">
        <w:rPr>
          <w:rFonts w:ascii="David" w:hAnsi="David" w:cs="David"/>
        </w:rPr>
        <w:t xml:space="preserve">, </w:t>
      </w:r>
      <w:r w:rsidRPr="006975AC">
        <w:rPr>
          <w:rFonts w:ascii="David" w:hAnsi="David" w:cs="David"/>
          <w:smallCaps/>
        </w:rPr>
        <w:t>Proceedings of the 5th International FIG Workshop on 3D Cadastres</w:t>
      </w:r>
      <w:r w:rsidRPr="006975AC">
        <w:rPr>
          <w:rFonts w:ascii="David" w:hAnsi="David" w:cs="David"/>
        </w:rPr>
        <w:t xml:space="preserve"> 491, 495-497 (2016), </w:t>
      </w:r>
      <w:hyperlink r:id="rId60" w:history="1">
        <w:r w:rsidRPr="006975AC">
          <w:rPr>
            <w:rStyle w:val="Hyperlink"/>
            <w:rFonts w:ascii="David" w:hAnsi="David" w:cs="David"/>
          </w:rPr>
          <w:t>https://pure.tudelft.nl/portal/files/7009259/Paper_27.pdf</w:t>
        </w:r>
      </w:hyperlink>
      <w:r w:rsidRPr="006975AC">
        <w:rPr>
          <w:rFonts w:ascii="David" w:hAnsi="David" w:cs="David"/>
          <w:rtl/>
        </w:rPr>
        <w:t>.</w:t>
      </w:r>
    </w:p>
  </w:footnote>
  <w:footnote w:id="251">
    <w:p w14:paraId="15DE74E3" w14:textId="681352EE"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bCs/>
        </w:rPr>
        <w:t>Sandberg</w:t>
      </w:r>
      <w:r w:rsidRPr="006975AC">
        <w:rPr>
          <w:rFonts w:ascii="David" w:hAnsi="David" w:cs="David"/>
          <w:b/>
          <w:rtl/>
        </w:rPr>
        <w:t xml:space="preserve">, לעיל הע' </w:t>
      </w:r>
      <w:r w:rsidRPr="006975AC">
        <w:rPr>
          <w:rFonts w:ascii="David" w:hAnsi="David" w:cs="David"/>
          <w:b/>
          <w:rtl/>
        </w:rPr>
        <w:fldChar w:fldCharType="begin"/>
      </w:r>
      <w:r w:rsidRPr="006975AC">
        <w:rPr>
          <w:rFonts w:ascii="David" w:hAnsi="David" w:cs="David"/>
          <w:b/>
          <w:rtl/>
        </w:rPr>
        <w:instrText xml:space="preserve"> </w:instrText>
      </w:r>
      <w:r w:rsidRPr="006975AC">
        <w:rPr>
          <w:rFonts w:ascii="David" w:hAnsi="David" w:cs="David"/>
          <w:b/>
        </w:rPr>
        <w:instrText>NOTEREF</w:instrText>
      </w:r>
      <w:r w:rsidRPr="006975AC">
        <w:rPr>
          <w:rFonts w:ascii="David" w:hAnsi="David" w:cs="David"/>
          <w:b/>
          <w:rtl/>
        </w:rPr>
        <w:instrText xml:space="preserve"> _</w:instrText>
      </w:r>
      <w:r w:rsidRPr="006975AC">
        <w:rPr>
          <w:rFonts w:ascii="David" w:hAnsi="David" w:cs="David"/>
          <w:b/>
        </w:rPr>
        <w:instrText>Ref37950859 \h</w:instrText>
      </w:r>
      <w:r w:rsidRPr="006975AC">
        <w:rPr>
          <w:rFonts w:ascii="David" w:hAnsi="David" w:cs="David"/>
          <w:b/>
          <w:rtl/>
        </w:rPr>
        <w:instrText xml:space="preserve">  \* </w:instrText>
      </w:r>
      <w:r w:rsidRPr="006975AC">
        <w:rPr>
          <w:rFonts w:ascii="David" w:hAnsi="David" w:cs="David"/>
          <w:b/>
        </w:rPr>
        <w:instrText>MERGEFORMAT</w:instrText>
      </w:r>
      <w:r w:rsidRPr="006975AC">
        <w:rPr>
          <w:rFonts w:ascii="David" w:hAnsi="David" w:cs="David"/>
          <w:b/>
          <w:rtl/>
        </w:rPr>
        <w:instrText xml:space="preserve"> </w:instrText>
      </w:r>
      <w:r w:rsidRPr="006975AC">
        <w:rPr>
          <w:rFonts w:ascii="David" w:hAnsi="David" w:cs="David"/>
          <w:b/>
          <w:rtl/>
        </w:rPr>
      </w:r>
      <w:r w:rsidRPr="006975AC">
        <w:rPr>
          <w:rFonts w:ascii="David" w:hAnsi="David" w:cs="David"/>
          <w:b/>
          <w:rtl/>
        </w:rPr>
        <w:fldChar w:fldCharType="separate"/>
      </w:r>
      <w:r w:rsidR="0007254D">
        <w:rPr>
          <w:rFonts w:ascii="David" w:hAnsi="David" w:cs="David"/>
          <w:b/>
          <w:rtl/>
        </w:rPr>
        <w:t>197</w:t>
      </w:r>
      <w:r w:rsidRPr="006975AC">
        <w:rPr>
          <w:rFonts w:ascii="David" w:hAnsi="David" w:cs="David"/>
          <w:b/>
          <w:rtl/>
        </w:rPr>
        <w:fldChar w:fldCharType="end"/>
      </w:r>
      <w:r w:rsidRPr="006975AC">
        <w:rPr>
          <w:rFonts w:ascii="David" w:hAnsi="David" w:cs="David"/>
          <w:b/>
          <w:rtl/>
        </w:rPr>
        <w:t>, בעמ'</w:t>
      </w:r>
      <w:r w:rsidRPr="006975AC">
        <w:rPr>
          <w:rFonts w:ascii="David" w:hAnsi="David" w:cs="David"/>
          <w:rtl/>
        </w:rPr>
        <w:t xml:space="preserve"> 134 – 135. </w:t>
      </w:r>
    </w:p>
  </w:footnote>
  <w:footnote w:id="252">
    <w:p w14:paraId="1236F38C" w14:textId="486152F2"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Uri Shoshani et al, </w:t>
      </w:r>
      <w:r w:rsidRPr="006975AC">
        <w:rPr>
          <w:rFonts w:ascii="David" w:hAnsi="David" w:cs="David"/>
          <w:i/>
          <w:iCs/>
        </w:rPr>
        <w:t xml:space="preserve">A </w:t>
      </w:r>
      <w:r w:rsidRPr="006975AC">
        <w:rPr>
          <w:rFonts w:ascii="David" w:hAnsi="David" w:cs="David"/>
        </w:rPr>
        <w:t xml:space="preserve">“Multi Layers 3D Cadastre in Israel: A Research and Development Project Recommendations”, </w:t>
      </w:r>
      <w:r w:rsidRPr="006975AC">
        <w:rPr>
          <w:rFonts w:ascii="David" w:hAnsi="David" w:cs="David"/>
          <w:i/>
          <w:iCs/>
        </w:rPr>
        <w:t xml:space="preserve">FIG Working Week </w:t>
      </w:r>
      <w:r w:rsidRPr="006975AC">
        <w:rPr>
          <w:rFonts w:ascii="David" w:hAnsi="David" w:cs="David"/>
          <w:smallCaps/>
        </w:rPr>
        <w:t>2005</w:t>
      </w:r>
      <w:r w:rsidRPr="006975AC">
        <w:rPr>
          <w:rFonts w:ascii="David" w:hAnsi="David" w:cs="David"/>
        </w:rPr>
        <w:t xml:space="preserve"> 9 (Cairo 2005), </w:t>
      </w:r>
      <w:hyperlink r:id="rId61" w:history="1">
        <w:r w:rsidRPr="006975AC">
          <w:rPr>
            <w:rStyle w:val="Hyperlink"/>
            <w:rFonts w:ascii="David" w:hAnsi="David" w:cs="David"/>
          </w:rPr>
          <w:t>http://www.gdmc.nl/3DCadastres/literature/3Dcad_2005_04.pdf</w:t>
        </w:r>
      </w:hyperlink>
      <w:r w:rsidRPr="006975AC">
        <w:rPr>
          <w:rFonts w:ascii="David" w:hAnsi="David" w:cs="David"/>
        </w:rPr>
        <w:t>.</w:t>
      </w:r>
      <w:r w:rsidRPr="006975AC">
        <w:rPr>
          <w:rFonts w:ascii="David" w:hAnsi="David" w:cs="David"/>
          <w:rtl/>
        </w:rPr>
        <w:t>.</w:t>
      </w:r>
    </w:p>
  </w:footnote>
  <w:footnote w:id="253">
    <w:p w14:paraId="6129F57C" w14:textId="373257AD"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bCs/>
        </w:rPr>
        <w:t>Sandberg</w:t>
      </w:r>
      <w:r w:rsidRPr="006975AC">
        <w:rPr>
          <w:rFonts w:ascii="David" w:hAnsi="David" w:cs="David"/>
          <w:b/>
          <w:rtl/>
        </w:rPr>
        <w:t xml:space="preserve">, לעיל הע' </w:t>
      </w:r>
      <w:r w:rsidRPr="006975AC">
        <w:rPr>
          <w:rFonts w:ascii="David" w:hAnsi="David" w:cs="David"/>
          <w:b/>
          <w:rtl/>
        </w:rPr>
        <w:fldChar w:fldCharType="begin"/>
      </w:r>
      <w:r w:rsidRPr="006975AC">
        <w:rPr>
          <w:rFonts w:ascii="David" w:hAnsi="David" w:cs="David"/>
          <w:b/>
          <w:rtl/>
        </w:rPr>
        <w:instrText xml:space="preserve"> </w:instrText>
      </w:r>
      <w:r w:rsidRPr="006975AC">
        <w:rPr>
          <w:rFonts w:ascii="David" w:hAnsi="David" w:cs="David"/>
          <w:b/>
        </w:rPr>
        <w:instrText>NOTEREF</w:instrText>
      </w:r>
      <w:r w:rsidRPr="006975AC">
        <w:rPr>
          <w:rFonts w:ascii="David" w:hAnsi="David" w:cs="David"/>
          <w:b/>
          <w:rtl/>
        </w:rPr>
        <w:instrText xml:space="preserve"> _</w:instrText>
      </w:r>
      <w:r w:rsidRPr="006975AC">
        <w:rPr>
          <w:rFonts w:ascii="David" w:hAnsi="David" w:cs="David"/>
          <w:b/>
        </w:rPr>
        <w:instrText>Ref37950859 \h</w:instrText>
      </w:r>
      <w:r w:rsidRPr="006975AC">
        <w:rPr>
          <w:rFonts w:ascii="David" w:hAnsi="David" w:cs="David"/>
          <w:b/>
          <w:rtl/>
        </w:rPr>
        <w:instrText xml:space="preserve">  \* </w:instrText>
      </w:r>
      <w:r w:rsidRPr="006975AC">
        <w:rPr>
          <w:rFonts w:ascii="David" w:hAnsi="David" w:cs="David"/>
          <w:b/>
        </w:rPr>
        <w:instrText>MERGEFORMAT</w:instrText>
      </w:r>
      <w:r w:rsidRPr="006975AC">
        <w:rPr>
          <w:rFonts w:ascii="David" w:hAnsi="David" w:cs="David"/>
          <w:b/>
          <w:rtl/>
        </w:rPr>
        <w:instrText xml:space="preserve"> </w:instrText>
      </w:r>
      <w:r w:rsidRPr="006975AC">
        <w:rPr>
          <w:rFonts w:ascii="David" w:hAnsi="David" w:cs="David"/>
          <w:b/>
          <w:rtl/>
        </w:rPr>
      </w:r>
      <w:r w:rsidRPr="006975AC">
        <w:rPr>
          <w:rFonts w:ascii="David" w:hAnsi="David" w:cs="David"/>
          <w:b/>
          <w:rtl/>
        </w:rPr>
        <w:fldChar w:fldCharType="separate"/>
      </w:r>
      <w:r w:rsidR="0007254D">
        <w:rPr>
          <w:rFonts w:ascii="David" w:hAnsi="David" w:cs="David"/>
          <w:b/>
          <w:rtl/>
        </w:rPr>
        <w:t>197</w:t>
      </w:r>
      <w:r w:rsidRPr="006975AC">
        <w:rPr>
          <w:rFonts w:ascii="David" w:hAnsi="David" w:cs="David"/>
          <w:b/>
          <w:rtl/>
        </w:rPr>
        <w:fldChar w:fldCharType="end"/>
      </w:r>
      <w:r w:rsidRPr="006975AC">
        <w:rPr>
          <w:rFonts w:ascii="David" w:hAnsi="David" w:cs="David"/>
          <w:b/>
          <w:rtl/>
        </w:rPr>
        <w:t>, בעמ'</w:t>
      </w:r>
      <w:r w:rsidRPr="006975AC">
        <w:rPr>
          <w:rFonts w:ascii="David" w:hAnsi="David" w:cs="David"/>
          <w:rtl/>
        </w:rPr>
        <w:t xml:space="preserve"> 135; </w:t>
      </w:r>
      <w:r w:rsidRPr="006975AC">
        <w:rPr>
          <w:rFonts w:ascii="David" w:hAnsi="David" w:cs="David"/>
        </w:rPr>
        <w:t xml:space="preserve">Amnon Lehavi , </w:t>
      </w:r>
      <w:r w:rsidRPr="006975AC">
        <w:rPr>
          <w:rFonts w:ascii="David" w:hAnsi="David" w:cs="David"/>
          <w:i/>
          <w:iCs/>
        </w:rPr>
        <w:t>The Future of Property Rights: Digital Technology in the Real World</w:t>
      </w:r>
      <w:r w:rsidRPr="006975AC">
        <w:rPr>
          <w:rFonts w:ascii="David" w:hAnsi="David" w:cs="David"/>
        </w:rPr>
        <w:t xml:space="preserve">  12, 13-16 (2020)</w:t>
      </w:r>
      <w:r w:rsidRPr="006975AC">
        <w:rPr>
          <w:rFonts w:ascii="David" w:hAnsi="David" w:cs="David"/>
          <w:rtl/>
        </w:rPr>
        <w:t xml:space="preserve">, </w:t>
      </w:r>
      <w:hyperlink r:id="rId62" w:history="1">
        <w:r w:rsidRPr="006975AC">
          <w:rPr>
            <w:rStyle w:val="Hyperlink"/>
            <w:rFonts w:ascii="David" w:hAnsi="David" w:cs="David"/>
          </w:rPr>
          <w:t>https://papers.ssrn.com/sol3/Delivery.cfm/SSRN_ID3516096_code352674.pdf?abstractid=3516096&amp;mirid=1</w:t>
        </w:r>
      </w:hyperlink>
      <w:r w:rsidRPr="006975AC">
        <w:rPr>
          <w:rFonts w:ascii="David" w:hAnsi="David" w:cs="David"/>
        </w:rPr>
        <w:t xml:space="preserve"> </w:t>
      </w:r>
      <w:r w:rsidRPr="006975AC">
        <w:rPr>
          <w:rFonts w:ascii="David" w:hAnsi="David" w:cs="David"/>
          <w:rtl/>
        </w:rPr>
        <w:t>.</w:t>
      </w:r>
    </w:p>
  </w:footnote>
  <w:footnote w:id="254">
    <w:p w14:paraId="702AD764" w14:textId="230C327E" w:rsidR="00B74149" w:rsidRPr="00B400DB" w:rsidRDefault="00B74149" w:rsidP="00DB5F2C">
      <w:pPr>
        <w:pStyle w:val="a3"/>
        <w:jc w:val="both"/>
        <w:rPr>
          <w:rFonts w:ascii="David" w:hAnsi="David" w:cs="David"/>
          <w:rtl/>
        </w:rPr>
      </w:pPr>
      <w:r w:rsidRPr="00B400DB">
        <w:rPr>
          <w:rStyle w:val="a5"/>
          <w:rFonts w:ascii="David" w:hAnsi="David" w:cs="David"/>
        </w:rPr>
        <w:footnoteRef/>
      </w:r>
      <w:r w:rsidRPr="00B400DB">
        <w:rPr>
          <w:rFonts w:ascii="David" w:hAnsi="David" w:cs="David"/>
          <w:rtl/>
        </w:rPr>
        <w:t xml:space="preserve"> </w:t>
      </w:r>
      <w:r w:rsidRPr="00B400DB">
        <w:rPr>
          <w:rFonts w:ascii="David" w:hAnsi="David" w:cs="David"/>
          <w:bCs/>
        </w:rPr>
        <w:t>Sandberg</w:t>
      </w:r>
      <w:r w:rsidRPr="00B400DB">
        <w:rPr>
          <w:rFonts w:ascii="David" w:hAnsi="David" w:cs="David"/>
          <w:b/>
          <w:rtl/>
        </w:rPr>
        <w:t xml:space="preserve">, לעיל הע' </w:t>
      </w:r>
      <w:r w:rsidRPr="00B400DB">
        <w:rPr>
          <w:rFonts w:ascii="David" w:hAnsi="David" w:cs="David"/>
          <w:b/>
          <w:rtl/>
        </w:rPr>
        <w:fldChar w:fldCharType="begin"/>
      </w:r>
      <w:r w:rsidRPr="00B400DB">
        <w:rPr>
          <w:rFonts w:ascii="David" w:hAnsi="David" w:cs="David"/>
          <w:b/>
          <w:rtl/>
        </w:rPr>
        <w:instrText xml:space="preserve"> </w:instrText>
      </w:r>
      <w:r w:rsidRPr="00B400DB">
        <w:rPr>
          <w:rFonts w:ascii="David" w:hAnsi="David" w:cs="David"/>
          <w:b/>
        </w:rPr>
        <w:instrText>NOTEREF</w:instrText>
      </w:r>
      <w:r w:rsidRPr="00B400DB">
        <w:rPr>
          <w:rFonts w:ascii="David" w:hAnsi="David" w:cs="David"/>
          <w:b/>
          <w:rtl/>
        </w:rPr>
        <w:instrText xml:space="preserve"> _</w:instrText>
      </w:r>
      <w:r w:rsidRPr="00B400DB">
        <w:rPr>
          <w:rFonts w:ascii="David" w:hAnsi="David" w:cs="David"/>
          <w:b/>
        </w:rPr>
        <w:instrText>Ref37760404 \h</w:instrText>
      </w:r>
      <w:r w:rsidRPr="00B400DB">
        <w:rPr>
          <w:rFonts w:ascii="David" w:hAnsi="David" w:cs="David"/>
          <w:b/>
          <w:rtl/>
        </w:rPr>
        <w:instrText xml:space="preserve">  \* </w:instrText>
      </w:r>
      <w:r w:rsidRPr="00B400DB">
        <w:rPr>
          <w:rFonts w:ascii="David" w:hAnsi="David" w:cs="David"/>
          <w:b/>
        </w:rPr>
        <w:instrText>MERGEFORMAT</w:instrText>
      </w:r>
      <w:r w:rsidRPr="00B400DB">
        <w:rPr>
          <w:rFonts w:ascii="David" w:hAnsi="David" w:cs="David"/>
          <w:b/>
          <w:rtl/>
        </w:rPr>
        <w:instrText xml:space="preserve"> </w:instrText>
      </w:r>
      <w:r w:rsidRPr="00B400DB">
        <w:rPr>
          <w:rFonts w:ascii="David" w:hAnsi="David" w:cs="David"/>
          <w:b/>
          <w:rtl/>
        </w:rPr>
      </w:r>
      <w:r w:rsidRPr="00B400DB">
        <w:rPr>
          <w:rFonts w:ascii="David" w:hAnsi="David" w:cs="David"/>
          <w:b/>
          <w:rtl/>
        </w:rPr>
        <w:fldChar w:fldCharType="separate"/>
      </w:r>
      <w:r w:rsidR="0007254D">
        <w:rPr>
          <w:rFonts w:ascii="David" w:hAnsi="David" w:cs="David"/>
          <w:b/>
          <w:rtl/>
        </w:rPr>
        <w:t>198</w:t>
      </w:r>
      <w:r w:rsidRPr="00B400DB">
        <w:rPr>
          <w:rFonts w:ascii="David" w:hAnsi="David" w:cs="David"/>
          <w:b/>
          <w:rtl/>
        </w:rPr>
        <w:fldChar w:fldCharType="end"/>
      </w:r>
      <w:r w:rsidRPr="00B400DB">
        <w:rPr>
          <w:rFonts w:ascii="David" w:hAnsi="David" w:cs="David"/>
          <w:b/>
          <w:rtl/>
        </w:rPr>
        <w:t>, בעמ'</w:t>
      </w:r>
      <w:r w:rsidRPr="00B400DB">
        <w:rPr>
          <w:rFonts w:ascii="David" w:hAnsi="David" w:cs="David"/>
          <w:rtl/>
        </w:rPr>
        <w:t xml:space="preserve"> 164 - 166.</w:t>
      </w:r>
    </w:p>
  </w:footnote>
  <w:footnote w:id="255">
    <w:p w14:paraId="4824D6AF" w14:textId="5E5AC5A6" w:rsidR="00B74149" w:rsidRPr="006975AC" w:rsidRDefault="00B74149" w:rsidP="00FC3259">
      <w:pPr>
        <w:pStyle w:val="a3"/>
        <w:bidi w:val="0"/>
        <w:jc w:val="both"/>
        <w:rPr>
          <w:rFonts w:ascii="David" w:hAnsi="David" w:cs="David"/>
        </w:rPr>
      </w:pPr>
      <w:r w:rsidRPr="006975AC">
        <w:rPr>
          <w:rStyle w:val="a5"/>
          <w:rFonts w:ascii="David" w:hAnsi="David" w:cs="David"/>
        </w:rPr>
        <w:footnoteRef/>
      </w:r>
      <w:r w:rsidRPr="006975AC">
        <w:rPr>
          <w:rFonts w:ascii="David" w:hAnsi="David" w:cs="David"/>
          <w:rtl/>
        </w:rPr>
        <w:t xml:space="preserve"> ראו לעיל פרק </w:t>
      </w:r>
      <w:r>
        <w:rPr>
          <w:rFonts w:ascii="David" w:hAnsi="David" w:cs="David" w:hint="cs"/>
        </w:rPr>
        <w:t>D</w:t>
      </w:r>
      <w:r>
        <w:rPr>
          <w:rFonts w:ascii="David" w:hAnsi="David" w:cs="David"/>
        </w:rPr>
        <w:t>3</w:t>
      </w:r>
      <w:r w:rsidRPr="006975AC">
        <w:rPr>
          <w:rFonts w:ascii="David" w:hAnsi="David" w:cs="David"/>
          <w:rtl/>
        </w:rPr>
        <w:t>.</w:t>
      </w:r>
    </w:p>
  </w:footnote>
  <w:footnote w:id="256">
    <w:p w14:paraId="484CE2A6" w14:textId="3769CDD3"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ראו לעיל הע'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Ref37591418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212</w:t>
      </w:r>
      <w:r w:rsidRPr="006975AC">
        <w:rPr>
          <w:rFonts w:ascii="David" w:hAnsi="David" w:cs="David"/>
          <w:rtl/>
        </w:rPr>
        <w:fldChar w:fldCharType="end"/>
      </w:r>
      <w:r w:rsidRPr="006975AC">
        <w:rPr>
          <w:rFonts w:ascii="David" w:hAnsi="David" w:cs="David"/>
          <w:rtl/>
        </w:rPr>
        <w:t xml:space="preserve"> ו - </w:t>
      </w:r>
      <w:r w:rsidRPr="006975AC">
        <w:rPr>
          <w:rFonts w:ascii="David" w:hAnsi="David" w:cs="David"/>
          <w:rtl/>
        </w:rPr>
        <w:fldChar w:fldCharType="begin"/>
      </w:r>
      <w:r w:rsidRPr="006975AC">
        <w:rPr>
          <w:rFonts w:ascii="David" w:hAnsi="David" w:cs="David"/>
          <w:rtl/>
        </w:rPr>
        <w:instrText xml:space="preserve"> </w:instrText>
      </w:r>
      <w:r w:rsidRPr="006975AC">
        <w:rPr>
          <w:rFonts w:ascii="David" w:hAnsi="David" w:cs="David"/>
        </w:rPr>
        <w:instrText>NOTEREF</w:instrText>
      </w:r>
      <w:r w:rsidRPr="006975AC">
        <w:rPr>
          <w:rFonts w:ascii="David" w:hAnsi="David" w:cs="David"/>
          <w:rtl/>
        </w:rPr>
        <w:instrText xml:space="preserve"> _</w:instrText>
      </w:r>
      <w:r w:rsidRPr="006975AC">
        <w:rPr>
          <w:rFonts w:ascii="David" w:hAnsi="David" w:cs="David"/>
        </w:rPr>
        <w:instrText>Ref38352745 \h</w:instrText>
      </w:r>
      <w:r w:rsidRPr="006975AC">
        <w:rPr>
          <w:rFonts w:ascii="David" w:hAnsi="David" w:cs="David"/>
          <w:rtl/>
        </w:rPr>
        <w:instrText xml:space="preserve">  \* </w:instrText>
      </w:r>
      <w:r w:rsidRPr="006975AC">
        <w:rPr>
          <w:rFonts w:ascii="David" w:hAnsi="David" w:cs="David"/>
        </w:rPr>
        <w:instrText>MERGEFORMAT</w:instrText>
      </w:r>
      <w:r w:rsidRPr="006975AC">
        <w:rPr>
          <w:rFonts w:ascii="David" w:hAnsi="David" w:cs="David"/>
          <w:rtl/>
        </w:rPr>
        <w:instrText xml:space="preserve"> </w:instrText>
      </w:r>
      <w:r w:rsidRPr="006975AC">
        <w:rPr>
          <w:rFonts w:ascii="David" w:hAnsi="David" w:cs="David"/>
          <w:rtl/>
        </w:rPr>
      </w:r>
      <w:r w:rsidRPr="006975AC">
        <w:rPr>
          <w:rFonts w:ascii="David" w:hAnsi="David" w:cs="David"/>
          <w:rtl/>
        </w:rPr>
        <w:fldChar w:fldCharType="separate"/>
      </w:r>
      <w:r w:rsidR="0007254D">
        <w:rPr>
          <w:rFonts w:ascii="David" w:hAnsi="David" w:cs="David"/>
          <w:rtl/>
        </w:rPr>
        <w:t>219</w:t>
      </w:r>
      <w:r w:rsidRPr="006975AC">
        <w:rPr>
          <w:rFonts w:ascii="David" w:hAnsi="David" w:cs="David"/>
          <w:rtl/>
        </w:rPr>
        <w:fldChar w:fldCharType="end"/>
      </w:r>
      <w:r w:rsidRPr="006975AC">
        <w:rPr>
          <w:rFonts w:ascii="David" w:hAnsi="David" w:cs="David"/>
          <w:rtl/>
        </w:rPr>
        <w:t xml:space="preserve"> וטקסט.</w:t>
      </w:r>
    </w:p>
  </w:footnote>
  <w:footnote w:id="257">
    <w:p w14:paraId="560E6B1B" w14:textId="24F286EA"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Efi Diamopoulou et al., </w:t>
      </w:r>
      <w:r w:rsidRPr="006975AC">
        <w:rPr>
          <w:rFonts w:ascii="David" w:hAnsi="David" w:cs="David"/>
          <w:i/>
          <w:iCs/>
        </w:rPr>
        <w:t>3D Cadastres Best Practices, Chapter 2: Initial Registration of 3D Parcels</w:t>
      </w:r>
      <w:r w:rsidRPr="006975AC">
        <w:rPr>
          <w:rFonts w:ascii="David" w:hAnsi="David" w:cs="David"/>
        </w:rPr>
        <w:t xml:space="preserve">, </w:t>
      </w:r>
      <w:r w:rsidRPr="006975AC">
        <w:rPr>
          <w:rFonts w:ascii="David" w:hAnsi="David" w:cs="David"/>
          <w:smallCaps/>
        </w:rPr>
        <w:t>FIG Congress, Istanbul, Turkey  4-17 (2018)</w:t>
      </w:r>
      <w:r w:rsidRPr="006975AC">
        <w:rPr>
          <w:rFonts w:ascii="David" w:hAnsi="David" w:cs="David"/>
        </w:rPr>
        <w:t xml:space="preserve">, </w:t>
      </w:r>
      <w:hyperlink r:id="rId63" w:history="1">
        <w:r w:rsidRPr="006975AC">
          <w:rPr>
            <w:rStyle w:val="Hyperlink"/>
            <w:rFonts w:ascii="David" w:hAnsi="David" w:cs="David"/>
          </w:rPr>
          <w:t>http://www.diva-portal.org/smash/get/diva2:1256072/FULLTEXT02`</w:t>
        </w:r>
      </w:hyperlink>
      <w:r w:rsidRPr="006975AC">
        <w:rPr>
          <w:rFonts w:ascii="David" w:hAnsi="David" w:cs="David"/>
          <w:rtl/>
        </w:rPr>
        <w:t xml:space="preserve">; </w:t>
      </w:r>
      <w:r w:rsidRPr="006975AC">
        <w:rPr>
          <w:rFonts w:ascii="David" w:hAnsi="David" w:cs="David"/>
        </w:rPr>
        <w:t xml:space="preserve">Davood Shojaei et al, </w:t>
      </w:r>
      <w:r w:rsidRPr="006975AC">
        <w:rPr>
          <w:rFonts w:ascii="David" w:hAnsi="David" w:cs="David"/>
          <w:i/>
          <w:iCs/>
        </w:rPr>
        <w:t>Moving Towards a Fully Operational 3D Digital Cadastre: Victoria Australia</w:t>
      </w:r>
      <w:r w:rsidRPr="006975AC">
        <w:rPr>
          <w:rFonts w:ascii="David" w:hAnsi="David" w:cs="David"/>
        </w:rPr>
        <w:t xml:space="preserve">, </w:t>
      </w:r>
      <w:r w:rsidRPr="006975AC">
        <w:rPr>
          <w:rFonts w:ascii="David" w:hAnsi="David" w:cs="David"/>
          <w:smallCaps/>
        </w:rPr>
        <w:t>6th International FIG 3D Cadastre Workshop, Delft, The Netherlands</w:t>
      </w:r>
      <w:r w:rsidRPr="006975AC">
        <w:rPr>
          <w:rFonts w:ascii="David" w:hAnsi="David" w:cs="David"/>
        </w:rPr>
        <w:t xml:space="preserve"> 468, (2018),</w:t>
      </w:r>
      <w:r w:rsidRPr="006975AC">
        <w:rPr>
          <w:rFonts w:ascii="David" w:hAnsi="David" w:cs="David"/>
          <w:rtl/>
        </w:rPr>
        <w:t xml:space="preserve"> </w:t>
      </w:r>
      <w:hyperlink r:id="rId64" w:history="1">
        <w:r w:rsidRPr="006975AC">
          <w:rPr>
            <w:rStyle w:val="Hyperlink"/>
            <w:rFonts w:ascii="David" w:hAnsi="David" w:cs="David"/>
          </w:rPr>
          <w:t>http://www.gdmc.nl/3dcadastres/literature/3Dcad_2018_25.pdf</w:t>
        </w:r>
      </w:hyperlink>
      <w:r w:rsidRPr="006975AC">
        <w:rPr>
          <w:rFonts w:ascii="David" w:hAnsi="David" w:cs="David"/>
          <w:rtl/>
        </w:rPr>
        <w:t>.</w:t>
      </w:r>
    </w:p>
  </w:footnote>
  <w:footnote w:id="258">
    <w:p w14:paraId="7E303F1E" w14:textId="1DFBB8ED" w:rsidR="00B74149" w:rsidRPr="006975AC" w:rsidRDefault="00B74149" w:rsidP="00FC3259">
      <w:pPr>
        <w:bidi w:val="0"/>
        <w:jc w:val="both"/>
        <w:rPr>
          <w:rFonts w:ascii="David" w:hAnsi="David"/>
          <w:sz w:val="20"/>
          <w:szCs w:val="20"/>
          <w:rtl/>
        </w:rPr>
      </w:pPr>
      <w:r w:rsidRPr="006975AC">
        <w:rPr>
          <w:rStyle w:val="a5"/>
          <w:rFonts w:ascii="David" w:eastAsiaTheme="majorEastAsia" w:hAnsi="David"/>
          <w:sz w:val="20"/>
          <w:szCs w:val="20"/>
        </w:rPr>
        <w:footnoteRef/>
      </w:r>
      <w:r w:rsidRPr="006975AC">
        <w:rPr>
          <w:rFonts w:ascii="David" w:hAnsi="David"/>
          <w:sz w:val="20"/>
          <w:szCs w:val="20"/>
          <w:rtl/>
        </w:rPr>
        <w:t xml:space="preserve"> </w:t>
      </w:r>
      <w:r w:rsidRPr="006975AC">
        <w:rPr>
          <w:rFonts w:ascii="David" w:hAnsi="David"/>
          <w:sz w:val="20"/>
          <w:szCs w:val="20"/>
        </w:rPr>
        <w:t>Becker</w:t>
      </w:r>
      <w:r w:rsidRPr="006975AC">
        <w:rPr>
          <w:rFonts w:ascii="David" w:hAnsi="David"/>
          <w:sz w:val="20"/>
          <w:szCs w:val="20"/>
          <w:rtl/>
        </w:rPr>
        <w:t xml:space="preserve">, לעיל הע' </w:t>
      </w:r>
      <w:r w:rsidRPr="006975AC">
        <w:rPr>
          <w:rFonts w:ascii="David" w:hAnsi="David"/>
          <w:sz w:val="20"/>
          <w:szCs w:val="20"/>
          <w:rtl/>
        </w:rPr>
        <w:fldChar w:fldCharType="begin"/>
      </w:r>
      <w:r w:rsidRPr="006975AC">
        <w:rPr>
          <w:rFonts w:ascii="David" w:hAnsi="David"/>
          <w:sz w:val="20"/>
          <w:szCs w:val="20"/>
          <w:rtl/>
        </w:rPr>
        <w:instrText xml:space="preserve"> </w:instrText>
      </w:r>
      <w:r w:rsidRPr="006975AC">
        <w:rPr>
          <w:rFonts w:ascii="David" w:hAnsi="David"/>
          <w:sz w:val="20"/>
          <w:szCs w:val="20"/>
        </w:rPr>
        <w:instrText>NOTEREF</w:instrText>
      </w:r>
      <w:r w:rsidRPr="006975AC">
        <w:rPr>
          <w:rFonts w:ascii="David" w:hAnsi="David"/>
          <w:sz w:val="20"/>
          <w:szCs w:val="20"/>
          <w:rtl/>
        </w:rPr>
        <w:instrText xml:space="preserve"> _</w:instrText>
      </w:r>
      <w:r w:rsidRPr="006975AC">
        <w:rPr>
          <w:rFonts w:ascii="David" w:hAnsi="David"/>
          <w:sz w:val="20"/>
          <w:szCs w:val="20"/>
        </w:rPr>
        <w:instrText>Ref38274338 \h</w:instrText>
      </w:r>
      <w:r w:rsidRPr="006975AC">
        <w:rPr>
          <w:rFonts w:ascii="David" w:hAnsi="David"/>
          <w:sz w:val="20"/>
          <w:szCs w:val="20"/>
          <w:rtl/>
        </w:rPr>
        <w:instrText xml:space="preserve">  \* </w:instrText>
      </w:r>
      <w:r w:rsidRPr="006975AC">
        <w:rPr>
          <w:rFonts w:ascii="David" w:hAnsi="David"/>
          <w:sz w:val="20"/>
          <w:szCs w:val="20"/>
        </w:rPr>
        <w:instrText>MERGEFORMAT</w:instrText>
      </w:r>
      <w:r w:rsidRPr="006975AC">
        <w:rPr>
          <w:rFonts w:ascii="David" w:hAnsi="David"/>
          <w:sz w:val="20"/>
          <w:szCs w:val="20"/>
          <w:rtl/>
        </w:rPr>
        <w:instrText xml:space="preserve"> </w:instrText>
      </w:r>
      <w:r w:rsidRPr="006975AC">
        <w:rPr>
          <w:rFonts w:ascii="David" w:hAnsi="David"/>
          <w:sz w:val="20"/>
          <w:szCs w:val="20"/>
          <w:rtl/>
        </w:rPr>
      </w:r>
      <w:r w:rsidRPr="006975AC">
        <w:rPr>
          <w:rFonts w:ascii="David" w:hAnsi="David"/>
          <w:sz w:val="20"/>
          <w:szCs w:val="20"/>
          <w:rtl/>
        </w:rPr>
        <w:fldChar w:fldCharType="separate"/>
      </w:r>
      <w:r w:rsidR="0007254D">
        <w:rPr>
          <w:rFonts w:ascii="David" w:hAnsi="David"/>
          <w:sz w:val="20"/>
          <w:szCs w:val="20"/>
          <w:rtl/>
        </w:rPr>
        <w:t>244</w:t>
      </w:r>
      <w:r w:rsidRPr="006975AC">
        <w:rPr>
          <w:rFonts w:ascii="David" w:hAnsi="David"/>
          <w:sz w:val="20"/>
          <w:szCs w:val="20"/>
          <w:rtl/>
        </w:rPr>
        <w:fldChar w:fldCharType="end"/>
      </w:r>
      <w:r w:rsidRPr="006975AC">
        <w:rPr>
          <w:rFonts w:ascii="David" w:hAnsi="David"/>
          <w:sz w:val="20"/>
          <w:szCs w:val="20"/>
          <w:rtl/>
        </w:rPr>
        <w:t xml:space="preserve">, בעמ' </w:t>
      </w:r>
      <w:r w:rsidRPr="006975AC">
        <w:rPr>
          <w:rFonts w:ascii="David" w:hAnsi="David"/>
          <w:sz w:val="20"/>
          <w:szCs w:val="20"/>
        </w:rPr>
        <w:t>47</w:t>
      </w:r>
      <w:r w:rsidRPr="006975AC">
        <w:rPr>
          <w:rFonts w:ascii="David" w:hAnsi="David"/>
          <w:sz w:val="20"/>
          <w:szCs w:val="20"/>
          <w:rtl/>
        </w:rPr>
        <w:t xml:space="preserve"> (</w:t>
      </w:r>
      <w:r w:rsidRPr="006975AC">
        <w:rPr>
          <w:rFonts w:ascii="David" w:hAnsi="David"/>
          <w:sz w:val="20"/>
          <w:szCs w:val="20"/>
        </w:rPr>
        <w:t xml:space="preserve">"The reader will have noticed the phraseology which was employed. It was sought to avoid a subdivision of "'air" or a conveyance of "air." The use of the word "air" by itself was </w:t>
      </w:r>
      <w:r w:rsidRPr="006975AC">
        <w:rPr>
          <w:rFonts w:ascii="David" w:hAnsi="David"/>
          <w:b/>
          <w:bCs/>
          <w:sz w:val="20"/>
          <w:szCs w:val="20"/>
        </w:rPr>
        <w:t>feared</w:t>
      </w:r>
      <w:r w:rsidRPr="006975AC">
        <w:rPr>
          <w:rFonts w:ascii="David" w:hAnsi="David"/>
          <w:sz w:val="20"/>
          <w:szCs w:val="20"/>
        </w:rPr>
        <w:t>. The phrase "land, property and space" was preferred".</w:t>
      </w:r>
      <w:r w:rsidRPr="006975AC">
        <w:rPr>
          <w:rFonts w:ascii="David" w:hAnsi="David"/>
          <w:sz w:val="20"/>
          <w:szCs w:val="20"/>
          <w:rtl/>
        </w:rPr>
        <w:t>);</w:t>
      </w:r>
      <w:r w:rsidRPr="006975AC">
        <w:rPr>
          <w:rFonts w:ascii="David" w:hAnsi="David"/>
          <w:sz w:val="20"/>
          <w:szCs w:val="20"/>
        </w:rPr>
        <w:t xml:space="preserve">Laird Bell, </w:t>
      </w:r>
      <w:r w:rsidRPr="006975AC">
        <w:rPr>
          <w:rFonts w:ascii="David" w:hAnsi="David"/>
          <w:i/>
          <w:iCs/>
          <w:sz w:val="20"/>
          <w:szCs w:val="20"/>
        </w:rPr>
        <w:t>Air Rights</w:t>
      </w:r>
      <w:r w:rsidRPr="006975AC">
        <w:rPr>
          <w:rFonts w:ascii="David" w:hAnsi="David"/>
          <w:sz w:val="20"/>
          <w:szCs w:val="20"/>
        </w:rPr>
        <w:t xml:space="preserve"> , 23 </w:t>
      </w:r>
      <w:r w:rsidRPr="006975AC">
        <w:rPr>
          <w:rFonts w:ascii="David" w:hAnsi="David"/>
          <w:smallCaps/>
          <w:sz w:val="20"/>
          <w:szCs w:val="20"/>
        </w:rPr>
        <w:t>Ill. L. Rev.</w:t>
      </w:r>
      <w:r w:rsidRPr="006975AC">
        <w:rPr>
          <w:rFonts w:ascii="David" w:hAnsi="David"/>
          <w:sz w:val="20"/>
          <w:szCs w:val="20"/>
        </w:rPr>
        <w:t xml:space="preserve"> 250, 263 (1928)</w:t>
      </w:r>
      <w:r w:rsidRPr="006975AC">
        <w:rPr>
          <w:rFonts w:ascii="David" w:hAnsi="David"/>
          <w:sz w:val="20"/>
          <w:szCs w:val="20"/>
          <w:rtl/>
        </w:rPr>
        <w:t xml:space="preserve"> (</w:t>
      </w:r>
      <w:r w:rsidRPr="006975AC">
        <w:rPr>
          <w:rFonts w:ascii="David" w:hAnsi="David"/>
          <w:sz w:val="20"/>
          <w:szCs w:val="20"/>
        </w:rPr>
        <w:t xml:space="preserve">"…if there is anything in the </w:t>
      </w:r>
      <w:r w:rsidRPr="006975AC">
        <w:rPr>
          <w:rFonts w:ascii="David" w:hAnsi="David"/>
          <w:b/>
          <w:bCs/>
          <w:sz w:val="20"/>
          <w:szCs w:val="20"/>
        </w:rPr>
        <w:t>fear</w:t>
      </w:r>
      <w:r w:rsidRPr="006975AC">
        <w:rPr>
          <w:rFonts w:ascii="David" w:hAnsi="David"/>
          <w:sz w:val="20"/>
          <w:szCs w:val="20"/>
        </w:rPr>
        <w:t xml:space="preserve"> that a deed of space is a deed of something that is more than ordinarily intangible and incorporeal… "</w:t>
      </w:r>
      <w:r w:rsidRPr="006975AC">
        <w:rPr>
          <w:rFonts w:ascii="David" w:hAnsi="David"/>
          <w:sz w:val="20"/>
          <w:szCs w:val="20"/>
          <w:rtl/>
        </w:rPr>
        <w:t xml:space="preserve">). הדגשות המחבר. </w:t>
      </w:r>
    </w:p>
  </w:footnote>
  <w:footnote w:id="259">
    <w:p w14:paraId="1BF26D6B" w14:textId="77777777" w:rsidR="00B74149" w:rsidRPr="006975AC" w:rsidRDefault="00B74149" w:rsidP="00FC3259">
      <w:pPr>
        <w:pStyle w:val="a3"/>
        <w:bidi w:val="0"/>
        <w:jc w:val="both"/>
        <w:rPr>
          <w:rFonts w:ascii="David" w:hAnsi="David" w:cs="David"/>
          <w:rtl/>
        </w:rPr>
      </w:pPr>
      <w:r w:rsidRPr="006975AC">
        <w:rPr>
          <w:rStyle w:val="a5"/>
          <w:rFonts w:ascii="David" w:hAnsi="David" w:cs="David"/>
        </w:rPr>
        <w:footnoteRef/>
      </w:r>
      <w:r w:rsidRPr="006975AC">
        <w:rPr>
          <w:rFonts w:ascii="David" w:hAnsi="David" w:cs="David"/>
          <w:rtl/>
        </w:rPr>
        <w:t xml:space="preserve"> </w:t>
      </w:r>
      <w:r w:rsidRPr="006975AC">
        <w:rPr>
          <w:rFonts w:ascii="David" w:hAnsi="David" w:cs="David"/>
        </w:rPr>
        <w:t xml:space="preserve">Serene Ho et al., </w:t>
      </w:r>
      <w:r w:rsidRPr="006975AC">
        <w:rPr>
          <w:rFonts w:ascii="David" w:hAnsi="David" w:cs="David"/>
          <w:i/>
          <w:iCs/>
        </w:rPr>
        <w:t>Legal barriers to 3D cadastre implementation: What is the issue?</w:t>
      </w:r>
      <w:r w:rsidRPr="006975AC">
        <w:rPr>
          <w:rFonts w:ascii="David" w:hAnsi="David" w:cs="David"/>
        </w:rPr>
        <w:t xml:space="preserve">, 35 </w:t>
      </w:r>
      <w:r w:rsidRPr="006975AC">
        <w:rPr>
          <w:rFonts w:ascii="David" w:hAnsi="David" w:cs="David"/>
          <w:smallCaps/>
        </w:rPr>
        <w:t>Land Use Policy</w:t>
      </w:r>
      <w:r w:rsidRPr="006975AC">
        <w:rPr>
          <w:rFonts w:ascii="David" w:hAnsi="David" w:cs="David"/>
        </w:rPr>
        <w:t xml:space="preserve"> 379, 385 (2013)</w:t>
      </w:r>
      <w:r w:rsidRPr="006975AC">
        <w:rPr>
          <w:rFonts w:ascii="David" w:hAnsi="David" w:cs="David"/>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3802"/>
    <w:multiLevelType w:val="multilevel"/>
    <w:tmpl w:val="5120D2E2"/>
    <w:lvl w:ilvl="0">
      <w:start w:val="1"/>
      <w:numFmt w:val="decimal"/>
      <w:lvlText w:val="%1."/>
      <w:legacy w:legacy="1" w:legacySpace="0" w:legacyIndent="283"/>
      <w:lvlJc w:val="left"/>
      <w:pPr>
        <w:ind w:left="283" w:hanging="283"/>
      </w:pPr>
      <w:rPr>
        <w:lang w:bidi="he-IL"/>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 w15:restartNumberingAfterBreak="0">
    <w:nsid w:val="0B75393A"/>
    <w:multiLevelType w:val="hybridMultilevel"/>
    <w:tmpl w:val="437084DE"/>
    <w:lvl w:ilvl="0" w:tplc="21285FD8">
      <w:start w:val="1"/>
      <w:numFmt w:val="upp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 w15:restartNumberingAfterBreak="0">
    <w:nsid w:val="0D6635FF"/>
    <w:multiLevelType w:val="multilevel"/>
    <w:tmpl w:val="24B0C388"/>
    <w:lvl w:ilvl="0">
      <w:start w:val="1"/>
      <w:numFmt w:val="upperLetter"/>
      <w:lvlText w:val="%1."/>
      <w:lvlJc w:val="left"/>
      <w:pPr>
        <w:ind w:left="1919" w:hanging="360"/>
      </w:pPr>
      <w:rPr>
        <w:rFonts w:hint="default"/>
      </w:r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25615DB"/>
    <w:multiLevelType w:val="hybridMultilevel"/>
    <w:tmpl w:val="3CA8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56BF3"/>
    <w:multiLevelType w:val="hybridMultilevel"/>
    <w:tmpl w:val="24B0C388"/>
    <w:lvl w:ilvl="0" w:tplc="CEBE05CE">
      <w:start w:val="1"/>
      <w:numFmt w:val="upperLetter"/>
      <w:lvlText w:val="%1."/>
      <w:lvlJc w:val="left"/>
      <w:pPr>
        <w:ind w:left="1919" w:hanging="360"/>
      </w:pPr>
      <w:rPr>
        <w:rFonts w:hint="default"/>
      </w:rPr>
    </w:lvl>
    <w:lvl w:ilvl="1" w:tplc="04090019">
      <w:start w:val="1"/>
      <w:numFmt w:val="lowerLetter"/>
      <w:lvlText w:val="%2."/>
      <w:lvlJc w:val="left"/>
      <w:pPr>
        <w:ind w:left="2651" w:hanging="360"/>
      </w:pPr>
    </w:lvl>
    <w:lvl w:ilvl="2" w:tplc="0409001B">
      <w:start w:val="1"/>
      <w:numFmt w:val="lowerRoman"/>
      <w:lvlText w:val="%3."/>
      <w:lvlJc w:val="right"/>
      <w:pPr>
        <w:ind w:left="3371" w:hanging="180"/>
      </w:pPr>
    </w:lvl>
    <w:lvl w:ilvl="3" w:tplc="0409000F">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 w15:restartNumberingAfterBreak="0">
    <w:nsid w:val="163C393E"/>
    <w:multiLevelType w:val="hybridMultilevel"/>
    <w:tmpl w:val="FEC46CA8"/>
    <w:lvl w:ilvl="0" w:tplc="7ADAA1D8">
      <w:start w:val="1"/>
      <w:numFmt w:val="upperRoman"/>
      <w:lvlText w:val="%1."/>
      <w:lvlJc w:val="left"/>
      <w:pPr>
        <w:ind w:left="1571" w:hanging="72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A89307B"/>
    <w:multiLevelType w:val="hybridMultilevel"/>
    <w:tmpl w:val="F39C36EA"/>
    <w:lvl w:ilvl="0" w:tplc="85DE04C2">
      <w:start w:val="1"/>
      <w:numFmt w:val="decimal"/>
      <w:lvlText w:val="%1."/>
      <w:lvlJc w:val="left"/>
      <w:pPr>
        <w:ind w:left="2651" w:hanging="360"/>
      </w:pPr>
      <w:rPr>
        <w:rFonts w:hint="default"/>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7" w15:restartNumberingAfterBreak="0">
    <w:nsid w:val="1B077F90"/>
    <w:multiLevelType w:val="hybridMultilevel"/>
    <w:tmpl w:val="1FC081EA"/>
    <w:lvl w:ilvl="0" w:tplc="1C82E80E">
      <w:start w:val="3"/>
      <w:numFmt w:val="upperRoman"/>
      <w:lvlText w:val="%1."/>
      <w:lvlJc w:val="left"/>
      <w:pPr>
        <w:ind w:left="2291" w:hanging="72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8" w15:restartNumberingAfterBreak="0">
    <w:nsid w:val="1D464CC1"/>
    <w:multiLevelType w:val="multilevel"/>
    <w:tmpl w:val="A568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D074A"/>
    <w:multiLevelType w:val="hybridMultilevel"/>
    <w:tmpl w:val="437084DE"/>
    <w:lvl w:ilvl="0" w:tplc="21285FD8">
      <w:start w:val="1"/>
      <w:numFmt w:val="upp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0" w15:restartNumberingAfterBreak="0">
    <w:nsid w:val="29AA24C1"/>
    <w:multiLevelType w:val="hybridMultilevel"/>
    <w:tmpl w:val="F39C36EA"/>
    <w:lvl w:ilvl="0" w:tplc="85DE04C2">
      <w:start w:val="1"/>
      <w:numFmt w:val="decimal"/>
      <w:lvlText w:val="%1."/>
      <w:lvlJc w:val="left"/>
      <w:pPr>
        <w:ind w:left="2651" w:hanging="360"/>
      </w:pPr>
      <w:rPr>
        <w:rFonts w:hint="default"/>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11" w15:restartNumberingAfterBreak="0">
    <w:nsid w:val="2E1462C9"/>
    <w:multiLevelType w:val="hybridMultilevel"/>
    <w:tmpl w:val="F39C36EA"/>
    <w:lvl w:ilvl="0" w:tplc="85DE04C2">
      <w:start w:val="1"/>
      <w:numFmt w:val="decimal"/>
      <w:lvlText w:val="%1."/>
      <w:lvlJc w:val="left"/>
      <w:pPr>
        <w:ind w:left="2651" w:hanging="360"/>
      </w:pPr>
      <w:rPr>
        <w:rFonts w:hint="default"/>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12" w15:restartNumberingAfterBreak="0">
    <w:nsid w:val="30916EC9"/>
    <w:multiLevelType w:val="hybridMultilevel"/>
    <w:tmpl w:val="482A0514"/>
    <w:lvl w:ilvl="0" w:tplc="24902352">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3" w15:restartNumberingAfterBreak="0">
    <w:nsid w:val="35320CD6"/>
    <w:multiLevelType w:val="hybridMultilevel"/>
    <w:tmpl w:val="63426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23F28"/>
    <w:multiLevelType w:val="hybridMultilevel"/>
    <w:tmpl w:val="FEC46CA8"/>
    <w:lvl w:ilvl="0" w:tplc="7ADAA1D8">
      <w:start w:val="1"/>
      <w:numFmt w:val="upperRoman"/>
      <w:lvlText w:val="%1."/>
      <w:lvlJc w:val="left"/>
      <w:pPr>
        <w:ind w:left="1571" w:hanging="72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87475DC"/>
    <w:multiLevelType w:val="hybridMultilevel"/>
    <w:tmpl w:val="F39C36EA"/>
    <w:lvl w:ilvl="0" w:tplc="85DE04C2">
      <w:start w:val="1"/>
      <w:numFmt w:val="decimal"/>
      <w:lvlText w:val="%1."/>
      <w:lvlJc w:val="left"/>
      <w:pPr>
        <w:ind w:left="2651" w:hanging="360"/>
      </w:pPr>
      <w:rPr>
        <w:rFonts w:hint="default"/>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16" w15:restartNumberingAfterBreak="0">
    <w:nsid w:val="396046D6"/>
    <w:multiLevelType w:val="hybridMultilevel"/>
    <w:tmpl w:val="41B8A15C"/>
    <w:lvl w:ilvl="0" w:tplc="BADC261C">
      <w:start w:val="1"/>
      <w:numFmt w:val="upp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7" w15:restartNumberingAfterBreak="0">
    <w:nsid w:val="3B240ED2"/>
    <w:multiLevelType w:val="hybridMultilevel"/>
    <w:tmpl w:val="476EA6E8"/>
    <w:lvl w:ilvl="0" w:tplc="0EDA1F82">
      <w:start w:val="1"/>
      <w:numFmt w:val="decimal"/>
      <w:lvlText w:val="%1."/>
      <w:lvlJc w:val="left"/>
      <w:pPr>
        <w:ind w:left="2651" w:hanging="360"/>
      </w:pPr>
      <w:rPr>
        <w:rFonts w:hint="default"/>
        <w:i/>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18" w15:restartNumberingAfterBreak="0">
    <w:nsid w:val="3E626EB1"/>
    <w:multiLevelType w:val="hybridMultilevel"/>
    <w:tmpl w:val="8A044D7E"/>
    <w:lvl w:ilvl="0" w:tplc="501E245E">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9" w15:restartNumberingAfterBreak="0">
    <w:nsid w:val="3FB5462D"/>
    <w:multiLevelType w:val="multilevel"/>
    <w:tmpl w:val="ACD61A06"/>
    <w:lvl w:ilvl="0">
      <w:start w:val="1"/>
      <w:numFmt w:val="decimal"/>
      <w:lvlText w:val="%1."/>
      <w:legacy w:legacy="1" w:legacySpace="0" w:legacyIndent="720"/>
      <w:lvlJc w:val="left"/>
      <w:pPr>
        <w:ind w:left="720" w:hanging="720"/>
      </w:p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47AD7325"/>
    <w:multiLevelType w:val="hybridMultilevel"/>
    <w:tmpl w:val="657EF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0F2A4F"/>
    <w:multiLevelType w:val="hybridMultilevel"/>
    <w:tmpl w:val="476EA6E8"/>
    <w:lvl w:ilvl="0" w:tplc="0EDA1F82">
      <w:start w:val="1"/>
      <w:numFmt w:val="decimal"/>
      <w:lvlText w:val="%1."/>
      <w:lvlJc w:val="left"/>
      <w:pPr>
        <w:ind w:left="2651" w:hanging="360"/>
      </w:pPr>
      <w:rPr>
        <w:rFonts w:hint="default"/>
        <w:i/>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22" w15:restartNumberingAfterBreak="0">
    <w:nsid w:val="59097331"/>
    <w:multiLevelType w:val="hybridMultilevel"/>
    <w:tmpl w:val="E070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457F1"/>
    <w:multiLevelType w:val="hybridMultilevel"/>
    <w:tmpl w:val="EE5E2A3A"/>
    <w:lvl w:ilvl="0" w:tplc="0409000F">
      <w:start w:val="1"/>
      <w:numFmt w:val="decimal"/>
      <w:lvlText w:val="%1."/>
      <w:lvlJc w:val="left"/>
      <w:pPr>
        <w:ind w:left="4091" w:hanging="360"/>
      </w:pPr>
    </w:lvl>
    <w:lvl w:ilvl="1" w:tplc="04090019" w:tentative="1">
      <w:start w:val="1"/>
      <w:numFmt w:val="lowerLetter"/>
      <w:lvlText w:val="%2."/>
      <w:lvlJc w:val="left"/>
      <w:pPr>
        <w:ind w:left="4811" w:hanging="360"/>
      </w:pPr>
    </w:lvl>
    <w:lvl w:ilvl="2" w:tplc="0409001B" w:tentative="1">
      <w:start w:val="1"/>
      <w:numFmt w:val="lowerRoman"/>
      <w:lvlText w:val="%3."/>
      <w:lvlJc w:val="right"/>
      <w:pPr>
        <w:ind w:left="5531" w:hanging="180"/>
      </w:pPr>
    </w:lvl>
    <w:lvl w:ilvl="3" w:tplc="0409000F" w:tentative="1">
      <w:start w:val="1"/>
      <w:numFmt w:val="decimal"/>
      <w:lvlText w:val="%4."/>
      <w:lvlJc w:val="left"/>
      <w:pPr>
        <w:ind w:left="6251" w:hanging="360"/>
      </w:pPr>
    </w:lvl>
    <w:lvl w:ilvl="4" w:tplc="04090019" w:tentative="1">
      <w:start w:val="1"/>
      <w:numFmt w:val="lowerLetter"/>
      <w:lvlText w:val="%5."/>
      <w:lvlJc w:val="left"/>
      <w:pPr>
        <w:ind w:left="6971" w:hanging="360"/>
      </w:pPr>
    </w:lvl>
    <w:lvl w:ilvl="5" w:tplc="0409001B" w:tentative="1">
      <w:start w:val="1"/>
      <w:numFmt w:val="lowerRoman"/>
      <w:lvlText w:val="%6."/>
      <w:lvlJc w:val="right"/>
      <w:pPr>
        <w:ind w:left="7691" w:hanging="180"/>
      </w:pPr>
    </w:lvl>
    <w:lvl w:ilvl="6" w:tplc="0409000F" w:tentative="1">
      <w:start w:val="1"/>
      <w:numFmt w:val="decimal"/>
      <w:lvlText w:val="%7."/>
      <w:lvlJc w:val="left"/>
      <w:pPr>
        <w:ind w:left="8411" w:hanging="360"/>
      </w:pPr>
    </w:lvl>
    <w:lvl w:ilvl="7" w:tplc="04090019" w:tentative="1">
      <w:start w:val="1"/>
      <w:numFmt w:val="lowerLetter"/>
      <w:lvlText w:val="%8."/>
      <w:lvlJc w:val="left"/>
      <w:pPr>
        <w:ind w:left="9131" w:hanging="360"/>
      </w:pPr>
    </w:lvl>
    <w:lvl w:ilvl="8" w:tplc="0409001B" w:tentative="1">
      <w:start w:val="1"/>
      <w:numFmt w:val="lowerRoman"/>
      <w:lvlText w:val="%9."/>
      <w:lvlJc w:val="right"/>
      <w:pPr>
        <w:ind w:left="9851" w:hanging="180"/>
      </w:pPr>
    </w:lvl>
  </w:abstractNum>
  <w:abstractNum w:abstractNumId="24" w15:restartNumberingAfterBreak="0">
    <w:nsid w:val="5B3077F1"/>
    <w:multiLevelType w:val="hybridMultilevel"/>
    <w:tmpl w:val="53D21802"/>
    <w:lvl w:ilvl="0" w:tplc="33E2E34A">
      <w:start w:val="1"/>
      <w:numFmt w:val="upp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5" w15:restartNumberingAfterBreak="0">
    <w:nsid w:val="5E3C615E"/>
    <w:multiLevelType w:val="hybridMultilevel"/>
    <w:tmpl w:val="72521FAC"/>
    <w:lvl w:ilvl="0" w:tplc="729EB426">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6022C"/>
    <w:multiLevelType w:val="hybridMultilevel"/>
    <w:tmpl w:val="E94C8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83385"/>
    <w:multiLevelType w:val="hybridMultilevel"/>
    <w:tmpl w:val="476EA6E8"/>
    <w:lvl w:ilvl="0" w:tplc="0EDA1F82">
      <w:start w:val="1"/>
      <w:numFmt w:val="decimal"/>
      <w:lvlText w:val="%1."/>
      <w:lvlJc w:val="left"/>
      <w:pPr>
        <w:ind w:left="2651" w:hanging="360"/>
      </w:pPr>
      <w:rPr>
        <w:rFonts w:hint="default"/>
        <w:i/>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28" w15:restartNumberingAfterBreak="0">
    <w:nsid w:val="67090743"/>
    <w:multiLevelType w:val="hybridMultilevel"/>
    <w:tmpl w:val="437084DE"/>
    <w:lvl w:ilvl="0" w:tplc="21285FD8">
      <w:start w:val="1"/>
      <w:numFmt w:val="upp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9" w15:restartNumberingAfterBreak="0">
    <w:nsid w:val="67DB7EF5"/>
    <w:multiLevelType w:val="hybridMultilevel"/>
    <w:tmpl w:val="3BA45C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35F72"/>
    <w:multiLevelType w:val="hybridMultilevel"/>
    <w:tmpl w:val="FEC46CA8"/>
    <w:lvl w:ilvl="0" w:tplc="7ADAA1D8">
      <w:start w:val="1"/>
      <w:numFmt w:val="upperRoman"/>
      <w:lvlText w:val="%1."/>
      <w:lvlJc w:val="left"/>
      <w:pPr>
        <w:ind w:left="2291" w:hanging="720"/>
      </w:pPr>
      <w:rPr>
        <w:rFonts w:hint="default"/>
      </w:rPr>
    </w:lvl>
    <w:lvl w:ilvl="1" w:tplc="04090019">
      <w:start w:val="1"/>
      <w:numFmt w:val="lowerLetter"/>
      <w:lvlText w:val="%2."/>
      <w:lvlJc w:val="left"/>
      <w:pPr>
        <w:ind w:left="2651" w:hanging="360"/>
      </w:p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1" w15:restartNumberingAfterBreak="0">
    <w:nsid w:val="6DA65024"/>
    <w:multiLevelType w:val="hybridMultilevel"/>
    <w:tmpl w:val="851C2858"/>
    <w:lvl w:ilvl="0" w:tplc="A9CC66F0">
      <w:start w:val="1"/>
      <w:numFmt w:val="upp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2" w15:restartNumberingAfterBreak="0">
    <w:nsid w:val="6E5F066E"/>
    <w:multiLevelType w:val="hybridMultilevel"/>
    <w:tmpl w:val="A718C058"/>
    <w:lvl w:ilvl="0" w:tplc="0409000F">
      <w:start w:val="1"/>
      <w:numFmt w:val="decimal"/>
      <w:lvlText w:val="%1."/>
      <w:lvlJc w:val="left"/>
      <w:pPr>
        <w:ind w:left="4091" w:hanging="360"/>
      </w:pPr>
    </w:lvl>
    <w:lvl w:ilvl="1" w:tplc="04090019" w:tentative="1">
      <w:start w:val="1"/>
      <w:numFmt w:val="lowerLetter"/>
      <w:lvlText w:val="%2."/>
      <w:lvlJc w:val="left"/>
      <w:pPr>
        <w:ind w:left="4811" w:hanging="360"/>
      </w:pPr>
    </w:lvl>
    <w:lvl w:ilvl="2" w:tplc="0409001B" w:tentative="1">
      <w:start w:val="1"/>
      <w:numFmt w:val="lowerRoman"/>
      <w:lvlText w:val="%3."/>
      <w:lvlJc w:val="right"/>
      <w:pPr>
        <w:ind w:left="5531" w:hanging="180"/>
      </w:pPr>
    </w:lvl>
    <w:lvl w:ilvl="3" w:tplc="0409000F" w:tentative="1">
      <w:start w:val="1"/>
      <w:numFmt w:val="decimal"/>
      <w:lvlText w:val="%4."/>
      <w:lvlJc w:val="left"/>
      <w:pPr>
        <w:ind w:left="6251" w:hanging="360"/>
      </w:pPr>
    </w:lvl>
    <w:lvl w:ilvl="4" w:tplc="04090019" w:tentative="1">
      <w:start w:val="1"/>
      <w:numFmt w:val="lowerLetter"/>
      <w:lvlText w:val="%5."/>
      <w:lvlJc w:val="left"/>
      <w:pPr>
        <w:ind w:left="6971" w:hanging="360"/>
      </w:pPr>
    </w:lvl>
    <w:lvl w:ilvl="5" w:tplc="0409001B" w:tentative="1">
      <w:start w:val="1"/>
      <w:numFmt w:val="lowerRoman"/>
      <w:lvlText w:val="%6."/>
      <w:lvlJc w:val="right"/>
      <w:pPr>
        <w:ind w:left="7691" w:hanging="180"/>
      </w:pPr>
    </w:lvl>
    <w:lvl w:ilvl="6" w:tplc="0409000F" w:tentative="1">
      <w:start w:val="1"/>
      <w:numFmt w:val="decimal"/>
      <w:lvlText w:val="%7."/>
      <w:lvlJc w:val="left"/>
      <w:pPr>
        <w:ind w:left="8411" w:hanging="360"/>
      </w:pPr>
    </w:lvl>
    <w:lvl w:ilvl="7" w:tplc="04090019" w:tentative="1">
      <w:start w:val="1"/>
      <w:numFmt w:val="lowerLetter"/>
      <w:lvlText w:val="%8."/>
      <w:lvlJc w:val="left"/>
      <w:pPr>
        <w:ind w:left="9131" w:hanging="360"/>
      </w:pPr>
    </w:lvl>
    <w:lvl w:ilvl="8" w:tplc="0409001B" w:tentative="1">
      <w:start w:val="1"/>
      <w:numFmt w:val="lowerRoman"/>
      <w:lvlText w:val="%9."/>
      <w:lvlJc w:val="right"/>
      <w:pPr>
        <w:ind w:left="9851" w:hanging="180"/>
      </w:pPr>
    </w:lvl>
  </w:abstractNum>
  <w:abstractNum w:abstractNumId="33" w15:restartNumberingAfterBreak="0">
    <w:nsid w:val="71982DCC"/>
    <w:multiLevelType w:val="hybridMultilevel"/>
    <w:tmpl w:val="4B9E4B88"/>
    <w:lvl w:ilvl="0" w:tplc="A69ADC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2E1A5C"/>
    <w:multiLevelType w:val="hybridMultilevel"/>
    <w:tmpl w:val="4704EE2A"/>
    <w:lvl w:ilvl="0" w:tplc="DCD68ABE">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3CB11B8"/>
    <w:multiLevelType w:val="hybridMultilevel"/>
    <w:tmpl w:val="4240E104"/>
    <w:lvl w:ilvl="0" w:tplc="9F86625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56388"/>
    <w:multiLevelType w:val="hybridMultilevel"/>
    <w:tmpl w:val="258E04A0"/>
    <w:lvl w:ilvl="0" w:tplc="33442F34">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7" w15:restartNumberingAfterBreak="0">
    <w:nsid w:val="7AFD1CF4"/>
    <w:multiLevelType w:val="hybridMultilevel"/>
    <w:tmpl w:val="476EA6E8"/>
    <w:lvl w:ilvl="0" w:tplc="0EDA1F82">
      <w:start w:val="1"/>
      <w:numFmt w:val="decimal"/>
      <w:lvlText w:val="%1."/>
      <w:lvlJc w:val="left"/>
      <w:pPr>
        <w:ind w:left="2651" w:hanging="360"/>
      </w:pPr>
      <w:rPr>
        <w:rFonts w:hint="default"/>
        <w:i/>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38" w15:restartNumberingAfterBreak="0">
    <w:nsid w:val="7C65737B"/>
    <w:multiLevelType w:val="hybridMultilevel"/>
    <w:tmpl w:val="437084DE"/>
    <w:lvl w:ilvl="0" w:tplc="21285FD8">
      <w:start w:val="1"/>
      <w:numFmt w:val="upp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9" w15:restartNumberingAfterBreak="0">
    <w:nsid w:val="7EA97879"/>
    <w:multiLevelType w:val="hybridMultilevel"/>
    <w:tmpl w:val="7C682E3E"/>
    <w:lvl w:ilvl="0" w:tplc="7ADAA1D8">
      <w:start w:val="1"/>
      <w:numFmt w:val="upperRoman"/>
      <w:lvlText w:val="%1."/>
      <w:lvlJc w:val="left"/>
      <w:pPr>
        <w:ind w:left="1571" w:hanging="72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5"/>
  </w:num>
  <w:num w:numId="2">
    <w:abstractNumId w:val="3"/>
  </w:num>
  <w:num w:numId="3">
    <w:abstractNumId w:val="22"/>
  </w:num>
  <w:num w:numId="4">
    <w:abstractNumId w:val="8"/>
  </w:num>
  <w:num w:numId="5">
    <w:abstractNumId w:val="0"/>
  </w:num>
  <w:num w:numId="6">
    <w:abstractNumId w:val="19"/>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
  </w:num>
  <w:num w:numId="10">
    <w:abstractNumId w:val="31"/>
  </w:num>
  <w:num w:numId="11">
    <w:abstractNumId w:val="4"/>
  </w:num>
  <w:num w:numId="12">
    <w:abstractNumId w:val="12"/>
  </w:num>
  <w:num w:numId="13">
    <w:abstractNumId w:val="36"/>
  </w:num>
  <w:num w:numId="14">
    <w:abstractNumId w:val="18"/>
  </w:num>
  <w:num w:numId="15">
    <w:abstractNumId w:val="39"/>
  </w:num>
  <w:num w:numId="16">
    <w:abstractNumId w:val="9"/>
  </w:num>
  <w:num w:numId="17">
    <w:abstractNumId w:val="28"/>
  </w:num>
  <w:num w:numId="18">
    <w:abstractNumId w:val="38"/>
  </w:num>
  <w:num w:numId="19">
    <w:abstractNumId w:val="14"/>
  </w:num>
  <w:num w:numId="20">
    <w:abstractNumId w:val="7"/>
  </w:num>
  <w:num w:numId="21">
    <w:abstractNumId w:val="16"/>
  </w:num>
  <w:num w:numId="22">
    <w:abstractNumId w:val="32"/>
  </w:num>
  <w:num w:numId="23">
    <w:abstractNumId w:val="23"/>
  </w:num>
  <w:num w:numId="24">
    <w:abstractNumId w:val="11"/>
  </w:num>
  <w:num w:numId="25">
    <w:abstractNumId w:val="6"/>
  </w:num>
  <w:num w:numId="26">
    <w:abstractNumId w:val="15"/>
  </w:num>
  <w:num w:numId="27">
    <w:abstractNumId w:val="10"/>
  </w:num>
  <w:num w:numId="28">
    <w:abstractNumId w:val="17"/>
  </w:num>
  <w:num w:numId="29">
    <w:abstractNumId w:val="21"/>
  </w:num>
  <w:num w:numId="30">
    <w:abstractNumId w:val="27"/>
  </w:num>
  <w:num w:numId="31">
    <w:abstractNumId w:val="37"/>
  </w:num>
  <w:num w:numId="32">
    <w:abstractNumId w:val="34"/>
  </w:num>
  <w:num w:numId="33">
    <w:abstractNumId w:val="5"/>
  </w:num>
  <w:num w:numId="34">
    <w:abstractNumId w:val="33"/>
  </w:num>
  <w:num w:numId="35">
    <w:abstractNumId w:val="24"/>
  </w:num>
  <w:num w:numId="36">
    <w:abstractNumId w:val="13"/>
  </w:num>
  <w:num w:numId="37">
    <w:abstractNumId w:val="35"/>
  </w:num>
  <w:num w:numId="38">
    <w:abstractNumId w:val="20"/>
  </w:num>
  <w:num w:numId="39">
    <w:abstractNumId w:val="2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35"/>
    <w:rsid w:val="0000297C"/>
    <w:rsid w:val="0000339A"/>
    <w:rsid w:val="0002093E"/>
    <w:rsid w:val="00047830"/>
    <w:rsid w:val="00057D28"/>
    <w:rsid w:val="0007254D"/>
    <w:rsid w:val="0008466A"/>
    <w:rsid w:val="000A10EE"/>
    <w:rsid w:val="000B26BB"/>
    <w:rsid w:val="000B2D15"/>
    <w:rsid w:val="000C22B0"/>
    <w:rsid w:val="00117D38"/>
    <w:rsid w:val="00142F1B"/>
    <w:rsid w:val="00156C64"/>
    <w:rsid w:val="00156D21"/>
    <w:rsid w:val="001A1F43"/>
    <w:rsid w:val="001C7373"/>
    <w:rsid w:val="001D5522"/>
    <w:rsid w:val="00220004"/>
    <w:rsid w:val="0024285A"/>
    <w:rsid w:val="00244234"/>
    <w:rsid w:val="00250220"/>
    <w:rsid w:val="00251499"/>
    <w:rsid w:val="002534E9"/>
    <w:rsid w:val="0028223A"/>
    <w:rsid w:val="002E0AF5"/>
    <w:rsid w:val="002E3F96"/>
    <w:rsid w:val="002F0AFE"/>
    <w:rsid w:val="002F5232"/>
    <w:rsid w:val="00320BBA"/>
    <w:rsid w:val="0032766C"/>
    <w:rsid w:val="003352F8"/>
    <w:rsid w:val="00340D08"/>
    <w:rsid w:val="00367050"/>
    <w:rsid w:val="003821E0"/>
    <w:rsid w:val="003A1337"/>
    <w:rsid w:val="003B0217"/>
    <w:rsid w:val="003B6989"/>
    <w:rsid w:val="00403016"/>
    <w:rsid w:val="0041045A"/>
    <w:rsid w:val="00427F55"/>
    <w:rsid w:val="00453567"/>
    <w:rsid w:val="0045725A"/>
    <w:rsid w:val="00482BF8"/>
    <w:rsid w:val="004874A4"/>
    <w:rsid w:val="00493563"/>
    <w:rsid w:val="004A21BD"/>
    <w:rsid w:val="004B4EE5"/>
    <w:rsid w:val="004C2281"/>
    <w:rsid w:val="005070D3"/>
    <w:rsid w:val="005257A0"/>
    <w:rsid w:val="00542647"/>
    <w:rsid w:val="005662CC"/>
    <w:rsid w:val="0057159B"/>
    <w:rsid w:val="00571B65"/>
    <w:rsid w:val="00586740"/>
    <w:rsid w:val="00587025"/>
    <w:rsid w:val="005B0F3A"/>
    <w:rsid w:val="005C1FCB"/>
    <w:rsid w:val="005C75B3"/>
    <w:rsid w:val="005D518D"/>
    <w:rsid w:val="005E7064"/>
    <w:rsid w:val="005F471A"/>
    <w:rsid w:val="006113A1"/>
    <w:rsid w:val="006249A5"/>
    <w:rsid w:val="00661C1E"/>
    <w:rsid w:val="00672DF7"/>
    <w:rsid w:val="006975AC"/>
    <w:rsid w:val="006A37B5"/>
    <w:rsid w:val="006A55D9"/>
    <w:rsid w:val="006B37F6"/>
    <w:rsid w:val="006F6F98"/>
    <w:rsid w:val="0070437D"/>
    <w:rsid w:val="0072330A"/>
    <w:rsid w:val="00725FE8"/>
    <w:rsid w:val="00726C2E"/>
    <w:rsid w:val="00741B58"/>
    <w:rsid w:val="007522D7"/>
    <w:rsid w:val="007961D2"/>
    <w:rsid w:val="007C3D5A"/>
    <w:rsid w:val="007D1BDE"/>
    <w:rsid w:val="007F5DBC"/>
    <w:rsid w:val="0080607D"/>
    <w:rsid w:val="008170B7"/>
    <w:rsid w:val="00822522"/>
    <w:rsid w:val="00824C29"/>
    <w:rsid w:val="00861CC9"/>
    <w:rsid w:val="00876957"/>
    <w:rsid w:val="0088302B"/>
    <w:rsid w:val="00885442"/>
    <w:rsid w:val="008A64E4"/>
    <w:rsid w:val="008D4C8D"/>
    <w:rsid w:val="008E1800"/>
    <w:rsid w:val="0090645F"/>
    <w:rsid w:val="0091615A"/>
    <w:rsid w:val="00921E66"/>
    <w:rsid w:val="00924B9C"/>
    <w:rsid w:val="009261B5"/>
    <w:rsid w:val="00974108"/>
    <w:rsid w:val="00980E13"/>
    <w:rsid w:val="00996C9C"/>
    <w:rsid w:val="009B48BA"/>
    <w:rsid w:val="009E3772"/>
    <w:rsid w:val="009E43D9"/>
    <w:rsid w:val="00A10D85"/>
    <w:rsid w:val="00A33F8D"/>
    <w:rsid w:val="00A446F4"/>
    <w:rsid w:val="00A47876"/>
    <w:rsid w:val="00A479A7"/>
    <w:rsid w:val="00A5421F"/>
    <w:rsid w:val="00AB02FD"/>
    <w:rsid w:val="00AB3D31"/>
    <w:rsid w:val="00AB649B"/>
    <w:rsid w:val="00AC5BDB"/>
    <w:rsid w:val="00AC68BB"/>
    <w:rsid w:val="00AE2AE2"/>
    <w:rsid w:val="00B23B83"/>
    <w:rsid w:val="00B336D3"/>
    <w:rsid w:val="00B6324D"/>
    <w:rsid w:val="00B65357"/>
    <w:rsid w:val="00B74149"/>
    <w:rsid w:val="00B75658"/>
    <w:rsid w:val="00B9770A"/>
    <w:rsid w:val="00BA6CA6"/>
    <w:rsid w:val="00BD2AC7"/>
    <w:rsid w:val="00BF61FF"/>
    <w:rsid w:val="00C40E81"/>
    <w:rsid w:val="00C45510"/>
    <w:rsid w:val="00C61393"/>
    <w:rsid w:val="00C90035"/>
    <w:rsid w:val="00C91E5C"/>
    <w:rsid w:val="00CC3B3D"/>
    <w:rsid w:val="00CE67FA"/>
    <w:rsid w:val="00CF7375"/>
    <w:rsid w:val="00D056D9"/>
    <w:rsid w:val="00D24C00"/>
    <w:rsid w:val="00D55238"/>
    <w:rsid w:val="00D62472"/>
    <w:rsid w:val="00D74181"/>
    <w:rsid w:val="00D742A9"/>
    <w:rsid w:val="00DA19BA"/>
    <w:rsid w:val="00DB058F"/>
    <w:rsid w:val="00DB1683"/>
    <w:rsid w:val="00DB5F2C"/>
    <w:rsid w:val="00DC06AF"/>
    <w:rsid w:val="00DE17C6"/>
    <w:rsid w:val="00DE401B"/>
    <w:rsid w:val="00DE797A"/>
    <w:rsid w:val="00DF0E91"/>
    <w:rsid w:val="00E420CD"/>
    <w:rsid w:val="00E6231B"/>
    <w:rsid w:val="00E66D32"/>
    <w:rsid w:val="00E8666F"/>
    <w:rsid w:val="00EB1771"/>
    <w:rsid w:val="00EB1A34"/>
    <w:rsid w:val="00EE1BC4"/>
    <w:rsid w:val="00EF59DB"/>
    <w:rsid w:val="00F01BC5"/>
    <w:rsid w:val="00F42F66"/>
    <w:rsid w:val="00F4341C"/>
    <w:rsid w:val="00F77BAF"/>
    <w:rsid w:val="00F9272D"/>
    <w:rsid w:val="00FA0456"/>
    <w:rsid w:val="00FA7058"/>
    <w:rsid w:val="00FB4717"/>
    <w:rsid w:val="00FC3259"/>
    <w:rsid w:val="00FC3ED6"/>
    <w:rsid w:val="00FD29C3"/>
    <w:rsid w:val="00FD5333"/>
    <w:rsid w:val="00FD5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2B0C"/>
  <w15:chartTrackingRefBased/>
  <w15:docId w15:val="{F25B0CE6-8437-42F3-926D-502295DC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035"/>
    <w:pPr>
      <w:bidi/>
      <w:spacing w:after="0" w:line="240" w:lineRule="auto"/>
    </w:pPr>
    <w:rPr>
      <w:rFonts w:ascii="Times New Roman" w:eastAsia="Times New Roman" w:hAnsi="Times New Roman" w:cs="David"/>
      <w:noProof/>
      <w:sz w:val="24"/>
      <w:szCs w:val="24"/>
    </w:rPr>
  </w:style>
  <w:style w:type="paragraph" w:styleId="1">
    <w:name w:val="heading 1"/>
    <w:basedOn w:val="a"/>
    <w:link w:val="10"/>
    <w:uiPriority w:val="9"/>
    <w:qFormat/>
    <w:rsid w:val="00C90035"/>
    <w:pPr>
      <w:bidi w:val="0"/>
      <w:spacing w:before="100" w:beforeAutospacing="1" w:after="100" w:afterAutospacing="1"/>
      <w:outlineLvl w:val="0"/>
    </w:pPr>
    <w:rPr>
      <w:rFonts w:cs="Times New Roman"/>
      <w:b/>
      <w:bCs/>
      <w:noProof w:val="0"/>
      <w:kern w:val="36"/>
      <w:sz w:val="48"/>
      <w:szCs w:val="48"/>
    </w:rPr>
  </w:style>
  <w:style w:type="paragraph" w:styleId="2">
    <w:name w:val="heading 2"/>
    <w:basedOn w:val="a"/>
    <w:next w:val="a"/>
    <w:link w:val="20"/>
    <w:uiPriority w:val="9"/>
    <w:unhideWhenUsed/>
    <w:qFormat/>
    <w:rsid w:val="00C90035"/>
    <w:pPr>
      <w:keepNext/>
      <w:keepLines/>
      <w:spacing w:before="40" w:line="259" w:lineRule="auto"/>
      <w:outlineLvl w:val="1"/>
    </w:pPr>
    <w:rPr>
      <w:rFonts w:asciiTheme="majorHAnsi" w:eastAsiaTheme="majorEastAsia" w:hAnsiTheme="majorHAnsi" w:cstheme="majorBidi"/>
      <w:noProof w:val="0"/>
      <w:color w:val="2F5496" w:themeColor="accent1" w:themeShade="BF"/>
      <w:sz w:val="26"/>
      <w:szCs w:val="26"/>
    </w:rPr>
  </w:style>
  <w:style w:type="paragraph" w:styleId="3">
    <w:name w:val="heading 3"/>
    <w:basedOn w:val="a"/>
    <w:next w:val="a"/>
    <w:link w:val="30"/>
    <w:uiPriority w:val="9"/>
    <w:semiHidden/>
    <w:unhideWhenUsed/>
    <w:qFormat/>
    <w:rsid w:val="00C90035"/>
    <w:pPr>
      <w:keepNext/>
      <w:keepLines/>
      <w:spacing w:before="40" w:line="259" w:lineRule="auto"/>
      <w:outlineLvl w:val="2"/>
    </w:pPr>
    <w:rPr>
      <w:rFonts w:asciiTheme="majorHAnsi" w:eastAsiaTheme="majorEastAsia" w:hAnsiTheme="majorHAnsi" w:cstheme="majorBidi"/>
      <w:noProof w:val="0"/>
      <w:color w:val="1F3763" w:themeColor="accent1" w:themeShade="7F"/>
    </w:rPr>
  </w:style>
  <w:style w:type="paragraph" w:styleId="4">
    <w:name w:val="heading 4"/>
    <w:basedOn w:val="a"/>
    <w:next w:val="a"/>
    <w:link w:val="40"/>
    <w:uiPriority w:val="9"/>
    <w:semiHidden/>
    <w:unhideWhenUsed/>
    <w:qFormat/>
    <w:rsid w:val="00C90035"/>
    <w:pPr>
      <w:keepNext/>
      <w:keepLines/>
      <w:spacing w:before="40" w:line="259" w:lineRule="auto"/>
      <w:outlineLvl w:val="3"/>
    </w:pPr>
    <w:rPr>
      <w:rFonts w:asciiTheme="majorHAnsi" w:eastAsiaTheme="majorEastAsia" w:hAnsiTheme="majorHAnsi" w:cstheme="majorBidi"/>
      <w:i/>
      <w:iCs/>
      <w:noProof w:val="0"/>
      <w:color w:val="2F5496" w:themeColor="accent1" w:themeShade="BF"/>
      <w:sz w:val="22"/>
      <w:szCs w:val="22"/>
    </w:rPr>
  </w:style>
  <w:style w:type="paragraph" w:styleId="5">
    <w:name w:val="heading 5"/>
    <w:basedOn w:val="a"/>
    <w:next w:val="a"/>
    <w:link w:val="50"/>
    <w:uiPriority w:val="9"/>
    <w:semiHidden/>
    <w:unhideWhenUsed/>
    <w:qFormat/>
    <w:rsid w:val="00C90035"/>
    <w:pPr>
      <w:keepNext/>
      <w:keepLines/>
      <w:spacing w:before="40" w:line="259" w:lineRule="auto"/>
      <w:outlineLvl w:val="4"/>
    </w:pPr>
    <w:rPr>
      <w:rFonts w:asciiTheme="majorHAnsi" w:eastAsiaTheme="majorEastAsia" w:hAnsiTheme="majorHAnsi" w:cstheme="majorBidi"/>
      <w:noProof w:val="0"/>
      <w:color w:val="2F5496" w:themeColor="accent1"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90035"/>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C90035"/>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semiHidden/>
    <w:rsid w:val="00C90035"/>
    <w:rPr>
      <w:rFonts w:asciiTheme="majorHAnsi" w:eastAsiaTheme="majorEastAsia" w:hAnsiTheme="majorHAnsi" w:cstheme="majorBidi"/>
      <w:color w:val="1F3763" w:themeColor="accent1" w:themeShade="7F"/>
      <w:sz w:val="24"/>
      <w:szCs w:val="24"/>
    </w:rPr>
  </w:style>
  <w:style w:type="character" w:customStyle="1" w:styleId="40">
    <w:name w:val="כותרת 4 תו"/>
    <w:basedOn w:val="a0"/>
    <w:link w:val="4"/>
    <w:uiPriority w:val="9"/>
    <w:semiHidden/>
    <w:rsid w:val="00C90035"/>
    <w:rPr>
      <w:rFonts w:asciiTheme="majorHAnsi" w:eastAsiaTheme="majorEastAsia" w:hAnsiTheme="majorHAnsi" w:cstheme="majorBidi"/>
      <w:i/>
      <w:iCs/>
      <w:color w:val="2F5496" w:themeColor="accent1" w:themeShade="BF"/>
    </w:rPr>
  </w:style>
  <w:style w:type="character" w:customStyle="1" w:styleId="50">
    <w:name w:val="כותרת 5 תו"/>
    <w:basedOn w:val="a0"/>
    <w:link w:val="5"/>
    <w:uiPriority w:val="9"/>
    <w:semiHidden/>
    <w:rsid w:val="00C90035"/>
    <w:rPr>
      <w:rFonts w:asciiTheme="majorHAnsi" w:eastAsiaTheme="majorEastAsia" w:hAnsiTheme="majorHAnsi" w:cstheme="majorBidi"/>
      <w:color w:val="2F5496" w:themeColor="accent1" w:themeShade="BF"/>
    </w:rPr>
  </w:style>
  <w:style w:type="paragraph" w:styleId="a3">
    <w:name w:val="footnote text"/>
    <w:basedOn w:val="a"/>
    <w:link w:val="a4"/>
    <w:unhideWhenUsed/>
    <w:rsid w:val="00C90035"/>
    <w:rPr>
      <w:rFonts w:asciiTheme="minorHAnsi" w:eastAsiaTheme="minorHAnsi" w:hAnsiTheme="minorHAnsi" w:cstheme="minorBidi"/>
      <w:noProof w:val="0"/>
      <w:sz w:val="20"/>
      <w:szCs w:val="20"/>
    </w:rPr>
  </w:style>
  <w:style w:type="character" w:customStyle="1" w:styleId="a4">
    <w:name w:val="טקסט הערת שוליים תו"/>
    <w:basedOn w:val="a0"/>
    <w:link w:val="a3"/>
    <w:rsid w:val="00C90035"/>
    <w:rPr>
      <w:sz w:val="20"/>
      <w:szCs w:val="20"/>
    </w:rPr>
  </w:style>
  <w:style w:type="character" w:styleId="a5">
    <w:name w:val="footnote reference"/>
    <w:basedOn w:val="a0"/>
    <w:unhideWhenUsed/>
    <w:rsid w:val="00C90035"/>
    <w:rPr>
      <w:vertAlign w:val="superscript"/>
    </w:rPr>
  </w:style>
  <w:style w:type="paragraph" w:customStyle="1" w:styleId="gb-buy-options-link">
    <w:name w:val="gb-buy-options-link"/>
    <w:basedOn w:val="a"/>
    <w:rsid w:val="00C90035"/>
    <w:pPr>
      <w:bidi w:val="0"/>
      <w:spacing w:before="100" w:beforeAutospacing="1" w:after="100" w:afterAutospacing="1"/>
    </w:pPr>
    <w:rPr>
      <w:rFonts w:cs="Times New Roman"/>
      <w:noProof w:val="0"/>
    </w:rPr>
  </w:style>
  <w:style w:type="character" w:customStyle="1" w:styleId="gb-buy-options-arrow">
    <w:name w:val="gb-buy-options-arrow"/>
    <w:basedOn w:val="a0"/>
    <w:rsid w:val="00C90035"/>
  </w:style>
  <w:style w:type="character" w:styleId="Hyperlink">
    <w:name w:val="Hyperlink"/>
    <w:basedOn w:val="a0"/>
    <w:uiPriority w:val="99"/>
    <w:unhideWhenUsed/>
    <w:rsid w:val="00C90035"/>
    <w:rPr>
      <w:color w:val="0000FF"/>
      <w:u w:val="single"/>
    </w:rPr>
  </w:style>
  <w:style w:type="character" w:customStyle="1" w:styleId="num-ratings">
    <w:name w:val="num-ratings"/>
    <w:basedOn w:val="a0"/>
    <w:rsid w:val="00C90035"/>
  </w:style>
  <w:style w:type="character" w:customStyle="1" w:styleId="count">
    <w:name w:val="count"/>
    <w:basedOn w:val="a0"/>
    <w:rsid w:val="00C90035"/>
  </w:style>
  <w:style w:type="character" w:customStyle="1" w:styleId="addmd">
    <w:name w:val="addmd"/>
    <w:basedOn w:val="a0"/>
    <w:rsid w:val="00C90035"/>
  </w:style>
  <w:style w:type="character" w:styleId="a6">
    <w:name w:val="Strong"/>
    <w:basedOn w:val="a0"/>
    <w:uiPriority w:val="22"/>
    <w:qFormat/>
    <w:rsid w:val="00C90035"/>
    <w:rPr>
      <w:b/>
      <w:bCs/>
    </w:rPr>
  </w:style>
  <w:style w:type="paragraph" w:styleId="a7">
    <w:name w:val="header"/>
    <w:basedOn w:val="a"/>
    <w:link w:val="a8"/>
    <w:uiPriority w:val="99"/>
    <w:unhideWhenUsed/>
    <w:rsid w:val="00C90035"/>
    <w:pPr>
      <w:tabs>
        <w:tab w:val="center" w:pos="4153"/>
        <w:tab w:val="right" w:pos="8306"/>
      </w:tabs>
    </w:pPr>
    <w:rPr>
      <w:rFonts w:asciiTheme="minorHAnsi" w:eastAsiaTheme="minorHAnsi" w:hAnsiTheme="minorHAnsi" w:cstheme="minorBidi"/>
      <w:noProof w:val="0"/>
      <w:sz w:val="22"/>
      <w:szCs w:val="22"/>
    </w:rPr>
  </w:style>
  <w:style w:type="character" w:customStyle="1" w:styleId="a8">
    <w:name w:val="כותרת עליונה תו"/>
    <w:basedOn w:val="a0"/>
    <w:link w:val="a7"/>
    <w:uiPriority w:val="99"/>
    <w:rsid w:val="00C90035"/>
  </w:style>
  <w:style w:type="paragraph" w:styleId="a9">
    <w:name w:val="footer"/>
    <w:basedOn w:val="a"/>
    <w:link w:val="aa"/>
    <w:uiPriority w:val="99"/>
    <w:unhideWhenUsed/>
    <w:rsid w:val="00C90035"/>
    <w:pPr>
      <w:tabs>
        <w:tab w:val="center" w:pos="4153"/>
        <w:tab w:val="right" w:pos="8306"/>
      </w:tabs>
    </w:pPr>
    <w:rPr>
      <w:rFonts w:asciiTheme="minorHAnsi" w:eastAsiaTheme="minorHAnsi" w:hAnsiTheme="minorHAnsi" w:cstheme="minorBidi"/>
      <w:noProof w:val="0"/>
      <w:sz w:val="22"/>
      <w:szCs w:val="22"/>
    </w:rPr>
  </w:style>
  <w:style w:type="character" w:customStyle="1" w:styleId="aa">
    <w:name w:val="כותרת תחתונה תו"/>
    <w:basedOn w:val="a0"/>
    <w:link w:val="a9"/>
    <w:uiPriority w:val="99"/>
    <w:rsid w:val="00C90035"/>
  </w:style>
  <w:style w:type="paragraph" w:styleId="ab">
    <w:name w:val="List Paragraph"/>
    <w:basedOn w:val="a"/>
    <w:uiPriority w:val="34"/>
    <w:qFormat/>
    <w:rsid w:val="00C90035"/>
    <w:pPr>
      <w:spacing w:after="160" w:line="259" w:lineRule="auto"/>
      <w:ind w:left="720"/>
      <w:contextualSpacing/>
    </w:pPr>
    <w:rPr>
      <w:rFonts w:asciiTheme="minorHAnsi" w:eastAsiaTheme="minorHAnsi" w:hAnsiTheme="minorHAnsi" w:cstheme="minorBidi"/>
      <w:noProof w:val="0"/>
      <w:sz w:val="22"/>
      <w:szCs w:val="22"/>
    </w:rPr>
  </w:style>
  <w:style w:type="paragraph" w:styleId="NormalWeb">
    <w:name w:val="Normal (Web)"/>
    <w:basedOn w:val="a"/>
    <w:uiPriority w:val="99"/>
    <w:semiHidden/>
    <w:unhideWhenUsed/>
    <w:rsid w:val="00C90035"/>
    <w:pPr>
      <w:bidi w:val="0"/>
      <w:spacing w:before="100" w:beforeAutospacing="1" w:after="100" w:afterAutospacing="1"/>
    </w:pPr>
    <w:rPr>
      <w:rFonts w:cs="Times New Roman"/>
      <w:noProof w:val="0"/>
    </w:rPr>
  </w:style>
  <w:style w:type="table" w:styleId="ac">
    <w:name w:val="Table Grid"/>
    <w:basedOn w:val="a1"/>
    <w:uiPriority w:val="39"/>
    <w:rsid w:val="00C9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C90035"/>
    <w:rPr>
      <w:color w:val="605E5C"/>
      <w:shd w:val="clear" w:color="auto" w:fill="E1DFDD"/>
    </w:rPr>
  </w:style>
  <w:style w:type="paragraph" w:customStyle="1" w:styleId="ae">
    <w:name w:val="ציטוטא"/>
    <w:basedOn w:val="af"/>
    <w:rsid w:val="00C90035"/>
    <w:pPr>
      <w:overflowPunct w:val="0"/>
      <w:autoSpaceDE w:val="0"/>
      <w:autoSpaceDN w:val="0"/>
      <w:bidi w:val="0"/>
      <w:adjustRightInd w:val="0"/>
      <w:spacing w:before="0" w:after="0" w:line="360" w:lineRule="auto"/>
      <w:ind w:left="851" w:right="284"/>
      <w:jc w:val="both"/>
      <w:textAlignment w:val="baseline"/>
    </w:pPr>
    <w:rPr>
      <w:rFonts w:ascii="Times New Roman" w:eastAsia="Times New Roman" w:hAnsi="Times New Roman" w:cs="David"/>
      <w:i w:val="0"/>
      <w:iCs w:val="0"/>
      <w:color w:val="auto"/>
      <w:sz w:val="24"/>
      <w:szCs w:val="24"/>
    </w:rPr>
  </w:style>
  <w:style w:type="paragraph" w:styleId="af">
    <w:name w:val="Quote"/>
    <w:basedOn w:val="a"/>
    <w:next w:val="a"/>
    <w:link w:val="af0"/>
    <w:uiPriority w:val="29"/>
    <w:qFormat/>
    <w:rsid w:val="00C90035"/>
    <w:pPr>
      <w:spacing w:before="200" w:after="160" w:line="259" w:lineRule="auto"/>
      <w:ind w:left="864" w:right="864"/>
      <w:jc w:val="center"/>
    </w:pPr>
    <w:rPr>
      <w:rFonts w:asciiTheme="minorHAnsi" w:eastAsiaTheme="minorHAnsi" w:hAnsiTheme="minorHAnsi" w:cstheme="minorBidi"/>
      <w:i/>
      <w:iCs/>
      <w:noProof w:val="0"/>
      <w:color w:val="404040" w:themeColor="text1" w:themeTint="BF"/>
      <w:sz w:val="22"/>
      <w:szCs w:val="22"/>
    </w:rPr>
  </w:style>
  <w:style w:type="character" w:customStyle="1" w:styleId="af0">
    <w:name w:val="ציטוט תו"/>
    <w:basedOn w:val="a0"/>
    <w:link w:val="af"/>
    <w:uiPriority w:val="29"/>
    <w:rsid w:val="00C90035"/>
    <w:rPr>
      <w:i/>
      <w:iCs/>
      <w:color w:val="404040" w:themeColor="text1" w:themeTint="BF"/>
    </w:rPr>
  </w:style>
  <w:style w:type="paragraph" w:styleId="af1">
    <w:name w:val="Balloon Text"/>
    <w:basedOn w:val="a"/>
    <w:link w:val="af2"/>
    <w:uiPriority w:val="99"/>
    <w:semiHidden/>
    <w:unhideWhenUsed/>
    <w:rsid w:val="00C90035"/>
    <w:rPr>
      <w:rFonts w:ascii="Tahoma" w:eastAsiaTheme="minorHAnsi" w:hAnsi="Tahoma" w:cs="Tahoma"/>
      <w:noProof w:val="0"/>
      <w:sz w:val="18"/>
      <w:szCs w:val="18"/>
    </w:rPr>
  </w:style>
  <w:style w:type="character" w:customStyle="1" w:styleId="af2">
    <w:name w:val="טקסט בלונים תו"/>
    <w:basedOn w:val="a0"/>
    <w:link w:val="af1"/>
    <w:uiPriority w:val="99"/>
    <w:semiHidden/>
    <w:rsid w:val="00C90035"/>
    <w:rPr>
      <w:rFonts w:ascii="Tahoma" w:hAnsi="Tahoma" w:cs="Tahoma"/>
      <w:sz w:val="18"/>
      <w:szCs w:val="18"/>
    </w:rPr>
  </w:style>
  <w:style w:type="character" w:styleId="FollowedHyperlink">
    <w:name w:val="FollowedHyperlink"/>
    <w:basedOn w:val="a0"/>
    <w:uiPriority w:val="99"/>
    <w:semiHidden/>
    <w:unhideWhenUsed/>
    <w:rsid w:val="00C90035"/>
    <w:rPr>
      <w:color w:val="954F72" w:themeColor="followedHyperlink"/>
      <w:u w:val="single"/>
    </w:rPr>
  </w:style>
  <w:style w:type="paragraph" w:customStyle="1" w:styleId="dropdown">
    <w:name w:val="dropdown"/>
    <w:basedOn w:val="a"/>
    <w:rsid w:val="00C90035"/>
    <w:pPr>
      <w:bidi w:val="0"/>
      <w:spacing w:before="100" w:beforeAutospacing="1" w:after="100" w:afterAutospacing="1"/>
    </w:pPr>
    <w:rPr>
      <w:rFonts w:cs="Times New Roman"/>
      <w:noProof w:val="0"/>
    </w:rPr>
  </w:style>
  <w:style w:type="character" w:styleId="af3">
    <w:name w:val="annotation reference"/>
    <w:basedOn w:val="a0"/>
    <w:uiPriority w:val="99"/>
    <w:semiHidden/>
    <w:unhideWhenUsed/>
    <w:rsid w:val="00C90035"/>
    <w:rPr>
      <w:sz w:val="16"/>
      <w:szCs w:val="16"/>
    </w:rPr>
  </w:style>
  <w:style w:type="paragraph" w:styleId="af4">
    <w:name w:val="annotation text"/>
    <w:basedOn w:val="a"/>
    <w:link w:val="af5"/>
    <w:uiPriority w:val="99"/>
    <w:semiHidden/>
    <w:unhideWhenUsed/>
    <w:rsid w:val="00C90035"/>
    <w:pPr>
      <w:spacing w:after="160"/>
    </w:pPr>
    <w:rPr>
      <w:rFonts w:asciiTheme="minorHAnsi" w:eastAsiaTheme="minorHAnsi" w:hAnsiTheme="minorHAnsi" w:cstheme="minorBidi"/>
      <w:noProof w:val="0"/>
      <w:sz w:val="20"/>
      <w:szCs w:val="20"/>
    </w:rPr>
  </w:style>
  <w:style w:type="character" w:customStyle="1" w:styleId="af5">
    <w:name w:val="טקסט הערה תו"/>
    <w:basedOn w:val="a0"/>
    <w:link w:val="af4"/>
    <w:uiPriority w:val="99"/>
    <w:semiHidden/>
    <w:rsid w:val="00C90035"/>
    <w:rPr>
      <w:sz w:val="20"/>
      <w:szCs w:val="20"/>
    </w:rPr>
  </w:style>
  <w:style w:type="paragraph" w:styleId="af6">
    <w:name w:val="annotation subject"/>
    <w:basedOn w:val="af4"/>
    <w:next w:val="af4"/>
    <w:link w:val="af7"/>
    <w:uiPriority w:val="99"/>
    <w:semiHidden/>
    <w:unhideWhenUsed/>
    <w:rsid w:val="00C90035"/>
    <w:rPr>
      <w:b/>
      <w:bCs/>
    </w:rPr>
  </w:style>
  <w:style w:type="character" w:customStyle="1" w:styleId="af7">
    <w:name w:val="נושא הערה תו"/>
    <w:basedOn w:val="af5"/>
    <w:link w:val="af6"/>
    <w:uiPriority w:val="99"/>
    <w:semiHidden/>
    <w:rsid w:val="00C90035"/>
    <w:rPr>
      <w:b/>
      <w:bCs/>
      <w:sz w:val="20"/>
      <w:szCs w:val="20"/>
    </w:rPr>
  </w:style>
  <w:style w:type="character" w:customStyle="1" w:styleId="verdana">
    <w:name w:val="verdana"/>
    <w:rsid w:val="00C90035"/>
  </w:style>
  <w:style w:type="character" w:customStyle="1" w:styleId="hit">
    <w:name w:val="hit"/>
    <w:rsid w:val="00C90035"/>
  </w:style>
  <w:style w:type="character" w:styleId="af8">
    <w:name w:val="Emphasis"/>
    <w:basedOn w:val="a0"/>
    <w:uiPriority w:val="20"/>
    <w:qFormat/>
    <w:rsid w:val="00C90035"/>
    <w:rPr>
      <w:i/>
      <w:iCs/>
    </w:rPr>
  </w:style>
  <w:style w:type="paragraph" w:styleId="af9">
    <w:name w:val="endnote text"/>
    <w:basedOn w:val="a"/>
    <w:link w:val="afa"/>
    <w:uiPriority w:val="99"/>
    <w:semiHidden/>
    <w:unhideWhenUsed/>
    <w:rsid w:val="00C90035"/>
    <w:rPr>
      <w:rFonts w:asciiTheme="minorHAnsi" w:eastAsiaTheme="minorHAnsi" w:hAnsiTheme="minorHAnsi" w:cstheme="minorBidi"/>
      <w:noProof w:val="0"/>
      <w:sz w:val="20"/>
      <w:szCs w:val="20"/>
    </w:rPr>
  </w:style>
  <w:style w:type="character" w:customStyle="1" w:styleId="afa">
    <w:name w:val="טקסט הערת סיום תו"/>
    <w:basedOn w:val="a0"/>
    <w:link w:val="af9"/>
    <w:uiPriority w:val="99"/>
    <w:semiHidden/>
    <w:rsid w:val="00C90035"/>
    <w:rPr>
      <w:sz w:val="20"/>
      <w:szCs w:val="20"/>
    </w:rPr>
  </w:style>
  <w:style w:type="character" w:styleId="afb">
    <w:name w:val="endnote reference"/>
    <w:basedOn w:val="a0"/>
    <w:uiPriority w:val="99"/>
    <w:semiHidden/>
    <w:unhideWhenUsed/>
    <w:rsid w:val="00C90035"/>
    <w:rPr>
      <w:vertAlign w:val="superscript"/>
    </w:rPr>
  </w:style>
  <w:style w:type="character" w:customStyle="1" w:styleId="sr-only">
    <w:name w:val="sr-only"/>
    <w:basedOn w:val="a0"/>
    <w:rsid w:val="00C90035"/>
  </w:style>
  <w:style w:type="character" w:customStyle="1" w:styleId="text">
    <w:name w:val="text"/>
    <w:basedOn w:val="a0"/>
    <w:rsid w:val="00C90035"/>
  </w:style>
  <w:style w:type="paragraph" w:customStyle="1" w:styleId="p00">
    <w:name w:val="p00"/>
    <w:basedOn w:val="a"/>
    <w:rsid w:val="00C90035"/>
    <w:pPr>
      <w:bidi w:val="0"/>
      <w:spacing w:before="100" w:beforeAutospacing="1" w:after="100" w:afterAutospacing="1"/>
    </w:pPr>
    <w:rPr>
      <w:rFonts w:cs="Times New Roman"/>
      <w:noProof w:val="0"/>
    </w:rPr>
  </w:style>
  <w:style w:type="character" w:customStyle="1" w:styleId="default">
    <w:name w:val="default"/>
    <w:basedOn w:val="a0"/>
    <w:rsid w:val="00C90035"/>
  </w:style>
  <w:style w:type="character" w:customStyle="1" w:styleId="cosearchterm">
    <w:name w:val="co_searchterm"/>
    <w:basedOn w:val="a0"/>
    <w:rsid w:val="00C9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245288">
      <w:bodyDiv w:val="1"/>
      <w:marLeft w:val="0"/>
      <w:marRight w:val="0"/>
      <w:marTop w:val="0"/>
      <w:marBottom w:val="0"/>
      <w:divBdr>
        <w:top w:val="none" w:sz="0" w:space="0" w:color="auto"/>
        <w:left w:val="none" w:sz="0" w:space="0" w:color="auto"/>
        <w:bottom w:val="none" w:sz="0" w:space="0" w:color="auto"/>
        <w:right w:val="none" w:sz="0" w:space="0" w:color="auto"/>
      </w:divBdr>
    </w:div>
    <w:div w:id="646083031">
      <w:bodyDiv w:val="1"/>
      <w:marLeft w:val="0"/>
      <w:marRight w:val="0"/>
      <w:marTop w:val="0"/>
      <w:marBottom w:val="0"/>
      <w:divBdr>
        <w:top w:val="none" w:sz="0" w:space="0" w:color="auto"/>
        <w:left w:val="none" w:sz="0" w:space="0" w:color="auto"/>
        <w:bottom w:val="none" w:sz="0" w:space="0" w:color="auto"/>
        <w:right w:val="none" w:sz="0" w:space="0" w:color="auto"/>
      </w:divBdr>
    </w:div>
    <w:div w:id="1154220753">
      <w:bodyDiv w:val="1"/>
      <w:marLeft w:val="0"/>
      <w:marRight w:val="0"/>
      <w:marTop w:val="0"/>
      <w:marBottom w:val="0"/>
      <w:divBdr>
        <w:top w:val="none" w:sz="0" w:space="0" w:color="auto"/>
        <w:left w:val="none" w:sz="0" w:space="0" w:color="auto"/>
        <w:bottom w:val="none" w:sz="0" w:space="0" w:color="auto"/>
        <w:right w:val="none" w:sz="0" w:space="0" w:color="auto"/>
      </w:divBdr>
    </w:div>
    <w:div w:id="1222205080">
      <w:bodyDiv w:val="1"/>
      <w:marLeft w:val="0"/>
      <w:marRight w:val="0"/>
      <w:marTop w:val="0"/>
      <w:marBottom w:val="0"/>
      <w:divBdr>
        <w:top w:val="none" w:sz="0" w:space="0" w:color="auto"/>
        <w:left w:val="none" w:sz="0" w:space="0" w:color="auto"/>
        <w:bottom w:val="none" w:sz="0" w:space="0" w:color="auto"/>
        <w:right w:val="none" w:sz="0" w:space="0" w:color="auto"/>
      </w:divBdr>
    </w:div>
    <w:div w:id="1447505367">
      <w:bodyDiv w:val="1"/>
      <w:marLeft w:val="0"/>
      <w:marRight w:val="0"/>
      <w:marTop w:val="0"/>
      <w:marBottom w:val="0"/>
      <w:divBdr>
        <w:top w:val="none" w:sz="0" w:space="0" w:color="auto"/>
        <w:left w:val="none" w:sz="0" w:space="0" w:color="auto"/>
        <w:bottom w:val="none" w:sz="0" w:space="0" w:color="auto"/>
        <w:right w:val="none" w:sz="0" w:space="0" w:color="auto"/>
      </w:divBdr>
    </w:div>
    <w:div w:id="1480540218">
      <w:bodyDiv w:val="1"/>
      <w:marLeft w:val="0"/>
      <w:marRight w:val="0"/>
      <w:marTop w:val="0"/>
      <w:marBottom w:val="0"/>
      <w:divBdr>
        <w:top w:val="none" w:sz="0" w:space="0" w:color="auto"/>
        <w:left w:val="none" w:sz="0" w:space="0" w:color="auto"/>
        <w:bottom w:val="none" w:sz="0" w:space="0" w:color="auto"/>
        <w:right w:val="none" w:sz="0" w:space="0" w:color="auto"/>
      </w:divBdr>
    </w:div>
    <w:div w:id="1658417708">
      <w:bodyDiv w:val="1"/>
      <w:marLeft w:val="0"/>
      <w:marRight w:val="0"/>
      <w:marTop w:val="0"/>
      <w:marBottom w:val="0"/>
      <w:divBdr>
        <w:top w:val="none" w:sz="0" w:space="0" w:color="auto"/>
        <w:left w:val="none" w:sz="0" w:space="0" w:color="auto"/>
        <w:bottom w:val="none" w:sz="0" w:space="0" w:color="auto"/>
        <w:right w:val="none" w:sz="0" w:space="0" w:color="auto"/>
      </w:divBdr>
    </w:div>
    <w:div w:id="1769425032">
      <w:bodyDiv w:val="1"/>
      <w:marLeft w:val="0"/>
      <w:marRight w:val="0"/>
      <w:marTop w:val="0"/>
      <w:marBottom w:val="0"/>
      <w:divBdr>
        <w:top w:val="none" w:sz="0" w:space="0" w:color="auto"/>
        <w:left w:val="none" w:sz="0" w:space="0" w:color="auto"/>
        <w:bottom w:val="none" w:sz="0" w:space="0" w:color="auto"/>
        <w:right w:val="none" w:sz="0" w:space="0" w:color="auto"/>
      </w:divBdr>
    </w:div>
    <w:div w:id="1936399637">
      <w:bodyDiv w:val="1"/>
      <w:marLeft w:val="0"/>
      <w:marRight w:val="0"/>
      <w:marTop w:val="0"/>
      <w:marBottom w:val="0"/>
      <w:divBdr>
        <w:top w:val="none" w:sz="0" w:space="0" w:color="auto"/>
        <w:left w:val="none" w:sz="0" w:space="0" w:color="auto"/>
        <w:bottom w:val="none" w:sz="0" w:space="0" w:color="auto"/>
        <w:right w:val="none" w:sz="0" w:space="0" w:color="auto"/>
      </w:divBdr>
    </w:div>
    <w:div w:id="20951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nationalmap.gov.au/" TargetMode="External"/><Relationship Id="rId18" Type="http://schemas.openxmlformats.org/officeDocument/2006/relationships/hyperlink" Target="https://www.nadlan.gov.il/" TargetMode="External"/><Relationship Id="rId26" Type="http://schemas.openxmlformats.org/officeDocument/2006/relationships/hyperlink" Target="https://moovitapp.com/" TargetMode="External"/><Relationship Id="rId39" Type="http://schemas.openxmlformats.org/officeDocument/2006/relationships/hyperlink" Target="https://bitcoin.org/bitcoin.pdf" TargetMode="External"/><Relationship Id="rId21" Type="http://schemas.openxmlformats.org/officeDocument/2006/relationships/hyperlink" Target="https://www.masslandrecords.com/" TargetMode="External"/><Relationship Id="rId34" Type="http://schemas.openxmlformats.org/officeDocument/2006/relationships/hyperlink" Target="https://files.ontario.ca/electronic_land_reg_application_guide.pdf" TargetMode="External"/><Relationship Id="rId42" Type="http://schemas.openxmlformats.org/officeDocument/2006/relationships/hyperlink" Target="https://www.ft.com/content/e699fa06-e81a-11e8-8a85-04b8afea6ea3" TargetMode="External"/><Relationship Id="rId47" Type="http://schemas.openxmlformats.org/officeDocument/2006/relationships/hyperlink" Target="https://legislature.vermont.gov/assets/Legislative-Reports/2019-Blockchain-Legislative-Report-VSARA.pdf" TargetMode="External"/><Relationship Id="rId50" Type="http://schemas.openxmlformats.org/officeDocument/2006/relationships/hyperlink" Target="https://www.unoosa.org/oosa/index.html" TargetMode="External"/><Relationship Id="rId55" Type="http://schemas.openxmlformats.org/officeDocument/2006/relationships/hyperlink" Target="https://avsport.org/UAS/ground/PART%20107.pdf" TargetMode="External"/><Relationship Id="rId63" Type="http://schemas.openxmlformats.org/officeDocument/2006/relationships/hyperlink" Target="http://www.diva-portal.org/smash/get/diva2:1256072/FULLTEXT02%60" TargetMode="External"/><Relationship Id="rId7" Type="http://schemas.openxmlformats.org/officeDocument/2006/relationships/hyperlink" Target="https://www.uis.edu/gis/projects/data/" TargetMode="External"/><Relationship Id="rId2" Type="http://schemas.openxmlformats.org/officeDocument/2006/relationships/hyperlink" Target="https://1-next-westlaw-com.ezproxy.colman.ac.il/Document/Iba9bbd49b68311d9bdd1cfdd544ca3a4/View/FullText.html?listSource=Search&amp;navigationPath=Search%2fv1%2fresults%2fnavigation%2fi0ad604ac00000171e9e76ea31201036a%3fNav%3dCASE%26fragmentIdentifier%3dIba9bbd49b68311d9bdd1cfdd544ca3a4%26parentRank%3d0%26startIndex%3d1%26contextData%3d%2528sc.Search%2529%26transitionType%3dSearchItem&amp;list=CASE&amp;rank=5&amp;listPageSource=bc8d55df0efc5310983204df5890236b&amp;originationContext=docHeader&amp;contextData=(sc.Search)&amp;transitionType=Document&amp;needToInjectTerms=False&amp;enableBestPortion=True&amp;docSource=6f91170978724163a9f0f5f5c450d0ed" TargetMode="External"/><Relationship Id="rId16" Type="http://schemas.openxmlformats.org/officeDocument/2006/relationships/hyperlink" Target="https://www.landdirect.ie/pramap/" TargetMode="External"/><Relationship Id="rId29" Type="http://schemas.openxmlformats.org/officeDocument/2006/relationships/hyperlink" Target="https://legaltemplates.net/" TargetMode="External"/><Relationship Id="rId11" Type="http://schemas.openxmlformats.org/officeDocument/2006/relationships/hyperlink" Target="https://magic.defra.gov.uk/MagicMap.aspx" TargetMode="External"/><Relationship Id="rId24" Type="http://schemas.openxmlformats.org/officeDocument/2006/relationships/hyperlink" Target="https://www.doingbusiness.org/en/methodology/registering-property" TargetMode="External"/><Relationship Id="rId32" Type="http://schemas.openxmlformats.org/officeDocument/2006/relationships/hyperlink" Target="https://assets.publishing.service.gov.uk/government/uploads/system/uploads/attachment_data/file/662811/HM_Land_Registry_Business_strategy_2017_to_2022.pdf" TargetMode="External"/><Relationship Id="rId37" Type="http://schemas.openxmlformats.org/officeDocument/2006/relationships/hyperlink" Target="https://www.emerald.com/insight/content/doi/10.1108/JPPEL-07-2019-0039/full/pdf?title=legal-challenges-and-opportunities-of-blockchain-technology-in-the-real-estate-sector" TargetMode="External"/><Relationship Id="rId40" Type="http://schemas.openxmlformats.org/officeDocument/2006/relationships/hyperlink" Target="https://www.forbes.com/sites/oracle/2019/07/12/blockchain-records-are-forever-in-opaque-diamond-market/" TargetMode="External"/><Relationship Id="rId45" Type="http://schemas.openxmlformats.org/officeDocument/2006/relationships/hyperlink" Target="http://www.terrainstitute.org/pdf/Land%20Reg_Fraud_US.pdf" TargetMode="External"/><Relationship Id="rId53" Type="http://schemas.openxmlformats.org/officeDocument/2006/relationships/hyperlink" Target="https://www.unoosa.org/oosa/en/ourwork/spacelaw/treaties/outerspacetreaty.html" TargetMode="External"/><Relationship Id="rId58" Type="http://schemas.openxmlformats.org/officeDocument/2006/relationships/hyperlink" Target="https://www.worldbank.org/en/topic/urbandevelopment/overview" TargetMode="External"/><Relationship Id="rId5" Type="http://schemas.openxmlformats.org/officeDocument/2006/relationships/hyperlink" Target="https://papers.ssrn.com/sol3/Delivery.cfm/SSRN_ID3547846_code114902.pdf?abstractid=3441083&amp;mirid=1" TargetMode="External"/><Relationship Id="rId61" Type="http://schemas.openxmlformats.org/officeDocument/2006/relationships/hyperlink" Target="http://www.gdmc.nl/3DCadastres/literature/3Dcad_2005_04.pdf" TargetMode="External"/><Relationship Id="rId19" Type="http://schemas.openxmlformats.org/officeDocument/2006/relationships/hyperlink" Target="https://www.google.co.il/maps/@31.7948163,35.2478105,15z" TargetMode="External"/><Relationship Id="rId14" Type="http://schemas.openxmlformats.org/officeDocument/2006/relationships/hyperlink" Target="https://maps.land.vic.gov.au/lassi/" TargetMode="External"/><Relationship Id="rId22" Type="http://schemas.openxmlformats.org/officeDocument/2006/relationships/hyperlink" Target="https://www.gov.uk/guidance/register-extract-service" TargetMode="External"/><Relationship Id="rId27" Type="http://schemas.openxmlformats.org/officeDocument/2006/relationships/hyperlink" Target="https://www.airbnb.com/" TargetMode="External"/><Relationship Id="rId30" Type="http://schemas.openxmlformats.org/officeDocument/2006/relationships/hyperlink" Target="https://ccr.fairfaxcounty.gov/CoverSheet/Coversheet/Create" TargetMode="External"/><Relationship Id="rId35" Type="http://schemas.openxmlformats.org/officeDocument/2006/relationships/hyperlink" Target="https://www.justice.gov.il/Units/LandRegistration/OnlineServices/Pages/default.aspx" TargetMode="External"/><Relationship Id="rId43" Type="http://schemas.openxmlformats.org/officeDocument/2006/relationships/hyperlink" Target="https://cookrecorder.com/wp-content/uploads/2016/11/Final-Report-CCRD-Blockchain-Pilot-Program-for-web.pdf" TargetMode="External"/><Relationship Id="rId48" Type="http://schemas.openxmlformats.org/officeDocument/2006/relationships/hyperlink" Target="https://www.skyscrapercenter.com/buildings" TargetMode="External"/><Relationship Id="rId56" Type="http://schemas.openxmlformats.org/officeDocument/2006/relationships/hyperlink" Target="https://www.routledge.com/products/search?author=Tom%20Najem" TargetMode="External"/><Relationship Id="rId64" Type="http://schemas.openxmlformats.org/officeDocument/2006/relationships/hyperlink" Target="http://www.gdmc.nl/3dcadastres/literature/3Dcad_2018_25.pdf" TargetMode="External"/><Relationship Id="rId8" Type="http://schemas.openxmlformats.org/officeDocument/2006/relationships/hyperlink" Target="https://landscape.blm.gov/geoportal/catalog/BLMNational/BLMNational.page" TargetMode="External"/><Relationship Id="rId51" Type="http://schemas.openxmlformats.org/officeDocument/2006/relationships/hyperlink" Target="https://www.icao.int/publications/Documents/7300_cons.pdf" TargetMode="External"/><Relationship Id="rId3" Type="http://schemas.openxmlformats.org/officeDocument/2006/relationships/hyperlink" Target="https://scholar.google.com/citations?user=w6BKe_QAAAAJ&amp;hl=iw&amp;oi=sra" TargetMode="External"/><Relationship Id="rId12" Type="http://schemas.openxmlformats.org/officeDocument/2006/relationships/hyperlink" Target="https://eservices.landregistry.gov.uk/eservices/FindAProperty/view/MapEnquiryInit.do" TargetMode="External"/><Relationship Id="rId17" Type="http://schemas.openxmlformats.org/officeDocument/2006/relationships/hyperlink" Target="https://www.govmap.gov.il/?c=204000,595000&amp;z=0" TargetMode="External"/><Relationship Id="rId25" Type="http://schemas.openxmlformats.org/officeDocument/2006/relationships/hyperlink" Target="https://www.waze.com/he/livemap" TargetMode="External"/><Relationship Id="rId33" Type="http://schemas.openxmlformats.org/officeDocument/2006/relationships/hyperlink" Target="https://www.arnecc.gov.au/__data/assets/pdf_file/0003/1426161/model-participation-rules-version-5-clean.pdf" TargetMode="External"/><Relationship Id="rId38" Type="http://schemas.openxmlformats.org/officeDocument/2006/relationships/hyperlink" Target="https://www.elra.eu/wp-content/uploads/2017/02/10.-Jacques-Vos-Blockchain-based-Land-Registry.pdf" TargetMode="External"/><Relationship Id="rId46" Type="http://schemas.openxmlformats.org/officeDocument/2006/relationships/hyperlink" Target="https://papers.ssrn.com/sol3/Delivery.cfm/SSRN_ID3421963_code2610243.pdf?abstractid=3421963&amp;mirid=1" TargetMode="External"/><Relationship Id="rId59" Type="http://schemas.openxmlformats.org/officeDocument/2006/relationships/hyperlink" Target="http://mapi.gov.il/ProfessionalInfo/MapiPublications/3D%20Cadastre%20SOI_Report2_v2final.pdf" TargetMode="External"/><Relationship Id="rId20" Type="http://schemas.openxmlformats.org/officeDocument/2006/relationships/hyperlink" Target="https://www.google.com/intl/iw/earth/" TargetMode="External"/><Relationship Id="rId41" Type="http://schemas.openxmlformats.org/officeDocument/2006/relationships/hyperlink" Target="https://www.nytimes.com/2018/06/08/arts/art-financialization-blockchain.html" TargetMode="External"/><Relationship Id="rId54" Type="http://schemas.openxmlformats.org/officeDocument/2006/relationships/hyperlink" Target="https://papers.ssrn.com/sol3/Delivery.cfm/SSRN_ID3482010_code3412227.pdf?abstractid=3482010&amp;mirid=1" TargetMode="External"/><Relationship Id="rId62" Type="http://schemas.openxmlformats.org/officeDocument/2006/relationships/hyperlink" Target="https://papers.ssrn.com/sol3/Delivery.cfm/SSRN_ID3516096_code352674.pdf?abstractid=3516096&amp;mirid=1" TargetMode="External"/><Relationship Id="rId1" Type="http://schemas.openxmlformats.org/officeDocument/2006/relationships/hyperlink" Target="https://www.oecd-ilibrary.org/docserver/9789264239012-en.pdf?expires=1550502258&amp;id=id&amp;accname=guest&amp;checksum=F51C4BE47D2247EA45EAF7B67A168833" TargetMode="External"/><Relationship Id="rId6" Type="http://schemas.openxmlformats.org/officeDocument/2006/relationships/hyperlink" Target="https://landgrid.com/" TargetMode="External"/><Relationship Id="rId15" Type="http://schemas.openxmlformats.org/officeDocument/2006/relationships/hyperlink" Target="https://www.geoportal-bw.de/" TargetMode="External"/><Relationship Id="rId23" Type="http://schemas.openxmlformats.org/officeDocument/2006/relationships/hyperlink" Target="https://ecom.gov.il/voucherspa/input/440" TargetMode="External"/><Relationship Id="rId28" Type="http://schemas.openxmlformats.org/officeDocument/2006/relationships/hyperlink" Target="http://www.mls.com/" TargetMode="External"/><Relationship Id="rId36" Type="http://schemas.openxmlformats.org/officeDocument/2006/relationships/hyperlink" Target="https://www.itnews.com.au/news/pexa-beefs-up-security-controls-after-home-sale-fraud-495437" TargetMode="External"/><Relationship Id="rId49" Type="http://schemas.openxmlformats.org/officeDocument/2006/relationships/hyperlink" Target="https://arxiv.org/pdf/1512.00946.pdf?" TargetMode="External"/><Relationship Id="rId57" Type="http://schemas.openxmlformats.org/officeDocument/2006/relationships/hyperlink" Target="https://www.whitehouse.gov/wp-content/uploads/2020/01/Peace-to-Prosperity-0120.pdf" TargetMode="External"/><Relationship Id="rId10" Type="http://schemas.openxmlformats.org/officeDocument/2006/relationships/hyperlink" Target="https://viewer.nationalmap.gov/advanced-viewer/" TargetMode="External"/><Relationship Id="rId31" Type="http://schemas.openxmlformats.org/officeDocument/2006/relationships/hyperlink" Target="https://www.lawgazette.co.uk/news/first-digital-mortgage-signed/5065573.article" TargetMode="External"/><Relationship Id="rId44" Type="http://schemas.openxmlformats.org/officeDocument/2006/relationships/hyperlink" Target="https://cointelegraph.com/news/real-estate-registry-on-blockchain-promise-land-or-wishful-thinking" TargetMode="External"/><Relationship Id="rId52" Type="http://schemas.openxmlformats.org/officeDocument/2006/relationships/hyperlink" Target="https://earthobservatory.nasa.gov/features/OrbitsCatalog/page2.php" TargetMode="External"/><Relationship Id="rId60" Type="http://schemas.openxmlformats.org/officeDocument/2006/relationships/hyperlink" Target="https://pure.tudelft.nl/portal/files/7009259/Paper_27.pdf" TargetMode="External"/><Relationship Id="rId4" Type="http://schemas.openxmlformats.org/officeDocument/2006/relationships/hyperlink" Target="https://www.oxfordlearnersdictionaries.com/definition/american_english/innovate?q=innovate" TargetMode="External"/><Relationship Id="rId9" Type="http://schemas.openxmlformats.org/officeDocument/2006/relationships/hyperlink" Target="https://geodesy.noaa.gov/NGSDataExplor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E412A-41BA-45A1-8AE3-19182938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36</Pages>
  <Words>11672</Words>
  <Characters>58362</Characters>
  <Application>Microsoft Office Word</Application>
  <DocSecurity>0</DocSecurity>
  <Lines>486</Lines>
  <Paragraphs>139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Sandberg</dc:creator>
  <cp:keywords/>
  <dc:description/>
  <cp:lastModifiedBy>Haim Sandberg</cp:lastModifiedBy>
  <cp:revision>25</cp:revision>
  <dcterms:created xsi:type="dcterms:W3CDTF">2020-05-18T13:44:00Z</dcterms:created>
  <dcterms:modified xsi:type="dcterms:W3CDTF">2020-05-19T06:25:00Z</dcterms:modified>
</cp:coreProperties>
</file>