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הנית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שלום,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שמחתי מאד לפגוש אותך ולהציג את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UMATCH 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 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שני פערים משמעותיים מאד במפגשי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B2B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 הינן חוסר היכולת לחזות מראש את הפוטנציאל העסקי של המפגש ברגע נתון וחסר היכולת למקסם את מלוא הפוטנציאל העסקי שלו במידה וקיים.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שוק מפגשי ה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 B2B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- הינו שוק של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מילארדי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דולרים ולוקחות בו חלק עשרות מיליונים של חברות ,ארגונים ויחדים כעסקים אשר יחד מקצים סכומי כסף עצומים, כחלק מתקציבי השיווק והפיתוח העסקי, וכל זאת על מנת לייצר הזדמנויות עסקיות חדשות.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פערים אלו מובילים בהכרח לבזבוז עצום של זמן וכסף בניסיון לייצר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אינטרקציות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עסקיות אשר הסבירות שלהן להתממש לכדי עסקה מאד נמוך.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אנו ב –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UMATCH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 מזהים הזדמנות מעניינת מאד ביכולת לממש ולמנף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מתודוליות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ותהליכי איסוף ועיבוד מידע הלקוחים מעולמות התוכן של גופי הביון והמודיעין במטרה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להנגישם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לעולם העסקי.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שימוש בכלים אלו בנוסף לפיתוח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אלגורתמים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ייעודיים מאפשר לתת מענה טוב לפערים אלו תוך מתן כלים אקטיביים להנעה לפעולה ומקסום מלוא הפוטנציאל העסקי של אותם מפגשים.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אנו משתמשים ביכולות איסוף מודיעין עסקי אוטומטיות, באלגוריתמיקה של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val="en-GB" w:bidi="he-IL"/>
        </w:rPr>
        <w:t>machine and deep learning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val="en-GB" w:bidi="he-IL"/>
        </w:rPr>
        <w:t>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val="en-GB" w:bidi="he-IL"/>
        </w:rPr>
        <w:t> 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וכלי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אנליטקה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מתקדמים.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לאחר גיוס כסף ראשוני , פיתוח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MVP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 , וביצוע שני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פיילוטים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 מוצלחים אנו מתקדמים לקראת גיוס ה 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SEED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 במקביל לחבירה עסקית לגופים אסטרטגיים מעולמות ה</w:t>
      </w:r>
      <w:r w:rsidRPr="00BC1D1D">
        <w:rPr>
          <w:rFonts w:ascii="Arial" w:eastAsia="Times New Roman" w:hAnsi="Arial" w:cs="Arial"/>
          <w:color w:val="222222"/>
          <w:sz w:val="19"/>
          <w:szCs w:val="19"/>
          <w:lang w:bidi="he-IL"/>
        </w:rPr>
        <w:t>B2B</w:t>
      </w: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 xml:space="preserve">במסגרת סבב הגיוס נשמח להכיר משקיעים אשר את מכירה ומוצאים את התחום כמעניין ורלוונטי </w:t>
      </w:r>
      <w:proofErr w:type="spellStart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עבורים</w:t>
      </w:r>
      <w:proofErr w:type="spellEnd"/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.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תודה,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גולן     </w:t>
      </w:r>
    </w:p>
    <w:p w:rsidR="00BC1D1D" w:rsidRPr="00BC1D1D" w:rsidRDefault="00BC1D1D" w:rsidP="00BC1D1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BC1D1D"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  <w:t>  </w:t>
      </w:r>
    </w:p>
    <w:p w:rsidR="00CF2FEE" w:rsidRDefault="00BC1D1D"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1D"/>
    <w:rsid w:val="008D33DE"/>
    <w:rsid w:val="00976BED"/>
    <w:rsid w:val="00BC1D1D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2E7C-0637-4E8A-B398-1E011B9B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1034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2017-07-30T18:38:00Z</dcterms:created>
  <dcterms:modified xsi:type="dcterms:W3CDTF">2017-07-30T18:39:00Z</dcterms:modified>
</cp:coreProperties>
</file>