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7505" w14:textId="77777777" w:rsidR="00F03C10" w:rsidRDefault="001D67B7">
      <w:hyperlink r:id="rId4" w:history="1">
        <w:r>
          <w:rPr>
            <w:rStyle w:val="Hyperlink"/>
          </w:rPr>
          <w:t>https://www.tandfonline.com/action/authorSubmission?journalCo</w:t>
        </w:r>
        <w:bookmarkStart w:id="0" w:name="_GoBack"/>
        <w:bookmarkEnd w:id="0"/>
        <w:r>
          <w:rPr>
            <w:rStyle w:val="Hyperlink"/>
          </w:rPr>
          <w:t>de=rcps20&amp;page=instructions</w:t>
        </w:r>
      </w:hyperlink>
    </w:p>
    <w:sectPr w:rsidR="00F0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B7"/>
    <w:rsid w:val="001D67B7"/>
    <w:rsid w:val="00603393"/>
    <w:rsid w:val="006723FE"/>
    <w:rsid w:val="00F03C1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0BB6"/>
  <w15:chartTrackingRefBased/>
  <w15:docId w15:val="{16D079BF-1CD7-4312-B881-4F4C3727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dfonline.com/action/authorSubmission?journalCode=rcps20&amp;page=instru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2019-05-22T13:14:00Z</dcterms:created>
  <dcterms:modified xsi:type="dcterms:W3CDTF">2019-05-22T13:14:00Z</dcterms:modified>
</cp:coreProperties>
</file>