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47B6E" w14:textId="539F54D3" w:rsidR="004C0868" w:rsidRPr="00944F94" w:rsidRDefault="008F09D5" w:rsidP="00435E2D">
      <w:pPr>
        <w:bidi w:val="0"/>
        <w:spacing w:after="120"/>
        <w:jc w:val="center"/>
        <w:rPr>
          <w:rFonts w:ascii="Times New Roman" w:eastAsia="Times New Roman" w:hAnsi="Times New Roman"/>
          <w:b/>
          <w:bCs/>
          <w:lang w:val="en-GB"/>
        </w:rPr>
      </w:pPr>
      <w:r w:rsidRPr="005E0975">
        <w:rPr>
          <w:rFonts w:ascii="Times New Roman" w:eastAsia="Times New Roman" w:hAnsi="Times New Roman"/>
          <w:b/>
          <w:bCs/>
          <w:lang w:val="en-GB"/>
        </w:rPr>
        <w:t xml:space="preserve">Locus of Control, Self-Esteem and </w:t>
      </w:r>
      <w:r w:rsidR="00A0684B" w:rsidRPr="00944F94">
        <w:rPr>
          <w:rFonts w:ascii="Times New Roman" w:eastAsia="Times New Roman" w:hAnsi="Times New Roman" w:hint="cs"/>
          <w:b/>
          <w:bCs/>
          <w:lang w:val="en-GB"/>
        </w:rPr>
        <w:t>N</w:t>
      </w:r>
      <w:r w:rsidR="00A0684B" w:rsidRPr="00944F94">
        <w:rPr>
          <w:rFonts w:ascii="Times New Roman" w:eastAsia="Times New Roman" w:hAnsi="Times New Roman"/>
          <w:b/>
          <w:bCs/>
          <w:lang w:val="en-GB"/>
        </w:rPr>
        <w:t>ormat</w:t>
      </w:r>
      <w:r w:rsidR="00435E2D" w:rsidRPr="00944F94">
        <w:rPr>
          <w:rFonts w:ascii="Times New Roman" w:eastAsia="Times New Roman" w:hAnsi="Times New Roman"/>
          <w:b/>
          <w:bCs/>
          <w:lang w:val="en-GB"/>
        </w:rPr>
        <w:t>i</w:t>
      </w:r>
      <w:r w:rsidR="00A0684B" w:rsidRPr="00944F94">
        <w:rPr>
          <w:rFonts w:ascii="Times New Roman" w:eastAsia="Times New Roman" w:hAnsi="Times New Roman"/>
          <w:b/>
          <w:bCs/>
          <w:lang w:val="en-GB"/>
        </w:rPr>
        <w:t>ve</w:t>
      </w:r>
      <w:r w:rsidR="00435E2D" w:rsidRPr="00944F94">
        <w:rPr>
          <w:rFonts w:ascii="Times New Roman" w:eastAsia="Times New Roman" w:hAnsi="Times New Roman"/>
          <w:b/>
          <w:bCs/>
        </w:rPr>
        <w:t xml:space="preserve"> </w:t>
      </w:r>
      <w:r w:rsidRPr="00944F94">
        <w:rPr>
          <w:rFonts w:ascii="Times New Roman" w:eastAsia="Times New Roman" w:hAnsi="Times New Roman"/>
          <w:b/>
          <w:bCs/>
          <w:lang w:val="en-GB"/>
        </w:rPr>
        <w:t xml:space="preserve">Perceptions </w:t>
      </w:r>
      <w:r w:rsidR="00435E2D" w:rsidRPr="00944F94">
        <w:rPr>
          <w:rFonts w:ascii="Times New Roman" w:eastAsia="Times New Roman" w:hAnsi="Times New Roman"/>
          <w:b/>
          <w:bCs/>
          <w:lang w:val="en-GB"/>
        </w:rPr>
        <w:t xml:space="preserve">among paroled </w:t>
      </w:r>
      <w:r w:rsidRPr="00944F94">
        <w:rPr>
          <w:rFonts w:ascii="Times New Roman" w:eastAsia="Times New Roman" w:hAnsi="Times New Roman"/>
          <w:b/>
          <w:bCs/>
          <w:lang w:val="en-GB"/>
        </w:rPr>
        <w:t xml:space="preserve">Arab and Jewish </w:t>
      </w:r>
      <w:r w:rsidR="00435E2D" w:rsidRPr="00944F94">
        <w:rPr>
          <w:rFonts w:ascii="Times New Roman" w:eastAsia="Times New Roman" w:hAnsi="Times New Roman"/>
          <w:b/>
          <w:bCs/>
          <w:lang w:val="en-GB"/>
        </w:rPr>
        <w:t>during</w:t>
      </w:r>
      <w:r w:rsidR="00BA5169" w:rsidRPr="00944F94">
        <w:rPr>
          <w:rFonts w:ascii="Times New Roman" w:eastAsia="Times New Roman" w:hAnsi="Times New Roman"/>
          <w:b/>
          <w:bCs/>
        </w:rPr>
        <w:t xml:space="preserve"> </w:t>
      </w:r>
      <w:r w:rsidR="00197CFA" w:rsidRPr="00944F94">
        <w:rPr>
          <w:rFonts w:ascii="Times New Roman" w:eastAsia="Times New Roman" w:hAnsi="Times New Roman"/>
          <w:b/>
          <w:bCs/>
          <w:lang w:val="en-GB"/>
        </w:rPr>
        <w:t xml:space="preserve">Employment </w:t>
      </w:r>
      <w:r w:rsidRPr="00944F94">
        <w:rPr>
          <w:rFonts w:ascii="Times New Roman" w:eastAsia="Times New Roman" w:hAnsi="Times New Roman"/>
          <w:b/>
          <w:bCs/>
          <w:lang w:val="en-GB"/>
        </w:rPr>
        <w:t xml:space="preserve">Supervision Program </w:t>
      </w:r>
    </w:p>
    <w:p w14:paraId="7F559F95" w14:textId="77777777" w:rsidR="00DA7B8A" w:rsidRPr="003F5357" w:rsidRDefault="00DA7B8A" w:rsidP="00DA7B8A">
      <w:pPr>
        <w:bidi w:val="0"/>
        <w:jc w:val="center"/>
        <w:textAlignment w:val="baseline"/>
        <w:rPr>
          <w:rFonts w:asciiTheme="majorBidi" w:eastAsia="Times New Roman" w:hAnsiTheme="majorBidi" w:cstheme="majorBidi"/>
          <w:b/>
          <w:bCs/>
          <w:lang w:val="en-GB"/>
        </w:rPr>
      </w:pPr>
    </w:p>
    <w:p w14:paraId="7D5CBA91" w14:textId="77777777" w:rsidR="00DF2205" w:rsidRDefault="00DF2205" w:rsidP="00DF2205">
      <w:pPr>
        <w:bidi w:val="0"/>
        <w:spacing w:line="360" w:lineRule="auto"/>
        <w:textAlignment w:val="baseline"/>
        <w:rPr>
          <w:rFonts w:ascii="Segoe UI" w:eastAsia="Times New Roman" w:hAnsi="Segoe UI" w:cs="Segoe UI"/>
          <w:sz w:val="18"/>
          <w:szCs w:val="18"/>
          <w:lang w:val="en-GB"/>
        </w:rPr>
      </w:pPr>
      <w:r w:rsidRPr="003F5357">
        <w:rPr>
          <w:rFonts w:ascii="Times New Roman" w:eastAsia="Times New Roman" w:hAnsi="Times New Roman"/>
          <w:b/>
          <w:bCs/>
          <w:lang w:val="en-GB"/>
        </w:rPr>
        <w:t>Abstract</w:t>
      </w:r>
    </w:p>
    <w:p w14:paraId="696E4CCD" w14:textId="77777777" w:rsidR="00DF2205" w:rsidRPr="003F5357" w:rsidRDefault="00DF2205" w:rsidP="00DF2205">
      <w:pPr>
        <w:bidi w:val="0"/>
        <w:jc w:val="both"/>
        <w:textAlignment w:val="baseline"/>
        <w:rPr>
          <w:rFonts w:ascii="Times New Roman" w:eastAsia="Times New Roman" w:hAnsi="Times New Roman"/>
          <w:lang w:val="en-GB"/>
        </w:rPr>
      </w:pPr>
    </w:p>
    <w:p w14:paraId="478545B0" w14:textId="77777777" w:rsidR="00DF2205" w:rsidRPr="00670FC1" w:rsidRDefault="00DF2205" w:rsidP="00DF2205">
      <w:pPr>
        <w:bidi w:val="0"/>
        <w:jc w:val="both"/>
        <w:textAlignment w:val="baseline"/>
        <w:rPr>
          <w:rFonts w:ascii="Times New Roman" w:eastAsia="Times New Roman" w:hAnsi="Times New Roman"/>
          <w:sz w:val="22"/>
          <w:szCs w:val="22"/>
          <w:lang w:val="en-GB"/>
        </w:rPr>
      </w:pPr>
      <w:r w:rsidRPr="00670FC1">
        <w:rPr>
          <w:rFonts w:ascii="Times New Roman" w:eastAsia="Times New Roman" w:hAnsi="Times New Roman"/>
          <w:sz w:val="22"/>
          <w:szCs w:val="22"/>
          <w:lang w:val="en-GB"/>
        </w:rPr>
        <w:t xml:space="preserve">The present research </w:t>
      </w:r>
      <w:proofErr w:type="gramStart"/>
      <w:r w:rsidRPr="00670FC1">
        <w:rPr>
          <w:rFonts w:ascii="Times New Roman" w:eastAsia="Times New Roman" w:hAnsi="Times New Roman"/>
          <w:sz w:val="22"/>
          <w:szCs w:val="22"/>
          <w:lang w:val="en-GB"/>
        </w:rPr>
        <w:t>is aimed</w:t>
      </w:r>
      <w:proofErr w:type="gramEnd"/>
      <w:r w:rsidRPr="00670FC1">
        <w:rPr>
          <w:rFonts w:ascii="Times New Roman" w:eastAsia="Times New Roman" w:hAnsi="Times New Roman"/>
          <w:sz w:val="22"/>
          <w:szCs w:val="22"/>
          <w:lang w:val="en-GB"/>
        </w:rPr>
        <w:t xml:space="preserve"> at examining how participation in </w:t>
      </w:r>
      <w:r>
        <w:rPr>
          <w:rFonts w:ascii="Times New Roman" w:eastAsia="Times New Roman" w:hAnsi="Times New Roman"/>
          <w:sz w:val="22"/>
          <w:szCs w:val="22"/>
          <w:lang w:val="en-GB"/>
        </w:rPr>
        <w:t>Israel's Prisoner Rehabilitation Authority</w:t>
      </w:r>
      <w:r w:rsidRPr="00670FC1">
        <w:rPr>
          <w:rFonts w:ascii="Times New Roman" w:eastAsia="Times New Roman" w:hAnsi="Times New Roman"/>
          <w:sz w:val="22"/>
          <w:szCs w:val="22"/>
          <w:lang w:val="en-GB"/>
        </w:rPr>
        <w:t xml:space="preserve"> support and employment supervision program</w:t>
      </w:r>
      <w:r>
        <w:rPr>
          <w:rFonts w:ascii="Times New Roman" w:eastAsia="Times New Roman" w:hAnsi="Times New Roman"/>
          <w:sz w:val="22"/>
          <w:szCs w:val="22"/>
          <w:lang w:val="en-GB"/>
        </w:rPr>
        <w:t xml:space="preserve"> for</w:t>
      </w:r>
      <w:r w:rsidRPr="00670FC1">
        <w:rPr>
          <w:rFonts w:ascii="Times New Roman" w:eastAsia="Times New Roman" w:hAnsi="Times New Roman"/>
          <w:sz w:val="22"/>
          <w:szCs w:val="22"/>
          <w:lang w:val="en-GB"/>
        </w:rPr>
        <w:t xml:space="preserve"> </w:t>
      </w:r>
      <w:r>
        <w:rPr>
          <w:rFonts w:ascii="Times New Roman" w:eastAsia="Times New Roman" w:hAnsi="Times New Roman"/>
          <w:sz w:val="22"/>
          <w:szCs w:val="22"/>
          <w:lang w:val="en-GB"/>
        </w:rPr>
        <w:t xml:space="preserve">paroled </w:t>
      </w:r>
      <w:r w:rsidRPr="00670FC1">
        <w:rPr>
          <w:rFonts w:ascii="Times New Roman" w:eastAsia="Times New Roman" w:hAnsi="Times New Roman"/>
          <w:sz w:val="22"/>
          <w:szCs w:val="22"/>
          <w:lang w:val="en-GB"/>
        </w:rPr>
        <w:t xml:space="preserve">prisoners </w:t>
      </w:r>
      <w:r>
        <w:rPr>
          <w:rFonts w:ascii="Times New Roman" w:eastAsia="Times New Roman" w:hAnsi="Times New Roman"/>
          <w:sz w:val="22"/>
          <w:szCs w:val="22"/>
          <w:lang w:val="en-GB"/>
        </w:rPr>
        <w:t>can</w:t>
      </w:r>
      <w:r w:rsidRPr="00670FC1">
        <w:rPr>
          <w:rFonts w:ascii="Times New Roman" w:eastAsia="Times New Roman" w:hAnsi="Times New Roman"/>
          <w:sz w:val="22"/>
          <w:szCs w:val="22"/>
          <w:lang w:val="en-GB"/>
        </w:rPr>
        <w:t xml:space="preserve"> reinforce locus of control and self-esteem, while boosting normative perceptions and positive expectations regarding the future, </w:t>
      </w:r>
      <w:r>
        <w:rPr>
          <w:rFonts w:ascii="Times New Roman" w:eastAsia="Times New Roman" w:hAnsi="Times New Roman"/>
          <w:sz w:val="22"/>
          <w:szCs w:val="22"/>
          <w:lang w:val="en-GB"/>
        </w:rPr>
        <w:t>given</w:t>
      </w:r>
      <w:r w:rsidRPr="00670FC1">
        <w:rPr>
          <w:rFonts w:ascii="Times New Roman" w:eastAsia="Times New Roman" w:hAnsi="Times New Roman"/>
          <w:sz w:val="22"/>
          <w:szCs w:val="22"/>
          <w:lang w:val="en-GB"/>
        </w:rPr>
        <w:t xml:space="preserve"> the cultural diversity in the mix of Jewish and Arab prisoners. </w:t>
      </w:r>
      <w:r>
        <w:rPr>
          <w:rFonts w:ascii="Times New Roman" w:eastAsia="Times New Roman" w:hAnsi="Times New Roman"/>
          <w:sz w:val="22"/>
          <w:szCs w:val="22"/>
          <w:lang w:val="en-GB"/>
        </w:rPr>
        <w:t>Research p</w:t>
      </w:r>
      <w:r w:rsidRPr="00670FC1">
        <w:rPr>
          <w:rFonts w:ascii="Times New Roman" w:eastAsia="Times New Roman" w:hAnsi="Times New Roman"/>
          <w:sz w:val="22"/>
          <w:szCs w:val="22"/>
          <w:lang w:val="en-GB"/>
        </w:rPr>
        <w:t>articipa</w:t>
      </w:r>
      <w:r>
        <w:rPr>
          <w:rFonts w:ascii="Times New Roman" w:eastAsia="Times New Roman" w:hAnsi="Times New Roman"/>
          <w:sz w:val="22"/>
          <w:szCs w:val="22"/>
          <w:lang w:val="en-GB"/>
        </w:rPr>
        <w:t>nts</w:t>
      </w:r>
      <w:r w:rsidRPr="00670FC1">
        <w:rPr>
          <w:rFonts w:ascii="Times New Roman" w:eastAsia="Times New Roman" w:hAnsi="Times New Roman"/>
          <w:sz w:val="22"/>
          <w:szCs w:val="22"/>
          <w:lang w:val="en-GB"/>
        </w:rPr>
        <w:t xml:space="preserve"> </w:t>
      </w:r>
      <w:r>
        <w:rPr>
          <w:rFonts w:ascii="Times New Roman" w:eastAsia="Times New Roman" w:hAnsi="Times New Roman"/>
          <w:sz w:val="22"/>
          <w:szCs w:val="22"/>
          <w:lang w:val="en-GB"/>
        </w:rPr>
        <w:t>included</w:t>
      </w:r>
      <w:r w:rsidRPr="00670FC1">
        <w:rPr>
          <w:rFonts w:ascii="Times New Roman" w:eastAsia="Times New Roman" w:hAnsi="Times New Roman"/>
          <w:sz w:val="22"/>
          <w:szCs w:val="22"/>
          <w:lang w:val="en-GB"/>
        </w:rPr>
        <w:t xml:space="preserve"> 169 paroled prisoners who had taken part in the program during 2019-2020. The program appears to have made a positive contribution to locus of control, particularly among the Jewish prisoners. As regards the Arab prisoners, the program's contribution is evident principally in alleviating apprehensions about a return to prison. The program also appears to strengthen normative perceptions and positive expectations regarding the future in both populations. </w:t>
      </w:r>
    </w:p>
    <w:p w14:paraId="5ECF5C62" w14:textId="77777777" w:rsidR="00DF2205" w:rsidRPr="00BA44DC" w:rsidRDefault="00DF2205" w:rsidP="00DF2205">
      <w:pPr>
        <w:rPr>
          <w:lang w:val="en-GB"/>
        </w:rPr>
      </w:pPr>
    </w:p>
    <w:p w14:paraId="068026CA" w14:textId="77777777" w:rsidR="00DF2205" w:rsidRDefault="00DF2205" w:rsidP="00DF2205">
      <w:pPr>
        <w:bidi w:val="0"/>
        <w:spacing w:line="360" w:lineRule="auto"/>
        <w:textAlignment w:val="baseline"/>
        <w:rPr>
          <w:rFonts w:ascii="Segoe UI" w:eastAsia="Times New Roman" w:hAnsi="Segoe UI" w:cs="Segoe UI"/>
          <w:sz w:val="18"/>
          <w:szCs w:val="18"/>
          <w:lang w:val="en-GB"/>
        </w:rPr>
      </w:pPr>
    </w:p>
    <w:p w14:paraId="01E44CD2" w14:textId="77777777" w:rsidR="003E294C" w:rsidRPr="003F5357" w:rsidRDefault="003E294C" w:rsidP="003E294C">
      <w:pPr>
        <w:bidi w:val="0"/>
        <w:jc w:val="both"/>
        <w:textAlignment w:val="baseline"/>
        <w:rPr>
          <w:rFonts w:ascii="Times New Roman" w:eastAsia="Times New Roman" w:hAnsi="Times New Roman"/>
          <w:lang w:val="en-GB"/>
        </w:rPr>
      </w:pPr>
    </w:p>
    <w:p w14:paraId="4223823C" w14:textId="77777777" w:rsidR="00214A1A" w:rsidRPr="00670FC1" w:rsidRDefault="00214A1A" w:rsidP="00214A1A">
      <w:pPr>
        <w:bidi w:val="0"/>
        <w:jc w:val="both"/>
        <w:textAlignment w:val="baseline"/>
        <w:rPr>
          <w:rFonts w:ascii="Times New Roman" w:eastAsia="Times New Roman" w:hAnsi="Times New Roman"/>
          <w:sz w:val="22"/>
          <w:szCs w:val="22"/>
          <w:highlight w:val="yellow"/>
          <w:lang w:val="en-GB"/>
        </w:rPr>
      </w:pPr>
    </w:p>
    <w:p w14:paraId="67481096" w14:textId="4BE870EA" w:rsidR="0038451C" w:rsidRPr="008F09D5" w:rsidRDefault="009F74A6" w:rsidP="00EF599F">
      <w:pPr>
        <w:bidi w:val="0"/>
        <w:spacing w:after="120" w:line="360" w:lineRule="auto"/>
        <w:rPr>
          <w:rFonts w:ascii="Times New Roman" w:eastAsia="Times New Roman" w:hAnsi="Times New Roman"/>
          <w:lang w:val="en-GB"/>
        </w:rPr>
      </w:pPr>
      <w:r w:rsidRPr="00944F94">
        <w:rPr>
          <w:rFonts w:ascii="Times New Roman" w:eastAsia="Times New Roman" w:hAnsi="Times New Roman"/>
          <w:b/>
          <w:bCs/>
          <w:lang w:val="en-GB"/>
        </w:rPr>
        <w:t>Keywords</w:t>
      </w:r>
      <w:r w:rsidR="006E7630" w:rsidRPr="0070576E">
        <w:rPr>
          <w:rFonts w:ascii="Times New Roman" w:eastAsia="Times New Roman" w:hAnsi="Times New Roman"/>
          <w:b/>
          <w:bCs/>
          <w:lang w:val="en-GB"/>
        </w:rPr>
        <w:t>:</w:t>
      </w:r>
      <w:r w:rsidR="006E7630" w:rsidRPr="00AF2272">
        <w:rPr>
          <w:rFonts w:ascii="Times New Roman" w:eastAsia="Times New Roman" w:hAnsi="Times New Roman"/>
          <w:lang w:val="en-GB"/>
        </w:rPr>
        <w:t xml:space="preserve"> </w:t>
      </w:r>
      <w:r w:rsidR="0070576E">
        <w:rPr>
          <w:rFonts w:ascii="Times New Roman" w:eastAsia="Times New Roman" w:hAnsi="Times New Roman"/>
          <w:b/>
          <w:bCs/>
          <w:lang w:val="en-GB"/>
        </w:rPr>
        <w:t>Locus of Control, self-Esteem</w:t>
      </w:r>
      <w:r w:rsidR="0070576E" w:rsidRPr="0070576E">
        <w:rPr>
          <w:rFonts w:ascii="Times New Roman" w:eastAsia="Times New Roman" w:hAnsi="Times New Roman"/>
          <w:lang w:val="en-GB"/>
        </w:rPr>
        <w:t>,</w:t>
      </w:r>
      <w:r w:rsidR="0070576E" w:rsidRPr="0070576E">
        <w:rPr>
          <w:rFonts w:ascii="Times New Roman" w:eastAsia="Times New Roman" w:hAnsi="Times New Roman"/>
          <w:b/>
          <w:bCs/>
          <w:lang w:val="en-GB"/>
        </w:rPr>
        <w:t xml:space="preserve"> Supervision Programs</w:t>
      </w:r>
      <w:r w:rsidR="0070576E">
        <w:rPr>
          <w:rFonts w:ascii="Times New Roman" w:eastAsia="Times New Roman" w:hAnsi="Times New Roman"/>
          <w:b/>
          <w:bCs/>
          <w:lang w:val="en-GB"/>
        </w:rPr>
        <w:t>,</w:t>
      </w:r>
      <w:r w:rsidR="0070576E" w:rsidRPr="0070576E">
        <w:rPr>
          <w:rFonts w:ascii="Times New Roman" w:eastAsia="Times New Roman" w:hAnsi="Times New Roman"/>
          <w:b/>
          <w:bCs/>
          <w:lang w:val="en-GB"/>
        </w:rPr>
        <w:t xml:space="preserve"> </w:t>
      </w:r>
      <w:r w:rsidR="0070576E" w:rsidRPr="00726CB0">
        <w:rPr>
          <w:rFonts w:ascii="Times New Roman" w:eastAsia="Times New Roman" w:hAnsi="Times New Roman"/>
          <w:b/>
          <w:bCs/>
          <w:lang w:val="en-GB"/>
        </w:rPr>
        <w:t>Rehabilitation</w:t>
      </w:r>
      <w:r w:rsidR="0070576E">
        <w:rPr>
          <w:rFonts w:ascii="Times New Roman" w:eastAsia="Times New Roman" w:hAnsi="Times New Roman"/>
          <w:lang w:val="en-GB"/>
        </w:rPr>
        <w:t xml:space="preserve">, </w:t>
      </w:r>
      <w:r w:rsidR="0070576E" w:rsidRPr="00E52928">
        <w:rPr>
          <w:rFonts w:ascii="Times New Roman" w:eastAsia="Times New Roman" w:hAnsi="Times New Roman"/>
          <w:b/>
          <w:bCs/>
          <w:lang w:val="en-GB"/>
        </w:rPr>
        <w:t>Culture-</w:t>
      </w:r>
      <w:r w:rsidR="00944F94">
        <w:rPr>
          <w:rFonts w:ascii="Times New Roman" w:eastAsia="Times New Roman" w:hAnsi="Times New Roman"/>
          <w:b/>
          <w:bCs/>
          <w:lang w:val="en-GB"/>
        </w:rPr>
        <w:t>sensitive</w:t>
      </w:r>
      <w:r w:rsidR="00EF599F" w:rsidRPr="00E52928">
        <w:rPr>
          <w:rFonts w:ascii="Times New Roman" w:eastAsia="Times New Roman" w:hAnsi="Times New Roman"/>
          <w:b/>
          <w:bCs/>
          <w:lang w:val="en-GB"/>
        </w:rPr>
        <w:t xml:space="preserve"> </w:t>
      </w:r>
      <w:r w:rsidR="0070576E">
        <w:rPr>
          <w:rFonts w:ascii="Times New Roman" w:eastAsia="Times New Roman" w:hAnsi="Times New Roman"/>
          <w:b/>
          <w:bCs/>
          <w:lang w:val="en-GB"/>
        </w:rPr>
        <w:t>Care</w:t>
      </w:r>
    </w:p>
    <w:p w14:paraId="52B12DB2" w14:textId="77777777" w:rsidR="00B826C3" w:rsidRPr="00351512" w:rsidRDefault="00B826C3" w:rsidP="00351512">
      <w:pPr>
        <w:bidi w:val="0"/>
        <w:jc w:val="both"/>
        <w:textAlignment w:val="baseline"/>
        <w:rPr>
          <w:rFonts w:ascii="Times New Roman" w:eastAsia="Times New Roman" w:hAnsi="Times New Roman"/>
          <w:b/>
          <w:bCs/>
          <w:lang w:val="en-GB"/>
        </w:rPr>
      </w:pPr>
    </w:p>
    <w:p w14:paraId="7232F262" w14:textId="77777777" w:rsidR="00B826C3" w:rsidRDefault="00B826C3" w:rsidP="00B826C3">
      <w:pPr>
        <w:bidi w:val="0"/>
        <w:spacing w:after="120" w:line="360" w:lineRule="auto"/>
        <w:rPr>
          <w:rFonts w:ascii="Times New Roman" w:eastAsia="Times New Roman" w:hAnsi="Times New Roman"/>
          <w:b/>
          <w:bCs/>
          <w:lang w:val="en-GB"/>
        </w:rPr>
      </w:pPr>
    </w:p>
    <w:p w14:paraId="278988F2" w14:textId="77777777" w:rsidR="006558EC" w:rsidRPr="003F5357" w:rsidRDefault="008F09D5" w:rsidP="00050678">
      <w:pPr>
        <w:bidi w:val="0"/>
        <w:spacing w:after="120" w:line="360" w:lineRule="auto"/>
        <w:rPr>
          <w:rFonts w:ascii="Times New Roman" w:eastAsia="Times New Roman" w:hAnsi="Times New Roman"/>
          <w:b/>
          <w:bCs/>
          <w:lang w:val="en-GB"/>
        </w:rPr>
      </w:pPr>
      <w:r>
        <w:rPr>
          <w:rFonts w:ascii="Times New Roman" w:eastAsia="Times New Roman" w:hAnsi="Times New Roman"/>
          <w:b/>
          <w:bCs/>
          <w:lang w:val="en-GB"/>
        </w:rPr>
        <w:t>Introduction</w:t>
      </w:r>
    </w:p>
    <w:p w14:paraId="625782C1" w14:textId="77777777" w:rsidR="000B7765" w:rsidRDefault="008F09D5"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Every year </w:t>
      </w:r>
      <w:r w:rsidR="000C7A25">
        <w:rPr>
          <w:rFonts w:ascii="Times New Roman" w:eastAsia="Times New Roman" w:hAnsi="Times New Roman"/>
          <w:lang w:val="en-GB"/>
        </w:rPr>
        <w:t>sees about</w:t>
      </w:r>
      <w:r>
        <w:rPr>
          <w:rFonts w:ascii="Times New Roman" w:eastAsia="Times New Roman" w:hAnsi="Times New Roman"/>
          <w:lang w:val="en-GB"/>
        </w:rPr>
        <w:t xml:space="preserve"> 7,500 prisoners</w:t>
      </w:r>
      <w:r w:rsidR="000C7A25">
        <w:rPr>
          <w:rFonts w:ascii="Times New Roman" w:eastAsia="Times New Roman" w:hAnsi="Times New Roman"/>
          <w:lang w:val="en-GB"/>
        </w:rPr>
        <w:t xml:space="preserve"> </w:t>
      </w:r>
      <w:r w:rsidR="00A31859">
        <w:rPr>
          <w:rFonts w:ascii="Times New Roman" w:eastAsia="Times New Roman" w:hAnsi="Times New Roman"/>
          <w:lang w:val="en-GB"/>
        </w:rPr>
        <w:t xml:space="preserve">in Israel </w:t>
      </w:r>
      <w:proofErr w:type="gramStart"/>
      <w:r w:rsidR="000C7A25">
        <w:rPr>
          <w:rFonts w:ascii="Times New Roman" w:eastAsia="Times New Roman" w:hAnsi="Times New Roman"/>
          <w:lang w:val="en-GB"/>
        </w:rPr>
        <w:t>being released</w:t>
      </w:r>
      <w:proofErr w:type="gramEnd"/>
      <w:r w:rsidR="000C7A25">
        <w:rPr>
          <w:rFonts w:ascii="Times New Roman" w:eastAsia="Times New Roman" w:hAnsi="Times New Roman"/>
          <w:lang w:val="en-GB"/>
        </w:rPr>
        <w:t xml:space="preserve"> and returning to their communities, some of whom are on parole following reduction of one-third of their sentences and are under the supervision of the Prisoner Rehabilitation Authority</w:t>
      </w:r>
      <w:r w:rsidR="000B7765">
        <w:rPr>
          <w:rFonts w:ascii="Times New Roman" w:eastAsia="Times New Roman" w:hAnsi="Times New Roman"/>
          <w:lang w:val="en-GB"/>
        </w:rPr>
        <w:t xml:space="preserve">. </w:t>
      </w:r>
      <w:r w:rsidR="00206F3C">
        <w:rPr>
          <w:rFonts w:ascii="Times New Roman" w:eastAsia="Times New Roman" w:hAnsi="Times New Roman"/>
          <w:lang w:val="en-GB"/>
        </w:rPr>
        <w:t xml:space="preserve">In </w:t>
      </w:r>
      <w:r w:rsidR="00A31859">
        <w:rPr>
          <w:rFonts w:ascii="Times New Roman" w:eastAsia="Times New Roman" w:hAnsi="Times New Roman"/>
          <w:lang w:val="en-GB"/>
        </w:rPr>
        <w:t>this</w:t>
      </w:r>
      <w:r w:rsidR="00206F3C">
        <w:rPr>
          <w:rFonts w:ascii="Times New Roman" w:eastAsia="Times New Roman" w:hAnsi="Times New Roman"/>
          <w:lang w:val="en-GB"/>
        </w:rPr>
        <w:t xml:space="preserve"> framework</w:t>
      </w:r>
      <w:r w:rsidR="00A31859">
        <w:rPr>
          <w:rFonts w:ascii="Times New Roman" w:eastAsia="Times New Roman" w:hAnsi="Times New Roman"/>
          <w:lang w:val="en-GB"/>
        </w:rPr>
        <w:t>,</w:t>
      </w:r>
      <w:r w:rsidR="00206F3C">
        <w:rPr>
          <w:rFonts w:ascii="Times New Roman" w:eastAsia="Times New Roman" w:hAnsi="Times New Roman"/>
          <w:lang w:val="en-GB"/>
        </w:rPr>
        <w:t xml:space="preserve"> and with a view to assisting their reintegration in</w:t>
      </w:r>
      <w:r w:rsidR="00197CFA">
        <w:rPr>
          <w:rFonts w:ascii="Times New Roman" w:eastAsia="Times New Roman" w:hAnsi="Times New Roman"/>
          <w:lang w:val="en-GB"/>
        </w:rPr>
        <w:t>to</w:t>
      </w:r>
      <w:r w:rsidR="00206F3C">
        <w:rPr>
          <w:rFonts w:ascii="Times New Roman" w:eastAsia="Times New Roman" w:hAnsi="Times New Roman"/>
          <w:lang w:val="en-GB"/>
        </w:rPr>
        <w:t xml:space="preserve"> society, the prisoners are required to participate in a program that offers support and </w:t>
      </w:r>
      <w:r w:rsidR="00197CFA">
        <w:rPr>
          <w:rFonts w:ascii="Times New Roman" w:eastAsia="Times New Roman" w:hAnsi="Times New Roman"/>
          <w:lang w:val="en-GB"/>
        </w:rPr>
        <w:t>employment supervision</w:t>
      </w:r>
      <w:r w:rsidR="00206F3C">
        <w:rPr>
          <w:rFonts w:ascii="Times New Roman" w:eastAsia="Times New Roman" w:hAnsi="Times New Roman"/>
          <w:lang w:val="en-GB"/>
        </w:rPr>
        <w:t xml:space="preserve">. The program includes </w:t>
      </w:r>
      <w:r w:rsidR="00A31859">
        <w:rPr>
          <w:rFonts w:ascii="Times New Roman" w:eastAsia="Times New Roman" w:hAnsi="Times New Roman"/>
          <w:lang w:val="en-GB"/>
        </w:rPr>
        <w:t>oversight</w:t>
      </w:r>
      <w:r w:rsidR="00206F3C">
        <w:rPr>
          <w:rFonts w:ascii="Times New Roman" w:eastAsia="Times New Roman" w:hAnsi="Times New Roman"/>
          <w:lang w:val="en-GB"/>
        </w:rPr>
        <w:t xml:space="preserve">, </w:t>
      </w:r>
      <w:r w:rsidR="00206F3C" w:rsidRPr="0070576E">
        <w:rPr>
          <w:rFonts w:ascii="Times New Roman" w:eastAsia="Times New Roman" w:hAnsi="Times New Roman"/>
          <w:lang w:val="en-GB"/>
        </w:rPr>
        <w:t>rehabilitation and therapy in the framework of the community, with the emphasis on placement in employment and support during the period of parole (</w:t>
      </w:r>
      <w:r w:rsidR="0070576E" w:rsidRPr="0070576E">
        <w:rPr>
          <w:rFonts w:ascii="Times New Roman" w:eastAsia="Times New Roman" w:hAnsi="Times New Roman"/>
          <w:lang w:val="en-GB"/>
        </w:rPr>
        <w:t>Peled-</w:t>
      </w:r>
      <w:proofErr w:type="spellStart"/>
      <w:r w:rsidR="0070576E" w:rsidRPr="0070576E">
        <w:rPr>
          <w:rFonts w:ascii="Times New Roman" w:eastAsia="Times New Roman" w:hAnsi="Times New Roman"/>
          <w:lang w:val="en-GB"/>
        </w:rPr>
        <w:t>Laskov</w:t>
      </w:r>
      <w:proofErr w:type="spellEnd"/>
      <w:r w:rsidR="0070576E" w:rsidRPr="0070576E">
        <w:rPr>
          <w:rFonts w:ascii="Times New Roman" w:eastAsia="Times New Roman" w:hAnsi="Times New Roman"/>
          <w:lang w:val="en-GB"/>
        </w:rPr>
        <w:t xml:space="preserve">, </w:t>
      </w:r>
      <w:proofErr w:type="spellStart"/>
      <w:r w:rsidR="0070576E" w:rsidRPr="0070576E">
        <w:rPr>
          <w:rFonts w:ascii="Times New Roman" w:eastAsia="Times New Roman" w:hAnsi="Times New Roman"/>
          <w:lang w:val="en-GB"/>
        </w:rPr>
        <w:t>Shoham</w:t>
      </w:r>
      <w:proofErr w:type="spellEnd"/>
      <w:r w:rsidR="0070576E" w:rsidRPr="0070576E">
        <w:rPr>
          <w:rFonts w:ascii="Times New Roman" w:eastAsia="Times New Roman" w:hAnsi="Times New Roman"/>
          <w:lang w:val="en-GB"/>
        </w:rPr>
        <w:t xml:space="preserve">, </w:t>
      </w:r>
      <w:proofErr w:type="spellStart"/>
      <w:r w:rsidR="0070576E" w:rsidRPr="0070576E">
        <w:rPr>
          <w:rFonts w:asciiTheme="majorBidi" w:hAnsiTheme="majorBidi" w:cstheme="majorBidi"/>
        </w:rPr>
        <w:t>Cojocaru</w:t>
      </w:r>
      <w:proofErr w:type="spellEnd"/>
      <w:r w:rsidR="0070576E" w:rsidRPr="0070576E">
        <w:rPr>
          <w:rFonts w:ascii="Times New Roman" w:eastAsia="Times New Roman" w:hAnsi="Times New Roman"/>
          <w:lang w:val="en-GB"/>
        </w:rPr>
        <w:t xml:space="preserve"> &amp; </w:t>
      </w:r>
      <w:proofErr w:type="spellStart"/>
      <w:r w:rsidR="0070576E" w:rsidRPr="0070576E">
        <w:rPr>
          <w:rFonts w:ascii="Times New Roman" w:eastAsia="Times New Roman" w:hAnsi="Times New Roman"/>
          <w:lang w:val="en-GB"/>
        </w:rPr>
        <w:t>Bialer</w:t>
      </w:r>
      <w:proofErr w:type="spellEnd"/>
      <w:r w:rsidR="0070576E" w:rsidRPr="0070576E">
        <w:rPr>
          <w:rFonts w:ascii="Times New Roman" w:eastAsia="Times New Roman" w:hAnsi="Times New Roman"/>
          <w:lang w:val="en-GB"/>
        </w:rPr>
        <w:t>, 2018</w:t>
      </w:r>
      <w:r w:rsidR="00206F3C" w:rsidRPr="0070576E">
        <w:rPr>
          <w:rFonts w:ascii="Times New Roman" w:eastAsia="Times New Roman" w:hAnsi="Times New Roman"/>
          <w:lang w:val="en-GB"/>
        </w:rPr>
        <w:t xml:space="preserve">). Every released prisoner who participates in the program is required to work as well as take part in a therapeutic </w:t>
      </w:r>
      <w:proofErr w:type="gramStart"/>
      <w:r w:rsidR="00206F3C" w:rsidRPr="0070576E">
        <w:rPr>
          <w:rFonts w:ascii="Times New Roman" w:eastAsia="Times New Roman" w:hAnsi="Times New Roman"/>
          <w:lang w:val="en-GB"/>
        </w:rPr>
        <w:t>framework which</w:t>
      </w:r>
      <w:proofErr w:type="gramEnd"/>
      <w:r w:rsidR="00206F3C" w:rsidRPr="0070576E">
        <w:rPr>
          <w:rFonts w:ascii="Times New Roman" w:eastAsia="Times New Roman" w:hAnsi="Times New Roman"/>
          <w:lang w:val="en-GB"/>
        </w:rPr>
        <w:t xml:space="preserve"> is generally geared to</w:t>
      </w:r>
      <w:r w:rsidR="00206F3C">
        <w:rPr>
          <w:rFonts w:ascii="Times New Roman" w:eastAsia="Times New Roman" w:hAnsi="Times New Roman"/>
          <w:lang w:val="en-GB"/>
        </w:rPr>
        <w:t xml:space="preserve"> the type of offence </w:t>
      </w:r>
      <w:r w:rsidR="00A31859">
        <w:rPr>
          <w:rFonts w:ascii="Times New Roman" w:eastAsia="Times New Roman" w:hAnsi="Times New Roman"/>
          <w:lang w:val="en-GB"/>
        </w:rPr>
        <w:t xml:space="preserve">he </w:t>
      </w:r>
      <w:r w:rsidR="00206F3C">
        <w:rPr>
          <w:rFonts w:ascii="Times New Roman" w:eastAsia="Times New Roman" w:hAnsi="Times New Roman"/>
          <w:lang w:val="en-GB"/>
        </w:rPr>
        <w:t xml:space="preserve">committed, his criminal background and his personality. Following </w:t>
      </w:r>
      <w:r w:rsidR="00A31859">
        <w:rPr>
          <w:rFonts w:ascii="Times New Roman" w:eastAsia="Times New Roman" w:hAnsi="Times New Roman"/>
          <w:lang w:val="en-GB"/>
        </w:rPr>
        <w:t>his</w:t>
      </w:r>
      <w:r w:rsidR="00206F3C">
        <w:rPr>
          <w:rFonts w:ascii="Times New Roman" w:eastAsia="Times New Roman" w:hAnsi="Times New Roman"/>
          <w:lang w:val="en-GB"/>
        </w:rPr>
        <w:t xml:space="preserve"> consent to join the program, his undertaking to comply with all its requirements, and approval of his early release by the Parole Committee, he </w:t>
      </w:r>
      <w:proofErr w:type="gramStart"/>
      <w:r w:rsidR="00206F3C">
        <w:rPr>
          <w:rFonts w:ascii="Times New Roman" w:eastAsia="Times New Roman" w:hAnsi="Times New Roman"/>
          <w:lang w:val="en-GB"/>
        </w:rPr>
        <w:t>is freed</w:t>
      </w:r>
      <w:proofErr w:type="gramEnd"/>
      <w:r w:rsidR="00206F3C">
        <w:rPr>
          <w:rFonts w:ascii="Times New Roman" w:eastAsia="Times New Roman" w:hAnsi="Times New Roman"/>
          <w:lang w:val="en-GB"/>
        </w:rPr>
        <w:t xml:space="preserve"> as a prisoner on parole (</w:t>
      </w:r>
      <w:proofErr w:type="spellStart"/>
      <w:r w:rsidR="00206F3C">
        <w:rPr>
          <w:rFonts w:ascii="Times New Roman" w:eastAsia="Times New Roman" w:hAnsi="Times New Roman"/>
          <w:lang w:val="en-GB"/>
        </w:rPr>
        <w:t>Efodi</w:t>
      </w:r>
      <w:proofErr w:type="spellEnd"/>
      <w:r w:rsidR="00206F3C">
        <w:rPr>
          <w:rFonts w:ascii="Times New Roman" w:eastAsia="Times New Roman" w:hAnsi="Times New Roman"/>
          <w:lang w:val="en-GB"/>
        </w:rPr>
        <w:t xml:space="preserve">, 2014). The support component of the program includes psychotherapy, </w:t>
      </w:r>
      <w:r w:rsidR="00A31859">
        <w:rPr>
          <w:rFonts w:ascii="Times New Roman" w:eastAsia="Times New Roman" w:hAnsi="Times New Roman"/>
          <w:lang w:val="en-GB"/>
        </w:rPr>
        <w:t>a</w:t>
      </w:r>
      <w:r w:rsidR="00206F3C">
        <w:rPr>
          <w:rFonts w:ascii="Times New Roman" w:eastAsia="Times New Roman" w:hAnsi="Times New Roman"/>
          <w:lang w:val="en-GB"/>
        </w:rPr>
        <w:t xml:space="preserve"> framework </w:t>
      </w:r>
      <w:r w:rsidR="00A31859">
        <w:rPr>
          <w:rFonts w:ascii="Times New Roman" w:eastAsia="Times New Roman" w:hAnsi="Times New Roman"/>
          <w:lang w:val="en-GB"/>
        </w:rPr>
        <w:t>that includes</w:t>
      </w:r>
      <w:r w:rsidR="00206F3C">
        <w:rPr>
          <w:rFonts w:ascii="Times New Roman" w:eastAsia="Times New Roman" w:hAnsi="Times New Roman"/>
          <w:lang w:val="en-GB"/>
        </w:rPr>
        <w:t xml:space="preserve"> individual and group meetings</w:t>
      </w:r>
      <w:r w:rsidR="00A31859">
        <w:rPr>
          <w:rFonts w:ascii="Times New Roman" w:eastAsia="Times New Roman" w:hAnsi="Times New Roman"/>
          <w:lang w:val="en-GB"/>
        </w:rPr>
        <w:t>, aimed at</w:t>
      </w:r>
      <w:r w:rsidR="00BC3F34">
        <w:rPr>
          <w:rFonts w:ascii="Times New Roman" w:eastAsia="Times New Roman" w:hAnsi="Times New Roman"/>
          <w:lang w:val="en-GB"/>
        </w:rPr>
        <w:t xml:space="preserve"> engender</w:t>
      </w:r>
      <w:r w:rsidR="00A31859">
        <w:rPr>
          <w:rFonts w:ascii="Times New Roman" w:eastAsia="Times New Roman" w:hAnsi="Times New Roman"/>
          <w:lang w:val="en-GB"/>
        </w:rPr>
        <w:t>ing</w:t>
      </w:r>
      <w:r w:rsidR="00BC3F34">
        <w:rPr>
          <w:rFonts w:ascii="Times New Roman" w:eastAsia="Times New Roman" w:hAnsi="Times New Roman"/>
          <w:lang w:val="en-GB"/>
        </w:rPr>
        <w:t xml:space="preserve"> behavioural, emotional, personality and conceptual changes in the prisoner </w:t>
      </w:r>
      <w:r w:rsidR="00A31859">
        <w:rPr>
          <w:rFonts w:ascii="Times New Roman" w:eastAsia="Times New Roman" w:hAnsi="Times New Roman"/>
          <w:lang w:val="en-GB"/>
        </w:rPr>
        <w:t>that</w:t>
      </w:r>
      <w:r w:rsidR="00BC3F34">
        <w:rPr>
          <w:rFonts w:ascii="Times New Roman" w:eastAsia="Times New Roman" w:hAnsi="Times New Roman"/>
          <w:lang w:val="en-GB"/>
        </w:rPr>
        <w:t xml:space="preserve"> would eventually lead to his desistance from criminal activity (Ward &amp; </w:t>
      </w:r>
      <w:proofErr w:type="spellStart"/>
      <w:r w:rsidR="00BC3F34">
        <w:rPr>
          <w:rFonts w:ascii="Times New Roman" w:eastAsia="Times New Roman" w:hAnsi="Times New Roman"/>
          <w:lang w:val="en-GB"/>
        </w:rPr>
        <w:t>Maruna</w:t>
      </w:r>
      <w:proofErr w:type="spellEnd"/>
      <w:r w:rsidR="00BC3F34">
        <w:rPr>
          <w:rFonts w:ascii="Times New Roman" w:eastAsia="Times New Roman" w:hAnsi="Times New Roman"/>
          <w:lang w:val="en-GB"/>
        </w:rPr>
        <w:t xml:space="preserve">, 2007). Prisoner therapy poses multiple challenges for the Authority, </w:t>
      </w:r>
      <w:r w:rsidR="00197CFA">
        <w:rPr>
          <w:rFonts w:ascii="Times New Roman" w:eastAsia="Times New Roman" w:hAnsi="Times New Roman"/>
          <w:lang w:val="en-GB"/>
        </w:rPr>
        <w:lastRenderedPageBreak/>
        <w:t xml:space="preserve">including, </w:t>
      </w:r>
      <w:r w:rsidR="00BC3F34">
        <w:rPr>
          <w:rFonts w:ascii="Times New Roman" w:eastAsia="Times New Roman" w:hAnsi="Times New Roman"/>
          <w:lang w:val="en-GB"/>
        </w:rPr>
        <w:t xml:space="preserve">among others, </w:t>
      </w:r>
      <w:r w:rsidR="00A31859">
        <w:rPr>
          <w:rFonts w:ascii="Times New Roman" w:eastAsia="Times New Roman" w:hAnsi="Times New Roman"/>
          <w:lang w:val="en-GB"/>
        </w:rPr>
        <w:t>care</w:t>
      </w:r>
      <w:r w:rsidR="00BC3F34">
        <w:rPr>
          <w:rFonts w:ascii="Times New Roman" w:eastAsia="Times New Roman" w:hAnsi="Times New Roman"/>
          <w:lang w:val="en-GB"/>
        </w:rPr>
        <w:t xml:space="preserve"> that is cultural-sensitive </w:t>
      </w:r>
      <w:r w:rsidR="00197CFA">
        <w:rPr>
          <w:rFonts w:ascii="Times New Roman" w:eastAsia="Times New Roman" w:hAnsi="Times New Roman"/>
          <w:lang w:val="en-GB"/>
        </w:rPr>
        <w:t>given the</w:t>
      </w:r>
      <w:r w:rsidR="00BC3F34">
        <w:rPr>
          <w:rFonts w:ascii="Times New Roman" w:eastAsia="Times New Roman" w:hAnsi="Times New Roman"/>
          <w:lang w:val="en-GB"/>
        </w:rPr>
        <w:t xml:space="preserve"> mixed population of Jews and Arabs (Lee, 2017; </w:t>
      </w:r>
      <w:proofErr w:type="spellStart"/>
      <w:r w:rsidR="00BC3F34">
        <w:rPr>
          <w:rFonts w:ascii="Times New Roman" w:eastAsia="Times New Roman" w:hAnsi="Times New Roman"/>
          <w:lang w:val="en-GB"/>
        </w:rPr>
        <w:t>Nadan</w:t>
      </w:r>
      <w:proofErr w:type="spellEnd"/>
      <w:r w:rsidR="00BC3F34">
        <w:rPr>
          <w:rFonts w:ascii="Times New Roman" w:eastAsia="Times New Roman" w:hAnsi="Times New Roman"/>
          <w:lang w:val="en-GB"/>
        </w:rPr>
        <w:t xml:space="preserve"> &amp; Ben-Ari, 2013).</w:t>
      </w:r>
    </w:p>
    <w:p w14:paraId="524013F5" w14:textId="5B8FD35E" w:rsidR="00BC3F34" w:rsidRDefault="00051BD6"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T</w:t>
      </w:r>
      <w:r w:rsidR="00BC3F34">
        <w:rPr>
          <w:rFonts w:ascii="Times New Roman" w:eastAsia="Times New Roman" w:hAnsi="Times New Roman"/>
          <w:lang w:val="en-GB"/>
        </w:rPr>
        <w:t xml:space="preserve">he present research seeks to examine the manner in which participation in the </w:t>
      </w:r>
      <w:r w:rsidR="00197CFA">
        <w:rPr>
          <w:rFonts w:ascii="Times New Roman" w:eastAsia="Times New Roman" w:hAnsi="Times New Roman"/>
          <w:lang w:val="en-GB"/>
        </w:rPr>
        <w:t>employment support</w:t>
      </w:r>
      <w:r w:rsidR="00BC3F34">
        <w:rPr>
          <w:rFonts w:ascii="Times New Roman" w:eastAsia="Times New Roman" w:hAnsi="Times New Roman"/>
          <w:lang w:val="en-GB"/>
        </w:rPr>
        <w:t xml:space="preserve"> enterprise can reinforce positive </w:t>
      </w:r>
      <w:r>
        <w:rPr>
          <w:rFonts w:ascii="Times New Roman" w:eastAsia="Times New Roman" w:hAnsi="Times New Roman"/>
          <w:lang w:val="en-GB"/>
        </w:rPr>
        <w:t xml:space="preserve">feelings with respect to </w:t>
      </w:r>
      <w:r w:rsidR="00BC3F34">
        <w:rPr>
          <w:rFonts w:ascii="Times New Roman" w:eastAsia="Times New Roman" w:hAnsi="Times New Roman"/>
          <w:lang w:val="en-GB"/>
        </w:rPr>
        <w:t>locus of control and self-esteem, alongside</w:t>
      </w:r>
      <w:r>
        <w:rPr>
          <w:rFonts w:ascii="Times New Roman" w:eastAsia="Times New Roman" w:hAnsi="Times New Roman"/>
          <w:lang w:val="en-GB"/>
        </w:rPr>
        <w:t xml:space="preserve"> </w:t>
      </w:r>
      <w:r w:rsidR="00BC3F34">
        <w:rPr>
          <w:rFonts w:ascii="Times New Roman" w:eastAsia="Times New Roman" w:hAnsi="Times New Roman"/>
          <w:lang w:val="en-GB"/>
        </w:rPr>
        <w:t>normative perceptions</w:t>
      </w:r>
      <w:r>
        <w:rPr>
          <w:rFonts w:ascii="Times New Roman" w:eastAsia="Times New Roman" w:hAnsi="Times New Roman"/>
          <w:lang w:val="en-GB"/>
        </w:rPr>
        <w:t xml:space="preserve"> regarding the future,</w:t>
      </w:r>
      <w:r w:rsidR="00AE0124">
        <w:rPr>
          <w:rFonts w:ascii="Times New Roman" w:eastAsia="Times New Roman" w:hAnsi="Times New Roman"/>
          <w:lang w:val="en-GB"/>
        </w:rPr>
        <w:t xml:space="preserve"> while</w:t>
      </w:r>
      <w:r>
        <w:rPr>
          <w:rFonts w:ascii="Times New Roman" w:eastAsia="Times New Roman" w:hAnsi="Times New Roman"/>
          <w:lang w:val="en-GB"/>
        </w:rPr>
        <w:t xml:space="preserve"> </w:t>
      </w:r>
      <w:r w:rsidR="00AE0124">
        <w:rPr>
          <w:rFonts w:ascii="Times New Roman" w:eastAsia="Times New Roman" w:hAnsi="Times New Roman"/>
          <w:lang w:val="en-GB"/>
        </w:rPr>
        <w:t xml:space="preserve">taking into account </w:t>
      </w:r>
      <w:r>
        <w:rPr>
          <w:rFonts w:ascii="Times New Roman" w:eastAsia="Times New Roman" w:hAnsi="Times New Roman"/>
          <w:lang w:val="en-GB"/>
        </w:rPr>
        <w:t xml:space="preserve">the cultural diversity existing among the Jewish and Arab prisoners. Reference </w:t>
      </w:r>
      <w:proofErr w:type="gramStart"/>
      <w:r>
        <w:rPr>
          <w:rFonts w:ascii="Times New Roman" w:eastAsia="Times New Roman" w:hAnsi="Times New Roman"/>
          <w:lang w:val="en-GB"/>
        </w:rPr>
        <w:t>is made</w:t>
      </w:r>
      <w:proofErr w:type="gramEnd"/>
      <w:r>
        <w:rPr>
          <w:rFonts w:ascii="Times New Roman" w:eastAsia="Times New Roman" w:hAnsi="Times New Roman"/>
          <w:lang w:val="en-GB"/>
        </w:rPr>
        <w:t xml:space="preserve"> </w:t>
      </w:r>
      <w:r w:rsidR="00AE0124">
        <w:rPr>
          <w:rFonts w:ascii="Times New Roman" w:eastAsia="Times New Roman" w:hAnsi="Times New Roman"/>
          <w:lang w:val="en-GB"/>
        </w:rPr>
        <w:t xml:space="preserve">in the literature </w:t>
      </w:r>
      <w:r>
        <w:rPr>
          <w:rFonts w:ascii="Times New Roman" w:eastAsia="Times New Roman" w:hAnsi="Times New Roman"/>
          <w:lang w:val="en-GB"/>
        </w:rPr>
        <w:t>to these personality indices and perceptions (</w:t>
      </w:r>
      <w:proofErr w:type="spellStart"/>
      <w:r>
        <w:rPr>
          <w:rFonts w:ascii="Times New Roman" w:eastAsia="Times New Roman" w:hAnsi="Times New Roman"/>
          <w:lang w:val="en-GB"/>
        </w:rPr>
        <w:t>Shoham</w:t>
      </w:r>
      <w:proofErr w:type="spellEnd"/>
      <w:r>
        <w:rPr>
          <w:rFonts w:ascii="Times New Roman" w:eastAsia="Times New Roman" w:hAnsi="Times New Roman"/>
          <w:lang w:val="en-GB"/>
        </w:rPr>
        <w:t xml:space="preserve"> &amp; Peled-</w:t>
      </w:r>
      <w:proofErr w:type="spellStart"/>
      <w:r>
        <w:rPr>
          <w:rFonts w:ascii="Times New Roman" w:eastAsia="Times New Roman" w:hAnsi="Times New Roman"/>
          <w:lang w:val="en-GB"/>
        </w:rPr>
        <w:t>Laskov</w:t>
      </w:r>
      <w:proofErr w:type="spellEnd"/>
      <w:r>
        <w:rPr>
          <w:rFonts w:ascii="Times New Roman" w:eastAsia="Times New Roman" w:hAnsi="Times New Roman"/>
          <w:lang w:val="en-GB"/>
        </w:rPr>
        <w:t xml:space="preserve">, in print) as significant elements that can be strengthened, thus helping desistance from crime and integration in </w:t>
      </w:r>
      <w:r w:rsidR="00AE0124">
        <w:rPr>
          <w:rFonts w:ascii="Times New Roman" w:eastAsia="Times New Roman" w:hAnsi="Times New Roman"/>
          <w:lang w:val="en-GB"/>
        </w:rPr>
        <w:t>regular</w:t>
      </w:r>
      <w:r>
        <w:rPr>
          <w:rFonts w:ascii="Times New Roman" w:eastAsia="Times New Roman" w:hAnsi="Times New Roman"/>
          <w:lang w:val="en-GB"/>
        </w:rPr>
        <w:t xml:space="preserve"> employment and society.</w:t>
      </w:r>
    </w:p>
    <w:p w14:paraId="48178181" w14:textId="2055D1FD" w:rsidR="00375C12" w:rsidRPr="00375C12" w:rsidRDefault="006225FF"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According to rehabilitative approaches that focus on desistance from crime, true rehabilitation involves a complete change in the lawbreaker's way of life and self-perception</w:t>
      </w:r>
      <w:r w:rsidR="00AE0124">
        <w:rPr>
          <w:rFonts w:ascii="Times New Roman" w:eastAsia="Times New Roman" w:hAnsi="Times New Roman"/>
          <w:lang w:val="en-GB"/>
        </w:rPr>
        <w:t>.</w:t>
      </w:r>
      <w:r>
        <w:rPr>
          <w:rFonts w:ascii="Times New Roman" w:eastAsia="Times New Roman" w:hAnsi="Times New Roman"/>
          <w:lang w:val="en-GB"/>
        </w:rPr>
        <w:t xml:space="preserve"> </w:t>
      </w:r>
      <w:r w:rsidR="00AE0124">
        <w:rPr>
          <w:rFonts w:ascii="Times New Roman" w:eastAsia="Times New Roman" w:hAnsi="Times New Roman"/>
          <w:lang w:val="en-GB"/>
        </w:rPr>
        <w:t>D</w:t>
      </w:r>
      <w:r>
        <w:rPr>
          <w:rFonts w:ascii="Times New Roman" w:eastAsia="Times New Roman" w:hAnsi="Times New Roman"/>
          <w:lang w:val="en-GB"/>
        </w:rPr>
        <w:t xml:space="preserve">esistance from crime </w:t>
      </w:r>
      <w:r w:rsidR="00AE0124">
        <w:rPr>
          <w:rFonts w:ascii="Times New Roman" w:eastAsia="Times New Roman" w:hAnsi="Times New Roman"/>
          <w:lang w:val="en-GB"/>
        </w:rPr>
        <w:t>is</w:t>
      </w:r>
      <w:r>
        <w:rPr>
          <w:rFonts w:ascii="Times New Roman" w:eastAsia="Times New Roman" w:hAnsi="Times New Roman"/>
          <w:lang w:val="en-GB"/>
        </w:rPr>
        <w:t xml:space="preserve"> a process of change that the individual </w:t>
      </w:r>
      <w:r w:rsidR="00197CFA">
        <w:rPr>
          <w:rFonts w:ascii="Times New Roman" w:eastAsia="Times New Roman" w:hAnsi="Times New Roman"/>
          <w:lang w:val="en-GB"/>
        </w:rPr>
        <w:t xml:space="preserve">undertakes by </w:t>
      </w:r>
      <w:r>
        <w:rPr>
          <w:rFonts w:ascii="Times New Roman" w:eastAsia="Times New Roman" w:hAnsi="Times New Roman"/>
          <w:lang w:val="en-GB"/>
        </w:rPr>
        <w:t>himself, albeit at time</w:t>
      </w:r>
      <w:r w:rsidR="00AE0124">
        <w:rPr>
          <w:rFonts w:ascii="Times New Roman" w:eastAsia="Times New Roman" w:hAnsi="Times New Roman"/>
          <w:lang w:val="en-GB"/>
        </w:rPr>
        <w:t>s</w:t>
      </w:r>
      <w:r>
        <w:rPr>
          <w:rFonts w:ascii="Times New Roman" w:eastAsia="Times New Roman" w:hAnsi="Times New Roman"/>
          <w:lang w:val="en-GB"/>
        </w:rPr>
        <w:t xml:space="preserve"> with the assistance of specialists acting in the framework of enforcement and corrections systems (</w:t>
      </w:r>
      <w:proofErr w:type="spellStart"/>
      <w:r>
        <w:rPr>
          <w:rFonts w:ascii="Times New Roman" w:eastAsia="Times New Roman" w:hAnsi="Times New Roman"/>
          <w:lang w:val="en-GB"/>
        </w:rPr>
        <w:t>Bersani</w:t>
      </w:r>
      <w:proofErr w:type="spellEnd"/>
      <w:r>
        <w:rPr>
          <w:rFonts w:ascii="Times New Roman" w:eastAsia="Times New Roman" w:hAnsi="Times New Roman"/>
          <w:lang w:val="en-GB"/>
        </w:rPr>
        <w:t xml:space="preserve"> &amp; Doherty, 2018; </w:t>
      </w:r>
      <w:proofErr w:type="spellStart"/>
      <w:r>
        <w:rPr>
          <w:rFonts w:ascii="Times New Roman" w:eastAsia="Times New Roman" w:hAnsi="Times New Roman"/>
          <w:lang w:val="en-GB"/>
        </w:rPr>
        <w:t>Broidy</w:t>
      </w:r>
      <w:proofErr w:type="spellEnd"/>
      <w:r>
        <w:rPr>
          <w:rFonts w:ascii="Times New Roman" w:eastAsia="Times New Roman" w:hAnsi="Times New Roman"/>
          <w:lang w:val="en-GB"/>
        </w:rPr>
        <w:t xml:space="preserve"> &amp; </w:t>
      </w:r>
      <w:proofErr w:type="spellStart"/>
      <w:r>
        <w:rPr>
          <w:rFonts w:ascii="Times New Roman" w:eastAsia="Times New Roman" w:hAnsi="Times New Roman"/>
          <w:lang w:val="en-GB"/>
        </w:rPr>
        <w:t>Cauffman</w:t>
      </w:r>
      <w:proofErr w:type="spellEnd"/>
      <w:r>
        <w:rPr>
          <w:rFonts w:ascii="Times New Roman" w:eastAsia="Times New Roman" w:hAnsi="Times New Roman"/>
          <w:lang w:val="en-GB"/>
        </w:rPr>
        <w:t xml:space="preserve">, 2017; Ward &amp; </w:t>
      </w:r>
      <w:proofErr w:type="spellStart"/>
      <w:r>
        <w:rPr>
          <w:rFonts w:ascii="Times New Roman" w:eastAsia="Times New Roman" w:hAnsi="Times New Roman"/>
          <w:lang w:val="en-GB"/>
        </w:rPr>
        <w:t>Maruna</w:t>
      </w:r>
      <w:proofErr w:type="spellEnd"/>
      <w:r>
        <w:rPr>
          <w:rFonts w:ascii="Times New Roman" w:eastAsia="Times New Roman" w:hAnsi="Times New Roman"/>
          <w:lang w:val="en-GB"/>
        </w:rPr>
        <w:t xml:space="preserve">, 2007). </w:t>
      </w:r>
      <w:proofErr w:type="gramStart"/>
      <w:r>
        <w:rPr>
          <w:rFonts w:ascii="Times New Roman" w:eastAsia="Times New Roman" w:hAnsi="Times New Roman"/>
          <w:lang w:val="en-GB"/>
        </w:rPr>
        <w:t xml:space="preserve">The research literature points to a number of factors that help the delinquent to abandon his criminal way of life, among them, psychotherapy, boosting </w:t>
      </w:r>
      <w:r w:rsidR="00AE0124">
        <w:rPr>
          <w:rFonts w:ascii="Times New Roman" w:eastAsia="Times New Roman" w:hAnsi="Times New Roman"/>
          <w:lang w:val="en-GB"/>
        </w:rPr>
        <w:t xml:space="preserve">of </w:t>
      </w:r>
      <w:r>
        <w:rPr>
          <w:rFonts w:ascii="Times New Roman" w:eastAsia="Times New Roman" w:hAnsi="Times New Roman"/>
          <w:lang w:val="en-GB"/>
        </w:rPr>
        <w:t>motivation, acquisition of maturity, stoppage of drug use</w:t>
      </w:r>
      <w:r w:rsidR="00375C12">
        <w:rPr>
          <w:rFonts w:ascii="Times New Roman" w:eastAsia="Times New Roman" w:hAnsi="Times New Roman"/>
          <w:lang w:val="en-GB"/>
        </w:rPr>
        <w:t xml:space="preserve">, affiliation with a normative social group, and integration in </w:t>
      </w:r>
      <w:r w:rsidR="00AE0124">
        <w:rPr>
          <w:rFonts w:ascii="Times New Roman" w:eastAsia="Times New Roman" w:hAnsi="Times New Roman"/>
          <w:lang w:val="en-GB"/>
        </w:rPr>
        <w:t>regular</w:t>
      </w:r>
      <w:r w:rsidR="00375C12">
        <w:rPr>
          <w:rFonts w:ascii="Times New Roman" w:eastAsia="Times New Roman" w:hAnsi="Times New Roman"/>
          <w:lang w:val="en-GB"/>
        </w:rPr>
        <w:t xml:space="preserve"> employment (e.g. </w:t>
      </w:r>
      <w:proofErr w:type="spellStart"/>
      <w:r w:rsidR="00375C12" w:rsidRPr="00375C12">
        <w:rPr>
          <w:rFonts w:ascii="Times New Roman" w:eastAsia="Times New Roman" w:hAnsi="Times New Roman"/>
          <w:lang w:val="en-GB"/>
        </w:rPr>
        <w:t>Bersani</w:t>
      </w:r>
      <w:proofErr w:type="spellEnd"/>
      <w:r w:rsidR="00375C12" w:rsidRPr="00375C12">
        <w:rPr>
          <w:rFonts w:ascii="Times New Roman" w:eastAsia="Times New Roman" w:hAnsi="Times New Roman"/>
          <w:lang w:val="en-GB"/>
        </w:rPr>
        <w:t xml:space="preserve"> &amp; Doherty, 2018; Cook et al., 2015; </w:t>
      </w:r>
      <w:proofErr w:type="spellStart"/>
      <w:r w:rsidR="00375C12" w:rsidRPr="00375C12">
        <w:rPr>
          <w:rFonts w:ascii="Times New Roman" w:eastAsia="Times New Roman" w:hAnsi="Times New Roman"/>
          <w:lang w:val="en-GB"/>
        </w:rPr>
        <w:t>Duwe</w:t>
      </w:r>
      <w:proofErr w:type="spellEnd"/>
      <w:r w:rsidR="00375C12" w:rsidRPr="00375C12">
        <w:rPr>
          <w:rFonts w:ascii="Times New Roman" w:eastAsia="Times New Roman" w:hAnsi="Times New Roman"/>
          <w:lang w:val="en-GB"/>
        </w:rPr>
        <w:t xml:space="preserve"> &amp; Clark, 2017; </w:t>
      </w:r>
      <w:proofErr w:type="spellStart"/>
      <w:r w:rsidR="00375C12" w:rsidRPr="00375C12">
        <w:rPr>
          <w:rFonts w:ascii="Times New Roman" w:eastAsia="Times New Roman" w:hAnsi="Times New Roman"/>
          <w:lang w:val="en-GB"/>
        </w:rPr>
        <w:t>Maruna</w:t>
      </w:r>
      <w:proofErr w:type="spellEnd"/>
      <w:r w:rsidR="00375C12" w:rsidRPr="00375C12">
        <w:rPr>
          <w:rFonts w:ascii="Times New Roman" w:eastAsia="Times New Roman" w:hAnsi="Times New Roman"/>
          <w:lang w:val="en-GB"/>
        </w:rPr>
        <w:t>, 2010; Peled-</w:t>
      </w:r>
      <w:proofErr w:type="spellStart"/>
      <w:r w:rsidR="00375C12" w:rsidRPr="00375C12">
        <w:rPr>
          <w:rFonts w:ascii="Times New Roman" w:eastAsia="Times New Roman" w:hAnsi="Times New Roman"/>
          <w:lang w:val="en-GB"/>
        </w:rPr>
        <w:t>Laskov</w:t>
      </w:r>
      <w:proofErr w:type="spellEnd"/>
      <w:r w:rsidR="00375C12" w:rsidRPr="00375C12">
        <w:rPr>
          <w:rFonts w:ascii="Times New Roman" w:eastAsia="Times New Roman" w:hAnsi="Times New Roman"/>
          <w:lang w:val="en-GB"/>
        </w:rPr>
        <w:t xml:space="preserve"> et al., 2019; </w:t>
      </w:r>
      <w:proofErr w:type="spellStart"/>
      <w:r w:rsidR="00375C12" w:rsidRPr="00375C12">
        <w:rPr>
          <w:rFonts w:ascii="Times New Roman" w:eastAsia="Times New Roman" w:hAnsi="Times New Roman"/>
          <w:lang w:val="en-GB"/>
        </w:rPr>
        <w:t>Redcross</w:t>
      </w:r>
      <w:proofErr w:type="spellEnd"/>
      <w:r w:rsidR="00375C12" w:rsidRPr="00375C12">
        <w:rPr>
          <w:rFonts w:ascii="Times New Roman" w:eastAsia="Times New Roman" w:hAnsi="Times New Roman"/>
          <w:lang w:val="en-GB"/>
        </w:rPr>
        <w:t xml:space="preserve"> et al., 2012; </w:t>
      </w:r>
      <w:proofErr w:type="spellStart"/>
      <w:r w:rsidR="00375C12" w:rsidRPr="00375C12">
        <w:rPr>
          <w:rFonts w:ascii="Times New Roman" w:eastAsia="Times New Roman" w:hAnsi="Times New Roman"/>
          <w:lang w:val="en-GB"/>
        </w:rPr>
        <w:t>Rodermond</w:t>
      </w:r>
      <w:proofErr w:type="spellEnd"/>
      <w:r w:rsidR="00375C12" w:rsidRPr="00375C12">
        <w:rPr>
          <w:rFonts w:ascii="Times New Roman" w:eastAsia="Times New Roman" w:hAnsi="Times New Roman"/>
          <w:lang w:val="en-GB"/>
        </w:rPr>
        <w:t xml:space="preserve"> et al., 2016).</w:t>
      </w:r>
      <w:proofErr w:type="gramEnd"/>
    </w:p>
    <w:p w14:paraId="48D0106C" w14:textId="77777777" w:rsidR="00375C12" w:rsidRDefault="00375C12"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 theoretical benchmark </w:t>
      </w:r>
      <w:r w:rsidR="00AE0124">
        <w:rPr>
          <w:rFonts w:ascii="Times New Roman" w:eastAsia="Times New Roman" w:hAnsi="Times New Roman"/>
          <w:lang w:val="en-GB"/>
        </w:rPr>
        <w:t>with respect to</w:t>
      </w:r>
      <w:r>
        <w:rPr>
          <w:rFonts w:ascii="Times New Roman" w:eastAsia="Times New Roman" w:hAnsi="Times New Roman"/>
          <w:lang w:val="en-GB"/>
        </w:rPr>
        <w:t xml:space="preserve"> the importance of employment and psychotherapy in the process of rehabilitation </w:t>
      </w:r>
      <w:proofErr w:type="gramStart"/>
      <w:r>
        <w:rPr>
          <w:rFonts w:ascii="Times New Roman" w:eastAsia="Times New Roman" w:hAnsi="Times New Roman"/>
          <w:lang w:val="en-GB"/>
        </w:rPr>
        <w:t>may be found</w:t>
      </w:r>
      <w:proofErr w:type="gramEnd"/>
      <w:r>
        <w:rPr>
          <w:rFonts w:ascii="Times New Roman" w:eastAsia="Times New Roman" w:hAnsi="Times New Roman"/>
          <w:lang w:val="en-GB"/>
        </w:rPr>
        <w:t xml:space="preserve"> in the Good Life Model (GLM) (Ward &amp; Stewart, 2003). According to this model</w:t>
      </w:r>
      <w:r w:rsidR="00197CFA">
        <w:rPr>
          <w:rFonts w:ascii="Times New Roman" w:eastAsia="Times New Roman" w:hAnsi="Times New Roman"/>
          <w:lang w:val="en-GB"/>
        </w:rPr>
        <w:t>,</w:t>
      </w:r>
      <w:r>
        <w:rPr>
          <w:rFonts w:ascii="Times New Roman" w:eastAsia="Times New Roman" w:hAnsi="Times New Roman"/>
          <w:lang w:val="en-GB"/>
        </w:rPr>
        <w:t xml:space="preserve"> rehabilitation of criminals </w:t>
      </w:r>
      <w:proofErr w:type="gramStart"/>
      <w:r>
        <w:rPr>
          <w:rFonts w:ascii="Times New Roman" w:eastAsia="Times New Roman" w:hAnsi="Times New Roman"/>
          <w:lang w:val="en-GB"/>
        </w:rPr>
        <w:t>is intended</w:t>
      </w:r>
      <w:proofErr w:type="gramEnd"/>
      <w:r>
        <w:rPr>
          <w:rFonts w:ascii="Times New Roman" w:eastAsia="Times New Roman" w:hAnsi="Times New Roman"/>
          <w:lang w:val="en-GB"/>
        </w:rPr>
        <w:t xml:space="preserve"> to focus on providing them with normative ways and means </w:t>
      </w:r>
      <w:r w:rsidR="00315A20">
        <w:rPr>
          <w:rFonts w:ascii="Times New Roman" w:eastAsia="Times New Roman" w:hAnsi="Times New Roman"/>
          <w:lang w:val="en-GB"/>
        </w:rPr>
        <w:t xml:space="preserve">in order </w:t>
      </w:r>
      <w:r>
        <w:rPr>
          <w:rFonts w:ascii="Times New Roman" w:eastAsia="Times New Roman" w:hAnsi="Times New Roman"/>
          <w:lang w:val="en-GB"/>
        </w:rPr>
        <w:t xml:space="preserve">to </w:t>
      </w:r>
      <w:r w:rsidR="008E0070">
        <w:rPr>
          <w:rFonts w:ascii="Times New Roman" w:eastAsia="Times New Roman" w:hAnsi="Times New Roman"/>
          <w:lang w:val="en-GB"/>
        </w:rPr>
        <w:t>guide</w:t>
      </w:r>
      <w:r>
        <w:rPr>
          <w:rFonts w:ascii="Times New Roman" w:eastAsia="Times New Roman" w:hAnsi="Times New Roman"/>
          <w:lang w:val="en-GB"/>
        </w:rPr>
        <w:t xml:space="preserve"> them </w:t>
      </w:r>
      <w:r w:rsidR="008E0070">
        <w:rPr>
          <w:rFonts w:ascii="Times New Roman" w:eastAsia="Times New Roman" w:hAnsi="Times New Roman"/>
          <w:lang w:val="en-GB"/>
        </w:rPr>
        <w:t xml:space="preserve">into leading </w:t>
      </w:r>
      <w:r>
        <w:rPr>
          <w:rFonts w:ascii="Times New Roman" w:eastAsia="Times New Roman" w:hAnsi="Times New Roman"/>
          <w:lang w:val="en-GB"/>
        </w:rPr>
        <w:t>a good life</w:t>
      </w:r>
      <w:r w:rsidR="00315A20">
        <w:rPr>
          <w:rFonts w:ascii="Times New Roman" w:eastAsia="Times New Roman" w:hAnsi="Times New Roman"/>
          <w:lang w:val="en-GB"/>
        </w:rPr>
        <w:t xml:space="preserve"> and</w:t>
      </w:r>
      <w:r w:rsidR="00197CFA">
        <w:rPr>
          <w:rFonts w:ascii="Times New Roman" w:eastAsia="Times New Roman" w:hAnsi="Times New Roman"/>
          <w:lang w:val="en-GB"/>
        </w:rPr>
        <w:t>,</w:t>
      </w:r>
      <w:r w:rsidR="00315A20">
        <w:rPr>
          <w:rFonts w:ascii="Times New Roman" w:eastAsia="Times New Roman" w:hAnsi="Times New Roman"/>
          <w:lang w:val="en-GB"/>
        </w:rPr>
        <w:t xml:space="preserve"> in parallel</w:t>
      </w:r>
      <w:r w:rsidR="00197CFA">
        <w:rPr>
          <w:rFonts w:ascii="Times New Roman" w:eastAsia="Times New Roman" w:hAnsi="Times New Roman"/>
          <w:lang w:val="en-GB"/>
        </w:rPr>
        <w:t>,</w:t>
      </w:r>
      <w:r w:rsidR="00315A20">
        <w:rPr>
          <w:rFonts w:ascii="Times New Roman" w:eastAsia="Times New Roman" w:hAnsi="Times New Roman"/>
          <w:lang w:val="en-GB"/>
        </w:rPr>
        <w:t xml:space="preserve"> lower or eliminate risks (see Ward &amp; </w:t>
      </w:r>
      <w:proofErr w:type="spellStart"/>
      <w:r w:rsidR="00315A20">
        <w:rPr>
          <w:rFonts w:ascii="Times New Roman" w:eastAsia="Times New Roman" w:hAnsi="Times New Roman"/>
          <w:lang w:val="en-GB"/>
        </w:rPr>
        <w:t>Maruna</w:t>
      </w:r>
      <w:proofErr w:type="spellEnd"/>
      <w:r w:rsidR="00315A20">
        <w:rPr>
          <w:rFonts w:ascii="Times New Roman" w:eastAsia="Times New Roman" w:hAnsi="Times New Roman"/>
          <w:lang w:val="en-GB"/>
        </w:rPr>
        <w:t xml:space="preserve">, 2007). Ward &amp; Gannon </w:t>
      </w:r>
      <w:r w:rsidR="00E478D9">
        <w:rPr>
          <w:rFonts w:ascii="Times New Roman" w:eastAsia="Times New Roman" w:hAnsi="Times New Roman"/>
          <w:lang w:val="en-GB"/>
        </w:rPr>
        <w:t>(</w:t>
      </w:r>
      <w:r w:rsidR="00315A20">
        <w:rPr>
          <w:rFonts w:ascii="Times New Roman" w:eastAsia="Times New Roman" w:hAnsi="Times New Roman"/>
          <w:lang w:val="en-GB"/>
        </w:rPr>
        <w:t xml:space="preserve">2006) call for implementing a "desistance from crime" rehabilitative approach that </w:t>
      </w:r>
      <w:r w:rsidR="008E0070">
        <w:rPr>
          <w:rFonts w:ascii="Times New Roman" w:eastAsia="Times New Roman" w:hAnsi="Times New Roman"/>
          <w:lang w:val="en-GB"/>
        </w:rPr>
        <w:t>enhances</w:t>
      </w:r>
      <w:r w:rsidR="00315A20">
        <w:rPr>
          <w:rFonts w:ascii="Times New Roman" w:eastAsia="Times New Roman" w:hAnsi="Times New Roman"/>
          <w:lang w:val="en-GB"/>
        </w:rPr>
        <w:t xml:space="preserve"> the mental welfare of lawbreakers</w:t>
      </w:r>
      <w:r w:rsidR="008E0070">
        <w:rPr>
          <w:rFonts w:ascii="Times New Roman" w:eastAsia="Times New Roman" w:hAnsi="Times New Roman"/>
          <w:lang w:val="en-GB"/>
        </w:rPr>
        <w:t>,</w:t>
      </w:r>
      <w:r w:rsidR="00315A20">
        <w:rPr>
          <w:rFonts w:ascii="Times New Roman" w:eastAsia="Times New Roman" w:hAnsi="Times New Roman"/>
          <w:lang w:val="en-GB"/>
        </w:rPr>
        <w:t xml:space="preserve"> enabl</w:t>
      </w:r>
      <w:r w:rsidR="008E0070">
        <w:rPr>
          <w:rFonts w:ascii="Times New Roman" w:eastAsia="Times New Roman" w:hAnsi="Times New Roman"/>
          <w:lang w:val="en-GB"/>
        </w:rPr>
        <w:t>ing</w:t>
      </w:r>
      <w:r w:rsidR="00315A20">
        <w:rPr>
          <w:rFonts w:ascii="Times New Roman" w:eastAsia="Times New Roman" w:hAnsi="Times New Roman"/>
          <w:lang w:val="en-GB"/>
        </w:rPr>
        <w:t xml:space="preserve"> them to aspire to ends that are of interest to them</w:t>
      </w:r>
      <w:r w:rsidR="008E0070">
        <w:rPr>
          <w:rFonts w:ascii="Times New Roman" w:eastAsia="Times New Roman" w:hAnsi="Times New Roman"/>
          <w:lang w:val="en-GB"/>
        </w:rPr>
        <w:t xml:space="preserve"> and</w:t>
      </w:r>
      <w:r w:rsidR="00315A20">
        <w:rPr>
          <w:rFonts w:ascii="Times New Roman" w:eastAsia="Times New Roman" w:hAnsi="Times New Roman"/>
          <w:lang w:val="en-GB"/>
        </w:rPr>
        <w:t xml:space="preserve"> allowing them the </w:t>
      </w:r>
      <w:r w:rsidR="008E0070">
        <w:rPr>
          <w:rFonts w:ascii="Times New Roman" w:eastAsia="Times New Roman" w:hAnsi="Times New Roman"/>
          <w:lang w:val="en-GB"/>
        </w:rPr>
        <w:t>means to</w:t>
      </w:r>
      <w:r w:rsidR="00315A20">
        <w:rPr>
          <w:rFonts w:ascii="Times New Roman" w:eastAsia="Times New Roman" w:hAnsi="Times New Roman"/>
          <w:lang w:val="en-GB"/>
        </w:rPr>
        <w:t xml:space="preserve"> meet their needs and liv</w:t>
      </w:r>
      <w:r w:rsidR="008E0070">
        <w:rPr>
          <w:rFonts w:ascii="Times New Roman" w:eastAsia="Times New Roman" w:hAnsi="Times New Roman"/>
          <w:lang w:val="en-GB"/>
        </w:rPr>
        <w:t>e</w:t>
      </w:r>
      <w:r w:rsidR="00315A20">
        <w:rPr>
          <w:rFonts w:ascii="Times New Roman" w:eastAsia="Times New Roman" w:hAnsi="Times New Roman"/>
          <w:lang w:val="en-GB"/>
        </w:rPr>
        <w:t xml:space="preserve"> a full, happy life that </w:t>
      </w:r>
      <w:r w:rsidR="008E0070">
        <w:rPr>
          <w:rFonts w:ascii="Times New Roman" w:eastAsia="Times New Roman" w:hAnsi="Times New Roman"/>
          <w:lang w:val="en-GB"/>
        </w:rPr>
        <w:t>is not injurious to</w:t>
      </w:r>
      <w:r w:rsidR="00315A20">
        <w:rPr>
          <w:rFonts w:ascii="Times New Roman" w:eastAsia="Times New Roman" w:hAnsi="Times New Roman"/>
          <w:lang w:val="en-GB"/>
        </w:rPr>
        <w:t xml:space="preserve"> others in society (</w:t>
      </w:r>
      <w:proofErr w:type="spellStart"/>
      <w:r w:rsidR="00315A20">
        <w:rPr>
          <w:rFonts w:ascii="Times New Roman" w:eastAsia="Times New Roman" w:hAnsi="Times New Roman"/>
          <w:lang w:val="en-GB"/>
        </w:rPr>
        <w:t>Galnander</w:t>
      </w:r>
      <w:proofErr w:type="spellEnd"/>
      <w:r w:rsidR="00315A20">
        <w:rPr>
          <w:rFonts w:ascii="Times New Roman" w:eastAsia="Times New Roman" w:hAnsi="Times New Roman"/>
          <w:lang w:val="en-GB"/>
        </w:rPr>
        <w:t>, 2020).</w:t>
      </w:r>
    </w:p>
    <w:p w14:paraId="7112E1EA" w14:textId="77777777" w:rsidR="00315A20" w:rsidRDefault="00315A20"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The above model is associated with positive criminology (</w:t>
      </w:r>
      <w:proofErr w:type="spellStart"/>
      <w:r>
        <w:rPr>
          <w:rFonts w:ascii="Times New Roman" w:eastAsia="Times New Roman" w:hAnsi="Times New Roman"/>
          <w:lang w:val="en-GB"/>
        </w:rPr>
        <w:t>Ronel</w:t>
      </w:r>
      <w:proofErr w:type="spellEnd"/>
      <w:r>
        <w:rPr>
          <w:rFonts w:ascii="Times New Roman" w:eastAsia="Times New Roman" w:hAnsi="Times New Roman"/>
          <w:lang w:val="en-GB"/>
        </w:rPr>
        <w:t xml:space="preserve"> &amp; Elisha, 2011), and more specifically </w:t>
      </w:r>
      <w:r w:rsidR="008E0070">
        <w:rPr>
          <w:rFonts w:ascii="Times New Roman" w:eastAsia="Times New Roman" w:hAnsi="Times New Roman"/>
          <w:lang w:val="en-GB"/>
        </w:rPr>
        <w:t>with</w:t>
      </w:r>
      <w:r>
        <w:rPr>
          <w:rFonts w:ascii="Times New Roman" w:eastAsia="Times New Roman" w:hAnsi="Times New Roman"/>
          <w:lang w:val="en-GB"/>
        </w:rPr>
        <w:t xml:space="preserve"> the theory of desistance from crime</w:t>
      </w:r>
      <w:r w:rsidR="00854E23">
        <w:rPr>
          <w:rFonts w:ascii="Times New Roman" w:eastAsia="Times New Roman" w:hAnsi="Times New Roman"/>
          <w:lang w:val="en-GB"/>
        </w:rPr>
        <w:t xml:space="preserve">, </w:t>
      </w:r>
      <w:r w:rsidR="008E0070">
        <w:rPr>
          <w:rFonts w:ascii="Times New Roman" w:eastAsia="Times New Roman" w:hAnsi="Times New Roman"/>
          <w:lang w:val="en-GB"/>
        </w:rPr>
        <w:t>involving</w:t>
      </w:r>
      <w:r>
        <w:rPr>
          <w:rFonts w:ascii="Times New Roman" w:eastAsia="Times New Roman" w:hAnsi="Times New Roman"/>
          <w:lang w:val="en-GB"/>
        </w:rPr>
        <w:t xml:space="preserve"> </w:t>
      </w:r>
      <w:r w:rsidR="00854E23">
        <w:rPr>
          <w:rFonts w:ascii="Times New Roman" w:eastAsia="Times New Roman" w:hAnsi="Times New Roman"/>
          <w:lang w:val="en-GB"/>
        </w:rPr>
        <w:t xml:space="preserve">a gradual process that culminates in the relinquishment of criminal activity </w:t>
      </w:r>
      <w:r>
        <w:rPr>
          <w:rFonts w:ascii="Times New Roman" w:eastAsia="Times New Roman" w:hAnsi="Times New Roman"/>
          <w:lang w:val="en-GB"/>
        </w:rPr>
        <w:t>(</w:t>
      </w:r>
      <w:proofErr w:type="spellStart"/>
      <w:r w:rsidR="00854E23">
        <w:rPr>
          <w:rFonts w:ascii="Times New Roman" w:eastAsia="Times New Roman" w:hAnsi="Times New Roman"/>
          <w:lang w:val="en-GB"/>
        </w:rPr>
        <w:t>Bersani</w:t>
      </w:r>
      <w:proofErr w:type="spellEnd"/>
      <w:r w:rsidR="00854E23">
        <w:rPr>
          <w:rFonts w:ascii="Times New Roman" w:eastAsia="Times New Roman" w:hAnsi="Times New Roman"/>
          <w:lang w:val="en-GB"/>
        </w:rPr>
        <w:t xml:space="preserve"> &amp; Doherty, 2018; </w:t>
      </w:r>
      <w:proofErr w:type="spellStart"/>
      <w:r w:rsidR="00854E23">
        <w:rPr>
          <w:rFonts w:ascii="Times New Roman" w:eastAsia="Times New Roman" w:hAnsi="Times New Roman"/>
          <w:lang w:val="en-GB"/>
        </w:rPr>
        <w:t>Broidy</w:t>
      </w:r>
      <w:proofErr w:type="spellEnd"/>
      <w:r w:rsidR="00854E23">
        <w:rPr>
          <w:rFonts w:ascii="Times New Roman" w:eastAsia="Times New Roman" w:hAnsi="Times New Roman"/>
          <w:lang w:val="en-GB"/>
        </w:rPr>
        <w:t xml:space="preserve"> &amp; </w:t>
      </w:r>
      <w:proofErr w:type="spellStart"/>
      <w:r w:rsidR="00854E23">
        <w:rPr>
          <w:rFonts w:ascii="Times New Roman" w:eastAsia="Times New Roman" w:hAnsi="Times New Roman"/>
          <w:lang w:val="en-GB"/>
        </w:rPr>
        <w:t>Cauffman</w:t>
      </w:r>
      <w:proofErr w:type="spellEnd"/>
      <w:r w:rsidR="00854E23">
        <w:rPr>
          <w:rFonts w:ascii="Times New Roman" w:eastAsia="Times New Roman" w:hAnsi="Times New Roman"/>
          <w:lang w:val="en-GB"/>
        </w:rPr>
        <w:t xml:space="preserve">, 2017; </w:t>
      </w:r>
      <w:proofErr w:type="spellStart"/>
      <w:r w:rsidR="00854E23">
        <w:rPr>
          <w:rFonts w:ascii="Times New Roman" w:eastAsia="Times New Roman" w:hAnsi="Times New Roman"/>
          <w:lang w:val="en-GB"/>
        </w:rPr>
        <w:t>Farrall</w:t>
      </w:r>
      <w:proofErr w:type="spellEnd"/>
      <w:r w:rsidR="00854E23">
        <w:rPr>
          <w:rFonts w:ascii="Times New Roman" w:eastAsia="Times New Roman" w:hAnsi="Times New Roman"/>
          <w:lang w:val="en-GB"/>
        </w:rPr>
        <w:t xml:space="preserve"> &amp; </w:t>
      </w:r>
      <w:proofErr w:type="spellStart"/>
      <w:r w:rsidR="00854E23">
        <w:rPr>
          <w:rFonts w:ascii="Times New Roman" w:eastAsia="Times New Roman" w:hAnsi="Times New Roman"/>
          <w:lang w:val="en-GB"/>
        </w:rPr>
        <w:t>Calverley</w:t>
      </w:r>
      <w:proofErr w:type="spellEnd"/>
      <w:r w:rsidR="00854E23">
        <w:rPr>
          <w:rFonts w:ascii="Times New Roman" w:eastAsia="Times New Roman" w:hAnsi="Times New Roman"/>
          <w:lang w:val="en-GB"/>
        </w:rPr>
        <w:t xml:space="preserve">, 2006; </w:t>
      </w:r>
      <w:proofErr w:type="spellStart"/>
      <w:r w:rsidR="00854E23">
        <w:rPr>
          <w:rFonts w:ascii="Times New Roman" w:eastAsia="Times New Roman" w:hAnsi="Times New Roman"/>
          <w:lang w:val="en-GB"/>
        </w:rPr>
        <w:t>Farrall</w:t>
      </w:r>
      <w:proofErr w:type="spellEnd"/>
      <w:r w:rsidR="00854E23">
        <w:rPr>
          <w:rFonts w:ascii="Times New Roman" w:eastAsia="Times New Roman" w:hAnsi="Times New Roman"/>
          <w:lang w:val="en-GB"/>
        </w:rPr>
        <w:t xml:space="preserve"> et al., 2014; </w:t>
      </w:r>
      <w:proofErr w:type="spellStart"/>
      <w:r w:rsidR="00854E23">
        <w:rPr>
          <w:rFonts w:ascii="Times New Roman" w:eastAsia="Times New Roman" w:hAnsi="Times New Roman"/>
          <w:lang w:val="en-GB"/>
        </w:rPr>
        <w:t>LeBel</w:t>
      </w:r>
      <w:proofErr w:type="spellEnd"/>
      <w:r w:rsidR="00854E23">
        <w:rPr>
          <w:rFonts w:ascii="Times New Roman" w:eastAsia="Times New Roman" w:hAnsi="Times New Roman"/>
          <w:lang w:val="en-GB"/>
        </w:rPr>
        <w:t xml:space="preserve"> et al., 2008; </w:t>
      </w:r>
      <w:proofErr w:type="spellStart"/>
      <w:r w:rsidR="00854E23">
        <w:rPr>
          <w:rFonts w:ascii="Times New Roman" w:eastAsia="Times New Roman" w:hAnsi="Times New Roman"/>
          <w:lang w:val="en-GB"/>
        </w:rPr>
        <w:t>Maruna</w:t>
      </w:r>
      <w:proofErr w:type="spellEnd"/>
      <w:r w:rsidR="00854E23">
        <w:rPr>
          <w:rFonts w:ascii="Times New Roman" w:eastAsia="Times New Roman" w:hAnsi="Times New Roman"/>
          <w:lang w:val="en-GB"/>
        </w:rPr>
        <w:t xml:space="preserve">, </w:t>
      </w:r>
      <w:r w:rsidR="00854E23">
        <w:rPr>
          <w:rFonts w:ascii="Times New Roman" w:eastAsia="Times New Roman" w:hAnsi="Times New Roman"/>
          <w:lang w:val="en-GB"/>
        </w:rPr>
        <w:lastRenderedPageBreak/>
        <w:t xml:space="preserve">2001; Nugent &amp; </w:t>
      </w:r>
      <w:proofErr w:type="spellStart"/>
      <w:r w:rsidR="00854E23">
        <w:rPr>
          <w:rFonts w:ascii="Times New Roman" w:eastAsia="Times New Roman" w:hAnsi="Times New Roman"/>
          <w:lang w:val="en-GB"/>
        </w:rPr>
        <w:t>Schinkel</w:t>
      </w:r>
      <w:proofErr w:type="spellEnd"/>
      <w:r w:rsidR="00854E23">
        <w:rPr>
          <w:rFonts w:ascii="Times New Roman" w:eastAsia="Times New Roman" w:hAnsi="Times New Roman"/>
          <w:lang w:val="en-GB"/>
        </w:rPr>
        <w:t xml:space="preserve">, 2016; </w:t>
      </w:r>
      <w:proofErr w:type="spellStart"/>
      <w:r w:rsidR="00854E23">
        <w:rPr>
          <w:rFonts w:ascii="Times New Roman" w:eastAsia="Times New Roman" w:hAnsi="Times New Roman"/>
          <w:lang w:val="en-GB"/>
        </w:rPr>
        <w:t>Segev</w:t>
      </w:r>
      <w:proofErr w:type="spellEnd"/>
      <w:r w:rsidR="00854E23">
        <w:rPr>
          <w:rFonts w:ascii="Times New Roman" w:eastAsia="Times New Roman" w:hAnsi="Times New Roman"/>
          <w:lang w:val="en-GB"/>
        </w:rPr>
        <w:t xml:space="preserve">, 2018). A distinction </w:t>
      </w:r>
      <w:proofErr w:type="gramStart"/>
      <w:r w:rsidR="00854E23">
        <w:rPr>
          <w:rFonts w:ascii="Times New Roman" w:eastAsia="Times New Roman" w:hAnsi="Times New Roman"/>
          <w:lang w:val="en-GB"/>
        </w:rPr>
        <w:t>is made</w:t>
      </w:r>
      <w:proofErr w:type="gramEnd"/>
      <w:r w:rsidR="00854E23">
        <w:rPr>
          <w:rFonts w:ascii="Times New Roman" w:eastAsia="Times New Roman" w:hAnsi="Times New Roman"/>
          <w:lang w:val="en-GB"/>
        </w:rPr>
        <w:t xml:space="preserve"> between "initial" desistance, which is in effect a temporary hiatus in criminal pursuits, and "secondary" desistance, involving abandonment </w:t>
      </w:r>
      <w:r w:rsidR="00F35B10">
        <w:rPr>
          <w:rFonts w:ascii="Times New Roman" w:eastAsia="Times New Roman" w:hAnsi="Times New Roman"/>
          <w:lang w:val="en-GB"/>
        </w:rPr>
        <w:t>of the criminal life style and criminal identity (</w:t>
      </w:r>
      <w:proofErr w:type="spellStart"/>
      <w:r w:rsidR="00F35B10">
        <w:rPr>
          <w:rFonts w:ascii="Times New Roman" w:eastAsia="Times New Roman" w:hAnsi="Times New Roman"/>
          <w:lang w:val="en-GB"/>
        </w:rPr>
        <w:t>Maruna</w:t>
      </w:r>
      <w:proofErr w:type="spellEnd"/>
      <w:r w:rsidR="00F35B10">
        <w:rPr>
          <w:rFonts w:ascii="Times New Roman" w:eastAsia="Times New Roman" w:hAnsi="Times New Roman"/>
          <w:lang w:val="en-GB"/>
        </w:rPr>
        <w:t xml:space="preserve"> &amp; </w:t>
      </w:r>
      <w:proofErr w:type="spellStart"/>
      <w:r w:rsidR="00F35B10">
        <w:rPr>
          <w:rFonts w:ascii="Times New Roman" w:eastAsia="Times New Roman" w:hAnsi="Times New Roman"/>
          <w:lang w:val="en-GB"/>
        </w:rPr>
        <w:t>Farrall</w:t>
      </w:r>
      <w:proofErr w:type="spellEnd"/>
      <w:r w:rsidR="00F35B10">
        <w:rPr>
          <w:rFonts w:ascii="Times New Roman" w:eastAsia="Times New Roman" w:hAnsi="Times New Roman"/>
          <w:lang w:val="en-GB"/>
        </w:rPr>
        <w:t xml:space="preserve">, 2004). One of the key elements in secondary desistance from crime is integration in intervention programs that prepare </w:t>
      </w:r>
      <w:r w:rsidR="008E0070">
        <w:rPr>
          <w:rFonts w:ascii="Times New Roman" w:eastAsia="Times New Roman" w:hAnsi="Times New Roman"/>
          <w:lang w:val="en-GB"/>
        </w:rPr>
        <w:t>the individual</w:t>
      </w:r>
      <w:r w:rsidR="00F35B10">
        <w:rPr>
          <w:rFonts w:ascii="Times New Roman" w:eastAsia="Times New Roman" w:hAnsi="Times New Roman"/>
          <w:lang w:val="en-GB"/>
        </w:rPr>
        <w:t xml:space="preserve"> for normative life. </w:t>
      </w:r>
      <w:r w:rsidR="00F35B10" w:rsidRPr="00123A5A">
        <w:rPr>
          <w:rFonts w:ascii="Times New Roman" w:eastAsia="Times New Roman" w:hAnsi="Times New Roman"/>
          <w:lang w:val="en-GB"/>
        </w:rPr>
        <w:t xml:space="preserve">The theory assumes that it is not enough to ascertain whether the individual is involved in delinquent activity but </w:t>
      </w:r>
      <w:r w:rsidR="008E0070" w:rsidRPr="00123A5A">
        <w:rPr>
          <w:rFonts w:ascii="Times New Roman" w:eastAsia="Times New Roman" w:hAnsi="Times New Roman"/>
          <w:lang w:val="en-GB"/>
        </w:rPr>
        <w:t xml:space="preserve">rather </w:t>
      </w:r>
      <w:r w:rsidR="00F35B10" w:rsidRPr="00123A5A">
        <w:rPr>
          <w:rFonts w:ascii="Times New Roman" w:eastAsia="Times New Roman" w:hAnsi="Times New Roman"/>
          <w:lang w:val="en-GB"/>
        </w:rPr>
        <w:t xml:space="preserve">to examine his overall life style </w:t>
      </w:r>
      <w:proofErr w:type="gramStart"/>
      <w:r w:rsidR="00F35B10" w:rsidRPr="00123A5A">
        <w:rPr>
          <w:rFonts w:ascii="Times New Roman" w:eastAsia="Times New Roman" w:hAnsi="Times New Roman"/>
          <w:lang w:val="en-GB"/>
        </w:rPr>
        <w:t>as a consequence</w:t>
      </w:r>
      <w:proofErr w:type="gramEnd"/>
      <w:r w:rsidR="00F35B10" w:rsidRPr="00123A5A">
        <w:rPr>
          <w:rFonts w:ascii="Times New Roman" w:eastAsia="Times New Roman" w:hAnsi="Times New Roman"/>
          <w:lang w:val="en-GB"/>
        </w:rPr>
        <w:t xml:space="preserve"> of the intervention program (</w:t>
      </w:r>
      <w:proofErr w:type="spellStart"/>
      <w:r w:rsidR="00F35B10" w:rsidRPr="00123A5A">
        <w:rPr>
          <w:rFonts w:ascii="Times New Roman" w:eastAsia="Times New Roman" w:hAnsi="Times New Roman"/>
          <w:lang w:val="en-GB"/>
        </w:rPr>
        <w:t>Petersilia</w:t>
      </w:r>
      <w:proofErr w:type="spellEnd"/>
      <w:r w:rsidR="00F35B10" w:rsidRPr="00123A5A">
        <w:rPr>
          <w:rFonts w:ascii="Times New Roman" w:eastAsia="Times New Roman" w:hAnsi="Times New Roman"/>
          <w:lang w:val="en-GB"/>
        </w:rPr>
        <w:t xml:space="preserve">, 2003; Rhine et al., 2017). McNeill (2016) adds societal recognition (tertiary desistance) as an imperative step in achieving a long-term change, with acceptance to </w:t>
      </w:r>
      <w:r w:rsidR="008E0070" w:rsidRPr="00123A5A">
        <w:rPr>
          <w:rFonts w:ascii="Times New Roman" w:eastAsia="Times New Roman" w:hAnsi="Times New Roman"/>
          <w:lang w:val="en-GB"/>
        </w:rPr>
        <w:t>employment</w:t>
      </w:r>
      <w:r w:rsidR="00F35B10" w:rsidRPr="00123A5A">
        <w:rPr>
          <w:rFonts w:ascii="Times New Roman" w:eastAsia="Times New Roman" w:hAnsi="Times New Roman"/>
          <w:lang w:val="en-GB"/>
        </w:rPr>
        <w:t xml:space="preserve"> </w:t>
      </w:r>
      <w:proofErr w:type="gramStart"/>
      <w:r w:rsidR="00F35B10" w:rsidRPr="00123A5A">
        <w:rPr>
          <w:rFonts w:ascii="Times New Roman" w:eastAsia="Times New Roman" w:hAnsi="Times New Roman"/>
          <w:lang w:val="en-GB"/>
        </w:rPr>
        <w:t>being viewed</w:t>
      </w:r>
      <w:proofErr w:type="gramEnd"/>
      <w:r w:rsidR="00F35B10" w:rsidRPr="00123A5A">
        <w:rPr>
          <w:rFonts w:ascii="Times New Roman" w:eastAsia="Times New Roman" w:hAnsi="Times New Roman"/>
          <w:lang w:val="en-GB"/>
        </w:rPr>
        <w:t xml:space="preserve"> as part of this recognition (Nugent &amp; </w:t>
      </w:r>
      <w:proofErr w:type="spellStart"/>
      <w:r w:rsidR="00F35B10" w:rsidRPr="00123A5A">
        <w:rPr>
          <w:rFonts w:ascii="Times New Roman" w:eastAsia="Times New Roman" w:hAnsi="Times New Roman"/>
          <w:lang w:val="en-GB"/>
        </w:rPr>
        <w:t>Schinkel</w:t>
      </w:r>
      <w:proofErr w:type="spellEnd"/>
      <w:r w:rsidR="00F35B10" w:rsidRPr="00123A5A">
        <w:rPr>
          <w:rFonts w:ascii="Times New Roman" w:eastAsia="Times New Roman" w:hAnsi="Times New Roman"/>
          <w:lang w:val="en-GB"/>
        </w:rPr>
        <w:t>, 2016).</w:t>
      </w:r>
    </w:p>
    <w:p w14:paraId="7C71B04F" w14:textId="1D9529F8" w:rsidR="003778B9" w:rsidRDefault="00A45B76"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Normative</w:t>
      </w:r>
      <w:r w:rsidR="003778B9">
        <w:rPr>
          <w:rFonts w:ascii="Times New Roman" w:eastAsia="Times New Roman" w:hAnsi="Times New Roman"/>
          <w:lang w:val="en-GB"/>
        </w:rPr>
        <w:t>, regular work constitutes one of the principal building blocks in prisoner rehabilitation. Employment enables the released prisoner to lead a respectable life and earn an honest livelihood, while observing a schedule and eschewing idleness. In addition, work allows the released prisoner to be a creative citizen, contributing to society and forming positive social relationships (</w:t>
      </w:r>
      <w:proofErr w:type="spellStart"/>
      <w:r w:rsidR="003778B9">
        <w:rPr>
          <w:rFonts w:ascii="Times New Roman" w:eastAsia="Times New Roman" w:hAnsi="Times New Roman"/>
          <w:lang w:val="en-GB"/>
        </w:rPr>
        <w:t>Efodi</w:t>
      </w:r>
      <w:proofErr w:type="spellEnd"/>
      <w:r w:rsidR="003778B9">
        <w:rPr>
          <w:rFonts w:ascii="Times New Roman" w:eastAsia="Times New Roman" w:hAnsi="Times New Roman"/>
          <w:lang w:val="en-GB"/>
        </w:rPr>
        <w:t xml:space="preserve"> &amp; </w:t>
      </w:r>
      <w:proofErr w:type="spellStart"/>
      <w:r w:rsidR="003778B9">
        <w:rPr>
          <w:rFonts w:ascii="Times New Roman" w:eastAsia="Times New Roman" w:hAnsi="Times New Roman"/>
          <w:lang w:val="en-GB"/>
        </w:rPr>
        <w:t>Dahan</w:t>
      </w:r>
      <w:proofErr w:type="spellEnd"/>
      <w:r w:rsidR="003778B9">
        <w:rPr>
          <w:rFonts w:ascii="Times New Roman" w:eastAsia="Times New Roman" w:hAnsi="Times New Roman"/>
          <w:lang w:val="en-GB"/>
        </w:rPr>
        <w:t xml:space="preserve">, 2015). Employment and professional training also appear to improve the prisoner's self-image, enhance his self-confidence, raise his optimism regarding the future, and </w:t>
      </w:r>
      <w:r w:rsidR="00143D85">
        <w:rPr>
          <w:rFonts w:ascii="Times New Roman" w:eastAsia="Times New Roman" w:hAnsi="Times New Roman"/>
          <w:lang w:val="en-GB"/>
        </w:rPr>
        <w:t>better</w:t>
      </w:r>
      <w:r w:rsidR="003778B9">
        <w:rPr>
          <w:rFonts w:ascii="Times New Roman" w:eastAsia="Times New Roman" w:hAnsi="Times New Roman"/>
          <w:lang w:val="en-GB"/>
        </w:rPr>
        <w:t xml:space="preserve"> his</w:t>
      </w:r>
      <w:r w:rsidR="00143D85">
        <w:rPr>
          <w:rFonts w:ascii="Times New Roman" w:eastAsia="Times New Roman" w:hAnsi="Times New Roman"/>
          <w:lang w:val="en-GB"/>
        </w:rPr>
        <w:t xml:space="preserve"> chances of rehabilitation (</w:t>
      </w:r>
      <w:r w:rsidR="00944F94">
        <w:rPr>
          <w:rFonts w:ascii="Times New Roman" w:eastAsia="Times New Roman" w:hAnsi="Times New Roman"/>
          <w:lang w:val="en-GB"/>
        </w:rPr>
        <w:t xml:space="preserve">Davis et al., 2013; </w:t>
      </w:r>
      <w:proofErr w:type="spellStart"/>
      <w:r w:rsidR="00143D85">
        <w:rPr>
          <w:rFonts w:ascii="Times New Roman" w:eastAsia="Times New Roman" w:hAnsi="Times New Roman"/>
          <w:lang w:val="en-GB"/>
        </w:rPr>
        <w:t>Efodi</w:t>
      </w:r>
      <w:proofErr w:type="spellEnd"/>
      <w:r w:rsidR="00143D85">
        <w:rPr>
          <w:rFonts w:ascii="Times New Roman" w:eastAsia="Times New Roman" w:hAnsi="Times New Roman"/>
          <w:lang w:val="en-GB"/>
        </w:rPr>
        <w:t xml:space="preserve"> &amp; </w:t>
      </w:r>
      <w:proofErr w:type="spellStart"/>
      <w:r w:rsidR="00143D85">
        <w:rPr>
          <w:rFonts w:ascii="Times New Roman" w:eastAsia="Times New Roman" w:hAnsi="Times New Roman"/>
          <w:lang w:val="en-GB"/>
        </w:rPr>
        <w:t>Dahan</w:t>
      </w:r>
      <w:proofErr w:type="spellEnd"/>
      <w:r w:rsidR="00143D85">
        <w:rPr>
          <w:rFonts w:ascii="Times New Roman" w:eastAsia="Times New Roman" w:hAnsi="Times New Roman"/>
          <w:lang w:val="en-GB"/>
        </w:rPr>
        <w:t xml:space="preserve">, 2015; </w:t>
      </w:r>
      <w:proofErr w:type="spellStart"/>
      <w:r w:rsidR="00143D85">
        <w:rPr>
          <w:rFonts w:ascii="Times New Roman" w:eastAsia="Times New Roman" w:hAnsi="Times New Roman"/>
          <w:lang w:val="en-GB"/>
        </w:rPr>
        <w:t>Haseimi</w:t>
      </w:r>
      <w:proofErr w:type="spellEnd"/>
      <w:r w:rsidR="00143D85">
        <w:rPr>
          <w:rFonts w:ascii="Times New Roman" w:eastAsia="Times New Roman" w:hAnsi="Times New Roman"/>
          <w:lang w:val="en-GB"/>
        </w:rPr>
        <w:t xml:space="preserve"> et al., 2015; Timor et al., 2017).</w:t>
      </w:r>
    </w:p>
    <w:p w14:paraId="30C58D88" w14:textId="77777777" w:rsidR="00143D85" w:rsidRDefault="007230BE"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 key question </w:t>
      </w:r>
      <w:r w:rsidR="008E0070">
        <w:rPr>
          <w:rFonts w:ascii="Times New Roman" w:eastAsia="Times New Roman" w:hAnsi="Times New Roman"/>
          <w:lang w:val="en-GB"/>
        </w:rPr>
        <w:t>posed</w:t>
      </w:r>
      <w:r>
        <w:rPr>
          <w:rFonts w:ascii="Times New Roman" w:eastAsia="Times New Roman" w:hAnsi="Times New Roman"/>
          <w:lang w:val="en-GB"/>
        </w:rPr>
        <w:t xml:space="preserve"> by </w:t>
      </w:r>
      <w:r w:rsidR="008E0070">
        <w:rPr>
          <w:rFonts w:ascii="Times New Roman" w:eastAsia="Times New Roman" w:hAnsi="Times New Roman"/>
          <w:lang w:val="en-GB"/>
        </w:rPr>
        <w:t>professionals</w:t>
      </w:r>
      <w:r>
        <w:rPr>
          <w:rFonts w:ascii="Times New Roman" w:eastAsia="Times New Roman" w:hAnsi="Times New Roman"/>
          <w:lang w:val="en-GB"/>
        </w:rPr>
        <w:t xml:space="preserve"> engaged in prisoner rehabilitation is whether a therapeutic framework can indeed bring about a change in thought processes and behaviour (</w:t>
      </w:r>
      <w:proofErr w:type="spellStart"/>
      <w:r>
        <w:rPr>
          <w:rFonts w:ascii="Times New Roman" w:eastAsia="Times New Roman" w:hAnsi="Times New Roman"/>
          <w:lang w:val="en-GB"/>
        </w:rPr>
        <w:t>Shoham</w:t>
      </w:r>
      <w:proofErr w:type="spellEnd"/>
      <w:r>
        <w:rPr>
          <w:rFonts w:ascii="Times New Roman" w:eastAsia="Times New Roman" w:hAnsi="Times New Roman"/>
          <w:lang w:val="en-GB"/>
        </w:rPr>
        <w:t xml:space="preserve"> &amp; Timor, 2014). This question is highly relevant in all aspects of psychotherapy for lawbreakers (Ward &amp; </w:t>
      </w:r>
      <w:proofErr w:type="spellStart"/>
      <w:r>
        <w:rPr>
          <w:rFonts w:ascii="Times New Roman" w:eastAsia="Times New Roman" w:hAnsi="Times New Roman"/>
          <w:lang w:val="en-GB"/>
        </w:rPr>
        <w:t>Maruna</w:t>
      </w:r>
      <w:proofErr w:type="spellEnd"/>
      <w:r>
        <w:rPr>
          <w:rFonts w:ascii="Times New Roman" w:eastAsia="Times New Roman" w:hAnsi="Times New Roman"/>
          <w:lang w:val="en-GB"/>
        </w:rPr>
        <w:t xml:space="preserve">, 2007), the aim of the </w:t>
      </w:r>
      <w:r w:rsidR="00197CFA">
        <w:rPr>
          <w:rFonts w:ascii="Times New Roman" w:eastAsia="Times New Roman" w:hAnsi="Times New Roman"/>
          <w:lang w:val="en-GB"/>
        </w:rPr>
        <w:t>employment supervision</w:t>
      </w:r>
      <w:r>
        <w:rPr>
          <w:rFonts w:ascii="Times New Roman" w:eastAsia="Times New Roman" w:hAnsi="Times New Roman"/>
          <w:lang w:val="en-GB"/>
        </w:rPr>
        <w:t xml:space="preserve"> and support program in this case being to reinstate prisoners in society as employed individuals and law-abiding citizens who have adopted accepted perspectives and norms (Yates et al., 2010). It appears that </w:t>
      </w:r>
      <w:r w:rsidR="0048232E">
        <w:rPr>
          <w:rFonts w:ascii="Times New Roman" w:eastAsia="Times New Roman" w:hAnsi="Times New Roman"/>
          <w:lang w:val="en-GB"/>
        </w:rPr>
        <w:t xml:space="preserve">not everyone is suited to a therapeutic framework and the possibility of achieving success </w:t>
      </w:r>
      <w:r w:rsidR="009773C2">
        <w:rPr>
          <w:rFonts w:ascii="Times New Roman" w:eastAsia="Times New Roman" w:hAnsi="Times New Roman"/>
          <w:lang w:val="en-GB"/>
        </w:rPr>
        <w:t xml:space="preserve">through therapy </w:t>
      </w:r>
      <w:r w:rsidR="0048232E">
        <w:rPr>
          <w:rFonts w:ascii="Times New Roman" w:eastAsia="Times New Roman" w:hAnsi="Times New Roman"/>
          <w:lang w:val="en-GB"/>
        </w:rPr>
        <w:t>depends on several factors, among them motivation to undergo change, age and cultural outlook (</w:t>
      </w:r>
      <w:proofErr w:type="spellStart"/>
      <w:r w:rsidR="0048232E">
        <w:rPr>
          <w:rFonts w:ascii="Times New Roman" w:eastAsia="Times New Roman" w:hAnsi="Times New Roman"/>
          <w:lang w:val="en-GB"/>
        </w:rPr>
        <w:t>Elizur</w:t>
      </w:r>
      <w:proofErr w:type="spellEnd"/>
      <w:r w:rsidR="0048232E">
        <w:rPr>
          <w:rFonts w:ascii="Times New Roman" w:eastAsia="Times New Roman" w:hAnsi="Times New Roman"/>
          <w:lang w:val="en-GB"/>
        </w:rPr>
        <w:t xml:space="preserve"> et al., 2016; </w:t>
      </w:r>
      <w:r w:rsidR="00467BD2">
        <w:rPr>
          <w:rFonts w:ascii="Times New Roman" w:eastAsia="Times New Roman" w:hAnsi="Times New Roman"/>
          <w:lang w:val="en-GB"/>
        </w:rPr>
        <w:t xml:space="preserve">Gideon, 2009; </w:t>
      </w:r>
      <w:r w:rsidR="0048232E">
        <w:rPr>
          <w:rFonts w:ascii="Times New Roman" w:eastAsia="Times New Roman" w:hAnsi="Times New Roman"/>
          <w:lang w:val="en-GB"/>
        </w:rPr>
        <w:t>Timor, 2011). One of the aims of therapy in general, and group therapy in particular, is to identify mistaken concepts and beliefs (e.g. those related to an external locus of control) and try to correct them (</w:t>
      </w:r>
      <w:proofErr w:type="spellStart"/>
      <w:r w:rsidR="0048232E">
        <w:rPr>
          <w:rFonts w:ascii="Times New Roman" w:eastAsia="Times New Roman" w:hAnsi="Times New Roman"/>
          <w:lang w:val="en-GB"/>
        </w:rPr>
        <w:t>Efodi</w:t>
      </w:r>
      <w:proofErr w:type="spellEnd"/>
      <w:r w:rsidR="0048232E">
        <w:rPr>
          <w:rFonts w:ascii="Times New Roman" w:eastAsia="Times New Roman" w:hAnsi="Times New Roman"/>
          <w:lang w:val="en-GB"/>
        </w:rPr>
        <w:t xml:space="preserve">, 2014; </w:t>
      </w:r>
      <w:proofErr w:type="spellStart"/>
      <w:r w:rsidR="0048232E">
        <w:rPr>
          <w:rFonts w:ascii="Times New Roman" w:eastAsia="Times New Roman" w:hAnsi="Times New Roman"/>
          <w:lang w:val="en-GB"/>
        </w:rPr>
        <w:t>Shoham</w:t>
      </w:r>
      <w:proofErr w:type="spellEnd"/>
      <w:r w:rsidR="0048232E">
        <w:rPr>
          <w:rFonts w:ascii="Times New Roman" w:eastAsia="Times New Roman" w:hAnsi="Times New Roman"/>
          <w:lang w:val="en-GB"/>
        </w:rPr>
        <w:t xml:space="preserve"> et al., 2019).</w:t>
      </w:r>
    </w:p>
    <w:p w14:paraId="74AB9B34" w14:textId="77777777" w:rsidR="0048232E" w:rsidRDefault="0048232E"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The concept of locus of control, developed by Rotter</w:t>
      </w:r>
      <w:r w:rsidR="00E156F6">
        <w:rPr>
          <w:rFonts w:ascii="Times New Roman" w:eastAsia="Times New Roman" w:hAnsi="Times New Roman"/>
          <w:lang w:val="en-GB"/>
        </w:rPr>
        <w:t xml:space="preserve">, refers to the extent of people's belief in their </w:t>
      </w:r>
      <w:r w:rsidR="0039641B">
        <w:rPr>
          <w:rFonts w:ascii="Times New Roman" w:eastAsia="Times New Roman" w:hAnsi="Times New Roman"/>
          <w:lang w:val="en-GB"/>
        </w:rPr>
        <w:t xml:space="preserve">own </w:t>
      </w:r>
      <w:r w:rsidR="00E156F6">
        <w:rPr>
          <w:rFonts w:ascii="Times New Roman" w:eastAsia="Times New Roman" w:hAnsi="Times New Roman"/>
          <w:lang w:val="en-GB"/>
        </w:rPr>
        <w:t xml:space="preserve">level of responsibility </w:t>
      </w:r>
      <w:r w:rsidR="005976BF">
        <w:rPr>
          <w:rFonts w:ascii="Times New Roman" w:eastAsia="Times New Roman" w:hAnsi="Times New Roman"/>
          <w:lang w:val="en-GB"/>
        </w:rPr>
        <w:t>with regard to</w:t>
      </w:r>
      <w:r w:rsidR="00E156F6">
        <w:rPr>
          <w:rFonts w:ascii="Times New Roman" w:eastAsia="Times New Roman" w:hAnsi="Times New Roman"/>
          <w:lang w:val="en-GB"/>
        </w:rPr>
        <w:t xml:space="preserve"> events in their lives. Individuals with an </w:t>
      </w:r>
      <w:r w:rsidR="00F75650">
        <w:rPr>
          <w:rFonts w:ascii="Times New Roman" w:eastAsia="Times New Roman" w:hAnsi="Times New Roman"/>
          <w:lang w:val="en-GB"/>
        </w:rPr>
        <w:t>internal</w:t>
      </w:r>
      <w:r w:rsidR="00E156F6">
        <w:rPr>
          <w:rFonts w:ascii="Times New Roman" w:eastAsia="Times New Roman" w:hAnsi="Times New Roman"/>
          <w:lang w:val="en-GB"/>
        </w:rPr>
        <w:t xml:space="preserve"> locus of control believe that they are responsible for their destiny, in contrast to those with an </w:t>
      </w:r>
      <w:r w:rsidR="00E156F6">
        <w:rPr>
          <w:rFonts w:ascii="Times New Roman" w:eastAsia="Times New Roman" w:hAnsi="Times New Roman"/>
          <w:lang w:val="en-GB"/>
        </w:rPr>
        <w:lastRenderedPageBreak/>
        <w:t xml:space="preserve">external locus of control, who believe that life events are determined by luck, chance and other external factors (Rotter, 1966). A condition for proper adaptation is the willingness of an individual to make changes in his way of life </w:t>
      </w:r>
      <w:proofErr w:type="gramStart"/>
      <w:r w:rsidR="00E156F6">
        <w:rPr>
          <w:rFonts w:ascii="Times New Roman" w:eastAsia="Times New Roman" w:hAnsi="Times New Roman"/>
          <w:lang w:val="en-GB"/>
        </w:rPr>
        <w:t>so as to</w:t>
      </w:r>
      <w:proofErr w:type="gramEnd"/>
      <w:r w:rsidR="00E156F6">
        <w:rPr>
          <w:rFonts w:ascii="Times New Roman" w:eastAsia="Times New Roman" w:hAnsi="Times New Roman"/>
          <w:lang w:val="en-GB"/>
        </w:rPr>
        <w:t xml:space="preserve"> be in sync with changing circumstances. People with an external locus of control will find it difficult to adapt to a changing reality and will acclimatize less easily, </w:t>
      </w:r>
      <w:r w:rsidR="00F75650">
        <w:rPr>
          <w:rFonts w:ascii="Times New Roman" w:eastAsia="Times New Roman" w:hAnsi="Times New Roman"/>
          <w:lang w:val="en-GB"/>
        </w:rPr>
        <w:t>to the extent of</w:t>
      </w:r>
      <w:r w:rsidR="00E156F6">
        <w:rPr>
          <w:rFonts w:ascii="Times New Roman" w:eastAsia="Times New Roman" w:hAnsi="Times New Roman"/>
          <w:lang w:val="en-GB"/>
        </w:rPr>
        <w:t xml:space="preserve"> seeing no point in doing so since, in their opinion, there is no connection between their actions and results on the ground (</w:t>
      </w:r>
      <w:proofErr w:type="spellStart"/>
      <w:r w:rsidR="00E156F6">
        <w:rPr>
          <w:rFonts w:ascii="Times New Roman" w:eastAsia="Times New Roman" w:hAnsi="Times New Roman"/>
          <w:lang w:val="en-GB"/>
        </w:rPr>
        <w:t>Adorian</w:t>
      </w:r>
      <w:proofErr w:type="spellEnd"/>
      <w:r w:rsidR="00E156F6">
        <w:rPr>
          <w:rFonts w:ascii="Times New Roman" w:eastAsia="Times New Roman" w:hAnsi="Times New Roman"/>
          <w:lang w:val="en-GB"/>
        </w:rPr>
        <w:t xml:space="preserve"> &amp; Chui, 2014). </w:t>
      </w:r>
      <w:proofErr w:type="gramStart"/>
      <w:r w:rsidR="00F75650">
        <w:rPr>
          <w:rFonts w:ascii="Times New Roman" w:eastAsia="Times New Roman" w:hAnsi="Times New Roman"/>
          <w:lang w:val="en-GB"/>
        </w:rPr>
        <w:t>Thus</w:t>
      </w:r>
      <w:proofErr w:type="gramEnd"/>
      <w:r w:rsidR="00E156F6">
        <w:rPr>
          <w:rFonts w:ascii="Times New Roman" w:eastAsia="Times New Roman" w:hAnsi="Times New Roman"/>
          <w:lang w:val="en-GB"/>
        </w:rPr>
        <w:t xml:space="preserve"> they do not </w:t>
      </w:r>
      <w:r w:rsidR="00F75650">
        <w:rPr>
          <w:rFonts w:ascii="Times New Roman" w:eastAsia="Times New Roman" w:hAnsi="Times New Roman"/>
          <w:lang w:val="en-GB"/>
        </w:rPr>
        <w:t>confront</w:t>
      </w:r>
      <w:r w:rsidR="00E156F6">
        <w:rPr>
          <w:rFonts w:ascii="Times New Roman" w:eastAsia="Times New Roman" w:hAnsi="Times New Roman"/>
          <w:lang w:val="en-GB"/>
        </w:rPr>
        <w:t xml:space="preserve"> challenges and are unable to </w:t>
      </w:r>
      <w:r w:rsidR="002B1AF2">
        <w:rPr>
          <w:rFonts w:ascii="Times New Roman" w:eastAsia="Times New Roman" w:hAnsi="Times New Roman"/>
          <w:lang w:val="en-GB"/>
        </w:rPr>
        <w:t>assume adaptive behaviour.</w:t>
      </w:r>
    </w:p>
    <w:p w14:paraId="766E1046" w14:textId="77777777" w:rsidR="001577B9" w:rsidRDefault="00003460"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In contrast, when events are perceived </w:t>
      </w:r>
      <w:proofErr w:type="gramStart"/>
      <w:r>
        <w:rPr>
          <w:rFonts w:ascii="Times New Roman" w:eastAsia="Times New Roman" w:hAnsi="Times New Roman"/>
          <w:lang w:val="en-GB"/>
        </w:rPr>
        <w:t>as a result</w:t>
      </w:r>
      <w:proofErr w:type="gramEnd"/>
      <w:r>
        <w:rPr>
          <w:rFonts w:ascii="Times New Roman" w:eastAsia="Times New Roman" w:hAnsi="Times New Roman"/>
          <w:lang w:val="en-GB"/>
        </w:rPr>
        <w:t xml:space="preserve"> of personal conduct, an internal locus of control is at play. People with an internal locus of control will adapt to a changing environment on seeing that earlier behaviour </w:t>
      </w:r>
      <w:r w:rsidR="00F75650">
        <w:rPr>
          <w:rFonts w:ascii="Times New Roman" w:eastAsia="Times New Roman" w:hAnsi="Times New Roman"/>
          <w:lang w:val="en-GB"/>
        </w:rPr>
        <w:t>did</w:t>
      </w:r>
      <w:r>
        <w:rPr>
          <w:rFonts w:ascii="Times New Roman" w:eastAsia="Times New Roman" w:hAnsi="Times New Roman"/>
          <w:lang w:val="en-GB"/>
        </w:rPr>
        <w:t xml:space="preserve"> not meet requirements (Rotter, 1966; Van </w:t>
      </w:r>
      <w:proofErr w:type="spellStart"/>
      <w:r>
        <w:rPr>
          <w:rFonts w:ascii="Times New Roman" w:eastAsia="Times New Roman" w:hAnsi="Times New Roman"/>
          <w:lang w:val="en-GB"/>
        </w:rPr>
        <w:t>Tongeren</w:t>
      </w:r>
      <w:proofErr w:type="spellEnd"/>
      <w:r>
        <w:rPr>
          <w:rFonts w:ascii="Times New Roman" w:eastAsia="Times New Roman" w:hAnsi="Times New Roman"/>
          <w:lang w:val="en-GB"/>
        </w:rPr>
        <w:t xml:space="preserve"> &amp; Anson, 2007). </w:t>
      </w:r>
      <w:proofErr w:type="gramStart"/>
      <w:r>
        <w:rPr>
          <w:rFonts w:ascii="Times New Roman" w:eastAsia="Times New Roman" w:hAnsi="Times New Roman"/>
          <w:lang w:val="en-GB"/>
        </w:rPr>
        <w:t xml:space="preserve">This is in essence </w:t>
      </w:r>
      <w:r w:rsidR="0031344D">
        <w:rPr>
          <w:rFonts w:ascii="Times New Roman" w:eastAsia="Times New Roman" w:hAnsi="Times New Roman"/>
          <w:lang w:val="en-GB"/>
        </w:rPr>
        <w:t>adaptive behaviour, embodying a flexibility that facilitates compatibility with surrounding</w:t>
      </w:r>
      <w:r w:rsidR="00F75650">
        <w:rPr>
          <w:rFonts w:ascii="Times New Roman" w:eastAsia="Times New Roman" w:hAnsi="Times New Roman"/>
          <w:lang w:val="en-GB"/>
        </w:rPr>
        <w:t xml:space="preserve"> influences</w:t>
      </w:r>
      <w:r w:rsidR="0031344D">
        <w:rPr>
          <w:rFonts w:ascii="Times New Roman" w:eastAsia="Times New Roman" w:hAnsi="Times New Roman"/>
          <w:lang w:val="en-GB"/>
        </w:rPr>
        <w:t>.</w:t>
      </w:r>
      <w:proofErr w:type="gramEnd"/>
      <w:r w:rsidR="0031344D">
        <w:rPr>
          <w:rFonts w:ascii="Times New Roman" w:eastAsia="Times New Roman" w:hAnsi="Times New Roman"/>
          <w:lang w:val="en-GB"/>
        </w:rPr>
        <w:t xml:space="preserve"> </w:t>
      </w:r>
      <w:proofErr w:type="gramStart"/>
      <w:r w:rsidR="00F75650">
        <w:rPr>
          <w:rFonts w:ascii="Times New Roman" w:eastAsia="Times New Roman" w:hAnsi="Times New Roman"/>
          <w:lang w:val="en-GB"/>
        </w:rPr>
        <w:t>Thus</w:t>
      </w:r>
      <w:proofErr w:type="gramEnd"/>
      <w:r w:rsidR="0031344D">
        <w:rPr>
          <w:rFonts w:ascii="Times New Roman" w:eastAsia="Times New Roman" w:hAnsi="Times New Roman"/>
          <w:lang w:val="en-GB"/>
        </w:rPr>
        <w:t xml:space="preserve"> a prisoner with an internal locus of control will have a higher likelihood of successful rehabilitation, and </w:t>
      </w:r>
      <w:r w:rsidR="0039641B">
        <w:rPr>
          <w:rFonts w:ascii="Times New Roman" w:eastAsia="Times New Roman" w:hAnsi="Times New Roman"/>
          <w:lang w:val="en-GB"/>
        </w:rPr>
        <w:t xml:space="preserve">accordingly </w:t>
      </w:r>
      <w:r w:rsidR="00FD1BA9">
        <w:rPr>
          <w:rFonts w:ascii="Times New Roman" w:eastAsia="Times New Roman" w:hAnsi="Times New Roman"/>
          <w:lang w:val="en-GB"/>
        </w:rPr>
        <w:t>efforts are directed towards helping prisoners develop these feelings (</w:t>
      </w:r>
      <w:proofErr w:type="spellStart"/>
      <w:r w:rsidR="00FD1BA9">
        <w:rPr>
          <w:rFonts w:ascii="Times New Roman" w:eastAsia="Times New Roman" w:hAnsi="Times New Roman"/>
          <w:lang w:val="en-GB"/>
        </w:rPr>
        <w:t>Shoham</w:t>
      </w:r>
      <w:proofErr w:type="spellEnd"/>
      <w:r w:rsidR="00FD1BA9">
        <w:rPr>
          <w:rFonts w:ascii="Times New Roman" w:eastAsia="Times New Roman" w:hAnsi="Times New Roman"/>
          <w:lang w:val="en-GB"/>
        </w:rPr>
        <w:t xml:space="preserve"> &amp; Peled-</w:t>
      </w:r>
      <w:proofErr w:type="spellStart"/>
      <w:r w:rsidR="00FD1BA9">
        <w:rPr>
          <w:rFonts w:ascii="Times New Roman" w:eastAsia="Times New Roman" w:hAnsi="Times New Roman"/>
          <w:lang w:val="en-GB"/>
        </w:rPr>
        <w:t>Laskov</w:t>
      </w:r>
      <w:proofErr w:type="spellEnd"/>
      <w:r w:rsidR="00FD1BA9">
        <w:rPr>
          <w:rFonts w:ascii="Times New Roman" w:eastAsia="Times New Roman" w:hAnsi="Times New Roman"/>
          <w:lang w:val="en-GB"/>
        </w:rPr>
        <w:t xml:space="preserve">, in print; Van </w:t>
      </w:r>
      <w:proofErr w:type="spellStart"/>
      <w:r w:rsidR="00FD1BA9">
        <w:rPr>
          <w:rFonts w:ascii="Times New Roman" w:eastAsia="Times New Roman" w:hAnsi="Times New Roman"/>
          <w:lang w:val="en-GB"/>
        </w:rPr>
        <w:t>Tongeron</w:t>
      </w:r>
      <w:proofErr w:type="spellEnd"/>
      <w:r w:rsidR="00FD1BA9">
        <w:rPr>
          <w:rFonts w:ascii="Times New Roman" w:eastAsia="Times New Roman" w:hAnsi="Times New Roman"/>
          <w:lang w:val="en-GB"/>
        </w:rPr>
        <w:t xml:space="preserve"> &amp; Anson, 2007). It </w:t>
      </w:r>
      <w:proofErr w:type="gramStart"/>
      <w:r w:rsidR="00FD1BA9">
        <w:rPr>
          <w:rFonts w:ascii="Times New Roman" w:eastAsia="Times New Roman" w:hAnsi="Times New Roman"/>
          <w:lang w:val="en-GB"/>
        </w:rPr>
        <w:t>was found</w:t>
      </w:r>
      <w:r w:rsidR="006F22C1">
        <w:rPr>
          <w:rFonts w:ascii="Times New Roman" w:eastAsia="Times New Roman" w:hAnsi="Times New Roman"/>
          <w:lang w:val="en-GB"/>
        </w:rPr>
        <w:t>, for example, that prisoners with an internal locus of control tend to be more optimistic and determined</w:t>
      </w:r>
      <w:r w:rsidR="005812B4">
        <w:rPr>
          <w:rFonts w:ascii="Times New Roman" w:eastAsia="Times New Roman" w:hAnsi="Times New Roman"/>
          <w:lang w:val="en-GB"/>
        </w:rPr>
        <w:t xml:space="preserve"> with respect to their ability to succeed outside the prison (</w:t>
      </w:r>
      <w:proofErr w:type="spellStart"/>
      <w:r w:rsidR="005812B4">
        <w:rPr>
          <w:rFonts w:ascii="Times New Roman" w:eastAsia="Times New Roman" w:hAnsi="Times New Roman"/>
          <w:lang w:val="en-GB"/>
        </w:rPr>
        <w:t>Adorian</w:t>
      </w:r>
      <w:proofErr w:type="spellEnd"/>
      <w:r w:rsidR="005812B4">
        <w:rPr>
          <w:rFonts w:ascii="Times New Roman" w:eastAsia="Times New Roman" w:hAnsi="Times New Roman"/>
          <w:lang w:val="en-GB"/>
        </w:rPr>
        <w:t xml:space="preserve"> &amp; Chui, 2014)</w:t>
      </w:r>
      <w:proofErr w:type="gramEnd"/>
      <w:r w:rsidR="005812B4">
        <w:rPr>
          <w:rFonts w:ascii="Times New Roman" w:eastAsia="Times New Roman" w:hAnsi="Times New Roman"/>
          <w:lang w:val="en-GB"/>
        </w:rPr>
        <w:t>. However</w:t>
      </w:r>
      <w:r w:rsidR="00F75650">
        <w:rPr>
          <w:rFonts w:ascii="Times New Roman" w:eastAsia="Times New Roman" w:hAnsi="Times New Roman"/>
          <w:lang w:val="en-GB"/>
        </w:rPr>
        <w:t>,</w:t>
      </w:r>
      <w:r w:rsidR="005812B4">
        <w:rPr>
          <w:rFonts w:ascii="Times New Roman" w:eastAsia="Times New Roman" w:hAnsi="Times New Roman"/>
          <w:lang w:val="en-GB"/>
        </w:rPr>
        <w:t xml:space="preserve"> if a negative life</w:t>
      </w:r>
      <w:r w:rsidR="006F22C1">
        <w:rPr>
          <w:rFonts w:ascii="Times New Roman" w:eastAsia="Times New Roman" w:hAnsi="Times New Roman"/>
          <w:lang w:val="en-GB"/>
        </w:rPr>
        <w:t xml:space="preserve"> </w:t>
      </w:r>
      <w:r w:rsidR="005812B4">
        <w:rPr>
          <w:rFonts w:ascii="Times New Roman" w:eastAsia="Times New Roman" w:hAnsi="Times New Roman"/>
          <w:lang w:val="en-GB"/>
        </w:rPr>
        <w:t xml:space="preserve">experience </w:t>
      </w:r>
      <w:proofErr w:type="gramStart"/>
      <w:r w:rsidR="005812B4">
        <w:rPr>
          <w:rFonts w:ascii="Times New Roman" w:eastAsia="Times New Roman" w:hAnsi="Times New Roman"/>
          <w:lang w:val="en-GB"/>
        </w:rPr>
        <w:t>is encountered</w:t>
      </w:r>
      <w:proofErr w:type="gramEnd"/>
      <w:r w:rsidR="005812B4">
        <w:rPr>
          <w:rFonts w:ascii="Times New Roman" w:eastAsia="Times New Roman" w:hAnsi="Times New Roman"/>
          <w:lang w:val="en-GB"/>
        </w:rPr>
        <w:t xml:space="preserve">, the locus of control becomes </w:t>
      </w:r>
      <w:r w:rsidR="00F75650">
        <w:rPr>
          <w:rFonts w:ascii="Times New Roman" w:eastAsia="Times New Roman" w:hAnsi="Times New Roman"/>
          <w:lang w:val="en-GB"/>
        </w:rPr>
        <w:t>increasingly</w:t>
      </w:r>
      <w:r w:rsidR="005812B4">
        <w:rPr>
          <w:rFonts w:ascii="Times New Roman" w:eastAsia="Times New Roman" w:hAnsi="Times New Roman"/>
          <w:lang w:val="en-GB"/>
        </w:rPr>
        <w:t xml:space="preserve"> external and the level of optimism drops (Hand, 2004). Recidivistic prisoners (</w:t>
      </w:r>
      <w:proofErr w:type="spellStart"/>
      <w:r w:rsidR="005812B4">
        <w:rPr>
          <w:rFonts w:ascii="Times New Roman" w:eastAsia="Times New Roman" w:hAnsi="Times New Roman"/>
          <w:lang w:val="en-GB"/>
        </w:rPr>
        <w:t>Ouma</w:t>
      </w:r>
      <w:proofErr w:type="spellEnd"/>
      <w:r w:rsidR="005812B4">
        <w:rPr>
          <w:rFonts w:ascii="Times New Roman" w:eastAsia="Times New Roman" w:hAnsi="Times New Roman"/>
          <w:lang w:val="en-GB"/>
        </w:rPr>
        <w:t xml:space="preserve"> et al.</w:t>
      </w:r>
      <w:r w:rsidR="00797911">
        <w:rPr>
          <w:rFonts w:ascii="Times New Roman" w:eastAsia="Times New Roman" w:hAnsi="Times New Roman"/>
          <w:lang w:val="en-GB"/>
        </w:rPr>
        <w:t>,</w:t>
      </w:r>
      <w:r w:rsidR="005812B4">
        <w:rPr>
          <w:rFonts w:ascii="Times New Roman" w:eastAsia="Times New Roman" w:hAnsi="Times New Roman"/>
          <w:lang w:val="en-GB"/>
        </w:rPr>
        <w:t xml:space="preserve"> 2012) and prisoners serving long sentences tend to have an external locus of control, in contrast to prisoners working outside the prison walls, whose internal causal reference point is at a higher level (</w:t>
      </w:r>
      <w:proofErr w:type="spellStart"/>
      <w:r w:rsidR="005812B4">
        <w:rPr>
          <w:rFonts w:ascii="Times New Roman" w:eastAsia="Times New Roman" w:hAnsi="Times New Roman"/>
          <w:lang w:val="en-GB"/>
        </w:rPr>
        <w:t>Blatier</w:t>
      </w:r>
      <w:proofErr w:type="spellEnd"/>
      <w:r w:rsidR="005812B4">
        <w:rPr>
          <w:rFonts w:ascii="Times New Roman" w:eastAsia="Times New Roman" w:hAnsi="Times New Roman"/>
          <w:lang w:val="en-GB"/>
        </w:rPr>
        <w:t>, 2000).</w:t>
      </w:r>
    </w:p>
    <w:p w14:paraId="77734D54" w14:textId="00C580D4" w:rsidR="005812B4" w:rsidRDefault="006B4685"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 correlation </w:t>
      </w:r>
      <w:proofErr w:type="gramStart"/>
      <w:r>
        <w:rPr>
          <w:rFonts w:ascii="Times New Roman" w:eastAsia="Times New Roman" w:hAnsi="Times New Roman"/>
          <w:lang w:val="en-GB"/>
        </w:rPr>
        <w:t>was found</w:t>
      </w:r>
      <w:proofErr w:type="gramEnd"/>
      <w:r>
        <w:rPr>
          <w:rFonts w:ascii="Times New Roman" w:eastAsia="Times New Roman" w:hAnsi="Times New Roman"/>
          <w:lang w:val="en-GB"/>
        </w:rPr>
        <w:t xml:space="preserve"> between social status and locus of control: </w:t>
      </w:r>
      <w:r w:rsidR="009132CC">
        <w:rPr>
          <w:rFonts w:ascii="Times New Roman" w:eastAsia="Times New Roman" w:hAnsi="Times New Roman"/>
          <w:lang w:val="en-GB"/>
        </w:rPr>
        <w:t>a more external locus of control characteriz</w:t>
      </w:r>
      <w:r w:rsidR="00F75650">
        <w:rPr>
          <w:rFonts w:ascii="Times New Roman" w:eastAsia="Times New Roman" w:hAnsi="Times New Roman"/>
          <w:lang w:val="en-GB"/>
        </w:rPr>
        <w:t>es</w:t>
      </w:r>
      <w:r w:rsidR="009132CC">
        <w:rPr>
          <w:rFonts w:ascii="Times New Roman" w:eastAsia="Times New Roman" w:hAnsi="Times New Roman"/>
          <w:lang w:val="en-GB"/>
        </w:rPr>
        <w:t xml:space="preserve"> </w:t>
      </w:r>
      <w:r>
        <w:rPr>
          <w:rFonts w:ascii="Times New Roman" w:eastAsia="Times New Roman" w:hAnsi="Times New Roman"/>
          <w:lang w:val="en-GB"/>
        </w:rPr>
        <w:t>members of a lower social status</w:t>
      </w:r>
      <w:r w:rsidR="00F75650">
        <w:rPr>
          <w:rFonts w:ascii="Times New Roman" w:eastAsia="Times New Roman" w:hAnsi="Times New Roman"/>
          <w:lang w:val="en-GB"/>
        </w:rPr>
        <w:t>,</w:t>
      </w:r>
      <w:r w:rsidR="009132CC">
        <w:rPr>
          <w:rFonts w:ascii="Times New Roman" w:eastAsia="Times New Roman" w:hAnsi="Times New Roman"/>
          <w:lang w:val="en-GB"/>
        </w:rPr>
        <w:t xml:space="preserve"> in </w:t>
      </w:r>
      <w:r w:rsidR="00F75650">
        <w:rPr>
          <w:rFonts w:ascii="Times New Roman" w:eastAsia="Times New Roman" w:hAnsi="Times New Roman"/>
          <w:lang w:val="en-GB"/>
        </w:rPr>
        <w:t>comparison with</w:t>
      </w:r>
      <w:r w:rsidR="009132CC">
        <w:rPr>
          <w:rFonts w:ascii="Times New Roman" w:eastAsia="Times New Roman" w:hAnsi="Times New Roman"/>
          <w:lang w:val="en-GB"/>
        </w:rPr>
        <w:t xml:space="preserve"> individuals belonging to a higher social </w:t>
      </w:r>
      <w:r w:rsidR="00F75650">
        <w:rPr>
          <w:rFonts w:ascii="Times New Roman" w:eastAsia="Times New Roman" w:hAnsi="Times New Roman"/>
          <w:lang w:val="en-GB"/>
        </w:rPr>
        <w:t>stratum</w:t>
      </w:r>
      <w:r w:rsidR="009132CC">
        <w:rPr>
          <w:rFonts w:ascii="Times New Roman" w:eastAsia="Times New Roman" w:hAnsi="Times New Roman"/>
          <w:lang w:val="en-GB"/>
        </w:rPr>
        <w:t xml:space="preserve"> (Stander, 2014). Research studies have found that an </w:t>
      </w:r>
      <w:r w:rsidR="00467BD2" w:rsidRPr="00CD66FF">
        <w:rPr>
          <w:rFonts w:ascii="Times New Roman" w:eastAsia="Times New Roman" w:hAnsi="Times New Roman"/>
          <w:lang w:val="en-GB"/>
        </w:rPr>
        <w:t xml:space="preserve">external </w:t>
      </w:r>
      <w:r w:rsidR="009132CC" w:rsidRPr="00CD66FF">
        <w:rPr>
          <w:rFonts w:ascii="Times New Roman" w:eastAsia="Times New Roman" w:hAnsi="Times New Roman"/>
          <w:lang w:val="en-GB"/>
        </w:rPr>
        <w:t xml:space="preserve">locus of control tempers emotional responses and behaviour having negative results (Maier &amp; </w:t>
      </w:r>
      <w:proofErr w:type="spellStart"/>
      <w:r w:rsidR="009132CC" w:rsidRPr="00CD66FF">
        <w:rPr>
          <w:rFonts w:ascii="Times New Roman" w:eastAsia="Times New Roman" w:hAnsi="Times New Roman"/>
          <w:lang w:val="en-GB"/>
        </w:rPr>
        <w:t>Seliman</w:t>
      </w:r>
      <w:proofErr w:type="spellEnd"/>
      <w:r w:rsidR="009132CC" w:rsidRPr="00CD66FF">
        <w:rPr>
          <w:rFonts w:ascii="Times New Roman" w:eastAsia="Times New Roman" w:hAnsi="Times New Roman"/>
          <w:lang w:val="en-GB"/>
        </w:rPr>
        <w:t>, 2016)</w:t>
      </w:r>
      <w:r w:rsidR="005E1F3E" w:rsidRPr="00CD66FF">
        <w:rPr>
          <w:rFonts w:ascii="Times New Roman" w:eastAsia="Times New Roman" w:hAnsi="Times New Roman"/>
          <w:lang w:val="en-GB"/>
        </w:rPr>
        <w:t>,</w:t>
      </w:r>
      <w:r w:rsidR="009132CC" w:rsidRPr="00CD66FF">
        <w:rPr>
          <w:rFonts w:ascii="Times New Roman" w:eastAsia="Times New Roman" w:hAnsi="Times New Roman"/>
          <w:lang w:val="en-GB"/>
        </w:rPr>
        <w:t xml:space="preserve"> </w:t>
      </w:r>
      <w:r w:rsidR="0039641B" w:rsidRPr="00CD66FF">
        <w:rPr>
          <w:rFonts w:ascii="Times New Roman" w:eastAsia="Times New Roman" w:hAnsi="Times New Roman"/>
          <w:lang w:val="en-GB"/>
        </w:rPr>
        <w:t>while individuals with an internal locus of control are less sensitive to failure and have a lower</w:t>
      </w:r>
      <w:r w:rsidR="0039641B">
        <w:rPr>
          <w:rFonts w:ascii="Times New Roman" w:eastAsia="Times New Roman" w:hAnsi="Times New Roman"/>
          <w:lang w:val="en-GB"/>
        </w:rPr>
        <w:t xml:space="preserve"> proclivity towards receiving rewards (</w:t>
      </w:r>
      <w:proofErr w:type="spellStart"/>
      <w:r w:rsidR="0039641B">
        <w:rPr>
          <w:rFonts w:ascii="Times New Roman" w:eastAsia="Times New Roman" w:hAnsi="Times New Roman"/>
          <w:lang w:val="en-GB"/>
        </w:rPr>
        <w:t>Mancinelli</w:t>
      </w:r>
      <w:proofErr w:type="spellEnd"/>
      <w:r w:rsidR="0039641B">
        <w:rPr>
          <w:rFonts w:ascii="Times New Roman" w:eastAsia="Times New Roman" w:hAnsi="Times New Roman"/>
          <w:lang w:val="en-GB"/>
        </w:rPr>
        <w:t xml:space="preserve"> et al., 2020).</w:t>
      </w:r>
      <w:r w:rsidR="005E1F3E">
        <w:rPr>
          <w:rFonts w:ascii="Times New Roman" w:eastAsia="Times New Roman" w:hAnsi="Times New Roman"/>
          <w:lang w:val="en-GB"/>
        </w:rPr>
        <w:t xml:space="preserve"> </w:t>
      </w:r>
      <w:r w:rsidR="009132CC">
        <w:rPr>
          <w:rFonts w:ascii="Times New Roman" w:eastAsia="Times New Roman" w:hAnsi="Times New Roman"/>
          <w:lang w:val="en-GB"/>
        </w:rPr>
        <w:t xml:space="preserve">Locus of control </w:t>
      </w:r>
      <w:proofErr w:type="gramStart"/>
      <w:r w:rsidR="009132CC">
        <w:rPr>
          <w:rFonts w:ascii="Times New Roman" w:eastAsia="Times New Roman" w:hAnsi="Times New Roman"/>
          <w:lang w:val="en-GB"/>
        </w:rPr>
        <w:t>was also found</w:t>
      </w:r>
      <w:proofErr w:type="gramEnd"/>
      <w:r w:rsidR="009132CC">
        <w:rPr>
          <w:rFonts w:ascii="Times New Roman" w:eastAsia="Times New Roman" w:hAnsi="Times New Roman"/>
          <w:lang w:val="en-GB"/>
        </w:rPr>
        <w:t xml:space="preserve"> to be associated with differences in learning and decision-making patterns</w:t>
      </w:r>
      <w:r w:rsidR="005E1F3E">
        <w:rPr>
          <w:rFonts w:ascii="Times New Roman" w:eastAsia="Times New Roman" w:hAnsi="Times New Roman"/>
          <w:lang w:val="en-GB"/>
        </w:rPr>
        <w:t>.</w:t>
      </w:r>
    </w:p>
    <w:p w14:paraId="1D6A921E" w14:textId="77777777" w:rsidR="007F4B25" w:rsidRDefault="007F4B25"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 positive correlation </w:t>
      </w:r>
      <w:proofErr w:type="gramStart"/>
      <w:r>
        <w:rPr>
          <w:rFonts w:ascii="Times New Roman" w:eastAsia="Times New Roman" w:hAnsi="Times New Roman"/>
          <w:lang w:val="en-GB"/>
        </w:rPr>
        <w:t>was also found</w:t>
      </w:r>
      <w:proofErr w:type="gramEnd"/>
      <w:r>
        <w:rPr>
          <w:rFonts w:ascii="Times New Roman" w:eastAsia="Times New Roman" w:hAnsi="Times New Roman"/>
          <w:lang w:val="en-GB"/>
        </w:rPr>
        <w:t xml:space="preserve"> between locus of control and finding </w:t>
      </w:r>
      <w:r w:rsidR="00B146B9">
        <w:rPr>
          <w:rFonts w:ascii="Times New Roman" w:eastAsia="Times New Roman" w:hAnsi="Times New Roman"/>
          <w:lang w:val="en-GB"/>
        </w:rPr>
        <w:t>employment</w:t>
      </w:r>
      <w:r>
        <w:rPr>
          <w:rFonts w:ascii="Times New Roman" w:eastAsia="Times New Roman" w:hAnsi="Times New Roman"/>
          <w:lang w:val="en-GB"/>
        </w:rPr>
        <w:t xml:space="preserve"> (</w:t>
      </w:r>
      <w:proofErr w:type="spellStart"/>
      <w:r>
        <w:rPr>
          <w:rFonts w:ascii="Times New Roman" w:eastAsia="Times New Roman" w:hAnsi="Times New Roman"/>
          <w:lang w:val="en-GB"/>
        </w:rPr>
        <w:t>Conell</w:t>
      </w:r>
      <w:proofErr w:type="spellEnd"/>
      <w:r>
        <w:rPr>
          <w:rFonts w:ascii="Times New Roman" w:eastAsia="Times New Roman" w:hAnsi="Times New Roman"/>
          <w:lang w:val="en-GB"/>
        </w:rPr>
        <w:t xml:space="preserve">-Price &amp; Jamison, 2015) </w:t>
      </w:r>
      <w:r w:rsidR="00B146B9">
        <w:rPr>
          <w:rFonts w:ascii="Times New Roman" w:eastAsia="Times New Roman" w:hAnsi="Times New Roman"/>
          <w:lang w:val="en-GB"/>
        </w:rPr>
        <w:t>and</w:t>
      </w:r>
      <w:r>
        <w:rPr>
          <w:rFonts w:ascii="Times New Roman" w:eastAsia="Times New Roman" w:hAnsi="Times New Roman"/>
          <w:lang w:val="en-GB"/>
        </w:rPr>
        <w:t xml:space="preserve"> functioning in the workplace: the more external the locus of control, the </w:t>
      </w:r>
      <w:r w:rsidR="00B146B9">
        <w:rPr>
          <w:rFonts w:ascii="Times New Roman" w:eastAsia="Times New Roman" w:hAnsi="Times New Roman"/>
          <w:lang w:val="en-GB"/>
        </w:rPr>
        <w:t xml:space="preserve">greater </w:t>
      </w:r>
      <w:r w:rsidR="00726CB0">
        <w:rPr>
          <w:rFonts w:ascii="Times New Roman" w:eastAsia="Times New Roman" w:hAnsi="Times New Roman"/>
          <w:lang w:val="en-GB"/>
        </w:rPr>
        <w:t>the dysfunctional career thoughts</w:t>
      </w:r>
      <w:r w:rsidR="00B146B9">
        <w:rPr>
          <w:rFonts w:ascii="Times New Roman" w:eastAsia="Times New Roman" w:hAnsi="Times New Roman"/>
          <w:lang w:val="en-GB"/>
        </w:rPr>
        <w:t>.</w:t>
      </w:r>
      <w:r w:rsidR="00726CB0">
        <w:rPr>
          <w:rFonts w:ascii="Times New Roman" w:eastAsia="Times New Roman" w:hAnsi="Times New Roman"/>
          <w:lang w:val="en-GB"/>
        </w:rPr>
        <w:t xml:space="preserve"> </w:t>
      </w:r>
      <w:r w:rsidR="00B146B9">
        <w:rPr>
          <w:rFonts w:ascii="Times New Roman" w:eastAsia="Times New Roman" w:hAnsi="Times New Roman"/>
          <w:lang w:val="en-GB"/>
        </w:rPr>
        <w:t xml:space="preserve">With </w:t>
      </w:r>
      <w:r w:rsidR="00726CB0">
        <w:rPr>
          <w:rFonts w:ascii="Times New Roman" w:eastAsia="Times New Roman" w:hAnsi="Times New Roman"/>
          <w:lang w:val="en-GB"/>
        </w:rPr>
        <w:t xml:space="preserve">therapeutic intervention, however, a rise </w:t>
      </w:r>
      <w:proofErr w:type="gramStart"/>
      <w:r w:rsidR="00726CB0">
        <w:rPr>
          <w:rFonts w:ascii="Times New Roman" w:eastAsia="Times New Roman" w:hAnsi="Times New Roman"/>
          <w:lang w:val="en-GB"/>
        </w:rPr>
        <w:t>was found</w:t>
      </w:r>
      <w:proofErr w:type="gramEnd"/>
      <w:r w:rsidR="00726CB0">
        <w:rPr>
          <w:rFonts w:ascii="Times New Roman" w:eastAsia="Times New Roman" w:hAnsi="Times New Roman"/>
          <w:lang w:val="en-GB"/>
        </w:rPr>
        <w:t xml:space="preserve"> in the ability to perform career tasks (Henderson, 2009).</w:t>
      </w:r>
    </w:p>
    <w:p w14:paraId="16023A93" w14:textId="24D68EF3" w:rsidR="00726CB0" w:rsidRDefault="006629EE"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lastRenderedPageBreak/>
        <w:t xml:space="preserve">Empirical studies </w:t>
      </w:r>
      <w:r w:rsidR="00726CB0">
        <w:rPr>
          <w:rFonts w:ascii="Times New Roman" w:eastAsia="Times New Roman" w:hAnsi="Times New Roman"/>
          <w:lang w:val="en-GB"/>
        </w:rPr>
        <w:t xml:space="preserve">point to the fact that prison life and the </w:t>
      </w:r>
      <w:r w:rsidR="00B146B9">
        <w:rPr>
          <w:rFonts w:ascii="Times New Roman" w:eastAsia="Times New Roman" w:hAnsi="Times New Roman"/>
          <w:lang w:val="en-GB"/>
        </w:rPr>
        <w:t>assumption of</w:t>
      </w:r>
      <w:r w:rsidR="00726CB0">
        <w:rPr>
          <w:rFonts w:ascii="Times New Roman" w:eastAsia="Times New Roman" w:hAnsi="Times New Roman"/>
          <w:lang w:val="en-GB"/>
        </w:rPr>
        <w:t xml:space="preserve"> prisoner status have a negative effect on self-esteem, self-confidence and hope regarding the future.</w:t>
      </w:r>
      <w:r w:rsidR="00942100">
        <w:rPr>
          <w:rFonts w:ascii="Times New Roman" w:eastAsia="Times New Roman" w:hAnsi="Times New Roman"/>
          <w:lang w:val="en-GB"/>
        </w:rPr>
        <w:t xml:space="preserve"> The longer the prisoner spends in prison, the lower his self-esteem drops (</w:t>
      </w:r>
      <w:proofErr w:type="spellStart"/>
      <w:r w:rsidR="00942100">
        <w:rPr>
          <w:rFonts w:ascii="Times New Roman" w:eastAsia="Times New Roman" w:hAnsi="Times New Roman"/>
          <w:lang w:val="en-GB"/>
        </w:rPr>
        <w:t>Blatier</w:t>
      </w:r>
      <w:proofErr w:type="spellEnd"/>
      <w:r w:rsidR="00942100">
        <w:rPr>
          <w:rFonts w:ascii="Times New Roman" w:eastAsia="Times New Roman" w:hAnsi="Times New Roman"/>
          <w:lang w:val="en-GB"/>
        </w:rPr>
        <w:t>, 2000). Research has also found that participation in educational programs in prison and in the community encourage the adoption of a critical view</w:t>
      </w:r>
      <w:r w:rsidR="00E50F76">
        <w:rPr>
          <w:rFonts w:ascii="Times New Roman" w:eastAsia="Times New Roman" w:hAnsi="Times New Roman"/>
          <w:lang w:val="en-GB"/>
        </w:rPr>
        <w:t xml:space="preserve"> </w:t>
      </w:r>
      <w:r w:rsidR="00221EAB">
        <w:rPr>
          <w:rFonts w:ascii="Times New Roman" w:eastAsia="Times New Roman" w:hAnsi="Times New Roman"/>
          <w:lang w:val="en-GB"/>
        </w:rPr>
        <w:t>of oneself, thereby devaluing</w:t>
      </w:r>
      <w:r w:rsidR="00942100">
        <w:rPr>
          <w:rFonts w:ascii="Times New Roman" w:eastAsia="Times New Roman" w:hAnsi="Times New Roman"/>
          <w:lang w:val="en-GB"/>
        </w:rPr>
        <w:t xml:space="preserve"> the stigma of </w:t>
      </w:r>
      <w:r w:rsidR="00B146B9">
        <w:rPr>
          <w:rFonts w:ascii="Times New Roman" w:eastAsia="Times New Roman" w:hAnsi="Times New Roman"/>
          <w:lang w:val="en-GB"/>
        </w:rPr>
        <w:t>w</w:t>
      </w:r>
      <w:r w:rsidR="00942100">
        <w:rPr>
          <w:rFonts w:ascii="Times New Roman" w:eastAsia="Times New Roman" w:hAnsi="Times New Roman"/>
          <w:lang w:val="en-GB"/>
        </w:rPr>
        <w:t xml:space="preserve">earing a criminal label (Evans et al., 2018), raising self-esteem, and improving re-entry into </w:t>
      </w:r>
      <w:r w:rsidR="00E50F76">
        <w:rPr>
          <w:rFonts w:ascii="Times New Roman" w:eastAsia="Times New Roman" w:hAnsi="Times New Roman"/>
          <w:lang w:val="en-GB"/>
        </w:rPr>
        <w:t>society</w:t>
      </w:r>
      <w:r w:rsidR="00942100">
        <w:rPr>
          <w:rFonts w:ascii="Times New Roman" w:eastAsia="Times New Roman" w:hAnsi="Times New Roman"/>
          <w:lang w:val="en-GB"/>
        </w:rPr>
        <w:t xml:space="preserve"> (</w:t>
      </w:r>
      <w:r w:rsidR="00CF34F4">
        <w:rPr>
          <w:rFonts w:ascii="Times New Roman" w:eastAsia="Times New Roman" w:hAnsi="Times New Roman"/>
          <w:lang w:val="en-GB"/>
        </w:rPr>
        <w:t xml:space="preserve">Evans et al., 2018; </w:t>
      </w:r>
      <w:r w:rsidR="00942100">
        <w:rPr>
          <w:rFonts w:ascii="Times New Roman" w:eastAsia="Times New Roman" w:hAnsi="Times New Roman"/>
          <w:lang w:val="en-GB"/>
        </w:rPr>
        <w:t xml:space="preserve">Timor &amp; Oppenheimer, 2007). In addition, it </w:t>
      </w:r>
      <w:proofErr w:type="gramStart"/>
      <w:r w:rsidR="00942100">
        <w:rPr>
          <w:rFonts w:ascii="Times New Roman" w:eastAsia="Times New Roman" w:hAnsi="Times New Roman"/>
          <w:lang w:val="en-GB"/>
        </w:rPr>
        <w:t>was found</w:t>
      </w:r>
      <w:proofErr w:type="gramEnd"/>
      <w:r w:rsidR="00942100">
        <w:rPr>
          <w:rFonts w:ascii="Times New Roman" w:eastAsia="Times New Roman" w:hAnsi="Times New Roman"/>
          <w:lang w:val="en-GB"/>
        </w:rPr>
        <w:t xml:space="preserve"> that employment </w:t>
      </w:r>
      <w:r w:rsidR="005E1F3E">
        <w:rPr>
          <w:rFonts w:ascii="Times New Roman" w:eastAsia="Times New Roman" w:hAnsi="Times New Roman"/>
          <w:lang w:val="en-GB"/>
        </w:rPr>
        <w:t>that</w:t>
      </w:r>
      <w:r w:rsidR="00942100">
        <w:rPr>
          <w:rFonts w:ascii="Times New Roman" w:eastAsia="Times New Roman" w:hAnsi="Times New Roman"/>
          <w:lang w:val="en-GB"/>
        </w:rPr>
        <w:t xml:space="preserve"> offers an opportunity for developing contact with other law-abiding citizens can help in improving the prisoner's self-esteem (Davis et al., 2013). I</w:t>
      </w:r>
      <w:r w:rsidR="005E1F3E">
        <w:rPr>
          <w:rFonts w:ascii="Times New Roman" w:eastAsia="Times New Roman" w:hAnsi="Times New Roman"/>
          <w:lang w:val="en-GB"/>
        </w:rPr>
        <w:t>t</w:t>
      </w:r>
      <w:r w:rsidR="00942100">
        <w:rPr>
          <w:rFonts w:ascii="Times New Roman" w:eastAsia="Times New Roman" w:hAnsi="Times New Roman"/>
          <w:lang w:val="en-GB"/>
        </w:rPr>
        <w:t xml:space="preserve"> </w:t>
      </w:r>
      <w:r w:rsidR="005E1F3E">
        <w:rPr>
          <w:rFonts w:ascii="Times New Roman" w:eastAsia="Times New Roman" w:hAnsi="Times New Roman"/>
          <w:lang w:val="en-GB"/>
        </w:rPr>
        <w:t>also</w:t>
      </w:r>
      <w:r w:rsidR="00942100">
        <w:rPr>
          <w:rFonts w:ascii="Times New Roman" w:eastAsia="Times New Roman" w:hAnsi="Times New Roman"/>
          <w:lang w:val="en-GB"/>
        </w:rPr>
        <w:t xml:space="preserve"> appears that the higher the self-esteem</w:t>
      </w:r>
      <w:r w:rsidR="00106381">
        <w:rPr>
          <w:rFonts w:ascii="Times New Roman" w:eastAsia="Times New Roman" w:hAnsi="Times New Roman"/>
          <w:lang w:val="en-GB"/>
        </w:rPr>
        <w:t>, the higher the optimism with respect to a return to society (</w:t>
      </w:r>
      <w:proofErr w:type="spellStart"/>
      <w:r w:rsidR="00106381">
        <w:rPr>
          <w:rFonts w:ascii="Times New Roman" w:eastAsia="Times New Roman" w:hAnsi="Times New Roman"/>
          <w:lang w:val="en-GB"/>
        </w:rPr>
        <w:t>Visher</w:t>
      </w:r>
      <w:proofErr w:type="spellEnd"/>
      <w:r w:rsidR="00106381">
        <w:rPr>
          <w:rFonts w:ascii="Times New Roman" w:eastAsia="Times New Roman" w:hAnsi="Times New Roman"/>
          <w:lang w:val="en-GB"/>
        </w:rPr>
        <w:t xml:space="preserve"> &amp; O'Connell, 2012) and the lower the recidivism (</w:t>
      </w:r>
      <w:proofErr w:type="spellStart"/>
      <w:r w:rsidR="00106381">
        <w:rPr>
          <w:rFonts w:ascii="Times New Roman" w:eastAsia="Times New Roman" w:hAnsi="Times New Roman"/>
          <w:lang w:val="en-GB"/>
        </w:rPr>
        <w:t>Blatier</w:t>
      </w:r>
      <w:proofErr w:type="spellEnd"/>
      <w:r w:rsidR="00106381">
        <w:rPr>
          <w:rFonts w:ascii="Times New Roman" w:eastAsia="Times New Roman" w:hAnsi="Times New Roman"/>
          <w:lang w:val="en-GB"/>
        </w:rPr>
        <w:t xml:space="preserve">, 2000; </w:t>
      </w:r>
      <w:proofErr w:type="spellStart"/>
      <w:r w:rsidR="00106381">
        <w:rPr>
          <w:rFonts w:ascii="Times New Roman" w:eastAsia="Times New Roman" w:hAnsi="Times New Roman"/>
          <w:lang w:val="en-GB"/>
        </w:rPr>
        <w:t>Boduszek</w:t>
      </w:r>
      <w:proofErr w:type="spellEnd"/>
      <w:r w:rsidR="00106381">
        <w:rPr>
          <w:rFonts w:ascii="Times New Roman" w:eastAsia="Times New Roman" w:hAnsi="Times New Roman"/>
          <w:lang w:val="en-GB"/>
        </w:rPr>
        <w:t xml:space="preserve"> et al., 2013</w:t>
      </w:r>
      <w:r w:rsidR="00CF34F4">
        <w:rPr>
          <w:rFonts w:ascii="Times New Roman" w:eastAsia="Times New Roman" w:hAnsi="Times New Roman"/>
          <w:lang w:val="en-GB"/>
        </w:rPr>
        <w:t xml:space="preserve">; </w:t>
      </w:r>
      <w:proofErr w:type="spellStart"/>
      <w:r w:rsidR="00CF34F4">
        <w:rPr>
          <w:rFonts w:ascii="Times New Roman" w:eastAsia="Times New Roman" w:hAnsi="Times New Roman"/>
          <w:lang w:val="en-GB"/>
        </w:rPr>
        <w:t>Davidsky</w:t>
      </w:r>
      <w:proofErr w:type="spellEnd"/>
      <w:r w:rsidR="00CF34F4">
        <w:rPr>
          <w:rFonts w:ascii="Times New Roman" w:eastAsia="Times New Roman" w:hAnsi="Times New Roman"/>
          <w:lang w:val="en-GB"/>
        </w:rPr>
        <w:t xml:space="preserve"> &amp; Volk, 2011</w:t>
      </w:r>
      <w:r w:rsidR="00106381">
        <w:rPr>
          <w:rFonts w:ascii="Times New Roman" w:eastAsia="Times New Roman" w:hAnsi="Times New Roman"/>
          <w:lang w:val="en-GB"/>
        </w:rPr>
        <w:t>).</w:t>
      </w:r>
    </w:p>
    <w:p w14:paraId="6E8DE7ED" w14:textId="77777777" w:rsidR="007C0F2E" w:rsidRDefault="007C0F2E"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As regards perceptions about the future and the ability to determine </w:t>
      </w:r>
      <w:r w:rsidR="00B146B9">
        <w:rPr>
          <w:rFonts w:ascii="Times New Roman" w:eastAsia="Times New Roman" w:hAnsi="Times New Roman"/>
          <w:lang w:val="en-GB"/>
        </w:rPr>
        <w:t>one</w:t>
      </w:r>
      <w:proofErr w:type="gramStart"/>
      <w:r w:rsidR="00B146B9">
        <w:rPr>
          <w:rFonts w:ascii="Times New Roman" w:eastAsia="Times New Roman" w:hAnsi="Times New Roman"/>
          <w:lang w:val="en-GB"/>
        </w:rPr>
        <w:t>'s fate</w:t>
      </w:r>
      <w:r>
        <w:rPr>
          <w:rFonts w:ascii="Times New Roman" w:eastAsia="Times New Roman" w:hAnsi="Times New Roman"/>
          <w:lang w:val="en-GB"/>
        </w:rPr>
        <w:t>, Ray et al. (2016) found</w:t>
      </w:r>
      <w:proofErr w:type="gramEnd"/>
      <w:r>
        <w:rPr>
          <w:rFonts w:ascii="Times New Roman" w:eastAsia="Times New Roman" w:hAnsi="Times New Roman"/>
          <w:lang w:val="en-GB"/>
        </w:rPr>
        <w:t xml:space="preserve"> a correlation between prisoner perceptions regarding employment and the concrete results of their efforts to find work. They found that prisoners who believed </w:t>
      </w:r>
      <w:r w:rsidR="00B146B9">
        <w:rPr>
          <w:rFonts w:ascii="Times New Roman" w:eastAsia="Times New Roman" w:hAnsi="Times New Roman"/>
          <w:lang w:val="en-GB"/>
        </w:rPr>
        <w:t xml:space="preserve">they were being labelled </w:t>
      </w:r>
      <w:r>
        <w:rPr>
          <w:rFonts w:ascii="Times New Roman" w:eastAsia="Times New Roman" w:hAnsi="Times New Roman"/>
          <w:lang w:val="en-GB"/>
        </w:rPr>
        <w:t xml:space="preserve">and judged negatively </w:t>
      </w:r>
      <w:r w:rsidR="00B146B9">
        <w:rPr>
          <w:rFonts w:ascii="Times New Roman" w:eastAsia="Times New Roman" w:hAnsi="Times New Roman"/>
          <w:lang w:val="en-GB"/>
        </w:rPr>
        <w:t xml:space="preserve">by employers </w:t>
      </w:r>
      <w:proofErr w:type="gramStart"/>
      <w:r>
        <w:rPr>
          <w:rFonts w:ascii="Times New Roman" w:eastAsia="Times New Roman" w:hAnsi="Times New Roman"/>
          <w:lang w:val="en-GB"/>
        </w:rPr>
        <w:t>due to the fact that</w:t>
      </w:r>
      <w:proofErr w:type="gramEnd"/>
      <w:r>
        <w:rPr>
          <w:rFonts w:ascii="Times New Roman" w:eastAsia="Times New Roman" w:hAnsi="Times New Roman"/>
          <w:lang w:val="en-GB"/>
        </w:rPr>
        <w:t xml:space="preserve"> they were ex-convicts used defensive strategies in looking for work and were therefore less successful in </w:t>
      </w:r>
      <w:r w:rsidR="005E1F3E">
        <w:rPr>
          <w:rFonts w:ascii="Times New Roman" w:eastAsia="Times New Roman" w:hAnsi="Times New Roman"/>
          <w:lang w:val="en-GB"/>
        </w:rPr>
        <w:t>securing</w:t>
      </w:r>
      <w:r>
        <w:rPr>
          <w:rFonts w:ascii="Times New Roman" w:eastAsia="Times New Roman" w:hAnsi="Times New Roman"/>
          <w:lang w:val="en-GB"/>
        </w:rPr>
        <w:t xml:space="preserve"> </w:t>
      </w:r>
      <w:r w:rsidR="005E1F3E">
        <w:rPr>
          <w:rFonts w:ascii="Times New Roman" w:eastAsia="Times New Roman" w:hAnsi="Times New Roman"/>
          <w:lang w:val="en-GB"/>
        </w:rPr>
        <w:t>a job</w:t>
      </w:r>
      <w:r>
        <w:rPr>
          <w:rFonts w:ascii="Times New Roman" w:eastAsia="Times New Roman" w:hAnsi="Times New Roman"/>
          <w:lang w:val="en-GB"/>
        </w:rPr>
        <w:t xml:space="preserve">. These findings suggest that an improvement in prisoner perceptions </w:t>
      </w:r>
      <w:r w:rsidR="00F03BC4">
        <w:rPr>
          <w:rFonts w:ascii="Times New Roman" w:eastAsia="Times New Roman" w:hAnsi="Times New Roman"/>
          <w:lang w:val="en-GB"/>
        </w:rPr>
        <w:t>regarding</w:t>
      </w:r>
      <w:r>
        <w:rPr>
          <w:rFonts w:ascii="Times New Roman" w:eastAsia="Times New Roman" w:hAnsi="Times New Roman"/>
          <w:lang w:val="en-GB"/>
        </w:rPr>
        <w:t xml:space="preserve"> their future following release can</w:t>
      </w:r>
      <w:r w:rsidR="00752A8F">
        <w:rPr>
          <w:rFonts w:ascii="Times New Roman" w:eastAsia="Times New Roman" w:hAnsi="Times New Roman"/>
          <w:lang w:val="en-GB"/>
        </w:rPr>
        <w:t xml:space="preserve"> enhance the likelihood that they </w:t>
      </w:r>
      <w:r w:rsidR="00B146B9">
        <w:rPr>
          <w:rFonts w:ascii="Times New Roman" w:eastAsia="Times New Roman" w:hAnsi="Times New Roman"/>
          <w:lang w:val="en-GB"/>
        </w:rPr>
        <w:t>will</w:t>
      </w:r>
      <w:r w:rsidR="00752A8F">
        <w:rPr>
          <w:rFonts w:ascii="Times New Roman" w:eastAsia="Times New Roman" w:hAnsi="Times New Roman"/>
          <w:lang w:val="en-GB"/>
        </w:rPr>
        <w:t xml:space="preserve"> find work, thus reducing the risk of recidivism (</w:t>
      </w:r>
      <w:proofErr w:type="spellStart"/>
      <w:r w:rsidR="00CF34F4">
        <w:rPr>
          <w:rFonts w:ascii="Times New Roman" w:eastAsia="Times New Roman" w:hAnsi="Times New Roman"/>
          <w:lang w:val="en-GB"/>
        </w:rPr>
        <w:t>LeBel</w:t>
      </w:r>
      <w:proofErr w:type="spellEnd"/>
      <w:r w:rsidR="00CF34F4">
        <w:rPr>
          <w:rFonts w:ascii="Times New Roman" w:eastAsia="Times New Roman" w:hAnsi="Times New Roman"/>
          <w:lang w:val="en-GB"/>
        </w:rPr>
        <w:t xml:space="preserve"> et al., 2008; </w:t>
      </w:r>
      <w:proofErr w:type="spellStart"/>
      <w:r w:rsidR="00752A8F">
        <w:rPr>
          <w:rFonts w:ascii="Times New Roman" w:eastAsia="Times New Roman" w:hAnsi="Times New Roman"/>
          <w:lang w:val="en-GB"/>
        </w:rPr>
        <w:t>Maruna</w:t>
      </w:r>
      <w:proofErr w:type="spellEnd"/>
      <w:r w:rsidR="00752A8F">
        <w:rPr>
          <w:rFonts w:ascii="Times New Roman" w:eastAsia="Times New Roman" w:hAnsi="Times New Roman"/>
          <w:lang w:val="en-GB"/>
        </w:rPr>
        <w:t>, 2001).</w:t>
      </w:r>
    </w:p>
    <w:p w14:paraId="550756B9" w14:textId="56A60C11" w:rsidR="00752A8F" w:rsidRDefault="00752A8F"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It </w:t>
      </w:r>
      <w:r w:rsidR="00F03BC4">
        <w:rPr>
          <w:rFonts w:ascii="Times New Roman" w:eastAsia="Times New Roman" w:hAnsi="Times New Roman"/>
          <w:lang w:val="en-GB"/>
        </w:rPr>
        <w:t>appears</w:t>
      </w:r>
      <w:r>
        <w:rPr>
          <w:rFonts w:ascii="Times New Roman" w:eastAsia="Times New Roman" w:hAnsi="Times New Roman"/>
          <w:lang w:val="en-GB"/>
        </w:rPr>
        <w:t xml:space="preserve"> that a somewhat large number of prisoners hold negative perceptions with respect to their future and expect to encounter discrimination and rejection on the part of employers and the community in general. </w:t>
      </w:r>
      <w:r w:rsidR="00583F29">
        <w:rPr>
          <w:rFonts w:ascii="Times New Roman" w:eastAsia="Times New Roman" w:hAnsi="Times New Roman"/>
          <w:lang w:val="en-GB"/>
        </w:rPr>
        <w:t xml:space="preserve">They believe that most employers </w:t>
      </w:r>
      <w:r w:rsidR="005E1F3E">
        <w:rPr>
          <w:rFonts w:ascii="Times New Roman" w:eastAsia="Times New Roman" w:hAnsi="Times New Roman"/>
          <w:lang w:val="en-GB"/>
        </w:rPr>
        <w:t xml:space="preserve">would </w:t>
      </w:r>
      <w:r w:rsidR="00F05B83">
        <w:rPr>
          <w:rFonts w:ascii="Times New Roman" w:eastAsia="Times New Roman" w:hAnsi="Times New Roman"/>
          <w:lang w:val="en-GB"/>
        </w:rPr>
        <w:t>rather</w:t>
      </w:r>
      <w:r w:rsidR="00583F29">
        <w:rPr>
          <w:rFonts w:ascii="Times New Roman" w:eastAsia="Times New Roman" w:hAnsi="Times New Roman"/>
          <w:lang w:val="en-GB"/>
        </w:rPr>
        <w:t xml:space="preserve"> not hire released prisoners and that certain elements in the population would not agree to have an ex-convict study together with their children (</w:t>
      </w:r>
      <w:proofErr w:type="spellStart"/>
      <w:r w:rsidR="00583F29">
        <w:rPr>
          <w:rFonts w:ascii="Times New Roman" w:eastAsia="Times New Roman" w:hAnsi="Times New Roman"/>
          <w:lang w:val="en-GB"/>
        </w:rPr>
        <w:t>Cherney</w:t>
      </w:r>
      <w:proofErr w:type="spellEnd"/>
      <w:r w:rsidR="00583F29">
        <w:rPr>
          <w:rFonts w:ascii="Times New Roman" w:eastAsia="Times New Roman" w:hAnsi="Times New Roman"/>
          <w:lang w:val="en-GB"/>
        </w:rPr>
        <w:t xml:space="preserve"> &amp; Fitzgerald, 2016; Nugent &amp; </w:t>
      </w:r>
      <w:proofErr w:type="spellStart"/>
      <w:r w:rsidR="00583F29">
        <w:rPr>
          <w:rFonts w:ascii="Times New Roman" w:eastAsia="Times New Roman" w:hAnsi="Times New Roman"/>
          <w:lang w:val="en-GB"/>
        </w:rPr>
        <w:t>Schinkel</w:t>
      </w:r>
      <w:proofErr w:type="spellEnd"/>
      <w:r w:rsidR="00583F29">
        <w:rPr>
          <w:rFonts w:ascii="Times New Roman" w:eastAsia="Times New Roman" w:hAnsi="Times New Roman"/>
          <w:lang w:val="en-GB"/>
        </w:rPr>
        <w:t xml:space="preserve">, 2016). On the other hand, Benson et al. (2011) found that more than 75% of all </w:t>
      </w:r>
      <w:r w:rsidR="00B365FB">
        <w:rPr>
          <w:rFonts w:ascii="Times New Roman" w:eastAsia="Times New Roman" w:hAnsi="Times New Roman"/>
          <w:lang w:val="en-GB"/>
        </w:rPr>
        <w:t xml:space="preserve">the </w:t>
      </w:r>
      <w:r w:rsidR="00583F29">
        <w:rPr>
          <w:rFonts w:ascii="Times New Roman" w:eastAsia="Times New Roman" w:hAnsi="Times New Roman"/>
          <w:lang w:val="en-GB"/>
        </w:rPr>
        <w:t xml:space="preserve">prisoners who participated in their study </w:t>
      </w:r>
      <w:r w:rsidR="005E1F3E">
        <w:rPr>
          <w:rFonts w:ascii="Times New Roman" w:eastAsia="Times New Roman" w:hAnsi="Times New Roman"/>
          <w:lang w:val="en-GB"/>
        </w:rPr>
        <w:t>asserted</w:t>
      </w:r>
      <w:r w:rsidR="00583F29">
        <w:rPr>
          <w:rFonts w:ascii="Times New Roman" w:eastAsia="Times New Roman" w:hAnsi="Times New Roman"/>
          <w:lang w:val="en-GB"/>
        </w:rPr>
        <w:t xml:space="preserve"> that they would not return to prison, with two-thirds claiming that they would not have a problem finding work following release. Moreover, about 90% stated that </w:t>
      </w:r>
      <w:r w:rsidR="005E1F3E">
        <w:rPr>
          <w:rFonts w:ascii="Times New Roman" w:eastAsia="Times New Roman" w:hAnsi="Times New Roman"/>
          <w:lang w:val="en-GB"/>
        </w:rPr>
        <w:t>as soon as</w:t>
      </w:r>
      <w:r w:rsidR="00583F29">
        <w:rPr>
          <w:rFonts w:ascii="Times New Roman" w:eastAsia="Times New Roman" w:hAnsi="Times New Roman"/>
          <w:lang w:val="en-GB"/>
        </w:rPr>
        <w:t xml:space="preserve"> they </w:t>
      </w:r>
      <w:r w:rsidR="00B365FB">
        <w:rPr>
          <w:rFonts w:ascii="Times New Roman" w:eastAsia="Times New Roman" w:hAnsi="Times New Roman"/>
          <w:lang w:val="en-GB"/>
        </w:rPr>
        <w:t>found</w:t>
      </w:r>
      <w:r w:rsidR="00583F29">
        <w:rPr>
          <w:rFonts w:ascii="Times New Roman" w:eastAsia="Times New Roman" w:hAnsi="Times New Roman"/>
          <w:lang w:val="en-GB"/>
        </w:rPr>
        <w:t xml:space="preserve"> a job they would </w:t>
      </w:r>
      <w:r w:rsidR="00B365FB">
        <w:rPr>
          <w:rFonts w:ascii="Times New Roman" w:eastAsia="Times New Roman" w:hAnsi="Times New Roman"/>
          <w:lang w:val="en-GB"/>
        </w:rPr>
        <w:t>not have a problem</w:t>
      </w:r>
      <w:r w:rsidR="00583F29">
        <w:rPr>
          <w:rFonts w:ascii="Times New Roman" w:eastAsia="Times New Roman" w:hAnsi="Times New Roman"/>
          <w:lang w:val="en-GB"/>
        </w:rPr>
        <w:t xml:space="preserve"> persever</w:t>
      </w:r>
      <w:r w:rsidR="00B365FB">
        <w:rPr>
          <w:rFonts w:ascii="Times New Roman" w:eastAsia="Times New Roman" w:hAnsi="Times New Roman"/>
          <w:lang w:val="en-GB"/>
        </w:rPr>
        <w:t>ing</w:t>
      </w:r>
      <w:r w:rsidR="00583F29">
        <w:rPr>
          <w:rFonts w:ascii="Times New Roman" w:eastAsia="Times New Roman" w:hAnsi="Times New Roman"/>
          <w:lang w:val="en-GB"/>
        </w:rPr>
        <w:t xml:space="preserve"> in it</w:t>
      </w:r>
      <w:r w:rsidR="00E52928">
        <w:rPr>
          <w:rFonts w:ascii="Times New Roman" w:eastAsia="Times New Roman" w:hAnsi="Times New Roman"/>
          <w:lang w:val="en-GB"/>
        </w:rPr>
        <w:t xml:space="preserve">. Benson et al. (2011) also found that most of the prisoners who participated in their study believed that they would not bear any stigma following their release and displayed considerable confidence with respect to their eventual integration in the community. The optimism encountered </w:t>
      </w:r>
      <w:proofErr w:type="gramStart"/>
      <w:r w:rsidR="00E52928">
        <w:rPr>
          <w:rFonts w:ascii="Times New Roman" w:eastAsia="Times New Roman" w:hAnsi="Times New Roman"/>
          <w:lang w:val="en-GB"/>
        </w:rPr>
        <w:t>was found</w:t>
      </w:r>
      <w:proofErr w:type="gramEnd"/>
      <w:r w:rsidR="00E52928">
        <w:rPr>
          <w:rFonts w:ascii="Times New Roman" w:eastAsia="Times New Roman" w:hAnsi="Times New Roman"/>
          <w:lang w:val="en-GB"/>
        </w:rPr>
        <w:t xml:space="preserve"> to be in line with the findings of </w:t>
      </w:r>
      <w:proofErr w:type="spellStart"/>
      <w:r w:rsidR="00E52928">
        <w:rPr>
          <w:rFonts w:ascii="Times New Roman" w:eastAsia="Times New Roman" w:hAnsi="Times New Roman"/>
          <w:lang w:val="en-GB"/>
        </w:rPr>
        <w:t>Farrall</w:t>
      </w:r>
      <w:proofErr w:type="spellEnd"/>
      <w:r w:rsidR="00E52928">
        <w:rPr>
          <w:rFonts w:ascii="Times New Roman" w:eastAsia="Times New Roman" w:hAnsi="Times New Roman"/>
          <w:lang w:val="en-GB"/>
        </w:rPr>
        <w:t xml:space="preserve"> et al. (2014), according to which a sense of hope was characteristic of the initial stages following desistance from crime.</w:t>
      </w:r>
    </w:p>
    <w:p w14:paraId="5B3D377C" w14:textId="77777777" w:rsidR="00E52928" w:rsidRDefault="00E52928"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lastRenderedPageBreak/>
        <w:t>Arab</w:t>
      </w:r>
      <w:r w:rsidR="006401BB">
        <w:rPr>
          <w:rFonts w:ascii="Times New Roman" w:eastAsia="Times New Roman" w:hAnsi="Times New Roman"/>
          <w:lang w:val="en-GB"/>
        </w:rPr>
        <w:t>s</w:t>
      </w:r>
      <w:r>
        <w:rPr>
          <w:rFonts w:ascii="Times New Roman" w:eastAsia="Times New Roman" w:hAnsi="Times New Roman"/>
          <w:lang w:val="en-GB"/>
        </w:rPr>
        <w:t xml:space="preserve"> </w:t>
      </w:r>
      <w:r w:rsidR="00962B8D">
        <w:rPr>
          <w:rFonts w:ascii="Times New Roman" w:eastAsia="Times New Roman" w:hAnsi="Times New Roman"/>
          <w:lang w:val="en-GB"/>
        </w:rPr>
        <w:t>in Israel comprise a religious-national-ethnic minority group constituting about one-fifth of the country's population (</w:t>
      </w:r>
      <w:proofErr w:type="spellStart"/>
      <w:r w:rsidR="00962B8D">
        <w:rPr>
          <w:rFonts w:ascii="Times New Roman" w:eastAsia="Times New Roman" w:hAnsi="Times New Roman"/>
          <w:lang w:val="en-GB"/>
        </w:rPr>
        <w:t>Hadad</w:t>
      </w:r>
      <w:proofErr w:type="spellEnd"/>
      <w:r w:rsidR="00CF34F4">
        <w:rPr>
          <w:rFonts w:ascii="Times New Roman" w:eastAsia="Times New Roman" w:hAnsi="Times New Roman"/>
          <w:lang w:val="en-GB"/>
        </w:rPr>
        <w:t>-</w:t>
      </w:r>
      <w:r w:rsidR="00962B8D">
        <w:rPr>
          <w:rFonts w:ascii="Times New Roman" w:eastAsia="Times New Roman" w:hAnsi="Times New Roman"/>
          <w:lang w:val="en-GB"/>
        </w:rPr>
        <w:t xml:space="preserve"> Haj-</w:t>
      </w:r>
      <w:proofErr w:type="spellStart"/>
      <w:r w:rsidR="00962B8D">
        <w:rPr>
          <w:rFonts w:ascii="Times New Roman" w:eastAsia="Times New Roman" w:hAnsi="Times New Roman"/>
          <w:lang w:val="en-GB"/>
        </w:rPr>
        <w:t>Yehi</w:t>
      </w:r>
      <w:proofErr w:type="spellEnd"/>
      <w:r w:rsidR="00962B8D">
        <w:rPr>
          <w:rFonts w:ascii="Times New Roman" w:eastAsia="Times New Roman" w:hAnsi="Times New Roman"/>
          <w:lang w:val="en-GB"/>
        </w:rPr>
        <w:t xml:space="preserve"> </w:t>
      </w:r>
      <w:r w:rsidR="00CF34F4">
        <w:rPr>
          <w:rFonts w:ascii="Times New Roman" w:eastAsia="Times New Roman" w:hAnsi="Times New Roman"/>
          <w:lang w:val="en-GB"/>
        </w:rPr>
        <w:t xml:space="preserve">&amp; </w:t>
      </w:r>
      <w:proofErr w:type="spellStart"/>
      <w:r w:rsidR="00CF34F4">
        <w:rPr>
          <w:rFonts w:ascii="Times New Roman" w:eastAsia="Times New Roman" w:hAnsi="Times New Roman"/>
          <w:lang w:val="en-GB"/>
        </w:rPr>
        <w:t>Assaf</w:t>
      </w:r>
      <w:proofErr w:type="spellEnd"/>
      <w:r w:rsidR="00962B8D">
        <w:rPr>
          <w:rFonts w:ascii="Times New Roman" w:eastAsia="Times New Roman" w:hAnsi="Times New Roman"/>
          <w:lang w:val="en-GB"/>
        </w:rPr>
        <w:t>, 2017</w:t>
      </w:r>
      <w:r w:rsidR="00CF34F4">
        <w:rPr>
          <w:rFonts w:ascii="Times New Roman" w:eastAsia="Times New Roman" w:hAnsi="Times New Roman"/>
          <w:lang w:val="en-GB"/>
        </w:rPr>
        <w:t xml:space="preserve">; </w:t>
      </w:r>
      <w:proofErr w:type="spellStart"/>
      <w:r w:rsidR="00CF34F4">
        <w:rPr>
          <w:rFonts w:ascii="Times New Roman" w:eastAsia="Times New Roman" w:hAnsi="Times New Roman"/>
          <w:lang w:val="en-GB"/>
        </w:rPr>
        <w:t>Zussman</w:t>
      </w:r>
      <w:proofErr w:type="spellEnd"/>
      <w:r w:rsidR="00CF34F4">
        <w:rPr>
          <w:rFonts w:ascii="Times New Roman" w:eastAsia="Times New Roman" w:hAnsi="Times New Roman"/>
          <w:lang w:val="en-GB"/>
        </w:rPr>
        <w:t xml:space="preserve"> et al., 2016</w:t>
      </w:r>
      <w:r w:rsidR="00962B8D">
        <w:rPr>
          <w:rFonts w:ascii="Times New Roman" w:eastAsia="Times New Roman" w:hAnsi="Times New Roman"/>
          <w:lang w:val="en-GB"/>
        </w:rPr>
        <w:t xml:space="preserve">). </w:t>
      </w:r>
      <w:r w:rsidR="006D49E5">
        <w:rPr>
          <w:rFonts w:ascii="Times New Roman" w:eastAsia="Times New Roman" w:hAnsi="Times New Roman"/>
          <w:lang w:val="en-GB"/>
        </w:rPr>
        <w:t>As a rule,</w:t>
      </w:r>
      <w:r w:rsidR="00962B8D">
        <w:rPr>
          <w:rFonts w:ascii="Times New Roman" w:eastAsia="Times New Roman" w:hAnsi="Times New Roman"/>
          <w:lang w:val="en-GB"/>
        </w:rPr>
        <w:t xml:space="preserve"> it </w:t>
      </w:r>
      <w:proofErr w:type="gramStart"/>
      <w:r w:rsidR="00962B8D">
        <w:rPr>
          <w:rFonts w:ascii="Times New Roman" w:eastAsia="Times New Roman" w:hAnsi="Times New Roman"/>
          <w:lang w:val="en-GB"/>
        </w:rPr>
        <w:t>may be stated</w:t>
      </w:r>
      <w:proofErr w:type="gramEnd"/>
      <w:r w:rsidR="00962B8D">
        <w:rPr>
          <w:rFonts w:ascii="Times New Roman" w:eastAsia="Times New Roman" w:hAnsi="Times New Roman"/>
          <w:lang w:val="en-GB"/>
        </w:rPr>
        <w:t xml:space="preserve"> that this society is </w:t>
      </w:r>
      <w:r w:rsidR="006401BB">
        <w:rPr>
          <w:rFonts w:ascii="Times New Roman" w:eastAsia="Times New Roman" w:hAnsi="Times New Roman"/>
          <w:lang w:val="en-GB"/>
        </w:rPr>
        <w:t xml:space="preserve">characterized by </w:t>
      </w:r>
      <w:r w:rsidR="00962B8D">
        <w:rPr>
          <w:rFonts w:ascii="Times New Roman" w:eastAsia="Times New Roman" w:hAnsi="Times New Roman"/>
          <w:lang w:val="en-GB"/>
        </w:rPr>
        <w:t xml:space="preserve">a feeling of ongoing alienation from Israeli society as a whole, </w:t>
      </w:r>
      <w:r w:rsidR="006D49E5">
        <w:rPr>
          <w:rFonts w:ascii="Times New Roman" w:eastAsia="Times New Roman" w:hAnsi="Times New Roman"/>
          <w:lang w:val="en-GB"/>
        </w:rPr>
        <w:t xml:space="preserve">which is </w:t>
      </w:r>
      <w:r w:rsidR="00962B8D">
        <w:rPr>
          <w:rFonts w:ascii="Times New Roman" w:eastAsia="Times New Roman" w:hAnsi="Times New Roman"/>
          <w:lang w:val="en-GB"/>
        </w:rPr>
        <w:t xml:space="preserve">largely Jewish, </w:t>
      </w:r>
      <w:r w:rsidR="002C4347">
        <w:rPr>
          <w:rFonts w:ascii="Times New Roman" w:eastAsia="Times New Roman" w:hAnsi="Times New Roman"/>
          <w:lang w:val="en-GB"/>
        </w:rPr>
        <w:t>based on</w:t>
      </w:r>
      <w:r w:rsidR="00962B8D">
        <w:rPr>
          <w:rFonts w:ascii="Times New Roman" w:eastAsia="Times New Roman" w:hAnsi="Times New Roman"/>
          <w:lang w:val="en-GB"/>
        </w:rPr>
        <w:t xml:space="preserve"> </w:t>
      </w:r>
      <w:r w:rsidR="002C4347">
        <w:rPr>
          <w:rFonts w:ascii="Times New Roman" w:eastAsia="Times New Roman" w:hAnsi="Times New Roman"/>
          <w:lang w:val="en-GB"/>
        </w:rPr>
        <w:t>problems of acceptance</w:t>
      </w:r>
      <w:r w:rsidR="00962B8D">
        <w:rPr>
          <w:rFonts w:ascii="Times New Roman" w:eastAsia="Times New Roman" w:hAnsi="Times New Roman"/>
          <w:lang w:val="en-GB"/>
        </w:rPr>
        <w:t xml:space="preserve"> (Ronen, 2010).</w:t>
      </w:r>
    </w:p>
    <w:p w14:paraId="568686BB" w14:textId="77777777" w:rsidR="00E3234D" w:rsidRDefault="006D49E5"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A review of the literature reveals a relatively small number of research studies that address the issue of cultur</w:t>
      </w:r>
      <w:r w:rsidR="002C4347">
        <w:rPr>
          <w:rFonts w:ascii="Times New Roman" w:eastAsia="Times New Roman" w:hAnsi="Times New Roman"/>
          <w:lang w:val="en-GB"/>
        </w:rPr>
        <w:t>e-</w:t>
      </w:r>
      <w:r>
        <w:rPr>
          <w:rFonts w:ascii="Times New Roman" w:eastAsia="Times New Roman" w:hAnsi="Times New Roman"/>
          <w:lang w:val="en-GB"/>
        </w:rPr>
        <w:t xml:space="preserve">sensitive </w:t>
      </w:r>
      <w:r w:rsidR="006401BB">
        <w:rPr>
          <w:rFonts w:ascii="Times New Roman" w:eastAsia="Times New Roman" w:hAnsi="Times New Roman"/>
          <w:lang w:val="en-GB"/>
        </w:rPr>
        <w:t>care</w:t>
      </w:r>
      <w:r>
        <w:rPr>
          <w:rFonts w:ascii="Times New Roman" w:eastAsia="Times New Roman" w:hAnsi="Times New Roman"/>
          <w:lang w:val="en-GB"/>
        </w:rPr>
        <w:t xml:space="preserve"> and rehabilitation among released prisoners (e.g. </w:t>
      </w:r>
      <w:r w:rsidR="00CF34F4">
        <w:rPr>
          <w:rFonts w:ascii="Times New Roman" w:eastAsia="Times New Roman" w:hAnsi="Times New Roman"/>
          <w:lang w:val="en-GB"/>
        </w:rPr>
        <w:t>Haj-</w:t>
      </w:r>
      <w:proofErr w:type="spellStart"/>
      <w:r w:rsidR="00CF34F4">
        <w:rPr>
          <w:rFonts w:ascii="Times New Roman" w:eastAsia="Times New Roman" w:hAnsi="Times New Roman"/>
          <w:lang w:val="en-GB"/>
        </w:rPr>
        <w:t>Yahia</w:t>
      </w:r>
      <w:proofErr w:type="spellEnd"/>
      <w:r w:rsidR="00CF34F4">
        <w:rPr>
          <w:rFonts w:ascii="Times New Roman" w:eastAsia="Times New Roman" w:hAnsi="Times New Roman"/>
          <w:lang w:val="en-GB"/>
        </w:rPr>
        <w:t xml:space="preserve">, 2000; </w:t>
      </w:r>
      <w:proofErr w:type="spellStart"/>
      <w:r>
        <w:rPr>
          <w:rFonts w:ascii="Times New Roman" w:eastAsia="Times New Roman" w:hAnsi="Times New Roman"/>
          <w:lang w:val="en-GB"/>
        </w:rPr>
        <w:t>Jarisi</w:t>
      </w:r>
      <w:proofErr w:type="spellEnd"/>
      <w:r>
        <w:rPr>
          <w:rFonts w:ascii="Times New Roman" w:eastAsia="Times New Roman" w:hAnsi="Times New Roman"/>
          <w:lang w:val="en-GB"/>
        </w:rPr>
        <w:t xml:space="preserve">, 2012; </w:t>
      </w:r>
      <w:proofErr w:type="spellStart"/>
      <w:r>
        <w:rPr>
          <w:rFonts w:ascii="Times New Roman" w:eastAsia="Times New Roman" w:hAnsi="Times New Roman"/>
          <w:lang w:val="en-GB"/>
        </w:rPr>
        <w:t>Naaran</w:t>
      </w:r>
      <w:proofErr w:type="spellEnd"/>
      <w:r>
        <w:rPr>
          <w:rFonts w:ascii="Times New Roman" w:eastAsia="Times New Roman" w:hAnsi="Times New Roman"/>
          <w:lang w:val="en-GB"/>
        </w:rPr>
        <w:t xml:space="preserve"> &amp; Hansen, 2016). Reintegration of prisoners in the community following release and the attempt to leave the cycle of crime take place as part of an unrelenting struggle</w:t>
      </w:r>
      <w:r w:rsidR="00330333">
        <w:rPr>
          <w:rFonts w:ascii="Times New Roman" w:eastAsia="Times New Roman" w:hAnsi="Times New Roman"/>
          <w:lang w:val="en-GB"/>
        </w:rPr>
        <w:t xml:space="preserve"> (</w:t>
      </w:r>
      <w:proofErr w:type="spellStart"/>
      <w:r w:rsidR="00330333">
        <w:rPr>
          <w:rFonts w:ascii="Times New Roman" w:eastAsia="Times New Roman" w:hAnsi="Times New Roman"/>
          <w:lang w:val="en-GB"/>
        </w:rPr>
        <w:t>Maruna</w:t>
      </w:r>
      <w:proofErr w:type="spellEnd"/>
      <w:r w:rsidR="00330333">
        <w:rPr>
          <w:rFonts w:ascii="Times New Roman" w:eastAsia="Times New Roman" w:hAnsi="Times New Roman"/>
          <w:lang w:val="en-GB"/>
        </w:rPr>
        <w:t xml:space="preserve">, 2001; Nugent &amp; </w:t>
      </w:r>
      <w:proofErr w:type="spellStart"/>
      <w:r w:rsidR="00330333">
        <w:rPr>
          <w:rFonts w:ascii="Times New Roman" w:eastAsia="Times New Roman" w:hAnsi="Times New Roman"/>
          <w:lang w:val="en-GB"/>
        </w:rPr>
        <w:t>Schinkel</w:t>
      </w:r>
      <w:proofErr w:type="spellEnd"/>
      <w:r w:rsidR="00330333">
        <w:rPr>
          <w:rFonts w:ascii="Times New Roman" w:eastAsia="Times New Roman" w:hAnsi="Times New Roman"/>
          <w:lang w:val="en-GB"/>
        </w:rPr>
        <w:t xml:space="preserve">, 2016). The reintegration process </w:t>
      </w:r>
      <w:proofErr w:type="gramStart"/>
      <w:r w:rsidR="00330333">
        <w:rPr>
          <w:rFonts w:ascii="Times New Roman" w:eastAsia="Times New Roman" w:hAnsi="Times New Roman"/>
          <w:lang w:val="en-GB"/>
        </w:rPr>
        <w:t>is accompanied</w:t>
      </w:r>
      <w:proofErr w:type="gramEnd"/>
      <w:r w:rsidR="00330333">
        <w:rPr>
          <w:rFonts w:ascii="Times New Roman" w:eastAsia="Times New Roman" w:hAnsi="Times New Roman"/>
          <w:lang w:val="en-GB"/>
        </w:rPr>
        <w:t xml:space="preserve"> by complex interaction, </w:t>
      </w:r>
      <w:r w:rsidR="002C4347">
        <w:rPr>
          <w:rFonts w:ascii="Times New Roman" w:eastAsia="Times New Roman" w:hAnsi="Times New Roman"/>
          <w:lang w:val="en-GB"/>
        </w:rPr>
        <w:t>with</w:t>
      </w:r>
      <w:r w:rsidR="00330333">
        <w:rPr>
          <w:rFonts w:ascii="Times New Roman" w:eastAsia="Times New Roman" w:hAnsi="Times New Roman"/>
          <w:lang w:val="en-GB"/>
        </w:rPr>
        <w:t xml:space="preserve"> the released prisoner </w:t>
      </w:r>
      <w:r w:rsidR="002C4347">
        <w:rPr>
          <w:rFonts w:ascii="Times New Roman" w:eastAsia="Times New Roman" w:hAnsi="Times New Roman"/>
          <w:lang w:val="en-GB"/>
        </w:rPr>
        <w:t xml:space="preserve">being shunted </w:t>
      </w:r>
      <w:r w:rsidR="00330333">
        <w:rPr>
          <w:rFonts w:ascii="Times New Roman" w:eastAsia="Times New Roman" w:hAnsi="Times New Roman"/>
          <w:lang w:val="en-GB"/>
        </w:rPr>
        <w:t xml:space="preserve">from one supervisory institution to another within the community </w:t>
      </w:r>
      <w:r w:rsidR="002C4347">
        <w:rPr>
          <w:rFonts w:ascii="Times New Roman" w:eastAsia="Times New Roman" w:hAnsi="Times New Roman"/>
          <w:lang w:val="en-GB"/>
        </w:rPr>
        <w:t>while having to</w:t>
      </w:r>
      <w:r w:rsidR="00330333">
        <w:rPr>
          <w:rFonts w:ascii="Times New Roman" w:eastAsia="Times New Roman" w:hAnsi="Times New Roman"/>
          <w:lang w:val="en-GB"/>
        </w:rPr>
        <w:t xml:space="preserve"> attend to family needs, among other obligations. </w:t>
      </w:r>
    </w:p>
    <w:p w14:paraId="01EBA95A" w14:textId="77112BF8" w:rsidR="004D50D5" w:rsidRDefault="00330333"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Difficulties and missteps in basic areas, such as language, employment, family and society, affect the self-esteem of the released prisoners, causing them to seek social and financial alternatives, frequently in the company of other released prisoners, often culminating in the perpetration of offences as part of a self-fulfilling prophesy</w:t>
      </w:r>
      <w:r w:rsidR="00DA27EF">
        <w:rPr>
          <w:rFonts w:ascii="Times New Roman" w:eastAsia="Times New Roman" w:hAnsi="Times New Roman"/>
          <w:lang w:val="en-GB"/>
        </w:rPr>
        <w:t xml:space="preserve"> (Maguire &amp; </w:t>
      </w:r>
      <w:proofErr w:type="spellStart"/>
      <w:r w:rsidR="00DA27EF">
        <w:rPr>
          <w:rFonts w:ascii="Times New Roman" w:eastAsia="Times New Roman" w:hAnsi="Times New Roman"/>
          <w:lang w:val="en-GB"/>
        </w:rPr>
        <w:t>Raynor</w:t>
      </w:r>
      <w:proofErr w:type="spellEnd"/>
      <w:r w:rsidR="00DA27EF">
        <w:rPr>
          <w:rFonts w:ascii="Times New Roman" w:eastAsia="Times New Roman" w:hAnsi="Times New Roman"/>
          <w:lang w:val="en-GB"/>
        </w:rPr>
        <w:t>, 2006)</w:t>
      </w:r>
      <w:r>
        <w:rPr>
          <w:rFonts w:ascii="Times New Roman" w:eastAsia="Times New Roman" w:hAnsi="Times New Roman"/>
          <w:lang w:val="en-GB"/>
        </w:rPr>
        <w:t xml:space="preserve">. </w:t>
      </w:r>
      <w:r w:rsidR="002C4347">
        <w:rPr>
          <w:rFonts w:ascii="Times New Roman" w:eastAsia="Times New Roman" w:hAnsi="Times New Roman"/>
          <w:lang w:val="en-GB"/>
        </w:rPr>
        <w:t>T</w:t>
      </w:r>
      <w:r w:rsidR="00CD7D59">
        <w:rPr>
          <w:rFonts w:ascii="Times New Roman" w:eastAsia="Times New Roman" w:hAnsi="Times New Roman"/>
          <w:lang w:val="en-GB"/>
        </w:rPr>
        <w:t xml:space="preserve">he difficulty in integrating into society following release </w:t>
      </w:r>
      <w:proofErr w:type="gramStart"/>
      <w:r w:rsidR="00CD7D59">
        <w:rPr>
          <w:rFonts w:ascii="Times New Roman" w:eastAsia="Times New Roman" w:hAnsi="Times New Roman"/>
          <w:lang w:val="en-GB"/>
        </w:rPr>
        <w:t>is intensified</w:t>
      </w:r>
      <w:proofErr w:type="gramEnd"/>
      <w:r w:rsidR="00CD7D59">
        <w:rPr>
          <w:rFonts w:ascii="Times New Roman" w:eastAsia="Times New Roman" w:hAnsi="Times New Roman"/>
          <w:lang w:val="en-GB"/>
        </w:rPr>
        <w:t xml:space="preserve"> when the prisoner is from an ethnic minority group that is disadvantaged relative to </w:t>
      </w:r>
      <w:r w:rsidR="004D50D5">
        <w:rPr>
          <w:rFonts w:ascii="Times New Roman" w:eastAsia="Times New Roman" w:hAnsi="Times New Roman"/>
          <w:lang w:val="en-GB"/>
        </w:rPr>
        <w:t xml:space="preserve">the general population, </w:t>
      </w:r>
      <w:r w:rsidR="002C4347">
        <w:rPr>
          <w:rFonts w:ascii="Times New Roman" w:eastAsia="Times New Roman" w:hAnsi="Times New Roman"/>
          <w:lang w:val="en-GB"/>
        </w:rPr>
        <w:t>with the result</w:t>
      </w:r>
      <w:r w:rsidR="004D50D5">
        <w:rPr>
          <w:rFonts w:ascii="Times New Roman" w:eastAsia="Times New Roman" w:hAnsi="Times New Roman"/>
          <w:lang w:val="en-GB"/>
        </w:rPr>
        <w:t xml:space="preserve"> that </w:t>
      </w:r>
      <w:r w:rsidR="002C4347">
        <w:rPr>
          <w:rFonts w:ascii="Times New Roman" w:eastAsia="Times New Roman" w:hAnsi="Times New Roman"/>
          <w:lang w:val="en-GB"/>
        </w:rPr>
        <w:t>it</w:t>
      </w:r>
      <w:r w:rsidR="004D50D5">
        <w:rPr>
          <w:rFonts w:ascii="Times New Roman" w:eastAsia="Times New Roman" w:hAnsi="Times New Roman"/>
          <w:lang w:val="en-GB"/>
        </w:rPr>
        <w:t xml:space="preserve"> constitutes a high-risk group in terms of recidivism (</w:t>
      </w:r>
      <w:proofErr w:type="spellStart"/>
      <w:r w:rsidR="004D50D5">
        <w:rPr>
          <w:rFonts w:ascii="Times New Roman" w:eastAsia="Times New Roman" w:hAnsi="Times New Roman"/>
          <w:lang w:val="en-GB"/>
        </w:rPr>
        <w:t>Hartney</w:t>
      </w:r>
      <w:proofErr w:type="spellEnd"/>
      <w:r w:rsidR="004D50D5">
        <w:rPr>
          <w:rFonts w:ascii="Times New Roman" w:eastAsia="Times New Roman" w:hAnsi="Times New Roman"/>
          <w:lang w:val="en-GB"/>
        </w:rPr>
        <w:t xml:space="preserve"> &amp; </w:t>
      </w:r>
      <w:proofErr w:type="spellStart"/>
      <w:r w:rsidR="004D50D5">
        <w:rPr>
          <w:rFonts w:ascii="Times New Roman" w:eastAsia="Times New Roman" w:hAnsi="Times New Roman"/>
          <w:lang w:val="en-GB"/>
        </w:rPr>
        <w:t>Vuong</w:t>
      </w:r>
      <w:proofErr w:type="spellEnd"/>
      <w:r w:rsidR="004D50D5">
        <w:rPr>
          <w:rFonts w:ascii="Times New Roman" w:eastAsia="Times New Roman" w:hAnsi="Times New Roman"/>
          <w:lang w:val="en-GB"/>
        </w:rPr>
        <w:t xml:space="preserve">, 2009; </w:t>
      </w:r>
      <w:proofErr w:type="spellStart"/>
      <w:r w:rsidR="004D50D5">
        <w:rPr>
          <w:rFonts w:ascii="Times New Roman" w:eastAsia="Times New Roman" w:hAnsi="Times New Roman"/>
          <w:lang w:val="en-GB"/>
        </w:rPr>
        <w:t>Listwan</w:t>
      </w:r>
      <w:proofErr w:type="spellEnd"/>
      <w:r w:rsidR="004D50D5">
        <w:rPr>
          <w:rFonts w:ascii="Times New Roman" w:eastAsia="Times New Roman" w:hAnsi="Times New Roman"/>
          <w:lang w:val="en-GB"/>
        </w:rPr>
        <w:t xml:space="preserve"> et al., 2003). Certain minority groups have </w:t>
      </w:r>
      <w:r w:rsidR="00030E32">
        <w:rPr>
          <w:rFonts w:ascii="Times New Roman" w:eastAsia="Times New Roman" w:hAnsi="Times New Roman"/>
          <w:lang w:val="en-GB"/>
        </w:rPr>
        <w:t xml:space="preserve">a </w:t>
      </w:r>
      <w:r w:rsidR="004D50D5">
        <w:rPr>
          <w:rFonts w:ascii="Times New Roman" w:eastAsia="Times New Roman" w:hAnsi="Times New Roman"/>
          <w:lang w:val="en-GB"/>
        </w:rPr>
        <w:t xml:space="preserve">disproportional </w:t>
      </w:r>
      <w:r w:rsidR="00030E32">
        <w:rPr>
          <w:rFonts w:ascii="Times New Roman" w:eastAsia="Times New Roman" w:hAnsi="Times New Roman"/>
          <w:lang w:val="en-GB"/>
        </w:rPr>
        <w:t>involvement with</w:t>
      </w:r>
      <w:r w:rsidR="004D50D5">
        <w:rPr>
          <w:rFonts w:ascii="Times New Roman" w:eastAsia="Times New Roman" w:hAnsi="Times New Roman"/>
          <w:lang w:val="en-GB"/>
        </w:rPr>
        <w:t xml:space="preserve"> the </w:t>
      </w:r>
      <w:r w:rsidR="004D50D5" w:rsidRPr="00030E32">
        <w:rPr>
          <w:rFonts w:ascii="Times New Roman" w:eastAsia="Times New Roman" w:hAnsi="Times New Roman"/>
          <w:lang w:val="en-GB"/>
        </w:rPr>
        <w:t>law enforcement system</w:t>
      </w:r>
      <w:r w:rsidR="004D50D5">
        <w:rPr>
          <w:rFonts w:ascii="Times New Roman" w:eastAsia="Times New Roman" w:hAnsi="Times New Roman"/>
          <w:lang w:val="en-GB"/>
        </w:rPr>
        <w:t xml:space="preserve"> and </w:t>
      </w:r>
      <w:r w:rsidR="00030E32">
        <w:rPr>
          <w:rFonts w:ascii="Times New Roman" w:eastAsia="Times New Roman" w:hAnsi="Times New Roman"/>
          <w:lang w:val="en-GB"/>
        </w:rPr>
        <w:t xml:space="preserve">representation in </w:t>
      </w:r>
      <w:r w:rsidR="004D50D5">
        <w:rPr>
          <w:rFonts w:ascii="Times New Roman" w:eastAsia="Times New Roman" w:hAnsi="Times New Roman"/>
          <w:lang w:val="en-GB"/>
        </w:rPr>
        <w:t xml:space="preserve">prisons vis-à-vis the population as a </w:t>
      </w:r>
      <w:r w:rsidR="004D50D5" w:rsidRPr="00CC7A2B">
        <w:rPr>
          <w:rFonts w:ascii="Times New Roman" w:eastAsia="Times New Roman" w:hAnsi="Times New Roman"/>
          <w:lang w:val="en-GB"/>
        </w:rPr>
        <w:t>whole (Toys, 2019</w:t>
      </w:r>
      <w:r w:rsidR="00CC7A2B">
        <w:rPr>
          <w:rFonts w:ascii="Times New Roman" w:eastAsia="Times New Roman" w:hAnsi="Times New Roman"/>
          <w:lang w:val="en-GB"/>
        </w:rPr>
        <w:t>).</w:t>
      </w:r>
    </w:p>
    <w:p w14:paraId="48CC8702" w14:textId="77777777" w:rsidR="00E3234D" w:rsidRDefault="0001457C"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Ethnic and cultural differences </w:t>
      </w:r>
      <w:r w:rsidR="00DA27EF">
        <w:rPr>
          <w:rFonts w:ascii="Times New Roman" w:eastAsia="Times New Roman" w:hAnsi="Times New Roman"/>
          <w:lang w:val="en-GB"/>
        </w:rPr>
        <w:t>relative to</w:t>
      </w:r>
      <w:r>
        <w:rPr>
          <w:rFonts w:ascii="Times New Roman" w:eastAsia="Times New Roman" w:hAnsi="Times New Roman"/>
          <w:lang w:val="en-GB"/>
        </w:rPr>
        <w:t xml:space="preserve"> the dominant ethnic and cultural background in society raises multiple questions regarding the type of </w:t>
      </w:r>
      <w:r w:rsidR="00DA27EF">
        <w:rPr>
          <w:rFonts w:ascii="Times New Roman" w:eastAsia="Times New Roman" w:hAnsi="Times New Roman"/>
          <w:lang w:val="en-GB"/>
        </w:rPr>
        <w:t>care</w:t>
      </w:r>
      <w:r>
        <w:rPr>
          <w:rFonts w:ascii="Times New Roman" w:eastAsia="Times New Roman" w:hAnsi="Times New Roman"/>
          <w:lang w:val="en-GB"/>
        </w:rPr>
        <w:t xml:space="preserve"> and methods of intervention in these specific populations in general, and in the rehabilitation of lawbreakers in particular. </w:t>
      </w:r>
      <w:r w:rsidR="009B56DF">
        <w:rPr>
          <w:rFonts w:ascii="Times New Roman" w:eastAsia="Times New Roman" w:hAnsi="Times New Roman"/>
          <w:lang w:val="en-GB"/>
        </w:rPr>
        <w:t>Some maintain</w:t>
      </w:r>
      <w:r w:rsidR="001525EE">
        <w:rPr>
          <w:rFonts w:ascii="Times New Roman" w:eastAsia="Times New Roman" w:hAnsi="Times New Roman"/>
          <w:lang w:val="en-GB"/>
        </w:rPr>
        <w:t xml:space="preserve"> that ethnic groups have different needs</w:t>
      </w:r>
      <w:r>
        <w:rPr>
          <w:rFonts w:ascii="Times New Roman" w:eastAsia="Times New Roman" w:hAnsi="Times New Roman"/>
          <w:lang w:val="en-GB"/>
        </w:rPr>
        <w:t xml:space="preserve"> </w:t>
      </w:r>
      <w:r w:rsidR="001525EE">
        <w:rPr>
          <w:rFonts w:ascii="Times New Roman" w:eastAsia="Times New Roman" w:hAnsi="Times New Roman"/>
          <w:lang w:val="en-GB"/>
        </w:rPr>
        <w:t xml:space="preserve">and respond differently to </w:t>
      </w:r>
      <w:r w:rsidR="00DA27EF">
        <w:rPr>
          <w:rFonts w:ascii="Times New Roman" w:eastAsia="Times New Roman" w:hAnsi="Times New Roman"/>
          <w:lang w:val="en-GB"/>
        </w:rPr>
        <w:t>care</w:t>
      </w:r>
      <w:r w:rsidR="001525EE">
        <w:rPr>
          <w:rFonts w:ascii="Times New Roman" w:eastAsia="Times New Roman" w:hAnsi="Times New Roman"/>
          <w:lang w:val="en-GB"/>
        </w:rPr>
        <w:t xml:space="preserve"> services and methods, </w:t>
      </w:r>
      <w:r w:rsidR="00FB1098">
        <w:rPr>
          <w:rFonts w:ascii="Times New Roman" w:eastAsia="Times New Roman" w:hAnsi="Times New Roman"/>
          <w:lang w:val="en-GB"/>
        </w:rPr>
        <w:t>thereby necessitating the construction of programs geared to their particular uniqueness (</w:t>
      </w:r>
      <w:r w:rsidR="00E3234D">
        <w:rPr>
          <w:rFonts w:ascii="Times New Roman" w:eastAsia="Times New Roman" w:hAnsi="Times New Roman"/>
          <w:lang w:val="en-GB"/>
        </w:rPr>
        <w:t>Al-</w:t>
      </w:r>
      <w:proofErr w:type="spellStart"/>
      <w:r w:rsidR="00E3234D">
        <w:rPr>
          <w:rFonts w:ascii="Times New Roman" w:eastAsia="Times New Roman" w:hAnsi="Times New Roman"/>
          <w:lang w:val="en-GB"/>
        </w:rPr>
        <w:t>Issa</w:t>
      </w:r>
      <w:proofErr w:type="spellEnd"/>
      <w:r w:rsidR="00E3234D">
        <w:rPr>
          <w:rFonts w:ascii="Times New Roman" w:eastAsia="Times New Roman" w:hAnsi="Times New Roman"/>
          <w:lang w:val="en-GB"/>
        </w:rPr>
        <w:t xml:space="preserve">, 1995; </w:t>
      </w:r>
      <w:proofErr w:type="spellStart"/>
      <w:r w:rsidR="00FB1098">
        <w:rPr>
          <w:rFonts w:ascii="Times New Roman" w:eastAsia="Times New Roman" w:hAnsi="Times New Roman"/>
          <w:lang w:val="en-GB"/>
        </w:rPr>
        <w:t>Alkrinawi</w:t>
      </w:r>
      <w:proofErr w:type="spellEnd"/>
      <w:r w:rsidR="00FB1098">
        <w:rPr>
          <w:rFonts w:ascii="Times New Roman" w:eastAsia="Times New Roman" w:hAnsi="Times New Roman"/>
          <w:lang w:val="en-GB"/>
        </w:rPr>
        <w:t xml:space="preserve">, 2002; </w:t>
      </w:r>
      <w:proofErr w:type="spellStart"/>
      <w:r w:rsidR="00FB1098">
        <w:rPr>
          <w:rFonts w:ascii="Times New Roman" w:eastAsia="Times New Roman" w:hAnsi="Times New Roman"/>
          <w:lang w:val="en-GB"/>
        </w:rPr>
        <w:t>Ayalon</w:t>
      </w:r>
      <w:proofErr w:type="spellEnd"/>
      <w:r w:rsidR="00FB1098">
        <w:rPr>
          <w:rFonts w:ascii="Times New Roman" w:eastAsia="Times New Roman" w:hAnsi="Times New Roman"/>
          <w:lang w:val="en-GB"/>
        </w:rPr>
        <w:t xml:space="preserve">, 2018). </w:t>
      </w:r>
    </w:p>
    <w:p w14:paraId="466F1217" w14:textId="77777777" w:rsidR="00FE73D7" w:rsidRDefault="004336A5"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A</w:t>
      </w:r>
      <w:r w:rsidR="00735B49">
        <w:rPr>
          <w:rFonts w:ascii="Times New Roman" w:eastAsia="Times New Roman" w:hAnsi="Times New Roman"/>
          <w:lang w:val="en-GB"/>
        </w:rPr>
        <w:t xml:space="preserve"> research study</w:t>
      </w:r>
      <w:r w:rsidR="00FB1098">
        <w:rPr>
          <w:rFonts w:ascii="Times New Roman" w:eastAsia="Times New Roman" w:hAnsi="Times New Roman"/>
          <w:lang w:val="en-GB"/>
        </w:rPr>
        <w:t xml:space="preserve"> </w:t>
      </w:r>
      <w:r>
        <w:rPr>
          <w:rFonts w:ascii="Times New Roman" w:eastAsia="Times New Roman" w:hAnsi="Times New Roman"/>
          <w:lang w:val="en-GB"/>
        </w:rPr>
        <w:t xml:space="preserve">that examined care administered in prison, as perceived by Arab prisoners, found that a difficulty exists in requesting </w:t>
      </w:r>
      <w:r w:rsidR="00FE73D7">
        <w:rPr>
          <w:rFonts w:ascii="Times New Roman" w:eastAsia="Times New Roman" w:hAnsi="Times New Roman"/>
          <w:lang w:val="en-GB"/>
        </w:rPr>
        <w:t xml:space="preserve">care due to the clash </w:t>
      </w:r>
      <w:r w:rsidR="009B56DF">
        <w:rPr>
          <w:rFonts w:ascii="Times New Roman" w:eastAsia="Times New Roman" w:hAnsi="Times New Roman"/>
          <w:lang w:val="en-GB"/>
        </w:rPr>
        <w:t>with</w:t>
      </w:r>
      <w:r w:rsidR="00FE73D7">
        <w:rPr>
          <w:rFonts w:ascii="Times New Roman" w:eastAsia="Times New Roman" w:hAnsi="Times New Roman"/>
          <w:lang w:val="en-GB"/>
        </w:rPr>
        <w:t xml:space="preserve"> </w:t>
      </w:r>
      <w:r w:rsidR="009B56DF">
        <w:rPr>
          <w:rFonts w:ascii="Times New Roman" w:eastAsia="Times New Roman" w:hAnsi="Times New Roman"/>
          <w:lang w:val="en-GB"/>
        </w:rPr>
        <w:t xml:space="preserve">the </w:t>
      </w:r>
      <w:r w:rsidR="00FE73D7">
        <w:rPr>
          <w:rFonts w:ascii="Times New Roman" w:eastAsia="Times New Roman" w:hAnsi="Times New Roman"/>
          <w:lang w:val="en-GB"/>
        </w:rPr>
        <w:t>gender and patriarchal attitudes held by the prisoners (</w:t>
      </w:r>
      <w:proofErr w:type="spellStart"/>
      <w:r w:rsidR="00FE73D7">
        <w:rPr>
          <w:rFonts w:ascii="Times New Roman" w:eastAsia="Times New Roman" w:hAnsi="Times New Roman"/>
          <w:lang w:val="en-GB"/>
        </w:rPr>
        <w:t>Gueta</w:t>
      </w:r>
      <w:proofErr w:type="spellEnd"/>
      <w:r w:rsidR="00FE73D7">
        <w:rPr>
          <w:rFonts w:ascii="Times New Roman" w:eastAsia="Times New Roman" w:hAnsi="Times New Roman"/>
          <w:lang w:val="en-GB"/>
        </w:rPr>
        <w:t xml:space="preserve"> et al., 2019). Jamal-</w:t>
      </w:r>
      <w:proofErr w:type="spellStart"/>
      <w:r w:rsidR="00FE73D7">
        <w:rPr>
          <w:rFonts w:ascii="Times New Roman" w:eastAsia="Times New Roman" w:hAnsi="Times New Roman"/>
          <w:lang w:val="en-GB"/>
        </w:rPr>
        <w:t>Abood</w:t>
      </w:r>
      <w:proofErr w:type="spellEnd"/>
      <w:r w:rsidR="00FE73D7">
        <w:rPr>
          <w:rFonts w:ascii="Times New Roman" w:eastAsia="Times New Roman" w:hAnsi="Times New Roman"/>
          <w:lang w:val="en-GB"/>
        </w:rPr>
        <w:t xml:space="preserve"> &amp; </w:t>
      </w:r>
      <w:proofErr w:type="spellStart"/>
      <w:r w:rsidR="00FE73D7">
        <w:rPr>
          <w:rFonts w:ascii="Times New Roman" w:eastAsia="Times New Roman" w:hAnsi="Times New Roman"/>
          <w:lang w:val="en-GB"/>
        </w:rPr>
        <w:t>Balit</w:t>
      </w:r>
      <w:proofErr w:type="spellEnd"/>
      <w:r w:rsidR="00FE73D7">
        <w:rPr>
          <w:rFonts w:ascii="Times New Roman" w:eastAsia="Times New Roman" w:hAnsi="Times New Roman"/>
          <w:lang w:val="en-GB"/>
        </w:rPr>
        <w:t xml:space="preserve">-Cohen (2019) claim that a request for care on the part of an Arab male </w:t>
      </w:r>
      <w:proofErr w:type="gramStart"/>
      <w:r w:rsidR="00FE73D7">
        <w:rPr>
          <w:rFonts w:ascii="Times New Roman" w:eastAsia="Times New Roman" w:hAnsi="Times New Roman"/>
          <w:lang w:val="en-GB"/>
        </w:rPr>
        <w:t>is perceived</w:t>
      </w:r>
      <w:proofErr w:type="gramEnd"/>
      <w:r w:rsidR="00FE73D7">
        <w:rPr>
          <w:rFonts w:ascii="Times New Roman" w:eastAsia="Times New Roman" w:hAnsi="Times New Roman"/>
          <w:lang w:val="en-GB"/>
        </w:rPr>
        <w:t xml:space="preserve"> by Arab society as a violation </w:t>
      </w:r>
      <w:r w:rsidR="00FE73D7">
        <w:rPr>
          <w:rFonts w:ascii="Times New Roman" w:eastAsia="Times New Roman" w:hAnsi="Times New Roman"/>
          <w:lang w:val="en-GB"/>
        </w:rPr>
        <w:lastRenderedPageBreak/>
        <w:t xml:space="preserve">of key values and norms, possibly inhibiting the willingness to request help and share personal issues. </w:t>
      </w:r>
      <w:r w:rsidR="009B56DF">
        <w:rPr>
          <w:rFonts w:ascii="Times New Roman" w:eastAsia="Times New Roman" w:hAnsi="Times New Roman"/>
          <w:lang w:val="en-GB"/>
        </w:rPr>
        <w:t>According to</w:t>
      </w:r>
      <w:r w:rsidR="00FE73D7">
        <w:rPr>
          <w:rFonts w:ascii="Times New Roman" w:eastAsia="Times New Roman" w:hAnsi="Times New Roman"/>
          <w:lang w:val="en-GB"/>
        </w:rPr>
        <w:t xml:space="preserve"> Goldberg (2018)</w:t>
      </w:r>
      <w:r w:rsidR="009B56DF">
        <w:rPr>
          <w:rFonts w:ascii="Times New Roman" w:eastAsia="Times New Roman" w:hAnsi="Times New Roman"/>
          <w:lang w:val="en-GB"/>
        </w:rPr>
        <w:t>,</w:t>
      </w:r>
      <w:r w:rsidR="00FE73D7">
        <w:rPr>
          <w:rFonts w:ascii="Times New Roman" w:eastAsia="Times New Roman" w:hAnsi="Times New Roman"/>
          <w:lang w:val="en-GB"/>
        </w:rPr>
        <w:t xml:space="preserve"> </w:t>
      </w:r>
      <w:r w:rsidR="009B56DF">
        <w:rPr>
          <w:rFonts w:ascii="Times New Roman" w:eastAsia="Times New Roman" w:hAnsi="Times New Roman"/>
          <w:lang w:val="en-GB"/>
        </w:rPr>
        <w:t>however,</w:t>
      </w:r>
      <w:r w:rsidR="00FE73D7">
        <w:rPr>
          <w:rFonts w:ascii="Times New Roman" w:eastAsia="Times New Roman" w:hAnsi="Times New Roman"/>
          <w:lang w:val="en-GB"/>
        </w:rPr>
        <w:t xml:space="preserve"> Arab prisoners </w:t>
      </w:r>
      <w:r w:rsidR="00DA27EF">
        <w:rPr>
          <w:rFonts w:ascii="Times New Roman" w:eastAsia="Times New Roman" w:hAnsi="Times New Roman"/>
          <w:lang w:val="en-GB"/>
        </w:rPr>
        <w:t>take an active part</w:t>
      </w:r>
      <w:r w:rsidR="00FE73D7">
        <w:rPr>
          <w:rFonts w:ascii="Times New Roman" w:eastAsia="Times New Roman" w:hAnsi="Times New Roman"/>
          <w:lang w:val="en-GB"/>
        </w:rPr>
        <w:t xml:space="preserve"> in all programs organized by the prison authorities.</w:t>
      </w:r>
    </w:p>
    <w:p w14:paraId="2E15C76F" w14:textId="77777777" w:rsidR="004A21AB" w:rsidRDefault="009B56DF"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I</w:t>
      </w:r>
      <w:r w:rsidR="00EC492F">
        <w:rPr>
          <w:rFonts w:ascii="Times New Roman" w:eastAsia="Times New Roman" w:hAnsi="Times New Roman"/>
          <w:lang w:val="en-GB"/>
        </w:rPr>
        <w:t xml:space="preserve">n sessions with the Prisoner Rehabilitation Authority, which manages the </w:t>
      </w:r>
      <w:r w:rsidR="003E7CC3">
        <w:rPr>
          <w:rFonts w:ascii="Times New Roman" w:eastAsia="Times New Roman" w:hAnsi="Times New Roman"/>
          <w:lang w:val="en-GB"/>
        </w:rPr>
        <w:t>support and employment supervision</w:t>
      </w:r>
      <w:r w:rsidR="008D4BD1">
        <w:rPr>
          <w:rFonts w:ascii="Times New Roman" w:eastAsia="Times New Roman" w:hAnsi="Times New Roman"/>
          <w:lang w:val="en-GB"/>
        </w:rPr>
        <w:t xml:space="preserve"> program, additional challenges come to the surface </w:t>
      </w:r>
      <w:r w:rsidR="00DA27EF">
        <w:rPr>
          <w:rFonts w:ascii="Times New Roman" w:eastAsia="Times New Roman" w:hAnsi="Times New Roman"/>
          <w:lang w:val="en-GB"/>
        </w:rPr>
        <w:t xml:space="preserve">with released Arab prisoners </w:t>
      </w:r>
      <w:r w:rsidR="005976BF">
        <w:rPr>
          <w:rFonts w:ascii="Times New Roman" w:eastAsia="Times New Roman" w:hAnsi="Times New Roman"/>
          <w:lang w:val="en-GB"/>
        </w:rPr>
        <w:t>relative to</w:t>
      </w:r>
      <w:r w:rsidR="008D4BD1">
        <w:rPr>
          <w:rFonts w:ascii="Times New Roman" w:eastAsia="Times New Roman" w:hAnsi="Times New Roman"/>
          <w:lang w:val="en-GB"/>
        </w:rPr>
        <w:t xml:space="preserve"> those encountered by </w:t>
      </w:r>
      <w:r w:rsidR="00DA27EF">
        <w:rPr>
          <w:rFonts w:ascii="Times New Roman" w:eastAsia="Times New Roman" w:hAnsi="Times New Roman"/>
          <w:lang w:val="en-GB"/>
        </w:rPr>
        <w:t>their</w:t>
      </w:r>
      <w:r w:rsidR="008D4BD1">
        <w:rPr>
          <w:rFonts w:ascii="Times New Roman" w:eastAsia="Times New Roman" w:hAnsi="Times New Roman"/>
          <w:lang w:val="en-GB"/>
        </w:rPr>
        <w:t xml:space="preserve"> Jewish </w:t>
      </w:r>
      <w:r w:rsidR="00DA27EF">
        <w:rPr>
          <w:rFonts w:ascii="Times New Roman" w:eastAsia="Times New Roman" w:hAnsi="Times New Roman"/>
          <w:lang w:val="en-GB"/>
        </w:rPr>
        <w:t>counterparts</w:t>
      </w:r>
      <w:r w:rsidR="008D4BD1">
        <w:rPr>
          <w:rFonts w:ascii="Times New Roman" w:eastAsia="Times New Roman" w:hAnsi="Times New Roman"/>
          <w:lang w:val="en-GB"/>
        </w:rPr>
        <w:t>.</w:t>
      </w:r>
      <w:r w:rsidR="004A21AB">
        <w:rPr>
          <w:rFonts w:ascii="Times New Roman" w:eastAsia="Times New Roman" w:hAnsi="Times New Roman"/>
          <w:lang w:val="en-GB"/>
        </w:rPr>
        <w:t xml:space="preserve"> A large percentage of released Arab prisoners return to life in villages that suffer from unemployment. Due to the nature of Arab society and the reliance on the extended family, even the requirement for an employer who is not a family member, as stipulated by the Parole Committee, is one with which is very difficult to comply (</w:t>
      </w:r>
      <w:proofErr w:type="spellStart"/>
      <w:r w:rsidR="004A21AB">
        <w:rPr>
          <w:rFonts w:ascii="Times New Roman" w:eastAsia="Times New Roman" w:hAnsi="Times New Roman"/>
          <w:lang w:val="en-GB"/>
        </w:rPr>
        <w:t>Shoham</w:t>
      </w:r>
      <w:proofErr w:type="spellEnd"/>
      <w:r w:rsidR="004A21AB">
        <w:rPr>
          <w:rFonts w:ascii="Times New Roman" w:eastAsia="Times New Roman" w:hAnsi="Times New Roman"/>
          <w:lang w:val="en-GB"/>
        </w:rPr>
        <w:t xml:space="preserve"> &amp; Peled-</w:t>
      </w:r>
      <w:proofErr w:type="spellStart"/>
      <w:r w:rsidR="004A21AB">
        <w:rPr>
          <w:rFonts w:ascii="Times New Roman" w:eastAsia="Times New Roman" w:hAnsi="Times New Roman"/>
          <w:lang w:val="en-GB"/>
        </w:rPr>
        <w:t>Laskov</w:t>
      </w:r>
      <w:proofErr w:type="spellEnd"/>
      <w:r w:rsidR="004A21AB">
        <w:rPr>
          <w:rFonts w:ascii="Times New Roman" w:eastAsia="Times New Roman" w:hAnsi="Times New Roman"/>
          <w:lang w:val="en-GB"/>
        </w:rPr>
        <w:t>, in print).</w:t>
      </w:r>
    </w:p>
    <w:p w14:paraId="1490C751" w14:textId="5016F522" w:rsidR="00986ACD" w:rsidRDefault="00281230"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In therapeutic sessions with an individual from a traditional patriarchal, collective and authoritarian culture, such as Arab culture, the therapist who has been educated in Israeli or Western institutions could find himself in a conflict, both on the personal </w:t>
      </w:r>
      <w:r w:rsidR="000072B3">
        <w:rPr>
          <w:rFonts w:ascii="Times New Roman" w:eastAsia="Times New Roman" w:hAnsi="Times New Roman"/>
          <w:lang w:val="en-GB"/>
        </w:rPr>
        <w:t xml:space="preserve">and interpersonal </w:t>
      </w:r>
      <w:r>
        <w:rPr>
          <w:rFonts w:ascii="Times New Roman" w:eastAsia="Times New Roman" w:hAnsi="Times New Roman"/>
          <w:lang w:val="en-GB"/>
        </w:rPr>
        <w:t>level</w:t>
      </w:r>
      <w:r w:rsidR="000072B3">
        <w:rPr>
          <w:rFonts w:ascii="Times New Roman" w:eastAsia="Times New Roman" w:hAnsi="Times New Roman"/>
          <w:lang w:val="en-GB"/>
        </w:rPr>
        <w:t>, with his Arab client. Such encounter</w:t>
      </w:r>
      <w:r w:rsidR="00944A6B">
        <w:rPr>
          <w:rFonts w:ascii="Times New Roman" w:eastAsia="Times New Roman" w:hAnsi="Times New Roman"/>
          <w:lang w:val="en-GB"/>
        </w:rPr>
        <w:t>s</w:t>
      </w:r>
      <w:r w:rsidR="000072B3">
        <w:rPr>
          <w:rFonts w:ascii="Times New Roman" w:eastAsia="Times New Roman" w:hAnsi="Times New Roman"/>
          <w:lang w:val="en-GB"/>
        </w:rPr>
        <w:t xml:space="preserve"> can give rise to misunderstandings and misinterpretations, serving as a fundamental obstacle in therapeutic relations and in the therapeutic process that the therapist intends to carry out. </w:t>
      </w:r>
      <w:r w:rsidR="00944A6B">
        <w:rPr>
          <w:rFonts w:ascii="Times New Roman" w:eastAsia="Times New Roman" w:hAnsi="Times New Roman"/>
          <w:lang w:val="en-GB"/>
        </w:rPr>
        <w:t>A</w:t>
      </w:r>
      <w:r w:rsidR="000072B3">
        <w:rPr>
          <w:rFonts w:ascii="Times New Roman" w:eastAsia="Times New Roman" w:hAnsi="Times New Roman"/>
          <w:lang w:val="en-GB"/>
        </w:rPr>
        <w:t xml:space="preserve"> therapist who maintains an emotional distance</w:t>
      </w:r>
      <w:r w:rsidR="00944A6B">
        <w:rPr>
          <w:rFonts w:ascii="Times New Roman" w:eastAsia="Times New Roman" w:hAnsi="Times New Roman"/>
          <w:lang w:val="en-GB"/>
        </w:rPr>
        <w:t xml:space="preserve"> </w:t>
      </w:r>
      <w:r w:rsidR="000072B3">
        <w:rPr>
          <w:rFonts w:ascii="Times New Roman" w:eastAsia="Times New Roman" w:hAnsi="Times New Roman"/>
          <w:lang w:val="en-GB"/>
        </w:rPr>
        <w:t>(by observing silence)</w:t>
      </w:r>
      <w:r w:rsidR="00944A6B">
        <w:rPr>
          <w:rFonts w:ascii="Times New Roman" w:eastAsia="Times New Roman" w:hAnsi="Times New Roman"/>
          <w:lang w:val="en-GB"/>
        </w:rPr>
        <w:t>,</w:t>
      </w:r>
      <w:r w:rsidR="000072B3">
        <w:rPr>
          <w:rFonts w:ascii="Times New Roman" w:eastAsia="Times New Roman" w:hAnsi="Times New Roman"/>
          <w:lang w:val="en-GB"/>
        </w:rPr>
        <w:t xml:space="preserve"> </w:t>
      </w:r>
      <w:r w:rsidR="00DA27EF">
        <w:rPr>
          <w:rFonts w:ascii="Times New Roman" w:eastAsia="Times New Roman" w:hAnsi="Times New Roman"/>
          <w:lang w:val="en-GB"/>
        </w:rPr>
        <w:t xml:space="preserve">for example, </w:t>
      </w:r>
      <w:r w:rsidR="000072B3">
        <w:rPr>
          <w:rFonts w:ascii="Times New Roman" w:eastAsia="Times New Roman" w:hAnsi="Times New Roman"/>
          <w:lang w:val="en-GB"/>
        </w:rPr>
        <w:t xml:space="preserve">could be perceived as indifferent, uninterested and </w:t>
      </w:r>
      <w:r w:rsidR="00944A6B">
        <w:rPr>
          <w:rFonts w:ascii="Times New Roman" w:eastAsia="Times New Roman" w:hAnsi="Times New Roman"/>
          <w:lang w:val="en-GB"/>
        </w:rPr>
        <w:t>unhelpful</w:t>
      </w:r>
      <w:r w:rsidR="000072B3">
        <w:rPr>
          <w:rFonts w:ascii="Times New Roman" w:eastAsia="Times New Roman" w:hAnsi="Times New Roman"/>
          <w:lang w:val="en-GB"/>
        </w:rPr>
        <w:t xml:space="preserve">. Another example is eye contact: whereas in Western countries this </w:t>
      </w:r>
      <w:r w:rsidR="00221EAB">
        <w:rPr>
          <w:rFonts w:ascii="Times New Roman" w:eastAsia="Times New Roman" w:hAnsi="Times New Roman"/>
          <w:lang w:val="en-GB"/>
        </w:rPr>
        <w:t>is an expression of</w:t>
      </w:r>
      <w:r w:rsidR="000072B3">
        <w:rPr>
          <w:rFonts w:ascii="Times New Roman" w:eastAsia="Times New Roman" w:hAnsi="Times New Roman"/>
          <w:lang w:val="en-GB"/>
        </w:rPr>
        <w:t xml:space="preserve"> interest and respect, the </w:t>
      </w:r>
      <w:r w:rsidR="00E478D9" w:rsidRPr="00A743D4">
        <w:rPr>
          <w:rFonts w:ascii="Times New Roman" w:eastAsia="Times New Roman" w:hAnsi="Times New Roman"/>
          <w:lang w:val="en-GB"/>
        </w:rPr>
        <w:t>therapist</w:t>
      </w:r>
      <w:r w:rsidR="00E478D9">
        <w:rPr>
          <w:rFonts w:ascii="Times New Roman" w:eastAsia="Times New Roman" w:hAnsi="Times New Roman"/>
          <w:lang w:val="en-GB"/>
        </w:rPr>
        <w:t xml:space="preserve"> </w:t>
      </w:r>
      <w:r w:rsidR="00221EAB">
        <w:rPr>
          <w:rFonts w:ascii="Times New Roman" w:eastAsia="Times New Roman" w:hAnsi="Times New Roman"/>
          <w:lang w:val="en-GB"/>
        </w:rPr>
        <w:t xml:space="preserve">could interpret it as </w:t>
      </w:r>
      <w:r w:rsidR="00E478D9">
        <w:rPr>
          <w:rFonts w:ascii="Times New Roman" w:eastAsia="Times New Roman" w:hAnsi="Times New Roman"/>
          <w:lang w:val="en-GB"/>
        </w:rPr>
        <w:t xml:space="preserve">avoidant or </w:t>
      </w:r>
      <w:r w:rsidR="00221EAB">
        <w:rPr>
          <w:rFonts w:ascii="Times New Roman" w:eastAsia="Times New Roman" w:hAnsi="Times New Roman"/>
          <w:lang w:val="en-GB"/>
        </w:rPr>
        <w:t>opposition</w:t>
      </w:r>
      <w:r w:rsidR="00944A6B">
        <w:rPr>
          <w:rFonts w:ascii="Times New Roman" w:eastAsia="Times New Roman" w:hAnsi="Times New Roman"/>
          <w:lang w:val="en-GB"/>
        </w:rPr>
        <w:t>al</w:t>
      </w:r>
      <w:r w:rsidR="00221EAB">
        <w:rPr>
          <w:rFonts w:ascii="Times New Roman" w:eastAsia="Times New Roman" w:hAnsi="Times New Roman"/>
          <w:lang w:val="en-GB"/>
        </w:rPr>
        <w:t xml:space="preserve">. </w:t>
      </w:r>
      <w:r w:rsidR="00944A6B">
        <w:rPr>
          <w:rFonts w:ascii="Times New Roman" w:eastAsia="Times New Roman" w:hAnsi="Times New Roman"/>
          <w:lang w:val="en-GB"/>
        </w:rPr>
        <w:t xml:space="preserve">Again, </w:t>
      </w:r>
      <w:proofErr w:type="gramStart"/>
      <w:r w:rsidR="00944A6B">
        <w:rPr>
          <w:rFonts w:ascii="Times New Roman" w:eastAsia="Times New Roman" w:hAnsi="Times New Roman"/>
          <w:lang w:val="en-GB"/>
        </w:rPr>
        <w:t>l</w:t>
      </w:r>
      <w:r w:rsidR="000072B3">
        <w:rPr>
          <w:rFonts w:ascii="Times New Roman" w:eastAsia="Times New Roman" w:hAnsi="Times New Roman"/>
          <w:lang w:val="en-GB"/>
        </w:rPr>
        <w:t>ateness and non-adherence to schedules are interpreted by the Western therapist as</w:t>
      </w:r>
      <w:r w:rsidR="00A743D4">
        <w:rPr>
          <w:rFonts w:ascii="Times New Roman" w:eastAsia="Times New Roman" w:hAnsi="Times New Roman"/>
          <w:lang w:val="en-GB"/>
        </w:rPr>
        <w:t xml:space="preserve"> resistance</w:t>
      </w:r>
      <w:proofErr w:type="gramEnd"/>
      <w:r w:rsidR="000072B3">
        <w:rPr>
          <w:rFonts w:ascii="Times New Roman" w:eastAsia="Times New Roman" w:hAnsi="Times New Roman"/>
          <w:lang w:val="en-GB"/>
        </w:rPr>
        <w:t xml:space="preserve"> while </w:t>
      </w:r>
      <w:r w:rsidR="00944A6B">
        <w:rPr>
          <w:rFonts w:ascii="Times New Roman" w:eastAsia="Times New Roman" w:hAnsi="Times New Roman"/>
          <w:lang w:val="en-GB"/>
        </w:rPr>
        <w:t>this</w:t>
      </w:r>
      <w:r w:rsidR="000072B3">
        <w:rPr>
          <w:rFonts w:ascii="Times New Roman" w:eastAsia="Times New Roman" w:hAnsi="Times New Roman"/>
          <w:lang w:val="en-GB"/>
        </w:rPr>
        <w:t xml:space="preserve"> </w:t>
      </w:r>
      <w:r w:rsidR="00944A6B">
        <w:rPr>
          <w:rFonts w:ascii="Times New Roman" w:eastAsia="Times New Roman" w:hAnsi="Times New Roman"/>
          <w:lang w:val="en-GB"/>
        </w:rPr>
        <w:t>is</w:t>
      </w:r>
      <w:r w:rsidR="000072B3">
        <w:rPr>
          <w:rFonts w:ascii="Times New Roman" w:eastAsia="Times New Roman" w:hAnsi="Times New Roman"/>
          <w:lang w:val="en-GB"/>
        </w:rPr>
        <w:t xml:space="preserve"> </w:t>
      </w:r>
      <w:r w:rsidR="00944A6B">
        <w:rPr>
          <w:rFonts w:ascii="Times New Roman" w:eastAsia="Times New Roman" w:hAnsi="Times New Roman"/>
          <w:lang w:val="en-GB"/>
        </w:rPr>
        <w:t xml:space="preserve">a </w:t>
      </w:r>
      <w:r w:rsidR="000072B3">
        <w:rPr>
          <w:rFonts w:ascii="Times New Roman" w:eastAsia="Times New Roman" w:hAnsi="Times New Roman"/>
          <w:lang w:val="en-GB"/>
        </w:rPr>
        <w:t xml:space="preserve">routine </w:t>
      </w:r>
      <w:r w:rsidR="00944A6B">
        <w:rPr>
          <w:rFonts w:ascii="Times New Roman" w:eastAsia="Times New Roman" w:hAnsi="Times New Roman"/>
          <w:lang w:val="en-GB"/>
        </w:rPr>
        <w:t>phenomenon</w:t>
      </w:r>
      <w:r w:rsidR="000072B3">
        <w:rPr>
          <w:rFonts w:ascii="Times New Roman" w:eastAsia="Times New Roman" w:hAnsi="Times New Roman"/>
          <w:lang w:val="en-GB"/>
        </w:rPr>
        <w:t xml:space="preserve"> in Arab culture, which does not </w:t>
      </w:r>
      <w:r w:rsidR="00986ACD">
        <w:rPr>
          <w:rFonts w:ascii="Times New Roman" w:eastAsia="Times New Roman" w:hAnsi="Times New Roman"/>
          <w:lang w:val="en-GB"/>
        </w:rPr>
        <w:t>attach</w:t>
      </w:r>
      <w:r w:rsidR="000072B3">
        <w:rPr>
          <w:rFonts w:ascii="Times New Roman" w:eastAsia="Times New Roman" w:hAnsi="Times New Roman"/>
          <w:lang w:val="en-GB"/>
        </w:rPr>
        <w:t xml:space="preserve"> </w:t>
      </w:r>
      <w:r w:rsidR="00DA27EF">
        <w:rPr>
          <w:rFonts w:ascii="Times New Roman" w:eastAsia="Times New Roman" w:hAnsi="Times New Roman"/>
          <w:lang w:val="en-GB"/>
        </w:rPr>
        <w:t>excessive</w:t>
      </w:r>
      <w:r w:rsidR="000072B3">
        <w:rPr>
          <w:rFonts w:ascii="Times New Roman" w:eastAsia="Times New Roman" w:hAnsi="Times New Roman"/>
          <w:lang w:val="en-GB"/>
        </w:rPr>
        <w:t xml:space="preserve"> importance to time </w:t>
      </w:r>
      <w:r w:rsidR="00986ACD">
        <w:rPr>
          <w:rFonts w:ascii="Times New Roman" w:eastAsia="Times New Roman" w:hAnsi="Times New Roman"/>
          <w:lang w:val="en-GB"/>
        </w:rPr>
        <w:t>(</w:t>
      </w:r>
      <w:proofErr w:type="spellStart"/>
      <w:r w:rsidR="00986ACD">
        <w:rPr>
          <w:rFonts w:ascii="Times New Roman" w:eastAsia="Times New Roman" w:hAnsi="Times New Roman"/>
          <w:lang w:val="en-GB"/>
        </w:rPr>
        <w:t>Jarissi</w:t>
      </w:r>
      <w:proofErr w:type="spellEnd"/>
      <w:r w:rsidR="00986ACD">
        <w:rPr>
          <w:rFonts w:ascii="Times New Roman" w:eastAsia="Times New Roman" w:hAnsi="Times New Roman"/>
          <w:lang w:val="en-GB"/>
        </w:rPr>
        <w:t>, 2012).</w:t>
      </w:r>
    </w:p>
    <w:p w14:paraId="113B27AD" w14:textId="77777777" w:rsidR="003A04A1" w:rsidRDefault="00944A6B"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A</w:t>
      </w:r>
      <w:r w:rsidR="003A04A1">
        <w:rPr>
          <w:rFonts w:ascii="Times New Roman" w:eastAsia="Times New Roman" w:hAnsi="Times New Roman"/>
          <w:lang w:val="en-GB"/>
        </w:rPr>
        <w:t xml:space="preserve">ccording to </w:t>
      </w:r>
      <w:proofErr w:type="spellStart"/>
      <w:r w:rsidR="003A04A1">
        <w:rPr>
          <w:rFonts w:ascii="Times New Roman" w:eastAsia="Times New Roman" w:hAnsi="Times New Roman"/>
          <w:lang w:val="en-GB"/>
        </w:rPr>
        <w:t>Alkarnawi</w:t>
      </w:r>
      <w:proofErr w:type="spellEnd"/>
      <w:r w:rsidR="003A04A1">
        <w:rPr>
          <w:rFonts w:ascii="Times New Roman" w:eastAsia="Times New Roman" w:hAnsi="Times New Roman"/>
          <w:lang w:val="en-GB"/>
        </w:rPr>
        <w:t xml:space="preserve"> (2002), patients from Arab society tend to attribute the root of their problems to external factors (external locus of control) and accordingly tend to use language that could be construed by the therapist as a refusal to accept responsibility. </w:t>
      </w:r>
      <w:r w:rsidR="008E7A7D">
        <w:rPr>
          <w:rFonts w:ascii="Times New Roman" w:eastAsia="Times New Roman" w:hAnsi="Times New Roman"/>
          <w:lang w:val="en-GB"/>
        </w:rPr>
        <w:t xml:space="preserve">In the face of a Western style of communication, characterized by directness and extraversion, Arab patients find it difficult to share their problems openly lest they injure their reputation or the good standing of their family. The Arabic language is highly metaphoric, </w:t>
      </w:r>
      <w:r>
        <w:rPr>
          <w:rFonts w:ascii="Times New Roman" w:eastAsia="Times New Roman" w:hAnsi="Times New Roman"/>
          <w:lang w:val="en-GB"/>
        </w:rPr>
        <w:t>allowing</w:t>
      </w:r>
      <w:r w:rsidR="008E7A7D">
        <w:rPr>
          <w:rFonts w:ascii="Times New Roman" w:eastAsia="Times New Roman" w:hAnsi="Times New Roman"/>
          <w:lang w:val="en-GB"/>
        </w:rPr>
        <w:t xml:space="preserve"> patients </w:t>
      </w:r>
      <w:r>
        <w:rPr>
          <w:rFonts w:ascii="Times New Roman" w:eastAsia="Times New Roman" w:hAnsi="Times New Roman"/>
          <w:lang w:val="en-GB"/>
        </w:rPr>
        <w:t>to</w:t>
      </w:r>
      <w:r w:rsidR="008E7A7D">
        <w:rPr>
          <w:rFonts w:ascii="Times New Roman" w:eastAsia="Times New Roman" w:hAnsi="Times New Roman"/>
          <w:lang w:val="en-GB"/>
        </w:rPr>
        <w:t xml:space="preserve"> resort to </w:t>
      </w:r>
      <w:r w:rsidR="00DA27EF">
        <w:rPr>
          <w:rFonts w:ascii="Times New Roman" w:eastAsia="Times New Roman" w:hAnsi="Times New Roman"/>
          <w:lang w:val="en-GB"/>
        </w:rPr>
        <w:t>indirect means</w:t>
      </w:r>
      <w:r w:rsidR="008E7A7D">
        <w:rPr>
          <w:rFonts w:ascii="Times New Roman" w:eastAsia="Times New Roman" w:hAnsi="Times New Roman"/>
          <w:lang w:val="en-GB"/>
        </w:rPr>
        <w:t xml:space="preserve"> to describe their situation and reality. </w:t>
      </w:r>
      <w:proofErr w:type="gramStart"/>
      <w:r w:rsidR="008E7A7D">
        <w:rPr>
          <w:rFonts w:ascii="Times New Roman" w:eastAsia="Times New Roman" w:hAnsi="Times New Roman"/>
          <w:lang w:val="en-GB"/>
        </w:rPr>
        <w:t>Thus</w:t>
      </w:r>
      <w:proofErr w:type="gramEnd"/>
      <w:r w:rsidR="008E7A7D">
        <w:rPr>
          <w:rFonts w:ascii="Times New Roman" w:eastAsia="Times New Roman" w:hAnsi="Times New Roman"/>
          <w:lang w:val="en-GB"/>
        </w:rPr>
        <w:t xml:space="preserve"> knowledge or lack of knowledge of the language plays an important role in this extremely important</w:t>
      </w:r>
      <w:r w:rsidR="00010CE7">
        <w:rPr>
          <w:rFonts w:ascii="Times New Roman" w:eastAsia="Times New Roman" w:hAnsi="Times New Roman"/>
          <w:lang w:val="en-GB"/>
        </w:rPr>
        <w:t xml:space="preserve"> context</w:t>
      </w:r>
      <w:r w:rsidR="008E7A7D">
        <w:rPr>
          <w:rFonts w:ascii="Times New Roman" w:eastAsia="Times New Roman" w:hAnsi="Times New Roman"/>
          <w:lang w:val="en-GB"/>
        </w:rPr>
        <w:t xml:space="preserve">, </w:t>
      </w:r>
      <w:r w:rsidR="00010CE7">
        <w:rPr>
          <w:rFonts w:ascii="Times New Roman" w:eastAsia="Times New Roman" w:hAnsi="Times New Roman"/>
          <w:lang w:val="en-GB"/>
        </w:rPr>
        <w:t>since</w:t>
      </w:r>
      <w:r w:rsidR="008E7A7D">
        <w:rPr>
          <w:rFonts w:ascii="Times New Roman" w:eastAsia="Times New Roman" w:hAnsi="Times New Roman"/>
          <w:lang w:val="en-GB"/>
        </w:rPr>
        <w:t xml:space="preserve"> </w:t>
      </w:r>
      <w:r w:rsidR="00010CE7">
        <w:rPr>
          <w:rFonts w:ascii="Times New Roman" w:eastAsia="Times New Roman" w:hAnsi="Times New Roman"/>
          <w:lang w:val="en-GB"/>
        </w:rPr>
        <w:t>it is a medium with</w:t>
      </w:r>
      <w:r w:rsidR="008E7A7D">
        <w:rPr>
          <w:rFonts w:ascii="Times New Roman" w:eastAsia="Times New Roman" w:hAnsi="Times New Roman"/>
          <w:lang w:val="en-GB"/>
        </w:rPr>
        <w:t xml:space="preserve"> a function, meaning and boundaries</w:t>
      </w:r>
      <w:r w:rsidR="00010CE7">
        <w:rPr>
          <w:rFonts w:ascii="Times New Roman" w:eastAsia="Times New Roman" w:hAnsi="Times New Roman"/>
          <w:lang w:val="en-GB"/>
        </w:rPr>
        <w:t xml:space="preserve">, and </w:t>
      </w:r>
      <w:r w:rsidR="008E7A7D">
        <w:rPr>
          <w:rFonts w:ascii="Times New Roman" w:eastAsia="Times New Roman" w:hAnsi="Times New Roman"/>
          <w:lang w:val="en-GB"/>
        </w:rPr>
        <w:t>contains a plethora of ideological content, reflecting those it serves (</w:t>
      </w:r>
      <w:proofErr w:type="spellStart"/>
      <w:r w:rsidR="008E7A7D">
        <w:rPr>
          <w:rFonts w:ascii="Times New Roman" w:eastAsia="Times New Roman" w:hAnsi="Times New Roman"/>
          <w:lang w:val="en-GB"/>
        </w:rPr>
        <w:t>Shoham</w:t>
      </w:r>
      <w:proofErr w:type="spellEnd"/>
      <w:r w:rsidR="008E7A7D">
        <w:rPr>
          <w:rFonts w:ascii="Times New Roman" w:eastAsia="Times New Roman" w:hAnsi="Times New Roman"/>
          <w:lang w:val="en-GB"/>
        </w:rPr>
        <w:t>, 2012).</w:t>
      </w:r>
    </w:p>
    <w:p w14:paraId="256DC2A2" w14:textId="26E70684" w:rsidR="00012331" w:rsidRDefault="00E551E5" w:rsidP="00050678">
      <w:pPr>
        <w:bidi w:val="0"/>
        <w:spacing w:after="120" w:line="360" w:lineRule="auto"/>
        <w:jc w:val="both"/>
        <w:rPr>
          <w:rFonts w:ascii="Times New Roman" w:eastAsia="Times New Roman" w:hAnsi="Times New Roman"/>
          <w:rtl/>
        </w:rPr>
      </w:pPr>
      <w:r>
        <w:rPr>
          <w:rFonts w:ascii="Times New Roman" w:eastAsia="Times New Roman" w:hAnsi="Times New Roman"/>
          <w:lang w:val="en-GB"/>
        </w:rPr>
        <w:lastRenderedPageBreak/>
        <w:t xml:space="preserve">Culture-sensitive care gains even greater importance in the case of group therapy, a framework that includes a series of sessions in which the participants express themselves freely and spontaneously on the subject of the therapy in general, or the session in particular, </w:t>
      </w:r>
      <w:r w:rsidR="00472DF0">
        <w:rPr>
          <w:rFonts w:ascii="Times New Roman" w:eastAsia="Times New Roman" w:hAnsi="Times New Roman"/>
          <w:lang w:val="en-GB"/>
        </w:rPr>
        <w:t>airing</w:t>
      </w:r>
      <w:r>
        <w:rPr>
          <w:rFonts w:ascii="Times New Roman" w:eastAsia="Times New Roman" w:hAnsi="Times New Roman"/>
          <w:lang w:val="en-GB"/>
        </w:rPr>
        <w:t xml:space="preserve"> their opinions and especially their emotions. Group therapy is considered </w:t>
      </w:r>
      <w:proofErr w:type="gramStart"/>
      <w:r>
        <w:rPr>
          <w:rFonts w:ascii="Times New Roman" w:eastAsia="Times New Roman" w:hAnsi="Times New Roman"/>
          <w:lang w:val="en-GB"/>
        </w:rPr>
        <w:t>to be effective</w:t>
      </w:r>
      <w:proofErr w:type="gramEnd"/>
      <w:r>
        <w:rPr>
          <w:rFonts w:ascii="Times New Roman" w:eastAsia="Times New Roman" w:hAnsi="Times New Roman"/>
          <w:lang w:val="en-GB"/>
        </w:rPr>
        <w:t xml:space="preserve"> with different at-risk populations (Cohen et al., 2018). For the Arab patient</w:t>
      </w:r>
      <w:r w:rsidR="00472DF0">
        <w:rPr>
          <w:rFonts w:ascii="Times New Roman" w:eastAsia="Times New Roman" w:hAnsi="Times New Roman"/>
          <w:lang w:val="en-GB"/>
        </w:rPr>
        <w:t>,</w:t>
      </w:r>
      <w:r>
        <w:rPr>
          <w:rFonts w:ascii="Times New Roman" w:eastAsia="Times New Roman" w:hAnsi="Times New Roman"/>
          <w:lang w:val="en-GB"/>
        </w:rPr>
        <w:t xml:space="preserve"> participation in therapy with a large group of people could arouse apprehensions and tension. </w:t>
      </w:r>
    </w:p>
    <w:p w14:paraId="7ED08FD3" w14:textId="77777777" w:rsidR="00E551E5" w:rsidRDefault="002A2E94"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The problem that could arise as a result is that Arab patients will tend to downplay their emotions and personal attitudes within the group</w:t>
      </w:r>
      <w:r w:rsidR="00743D06">
        <w:rPr>
          <w:rFonts w:ascii="Times New Roman" w:eastAsia="Times New Roman" w:hAnsi="Times New Roman"/>
          <w:lang w:val="en-GB"/>
        </w:rPr>
        <w:t>,</w:t>
      </w:r>
      <w:r>
        <w:rPr>
          <w:rFonts w:ascii="Times New Roman" w:eastAsia="Times New Roman" w:hAnsi="Times New Roman"/>
          <w:lang w:val="en-GB"/>
        </w:rPr>
        <w:t xml:space="preserve"> </w:t>
      </w:r>
      <w:r w:rsidR="00743D06">
        <w:rPr>
          <w:rFonts w:ascii="Times New Roman" w:eastAsia="Times New Roman" w:hAnsi="Times New Roman"/>
          <w:lang w:val="en-GB"/>
        </w:rPr>
        <w:t>only to</w:t>
      </w:r>
      <w:r>
        <w:rPr>
          <w:rFonts w:ascii="Times New Roman" w:eastAsia="Times New Roman" w:hAnsi="Times New Roman"/>
          <w:lang w:val="en-GB"/>
        </w:rPr>
        <w:t xml:space="preserve"> </w:t>
      </w:r>
      <w:r w:rsidR="00472DF0">
        <w:rPr>
          <w:rFonts w:ascii="Times New Roman" w:eastAsia="Times New Roman" w:hAnsi="Times New Roman"/>
          <w:lang w:val="en-GB"/>
        </w:rPr>
        <w:t>release</w:t>
      </w:r>
      <w:r>
        <w:rPr>
          <w:rFonts w:ascii="Times New Roman" w:eastAsia="Times New Roman" w:hAnsi="Times New Roman"/>
          <w:lang w:val="en-GB"/>
        </w:rPr>
        <w:t xml:space="preserve"> them outside the group </w:t>
      </w:r>
      <w:r w:rsidR="00743D06">
        <w:rPr>
          <w:rFonts w:ascii="Times New Roman" w:eastAsia="Times New Roman" w:hAnsi="Times New Roman"/>
          <w:lang w:val="en-GB"/>
        </w:rPr>
        <w:t>with a loss of control</w:t>
      </w:r>
      <w:r>
        <w:rPr>
          <w:rFonts w:ascii="Times New Roman" w:eastAsia="Times New Roman" w:hAnsi="Times New Roman"/>
          <w:lang w:val="en-GB"/>
        </w:rPr>
        <w:t xml:space="preserve"> that </w:t>
      </w:r>
      <w:r w:rsidR="00743D06">
        <w:rPr>
          <w:rFonts w:ascii="Times New Roman" w:eastAsia="Times New Roman" w:hAnsi="Times New Roman"/>
          <w:lang w:val="en-GB"/>
        </w:rPr>
        <w:t>could be</w:t>
      </w:r>
      <w:r>
        <w:rPr>
          <w:rFonts w:ascii="Times New Roman" w:eastAsia="Times New Roman" w:hAnsi="Times New Roman"/>
          <w:lang w:val="en-GB"/>
        </w:rPr>
        <w:t xml:space="preserve"> injurious to those around them </w:t>
      </w:r>
      <w:r w:rsidR="00743D06">
        <w:rPr>
          <w:rFonts w:ascii="Times New Roman" w:eastAsia="Times New Roman" w:hAnsi="Times New Roman"/>
          <w:lang w:val="en-GB"/>
        </w:rPr>
        <w:t>as well as</w:t>
      </w:r>
      <w:r>
        <w:rPr>
          <w:rFonts w:ascii="Times New Roman" w:eastAsia="Times New Roman" w:hAnsi="Times New Roman"/>
          <w:lang w:val="en-GB"/>
        </w:rPr>
        <w:t xml:space="preserve"> to themselves.</w:t>
      </w:r>
    </w:p>
    <w:p w14:paraId="222A7CBA" w14:textId="77777777" w:rsidR="004744C5" w:rsidRDefault="004744C5"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In conclusion, the effectiveness of the </w:t>
      </w:r>
      <w:r w:rsidR="003E7CC3">
        <w:rPr>
          <w:rFonts w:ascii="Times New Roman" w:eastAsia="Times New Roman" w:hAnsi="Times New Roman"/>
          <w:lang w:val="en-GB"/>
        </w:rPr>
        <w:t>support and employment supervision</w:t>
      </w:r>
      <w:r>
        <w:rPr>
          <w:rFonts w:ascii="Times New Roman" w:eastAsia="Times New Roman" w:hAnsi="Times New Roman"/>
          <w:lang w:val="en-GB"/>
        </w:rPr>
        <w:t xml:space="preserve"> program operating in the framework of the Prisoner Rehabilitation Authority has </w:t>
      </w:r>
      <w:r w:rsidR="00472DF0">
        <w:rPr>
          <w:rFonts w:ascii="Times New Roman" w:eastAsia="Times New Roman" w:hAnsi="Times New Roman"/>
          <w:lang w:val="en-GB"/>
        </w:rPr>
        <w:t xml:space="preserve">to date </w:t>
      </w:r>
      <w:r>
        <w:rPr>
          <w:rFonts w:ascii="Times New Roman" w:eastAsia="Times New Roman" w:hAnsi="Times New Roman"/>
          <w:lang w:val="en-GB"/>
        </w:rPr>
        <w:t xml:space="preserve">been evaluated using objective quantitative indices, principally in terms of perseverance in employment during and </w:t>
      </w:r>
      <w:r w:rsidRPr="003C0D46">
        <w:rPr>
          <w:rFonts w:ascii="Times New Roman" w:eastAsia="Times New Roman" w:hAnsi="Times New Roman"/>
          <w:lang w:val="en-GB"/>
        </w:rPr>
        <w:t>after the period of supervision (</w:t>
      </w:r>
      <w:proofErr w:type="spellStart"/>
      <w:r w:rsidRPr="003C0D46">
        <w:rPr>
          <w:rFonts w:ascii="Times New Roman" w:eastAsia="Times New Roman" w:hAnsi="Times New Roman"/>
          <w:lang w:val="en-GB"/>
        </w:rPr>
        <w:t>Bialer</w:t>
      </w:r>
      <w:proofErr w:type="spellEnd"/>
      <w:r w:rsidRPr="003C0D46">
        <w:rPr>
          <w:rFonts w:ascii="Times New Roman" w:eastAsia="Times New Roman" w:hAnsi="Times New Roman"/>
          <w:lang w:val="en-GB"/>
        </w:rPr>
        <w:t xml:space="preserve"> &amp; Peled-</w:t>
      </w:r>
      <w:proofErr w:type="spellStart"/>
      <w:r w:rsidRPr="003C0D46">
        <w:rPr>
          <w:rFonts w:ascii="Times New Roman" w:eastAsia="Times New Roman" w:hAnsi="Times New Roman"/>
          <w:lang w:val="en-GB"/>
        </w:rPr>
        <w:t>Laskov</w:t>
      </w:r>
      <w:proofErr w:type="spellEnd"/>
      <w:r w:rsidRPr="003C0D46">
        <w:rPr>
          <w:rFonts w:ascii="Times New Roman" w:eastAsia="Times New Roman" w:hAnsi="Times New Roman"/>
          <w:lang w:val="en-GB"/>
        </w:rPr>
        <w:t>, 2011; Peled-</w:t>
      </w:r>
      <w:proofErr w:type="spellStart"/>
      <w:r w:rsidRPr="003C0D46">
        <w:rPr>
          <w:rFonts w:ascii="Times New Roman" w:eastAsia="Times New Roman" w:hAnsi="Times New Roman"/>
          <w:lang w:val="en-GB"/>
        </w:rPr>
        <w:t>Laskov</w:t>
      </w:r>
      <w:proofErr w:type="spellEnd"/>
      <w:r w:rsidRPr="003C0D46">
        <w:rPr>
          <w:rFonts w:ascii="Times New Roman" w:eastAsia="Times New Roman" w:hAnsi="Times New Roman"/>
          <w:lang w:val="en-GB"/>
        </w:rPr>
        <w:t xml:space="preserve">, </w:t>
      </w:r>
      <w:proofErr w:type="spellStart"/>
      <w:r w:rsidRPr="003C0D46">
        <w:rPr>
          <w:rFonts w:ascii="Times New Roman" w:eastAsia="Times New Roman" w:hAnsi="Times New Roman"/>
          <w:lang w:val="en-GB"/>
        </w:rPr>
        <w:t>Shoham</w:t>
      </w:r>
      <w:proofErr w:type="spellEnd"/>
      <w:r w:rsidRPr="003C0D46">
        <w:rPr>
          <w:rFonts w:ascii="Times New Roman" w:eastAsia="Times New Roman" w:hAnsi="Times New Roman"/>
          <w:lang w:val="en-GB"/>
        </w:rPr>
        <w:t xml:space="preserve">, </w:t>
      </w:r>
      <w:proofErr w:type="spellStart"/>
      <w:r w:rsidR="003C264C" w:rsidRPr="003C0D46">
        <w:rPr>
          <w:rFonts w:asciiTheme="majorBidi" w:hAnsiTheme="majorBidi" w:cstheme="majorBidi"/>
        </w:rPr>
        <w:t>Cojocaru</w:t>
      </w:r>
      <w:proofErr w:type="spellEnd"/>
      <w:r w:rsidR="003C264C" w:rsidRPr="003C0D46">
        <w:rPr>
          <w:rFonts w:ascii="Times New Roman" w:eastAsia="Times New Roman" w:hAnsi="Times New Roman"/>
          <w:lang w:val="en-GB"/>
        </w:rPr>
        <w:t xml:space="preserve"> </w:t>
      </w:r>
      <w:r w:rsidR="00FB503E" w:rsidRPr="003C0D46">
        <w:rPr>
          <w:rFonts w:ascii="Times New Roman" w:eastAsia="Times New Roman" w:hAnsi="Times New Roman"/>
          <w:lang w:val="en-GB"/>
        </w:rPr>
        <w:t xml:space="preserve">&amp; </w:t>
      </w:r>
      <w:proofErr w:type="spellStart"/>
      <w:r w:rsidR="00FB503E" w:rsidRPr="003C0D46">
        <w:rPr>
          <w:rFonts w:ascii="Times New Roman" w:eastAsia="Times New Roman" w:hAnsi="Times New Roman"/>
          <w:lang w:val="en-GB"/>
        </w:rPr>
        <w:t>Bialer</w:t>
      </w:r>
      <w:proofErr w:type="spellEnd"/>
      <w:r w:rsidR="00FB503E" w:rsidRPr="003C0D46">
        <w:rPr>
          <w:rFonts w:ascii="Times New Roman" w:eastAsia="Times New Roman" w:hAnsi="Times New Roman"/>
          <w:lang w:val="en-GB"/>
        </w:rPr>
        <w:t>, 2018)</w:t>
      </w:r>
      <w:r w:rsidR="00472DF0" w:rsidRPr="003C0D46">
        <w:rPr>
          <w:rFonts w:ascii="Times New Roman" w:eastAsia="Times New Roman" w:hAnsi="Times New Roman"/>
          <w:lang w:val="en-GB"/>
        </w:rPr>
        <w:t>.</w:t>
      </w:r>
      <w:r w:rsidR="003F4720" w:rsidRPr="003C0D46">
        <w:rPr>
          <w:rFonts w:ascii="Times New Roman" w:eastAsia="Times New Roman" w:hAnsi="Times New Roman"/>
          <w:lang w:val="en-GB"/>
        </w:rPr>
        <w:t xml:space="preserve"> </w:t>
      </w:r>
      <w:r w:rsidR="00472DF0" w:rsidRPr="003C0D46">
        <w:rPr>
          <w:rFonts w:ascii="Times New Roman" w:eastAsia="Times New Roman" w:hAnsi="Times New Roman"/>
          <w:lang w:val="en-GB"/>
        </w:rPr>
        <w:t xml:space="preserve">In </w:t>
      </w:r>
      <w:r w:rsidR="003F4720" w:rsidRPr="003C0D46">
        <w:rPr>
          <w:rFonts w:ascii="Times New Roman" w:eastAsia="Times New Roman" w:hAnsi="Times New Roman"/>
          <w:lang w:val="en-GB"/>
        </w:rPr>
        <w:t>contrast</w:t>
      </w:r>
      <w:r w:rsidR="00472DF0" w:rsidRPr="003C0D46">
        <w:rPr>
          <w:rFonts w:ascii="Times New Roman" w:eastAsia="Times New Roman" w:hAnsi="Times New Roman"/>
          <w:lang w:val="en-GB"/>
        </w:rPr>
        <w:t>,</w:t>
      </w:r>
      <w:r w:rsidR="003F4720" w:rsidRPr="003C0D46">
        <w:rPr>
          <w:rFonts w:ascii="Times New Roman" w:eastAsia="Times New Roman" w:hAnsi="Times New Roman"/>
          <w:lang w:val="en-GB"/>
        </w:rPr>
        <w:t xml:space="preserve"> this research seeks to examine, pursuant to the guidelines of the desistance from cri</w:t>
      </w:r>
      <w:r w:rsidR="003F4720" w:rsidRPr="001861FA">
        <w:rPr>
          <w:rFonts w:ascii="Times New Roman" w:eastAsia="Times New Roman" w:hAnsi="Times New Roman"/>
          <w:lang w:val="en-GB"/>
        </w:rPr>
        <w:t>me approach, whether participation by released prisoners in the</w:t>
      </w:r>
      <w:r w:rsidR="003F4720">
        <w:rPr>
          <w:rFonts w:ascii="Times New Roman" w:eastAsia="Times New Roman" w:hAnsi="Times New Roman"/>
          <w:lang w:val="en-GB"/>
        </w:rPr>
        <w:t xml:space="preserve"> support and supervision program </w:t>
      </w:r>
      <w:r w:rsidR="00472DF0">
        <w:rPr>
          <w:rFonts w:ascii="Times New Roman" w:eastAsia="Times New Roman" w:hAnsi="Times New Roman"/>
          <w:lang w:val="en-GB"/>
        </w:rPr>
        <w:t xml:space="preserve">also </w:t>
      </w:r>
      <w:r w:rsidR="003F4720">
        <w:rPr>
          <w:rFonts w:ascii="Times New Roman" w:eastAsia="Times New Roman" w:hAnsi="Times New Roman"/>
          <w:lang w:val="en-GB"/>
        </w:rPr>
        <w:t>helps them to bolster feelings relating to locus of control, self-esteem and normative, positive perceptions with respect to the future, vis-à-vis released prisoners who have not participated in the program.</w:t>
      </w:r>
    </w:p>
    <w:p w14:paraId="52FFB4C6" w14:textId="30CA9A67" w:rsidR="00132B58" w:rsidRDefault="00132B58" w:rsidP="00050678">
      <w:pPr>
        <w:bidi w:val="0"/>
        <w:spacing w:after="120" w:line="360" w:lineRule="auto"/>
        <w:jc w:val="both"/>
        <w:rPr>
          <w:rFonts w:ascii="Times New Roman" w:eastAsia="Times New Roman" w:hAnsi="Times New Roman"/>
          <w:lang w:val="en-GB"/>
        </w:rPr>
      </w:pPr>
      <w:proofErr w:type="gramStart"/>
      <w:r>
        <w:rPr>
          <w:rFonts w:ascii="Times New Roman" w:eastAsia="Times New Roman" w:hAnsi="Times New Roman"/>
          <w:lang w:val="en-GB"/>
        </w:rPr>
        <w:t xml:space="preserve">The research hypothesis is that among paroled prisoners who have taken part in </w:t>
      </w:r>
      <w:r w:rsidR="001B6A94">
        <w:rPr>
          <w:rFonts w:ascii="Times New Roman" w:eastAsia="Times New Roman" w:hAnsi="Times New Roman"/>
          <w:lang w:val="en-GB"/>
        </w:rPr>
        <w:t xml:space="preserve">the </w:t>
      </w:r>
      <w:r w:rsidR="003E7CC3">
        <w:rPr>
          <w:rFonts w:ascii="Times New Roman" w:eastAsia="Times New Roman" w:hAnsi="Times New Roman"/>
          <w:lang w:val="en-GB"/>
        </w:rPr>
        <w:t>supervision</w:t>
      </w:r>
      <w:r>
        <w:rPr>
          <w:rFonts w:ascii="Times New Roman" w:eastAsia="Times New Roman" w:hAnsi="Times New Roman"/>
          <w:lang w:val="en-GB"/>
        </w:rPr>
        <w:t xml:space="preserve"> program (for a period of at least six months)</w:t>
      </w:r>
      <w:r w:rsidR="00797F32">
        <w:rPr>
          <w:rFonts w:ascii="Times New Roman" w:eastAsia="Times New Roman" w:hAnsi="Times New Roman"/>
          <w:lang w:val="en-GB"/>
        </w:rPr>
        <w:t>,</w:t>
      </w:r>
      <w:r>
        <w:rPr>
          <w:rFonts w:ascii="Times New Roman" w:eastAsia="Times New Roman" w:hAnsi="Times New Roman"/>
          <w:lang w:val="en-GB"/>
        </w:rPr>
        <w:t xml:space="preserve"> there is a higher level of self-esteem and locus of control, as well as a higher level of normative perceptions and positive expectations of the future, in comparison with paroled prisoners who have only just started the program.</w:t>
      </w:r>
      <w:proofErr w:type="gramEnd"/>
      <w:r>
        <w:rPr>
          <w:rFonts w:ascii="Times New Roman" w:eastAsia="Times New Roman" w:hAnsi="Times New Roman"/>
          <w:lang w:val="en-GB"/>
        </w:rPr>
        <w:t xml:space="preserve"> An additional hypothesis is that owing to the cultural diversity between Jews and Arabs in connection with therapy and employment, the Arab population will benefit less from participation in the program in comparison with the Jewish population.</w:t>
      </w:r>
    </w:p>
    <w:p w14:paraId="7790FE28" w14:textId="2B60DA1A" w:rsidR="005E0975" w:rsidRPr="005E0975" w:rsidRDefault="00A76831" w:rsidP="00050678">
      <w:pPr>
        <w:bidi w:val="0"/>
        <w:spacing w:after="120" w:line="360" w:lineRule="auto"/>
        <w:jc w:val="both"/>
        <w:rPr>
          <w:rFonts w:ascii="Times New Roman" w:eastAsia="Times New Roman" w:hAnsi="Times New Roman"/>
          <w:b/>
          <w:bCs/>
          <w:lang w:val="en-GB"/>
        </w:rPr>
      </w:pPr>
      <w:r>
        <w:rPr>
          <w:rFonts w:ascii="Times New Roman" w:eastAsia="Times New Roman" w:hAnsi="Times New Roman"/>
          <w:b/>
          <w:bCs/>
          <w:lang w:val="en-GB"/>
        </w:rPr>
        <w:t>Materials and</w:t>
      </w:r>
      <w:r w:rsidR="005E0975" w:rsidRPr="005E0975">
        <w:rPr>
          <w:rFonts w:ascii="Times New Roman" w:eastAsia="Times New Roman" w:hAnsi="Times New Roman"/>
          <w:b/>
          <w:bCs/>
          <w:lang w:val="en-GB"/>
        </w:rPr>
        <w:t xml:space="preserve"> Method</w:t>
      </w:r>
      <w:r>
        <w:rPr>
          <w:rFonts w:ascii="Times New Roman" w:eastAsia="Times New Roman" w:hAnsi="Times New Roman"/>
          <w:b/>
          <w:bCs/>
          <w:lang w:val="en-GB"/>
        </w:rPr>
        <w:t>s</w:t>
      </w:r>
    </w:p>
    <w:p w14:paraId="107340EA"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b/>
          <w:bCs/>
          <w:lang w:val="en-GB"/>
        </w:rPr>
        <w:t>Participants</w:t>
      </w:r>
    </w:p>
    <w:p w14:paraId="308E1891"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The participants in the study included </w:t>
      </w:r>
      <w:proofErr w:type="gramStart"/>
      <w:r w:rsidRPr="005E0975">
        <w:rPr>
          <w:rFonts w:ascii="Times New Roman" w:eastAsia="Times New Roman" w:hAnsi="Times New Roman"/>
          <w:lang w:val="en-GB"/>
        </w:rPr>
        <w:t>a total of 169</w:t>
      </w:r>
      <w:proofErr w:type="gramEnd"/>
      <w:r w:rsidRPr="005E0975">
        <w:rPr>
          <w:rFonts w:ascii="Times New Roman" w:eastAsia="Times New Roman" w:hAnsi="Times New Roman"/>
          <w:lang w:val="en-GB"/>
        </w:rPr>
        <w:t xml:space="preserve"> paroled prisoners who had been in the support and employment supervision program under the aegis of the Prisoner Rehabilitation Authority in the Tel Aviv and Jerusalem districts during the period 2019-2020. The ages of the participants ranged from 21 to 65, with an average age of 35.90 and a standard deviation of 10.37. The time spent in the supervision program varied from 0.2 to 36 months. Altogether </w:t>
      </w:r>
      <w:r w:rsidRPr="005E0975">
        <w:rPr>
          <w:rFonts w:ascii="Times New Roman" w:eastAsia="Times New Roman" w:hAnsi="Times New Roman"/>
          <w:lang w:val="en-GB"/>
        </w:rPr>
        <w:lastRenderedPageBreak/>
        <w:t>32% of the participants were in the first month of their entry into the program and 35% had spent at least six months in the program.</w:t>
      </w:r>
    </w:p>
    <w:p w14:paraId="5651380F"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Questionnaires </w:t>
      </w:r>
      <w:proofErr w:type="gramStart"/>
      <w:r w:rsidRPr="005E0975">
        <w:rPr>
          <w:rFonts w:ascii="Times New Roman" w:eastAsia="Times New Roman" w:hAnsi="Times New Roman"/>
          <w:lang w:val="en-GB"/>
        </w:rPr>
        <w:t>were distributed</w:t>
      </w:r>
      <w:proofErr w:type="gramEnd"/>
      <w:r w:rsidRPr="005E0975">
        <w:rPr>
          <w:rFonts w:ascii="Times New Roman" w:eastAsia="Times New Roman" w:hAnsi="Times New Roman"/>
          <w:lang w:val="en-GB"/>
        </w:rPr>
        <w:t xml:space="preserve"> to all 169 participants, even though the research design called for the distribution of questionnaires only to new parolees who had just started the program and to veteran parolees who had been in the program for at least six months and over (average of 11.6 months, standard deviation 7.85). Accordingly, of all the respondents, 35% (n=59) had </w:t>
      </w:r>
      <w:r w:rsidRPr="000D7333">
        <w:rPr>
          <w:rFonts w:ascii="Times New Roman" w:eastAsia="Times New Roman" w:hAnsi="Times New Roman"/>
          <w:lang w:val="en-GB"/>
        </w:rPr>
        <w:t>participated in the program for more than six months, 32% (n=54) were at the start of the program, and 33% (n=56) had participated in the program for two to five months and were not included in the comparison. Tables 1 and 2 present the socio-demographic characteristics of participants from the two groups: the veteran group, which had participated in t</w:t>
      </w:r>
      <w:r w:rsidRPr="001861FA">
        <w:rPr>
          <w:rFonts w:ascii="Times New Roman" w:eastAsia="Times New Roman" w:hAnsi="Times New Roman"/>
          <w:lang w:val="en-GB"/>
        </w:rPr>
        <w:t xml:space="preserve">he program for more than six months (n=59) </w:t>
      </w:r>
      <w:r w:rsidRPr="000D7333">
        <w:rPr>
          <w:rFonts w:ascii="Times New Roman" w:eastAsia="Times New Roman" w:hAnsi="Times New Roman"/>
          <w:lang w:val="en-GB"/>
        </w:rPr>
        <w:t>and the group that was just starting the program (n=54).</w:t>
      </w:r>
    </w:p>
    <w:p w14:paraId="0B78E588" w14:textId="77777777" w:rsidR="00884415" w:rsidRDefault="00884415" w:rsidP="00050678">
      <w:pPr>
        <w:bidi w:val="0"/>
        <w:spacing w:after="120" w:line="360" w:lineRule="auto"/>
        <w:rPr>
          <w:rFonts w:ascii="Times New Roman" w:eastAsia="Times New Roman" w:hAnsi="Times New Roman"/>
          <w:b/>
          <w:bCs/>
          <w:lang w:val="en-GB"/>
        </w:rPr>
      </w:pPr>
    </w:p>
    <w:p w14:paraId="556C3153"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w:t>
      </w:r>
    </w:p>
    <w:p w14:paraId="32AD303E"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Insert Table 1 about here</w:t>
      </w:r>
    </w:p>
    <w:p w14:paraId="3920945D"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w:t>
      </w:r>
    </w:p>
    <w:p w14:paraId="22524751" w14:textId="77777777" w:rsidR="005E0975" w:rsidRDefault="005E0975" w:rsidP="00050678">
      <w:pPr>
        <w:bidi w:val="0"/>
        <w:spacing w:after="120" w:line="360" w:lineRule="auto"/>
        <w:jc w:val="both"/>
        <w:rPr>
          <w:rFonts w:ascii="Times New Roman" w:eastAsia="Times New Roman" w:hAnsi="Times New Roman"/>
          <w:lang w:val="en-GB"/>
        </w:rPr>
      </w:pPr>
      <w:r w:rsidRPr="001861FA">
        <w:rPr>
          <w:rFonts w:ascii="Times New Roman" w:eastAsia="Times New Roman" w:hAnsi="Times New Roman"/>
          <w:lang w:val="en-GB"/>
        </w:rPr>
        <w:t xml:space="preserve">Table </w:t>
      </w:r>
      <w:proofErr w:type="gramStart"/>
      <w:r w:rsidRPr="001861FA">
        <w:rPr>
          <w:rFonts w:ascii="Times New Roman" w:eastAsia="Times New Roman" w:hAnsi="Times New Roman"/>
          <w:lang w:val="en-GB"/>
        </w:rPr>
        <w:t>1</w:t>
      </w:r>
      <w:proofErr w:type="gramEnd"/>
      <w:r w:rsidRPr="001861FA">
        <w:rPr>
          <w:rFonts w:ascii="Times New Roman" w:eastAsia="Times New Roman" w:hAnsi="Times New Roman"/>
          <w:lang w:val="en-GB"/>
        </w:rPr>
        <w:t xml:space="preserve"> shows that no significant differences exist with respect to most of the parameters between the veteran group that had participated in the program and the group that had just started the program, with the exception of the number of months in prison. Released prisoners from the veteran group who had participated in the program had spent a significantly longer time in prison than the comparison group.</w:t>
      </w:r>
    </w:p>
    <w:p w14:paraId="0C5FC96C"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w:t>
      </w:r>
    </w:p>
    <w:p w14:paraId="51BED99F" w14:textId="2AE50C09"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 xml:space="preserve">Insert Table </w:t>
      </w:r>
      <w:r>
        <w:rPr>
          <w:rFonts w:ascii="Times New Roman" w:eastAsia="Times New Roman" w:hAnsi="Times New Roman"/>
          <w:lang w:val="en-GB"/>
        </w:rPr>
        <w:t>2</w:t>
      </w:r>
      <w:r w:rsidRPr="00884415">
        <w:rPr>
          <w:rFonts w:ascii="Times New Roman" w:eastAsia="Times New Roman" w:hAnsi="Times New Roman"/>
          <w:lang w:val="en-GB"/>
        </w:rPr>
        <w:t xml:space="preserve"> about here</w:t>
      </w:r>
    </w:p>
    <w:p w14:paraId="21AF9B1B"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w:t>
      </w:r>
    </w:p>
    <w:p w14:paraId="6F97D3F1"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0D7333">
        <w:rPr>
          <w:rFonts w:ascii="Times New Roman" w:eastAsia="Times New Roman" w:hAnsi="Times New Roman"/>
          <w:lang w:val="en-GB"/>
        </w:rPr>
        <w:t xml:space="preserve">Table </w:t>
      </w:r>
      <w:proofErr w:type="gramStart"/>
      <w:r w:rsidRPr="000D7333">
        <w:rPr>
          <w:rFonts w:ascii="Times New Roman" w:eastAsia="Times New Roman" w:hAnsi="Times New Roman"/>
          <w:lang w:val="en-GB"/>
        </w:rPr>
        <w:t>2</w:t>
      </w:r>
      <w:proofErr w:type="gramEnd"/>
      <w:r w:rsidRPr="000D7333">
        <w:rPr>
          <w:rFonts w:ascii="Times New Roman" w:eastAsia="Times New Roman" w:hAnsi="Times New Roman"/>
          <w:lang w:val="en-GB"/>
        </w:rPr>
        <w:t xml:space="preserve"> shows that no significant differences exist in terms of socio-demographic variables between the veteran group that had participated in the program and the group that had just started the program.</w:t>
      </w:r>
    </w:p>
    <w:p w14:paraId="2EAAC92D" w14:textId="77777777" w:rsidR="005E0975" w:rsidRPr="005E0975" w:rsidRDefault="005E0975" w:rsidP="00050678">
      <w:pPr>
        <w:bidi w:val="0"/>
        <w:spacing w:after="120" w:line="360" w:lineRule="auto"/>
        <w:jc w:val="both"/>
        <w:rPr>
          <w:rFonts w:ascii="Times New Roman" w:eastAsia="Times New Roman" w:hAnsi="Times New Roman"/>
          <w:b/>
          <w:bCs/>
          <w:lang w:val="en-GB"/>
        </w:rPr>
      </w:pPr>
      <w:r w:rsidRPr="005E0975">
        <w:rPr>
          <w:rFonts w:ascii="Times New Roman" w:eastAsia="Times New Roman" w:hAnsi="Times New Roman"/>
          <w:b/>
          <w:bCs/>
          <w:lang w:val="en-GB"/>
        </w:rPr>
        <w:t>Tools and Procedure</w:t>
      </w:r>
    </w:p>
    <w:p w14:paraId="68F48A4D"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In order to verify the hypotheses, four self-reporting questionnaires </w:t>
      </w:r>
      <w:proofErr w:type="gramStart"/>
      <w:r w:rsidRPr="005E0975">
        <w:rPr>
          <w:rFonts w:ascii="Times New Roman" w:eastAsia="Times New Roman" w:hAnsi="Times New Roman"/>
          <w:lang w:val="en-GB"/>
        </w:rPr>
        <w:t>were distributed</w:t>
      </w:r>
      <w:proofErr w:type="gramEnd"/>
      <w:r w:rsidRPr="005E0975">
        <w:rPr>
          <w:rFonts w:ascii="Times New Roman" w:eastAsia="Times New Roman" w:hAnsi="Times New Roman"/>
          <w:lang w:val="en-GB"/>
        </w:rPr>
        <w:t xml:space="preserve"> to the released prisoners, as follows:</w:t>
      </w:r>
    </w:p>
    <w:p w14:paraId="086AACB4"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i/>
          <w:iCs/>
          <w:lang w:val="en-GB"/>
        </w:rPr>
        <w:t xml:space="preserve">Rosenberg's Self-Esteem Scale (SES) </w:t>
      </w:r>
      <w:r w:rsidRPr="001861FA">
        <w:rPr>
          <w:rFonts w:ascii="Times New Roman" w:eastAsia="Times New Roman" w:hAnsi="Times New Roman"/>
          <w:lang w:val="en-GB"/>
        </w:rPr>
        <w:t>(Rosenberg, 1965):</w:t>
      </w:r>
      <w:r w:rsidRPr="005E0975">
        <w:rPr>
          <w:rFonts w:ascii="Times New Roman" w:eastAsia="Times New Roman" w:hAnsi="Times New Roman"/>
          <w:lang w:val="en-GB"/>
        </w:rPr>
        <w:t xml:space="preserve"> The questionnaire, including 10 questions, measures the level of self-esteem. The questions are rated according to the </w:t>
      </w:r>
      <w:proofErr w:type="spellStart"/>
      <w:r w:rsidRPr="005E0975">
        <w:rPr>
          <w:rFonts w:ascii="Times New Roman" w:eastAsia="Times New Roman" w:hAnsi="Times New Roman"/>
          <w:lang w:val="en-GB"/>
        </w:rPr>
        <w:t>Likert</w:t>
      </w:r>
      <w:proofErr w:type="spellEnd"/>
      <w:r w:rsidRPr="005E0975">
        <w:rPr>
          <w:rFonts w:ascii="Times New Roman" w:eastAsia="Times New Roman" w:hAnsi="Times New Roman"/>
          <w:lang w:val="en-GB"/>
        </w:rPr>
        <w:t xml:space="preserve"> scale from </w:t>
      </w:r>
      <w:proofErr w:type="gramStart"/>
      <w:r w:rsidRPr="005E0975">
        <w:rPr>
          <w:rFonts w:ascii="Times New Roman" w:eastAsia="Times New Roman" w:hAnsi="Times New Roman"/>
          <w:lang w:val="en-GB"/>
        </w:rPr>
        <w:t>1</w:t>
      </w:r>
      <w:proofErr w:type="gramEnd"/>
      <w:r w:rsidRPr="005E0975">
        <w:rPr>
          <w:rFonts w:ascii="Times New Roman" w:eastAsia="Times New Roman" w:hAnsi="Times New Roman"/>
          <w:lang w:val="en-GB"/>
        </w:rPr>
        <w:t xml:space="preserve"> (definitely do not agree) to 4 (definitely agree). The self-esteem score is the total </w:t>
      </w:r>
      <w:r w:rsidRPr="005E0975">
        <w:rPr>
          <w:rFonts w:ascii="Times New Roman" w:eastAsia="Times New Roman" w:hAnsi="Times New Roman"/>
          <w:lang w:val="en-GB"/>
        </w:rPr>
        <w:lastRenderedPageBreak/>
        <w:t>of the ratings for all the questions. The questionnaire was translated into Hebrew by Nadler et al. (1985) and the reliability of the indices was α = .78. The reliability of the questionnaire as tested on the current sample was α = .712.</w:t>
      </w:r>
    </w:p>
    <w:p w14:paraId="7F702B1C"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i/>
          <w:iCs/>
          <w:lang w:val="en-GB"/>
        </w:rPr>
        <w:t xml:space="preserve">Locus of Control Questionnaire </w:t>
      </w:r>
      <w:r w:rsidRPr="001861FA">
        <w:rPr>
          <w:rFonts w:ascii="Times New Roman" w:eastAsia="Times New Roman" w:hAnsi="Times New Roman"/>
          <w:lang w:val="en-GB"/>
        </w:rPr>
        <w:t>(</w:t>
      </w:r>
      <w:proofErr w:type="spellStart"/>
      <w:r w:rsidRPr="001861FA">
        <w:rPr>
          <w:rFonts w:ascii="Times New Roman" w:eastAsia="Times New Roman" w:hAnsi="Times New Roman"/>
          <w:lang w:val="en-GB"/>
        </w:rPr>
        <w:t>Levenson</w:t>
      </w:r>
      <w:proofErr w:type="spellEnd"/>
      <w:r w:rsidRPr="001861FA">
        <w:rPr>
          <w:rFonts w:ascii="Times New Roman" w:eastAsia="Times New Roman" w:hAnsi="Times New Roman"/>
          <w:lang w:val="en-GB"/>
        </w:rPr>
        <w:t>, 1981)</w:t>
      </w:r>
      <w:r w:rsidRPr="005E0975">
        <w:rPr>
          <w:rFonts w:ascii="Times New Roman" w:eastAsia="Times New Roman" w:hAnsi="Times New Roman"/>
          <w:i/>
          <w:iCs/>
          <w:lang w:val="en-GB"/>
        </w:rPr>
        <w:t>:</w:t>
      </w:r>
      <w:r w:rsidRPr="005E0975">
        <w:rPr>
          <w:rFonts w:ascii="Times New Roman" w:eastAsia="Times New Roman" w:hAnsi="Times New Roman"/>
          <w:lang w:val="en-GB"/>
        </w:rPr>
        <w:t xml:space="preserve"> The questionnaire </w:t>
      </w:r>
      <w:proofErr w:type="gramStart"/>
      <w:r w:rsidRPr="005E0975">
        <w:rPr>
          <w:rFonts w:ascii="Times New Roman" w:eastAsia="Times New Roman" w:hAnsi="Times New Roman"/>
          <w:lang w:val="en-GB"/>
        </w:rPr>
        <w:t>was checked and validated by a population of addicts in Israel (</w:t>
      </w:r>
      <w:proofErr w:type="spellStart"/>
      <w:r w:rsidRPr="005E0975">
        <w:rPr>
          <w:rFonts w:ascii="Times New Roman" w:eastAsia="Times New Roman" w:hAnsi="Times New Roman"/>
          <w:lang w:val="en-GB"/>
        </w:rPr>
        <w:t>Amram</w:t>
      </w:r>
      <w:proofErr w:type="spellEnd"/>
      <w:r w:rsidRPr="005E0975">
        <w:rPr>
          <w:rFonts w:ascii="Times New Roman" w:eastAsia="Times New Roman" w:hAnsi="Times New Roman"/>
          <w:lang w:val="en-GB"/>
        </w:rPr>
        <w:t>, 1996)</w:t>
      </w:r>
      <w:proofErr w:type="gramEnd"/>
      <w:r w:rsidRPr="005E0975">
        <w:rPr>
          <w:rFonts w:ascii="Times New Roman" w:eastAsia="Times New Roman" w:hAnsi="Times New Roman"/>
          <w:lang w:val="en-GB"/>
        </w:rPr>
        <w:t xml:space="preserve">. This questionnaire emphasizes three common indices for locus of control: internality – the degree to which a person believes he has control over his life; powerful others – the degree to which a person believes that others control events in his life; and chance – the degree to which a person believes that chance influences his experiences and their results. The questionnaire includes 24 items, and each of the three indices contains eight items. The locus of control score </w:t>
      </w:r>
      <w:proofErr w:type="gramStart"/>
      <w:r w:rsidRPr="005E0975">
        <w:rPr>
          <w:rFonts w:ascii="Times New Roman" w:eastAsia="Times New Roman" w:hAnsi="Times New Roman"/>
          <w:lang w:val="en-GB"/>
        </w:rPr>
        <w:t>is calculated</w:t>
      </w:r>
      <w:proofErr w:type="gramEnd"/>
      <w:r w:rsidRPr="005E0975">
        <w:rPr>
          <w:rFonts w:ascii="Times New Roman" w:eastAsia="Times New Roman" w:hAnsi="Times New Roman"/>
          <w:lang w:val="en-GB"/>
        </w:rPr>
        <w:t xml:space="preserve"> as the average of the answers to the questionnaire. The reliability of the questionnaire as checked on the current sample was α = .832.</w:t>
      </w:r>
    </w:p>
    <w:p w14:paraId="0D32DA72" w14:textId="1CA22FC3"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i/>
          <w:iCs/>
          <w:lang w:val="en-GB"/>
        </w:rPr>
        <w:t xml:space="preserve">Questionnaire on Normative Perceptions and Positive Expectations of the Future: </w:t>
      </w:r>
      <w:r w:rsidRPr="005E0975">
        <w:rPr>
          <w:rFonts w:ascii="Times New Roman" w:eastAsia="Times New Roman" w:hAnsi="Times New Roman"/>
          <w:lang w:val="en-GB"/>
        </w:rPr>
        <w:t xml:space="preserve">The aim in this questionnaire was to examine to what degree prisoners adopt normative perceptions and how they view their chances of integrating into normal society following the period of supervision. The questionnaire </w:t>
      </w:r>
      <w:proofErr w:type="gramStart"/>
      <w:r w:rsidRPr="005E0975">
        <w:rPr>
          <w:rFonts w:ascii="Times New Roman" w:eastAsia="Times New Roman" w:hAnsi="Times New Roman"/>
          <w:lang w:val="en-GB"/>
        </w:rPr>
        <w:t>was constructed</w:t>
      </w:r>
      <w:proofErr w:type="gramEnd"/>
      <w:r w:rsidRPr="005E0975">
        <w:rPr>
          <w:rFonts w:ascii="Times New Roman" w:eastAsia="Times New Roman" w:hAnsi="Times New Roman"/>
          <w:lang w:val="en-GB"/>
        </w:rPr>
        <w:t xml:space="preserve"> based on a review of the literature and on input from supervisors in the Prisoner Rehabilitation Authority. Developed for the purpose of </w:t>
      </w:r>
      <w:r w:rsidRPr="00522B67">
        <w:rPr>
          <w:rFonts w:ascii="Times New Roman" w:eastAsia="Times New Roman" w:hAnsi="Times New Roman"/>
          <w:lang w:val="en-GB"/>
        </w:rPr>
        <w:t xml:space="preserve">research by </w:t>
      </w:r>
      <w:proofErr w:type="spellStart"/>
      <w:r w:rsidR="00522B67" w:rsidRPr="001861FA">
        <w:rPr>
          <w:rFonts w:ascii="Times New Roman" w:eastAsia="Times New Roman" w:hAnsi="Times New Roman"/>
          <w:lang w:val="en-GB"/>
        </w:rPr>
        <w:t>Shoham</w:t>
      </w:r>
      <w:proofErr w:type="spellEnd"/>
      <w:r w:rsidR="00522B67" w:rsidRPr="001861FA">
        <w:rPr>
          <w:rFonts w:ascii="Times New Roman" w:eastAsia="Times New Roman" w:hAnsi="Times New Roman"/>
          <w:lang w:val="en-GB"/>
        </w:rPr>
        <w:t xml:space="preserve"> et al.,</w:t>
      </w:r>
      <w:r w:rsidRPr="001861FA">
        <w:rPr>
          <w:rFonts w:ascii="Times New Roman" w:eastAsia="Times New Roman" w:hAnsi="Times New Roman"/>
          <w:lang w:val="en-GB"/>
        </w:rPr>
        <w:t xml:space="preserve"> </w:t>
      </w:r>
      <w:r w:rsidR="00522B67" w:rsidRPr="001861FA">
        <w:rPr>
          <w:rFonts w:ascii="Times New Roman" w:eastAsia="Times New Roman" w:hAnsi="Times New Roman"/>
          <w:lang w:val="en-GB"/>
        </w:rPr>
        <w:t>(</w:t>
      </w:r>
      <w:r w:rsidRPr="001861FA">
        <w:rPr>
          <w:rFonts w:ascii="Times New Roman" w:eastAsia="Times New Roman" w:hAnsi="Times New Roman"/>
          <w:lang w:val="en-GB"/>
        </w:rPr>
        <w:t>2014),</w:t>
      </w:r>
      <w:r w:rsidRPr="00522B67">
        <w:rPr>
          <w:rFonts w:ascii="Times New Roman" w:eastAsia="Times New Roman" w:hAnsi="Times New Roman"/>
          <w:lang w:val="en-GB"/>
        </w:rPr>
        <w:t xml:space="preserve"> it has a reliability of α = .71. It contains </w:t>
      </w:r>
      <w:proofErr w:type="gramStart"/>
      <w:r w:rsidRPr="00522B67">
        <w:rPr>
          <w:rFonts w:ascii="Times New Roman" w:eastAsia="Times New Roman" w:hAnsi="Times New Roman"/>
          <w:lang w:val="en-GB"/>
        </w:rPr>
        <w:t>a total of 13</w:t>
      </w:r>
      <w:proofErr w:type="gramEnd"/>
      <w:r w:rsidRPr="00522B67">
        <w:rPr>
          <w:rFonts w:ascii="Times New Roman" w:eastAsia="Times New Roman" w:hAnsi="Times New Roman"/>
          <w:lang w:val="en-GB"/>
        </w:rPr>
        <w:t xml:space="preserve"> items, of which nine address normative perceptions, such as "I feel I belong in a normal society outside prison", and four that refer to expectations regarding integration into normal society, suc</w:t>
      </w:r>
      <w:r w:rsidRPr="001861FA">
        <w:rPr>
          <w:rFonts w:ascii="Times New Roman" w:eastAsia="Times New Roman" w:hAnsi="Times New Roman"/>
          <w:lang w:val="en-GB"/>
        </w:rPr>
        <w:t xml:space="preserve">h as "I believe I will succeed in life". Item number 12 "I fear a return to prison" lowered the reliability of the questionnaire to 0.66 and it </w:t>
      </w:r>
      <w:proofErr w:type="gramStart"/>
      <w:r w:rsidRPr="001861FA">
        <w:rPr>
          <w:rFonts w:ascii="Times New Roman" w:eastAsia="Times New Roman" w:hAnsi="Times New Roman"/>
          <w:lang w:val="en-GB"/>
        </w:rPr>
        <w:t>was therefore eliminated</w:t>
      </w:r>
      <w:proofErr w:type="gramEnd"/>
      <w:r w:rsidRPr="001861FA">
        <w:rPr>
          <w:rFonts w:ascii="Times New Roman" w:eastAsia="Times New Roman" w:hAnsi="Times New Roman"/>
          <w:lang w:val="en-GB"/>
        </w:rPr>
        <w:t xml:space="preserve"> from the general analysis.</w:t>
      </w:r>
    </w:p>
    <w:p w14:paraId="72F2F1E5"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A socio-demographic questionnaire </w:t>
      </w:r>
      <w:proofErr w:type="gramStart"/>
      <w:r w:rsidRPr="005E0975">
        <w:rPr>
          <w:rFonts w:ascii="Times New Roman" w:eastAsia="Times New Roman" w:hAnsi="Times New Roman"/>
          <w:lang w:val="en-GB"/>
        </w:rPr>
        <w:t>was also distributed</w:t>
      </w:r>
      <w:proofErr w:type="gramEnd"/>
      <w:r w:rsidRPr="005E0975">
        <w:rPr>
          <w:rFonts w:ascii="Times New Roman" w:eastAsia="Times New Roman" w:hAnsi="Times New Roman"/>
          <w:lang w:val="en-GB"/>
        </w:rPr>
        <w:t xml:space="preserve"> to the prisoners, asking brief informative questions about personal, family and criminal background, as well as questions about the period of supervision, duration of supervision, and others. It </w:t>
      </w:r>
      <w:proofErr w:type="gramStart"/>
      <w:r w:rsidRPr="005E0975">
        <w:rPr>
          <w:rFonts w:ascii="Times New Roman" w:eastAsia="Times New Roman" w:hAnsi="Times New Roman"/>
          <w:lang w:val="en-GB"/>
        </w:rPr>
        <w:t>should be noted</w:t>
      </w:r>
      <w:proofErr w:type="gramEnd"/>
      <w:r w:rsidRPr="005E0975">
        <w:rPr>
          <w:rFonts w:ascii="Times New Roman" w:eastAsia="Times New Roman" w:hAnsi="Times New Roman"/>
          <w:lang w:val="en-GB"/>
        </w:rPr>
        <w:t xml:space="preserve"> that all the questionnaires were translated into Arabic using the double translation method in order to render them suitable for the Arab population as well.</w:t>
      </w:r>
    </w:p>
    <w:p w14:paraId="6D36DE04"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The researchers coordinated their visit to the Prisoner Rehabilitation Authority with the group moderators. The research assistant approached the participants and requested their consent to take part in the research. They </w:t>
      </w:r>
      <w:proofErr w:type="gramStart"/>
      <w:r w:rsidRPr="005E0975">
        <w:rPr>
          <w:rFonts w:ascii="Times New Roman" w:eastAsia="Times New Roman" w:hAnsi="Times New Roman"/>
          <w:lang w:val="en-GB"/>
        </w:rPr>
        <w:t>were told</w:t>
      </w:r>
      <w:proofErr w:type="gramEnd"/>
      <w:r w:rsidRPr="005E0975">
        <w:rPr>
          <w:rFonts w:ascii="Times New Roman" w:eastAsia="Times New Roman" w:hAnsi="Times New Roman"/>
          <w:lang w:val="en-GB"/>
        </w:rPr>
        <w:t xml:space="preserve"> that they were not being forced to cooperate and that non-cooperation would not in any way jeopardize their chances of succeeding in the program. After they signed a form of conscious consent and </w:t>
      </w:r>
      <w:proofErr w:type="gramStart"/>
      <w:r w:rsidRPr="005E0975">
        <w:rPr>
          <w:rFonts w:ascii="Times New Roman" w:eastAsia="Times New Roman" w:hAnsi="Times New Roman"/>
          <w:lang w:val="en-GB"/>
        </w:rPr>
        <w:t>were assured</w:t>
      </w:r>
      <w:proofErr w:type="gramEnd"/>
      <w:r w:rsidRPr="005E0975">
        <w:rPr>
          <w:rFonts w:ascii="Times New Roman" w:eastAsia="Times New Roman" w:hAnsi="Times New Roman"/>
          <w:lang w:val="en-GB"/>
        </w:rPr>
        <w:t xml:space="preserve"> of complete anonymity, the </w:t>
      </w:r>
      <w:r w:rsidRPr="005E0975">
        <w:rPr>
          <w:rFonts w:ascii="Times New Roman" w:eastAsia="Times New Roman" w:hAnsi="Times New Roman"/>
          <w:lang w:val="en-GB"/>
        </w:rPr>
        <w:lastRenderedPageBreak/>
        <w:t>research assistant distributed the questionnaires and sat with each participant for about half an hour until he completed his task.</w:t>
      </w:r>
    </w:p>
    <w:p w14:paraId="2B4F9E4A" w14:textId="78465811" w:rsidR="005E0975" w:rsidRPr="005E0975" w:rsidRDefault="00A76831" w:rsidP="00050678">
      <w:pPr>
        <w:bidi w:val="0"/>
        <w:spacing w:after="120" w:line="360" w:lineRule="auto"/>
        <w:jc w:val="both"/>
        <w:rPr>
          <w:rFonts w:ascii="Times New Roman" w:eastAsia="Times New Roman" w:hAnsi="Times New Roman"/>
          <w:b/>
          <w:bCs/>
          <w:lang w:val="en-GB"/>
        </w:rPr>
      </w:pPr>
      <w:r>
        <w:rPr>
          <w:rFonts w:ascii="Times New Roman" w:eastAsia="Times New Roman" w:hAnsi="Times New Roman"/>
          <w:b/>
          <w:bCs/>
          <w:lang w:val="en-GB"/>
        </w:rPr>
        <w:t xml:space="preserve">Results </w:t>
      </w:r>
    </w:p>
    <w:p w14:paraId="2878377A" w14:textId="134883D4"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As stated, the present study seeks to ascertain whether participation in the support and employment supervision </w:t>
      </w:r>
      <w:r w:rsidRPr="00C9299C">
        <w:rPr>
          <w:rFonts w:ascii="Times New Roman" w:eastAsia="Times New Roman" w:hAnsi="Times New Roman"/>
          <w:lang w:val="en-GB"/>
        </w:rPr>
        <w:t xml:space="preserve">program </w:t>
      </w:r>
      <w:r w:rsidR="00522B67">
        <w:rPr>
          <w:rFonts w:ascii="Times New Roman" w:eastAsia="Times New Roman" w:hAnsi="Times New Roman"/>
          <w:lang w:val="en-GB"/>
        </w:rPr>
        <w:t>contributes</w:t>
      </w:r>
      <w:r w:rsidR="00B96113">
        <w:rPr>
          <w:rFonts w:ascii="Times New Roman" w:eastAsia="Times New Roman" w:hAnsi="Times New Roman"/>
        </w:rPr>
        <w:t xml:space="preserve"> to </w:t>
      </w:r>
      <w:r w:rsidR="00C9299C">
        <w:rPr>
          <w:rFonts w:ascii="Times New Roman" w:eastAsia="Times New Roman" w:hAnsi="Times New Roman"/>
        </w:rPr>
        <w:t>improving</w:t>
      </w:r>
      <w:r w:rsidRPr="00522B67">
        <w:rPr>
          <w:rFonts w:ascii="Times New Roman" w:eastAsia="Times New Roman" w:hAnsi="Times New Roman"/>
          <w:lang w:val="en-GB"/>
        </w:rPr>
        <w:t xml:space="preserve"> self-esteem</w:t>
      </w:r>
      <w:r w:rsidRPr="005E0975">
        <w:rPr>
          <w:rFonts w:ascii="Times New Roman" w:eastAsia="Times New Roman" w:hAnsi="Times New Roman"/>
          <w:lang w:val="en-GB"/>
        </w:rPr>
        <w:t>, internal locus of control, normative perceptions, and positive expectations regarding integration into society. It also examines whether participation in the program reveals differential results with respect to Jewish and Arab prisoners.</w:t>
      </w:r>
    </w:p>
    <w:p w14:paraId="26F51ECF"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In order to examine the relationship between participation in the program and ethnic affiliation on the one hand, and self-esteem, locus of control, normative perceptions, and positive expectations regarding integration into society on the other</w:t>
      </w:r>
      <w:proofErr w:type="gramStart"/>
      <w:r w:rsidRPr="005E0975">
        <w:rPr>
          <w:rFonts w:ascii="Times New Roman" w:eastAsia="Times New Roman" w:hAnsi="Times New Roman"/>
          <w:lang w:val="en-GB"/>
        </w:rPr>
        <w:t>,  two</w:t>
      </w:r>
      <w:proofErr w:type="gramEnd"/>
      <w:r w:rsidRPr="005E0975">
        <w:rPr>
          <w:rFonts w:ascii="Times New Roman" w:eastAsia="Times New Roman" w:hAnsi="Times New Roman"/>
          <w:lang w:val="en-GB"/>
        </w:rPr>
        <w:t xml:space="preserve">-way analysis of variance  were carried out for each dependent variable separately. The duration of imprisonment </w:t>
      </w:r>
      <w:proofErr w:type="gramStart"/>
      <w:r w:rsidRPr="005E0975">
        <w:rPr>
          <w:rFonts w:ascii="Times New Roman" w:eastAsia="Times New Roman" w:hAnsi="Times New Roman"/>
          <w:lang w:val="en-GB"/>
        </w:rPr>
        <w:t>was introduced</w:t>
      </w:r>
      <w:proofErr w:type="gramEnd"/>
      <w:r w:rsidRPr="005E0975">
        <w:rPr>
          <w:rFonts w:ascii="Times New Roman" w:eastAsia="Times New Roman" w:hAnsi="Times New Roman"/>
          <w:lang w:val="en-GB"/>
        </w:rPr>
        <w:t xml:space="preserve"> as a control variable in the first analysis. When this </w:t>
      </w:r>
      <w:proofErr w:type="gramStart"/>
      <w:r w:rsidRPr="005E0975">
        <w:rPr>
          <w:rFonts w:ascii="Times New Roman" w:eastAsia="Times New Roman" w:hAnsi="Times New Roman"/>
          <w:lang w:val="en-GB"/>
        </w:rPr>
        <w:t>was not found</w:t>
      </w:r>
      <w:proofErr w:type="gramEnd"/>
      <w:r w:rsidRPr="005E0975">
        <w:rPr>
          <w:rFonts w:ascii="Times New Roman" w:eastAsia="Times New Roman" w:hAnsi="Times New Roman"/>
          <w:lang w:val="en-GB"/>
        </w:rPr>
        <w:t xml:space="preserve"> to influence the dependent variables, it was eliminated from the analysis.</w:t>
      </w:r>
    </w:p>
    <w:p w14:paraId="6B73D0A8" w14:textId="77777777" w:rsidR="005E0975" w:rsidRPr="005E0975" w:rsidRDefault="005E0975" w:rsidP="00050678">
      <w:pPr>
        <w:bidi w:val="0"/>
        <w:spacing w:after="120" w:line="360" w:lineRule="auto"/>
        <w:jc w:val="both"/>
        <w:rPr>
          <w:rFonts w:ascii="Times New Roman" w:eastAsia="Times New Roman" w:hAnsi="Times New Roman"/>
          <w:b/>
          <w:bCs/>
          <w:lang w:val="en-GB"/>
        </w:rPr>
      </w:pPr>
      <w:r w:rsidRPr="005E0975">
        <w:rPr>
          <w:rFonts w:ascii="Times New Roman" w:eastAsia="Times New Roman" w:hAnsi="Times New Roman"/>
          <w:b/>
          <w:bCs/>
          <w:lang w:val="en-GB"/>
        </w:rPr>
        <w:t xml:space="preserve">Relationship </w:t>
      </w:r>
      <w:proofErr w:type="gramStart"/>
      <w:r w:rsidRPr="005E0975">
        <w:rPr>
          <w:rFonts w:ascii="Times New Roman" w:eastAsia="Times New Roman" w:hAnsi="Times New Roman"/>
          <w:b/>
          <w:bCs/>
          <w:lang w:val="en-GB"/>
        </w:rPr>
        <w:t>Between</w:t>
      </w:r>
      <w:proofErr w:type="gramEnd"/>
      <w:r w:rsidRPr="005E0975">
        <w:rPr>
          <w:rFonts w:ascii="Times New Roman" w:eastAsia="Times New Roman" w:hAnsi="Times New Roman"/>
          <w:b/>
          <w:bCs/>
          <w:lang w:val="en-GB"/>
        </w:rPr>
        <w:t xml:space="preserve"> Participation in the Program, Ethnic Affiliation and Locus of Control</w:t>
      </w:r>
    </w:p>
    <w:p w14:paraId="5518B9DC"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In order to examine the locus of control the research used a questionnaire composed of three sub-scales (with the scale of the first sub-scale inverted), in which a higher score was indicative of greater internal control. Since the initial analysis showed a similar influence by participation in the program and ethnic affiliation on each of the three sub-scales, the locus of control questionnaire </w:t>
      </w:r>
      <w:proofErr w:type="gramStart"/>
      <w:r w:rsidRPr="005E0975">
        <w:rPr>
          <w:rFonts w:ascii="Times New Roman" w:eastAsia="Times New Roman" w:hAnsi="Times New Roman"/>
          <w:lang w:val="en-GB"/>
        </w:rPr>
        <w:t>was treated</w:t>
      </w:r>
      <w:proofErr w:type="gramEnd"/>
      <w:r w:rsidRPr="005E0975">
        <w:rPr>
          <w:rFonts w:ascii="Times New Roman" w:eastAsia="Times New Roman" w:hAnsi="Times New Roman"/>
          <w:lang w:val="en-GB"/>
        </w:rPr>
        <w:t xml:space="preserve"> as a single unit.</w:t>
      </w:r>
    </w:p>
    <w:p w14:paraId="309F1E71" w14:textId="77777777" w:rsidR="005E0975" w:rsidRPr="005E0975" w:rsidRDefault="005E0975" w:rsidP="00050678">
      <w:pPr>
        <w:bidi w:val="0"/>
        <w:spacing w:after="120" w:line="360" w:lineRule="auto"/>
        <w:jc w:val="both"/>
        <w:rPr>
          <w:rFonts w:ascii="Times New Roman" w:hAnsi="Times New Roman"/>
        </w:rPr>
      </w:pPr>
      <w:r w:rsidRPr="005E0975">
        <w:rPr>
          <w:rFonts w:ascii="Times New Roman" w:eastAsia="Times New Roman" w:hAnsi="Times New Roman"/>
          <w:lang w:val="en-GB"/>
        </w:rPr>
        <w:t xml:space="preserve">Analysis showed a significant interaction effect between participation in the program and the released prisoner's ethnic </w:t>
      </w:r>
      <w:proofErr w:type="gramStart"/>
      <w:r w:rsidRPr="005E0975">
        <w:rPr>
          <w:rFonts w:ascii="Times New Roman" w:eastAsia="Times New Roman" w:hAnsi="Times New Roman"/>
          <w:lang w:val="en-GB"/>
        </w:rPr>
        <w:t xml:space="preserve">affiliation </w:t>
      </w:r>
      <w:bookmarkStart w:id="0" w:name="_Hlk63148416"/>
      <m:oMath>
        <m:r>
          <w:rPr>
            <w:rFonts w:ascii="Cambria Math" w:eastAsia="Times New Roman" w:hAnsi="Cambria Math"/>
            <w:lang w:val="en-GB"/>
          </w:rPr>
          <m:t>(</m:t>
        </m:r>
        <w:proofErr w:type="gramEnd"/>
        <m:r>
          <w:rPr>
            <w:rFonts w:ascii="Cambria Math" w:eastAsia="Times New Roman" w:hAnsi="Cambria Math"/>
            <w:lang w:val="en-GB"/>
          </w:rPr>
          <m:t>F</m:t>
        </m:r>
        <m:d>
          <m:dPr>
            <m:ctrlPr>
              <w:rPr>
                <w:rFonts w:ascii="Cambria Math" w:eastAsia="Times New Roman" w:hAnsi="Cambria Math"/>
                <w:i/>
                <w:lang w:val="en-GB"/>
              </w:rPr>
            </m:ctrlPr>
          </m:dPr>
          <m:e>
            <m:r>
              <w:rPr>
                <w:rFonts w:ascii="Cambria Math" w:eastAsia="Times New Roman" w:hAnsi="Cambria Math"/>
                <w:lang w:val="en-GB"/>
              </w:rPr>
              <m:t>1,109</m:t>
            </m:r>
          </m:e>
        </m:d>
        <m:r>
          <w:rPr>
            <w:rFonts w:ascii="Cambria Math" w:eastAsia="Times New Roman" w:hAnsi="Cambria Math"/>
            <w:lang w:val="en-GB"/>
          </w:rPr>
          <m:t xml:space="preserve">=6.34, p&lt;.05, </m:t>
        </m:r>
        <m:sSubSup>
          <m:sSubSupPr>
            <m:ctrlPr>
              <w:rPr>
                <w:rFonts w:ascii="Cambria Math" w:eastAsia="Times New Roman" w:hAnsi="Cambria Math"/>
                <w:i/>
                <w:lang w:val="en-GB"/>
              </w:rPr>
            </m:ctrlPr>
          </m:sSubSupPr>
          <m:e>
            <m:r>
              <w:rPr>
                <w:rFonts w:ascii="Cambria Math" w:eastAsia="Times New Roman" w:hAnsi="Cambria Math"/>
                <w:lang w:val="en-GB"/>
              </w:rPr>
              <m:t>η</m:t>
            </m:r>
          </m:e>
          <m:sub>
            <m:r>
              <w:rPr>
                <w:rFonts w:ascii="Cambria Math" w:eastAsia="Times New Roman" w:hAnsi="Cambria Math"/>
                <w:lang w:val="en-GB"/>
              </w:rPr>
              <m:t>p</m:t>
            </m:r>
          </m:sub>
          <m:sup>
            <m:r>
              <w:rPr>
                <w:rFonts w:ascii="Cambria Math" w:eastAsia="Times New Roman" w:hAnsi="Cambria Math"/>
                <w:lang w:val="en-GB"/>
              </w:rPr>
              <m:t>2</m:t>
            </m:r>
          </m:sup>
        </m:sSubSup>
        <m:r>
          <w:rPr>
            <w:rFonts w:ascii="Cambria Math" w:eastAsia="Times New Roman" w:hAnsi="Cambria Math"/>
            <w:lang w:val="en-GB"/>
          </w:rPr>
          <m:t>=.055)</m:t>
        </m:r>
      </m:oMath>
      <w:r w:rsidRPr="005E0975">
        <w:rPr>
          <w:rFonts w:ascii="Times New Roman" w:eastAsia="Times New Roman" w:hAnsi="Times New Roman"/>
          <w:lang w:val="en-GB"/>
        </w:rPr>
        <w:t xml:space="preserve"> </w:t>
      </w:r>
      <w:bookmarkEnd w:id="0"/>
      <w:r w:rsidRPr="005E0975">
        <w:rPr>
          <w:rFonts w:ascii="Times New Roman" w:hAnsi="Times New Roman"/>
          <w:rtl/>
        </w:rPr>
        <w:t>.</w:t>
      </w:r>
      <w:r w:rsidRPr="005E0975">
        <w:rPr>
          <w:rFonts w:ascii="Times New Roman" w:hAnsi="Times New Roman"/>
        </w:rPr>
        <w:t xml:space="preserve"> </w:t>
      </w:r>
      <w:proofErr w:type="gramStart"/>
      <w:r w:rsidRPr="005E0975">
        <w:rPr>
          <w:rFonts w:ascii="Times New Roman" w:hAnsi="Times New Roman"/>
        </w:rPr>
        <w:t>A simple effects analysis showed that among the group comprising released Jewish prisoners who had participated in the support and employment supervision program for at least six months, the mean internal locus of control index was distinctly higher (M=3.95, SD=0.49) compared to the group of released prisoners who had just started the program (M=3.70, SD=0.38), p&lt;.05.</w:t>
      </w:r>
      <w:proofErr w:type="gramEnd"/>
      <w:r w:rsidRPr="005E0975">
        <w:rPr>
          <w:rFonts w:ascii="Times New Roman" w:hAnsi="Times New Roman"/>
        </w:rPr>
        <w:t xml:space="preserve"> In contrast, no significant difference </w:t>
      </w:r>
      <w:proofErr w:type="gramStart"/>
      <w:r w:rsidRPr="005E0975">
        <w:rPr>
          <w:rFonts w:ascii="Times New Roman" w:hAnsi="Times New Roman"/>
        </w:rPr>
        <w:t>was found</w:t>
      </w:r>
      <w:proofErr w:type="gramEnd"/>
      <w:r w:rsidRPr="005E0975">
        <w:rPr>
          <w:rFonts w:ascii="Times New Roman" w:hAnsi="Times New Roman"/>
        </w:rPr>
        <w:t xml:space="preserve"> in locus of control between released Arab prisoners who had participated in the program and those who had just started the program.</w:t>
      </w:r>
    </w:p>
    <w:p w14:paraId="635F8FA5" w14:textId="77777777" w:rsidR="005E0975" w:rsidRPr="005E0975" w:rsidRDefault="005E0975" w:rsidP="00050678">
      <w:pPr>
        <w:bidi w:val="0"/>
        <w:spacing w:after="120" w:line="360" w:lineRule="auto"/>
        <w:jc w:val="both"/>
        <w:rPr>
          <w:rFonts w:ascii="Times New Roman" w:hAnsi="Times New Roman"/>
        </w:rPr>
      </w:pPr>
      <w:r w:rsidRPr="005E0975">
        <w:rPr>
          <w:rFonts w:ascii="Times New Roman" w:hAnsi="Times New Roman"/>
        </w:rPr>
        <w:t xml:space="preserve">In addition, among the group that had just started the program no significant difference was found in the mean internal locus of control between released Jewish prisoners (M=3.70, </w:t>
      </w:r>
      <w:r w:rsidRPr="005E0975">
        <w:rPr>
          <w:rFonts w:ascii="Times New Roman" w:hAnsi="Times New Roman"/>
        </w:rPr>
        <w:lastRenderedPageBreak/>
        <w:t>SD=0.38) and released Arab prisoners (M=3.59, SD=0.53). This is in contrast to the group of released prisoners who had participated in the program for at least six months: the mean internal locus of control among the released Jewish prisoners (M=3.95, SD=0.49) was significantly higher in comparison with that of the released Arab prisoners (M=3.39, SD=0.43), p&lt;0.01.</w:t>
      </w:r>
    </w:p>
    <w:p w14:paraId="4F7CB57B" w14:textId="77777777" w:rsidR="005E0975" w:rsidRPr="005E0975" w:rsidRDefault="005E0975" w:rsidP="00050678">
      <w:pPr>
        <w:bidi w:val="0"/>
        <w:spacing w:after="120" w:line="360" w:lineRule="auto"/>
        <w:ind w:right="-64"/>
        <w:jc w:val="both"/>
        <w:rPr>
          <w:rFonts w:ascii="Times New Roman" w:hAnsi="Times New Roman"/>
          <w:b/>
          <w:bCs/>
        </w:rPr>
      </w:pPr>
      <w:r w:rsidRPr="005E0975">
        <w:rPr>
          <w:rFonts w:ascii="Times New Roman" w:hAnsi="Times New Roman"/>
          <w:b/>
          <w:bCs/>
        </w:rPr>
        <w:t>Participation in the Program, Ethnic Affiliation, Self-Esteem and Normative Perceptions</w:t>
      </w:r>
    </w:p>
    <w:p w14:paraId="7E4B217F" w14:textId="76BA928E" w:rsidR="005E0975" w:rsidRPr="005E0975" w:rsidRDefault="005E0975" w:rsidP="00050678">
      <w:pPr>
        <w:bidi w:val="0"/>
        <w:spacing w:after="120" w:line="360" w:lineRule="auto"/>
        <w:jc w:val="both"/>
        <w:rPr>
          <w:rFonts w:asciiTheme="majorBidi" w:eastAsia="Times New Roman" w:hAnsiTheme="majorBidi" w:cstheme="majorBidi"/>
        </w:rPr>
      </w:pPr>
      <w:r w:rsidRPr="005E0975">
        <w:rPr>
          <w:rFonts w:asciiTheme="majorBidi" w:eastAsia="Times New Roman" w:hAnsiTheme="majorBidi" w:cstheme="majorBidi"/>
          <w:lang w:val="en-GB"/>
        </w:rPr>
        <w:t xml:space="preserve">In </w:t>
      </w:r>
      <w:r w:rsidRPr="005E0975">
        <w:rPr>
          <w:rFonts w:asciiTheme="majorBidi" w:hAnsiTheme="majorBidi" w:cstheme="majorBidi"/>
        </w:rPr>
        <w:t>examining</w:t>
      </w:r>
      <w:r w:rsidRPr="005E0975">
        <w:rPr>
          <w:rFonts w:asciiTheme="majorBidi" w:eastAsia="Times New Roman" w:hAnsiTheme="majorBidi" w:cstheme="majorBidi"/>
          <w:lang w:val="en-GB"/>
        </w:rPr>
        <w:t xml:space="preserve"> participation in the Prisoner Rehabilitation Authority program and self-esteem, no significant main effect of Prisoner Rehabilitation Authority program on self-esteem </w:t>
      </w:r>
      <w:proofErr w:type="gramStart"/>
      <w:r w:rsidRPr="005E0975">
        <w:rPr>
          <w:rFonts w:asciiTheme="majorBidi" w:eastAsia="Times New Roman" w:hAnsiTheme="majorBidi" w:cstheme="majorBidi"/>
          <w:lang w:val="en-GB"/>
        </w:rPr>
        <w:t>was found</w:t>
      </w:r>
      <w:proofErr w:type="gramEnd"/>
      <w:r w:rsidRPr="005E0975">
        <w:rPr>
          <w:rFonts w:asciiTheme="majorBidi" w:eastAsia="Times New Roman" w:hAnsiTheme="majorBidi" w:cstheme="majorBidi"/>
          <w:lang w:val="en-GB"/>
        </w:rPr>
        <w:t xml:space="preserve"> </w:t>
      </w:r>
      <m:oMath>
        <m:r>
          <w:rPr>
            <w:rFonts w:ascii="Cambria Math" w:eastAsia="Times New Roman" w:hAnsi="Cambria Math"/>
            <w:lang w:val="en-GB"/>
          </w:rPr>
          <m:t>(F</m:t>
        </m:r>
        <m:d>
          <m:dPr>
            <m:ctrlPr>
              <w:rPr>
                <w:rFonts w:ascii="Cambria Math" w:eastAsia="Times New Roman" w:hAnsi="Cambria Math"/>
                <w:i/>
                <w:lang w:val="en-GB"/>
              </w:rPr>
            </m:ctrlPr>
          </m:dPr>
          <m:e>
            <m:r>
              <w:rPr>
                <w:rFonts w:ascii="Cambria Math" w:eastAsia="Times New Roman" w:hAnsi="Cambria Math"/>
                <w:lang w:val="en-GB"/>
              </w:rPr>
              <m:t>1,109</m:t>
            </m:r>
          </m:e>
        </m:d>
        <m:r>
          <w:rPr>
            <w:rFonts w:ascii="Cambria Math" w:eastAsia="Times New Roman" w:hAnsi="Cambria Math"/>
            <w:lang w:val="en-GB"/>
          </w:rPr>
          <m:t xml:space="preserve">=.27, p&gt;.05, </m:t>
        </m:r>
        <m:sSubSup>
          <m:sSubSupPr>
            <m:ctrlPr>
              <w:rPr>
                <w:rFonts w:ascii="Cambria Math" w:eastAsia="Times New Roman" w:hAnsi="Cambria Math"/>
                <w:i/>
                <w:lang w:val="en-GB"/>
              </w:rPr>
            </m:ctrlPr>
          </m:sSubSupPr>
          <m:e>
            <m:r>
              <w:rPr>
                <w:rFonts w:ascii="Cambria Math" w:eastAsia="Times New Roman" w:hAnsi="Cambria Math"/>
                <w:lang w:val="en-GB"/>
              </w:rPr>
              <m:t>η</m:t>
            </m:r>
          </m:e>
          <m:sub>
            <m:r>
              <w:rPr>
                <w:rFonts w:ascii="Cambria Math" w:eastAsia="Times New Roman" w:hAnsi="Cambria Math"/>
                <w:lang w:val="en-GB"/>
              </w:rPr>
              <m:t>p</m:t>
            </m:r>
          </m:sub>
          <m:sup>
            <m:r>
              <w:rPr>
                <w:rFonts w:ascii="Cambria Math" w:eastAsia="Times New Roman" w:hAnsi="Cambria Math"/>
                <w:lang w:val="en-GB"/>
              </w:rPr>
              <m:t>2</m:t>
            </m:r>
          </m:sup>
        </m:sSubSup>
        <m:r>
          <w:rPr>
            <w:rFonts w:ascii="Cambria Math" w:eastAsia="Times New Roman" w:hAnsi="Cambria Math"/>
            <w:lang w:val="en-GB"/>
          </w:rPr>
          <m:t>=.002)</m:t>
        </m:r>
      </m:oMath>
      <w:r w:rsidRPr="005E0975">
        <w:rPr>
          <w:rFonts w:ascii="Times New Roman" w:eastAsia="Times New Roman" w:hAnsi="Times New Roman"/>
          <w:lang w:val="en-GB"/>
        </w:rPr>
        <w:t xml:space="preserve"> </w:t>
      </w:r>
      <w:r w:rsidRPr="005E0975">
        <w:rPr>
          <w:rFonts w:asciiTheme="majorBidi" w:eastAsia="Times New Roman" w:hAnsiTheme="majorBidi" w:cstheme="majorBidi"/>
          <w:lang w:val="en-GB"/>
        </w:rPr>
        <w:t xml:space="preserve"> </w:t>
      </w:r>
      <w:r w:rsidRPr="005E0975">
        <w:rPr>
          <w:rFonts w:asciiTheme="majorBidi" w:hAnsiTheme="majorBidi" w:cstheme="majorBidi"/>
          <w:rtl/>
        </w:rPr>
        <w:t>.</w:t>
      </w:r>
      <w:r w:rsidRPr="005E0975">
        <w:rPr>
          <w:rFonts w:asciiTheme="majorBidi" w:hAnsiTheme="majorBidi" w:cstheme="majorBidi"/>
        </w:rPr>
        <w:t xml:space="preserve"> In addition, no difference </w:t>
      </w:r>
      <w:proofErr w:type="gramStart"/>
      <w:r w:rsidRPr="005E0975">
        <w:rPr>
          <w:rFonts w:asciiTheme="majorBidi" w:hAnsiTheme="majorBidi" w:cstheme="majorBidi"/>
        </w:rPr>
        <w:t>was found</w:t>
      </w:r>
      <w:proofErr w:type="gramEnd"/>
      <w:r w:rsidRPr="005E0975">
        <w:rPr>
          <w:rFonts w:asciiTheme="majorBidi" w:hAnsiTheme="majorBidi" w:cstheme="majorBidi"/>
        </w:rPr>
        <w:t xml:space="preserve"> between released Jewish and Arab prisoners, </w:t>
      </w:r>
      <m:oMath>
        <m:r>
          <w:rPr>
            <w:rFonts w:ascii="Cambria Math" w:eastAsia="Times New Roman" w:hAnsi="Cambria Math"/>
            <w:lang w:val="en-GB"/>
          </w:rPr>
          <m:t>(F</m:t>
        </m:r>
        <m:d>
          <m:dPr>
            <m:ctrlPr>
              <w:rPr>
                <w:rFonts w:ascii="Cambria Math" w:eastAsia="Times New Roman" w:hAnsi="Cambria Math"/>
                <w:i/>
                <w:lang w:val="en-GB"/>
              </w:rPr>
            </m:ctrlPr>
          </m:dPr>
          <m:e>
            <m:r>
              <w:rPr>
                <w:rFonts w:ascii="Cambria Math" w:eastAsia="Times New Roman" w:hAnsi="Cambria Math"/>
                <w:lang w:val="en-GB"/>
              </w:rPr>
              <m:t>1,109</m:t>
            </m:r>
          </m:e>
        </m:d>
        <m:r>
          <w:rPr>
            <w:rFonts w:ascii="Cambria Math" w:eastAsia="Times New Roman" w:hAnsi="Cambria Math"/>
            <w:lang w:val="en-GB"/>
          </w:rPr>
          <m:t xml:space="preserve">=.04, p&gt;.05, </m:t>
        </m:r>
        <m:sSubSup>
          <m:sSubSupPr>
            <m:ctrlPr>
              <w:rPr>
                <w:rFonts w:ascii="Cambria Math" w:eastAsia="Times New Roman" w:hAnsi="Cambria Math"/>
                <w:i/>
                <w:lang w:val="en-GB"/>
              </w:rPr>
            </m:ctrlPr>
          </m:sSubSupPr>
          <m:e>
            <m:r>
              <w:rPr>
                <w:rFonts w:ascii="Cambria Math" w:eastAsia="Times New Roman" w:hAnsi="Cambria Math"/>
                <w:lang w:val="en-GB"/>
              </w:rPr>
              <m:t>η</m:t>
            </m:r>
          </m:e>
          <m:sub>
            <m:r>
              <w:rPr>
                <w:rFonts w:ascii="Cambria Math" w:eastAsia="Times New Roman" w:hAnsi="Cambria Math"/>
                <w:lang w:val="en-GB"/>
              </w:rPr>
              <m:t>p</m:t>
            </m:r>
          </m:sub>
          <m:sup>
            <m:r>
              <w:rPr>
                <w:rFonts w:ascii="Cambria Math" w:eastAsia="Times New Roman" w:hAnsi="Cambria Math"/>
                <w:lang w:val="en-GB"/>
              </w:rPr>
              <m:t>2</m:t>
            </m:r>
          </m:sup>
        </m:sSubSup>
        <m:r>
          <w:rPr>
            <w:rFonts w:ascii="Cambria Math" w:eastAsia="Times New Roman" w:hAnsi="Cambria Math"/>
            <w:lang w:val="en-GB"/>
          </w:rPr>
          <m:t>=.000)</m:t>
        </m:r>
      </m:oMath>
      <w:r w:rsidRPr="005E0975">
        <w:rPr>
          <w:rFonts w:ascii="Times New Roman" w:eastAsia="Times New Roman" w:hAnsi="Times New Roman"/>
          <w:lang w:val="en-GB"/>
        </w:rPr>
        <w:t xml:space="preserve"> </w:t>
      </w:r>
      <w:r w:rsidRPr="005E0975">
        <w:rPr>
          <w:rFonts w:asciiTheme="majorBidi" w:hAnsiTheme="majorBidi" w:cstheme="majorBidi"/>
        </w:rPr>
        <w:t>nor interaction effect between the independent variables on self-esteem</w:t>
      </w:r>
      <m:oMath>
        <m:r>
          <w:rPr>
            <w:rFonts w:ascii="Cambria Math" w:eastAsia="Times New Roman" w:hAnsi="Cambria Math"/>
            <w:lang w:val="en-GB"/>
          </w:rPr>
          <m:t>(F</m:t>
        </m:r>
        <m:d>
          <m:dPr>
            <m:ctrlPr>
              <w:rPr>
                <w:rFonts w:ascii="Cambria Math" w:eastAsia="Times New Roman" w:hAnsi="Cambria Math"/>
                <w:i/>
                <w:lang w:val="en-GB"/>
              </w:rPr>
            </m:ctrlPr>
          </m:dPr>
          <m:e>
            <m:r>
              <w:rPr>
                <w:rFonts w:ascii="Cambria Math" w:eastAsia="Times New Roman" w:hAnsi="Cambria Math"/>
                <w:lang w:val="en-GB"/>
              </w:rPr>
              <m:t>1,109</m:t>
            </m:r>
          </m:e>
        </m:d>
        <m:r>
          <w:rPr>
            <w:rFonts w:ascii="Cambria Math" w:eastAsia="Times New Roman" w:hAnsi="Cambria Math"/>
            <w:lang w:val="en-GB"/>
          </w:rPr>
          <m:t xml:space="preserve">=.003, p&gt;.05, </m:t>
        </m:r>
        <m:sSubSup>
          <m:sSubSupPr>
            <m:ctrlPr>
              <w:rPr>
                <w:rFonts w:ascii="Cambria Math" w:eastAsia="Times New Roman" w:hAnsi="Cambria Math"/>
                <w:i/>
                <w:lang w:val="en-GB"/>
              </w:rPr>
            </m:ctrlPr>
          </m:sSubSupPr>
          <m:e>
            <m:r>
              <w:rPr>
                <w:rFonts w:ascii="Cambria Math" w:eastAsia="Times New Roman" w:hAnsi="Cambria Math"/>
                <w:lang w:val="en-GB"/>
              </w:rPr>
              <m:t>η</m:t>
            </m:r>
          </m:e>
          <m:sub>
            <m:r>
              <w:rPr>
                <w:rFonts w:ascii="Cambria Math" w:eastAsia="Times New Roman" w:hAnsi="Cambria Math"/>
                <w:lang w:val="en-GB"/>
              </w:rPr>
              <m:t>p</m:t>
            </m:r>
          </m:sub>
          <m:sup>
            <m:r>
              <w:rPr>
                <w:rFonts w:ascii="Cambria Math" w:eastAsia="Times New Roman" w:hAnsi="Cambria Math"/>
                <w:lang w:val="en-GB"/>
              </w:rPr>
              <m:t>2</m:t>
            </m:r>
          </m:sup>
        </m:sSubSup>
        <m:r>
          <w:rPr>
            <w:rFonts w:ascii="Cambria Math" w:eastAsia="Times New Roman" w:hAnsi="Cambria Math"/>
            <w:lang w:val="en-GB"/>
          </w:rPr>
          <m:t>=.000)</m:t>
        </m:r>
      </m:oMath>
      <w:r w:rsidRPr="005E0975">
        <w:rPr>
          <w:rFonts w:ascii="Times New Roman" w:eastAsia="Times New Roman" w:hAnsi="Times New Roman"/>
          <w:lang w:val="en-GB"/>
        </w:rPr>
        <w:t xml:space="preserve"> </w:t>
      </w:r>
      <w:r w:rsidR="00C9299C">
        <w:rPr>
          <w:rFonts w:asciiTheme="majorBidi" w:eastAsia="Times New Roman" w:hAnsiTheme="majorBidi" w:cstheme="majorBidi"/>
        </w:rPr>
        <w:t>.</w:t>
      </w:r>
    </w:p>
    <w:p w14:paraId="235101F8" w14:textId="77777777" w:rsidR="005E0975" w:rsidRPr="005E0975" w:rsidRDefault="005E0975" w:rsidP="00050678">
      <w:pPr>
        <w:bidi w:val="0"/>
        <w:spacing w:after="120" w:line="360" w:lineRule="auto"/>
        <w:jc w:val="both"/>
        <w:rPr>
          <w:rFonts w:ascii="David" w:hAnsi="David" w:cs="David"/>
        </w:rPr>
      </w:pPr>
      <w:r w:rsidRPr="005E0975">
        <w:rPr>
          <w:rFonts w:ascii="Times New Roman" w:eastAsia="Times New Roman" w:hAnsi="Times New Roman"/>
          <w:lang w:val="en-GB"/>
        </w:rPr>
        <w:t xml:space="preserve">In examining the relationship between participation in the program and ethnic affiliation on normative perceptions, a near significant main effect of participation in the program was </w:t>
      </w:r>
      <w:proofErr w:type="gramStart"/>
      <w:r w:rsidRPr="005E0975">
        <w:rPr>
          <w:rFonts w:ascii="Times New Roman" w:eastAsia="Times New Roman" w:hAnsi="Times New Roman"/>
          <w:lang w:val="en-GB"/>
        </w:rPr>
        <w:t xml:space="preserve">found </w:t>
      </w:r>
      <w:proofErr w:type="gramEnd"/>
      <m:oMath>
        <m:r>
          <w:rPr>
            <w:rFonts w:ascii="Cambria Math" w:eastAsia="Times New Roman" w:hAnsi="Cambria Math"/>
            <w:lang w:val="en-GB"/>
          </w:rPr>
          <m:t>(F</m:t>
        </m:r>
        <m:d>
          <m:dPr>
            <m:ctrlPr>
              <w:rPr>
                <w:rFonts w:ascii="Cambria Math" w:eastAsia="Times New Roman" w:hAnsi="Cambria Math"/>
                <w:i/>
                <w:lang w:val="en-GB"/>
              </w:rPr>
            </m:ctrlPr>
          </m:dPr>
          <m:e>
            <m:r>
              <w:rPr>
                <w:rFonts w:ascii="Cambria Math" w:eastAsia="Times New Roman" w:hAnsi="Cambria Math"/>
                <w:lang w:val="en-GB"/>
              </w:rPr>
              <m:t>1,105</m:t>
            </m:r>
          </m:e>
        </m:d>
        <m:r>
          <w:rPr>
            <w:rFonts w:ascii="Cambria Math" w:eastAsia="Times New Roman" w:hAnsi="Cambria Math"/>
            <w:lang w:val="en-GB"/>
          </w:rPr>
          <m:t xml:space="preserve">=3.52, p=.063, </m:t>
        </m:r>
        <m:sSubSup>
          <m:sSubSupPr>
            <m:ctrlPr>
              <w:rPr>
                <w:rFonts w:ascii="Cambria Math" w:eastAsia="Times New Roman" w:hAnsi="Cambria Math"/>
                <w:i/>
                <w:lang w:val="en-GB"/>
              </w:rPr>
            </m:ctrlPr>
          </m:sSubSupPr>
          <m:e>
            <m:r>
              <w:rPr>
                <w:rFonts w:ascii="Cambria Math" w:eastAsia="Times New Roman" w:hAnsi="Cambria Math"/>
                <w:lang w:val="en-GB"/>
              </w:rPr>
              <m:t>η</m:t>
            </m:r>
          </m:e>
          <m:sub>
            <m:r>
              <w:rPr>
                <w:rFonts w:ascii="Cambria Math" w:eastAsia="Times New Roman" w:hAnsi="Cambria Math"/>
                <w:lang w:val="en-GB"/>
              </w:rPr>
              <m:t>p</m:t>
            </m:r>
          </m:sub>
          <m:sup>
            <m:r>
              <w:rPr>
                <w:rFonts w:ascii="Cambria Math" w:eastAsia="Times New Roman" w:hAnsi="Cambria Math"/>
                <w:lang w:val="en-GB"/>
              </w:rPr>
              <m:t>2</m:t>
            </m:r>
          </m:sup>
        </m:sSubSup>
        <m:r>
          <w:rPr>
            <w:rFonts w:ascii="Cambria Math" w:eastAsia="Times New Roman" w:hAnsi="Cambria Math"/>
            <w:lang w:val="en-GB"/>
          </w:rPr>
          <m:t>=.032)</m:t>
        </m:r>
      </m:oMath>
      <w:r w:rsidRPr="005E0975">
        <w:rPr>
          <w:rFonts w:ascii="Times New Roman" w:hAnsi="Times New Roman"/>
        </w:rPr>
        <w:t>: as regards the</w:t>
      </w:r>
      <w:r w:rsidRPr="005E0975">
        <w:rPr>
          <w:rFonts w:ascii="Times New Roman" w:eastAsia="Times New Roman" w:hAnsi="Times New Roman"/>
          <w:lang w:val="en-GB"/>
        </w:rPr>
        <w:t xml:space="preserve"> group that had participated in the program (M=30.09, SD=2.19) and the group that had just started the program (M=28.96, SD=3.83). No significant difference was found between Jews and Arabs in normative perceptions </w:t>
      </w:r>
      <m:oMath>
        <m:r>
          <w:rPr>
            <w:rFonts w:ascii="Cambria Math" w:eastAsia="Times New Roman" w:hAnsi="Cambria Math"/>
            <w:lang w:val="en-GB"/>
          </w:rPr>
          <m:t>(F</m:t>
        </m:r>
        <m:d>
          <m:dPr>
            <m:ctrlPr>
              <w:rPr>
                <w:rFonts w:ascii="Cambria Math" w:eastAsia="Times New Roman" w:hAnsi="Cambria Math"/>
                <w:i/>
                <w:lang w:val="en-GB"/>
              </w:rPr>
            </m:ctrlPr>
          </m:dPr>
          <m:e>
            <m:r>
              <w:rPr>
                <w:rFonts w:ascii="Cambria Math" w:eastAsia="Times New Roman" w:hAnsi="Cambria Math"/>
                <w:lang w:val="en-GB"/>
              </w:rPr>
              <m:t>1,105</m:t>
            </m:r>
          </m:e>
        </m:d>
        <m:r>
          <w:rPr>
            <w:rFonts w:ascii="Cambria Math" w:eastAsia="Times New Roman" w:hAnsi="Cambria Math"/>
            <w:lang w:val="en-GB"/>
          </w:rPr>
          <m:t xml:space="preserve">=1.33, p&gt;.05, </m:t>
        </m:r>
        <m:sSubSup>
          <m:sSubSupPr>
            <m:ctrlPr>
              <w:rPr>
                <w:rFonts w:ascii="Cambria Math" w:eastAsia="Times New Roman" w:hAnsi="Cambria Math"/>
                <w:i/>
                <w:lang w:val="en-GB"/>
              </w:rPr>
            </m:ctrlPr>
          </m:sSubSupPr>
          <m:e>
            <m:r>
              <w:rPr>
                <w:rFonts w:ascii="Cambria Math" w:eastAsia="Times New Roman" w:hAnsi="Cambria Math"/>
                <w:lang w:val="en-GB"/>
              </w:rPr>
              <m:t>η</m:t>
            </m:r>
          </m:e>
          <m:sub>
            <m:r>
              <w:rPr>
                <w:rFonts w:ascii="Cambria Math" w:eastAsia="Times New Roman" w:hAnsi="Cambria Math"/>
                <w:lang w:val="en-GB"/>
              </w:rPr>
              <m:t>p</m:t>
            </m:r>
          </m:sub>
          <m:sup>
            <m:r>
              <w:rPr>
                <w:rFonts w:ascii="Cambria Math" w:eastAsia="Times New Roman" w:hAnsi="Cambria Math"/>
                <w:lang w:val="en-GB"/>
              </w:rPr>
              <m:t>2</m:t>
            </m:r>
          </m:sup>
        </m:sSubSup>
        <m:r>
          <w:rPr>
            <w:rFonts w:ascii="Cambria Math" w:eastAsia="Times New Roman" w:hAnsi="Cambria Math"/>
            <w:lang w:val="en-GB"/>
          </w:rPr>
          <m:t>=.012)</m:t>
        </m:r>
      </m:oMath>
      <w:r w:rsidRPr="005E0975">
        <w:rPr>
          <w:rFonts w:ascii="Times New Roman" w:eastAsia="Times New Roman" w:hAnsi="Times New Roman"/>
          <w:lang w:val="en-GB"/>
        </w:rPr>
        <w:t xml:space="preserve"> </w:t>
      </w:r>
      <w:r w:rsidRPr="005E0975">
        <w:rPr>
          <w:rFonts w:ascii="Times New Roman" w:hAnsi="Times New Roman"/>
        </w:rPr>
        <w:t xml:space="preserve">and no significant interaction effect between the independent </w:t>
      </w:r>
      <w:proofErr w:type="gramStart"/>
      <w:r w:rsidRPr="005E0975">
        <w:rPr>
          <w:rFonts w:ascii="Times New Roman" w:hAnsi="Times New Roman"/>
        </w:rPr>
        <w:t xml:space="preserve">variables </w:t>
      </w:r>
      <w:proofErr w:type="gramEnd"/>
      <m:oMath>
        <m:r>
          <w:rPr>
            <w:rFonts w:ascii="Cambria Math" w:eastAsia="Times New Roman" w:hAnsi="Cambria Math"/>
            <w:lang w:val="en-GB"/>
          </w:rPr>
          <m:t>(F</m:t>
        </m:r>
        <m:d>
          <m:dPr>
            <m:ctrlPr>
              <w:rPr>
                <w:rFonts w:ascii="Cambria Math" w:eastAsia="Times New Roman" w:hAnsi="Cambria Math"/>
                <w:i/>
                <w:lang w:val="en-GB"/>
              </w:rPr>
            </m:ctrlPr>
          </m:dPr>
          <m:e>
            <m:r>
              <w:rPr>
                <w:rFonts w:ascii="Cambria Math" w:eastAsia="Times New Roman" w:hAnsi="Cambria Math"/>
                <w:lang w:val="en-GB"/>
              </w:rPr>
              <m:t>1,105</m:t>
            </m:r>
          </m:e>
        </m:d>
        <m:r>
          <w:rPr>
            <w:rFonts w:ascii="Cambria Math" w:eastAsia="Times New Roman" w:hAnsi="Cambria Math"/>
            <w:lang w:val="en-GB"/>
          </w:rPr>
          <m:t xml:space="preserve">=1.16, p&gt;.05, </m:t>
        </m:r>
        <m:sSubSup>
          <m:sSubSupPr>
            <m:ctrlPr>
              <w:rPr>
                <w:rFonts w:ascii="Cambria Math" w:eastAsia="Times New Roman" w:hAnsi="Cambria Math"/>
                <w:i/>
                <w:lang w:val="en-GB"/>
              </w:rPr>
            </m:ctrlPr>
          </m:sSubSupPr>
          <m:e>
            <m:r>
              <w:rPr>
                <w:rFonts w:ascii="Cambria Math" w:eastAsia="Times New Roman" w:hAnsi="Cambria Math"/>
                <w:lang w:val="en-GB"/>
              </w:rPr>
              <m:t>η</m:t>
            </m:r>
          </m:e>
          <m:sub>
            <m:r>
              <w:rPr>
                <w:rFonts w:ascii="Cambria Math" w:eastAsia="Times New Roman" w:hAnsi="Cambria Math"/>
                <w:lang w:val="en-GB"/>
              </w:rPr>
              <m:t>p</m:t>
            </m:r>
          </m:sub>
          <m:sup>
            <m:r>
              <w:rPr>
                <w:rFonts w:ascii="Cambria Math" w:eastAsia="Times New Roman" w:hAnsi="Cambria Math"/>
                <w:lang w:val="en-GB"/>
              </w:rPr>
              <m:t>2</m:t>
            </m:r>
          </m:sup>
        </m:sSubSup>
        <m:r>
          <w:rPr>
            <w:rFonts w:ascii="Cambria Math" w:eastAsia="Times New Roman" w:hAnsi="Cambria Math"/>
            <w:lang w:val="en-GB"/>
          </w:rPr>
          <m:t>=.011)</m:t>
        </m:r>
      </m:oMath>
      <w:r w:rsidRPr="005E0975">
        <w:rPr>
          <w:rFonts w:ascii="David" w:hAnsi="David" w:cs="David" w:hint="cs"/>
          <w:rtl/>
        </w:rPr>
        <w:t>.</w:t>
      </w:r>
    </w:p>
    <w:p w14:paraId="75C5523E" w14:textId="77777777" w:rsidR="005E0975" w:rsidRPr="005E0975" w:rsidRDefault="005E0975" w:rsidP="00050678">
      <w:pPr>
        <w:bidi w:val="0"/>
        <w:spacing w:after="120" w:line="360" w:lineRule="auto"/>
        <w:jc w:val="both"/>
        <w:rPr>
          <w:rFonts w:ascii="Times New Roman" w:hAnsi="Times New Roman"/>
        </w:rPr>
      </w:pPr>
      <w:proofErr w:type="gramStart"/>
      <w:r w:rsidRPr="005E0975">
        <w:rPr>
          <w:rFonts w:ascii="Times New Roman" w:hAnsi="Times New Roman"/>
        </w:rPr>
        <w:t xml:space="preserve">However, on performing a comparison with respect to this index between prisoners (both Jewish and Arab) in the group that had participated in the program for more than seven months (n=39) and prisoners who had just started the program, a significant increase was seen in normative perceptions </w:t>
      </w:r>
      <m:oMath>
        <m:r>
          <w:rPr>
            <w:rFonts w:ascii="Cambria Math" w:eastAsia="Times New Roman" w:hAnsi="Cambria Math"/>
            <w:lang w:val="en-GB"/>
          </w:rPr>
          <m:t>(F</m:t>
        </m:r>
        <m:d>
          <m:dPr>
            <m:ctrlPr>
              <w:rPr>
                <w:rFonts w:ascii="Cambria Math" w:eastAsia="Times New Roman" w:hAnsi="Cambria Math"/>
                <w:i/>
                <w:lang w:val="en-GB"/>
              </w:rPr>
            </m:ctrlPr>
          </m:dPr>
          <m:e>
            <m:r>
              <w:rPr>
                <w:rFonts w:ascii="Cambria Math" w:eastAsia="Times New Roman" w:hAnsi="Cambria Math"/>
                <w:lang w:val="en-GB"/>
              </w:rPr>
              <m:t>1,87</m:t>
            </m:r>
          </m:e>
        </m:d>
        <m:r>
          <w:rPr>
            <w:rFonts w:ascii="Cambria Math" w:eastAsia="Times New Roman" w:hAnsi="Cambria Math"/>
            <w:lang w:val="en-GB"/>
          </w:rPr>
          <m:t xml:space="preserve">=5.29, p&lt;.05, </m:t>
        </m:r>
        <m:sSubSup>
          <m:sSubSupPr>
            <m:ctrlPr>
              <w:rPr>
                <w:rFonts w:ascii="Cambria Math" w:eastAsia="Times New Roman" w:hAnsi="Cambria Math"/>
                <w:i/>
                <w:lang w:val="en-GB"/>
              </w:rPr>
            </m:ctrlPr>
          </m:sSubSupPr>
          <m:e>
            <m:r>
              <w:rPr>
                <w:rFonts w:ascii="Cambria Math" w:eastAsia="Times New Roman" w:hAnsi="Cambria Math"/>
                <w:lang w:val="en-GB"/>
              </w:rPr>
              <m:t>η</m:t>
            </m:r>
          </m:e>
          <m:sub>
            <m:r>
              <w:rPr>
                <w:rFonts w:ascii="Cambria Math" w:eastAsia="Times New Roman" w:hAnsi="Cambria Math"/>
                <w:lang w:val="en-GB"/>
              </w:rPr>
              <m:t>p</m:t>
            </m:r>
          </m:sub>
          <m:sup>
            <m:r>
              <w:rPr>
                <w:rFonts w:ascii="Cambria Math" w:eastAsia="Times New Roman" w:hAnsi="Cambria Math"/>
                <w:lang w:val="en-GB"/>
              </w:rPr>
              <m:t>2</m:t>
            </m:r>
          </m:sup>
        </m:sSubSup>
        <m:r>
          <w:rPr>
            <w:rFonts w:ascii="Cambria Math" w:eastAsia="Times New Roman" w:hAnsi="Cambria Math"/>
            <w:lang w:val="en-GB"/>
          </w:rPr>
          <m:t>=.057)</m:t>
        </m:r>
      </m:oMath>
      <w:r w:rsidRPr="005E0975">
        <w:rPr>
          <w:rFonts w:ascii="Times New Roman" w:hAnsi="Times New Roman"/>
          <w:rtl/>
        </w:rPr>
        <w:t>,</w:t>
      </w:r>
      <w:r w:rsidRPr="005E0975">
        <w:rPr>
          <w:rFonts w:ascii="Times New Roman" w:hAnsi="Times New Roman"/>
        </w:rPr>
        <w:t xml:space="preserve"> the group that had participated in the program having a significantly higher mean value (M=30.44, SD=1.82) in comparison with the group that had just started the program (M=28.96, SD=3.83).</w:t>
      </w:r>
      <w:proofErr w:type="gramEnd"/>
    </w:p>
    <w:p w14:paraId="2DF11BD8" w14:textId="77777777" w:rsidR="005E0975" w:rsidRPr="005E0975" w:rsidRDefault="005E0975" w:rsidP="00050678">
      <w:pPr>
        <w:bidi w:val="0"/>
        <w:spacing w:after="120" w:line="360" w:lineRule="auto"/>
        <w:jc w:val="both"/>
        <w:rPr>
          <w:rFonts w:ascii="Times New Roman" w:hAnsi="Times New Roman"/>
        </w:rPr>
      </w:pPr>
      <w:r w:rsidRPr="005E0975">
        <w:rPr>
          <w:rFonts w:ascii="Times New Roman" w:hAnsi="Times New Roman"/>
        </w:rPr>
        <w:t xml:space="preserve">The research also sought an answer to a single question, namely, the apprehension felt by paroled prisoners over re-incarceration. The analysis showed that 27% of the Arab prisoners who were part of the group that had participated in the program for at least six months expressed concern about a return to prison, compared to 73% of the Arab prisoners who had just started the </w:t>
      </w:r>
      <w:proofErr w:type="gramStart"/>
      <w:r w:rsidRPr="005E0975">
        <w:rPr>
          <w:rFonts w:ascii="Times New Roman" w:hAnsi="Times New Roman"/>
        </w:rPr>
        <w:t xml:space="preserve">program </w:t>
      </w:r>
      <w:proofErr w:type="gramEnd"/>
      <m:oMath>
        <m:sSup>
          <m:sSupPr>
            <m:ctrlPr>
              <w:rPr>
                <w:rFonts w:ascii="Cambria Math" w:hAnsi="Cambria Math"/>
                <w:i/>
              </w:rPr>
            </m:ctrlPr>
          </m:sSupPr>
          <m:e>
            <m:r>
              <w:rPr>
                <w:rFonts w:ascii="Cambria Math" w:hAnsi="Cambria Math"/>
              </w:rPr>
              <m:t>(χ</m:t>
            </m:r>
          </m:e>
          <m:sup>
            <m:r>
              <w:rPr>
                <w:rFonts w:ascii="Cambria Math" w:hAnsi="Cambria Math"/>
              </w:rPr>
              <m:t>2</m:t>
            </m:r>
          </m:sup>
        </m:sSup>
        <m:d>
          <m:dPr>
            <m:ctrlPr>
              <w:rPr>
                <w:rFonts w:ascii="Cambria Math" w:hAnsi="Cambria Math"/>
                <w:i/>
              </w:rPr>
            </m:ctrlPr>
          </m:dPr>
          <m:e>
            <m:r>
              <w:rPr>
                <w:rFonts w:ascii="Cambria Math" w:hAnsi="Cambria Math"/>
              </w:rPr>
              <m:t>1</m:t>
            </m:r>
          </m:e>
        </m:d>
        <m:r>
          <w:rPr>
            <w:rFonts w:ascii="Cambria Math" w:hAnsi="Cambria Math"/>
          </w:rPr>
          <m:t>=7.42, p&lt;.01)</m:t>
        </m:r>
      </m:oMath>
      <w:r w:rsidRPr="005E0975">
        <w:rPr>
          <w:rFonts w:ascii="Times New Roman" w:hAnsi="Times New Roman"/>
          <w:rtl/>
        </w:rPr>
        <w:t>.</w:t>
      </w:r>
      <w:r w:rsidRPr="005E0975">
        <w:rPr>
          <w:rFonts w:ascii="Times New Roman" w:hAnsi="Times New Roman"/>
        </w:rPr>
        <w:t xml:space="preserve"> In contrast, no significant difference was found between the veteran and novice Jewish prisoners in the program with respect to the apprehension of returning to prison (54% vs. 56%, respectively</w:t>
      </w:r>
      <w:proofErr w:type="gramStart"/>
      <w:r w:rsidRPr="005E0975">
        <w:rPr>
          <w:rFonts w:ascii="Times New Roman" w:hAnsi="Times New Roman"/>
        </w:rPr>
        <w:t xml:space="preserve">) </w:t>
      </w:r>
      <w:proofErr w:type="gramEnd"/>
      <m:oMath>
        <m:r>
          <w:rPr>
            <w:rFonts w:ascii="Cambria Math" w:hAnsi="Cambria Math"/>
          </w:rPr>
          <m:t>(</m:t>
        </m:r>
        <m:sSup>
          <m:sSupPr>
            <m:ctrlPr>
              <w:rPr>
                <w:rFonts w:ascii="Cambria Math" w:hAnsi="Cambria Math"/>
                <w:i/>
              </w:rPr>
            </m:ctrlPr>
          </m:sSupPr>
          <m:e>
            <m:r>
              <w:rPr>
                <w:rFonts w:ascii="Cambria Math" w:hAnsi="Cambria Math"/>
              </w:rPr>
              <m:t>χ</m:t>
            </m:r>
          </m:e>
          <m:sup>
            <m:r>
              <w:rPr>
                <w:rFonts w:ascii="Cambria Math" w:hAnsi="Cambria Math"/>
              </w:rPr>
              <m:t>2</m:t>
            </m:r>
          </m:sup>
        </m:sSup>
        <m:d>
          <m:dPr>
            <m:ctrlPr>
              <w:rPr>
                <w:rFonts w:ascii="Cambria Math" w:hAnsi="Cambria Math"/>
                <w:i/>
              </w:rPr>
            </m:ctrlPr>
          </m:dPr>
          <m:e>
            <m:r>
              <w:rPr>
                <w:rFonts w:ascii="Cambria Math" w:hAnsi="Cambria Math"/>
              </w:rPr>
              <m:t>1</m:t>
            </m:r>
          </m:e>
        </m:d>
        <m:r>
          <w:rPr>
            <w:rFonts w:ascii="Cambria Math" w:hAnsi="Cambria Math"/>
          </w:rPr>
          <m:t>=.02, p&gt;.05)</m:t>
        </m:r>
      </m:oMath>
      <w:r w:rsidRPr="005E0975">
        <w:rPr>
          <w:rFonts w:cs="David" w:hint="cs"/>
          <w:rtl/>
        </w:rPr>
        <w:t>.</w:t>
      </w:r>
      <w:r w:rsidRPr="005E0975">
        <w:rPr>
          <w:rFonts w:ascii="Times New Roman" w:hAnsi="Times New Roman"/>
        </w:rPr>
        <w:t xml:space="preserve"> </w:t>
      </w:r>
    </w:p>
    <w:p w14:paraId="15C6091C" w14:textId="77777777" w:rsidR="005E0975" w:rsidRDefault="005E0975" w:rsidP="00050678">
      <w:pPr>
        <w:bidi w:val="0"/>
        <w:spacing w:after="120" w:line="360" w:lineRule="auto"/>
        <w:jc w:val="both"/>
        <w:rPr>
          <w:rFonts w:ascii="Times New Roman" w:hAnsi="Times New Roman"/>
        </w:rPr>
      </w:pPr>
      <w:r w:rsidRPr="005E0975">
        <w:rPr>
          <w:rFonts w:ascii="Times New Roman" w:hAnsi="Times New Roman"/>
        </w:rPr>
        <w:lastRenderedPageBreak/>
        <w:t>Table 3 presents the correlations between the three common indices for locus of control (internality, powerful others and belief in chance) on the one hand, and self-esteem and normative perceptions on the other.</w:t>
      </w:r>
    </w:p>
    <w:p w14:paraId="4A0C6BFB"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w:t>
      </w:r>
    </w:p>
    <w:p w14:paraId="59975BCA" w14:textId="7E3CB954"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 xml:space="preserve">Insert Table </w:t>
      </w:r>
      <w:r>
        <w:rPr>
          <w:rFonts w:ascii="Times New Roman" w:eastAsia="Times New Roman" w:hAnsi="Times New Roman"/>
          <w:lang w:val="en-GB"/>
        </w:rPr>
        <w:t>3</w:t>
      </w:r>
      <w:r w:rsidRPr="00884415">
        <w:rPr>
          <w:rFonts w:ascii="Times New Roman" w:eastAsia="Times New Roman" w:hAnsi="Times New Roman"/>
          <w:lang w:val="en-GB"/>
        </w:rPr>
        <w:t xml:space="preserve"> about here</w:t>
      </w:r>
    </w:p>
    <w:p w14:paraId="1EA94BE5"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w:t>
      </w:r>
    </w:p>
    <w:p w14:paraId="2C9D9F01" w14:textId="77777777" w:rsid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Table </w:t>
      </w:r>
      <w:proofErr w:type="gramStart"/>
      <w:r w:rsidRPr="005E0975">
        <w:rPr>
          <w:rFonts w:ascii="Times New Roman" w:eastAsia="Times New Roman" w:hAnsi="Times New Roman"/>
          <w:lang w:val="en-GB"/>
        </w:rPr>
        <w:t>3</w:t>
      </w:r>
      <w:proofErr w:type="gramEnd"/>
      <w:r w:rsidRPr="005E0975">
        <w:rPr>
          <w:rFonts w:ascii="Times New Roman" w:eastAsia="Times New Roman" w:hAnsi="Times New Roman"/>
          <w:lang w:val="en-GB"/>
        </w:rPr>
        <w:t xml:space="preserve"> shows that a significant positive correlation exists between internality and self-esteem (r=.528) and between internality and normative perceptions (r=.191). In other words, the more internality </w:t>
      </w:r>
      <w:proofErr w:type="gramStart"/>
      <w:r w:rsidRPr="005E0975">
        <w:rPr>
          <w:rFonts w:ascii="Times New Roman" w:eastAsia="Times New Roman" w:hAnsi="Times New Roman"/>
          <w:lang w:val="en-GB"/>
        </w:rPr>
        <w:t>is felt</w:t>
      </w:r>
      <w:proofErr w:type="gramEnd"/>
      <w:r w:rsidRPr="005E0975">
        <w:rPr>
          <w:rFonts w:ascii="Times New Roman" w:eastAsia="Times New Roman" w:hAnsi="Times New Roman"/>
          <w:lang w:val="en-GB"/>
        </w:rPr>
        <w:t>, the higher are both self-esteem and normative perceptions. In addition, as expected, a significant positive correlation was found between the feeling of others being in charge of events (powerful others) and a belief in chance (r=.674). However, no significant correlation was found between internality and powerful others or belief in chance.</w:t>
      </w:r>
    </w:p>
    <w:p w14:paraId="5FDB1ACC"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w:t>
      </w:r>
    </w:p>
    <w:p w14:paraId="739FF8D8" w14:textId="7102C202"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 xml:space="preserve">Insert Table </w:t>
      </w:r>
      <w:r>
        <w:rPr>
          <w:rFonts w:ascii="Times New Roman" w:eastAsia="Times New Roman" w:hAnsi="Times New Roman"/>
          <w:lang w:val="en-GB"/>
        </w:rPr>
        <w:t>4</w:t>
      </w:r>
      <w:r w:rsidRPr="00884415">
        <w:rPr>
          <w:rFonts w:ascii="Times New Roman" w:eastAsia="Times New Roman" w:hAnsi="Times New Roman"/>
          <w:lang w:val="en-GB"/>
        </w:rPr>
        <w:t xml:space="preserve"> about here</w:t>
      </w:r>
    </w:p>
    <w:p w14:paraId="5B1A7685" w14:textId="77777777" w:rsidR="00884415" w:rsidRPr="00884415" w:rsidRDefault="00884415" w:rsidP="00050678">
      <w:pPr>
        <w:bidi w:val="0"/>
        <w:spacing w:line="360" w:lineRule="auto"/>
        <w:jc w:val="both"/>
        <w:rPr>
          <w:rFonts w:ascii="Times New Roman" w:eastAsia="Times New Roman" w:hAnsi="Times New Roman"/>
          <w:lang w:val="en-GB"/>
        </w:rPr>
      </w:pPr>
      <w:r w:rsidRPr="00884415">
        <w:rPr>
          <w:rFonts w:ascii="Times New Roman" w:eastAsia="Times New Roman" w:hAnsi="Times New Roman"/>
          <w:lang w:val="en-GB"/>
        </w:rPr>
        <w:t>------------------------------</w:t>
      </w:r>
    </w:p>
    <w:p w14:paraId="6249B8AA" w14:textId="77777777" w:rsidR="005E0975" w:rsidRPr="005E0975" w:rsidRDefault="005E0975" w:rsidP="00050678">
      <w:pPr>
        <w:bidi w:val="0"/>
        <w:spacing w:after="120" w:line="360" w:lineRule="auto"/>
        <w:jc w:val="both"/>
        <w:rPr>
          <w:rFonts w:ascii="Times New Roman" w:eastAsia="Times New Roman" w:hAnsi="Times New Roman"/>
          <w:lang w:val="en-GB"/>
        </w:rPr>
      </w:pPr>
      <w:r w:rsidRPr="005E0975">
        <w:rPr>
          <w:rFonts w:ascii="Times New Roman" w:eastAsia="Times New Roman" w:hAnsi="Times New Roman"/>
          <w:lang w:val="en-GB"/>
        </w:rPr>
        <w:t xml:space="preserve">A separate examination of Jews and Arabs also showed that in both the groups a significant positive correlation exists between internality and self-esteem </w:t>
      </w:r>
      <w:r w:rsidRPr="008A767D">
        <w:rPr>
          <w:rFonts w:ascii="Times New Roman" w:eastAsia="Times New Roman" w:hAnsi="Times New Roman"/>
          <w:lang w:val="en-GB"/>
        </w:rPr>
        <w:t xml:space="preserve">(r=.572 </w:t>
      </w:r>
      <w:r w:rsidRPr="008A767D">
        <w:rPr>
          <w:rFonts w:ascii="Times New Roman" w:eastAsia="Times New Roman" w:hAnsi="Times New Roman"/>
        </w:rPr>
        <w:t xml:space="preserve">and </w:t>
      </w:r>
      <w:r w:rsidRPr="008A767D">
        <w:rPr>
          <w:rFonts w:ascii="Times New Roman" w:eastAsia="Times New Roman" w:hAnsi="Times New Roman"/>
          <w:lang w:val="en-GB"/>
        </w:rPr>
        <w:t>r=.449, respectively)</w:t>
      </w:r>
      <w:r w:rsidRPr="00944F94">
        <w:rPr>
          <w:rFonts w:ascii="Times New Roman" w:eastAsia="Times New Roman" w:hAnsi="Times New Roman"/>
          <w:lang w:val="en-GB"/>
        </w:rPr>
        <w:t>. A significant positive correlation was also found between the feeling of</w:t>
      </w:r>
      <w:r w:rsidRPr="005E0975">
        <w:rPr>
          <w:rFonts w:ascii="Times New Roman" w:eastAsia="Times New Roman" w:hAnsi="Times New Roman"/>
          <w:lang w:val="en-GB"/>
        </w:rPr>
        <w:t xml:space="preserve"> others being in charge (powerful others) and belief in chance (r=.593 in the case of the Jewish group and r=.726 in the case of the Arab group). In addition, a significant positive correlation was found between self-esteem and two scales of locus of control – powerful others (r=.306) and belief in chance (r=.280) –among the Jewish prisoners. It should be noted that in each locus of control sub-scale a higher number means greater internality and less belief in chance or powerful others. With the Arab group a significant positive correlation was found between self-esteem and normative perceptions (r=.314) and unexpectedly, a weak, but significant, negative correlation between internality and powerful others (r=-.308).</w:t>
      </w:r>
    </w:p>
    <w:p w14:paraId="27749F68" w14:textId="77777777" w:rsidR="003671CD" w:rsidRPr="003671CD" w:rsidRDefault="003671CD" w:rsidP="00050678">
      <w:pPr>
        <w:bidi w:val="0"/>
        <w:spacing w:after="120" w:line="360" w:lineRule="auto"/>
        <w:jc w:val="both"/>
        <w:rPr>
          <w:rFonts w:ascii="Times New Roman" w:eastAsia="Times New Roman" w:hAnsi="Times New Roman"/>
          <w:b/>
          <w:bCs/>
          <w:lang w:val="en-GB"/>
        </w:rPr>
      </w:pPr>
      <w:r w:rsidRPr="003671CD">
        <w:rPr>
          <w:rFonts w:ascii="Times New Roman" w:eastAsia="Times New Roman" w:hAnsi="Times New Roman"/>
          <w:b/>
          <w:bCs/>
          <w:lang w:val="en-GB"/>
        </w:rPr>
        <w:t>Discussion</w:t>
      </w:r>
    </w:p>
    <w:p w14:paraId="401422BC" w14:textId="77777777" w:rsidR="003671CD" w:rsidRDefault="003671CD"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The present research </w:t>
      </w:r>
      <w:proofErr w:type="gramStart"/>
      <w:r>
        <w:rPr>
          <w:rFonts w:ascii="Times New Roman" w:eastAsia="Times New Roman" w:hAnsi="Times New Roman"/>
          <w:lang w:val="en-GB"/>
        </w:rPr>
        <w:t>is aimed</w:t>
      </w:r>
      <w:proofErr w:type="gramEnd"/>
      <w:r>
        <w:rPr>
          <w:rFonts w:ascii="Times New Roman" w:eastAsia="Times New Roman" w:hAnsi="Times New Roman"/>
          <w:lang w:val="en-GB"/>
        </w:rPr>
        <w:t xml:space="preserve"> at examining whether participation in the support and </w:t>
      </w:r>
      <w:r w:rsidR="00197CFA">
        <w:rPr>
          <w:rFonts w:ascii="Times New Roman" w:eastAsia="Times New Roman" w:hAnsi="Times New Roman"/>
          <w:lang w:val="en-GB"/>
        </w:rPr>
        <w:t>employment supervision</w:t>
      </w:r>
      <w:r>
        <w:rPr>
          <w:rFonts w:ascii="Times New Roman" w:eastAsia="Times New Roman" w:hAnsi="Times New Roman"/>
          <w:lang w:val="en-GB"/>
        </w:rPr>
        <w:t xml:space="preserve"> program </w:t>
      </w:r>
      <w:r w:rsidRPr="002C0D81">
        <w:rPr>
          <w:rFonts w:ascii="Times New Roman" w:eastAsia="Times New Roman" w:hAnsi="Times New Roman"/>
          <w:lang w:val="en-GB"/>
        </w:rPr>
        <w:t>brings about a change</w:t>
      </w:r>
      <w:r>
        <w:rPr>
          <w:rFonts w:ascii="Times New Roman" w:eastAsia="Times New Roman" w:hAnsi="Times New Roman"/>
          <w:lang w:val="en-GB"/>
        </w:rPr>
        <w:t xml:space="preserve"> in personality indices such as locus of control and self-esteem, in addition to the stated aims of integration in employment and desistance from criminal activity. </w:t>
      </w:r>
      <w:r w:rsidR="000C5A61">
        <w:rPr>
          <w:rFonts w:ascii="Times New Roman" w:eastAsia="Times New Roman" w:hAnsi="Times New Roman"/>
          <w:lang w:val="en-GB"/>
        </w:rPr>
        <w:t>The study</w:t>
      </w:r>
      <w:r>
        <w:rPr>
          <w:rFonts w:ascii="Times New Roman" w:eastAsia="Times New Roman" w:hAnsi="Times New Roman"/>
          <w:lang w:val="en-GB"/>
        </w:rPr>
        <w:t xml:space="preserve"> also seeks to examine whether </w:t>
      </w:r>
      <w:r w:rsidR="000C5A61">
        <w:rPr>
          <w:rFonts w:ascii="Times New Roman" w:eastAsia="Times New Roman" w:hAnsi="Times New Roman"/>
          <w:lang w:val="en-GB"/>
        </w:rPr>
        <w:t>the program</w:t>
      </w:r>
      <w:r>
        <w:rPr>
          <w:rFonts w:ascii="Times New Roman" w:eastAsia="Times New Roman" w:hAnsi="Times New Roman"/>
          <w:lang w:val="en-GB"/>
        </w:rPr>
        <w:t xml:space="preserve"> encourages the development of normative perceptions and positive expectations regarding </w:t>
      </w:r>
      <w:r>
        <w:rPr>
          <w:rFonts w:ascii="Times New Roman" w:eastAsia="Times New Roman" w:hAnsi="Times New Roman"/>
          <w:lang w:val="en-GB"/>
        </w:rPr>
        <w:lastRenderedPageBreak/>
        <w:t>integration in normal society among released prisoners from different ethnic backgrounds, in the present case, Jewish and Arab.</w:t>
      </w:r>
    </w:p>
    <w:p w14:paraId="5F856AD9" w14:textId="77777777" w:rsidR="003671CD" w:rsidRDefault="003671CD"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The program appears to make a positive contribution to locus of control, in particular among the population of released Jewish prisoners, whereas among the Arab prisoners the program's contribution lies chiefly in tempering the </w:t>
      </w:r>
      <w:r w:rsidR="000C5A61">
        <w:rPr>
          <w:rFonts w:ascii="Times New Roman" w:eastAsia="Times New Roman" w:hAnsi="Times New Roman"/>
          <w:lang w:val="en-GB"/>
        </w:rPr>
        <w:t>apprehension</w:t>
      </w:r>
      <w:r>
        <w:rPr>
          <w:rFonts w:ascii="Times New Roman" w:eastAsia="Times New Roman" w:hAnsi="Times New Roman"/>
          <w:lang w:val="en-GB"/>
        </w:rPr>
        <w:t xml:space="preserve"> they have of a return to prison</w:t>
      </w:r>
      <w:r w:rsidR="00E055D6">
        <w:rPr>
          <w:rFonts w:ascii="Times New Roman" w:eastAsia="Times New Roman" w:hAnsi="Times New Roman"/>
          <w:lang w:val="en-GB"/>
        </w:rPr>
        <w:t xml:space="preserve"> (this </w:t>
      </w:r>
      <w:r w:rsidR="000C5A61">
        <w:rPr>
          <w:rFonts w:ascii="Times New Roman" w:eastAsia="Times New Roman" w:hAnsi="Times New Roman"/>
          <w:lang w:val="en-GB"/>
        </w:rPr>
        <w:t>could</w:t>
      </w:r>
      <w:r w:rsidR="00E055D6">
        <w:rPr>
          <w:rFonts w:ascii="Times New Roman" w:eastAsia="Times New Roman" w:hAnsi="Times New Roman"/>
          <w:lang w:val="en-GB"/>
        </w:rPr>
        <w:t xml:space="preserve"> be viewed as a positive contribution that does not clash with the principle of deterrence).</w:t>
      </w:r>
    </w:p>
    <w:p w14:paraId="1C60FDE5" w14:textId="77777777" w:rsidR="00E055D6" w:rsidRPr="008D5602" w:rsidRDefault="00E055D6"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It is also apparent that the program reinforces normative perceptions and positive expectations regarding the future in both the populations, while a significantly positive correlation </w:t>
      </w:r>
      <w:proofErr w:type="gramStart"/>
      <w:r>
        <w:rPr>
          <w:rFonts w:ascii="Times New Roman" w:eastAsia="Times New Roman" w:hAnsi="Times New Roman"/>
          <w:lang w:val="en-GB"/>
        </w:rPr>
        <w:t>was found</w:t>
      </w:r>
      <w:proofErr w:type="gramEnd"/>
      <w:r>
        <w:rPr>
          <w:rFonts w:ascii="Times New Roman" w:eastAsia="Times New Roman" w:hAnsi="Times New Roman"/>
          <w:lang w:val="en-GB"/>
        </w:rPr>
        <w:t xml:space="preserve"> between internality and self-esteem</w:t>
      </w:r>
      <w:r w:rsidR="000C5A61">
        <w:rPr>
          <w:rFonts w:ascii="Times New Roman" w:eastAsia="Times New Roman" w:hAnsi="Times New Roman"/>
          <w:lang w:val="en-GB"/>
        </w:rPr>
        <w:t>:</w:t>
      </w:r>
      <w:r>
        <w:rPr>
          <w:rFonts w:ascii="Times New Roman" w:eastAsia="Times New Roman" w:hAnsi="Times New Roman"/>
          <w:lang w:val="en-GB"/>
        </w:rPr>
        <w:t xml:space="preserve"> the greater the feeling of internality, the higher the self-esteem, and vice versa. Among the Arab </w:t>
      </w:r>
      <w:proofErr w:type="gramStart"/>
      <w:r>
        <w:rPr>
          <w:rFonts w:ascii="Times New Roman" w:eastAsia="Times New Roman" w:hAnsi="Times New Roman"/>
          <w:lang w:val="en-GB"/>
        </w:rPr>
        <w:t>population</w:t>
      </w:r>
      <w:proofErr w:type="gramEnd"/>
      <w:r>
        <w:rPr>
          <w:rFonts w:ascii="Times New Roman" w:eastAsia="Times New Roman" w:hAnsi="Times New Roman"/>
          <w:lang w:val="en-GB"/>
        </w:rPr>
        <w:t xml:space="preserve"> a positive correlation was also found between self-esteem and normative perceptions. At the same time, no correlation </w:t>
      </w:r>
      <w:proofErr w:type="gramStart"/>
      <w:r>
        <w:rPr>
          <w:rFonts w:ascii="Times New Roman" w:eastAsia="Times New Roman" w:hAnsi="Times New Roman"/>
          <w:lang w:val="en-GB"/>
        </w:rPr>
        <w:t>was found</w:t>
      </w:r>
      <w:proofErr w:type="gramEnd"/>
      <w:r>
        <w:rPr>
          <w:rFonts w:ascii="Times New Roman" w:eastAsia="Times New Roman" w:hAnsi="Times New Roman"/>
          <w:lang w:val="en-GB"/>
        </w:rPr>
        <w:t xml:space="preserve"> between participation in the program and ethnic affiliation on the one hand, and self-esteem on </w:t>
      </w:r>
      <w:r w:rsidRPr="008D5602">
        <w:rPr>
          <w:rFonts w:ascii="Times New Roman" w:eastAsia="Times New Roman" w:hAnsi="Times New Roman"/>
          <w:lang w:val="en-GB"/>
        </w:rPr>
        <w:t>the other.</w:t>
      </w:r>
    </w:p>
    <w:p w14:paraId="4FF905B8" w14:textId="0815C6E8" w:rsidR="007C1533" w:rsidRPr="001861FA" w:rsidRDefault="007C1533" w:rsidP="00050678">
      <w:pPr>
        <w:bidi w:val="0"/>
        <w:spacing w:after="120" w:line="360" w:lineRule="auto"/>
        <w:jc w:val="both"/>
        <w:rPr>
          <w:rFonts w:ascii="Times New Roman" w:eastAsia="Times New Roman" w:hAnsi="Times New Roman"/>
          <w:lang w:val="en-GB"/>
        </w:rPr>
      </w:pPr>
      <w:r w:rsidRPr="001861FA">
        <w:rPr>
          <w:rFonts w:ascii="Times New Roman" w:eastAsia="Times New Roman" w:hAnsi="Times New Roman"/>
          <w:lang w:val="en-GB"/>
        </w:rPr>
        <w:t xml:space="preserve">The support and </w:t>
      </w:r>
      <w:r w:rsidR="00197CFA" w:rsidRPr="001861FA">
        <w:rPr>
          <w:rFonts w:ascii="Times New Roman" w:eastAsia="Times New Roman" w:hAnsi="Times New Roman"/>
          <w:lang w:val="en-GB"/>
        </w:rPr>
        <w:t>employment supervision</w:t>
      </w:r>
      <w:r w:rsidRPr="001861FA">
        <w:rPr>
          <w:rFonts w:ascii="Times New Roman" w:eastAsia="Times New Roman" w:hAnsi="Times New Roman"/>
          <w:lang w:val="en-GB"/>
        </w:rPr>
        <w:t xml:space="preserve"> </w:t>
      </w:r>
      <w:r w:rsidR="00684B25" w:rsidRPr="001861FA">
        <w:rPr>
          <w:rFonts w:ascii="Times New Roman" w:eastAsia="Times New Roman" w:hAnsi="Times New Roman"/>
          <w:lang w:val="en-GB"/>
        </w:rPr>
        <w:t>program managed</w:t>
      </w:r>
      <w:r w:rsidRPr="001861FA">
        <w:rPr>
          <w:rFonts w:ascii="Times New Roman" w:eastAsia="Times New Roman" w:hAnsi="Times New Roman"/>
          <w:lang w:val="en-GB"/>
        </w:rPr>
        <w:t xml:space="preserve"> by the Prisoner Rehabilitation Authority </w:t>
      </w:r>
      <w:r w:rsidR="00684B25" w:rsidRPr="001861FA">
        <w:rPr>
          <w:rFonts w:ascii="Times New Roman" w:eastAsia="Times New Roman" w:hAnsi="Times New Roman"/>
          <w:lang w:val="en-GB"/>
        </w:rPr>
        <w:t xml:space="preserve">is intended, among other things, to impart to the prisoners </w:t>
      </w:r>
      <w:proofErr w:type="spellStart"/>
      <w:r w:rsidR="00684B25" w:rsidRPr="001861FA">
        <w:rPr>
          <w:rFonts w:ascii="Times New Roman" w:eastAsia="Times New Roman" w:hAnsi="Times New Roman"/>
          <w:lang w:val="en-GB"/>
        </w:rPr>
        <w:t>prosocial</w:t>
      </w:r>
      <w:proofErr w:type="spellEnd"/>
      <w:r w:rsidR="00684B25" w:rsidRPr="001861FA">
        <w:rPr>
          <w:rFonts w:ascii="Times New Roman" w:eastAsia="Times New Roman" w:hAnsi="Times New Roman"/>
          <w:lang w:val="en-GB"/>
        </w:rPr>
        <w:t xml:space="preserve"> values, a locus of control and self-esteem (Chandler et al., 2009) based on the belief that these element</w:t>
      </w:r>
      <w:r w:rsidR="000C5A61" w:rsidRPr="001861FA">
        <w:rPr>
          <w:rFonts w:ascii="Times New Roman" w:eastAsia="Times New Roman" w:hAnsi="Times New Roman"/>
          <w:lang w:val="en-GB"/>
        </w:rPr>
        <w:t>s</w:t>
      </w:r>
      <w:r w:rsidR="00684B25" w:rsidRPr="001861FA">
        <w:rPr>
          <w:rFonts w:ascii="Times New Roman" w:eastAsia="Times New Roman" w:hAnsi="Times New Roman"/>
          <w:lang w:val="en-GB"/>
        </w:rPr>
        <w:t xml:space="preserve"> will contribute to their rehabilitation (</w:t>
      </w:r>
      <w:proofErr w:type="spellStart"/>
      <w:r w:rsidR="00684B25" w:rsidRPr="001861FA">
        <w:rPr>
          <w:rFonts w:ascii="Times New Roman" w:eastAsia="Times New Roman" w:hAnsi="Times New Roman"/>
          <w:lang w:val="en-GB"/>
        </w:rPr>
        <w:t>Adroian</w:t>
      </w:r>
      <w:proofErr w:type="spellEnd"/>
      <w:r w:rsidR="00684B25" w:rsidRPr="001861FA">
        <w:rPr>
          <w:rFonts w:ascii="Times New Roman" w:eastAsia="Times New Roman" w:hAnsi="Times New Roman"/>
          <w:lang w:val="en-GB"/>
        </w:rPr>
        <w:t xml:space="preserve"> &amp; Chui, 2014; Davis et al., 2013; </w:t>
      </w:r>
      <w:proofErr w:type="spellStart"/>
      <w:r w:rsidR="008D5602" w:rsidRPr="008D5602">
        <w:rPr>
          <w:rFonts w:ascii="Times New Roman" w:eastAsia="Times New Roman" w:hAnsi="Times New Roman"/>
          <w:lang w:val="en-GB"/>
        </w:rPr>
        <w:t>Hasisi</w:t>
      </w:r>
      <w:proofErr w:type="spellEnd"/>
      <w:r w:rsidR="00464E46" w:rsidRPr="008D5602">
        <w:rPr>
          <w:rFonts w:ascii="Times New Roman" w:eastAsia="Times New Roman" w:hAnsi="Times New Roman"/>
          <w:lang w:val="en-GB"/>
        </w:rPr>
        <w:t xml:space="preserve">, 2015; </w:t>
      </w:r>
      <w:r w:rsidR="00684B25" w:rsidRPr="008D5602">
        <w:rPr>
          <w:rFonts w:ascii="Times New Roman" w:eastAsia="Times New Roman" w:hAnsi="Times New Roman"/>
          <w:lang w:val="en-GB"/>
        </w:rPr>
        <w:t xml:space="preserve">Van </w:t>
      </w:r>
      <w:proofErr w:type="spellStart"/>
      <w:r w:rsidR="00684B25" w:rsidRPr="008D5602">
        <w:rPr>
          <w:rFonts w:ascii="Times New Roman" w:eastAsia="Times New Roman" w:hAnsi="Times New Roman"/>
          <w:lang w:val="en-GB"/>
        </w:rPr>
        <w:t>Tongeren</w:t>
      </w:r>
      <w:proofErr w:type="spellEnd"/>
      <w:r w:rsidR="00684B25" w:rsidRPr="008D5602">
        <w:rPr>
          <w:rFonts w:ascii="Times New Roman" w:eastAsia="Times New Roman" w:hAnsi="Times New Roman"/>
          <w:lang w:val="en-GB"/>
        </w:rPr>
        <w:t xml:space="preserve"> &amp; Anson, 2007). The impression gained from the findings of this preliminary research is that the program does indeed achieve its aims, even if only partially.</w:t>
      </w:r>
    </w:p>
    <w:p w14:paraId="1F5D4148" w14:textId="77777777" w:rsidR="00684B25" w:rsidRDefault="00684B25" w:rsidP="00050678">
      <w:pPr>
        <w:bidi w:val="0"/>
        <w:spacing w:after="120" w:line="360" w:lineRule="auto"/>
        <w:jc w:val="both"/>
        <w:rPr>
          <w:rFonts w:ascii="Times New Roman" w:eastAsia="Times New Roman" w:hAnsi="Times New Roman"/>
          <w:lang w:val="en-GB"/>
        </w:rPr>
      </w:pPr>
      <w:r w:rsidRPr="001861FA">
        <w:rPr>
          <w:rFonts w:ascii="Times New Roman" w:eastAsia="Times New Roman" w:hAnsi="Times New Roman"/>
          <w:lang w:val="en-GB"/>
        </w:rPr>
        <w:t xml:space="preserve">The </w:t>
      </w:r>
      <w:r w:rsidR="00FB2FFA" w:rsidRPr="001861FA">
        <w:rPr>
          <w:rFonts w:ascii="Times New Roman" w:eastAsia="Times New Roman" w:hAnsi="Times New Roman"/>
          <w:lang w:val="en-GB"/>
        </w:rPr>
        <w:t xml:space="preserve">finding that stands out </w:t>
      </w:r>
      <w:r w:rsidRPr="001861FA">
        <w:rPr>
          <w:rFonts w:ascii="Times New Roman" w:eastAsia="Times New Roman" w:hAnsi="Times New Roman"/>
          <w:lang w:val="en-GB"/>
        </w:rPr>
        <w:t xml:space="preserve">most </w:t>
      </w:r>
      <w:r w:rsidR="00FB2FFA" w:rsidRPr="001861FA">
        <w:rPr>
          <w:rFonts w:ascii="Times New Roman" w:eastAsia="Times New Roman" w:hAnsi="Times New Roman"/>
          <w:lang w:val="en-GB"/>
        </w:rPr>
        <w:t>is the positive result achieved in locus of control with the</w:t>
      </w:r>
      <w:r w:rsidR="00FB2FFA">
        <w:rPr>
          <w:rFonts w:ascii="Times New Roman" w:eastAsia="Times New Roman" w:hAnsi="Times New Roman"/>
          <w:lang w:val="en-GB"/>
        </w:rPr>
        <w:t xml:space="preserve"> veteran group in the program. This finding is in line with those of </w:t>
      </w:r>
      <w:proofErr w:type="spellStart"/>
      <w:r w:rsidR="00FB2FFA">
        <w:rPr>
          <w:rFonts w:ascii="Times New Roman" w:eastAsia="Times New Roman" w:hAnsi="Times New Roman"/>
          <w:lang w:val="en-GB"/>
        </w:rPr>
        <w:t>Tønseth</w:t>
      </w:r>
      <w:proofErr w:type="spellEnd"/>
      <w:r w:rsidR="00FB2FFA">
        <w:rPr>
          <w:rFonts w:ascii="Times New Roman" w:eastAsia="Times New Roman" w:hAnsi="Times New Roman"/>
          <w:lang w:val="en-GB"/>
        </w:rPr>
        <w:t xml:space="preserve"> et al. (2019), who reported a correlation between an educational program in prison, employment by prisoners and preparation for release on the one hand, and improvement in the sense of control on the other. Similarly, Stander </w:t>
      </w:r>
      <w:r w:rsidR="00464E46">
        <w:rPr>
          <w:rFonts w:ascii="Times New Roman" w:eastAsia="Times New Roman" w:hAnsi="Times New Roman"/>
          <w:lang w:val="en-GB"/>
        </w:rPr>
        <w:t>(</w:t>
      </w:r>
      <w:r w:rsidR="00FB2FFA">
        <w:rPr>
          <w:rFonts w:ascii="Times New Roman" w:eastAsia="Times New Roman" w:hAnsi="Times New Roman"/>
          <w:lang w:val="en-GB"/>
        </w:rPr>
        <w:t xml:space="preserve">2014), who conducted his research in South Africa, found a positive correlation between improved levels of education and locus of control in individuals, as also </w:t>
      </w:r>
      <w:r w:rsidR="000C5A61">
        <w:rPr>
          <w:rFonts w:ascii="Times New Roman" w:eastAsia="Times New Roman" w:hAnsi="Times New Roman"/>
          <w:lang w:val="en-GB"/>
        </w:rPr>
        <w:t>a correspondence</w:t>
      </w:r>
      <w:r w:rsidR="00FB2FFA">
        <w:rPr>
          <w:rFonts w:ascii="Times New Roman" w:eastAsia="Times New Roman" w:hAnsi="Times New Roman"/>
          <w:lang w:val="en-GB"/>
        </w:rPr>
        <w:t xml:space="preserve"> between </w:t>
      </w:r>
      <w:r w:rsidR="00FB2FFA" w:rsidRPr="00193DE0">
        <w:rPr>
          <w:rFonts w:ascii="Times New Roman" w:eastAsia="Times New Roman" w:hAnsi="Times New Roman"/>
          <w:lang w:val="en-GB"/>
        </w:rPr>
        <w:t>this index</w:t>
      </w:r>
      <w:r w:rsidR="00FB2FFA">
        <w:rPr>
          <w:rFonts w:ascii="Times New Roman" w:eastAsia="Times New Roman" w:hAnsi="Times New Roman"/>
          <w:lang w:val="en-GB"/>
        </w:rPr>
        <w:t xml:space="preserve"> and race and social status.</w:t>
      </w:r>
    </w:p>
    <w:p w14:paraId="579E2E0A" w14:textId="0D4BBC39" w:rsidR="006557F1" w:rsidRDefault="006557F1"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The present research too found interrelationships between internality and ethnic affiliation, with a significantly positive correlation between internality and </w:t>
      </w:r>
      <w:r w:rsidR="00193CF0">
        <w:rPr>
          <w:rFonts w:ascii="Times New Roman" w:eastAsia="Times New Roman" w:hAnsi="Times New Roman"/>
          <w:lang w:val="en-GB"/>
        </w:rPr>
        <w:t>Jewish prisoners participating</w:t>
      </w:r>
      <w:r>
        <w:rPr>
          <w:rFonts w:ascii="Times New Roman" w:eastAsia="Times New Roman" w:hAnsi="Times New Roman"/>
          <w:lang w:val="en-GB"/>
        </w:rPr>
        <w:t xml:space="preserve"> in the program, but not Arab prisoners. </w:t>
      </w:r>
      <w:r w:rsidR="00C92361">
        <w:rPr>
          <w:rFonts w:ascii="Times New Roman" w:eastAsia="Times New Roman" w:hAnsi="Times New Roman"/>
          <w:lang w:val="en-GB"/>
        </w:rPr>
        <w:t>Apparently,</w:t>
      </w:r>
      <w:r>
        <w:rPr>
          <w:rFonts w:ascii="Times New Roman" w:eastAsia="Times New Roman" w:hAnsi="Times New Roman"/>
          <w:lang w:val="en-GB"/>
        </w:rPr>
        <w:t xml:space="preserve"> the difference found between the populations </w:t>
      </w:r>
      <w:proofErr w:type="gramStart"/>
      <w:r>
        <w:rPr>
          <w:rFonts w:ascii="Times New Roman" w:eastAsia="Times New Roman" w:hAnsi="Times New Roman"/>
          <w:lang w:val="en-GB"/>
        </w:rPr>
        <w:t xml:space="preserve">cannot be attributed </w:t>
      </w:r>
      <w:r w:rsidR="00193CF0">
        <w:rPr>
          <w:rFonts w:ascii="Times New Roman" w:eastAsia="Times New Roman" w:hAnsi="Times New Roman"/>
          <w:lang w:val="en-GB"/>
        </w:rPr>
        <w:t>only</w:t>
      </w:r>
      <w:r>
        <w:rPr>
          <w:rFonts w:ascii="Times New Roman" w:eastAsia="Times New Roman" w:hAnsi="Times New Roman"/>
          <w:lang w:val="en-GB"/>
        </w:rPr>
        <w:t xml:space="preserve"> to differences in culture and status (</w:t>
      </w:r>
      <w:proofErr w:type="spellStart"/>
      <w:r>
        <w:rPr>
          <w:rFonts w:ascii="Times New Roman" w:eastAsia="Times New Roman" w:hAnsi="Times New Roman"/>
          <w:lang w:val="en-GB"/>
        </w:rPr>
        <w:t>Alkrinawi</w:t>
      </w:r>
      <w:proofErr w:type="spellEnd"/>
      <w:r>
        <w:rPr>
          <w:rFonts w:ascii="Times New Roman" w:eastAsia="Times New Roman" w:hAnsi="Times New Roman"/>
          <w:lang w:val="en-GB"/>
        </w:rPr>
        <w:t xml:space="preserve">, 2002; Stander, 2014) but </w:t>
      </w:r>
      <w:r w:rsidR="00193CF0">
        <w:rPr>
          <w:rFonts w:ascii="Times New Roman" w:eastAsia="Times New Roman" w:hAnsi="Times New Roman"/>
          <w:lang w:val="en-GB"/>
        </w:rPr>
        <w:t xml:space="preserve">also, and </w:t>
      </w:r>
      <w:r>
        <w:rPr>
          <w:rFonts w:ascii="Times New Roman" w:eastAsia="Times New Roman" w:hAnsi="Times New Roman"/>
          <w:lang w:val="en-GB"/>
        </w:rPr>
        <w:t>more so</w:t>
      </w:r>
      <w:r w:rsidR="00193CF0">
        <w:rPr>
          <w:rFonts w:ascii="Times New Roman" w:eastAsia="Times New Roman" w:hAnsi="Times New Roman"/>
          <w:lang w:val="en-GB"/>
        </w:rPr>
        <w:t>,</w:t>
      </w:r>
      <w:r>
        <w:rPr>
          <w:rFonts w:ascii="Times New Roman" w:eastAsia="Times New Roman" w:hAnsi="Times New Roman"/>
          <w:lang w:val="en-GB"/>
        </w:rPr>
        <w:t xml:space="preserve"> to the different contribution made by the program to the differen</w:t>
      </w:r>
      <w:r w:rsidR="00193CF0">
        <w:rPr>
          <w:rFonts w:ascii="Times New Roman" w:eastAsia="Times New Roman" w:hAnsi="Times New Roman"/>
          <w:lang w:val="en-GB"/>
        </w:rPr>
        <w:t>t</w:t>
      </w:r>
      <w:r>
        <w:rPr>
          <w:rFonts w:ascii="Times New Roman" w:eastAsia="Times New Roman" w:hAnsi="Times New Roman"/>
          <w:lang w:val="en-GB"/>
        </w:rPr>
        <w:t xml:space="preserve"> populations</w:t>
      </w:r>
      <w:proofErr w:type="gramEnd"/>
      <w:r>
        <w:rPr>
          <w:rFonts w:ascii="Times New Roman" w:eastAsia="Times New Roman" w:hAnsi="Times New Roman"/>
          <w:lang w:val="en-GB"/>
        </w:rPr>
        <w:t xml:space="preserve">. This explanation is in keeping with the assumption that different ethnic </w:t>
      </w:r>
      <w:r>
        <w:rPr>
          <w:rFonts w:ascii="Times New Roman" w:eastAsia="Times New Roman" w:hAnsi="Times New Roman"/>
          <w:lang w:val="en-GB"/>
        </w:rPr>
        <w:lastRenderedPageBreak/>
        <w:t>groups react differently to caregiving services and methods (</w:t>
      </w:r>
      <w:proofErr w:type="spellStart"/>
      <w:r>
        <w:rPr>
          <w:rFonts w:ascii="Times New Roman" w:eastAsia="Times New Roman" w:hAnsi="Times New Roman"/>
          <w:lang w:val="en-GB"/>
        </w:rPr>
        <w:t>Alkrinawi</w:t>
      </w:r>
      <w:proofErr w:type="spellEnd"/>
      <w:r>
        <w:rPr>
          <w:rFonts w:ascii="Times New Roman" w:eastAsia="Times New Roman" w:hAnsi="Times New Roman"/>
          <w:lang w:val="en-GB"/>
        </w:rPr>
        <w:t>, 2002; Al-</w:t>
      </w:r>
      <w:proofErr w:type="spellStart"/>
      <w:r>
        <w:rPr>
          <w:rFonts w:ascii="Times New Roman" w:eastAsia="Times New Roman" w:hAnsi="Times New Roman"/>
          <w:lang w:val="en-GB"/>
        </w:rPr>
        <w:t>Issa</w:t>
      </w:r>
      <w:proofErr w:type="spellEnd"/>
      <w:r>
        <w:rPr>
          <w:rFonts w:ascii="Times New Roman" w:eastAsia="Times New Roman" w:hAnsi="Times New Roman"/>
          <w:lang w:val="en-GB"/>
        </w:rPr>
        <w:t xml:space="preserve">, 1995) and </w:t>
      </w:r>
      <w:proofErr w:type="gramStart"/>
      <w:r>
        <w:rPr>
          <w:rFonts w:ascii="Times New Roman" w:eastAsia="Times New Roman" w:hAnsi="Times New Roman"/>
          <w:lang w:val="en-GB"/>
        </w:rPr>
        <w:t>that different cultural needs</w:t>
      </w:r>
      <w:proofErr w:type="gramEnd"/>
      <w:r>
        <w:rPr>
          <w:rFonts w:ascii="Times New Roman" w:eastAsia="Times New Roman" w:hAnsi="Times New Roman"/>
          <w:lang w:val="en-GB"/>
        </w:rPr>
        <w:t xml:space="preserve"> are not always met</w:t>
      </w:r>
      <w:r w:rsidR="008A5A6B">
        <w:rPr>
          <w:rFonts w:ascii="Times New Roman" w:eastAsia="Times New Roman" w:hAnsi="Times New Roman"/>
          <w:lang w:val="en-GB"/>
        </w:rPr>
        <w:t xml:space="preserve"> in the framework of care (Ben David &amp; Rabin, 1999; </w:t>
      </w:r>
      <w:proofErr w:type="spellStart"/>
      <w:r w:rsidR="00464E46">
        <w:rPr>
          <w:rFonts w:ascii="Times New Roman" w:eastAsia="Times New Roman" w:hAnsi="Times New Roman"/>
          <w:lang w:val="en-GB"/>
        </w:rPr>
        <w:t>Gueta</w:t>
      </w:r>
      <w:proofErr w:type="spellEnd"/>
      <w:r w:rsidR="00464E46">
        <w:rPr>
          <w:rFonts w:ascii="Times New Roman" w:eastAsia="Times New Roman" w:hAnsi="Times New Roman"/>
          <w:lang w:val="en-GB"/>
        </w:rPr>
        <w:t xml:space="preserve"> et al., 2019; </w:t>
      </w:r>
      <w:r w:rsidR="008A5A6B">
        <w:rPr>
          <w:rFonts w:ascii="Times New Roman" w:eastAsia="Times New Roman" w:hAnsi="Times New Roman"/>
          <w:lang w:val="en-GB"/>
        </w:rPr>
        <w:t>Jamal-</w:t>
      </w:r>
      <w:proofErr w:type="spellStart"/>
      <w:r w:rsidR="008A5A6B">
        <w:rPr>
          <w:rFonts w:ascii="Times New Roman" w:eastAsia="Times New Roman" w:hAnsi="Times New Roman"/>
          <w:lang w:val="en-GB"/>
        </w:rPr>
        <w:t>Aboud</w:t>
      </w:r>
      <w:proofErr w:type="spellEnd"/>
      <w:r w:rsidR="008A5A6B">
        <w:rPr>
          <w:rFonts w:ascii="Times New Roman" w:eastAsia="Times New Roman" w:hAnsi="Times New Roman"/>
          <w:lang w:val="en-GB"/>
        </w:rPr>
        <w:t xml:space="preserve"> &amp; </w:t>
      </w:r>
      <w:proofErr w:type="spellStart"/>
      <w:r w:rsidR="008A5A6B">
        <w:rPr>
          <w:rFonts w:ascii="Times New Roman" w:eastAsia="Times New Roman" w:hAnsi="Times New Roman"/>
          <w:lang w:val="en-GB"/>
        </w:rPr>
        <w:t>Balit</w:t>
      </w:r>
      <w:proofErr w:type="spellEnd"/>
      <w:r w:rsidR="008A5A6B">
        <w:rPr>
          <w:rFonts w:ascii="Times New Roman" w:eastAsia="Times New Roman" w:hAnsi="Times New Roman"/>
          <w:lang w:val="en-GB"/>
        </w:rPr>
        <w:t xml:space="preserve">-Cohen, 2019; </w:t>
      </w:r>
      <w:proofErr w:type="spellStart"/>
      <w:r w:rsidR="008A5A6B">
        <w:rPr>
          <w:rFonts w:ascii="Times New Roman" w:eastAsia="Times New Roman" w:hAnsi="Times New Roman"/>
          <w:lang w:val="en-GB"/>
        </w:rPr>
        <w:t>Mirsky</w:t>
      </w:r>
      <w:proofErr w:type="spellEnd"/>
      <w:r w:rsidR="008A5A6B">
        <w:rPr>
          <w:rFonts w:ascii="Times New Roman" w:eastAsia="Times New Roman" w:hAnsi="Times New Roman"/>
          <w:lang w:val="en-GB"/>
        </w:rPr>
        <w:t>, 2012).</w:t>
      </w:r>
    </w:p>
    <w:p w14:paraId="6A590907" w14:textId="77777777" w:rsidR="00ED330F" w:rsidRDefault="00ED330F"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As regards </w:t>
      </w:r>
      <w:r w:rsidR="00B33168">
        <w:rPr>
          <w:rFonts w:ascii="Times New Roman" w:eastAsia="Times New Roman" w:hAnsi="Times New Roman"/>
          <w:lang w:val="en-GB"/>
        </w:rPr>
        <w:t xml:space="preserve">the findings relating to the three </w:t>
      </w:r>
      <w:r w:rsidR="00193CF0">
        <w:rPr>
          <w:rFonts w:ascii="Times New Roman" w:eastAsia="Times New Roman" w:hAnsi="Times New Roman"/>
          <w:lang w:val="en-GB"/>
        </w:rPr>
        <w:t>sub-</w:t>
      </w:r>
      <w:r w:rsidR="00B33168">
        <w:rPr>
          <w:rFonts w:ascii="Times New Roman" w:eastAsia="Times New Roman" w:hAnsi="Times New Roman"/>
          <w:lang w:val="en-GB"/>
        </w:rPr>
        <w:t xml:space="preserve">scales comprising the internality questionnaire, as expected, a significant positive correlation is found between locus </w:t>
      </w:r>
      <w:r w:rsidR="00813BC1">
        <w:rPr>
          <w:rFonts w:ascii="Times New Roman" w:eastAsia="Times New Roman" w:hAnsi="Times New Roman"/>
          <w:lang w:val="en-GB"/>
        </w:rPr>
        <w:t xml:space="preserve">of control, a sense of powerful others and belief in chance. Contrary to expectations, however, among the Arab population a negative correlation </w:t>
      </w:r>
      <w:proofErr w:type="gramStart"/>
      <w:r w:rsidR="00813BC1">
        <w:rPr>
          <w:rFonts w:ascii="Times New Roman" w:eastAsia="Times New Roman" w:hAnsi="Times New Roman"/>
          <w:lang w:val="en-GB"/>
        </w:rPr>
        <w:t>is found</w:t>
      </w:r>
      <w:proofErr w:type="gramEnd"/>
      <w:r w:rsidR="00813BC1">
        <w:rPr>
          <w:rFonts w:ascii="Times New Roman" w:eastAsia="Times New Roman" w:hAnsi="Times New Roman"/>
          <w:lang w:val="en-GB"/>
        </w:rPr>
        <w:t xml:space="preserve"> between internality and powerful others (</w:t>
      </w:r>
      <w:proofErr w:type="spellStart"/>
      <w:r w:rsidR="00813BC1">
        <w:rPr>
          <w:rFonts w:ascii="Times New Roman" w:eastAsia="Times New Roman" w:hAnsi="Times New Roman"/>
          <w:lang w:val="en-GB"/>
        </w:rPr>
        <w:t>Mancinelli</w:t>
      </w:r>
      <w:proofErr w:type="spellEnd"/>
      <w:r w:rsidR="00813BC1">
        <w:rPr>
          <w:rFonts w:ascii="Times New Roman" w:eastAsia="Times New Roman" w:hAnsi="Times New Roman"/>
          <w:lang w:val="en-GB"/>
        </w:rPr>
        <w:t xml:space="preserve"> et al., 2020). This </w:t>
      </w:r>
      <w:proofErr w:type="gramStart"/>
      <w:r w:rsidR="00813BC1">
        <w:rPr>
          <w:rFonts w:ascii="Times New Roman" w:eastAsia="Times New Roman" w:hAnsi="Times New Roman"/>
          <w:lang w:val="en-GB"/>
        </w:rPr>
        <w:t>can possibly be explained</w:t>
      </w:r>
      <w:proofErr w:type="gramEnd"/>
      <w:r w:rsidR="00813BC1">
        <w:rPr>
          <w:rFonts w:ascii="Times New Roman" w:eastAsia="Times New Roman" w:hAnsi="Times New Roman"/>
          <w:lang w:val="en-GB"/>
        </w:rPr>
        <w:t xml:space="preserve"> by the fact that the prisoners are in a state of crisis, typical of </w:t>
      </w:r>
      <w:r w:rsidR="000204BE">
        <w:rPr>
          <w:rFonts w:ascii="Times New Roman" w:eastAsia="Times New Roman" w:hAnsi="Times New Roman"/>
          <w:lang w:val="en-GB"/>
        </w:rPr>
        <w:t xml:space="preserve">the period of release from imprisonment. </w:t>
      </w:r>
      <w:proofErr w:type="gramStart"/>
      <w:r w:rsidR="000204BE">
        <w:rPr>
          <w:rFonts w:ascii="Times New Roman" w:eastAsia="Times New Roman" w:hAnsi="Times New Roman"/>
          <w:lang w:val="en-GB"/>
        </w:rPr>
        <w:t>It is common knowledge that the return to society is accompanied by a host of difficulties and challenges, especially when the population involved belongs to a disadvantaged minority group (</w:t>
      </w:r>
      <w:proofErr w:type="spellStart"/>
      <w:r w:rsidR="000204BE">
        <w:rPr>
          <w:rFonts w:ascii="Times New Roman" w:eastAsia="Times New Roman" w:hAnsi="Times New Roman"/>
          <w:lang w:val="en-GB"/>
        </w:rPr>
        <w:t>Hartney</w:t>
      </w:r>
      <w:proofErr w:type="spellEnd"/>
      <w:r w:rsidR="000204BE">
        <w:rPr>
          <w:rFonts w:ascii="Times New Roman" w:eastAsia="Times New Roman" w:hAnsi="Times New Roman"/>
          <w:lang w:val="en-GB"/>
        </w:rPr>
        <w:t xml:space="preserve"> &amp; </w:t>
      </w:r>
      <w:proofErr w:type="spellStart"/>
      <w:r w:rsidR="000204BE">
        <w:rPr>
          <w:rFonts w:ascii="Times New Roman" w:eastAsia="Times New Roman" w:hAnsi="Times New Roman"/>
          <w:lang w:val="en-GB"/>
        </w:rPr>
        <w:t>Vuong</w:t>
      </w:r>
      <w:proofErr w:type="spellEnd"/>
      <w:r w:rsidR="000204BE">
        <w:rPr>
          <w:rFonts w:ascii="Times New Roman" w:eastAsia="Times New Roman" w:hAnsi="Times New Roman"/>
          <w:lang w:val="en-GB"/>
        </w:rPr>
        <w:t xml:space="preserve">, 2009; </w:t>
      </w:r>
      <w:proofErr w:type="spellStart"/>
      <w:r w:rsidR="000204BE">
        <w:rPr>
          <w:rFonts w:ascii="Times New Roman" w:eastAsia="Times New Roman" w:hAnsi="Times New Roman"/>
          <w:lang w:val="en-GB"/>
        </w:rPr>
        <w:t>Listwan</w:t>
      </w:r>
      <w:proofErr w:type="spellEnd"/>
      <w:r w:rsidR="000204BE">
        <w:rPr>
          <w:rFonts w:ascii="Times New Roman" w:eastAsia="Times New Roman" w:hAnsi="Times New Roman"/>
          <w:lang w:val="en-GB"/>
        </w:rPr>
        <w:t xml:space="preserve"> et al., 2003) and experiences apprehensions with respect to the la</w:t>
      </w:r>
      <w:r w:rsidR="00193CF0">
        <w:rPr>
          <w:rFonts w:ascii="Times New Roman" w:eastAsia="Times New Roman" w:hAnsi="Times New Roman"/>
          <w:lang w:val="en-GB"/>
        </w:rPr>
        <w:t>w</w:t>
      </w:r>
      <w:r w:rsidR="000204BE">
        <w:rPr>
          <w:rFonts w:ascii="Times New Roman" w:eastAsia="Times New Roman" w:hAnsi="Times New Roman"/>
          <w:lang w:val="en-GB"/>
        </w:rPr>
        <w:t xml:space="preserve"> enforcement system and its representatives, </w:t>
      </w:r>
      <w:r w:rsidR="00AA1A01">
        <w:rPr>
          <w:rFonts w:ascii="Times New Roman" w:eastAsia="Times New Roman" w:hAnsi="Times New Roman"/>
          <w:lang w:val="en-GB"/>
        </w:rPr>
        <w:t>at a time when</w:t>
      </w:r>
      <w:r w:rsidR="000204BE">
        <w:rPr>
          <w:rFonts w:ascii="Times New Roman" w:eastAsia="Times New Roman" w:hAnsi="Times New Roman"/>
          <w:lang w:val="en-GB"/>
        </w:rPr>
        <w:t xml:space="preserve"> trust in the system is in any event at a low ebb (Ronen, 2010).</w:t>
      </w:r>
      <w:proofErr w:type="gramEnd"/>
      <w:r w:rsidR="000204BE">
        <w:rPr>
          <w:rFonts w:ascii="Times New Roman" w:eastAsia="Times New Roman" w:hAnsi="Times New Roman"/>
          <w:lang w:val="en-GB"/>
        </w:rPr>
        <w:t xml:space="preserve"> Thus, despite the sense of internality, a higher weight is assigned to powerful others controlling events in their lives. It appears that during times of crisis even people with self-confidence and a perception of internality seek an </w:t>
      </w:r>
      <w:r w:rsidR="00D467A3">
        <w:rPr>
          <w:rFonts w:ascii="Times New Roman" w:eastAsia="Times New Roman" w:hAnsi="Times New Roman"/>
          <w:lang w:val="en-GB"/>
        </w:rPr>
        <w:t>outlet</w:t>
      </w:r>
      <w:r w:rsidR="000204BE">
        <w:rPr>
          <w:rFonts w:ascii="Times New Roman" w:eastAsia="Times New Roman" w:hAnsi="Times New Roman"/>
          <w:lang w:val="en-GB"/>
        </w:rPr>
        <w:t xml:space="preserve"> </w:t>
      </w:r>
      <w:r w:rsidR="00D467A3">
        <w:rPr>
          <w:rFonts w:ascii="Times New Roman" w:eastAsia="Times New Roman" w:hAnsi="Times New Roman"/>
          <w:lang w:val="en-GB"/>
        </w:rPr>
        <w:t>in</w:t>
      </w:r>
      <w:r w:rsidR="000204BE">
        <w:rPr>
          <w:rFonts w:ascii="Times New Roman" w:eastAsia="Times New Roman" w:hAnsi="Times New Roman"/>
          <w:lang w:val="en-GB"/>
        </w:rPr>
        <w:t xml:space="preserve"> </w:t>
      </w:r>
      <w:r w:rsidR="00D467A3">
        <w:rPr>
          <w:rFonts w:ascii="Times New Roman" w:eastAsia="Times New Roman" w:hAnsi="Times New Roman"/>
          <w:lang w:val="en-GB"/>
        </w:rPr>
        <w:t>the form of powerful</w:t>
      </w:r>
      <w:r w:rsidR="001D2B46">
        <w:rPr>
          <w:rFonts w:ascii="Times New Roman" w:eastAsia="Times New Roman" w:hAnsi="Times New Roman"/>
          <w:lang w:val="en-GB"/>
        </w:rPr>
        <w:t xml:space="preserve"> figures </w:t>
      </w:r>
      <w:r w:rsidR="00D467A3">
        <w:rPr>
          <w:rFonts w:ascii="Times New Roman" w:eastAsia="Times New Roman" w:hAnsi="Times New Roman"/>
          <w:lang w:val="en-GB"/>
        </w:rPr>
        <w:t>who can give them a feeling of strength.</w:t>
      </w:r>
    </w:p>
    <w:p w14:paraId="74BC31BF" w14:textId="77777777" w:rsidR="001D2B46" w:rsidRDefault="000C2F0D"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It </w:t>
      </w:r>
      <w:proofErr w:type="gramStart"/>
      <w:r>
        <w:rPr>
          <w:rFonts w:ascii="Times New Roman" w:eastAsia="Times New Roman" w:hAnsi="Times New Roman"/>
          <w:lang w:val="en-GB"/>
        </w:rPr>
        <w:t>was also found</w:t>
      </w:r>
      <w:proofErr w:type="gramEnd"/>
      <w:r>
        <w:rPr>
          <w:rFonts w:ascii="Times New Roman" w:eastAsia="Times New Roman" w:hAnsi="Times New Roman"/>
          <w:lang w:val="en-GB"/>
        </w:rPr>
        <w:t xml:space="preserve"> that with both the Jewish and Arab prisoners, participation in the support and </w:t>
      </w:r>
      <w:r w:rsidR="00197CFA">
        <w:rPr>
          <w:rFonts w:ascii="Times New Roman" w:eastAsia="Times New Roman" w:hAnsi="Times New Roman"/>
          <w:lang w:val="en-GB"/>
        </w:rPr>
        <w:t>employment supervision</w:t>
      </w:r>
      <w:r>
        <w:rPr>
          <w:rFonts w:ascii="Times New Roman" w:eastAsia="Times New Roman" w:hAnsi="Times New Roman"/>
          <w:lang w:val="en-GB"/>
        </w:rPr>
        <w:t xml:space="preserve"> program contributed to augmenting their normative perceptions and positive expectations for the future. This finding is in keeping with research studies that show the correlation between participation in rehabilitation programs and both normative perceptions and positive expectations regarding the future</w:t>
      </w:r>
      <w:r w:rsidR="002F4C86">
        <w:rPr>
          <w:rFonts w:ascii="Times New Roman" w:eastAsia="Times New Roman" w:hAnsi="Times New Roman"/>
          <w:lang w:val="en-GB"/>
        </w:rPr>
        <w:t xml:space="preserve"> (e.g. </w:t>
      </w:r>
      <w:proofErr w:type="spellStart"/>
      <w:r w:rsidR="002F4C86">
        <w:rPr>
          <w:rFonts w:ascii="Times New Roman" w:eastAsia="Times New Roman" w:hAnsi="Times New Roman"/>
          <w:lang w:val="en-GB"/>
        </w:rPr>
        <w:t>Visher</w:t>
      </w:r>
      <w:proofErr w:type="spellEnd"/>
      <w:r w:rsidR="002F4C86">
        <w:rPr>
          <w:rFonts w:ascii="Times New Roman" w:eastAsia="Times New Roman" w:hAnsi="Times New Roman"/>
          <w:lang w:val="en-GB"/>
        </w:rPr>
        <w:t xml:space="preserve"> &amp; O'Connell, 2012). The finding is of importance with respect to the issue of desistance from criminal activity (</w:t>
      </w:r>
      <w:proofErr w:type="spellStart"/>
      <w:r w:rsidR="002F4C86">
        <w:rPr>
          <w:rFonts w:ascii="Times New Roman" w:eastAsia="Times New Roman" w:hAnsi="Times New Roman"/>
          <w:lang w:val="en-GB"/>
        </w:rPr>
        <w:t>Bersani</w:t>
      </w:r>
      <w:proofErr w:type="spellEnd"/>
      <w:r w:rsidR="002F4C86">
        <w:rPr>
          <w:rFonts w:ascii="Times New Roman" w:eastAsia="Times New Roman" w:hAnsi="Times New Roman"/>
          <w:lang w:val="en-GB"/>
        </w:rPr>
        <w:t xml:space="preserve"> &amp; Doherty, 2018; </w:t>
      </w:r>
      <w:proofErr w:type="spellStart"/>
      <w:r w:rsidR="002F4C86">
        <w:rPr>
          <w:rFonts w:ascii="Times New Roman" w:eastAsia="Times New Roman" w:hAnsi="Times New Roman"/>
          <w:lang w:val="en-GB"/>
        </w:rPr>
        <w:t>Broidy</w:t>
      </w:r>
      <w:proofErr w:type="spellEnd"/>
      <w:r w:rsidR="002F4C86">
        <w:rPr>
          <w:rFonts w:ascii="Times New Roman" w:eastAsia="Times New Roman" w:hAnsi="Times New Roman"/>
          <w:lang w:val="en-GB"/>
        </w:rPr>
        <w:t xml:space="preserve"> &amp; </w:t>
      </w:r>
      <w:proofErr w:type="spellStart"/>
      <w:r w:rsidR="002F4C86">
        <w:rPr>
          <w:rFonts w:ascii="Times New Roman" w:eastAsia="Times New Roman" w:hAnsi="Times New Roman"/>
          <w:lang w:val="en-GB"/>
        </w:rPr>
        <w:t>Cauffman</w:t>
      </w:r>
      <w:proofErr w:type="spellEnd"/>
      <w:r w:rsidR="002F4C86">
        <w:rPr>
          <w:rFonts w:ascii="Times New Roman" w:eastAsia="Times New Roman" w:hAnsi="Times New Roman"/>
          <w:lang w:val="en-GB"/>
        </w:rPr>
        <w:t xml:space="preserve">, 2017; </w:t>
      </w:r>
      <w:proofErr w:type="spellStart"/>
      <w:r w:rsidR="002F4C86">
        <w:rPr>
          <w:rFonts w:ascii="Times New Roman" w:eastAsia="Times New Roman" w:hAnsi="Times New Roman"/>
          <w:lang w:val="en-GB"/>
        </w:rPr>
        <w:t>Farral</w:t>
      </w:r>
      <w:proofErr w:type="spellEnd"/>
      <w:r w:rsidR="002F4C86">
        <w:rPr>
          <w:rFonts w:ascii="Times New Roman" w:eastAsia="Times New Roman" w:hAnsi="Times New Roman"/>
          <w:lang w:val="en-GB"/>
        </w:rPr>
        <w:t xml:space="preserve"> &amp; </w:t>
      </w:r>
      <w:proofErr w:type="spellStart"/>
      <w:r w:rsidR="002F4C86">
        <w:rPr>
          <w:rFonts w:ascii="Times New Roman" w:eastAsia="Times New Roman" w:hAnsi="Times New Roman"/>
          <w:lang w:val="en-GB"/>
        </w:rPr>
        <w:t>Calverley</w:t>
      </w:r>
      <w:proofErr w:type="spellEnd"/>
      <w:r w:rsidR="002F4C86">
        <w:rPr>
          <w:rFonts w:ascii="Times New Roman" w:eastAsia="Times New Roman" w:hAnsi="Times New Roman"/>
          <w:lang w:val="en-GB"/>
        </w:rPr>
        <w:t xml:space="preserve">, 2006; </w:t>
      </w:r>
      <w:proofErr w:type="spellStart"/>
      <w:r w:rsidR="002F4C86">
        <w:rPr>
          <w:rFonts w:ascii="Times New Roman" w:eastAsia="Times New Roman" w:hAnsi="Times New Roman"/>
          <w:lang w:val="en-GB"/>
        </w:rPr>
        <w:t>Farrall</w:t>
      </w:r>
      <w:proofErr w:type="spellEnd"/>
      <w:r w:rsidR="002F4C86">
        <w:rPr>
          <w:rFonts w:ascii="Times New Roman" w:eastAsia="Times New Roman" w:hAnsi="Times New Roman"/>
          <w:lang w:val="en-GB"/>
        </w:rPr>
        <w:t xml:space="preserve"> et al., 2014; </w:t>
      </w:r>
      <w:proofErr w:type="spellStart"/>
      <w:r w:rsidR="002F4C86">
        <w:rPr>
          <w:rFonts w:ascii="Times New Roman" w:eastAsia="Times New Roman" w:hAnsi="Times New Roman"/>
          <w:lang w:val="en-GB"/>
        </w:rPr>
        <w:t>LeBel</w:t>
      </w:r>
      <w:proofErr w:type="spellEnd"/>
      <w:r w:rsidR="002F4C86">
        <w:rPr>
          <w:rFonts w:ascii="Times New Roman" w:eastAsia="Times New Roman" w:hAnsi="Times New Roman"/>
          <w:lang w:val="en-GB"/>
        </w:rPr>
        <w:t xml:space="preserve"> et al., 2008; </w:t>
      </w:r>
      <w:proofErr w:type="spellStart"/>
      <w:r w:rsidR="002F4C86">
        <w:rPr>
          <w:rFonts w:ascii="Times New Roman" w:eastAsia="Times New Roman" w:hAnsi="Times New Roman"/>
          <w:lang w:val="en-GB"/>
        </w:rPr>
        <w:t>Maruna</w:t>
      </w:r>
      <w:proofErr w:type="spellEnd"/>
      <w:r w:rsidR="002F4C86">
        <w:rPr>
          <w:rFonts w:ascii="Times New Roman" w:eastAsia="Times New Roman" w:hAnsi="Times New Roman"/>
          <w:lang w:val="en-GB"/>
        </w:rPr>
        <w:t xml:space="preserve">, 2001; </w:t>
      </w:r>
      <w:proofErr w:type="spellStart"/>
      <w:r w:rsidR="002F4C86">
        <w:rPr>
          <w:rFonts w:ascii="Times New Roman" w:eastAsia="Times New Roman" w:hAnsi="Times New Roman"/>
          <w:lang w:val="en-GB"/>
        </w:rPr>
        <w:t>Segev</w:t>
      </w:r>
      <w:proofErr w:type="spellEnd"/>
      <w:r w:rsidR="002F4C86">
        <w:rPr>
          <w:rFonts w:ascii="Times New Roman" w:eastAsia="Times New Roman" w:hAnsi="Times New Roman"/>
          <w:lang w:val="en-GB"/>
        </w:rPr>
        <w:t>, 2018) since the literature shows that optimistic expectations regarding the future help in predicting success in the social integration of released prisoner (</w:t>
      </w:r>
      <w:proofErr w:type="spellStart"/>
      <w:r w:rsidR="002F4C86">
        <w:rPr>
          <w:rFonts w:ascii="Times New Roman" w:eastAsia="Times New Roman" w:hAnsi="Times New Roman"/>
          <w:lang w:val="en-GB"/>
        </w:rPr>
        <w:t>Adorjan</w:t>
      </w:r>
      <w:proofErr w:type="spellEnd"/>
      <w:r w:rsidR="002F4C86">
        <w:rPr>
          <w:rFonts w:ascii="Times New Roman" w:eastAsia="Times New Roman" w:hAnsi="Times New Roman"/>
          <w:lang w:val="en-GB"/>
        </w:rPr>
        <w:t xml:space="preserve"> &amp; Chui, 2014).</w:t>
      </w:r>
    </w:p>
    <w:p w14:paraId="72CD7547" w14:textId="77777777" w:rsidR="002F4C86" w:rsidRDefault="002F4C86"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Nevertheless, it must be borne in mind that characteristic of the initial stages in desistance from crime is hope (</w:t>
      </w:r>
      <w:proofErr w:type="spellStart"/>
      <w:r>
        <w:rPr>
          <w:rFonts w:ascii="Times New Roman" w:eastAsia="Times New Roman" w:hAnsi="Times New Roman"/>
          <w:lang w:val="en-GB"/>
        </w:rPr>
        <w:t>Farrall</w:t>
      </w:r>
      <w:proofErr w:type="spellEnd"/>
      <w:r>
        <w:rPr>
          <w:rFonts w:ascii="Times New Roman" w:eastAsia="Times New Roman" w:hAnsi="Times New Roman"/>
          <w:lang w:val="en-GB"/>
        </w:rPr>
        <w:t xml:space="preserve"> et al., 2014), this being a time when the aims of the individual undergoing rehabilitation are still unclear and unconsolidated and he is preoccupied principally by what he does not want to do (return to prison, disappoint those around him). Later, as the rehabilitation process a</w:t>
      </w:r>
      <w:r w:rsidR="00B17474">
        <w:rPr>
          <w:rFonts w:ascii="Times New Roman" w:eastAsia="Times New Roman" w:hAnsi="Times New Roman"/>
          <w:lang w:val="en-GB"/>
        </w:rPr>
        <w:t>dvances, and with the help of support agents, the expectations and goals regarding the future begin to take shape (</w:t>
      </w:r>
      <w:proofErr w:type="spellStart"/>
      <w:r w:rsidR="00B17474">
        <w:rPr>
          <w:rFonts w:ascii="Times New Roman" w:eastAsia="Times New Roman" w:hAnsi="Times New Roman"/>
          <w:lang w:val="en-GB"/>
        </w:rPr>
        <w:t>Farrall</w:t>
      </w:r>
      <w:proofErr w:type="spellEnd"/>
      <w:r w:rsidR="00B17474">
        <w:rPr>
          <w:rFonts w:ascii="Times New Roman" w:eastAsia="Times New Roman" w:hAnsi="Times New Roman"/>
          <w:lang w:val="en-GB"/>
        </w:rPr>
        <w:t xml:space="preserve"> &amp; </w:t>
      </w:r>
      <w:proofErr w:type="spellStart"/>
      <w:r w:rsidR="00B17474">
        <w:rPr>
          <w:rFonts w:ascii="Times New Roman" w:eastAsia="Times New Roman" w:hAnsi="Times New Roman"/>
          <w:lang w:val="en-GB"/>
        </w:rPr>
        <w:t>Calverley</w:t>
      </w:r>
      <w:proofErr w:type="spellEnd"/>
      <w:r w:rsidR="00B17474">
        <w:rPr>
          <w:rFonts w:ascii="Times New Roman" w:eastAsia="Times New Roman" w:hAnsi="Times New Roman"/>
          <w:lang w:val="en-GB"/>
        </w:rPr>
        <w:t>, 2006)</w:t>
      </w:r>
      <w:r w:rsidR="00AD4673">
        <w:rPr>
          <w:rFonts w:ascii="Times New Roman" w:eastAsia="Times New Roman" w:hAnsi="Times New Roman"/>
          <w:lang w:val="en-GB"/>
        </w:rPr>
        <w:t xml:space="preserve">, and the more these are fulfilled, the </w:t>
      </w:r>
      <w:r w:rsidR="00AD4673">
        <w:rPr>
          <w:rFonts w:ascii="Times New Roman" w:eastAsia="Times New Roman" w:hAnsi="Times New Roman"/>
          <w:lang w:val="en-GB"/>
        </w:rPr>
        <w:lastRenderedPageBreak/>
        <w:t>more hope soars and begins to be part and parcel of the rehabilitation process (</w:t>
      </w:r>
      <w:proofErr w:type="spellStart"/>
      <w:r w:rsidR="00AD4673">
        <w:rPr>
          <w:rFonts w:ascii="Times New Roman" w:eastAsia="Times New Roman" w:hAnsi="Times New Roman"/>
          <w:lang w:val="en-GB"/>
        </w:rPr>
        <w:t>Galander</w:t>
      </w:r>
      <w:proofErr w:type="spellEnd"/>
      <w:r w:rsidR="00AD4673">
        <w:rPr>
          <w:rFonts w:ascii="Times New Roman" w:eastAsia="Times New Roman" w:hAnsi="Times New Roman"/>
          <w:lang w:val="en-GB"/>
        </w:rPr>
        <w:t xml:space="preserve">, 2020). In contrast, a failure to achieve the aims (pains of desistence) can drive the individual in rehabilitation to despair (Nugent &amp; </w:t>
      </w:r>
      <w:proofErr w:type="spellStart"/>
      <w:r w:rsidR="00AD4673">
        <w:rPr>
          <w:rFonts w:ascii="Times New Roman" w:eastAsia="Times New Roman" w:hAnsi="Times New Roman"/>
          <w:lang w:val="en-GB"/>
        </w:rPr>
        <w:t>Schinkel</w:t>
      </w:r>
      <w:proofErr w:type="spellEnd"/>
      <w:r w:rsidR="00AD4673">
        <w:rPr>
          <w:rFonts w:ascii="Times New Roman" w:eastAsia="Times New Roman" w:hAnsi="Times New Roman"/>
          <w:lang w:val="en-GB"/>
        </w:rPr>
        <w:t>, 2016).</w:t>
      </w:r>
    </w:p>
    <w:p w14:paraId="4F191F9A" w14:textId="4B310C08" w:rsidR="00AD4673" w:rsidRDefault="00AD4673"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As regards the </w:t>
      </w:r>
      <w:r w:rsidR="00902CD9">
        <w:rPr>
          <w:rFonts w:ascii="Times New Roman" w:eastAsia="Times New Roman" w:hAnsi="Times New Roman"/>
          <w:lang w:val="en-GB"/>
        </w:rPr>
        <w:t>concerns</w:t>
      </w:r>
      <w:r>
        <w:rPr>
          <w:rFonts w:ascii="Times New Roman" w:eastAsia="Times New Roman" w:hAnsi="Times New Roman"/>
          <w:lang w:val="en-GB"/>
        </w:rPr>
        <w:t xml:space="preserve"> </w:t>
      </w:r>
      <w:r w:rsidR="00902CD9">
        <w:rPr>
          <w:rFonts w:ascii="Times New Roman" w:eastAsia="Times New Roman" w:hAnsi="Times New Roman"/>
          <w:lang w:val="en-GB"/>
        </w:rPr>
        <w:t>over</w:t>
      </w:r>
      <w:r>
        <w:rPr>
          <w:rFonts w:ascii="Times New Roman" w:eastAsia="Times New Roman" w:hAnsi="Times New Roman"/>
          <w:lang w:val="en-GB"/>
        </w:rPr>
        <w:t xml:space="preserve"> a return to prison, the program is specifically adapted to the Arab population by reassuring them in the face of these </w:t>
      </w:r>
      <w:r w:rsidR="00902CD9">
        <w:rPr>
          <w:rFonts w:ascii="Times New Roman" w:eastAsia="Times New Roman" w:hAnsi="Times New Roman"/>
          <w:lang w:val="en-GB"/>
        </w:rPr>
        <w:t>concerns</w:t>
      </w:r>
      <w:r>
        <w:rPr>
          <w:rFonts w:ascii="Times New Roman" w:eastAsia="Times New Roman" w:hAnsi="Times New Roman"/>
          <w:lang w:val="en-GB"/>
        </w:rPr>
        <w:t xml:space="preserve">, which are </w:t>
      </w:r>
      <w:r w:rsidR="00902CD9">
        <w:rPr>
          <w:rFonts w:ascii="Times New Roman" w:eastAsia="Times New Roman" w:hAnsi="Times New Roman"/>
          <w:lang w:val="en-GB"/>
        </w:rPr>
        <w:t xml:space="preserve">already </w:t>
      </w:r>
      <w:r>
        <w:rPr>
          <w:rFonts w:ascii="Times New Roman" w:eastAsia="Times New Roman" w:hAnsi="Times New Roman"/>
          <w:lang w:val="en-GB"/>
        </w:rPr>
        <w:t xml:space="preserve">uppermost </w:t>
      </w:r>
      <w:r w:rsidR="00902CD9">
        <w:rPr>
          <w:rFonts w:ascii="Times New Roman" w:eastAsia="Times New Roman" w:hAnsi="Times New Roman"/>
          <w:lang w:val="en-GB"/>
        </w:rPr>
        <w:t>in mind</w:t>
      </w:r>
      <w:r>
        <w:rPr>
          <w:rFonts w:ascii="Times New Roman" w:eastAsia="Times New Roman" w:hAnsi="Times New Roman"/>
          <w:lang w:val="en-GB"/>
        </w:rPr>
        <w:t xml:space="preserve"> (</w:t>
      </w:r>
      <w:proofErr w:type="spellStart"/>
      <w:r>
        <w:rPr>
          <w:rFonts w:ascii="Times New Roman" w:eastAsia="Times New Roman" w:hAnsi="Times New Roman"/>
          <w:lang w:val="en-GB"/>
        </w:rPr>
        <w:t>Wietzer</w:t>
      </w:r>
      <w:proofErr w:type="spellEnd"/>
      <w:r>
        <w:rPr>
          <w:rFonts w:ascii="Times New Roman" w:eastAsia="Times New Roman" w:hAnsi="Times New Roman"/>
          <w:lang w:val="en-GB"/>
        </w:rPr>
        <w:t xml:space="preserve">, 2017). The fears in this connection are perhaps based on the </w:t>
      </w:r>
      <w:r w:rsidR="005109B8">
        <w:rPr>
          <w:rFonts w:ascii="Times New Roman" w:eastAsia="Times New Roman" w:hAnsi="Times New Roman"/>
          <w:lang w:val="en-GB"/>
        </w:rPr>
        <w:t xml:space="preserve">existing </w:t>
      </w:r>
      <w:r>
        <w:rPr>
          <w:rFonts w:ascii="Times New Roman" w:eastAsia="Times New Roman" w:hAnsi="Times New Roman"/>
          <w:lang w:val="en-GB"/>
        </w:rPr>
        <w:t>gap between Arab and Jewish prisoners/detainees</w:t>
      </w:r>
      <w:r w:rsidR="005109B8">
        <w:rPr>
          <w:rFonts w:ascii="Times New Roman" w:eastAsia="Times New Roman" w:hAnsi="Times New Roman"/>
          <w:lang w:val="en-GB"/>
        </w:rPr>
        <w:t xml:space="preserve">, </w:t>
      </w:r>
      <w:r w:rsidR="00902CD9">
        <w:rPr>
          <w:rFonts w:ascii="Times New Roman" w:eastAsia="Times New Roman" w:hAnsi="Times New Roman"/>
          <w:lang w:val="en-GB"/>
        </w:rPr>
        <w:t>with</w:t>
      </w:r>
      <w:r w:rsidR="005109B8">
        <w:rPr>
          <w:rFonts w:ascii="Times New Roman" w:eastAsia="Times New Roman" w:hAnsi="Times New Roman"/>
          <w:lang w:val="en-GB"/>
        </w:rPr>
        <w:t xml:space="preserve"> the Arabs having a greater </w:t>
      </w:r>
      <w:r w:rsidR="00902CD9">
        <w:rPr>
          <w:rFonts w:ascii="Times New Roman" w:eastAsia="Times New Roman" w:hAnsi="Times New Roman"/>
          <w:lang w:val="en-GB"/>
        </w:rPr>
        <w:t>likelihood</w:t>
      </w:r>
      <w:r w:rsidR="005109B8">
        <w:rPr>
          <w:rFonts w:ascii="Times New Roman" w:eastAsia="Times New Roman" w:hAnsi="Times New Roman"/>
          <w:lang w:val="en-GB"/>
        </w:rPr>
        <w:t xml:space="preserve"> of returning to prison than the Jews (</w:t>
      </w:r>
      <w:proofErr w:type="spellStart"/>
      <w:r w:rsidR="005109B8">
        <w:rPr>
          <w:rFonts w:ascii="Times New Roman" w:eastAsia="Times New Roman" w:hAnsi="Times New Roman"/>
          <w:lang w:val="en-GB"/>
        </w:rPr>
        <w:t>Hartney</w:t>
      </w:r>
      <w:proofErr w:type="spellEnd"/>
      <w:r w:rsidR="005109B8">
        <w:rPr>
          <w:rFonts w:ascii="Times New Roman" w:eastAsia="Times New Roman" w:hAnsi="Times New Roman"/>
          <w:lang w:val="en-GB"/>
        </w:rPr>
        <w:t xml:space="preserve"> &amp; </w:t>
      </w:r>
      <w:proofErr w:type="spellStart"/>
      <w:r w:rsidR="005109B8">
        <w:rPr>
          <w:rFonts w:ascii="Times New Roman" w:eastAsia="Times New Roman" w:hAnsi="Times New Roman"/>
          <w:lang w:val="en-GB"/>
        </w:rPr>
        <w:t>Vuong</w:t>
      </w:r>
      <w:proofErr w:type="spellEnd"/>
      <w:r w:rsidR="005109B8">
        <w:rPr>
          <w:rFonts w:ascii="Times New Roman" w:eastAsia="Times New Roman" w:hAnsi="Times New Roman"/>
          <w:lang w:val="en-GB"/>
        </w:rPr>
        <w:t xml:space="preserve">, 2009) and having a representation in prison that is </w:t>
      </w:r>
      <w:r w:rsidR="007E4950">
        <w:rPr>
          <w:rFonts w:ascii="Times New Roman" w:eastAsia="Times New Roman" w:hAnsi="Times New Roman"/>
          <w:lang w:val="en-GB"/>
        </w:rPr>
        <w:t>dis</w:t>
      </w:r>
      <w:r w:rsidR="005109B8">
        <w:rPr>
          <w:rFonts w:ascii="Times New Roman" w:eastAsia="Times New Roman" w:hAnsi="Times New Roman"/>
          <w:lang w:val="en-GB"/>
        </w:rPr>
        <w:t>proportion</w:t>
      </w:r>
      <w:r w:rsidR="007E4950">
        <w:rPr>
          <w:rFonts w:ascii="Times New Roman" w:eastAsia="Times New Roman" w:hAnsi="Times New Roman"/>
          <w:lang w:val="en-GB"/>
        </w:rPr>
        <w:t>al</w:t>
      </w:r>
      <w:r w:rsidR="005109B8">
        <w:rPr>
          <w:rFonts w:ascii="Times New Roman" w:eastAsia="Times New Roman" w:hAnsi="Times New Roman"/>
          <w:lang w:val="en-GB"/>
        </w:rPr>
        <w:t xml:space="preserve"> </w:t>
      </w:r>
      <w:r w:rsidR="007E4950">
        <w:rPr>
          <w:rFonts w:ascii="Times New Roman" w:eastAsia="Times New Roman" w:hAnsi="Times New Roman"/>
          <w:lang w:val="en-GB"/>
        </w:rPr>
        <w:t xml:space="preserve">vis-à-vis </w:t>
      </w:r>
      <w:r w:rsidR="005109B8">
        <w:rPr>
          <w:rFonts w:ascii="Times New Roman" w:eastAsia="Times New Roman" w:hAnsi="Times New Roman"/>
          <w:lang w:val="en-GB"/>
        </w:rPr>
        <w:t xml:space="preserve">their population as a whole </w:t>
      </w:r>
      <w:r w:rsidR="005109B8" w:rsidRPr="00CC7A2B">
        <w:rPr>
          <w:rFonts w:ascii="Times New Roman" w:eastAsia="Times New Roman" w:hAnsi="Times New Roman"/>
          <w:lang w:val="en-GB"/>
        </w:rPr>
        <w:t>(</w:t>
      </w:r>
      <w:r w:rsidR="00CC7A2B" w:rsidRPr="008D5602">
        <w:rPr>
          <w:rFonts w:ascii="Times New Roman" w:eastAsia="Times New Roman" w:hAnsi="Times New Roman"/>
          <w:lang w:val="en-GB"/>
        </w:rPr>
        <w:t>Toys</w:t>
      </w:r>
      <w:r w:rsidR="005109B8" w:rsidRPr="00CC7A2B">
        <w:rPr>
          <w:rFonts w:ascii="Times New Roman" w:eastAsia="Times New Roman" w:hAnsi="Times New Roman"/>
          <w:lang w:val="en-GB"/>
        </w:rPr>
        <w:t>, 2019).</w:t>
      </w:r>
    </w:p>
    <w:p w14:paraId="11DE25B3" w14:textId="77777777" w:rsidR="00686BB8" w:rsidRDefault="00686BB8"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Apart from the possible contribution of the program to boosting normative perceptions and strengthening internality, the occupational component of the program could also constitute a contribution to moulding and bolstering positive feelings. The literature shows that employment of prisoners plays a</w:t>
      </w:r>
      <w:r w:rsidR="00902CD9">
        <w:rPr>
          <w:rFonts w:ascii="Times New Roman" w:eastAsia="Times New Roman" w:hAnsi="Times New Roman"/>
          <w:lang w:val="en-GB"/>
        </w:rPr>
        <w:t>n important</w:t>
      </w:r>
      <w:r>
        <w:rPr>
          <w:rFonts w:ascii="Times New Roman" w:eastAsia="Times New Roman" w:hAnsi="Times New Roman"/>
          <w:lang w:val="en-GB"/>
        </w:rPr>
        <w:t xml:space="preserve"> role in enhancing self-</w:t>
      </w:r>
      <w:r w:rsidR="00522C8D">
        <w:rPr>
          <w:rFonts w:ascii="Times New Roman" w:eastAsia="Times New Roman" w:hAnsi="Times New Roman"/>
          <w:lang w:val="en-GB"/>
        </w:rPr>
        <w:t>esteem</w:t>
      </w:r>
      <w:r>
        <w:rPr>
          <w:rFonts w:ascii="Times New Roman" w:eastAsia="Times New Roman" w:hAnsi="Times New Roman"/>
          <w:lang w:val="en-GB"/>
        </w:rPr>
        <w:t xml:space="preserve">, normative perspectives, and </w:t>
      </w:r>
      <w:r w:rsidR="00902CD9">
        <w:rPr>
          <w:rFonts w:ascii="Times New Roman" w:eastAsia="Times New Roman" w:hAnsi="Times New Roman"/>
          <w:lang w:val="en-GB"/>
        </w:rPr>
        <w:t>outlook</w:t>
      </w:r>
      <w:r>
        <w:rPr>
          <w:rFonts w:ascii="Times New Roman" w:eastAsia="Times New Roman" w:hAnsi="Times New Roman"/>
          <w:lang w:val="en-GB"/>
        </w:rPr>
        <w:t xml:space="preserve"> </w:t>
      </w:r>
      <w:r w:rsidR="00902CD9">
        <w:rPr>
          <w:rFonts w:ascii="Times New Roman" w:eastAsia="Times New Roman" w:hAnsi="Times New Roman"/>
          <w:lang w:val="en-GB"/>
        </w:rPr>
        <w:t>regarding</w:t>
      </w:r>
      <w:r>
        <w:rPr>
          <w:rFonts w:ascii="Times New Roman" w:eastAsia="Times New Roman" w:hAnsi="Times New Roman"/>
          <w:lang w:val="en-GB"/>
        </w:rPr>
        <w:t xml:space="preserve"> the future (e.g. Davis et al., 2013).</w:t>
      </w:r>
    </w:p>
    <w:p w14:paraId="1258F3D6" w14:textId="77777777" w:rsidR="003B1710" w:rsidRDefault="003B1710"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 less positive result </w:t>
      </w:r>
      <w:proofErr w:type="gramStart"/>
      <w:r>
        <w:rPr>
          <w:rFonts w:ascii="Times New Roman" w:eastAsia="Times New Roman" w:hAnsi="Times New Roman"/>
          <w:lang w:val="en-GB"/>
        </w:rPr>
        <w:t>was found</w:t>
      </w:r>
      <w:proofErr w:type="gramEnd"/>
      <w:r>
        <w:rPr>
          <w:rFonts w:ascii="Times New Roman" w:eastAsia="Times New Roman" w:hAnsi="Times New Roman"/>
          <w:lang w:val="en-GB"/>
        </w:rPr>
        <w:t xml:space="preserve"> in connection with self-esteem, with no significant correlation between participation in the program, ethnic affiliation and self-esteem. It was not possible to determine whether the research design, which was based on short-term rather than long-term indices, did not allow an improvement in self-esteem to be examined or whether the makeup of the program</w:t>
      </w:r>
      <w:r w:rsidR="00902CD9">
        <w:rPr>
          <w:rFonts w:ascii="Times New Roman" w:eastAsia="Times New Roman" w:hAnsi="Times New Roman"/>
          <w:lang w:val="en-GB"/>
        </w:rPr>
        <w:t xml:space="preserve"> itself</w:t>
      </w:r>
      <w:r>
        <w:rPr>
          <w:rFonts w:ascii="Times New Roman" w:eastAsia="Times New Roman" w:hAnsi="Times New Roman"/>
          <w:lang w:val="en-GB"/>
        </w:rPr>
        <w:t>, which focuses to a large extent on issues of employment (</w:t>
      </w:r>
      <w:proofErr w:type="spellStart"/>
      <w:r>
        <w:rPr>
          <w:rFonts w:ascii="Times New Roman" w:eastAsia="Times New Roman" w:hAnsi="Times New Roman"/>
          <w:lang w:val="en-GB"/>
        </w:rPr>
        <w:t>Shoham</w:t>
      </w:r>
      <w:proofErr w:type="spellEnd"/>
      <w:r>
        <w:rPr>
          <w:rFonts w:ascii="Times New Roman" w:eastAsia="Times New Roman" w:hAnsi="Times New Roman"/>
          <w:lang w:val="en-GB"/>
        </w:rPr>
        <w:t xml:space="preserve"> &amp; Peled-</w:t>
      </w:r>
      <w:proofErr w:type="spellStart"/>
      <w:r>
        <w:rPr>
          <w:rFonts w:ascii="Times New Roman" w:eastAsia="Times New Roman" w:hAnsi="Times New Roman"/>
          <w:lang w:val="en-GB"/>
        </w:rPr>
        <w:t>Laskov</w:t>
      </w:r>
      <w:proofErr w:type="spellEnd"/>
      <w:r>
        <w:rPr>
          <w:rFonts w:ascii="Times New Roman" w:eastAsia="Times New Roman" w:hAnsi="Times New Roman"/>
          <w:lang w:val="en-GB"/>
        </w:rPr>
        <w:t>, in print)</w:t>
      </w:r>
      <w:r w:rsidR="00902CD9">
        <w:rPr>
          <w:rFonts w:ascii="Times New Roman" w:eastAsia="Times New Roman" w:hAnsi="Times New Roman"/>
          <w:lang w:val="en-GB"/>
        </w:rPr>
        <w:t>,</w:t>
      </w:r>
      <w:r>
        <w:rPr>
          <w:rFonts w:ascii="Times New Roman" w:eastAsia="Times New Roman" w:hAnsi="Times New Roman"/>
          <w:lang w:val="en-GB"/>
        </w:rPr>
        <w:t xml:space="preserve"> is not geared to effecting fundamental changes in self-esteem. At the same time, the literature shows that intervention program</w:t>
      </w:r>
      <w:r w:rsidR="00902CD9">
        <w:rPr>
          <w:rFonts w:ascii="Times New Roman" w:eastAsia="Times New Roman" w:hAnsi="Times New Roman"/>
          <w:lang w:val="en-GB"/>
        </w:rPr>
        <w:t>s</w:t>
      </w:r>
      <w:r>
        <w:rPr>
          <w:rFonts w:ascii="Times New Roman" w:eastAsia="Times New Roman" w:hAnsi="Times New Roman"/>
          <w:lang w:val="en-GB"/>
        </w:rPr>
        <w:t xml:space="preserve"> can spearhead changes in self-esteem</w:t>
      </w:r>
      <w:r w:rsidR="00902CD9">
        <w:rPr>
          <w:rFonts w:ascii="Times New Roman" w:eastAsia="Times New Roman" w:hAnsi="Times New Roman"/>
          <w:lang w:val="en-GB"/>
        </w:rPr>
        <w:t>;</w:t>
      </w:r>
      <w:r>
        <w:rPr>
          <w:rFonts w:ascii="Times New Roman" w:eastAsia="Times New Roman" w:hAnsi="Times New Roman"/>
          <w:lang w:val="en-GB"/>
        </w:rPr>
        <w:t xml:space="preserve"> accordingly</w:t>
      </w:r>
      <w:r w:rsidR="00902CD9">
        <w:rPr>
          <w:rFonts w:ascii="Times New Roman" w:eastAsia="Times New Roman" w:hAnsi="Times New Roman"/>
          <w:lang w:val="en-GB"/>
        </w:rPr>
        <w:t>,</w:t>
      </w:r>
      <w:r>
        <w:rPr>
          <w:rFonts w:ascii="Times New Roman" w:eastAsia="Times New Roman" w:hAnsi="Times New Roman"/>
          <w:lang w:val="en-GB"/>
        </w:rPr>
        <w:t xml:space="preserve"> great importance is attached to this index as part of the support and rehabilitation process (Evans et al., 2018</w:t>
      </w:r>
      <w:r w:rsidR="00522C8D">
        <w:rPr>
          <w:rFonts w:ascii="Times New Roman" w:eastAsia="Times New Roman" w:hAnsi="Times New Roman"/>
          <w:lang w:val="en-GB"/>
        </w:rPr>
        <w:t>;</w:t>
      </w:r>
      <w:r w:rsidR="00522C8D" w:rsidRPr="00522C8D">
        <w:rPr>
          <w:rFonts w:ascii="Times New Roman" w:eastAsia="Times New Roman" w:hAnsi="Times New Roman"/>
          <w:lang w:val="en-GB"/>
        </w:rPr>
        <w:t xml:space="preserve"> </w:t>
      </w:r>
      <w:r w:rsidR="00522C8D">
        <w:rPr>
          <w:rFonts w:ascii="Times New Roman" w:eastAsia="Times New Roman" w:hAnsi="Times New Roman"/>
          <w:lang w:val="en-GB"/>
        </w:rPr>
        <w:t>Timor &amp; Oppenheimer, 2007</w:t>
      </w:r>
      <w:r>
        <w:rPr>
          <w:rFonts w:ascii="Times New Roman" w:eastAsia="Times New Roman" w:hAnsi="Times New Roman"/>
          <w:lang w:val="en-GB"/>
        </w:rPr>
        <w:t>) since low self-esteem could amplify the risk of non-adaptation and criminal activity (</w:t>
      </w:r>
      <w:proofErr w:type="spellStart"/>
      <w:r>
        <w:rPr>
          <w:rFonts w:ascii="Times New Roman" w:eastAsia="Times New Roman" w:hAnsi="Times New Roman"/>
          <w:lang w:val="en-GB"/>
        </w:rPr>
        <w:t>Shoham</w:t>
      </w:r>
      <w:proofErr w:type="spellEnd"/>
      <w:r>
        <w:rPr>
          <w:rFonts w:ascii="Times New Roman" w:eastAsia="Times New Roman" w:hAnsi="Times New Roman"/>
          <w:lang w:val="en-GB"/>
        </w:rPr>
        <w:t xml:space="preserve">, 1995). The fact </w:t>
      </w:r>
      <w:proofErr w:type="gramStart"/>
      <w:r>
        <w:rPr>
          <w:rFonts w:ascii="Times New Roman" w:eastAsia="Times New Roman" w:hAnsi="Times New Roman"/>
          <w:lang w:val="en-GB"/>
        </w:rPr>
        <w:t>should not be ignored</w:t>
      </w:r>
      <w:proofErr w:type="gramEnd"/>
      <w:r>
        <w:rPr>
          <w:rFonts w:ascii="Times New Roman" w:eastAsia="Times New Roman" w:hAnsi="Times New Roman"/>
          <w:lang w:val="en-GB"/>
        </w:rPr>
        <w:t xml:space="preserve"> that a change in this element can take time, and even </w:t>
      </w:r>
      <w:r w:rsidR="003702A1">
        <w:rPr>
          <w:rFonts w:ascii="Times New Roman" w:eastAsia="Times New Roman" w:hAnsi="Times New Roman"/>
          <w:lang w:val="en-GB"/>
        </w:rPr>
        <w:t xml:space="preserve">with </w:t>
      </w:r>
      <w:r>
        <w:rPr>
          <w:rFonts w:ascii="Times New Roman" w:eastAsia="Times New Roman" w:hAnsi="Times New Roman"/>
          <w:lang w:val="en-GB"/>
        </w:rPr>
        <w:t>optimal</w:t>
      </w:r>
      <w:r w:rsidR="003702A1">
        <w:rPr>
          <w:rFonts w:ascii="Times New Roman" w:eastAsia="Times New Roman" w:hAnsi="Times New Roman"/>
          <w:lang w:val="en-GB"/>
        </w:rPr>
        <w:t xml:space="preserve"> care</w:t>
      </w:r>
      <w:r w:rsidR="000E73D1">
        <w:rPr>
          <w:rFonts w:ascii="Times New Roman" w:eastAsia="Times New Roman" w:hAnsi="Times New Roman"/>
          <w:lang w:val="en-GB"/>
        </w:rPr>
        <w:t>,</w:t>
      </w:r>
      <w:r w:rsidR="003702A1">
        <w:rPr>
          <w:rFonts w:ascii="Times New Roman" w:eastAsia="Times New Roman" w:hAnsi="Times New Roman"/>
          <w:lang w:val="en-GB"/>
        </w:rPr>
        <w:t xml:space="preserve"> results </w:t>
      </w:r>
      <w:r w:rsidR="00902CD9">
        <w:rPr>
          <w:rFonts w:ascii="Times New Roman" w:eastAsia="Times New Roman" w:hAnsi="Times New Roman"/>
          <w:lang w:val="en-GB"/>
        </w:rPr>
        <w:t>may not</w:t>
      </w:r>
      <w:r w:rsidR="003702A1">
        <w:rPr>
          <w:rFonts w:ascii="Times New Roman" w:eastAsia="Times New Roman" w:hAnsi="Times New Roman"/>
          <w:lang w:val="en-GB"/>
        </w:rPr>
        <w:t xml:space="preserve"> necessarily be seen in the short term.</w:t>
      </w:r>
    </w:p>
    <w:p w14:paraId="798F07DE" w14:textId="77777777" w:rsidR="000E73D1" w:rsidRDefault="000E73D1"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Although the present research did not find a significant difference in self-esteem between participants who had just joined the program and the veteran participants, the findings do p</w:t>
      </w:r>
      <w:r w:rsidR="00902CD9">
        <w:rPr>
          <w:rFonts w:ascii="Times New Roman" w:eastAsia="Times New Roman" w:hAnsi="Times New Roman"/>
          <w:lang w:val="en-GB"/>
        </w:rPr>
        <w:t>o</w:t>
      </w:r>
      <w:r>
        <w:rPr>
          <w:rFonts w:ascii="Times New Roman" w:eastAsia="Times New Roman" w:hAnsi="Times New Roman"/>
          <w:lang w:val="en-GB"/>
        </w:rPr>
        <w:t>int to a correlation between self-esteem and locus of control. In other words</w:t>
      </w:r>
      <w:r w:rsidR="00902CD9">
        <w:rPr>
          <w:rFonts w:ascii="Times New Roman" w:eastAsia="Times New Roman" w:hAnsi="Times New Roman"/>
          <w:lang w:val="en-GB"/>
        </w:rPr>
        <w:t>,</w:t>
      </w:r>
      <w:r>
        <w:rPr>
          <w:rFonts w:ascii="Times New Roman" w:eastAsia="Times New Roman" w:hAnsi="Times New Roman"/>
          <w:lang w:val="en-GB"/>
        </w:rPr>
        <w:t xml:space="preserve"> prisoners with high self-esteem also believe in the</w:t>
      </w:r>
      <w:r w:rsidR="00AA1A01">
        <w:rPr>
          <w:rFonts w:ascii="Times New Roman" w:eastAsia="Times New Roman" w:hAnsi="Times New Roman"/>
          <w:lang w:val="en-GB"/>
        </w:rPr>
        <w:t>ir</w:t>
      </w:r>
      <w:r>
        <w:rPr>
          <w:rFonts w:ascii="Times New Roman" w:eastAsia="Times New Roman" w:hAnsi="Times New Roman"/>
          <w:lang w:val="en-GB"/>
        </w:rPr>
        <w:t xml:space="preserve"> ability to determine their destiny, for better or for worse. </w:t>
      </w:r>
      <w:proofErr w:type="gramStart"/>
      <w:r>
        <w:rPr>
          <w:rFonts w:ascii="Times New Roman" w:eastAsia="Times New Roman" w:hAnsi="Times New Roman"/>
          <w:lang w:val="en-GB"/>
        </w:rPr>
        <w:t>Thus</w:t>
      </w:r>
      <w:proofErr w:type="gramEnd"/>
      <w:r>
        <w:rPr>
          <w:rFonts w:ascii="Times New Roman" w:eastAsia="Times New Roman" w:hAnsi="Times New Roman"/>
          <w:lang w:val="en-GB"/>
        </w:rPr>
        <w:t xml:space="preserve"> the significant difference found in </w:t>
      </w:r>
      <w:r w:rsidR="00902CD9">
        <w:rPr>
          <w:rFonts w:ascii="Times New Roman" w:eastAsia="Times New Roman" w:hAnsi="Times New Roman"/>
          <w:lang w:val="en-GB"/>
        </w:rPr>
        <w:t>internal</w:t>
      </w:r>
      <w:r>
        <w:rPr>
          <w:rFonts w:ascii="Times New Roman" w:eastAsia="Times New Roman" w:hAnsi="Times New Roman"/>
          <w:lang w:val="en-GB"/>
        </w:rPr>
        <w:t xml:space="preserve"> locus of control between </w:t>
      </w:r>
      <w:r w:rsidRPr="008D5602">
        <w:rPr>
          <w:rFonts w:ascii="Times New Roman" w:eastAsia="Times New Roman" w:hAnsi="Times New Roman"/>
          <w:lang w:val="en-GB"/>
        </w:rPr>
        <w:t>the newcomers to the</w:t>
      </w:r>
      <w:r>
        <w:rPr>
          <w:rFonts w:ascii="Times New Roman" w:eastAsia="Times New Roman" w:hAnsi="Times New Roman"/>
          <w:lang w:val="en-GB"/>
        </w:rPr>
        <w:t xml:space="preserve"> program and the veterans could suggest that a positive process is taking place as a consequence </w:t>
      </w:r>
      <w:r>
        <w:rPr>
          <w:rFonts w:ascii="Times New Roman" w:eastAsia="Times New Roman" w:hAnsi="Times New Roman"/>
          <w:lang w:val="en-GB"/>
        </w:rPr>
        <w:lastRenderedPageBreak/>
        <w:t xml:space="preserve">of the care </w:t>
      </w:r>
      <w:r w:rsidR="00902CD9">
        <w:rPr>
          <w:rFonts w:ascii="Times New Roman" w:eastAsia="Times New Roman" w:hAnsi="Times New Roman"/>
          <w:lang w:val="en-GB"/>
        </w:rPr>
        <w:t xml:space="preserve">being </w:t>
      </w:r>
      <w:r>
        <w:rPr>
          <w:rFonts w:ascii="Times New Roman" w:eastAsia="Times New Roman" w:hAnsi="Times New Roman"/>
          <w:lang w:val="en-GB"/>
        </w:rPr>
        <w:t>administered. The process could be of future assistance in advanced stages of desistance from criminality.</w:t>
      </w:r>
    </w:p>
    <w:p w14:paraId="1CFE7F30" w14:textId="77777777" w:rsidR="000E73D1" w:rsidRPr="000E73D1" w:rsidRDefault="000E73D1" w:rsidP="00050678">
      <w:pPr>
        <w:bidi w:val="0"/>
        <w:spacing w:after="120" w:line="360" w:lineRule="auto"/>
        <w:jc w:val="both"/>
        <w:rPr>
          <w:rFonts w:ascii="Times New Roman" w:eastAsia="Times New Roman" w:hAnsi="Times New Roman"/>
          <w:b/>
          <w:bCs/>
          <w:lang w:val="en-GB"/>
        </w:rPr>
      </w:pPr>
      <w:r w:rsidRPr="000E73D1">
        <w:rPr>
          <w:rFonts w:ascii="Times New Roman" w:eastAsia="Times New Roman" w:hAnsi="Times New Roman"/>
          <w:b/>
          <w:bCs/>
          <w:lang w:val="en-GB"/>
        </w:rPr>
        <w:t>Limitations of the Research and Future Research</w:t>
      </w:r>
    </w:p>
    <w:p w14:paraId="6A620D02" w14:textId="77777777" w:rsidR="000E73D1" w:rsidRDefault="000E73D1"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The present research examines the possible contribution of the support and </w:t>
      </w:r>
      <w:r w:rsidR="00197CFA">
        <w:rPr>
          <w:rFonts w:ascii="Times New Roman" w:eastAsia="Times New Roman" w:hAnsi="Times New Roman"/>
          <w:lang w:val="en-GB"/>
        </w:rPr>
        <w:t>employment supervision</w:t>
      </w:r>
      <w:r>
        <w:rPr>
          <w:rFonts w:ascii="Times New Roman" w:eastAsia="Times New Roman" w:hAnsi="Times New Roman"/>
          <w:lang w:val="en-GB"/>
        </w:rPr>
        <w:t xml:space="preserve"> of the program run by the Prisoner Rehabilitation Authority to self-esteem, </w:t>
      </w:r>
      <w:r w:rsidR="00902CD9">
        <w:rPr>
          <w:rFonts w:ascii="Times New Roman" w:eastAsia="Times New Roman" w:hAnsi="Times New Roman"/>
          <w:lang w:val="en-GB"/>
        </w:rPr>
        <w:t>internal</w:t>
      </w:r>
      <w:r>
        <w:rPr>
          <w:rFonts w:ascii="Times New Roman" w:eastAsia="Times New Roman" w:hAnsi="Times New Roman"/>
          <w:lang w:val="en-GB"/>
        </w:rPr>
        <w:t xml:space="preserve"> locus of control</w:t>
      </w:r>
      <w:r w:rsidR="00902CD9">
        <w:rPr>
          <w:rFonts w:ascii="Times New Roman" w:eastAsia="Times New Roman" w:hAnsi="Times New Roman"/>
          <w:lang w:val="en-GB"/>
        </w:rPr>
        <w:t>,</w:t>
      </w:r>
      <w:r>
        <w:rPr>
          <w:rFonts w:ascii="Times New Roman" w:eastAsia="Times New Roman" w:hAnsi="Times New Roman"/>
          <w:lang w:val="en-GB"/>
        </w:rPr>
        <w:t xml:space="preserve"> and normative perceptions among released prisoners from diverse cultural and social backgrounds.</w:t>
      </w:r>
    </w:p>
    <w:p w14:paraId="4E99E4E3" w14:textId="77777777" w:rsidR="000E73D1" w:rsidRDefault="00457EC2"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A reservation regarding the findings of the research </w:t>
      </w:r>
      <w:proofErr w:type="gramStart"/>
      <w:r>
        <w:rPr>
          <w:rFonts w:ascii="Times New Roman" w:eastAsia="Times New Roman" w:hAnsi="Times New Roman"/>
          <w:lang w:val="en-GB"/>
        </w:rPr>
        <w:t>may be expressed</w:t>
      </w:r>
      <w:proofErr w:type="gramEnd"/>
      <w:r>
        <w:rPr>
          <w:rFonts w:ascii="Times New Roman" w:eastAsia="Times New Roman" w:hAnsi="Times New Roman"/>
          <w:lang w:val="en-GB"/>
        </w:rPr>
        <w:t xml:space="preserve"> to the effect that any research design of an essentially descriptive nature limits the internal validity of its findings. This being the case, an attempt </w:t>
      </w:r>
      <w:proofErr w:type="gramStart"/>
      <w:r>
        <w:rPr>
          <w:rFonts w:ascii="Times New Roman" w:eastAsia="Times New Roman" w:hAnsi="Times New Roman"/>
          <w:lang w:val="en-GB"/>
        </w:rPr>
        <w:t>was made</w:t>
      </w:r>
      <w:proofErr w:type="gramEnd"/>
      <w:r>
        <w:rPr>
          <w:rFonts w:ascii="Times New Roman" w:eastAsia="Times New Roman" w:hAnsi="Times New Roman"/>
          <w:lang w:val="en-GB"/>
        </w:rPr>
        <w:t xml:space="preserve"> to </w:t>
      </w:r>
      <w:r w:rsidR="009D2B50">
        <w:rPr>
          <w:rFonts w:ascii="Times New Roman" w:eastAsia="Times New Roman" w:hAnsi="Times New Roman"/>
          <w:lang w:val="en-GB"/>
        </w:rPr>
        <w:t>address</w:t>
      </w:r>
      <w:r>
        <w:rPr>
          <w:rFonts w:ascii="Times New Roman" w:eastAsia="Times New Roman" w:hAnsi="Times New Roman"/>
          <w:lang w:val="en-GB"/>
        </w:rPr>
        <w:t xml:space="preserve"> the problem by </w:t>
      </w:r>
      <w:r w:rsidR="009D2B50">
        <w:rPr>
          <w:rFonts w:ascii="Times New Roman" w:eastAsia="Times New Roman" w:hAnsi="Times New Roman"/>
          <w:lang w:val="en-GB"/>
        </w:rPr>
        <w:t>the use</w:t>
      </w:r>
      <w:r>
        <w:rPr>
          <w:rFonts w:ascii="Times New Roman" w:eastAsia="Times New Roman" w:hAnsi="Times New Roman"/>
          <w:lang w:val="en-GB"/>
        </w:rPr>
        <w:t xml:space="preserve"> of statistical tests </w:t>
      </w:r>
      <w:r w:rsidR="009D2B50">
        <w:rPr>
          <w:rFonts w:ascii="Times New Roman" w:eastAsia="Times New Roman" w:hAnsi="Times New Roman"/>
          <w:lang w:val="en-GB"/>
        </w:rPr>
        <w:t>to</w:t>
      </w:r>
      <w:r>
        <w:rPr>
          <w:rFonts w:ascii="Times New Roman" w:eastAsia="Times New Roman" w:hAnsi="Times New Roman"/>
          <w:lang w:val="en-GB"/>
        </w:rPr>
        <w:t xml:space="preserve"> compare the groups. </w:t>
      </w:r>
      <w:r w:rsidR="00C50711">
        <w:rPr>
          <w:rFonts w:ascii="Times New Roman" w:eastAsia="Times New Roman" w:hAnsi="Times New Roman"/>
          <w:lang w:val="en-GB"/>
        </w:rPr>
        <w:t>An additional limitation with respect to the research method</w:t>
      </w:r>
      <w:r w:rsidR="009D2B50">
        <w:rPr>
          <w:rFonts w:ascii="Times New Roman" w:eastAsia="Times New Roman" w:hAnsi="Times New Roman"/>
          <w:lang w:val="en-GB"/>
        </w:rPr>
        <w:t>,</w:t>
      </w:r>
      <w:r w:rsidR="00C50711">
        <w:rPr>
          <w:rFonts w:ascii="Times New Roman" w:eastAsia="Times New Roman" w:hAnsi="Times New Roman"/>
          <w:lang w:val="en-GB"/>
        </w:rPr>
        <w:t xml:space="preserve"> which </w:t>
      </w:r>
      <w:proofErr w:type="gramStart"/>
      <w:r w:rsidR="00C50711">
        <w:rPr>
          <w:rFonts w:ascii="Times New Roman" w:eastAsia="Times New Roman" w:hAnsi="Times New Roman"/>
          <w:lang w:val="en-GB"/>
        </w:rPr>
        <w:t>could to a certain extent undermine</w:t>
      </w:r>
      <w:proofErr w:type="gramEnd"/>
      <w:r w:rsidR="00C50711">
        <w:rPr>
          <w:rFonts w:ascii="Times New Roman" w:eastAsia="Times New Roman" w:hAnsi="Times New Roman"/>
          <w:lang w:val="en-GB"/>
        </w:rPr>
        <w:t xml:space="preserve"> </w:t>
      </w:r>
      <w:r w:rsidR="009D2B50">
        <w:rPr>
          <w:rFonts w:ascii="Times New Roman" w:eastAsia="Times New Roman" w:hAnsi="Times New Roman"/>
          <w:lang w:val="en-GB"/>
        </w:rPr>
        <w:t xml:space="preserve">the </w:t>
      </w:r>
      <w:r w:rsidR="00C50711">
        <w:rPr>
          <w:rFonts w:ascii="Times New Roman" w:eastAsia="Times New Roman" w:hAnsi="Times New Roman"/>
          <w:lang w:val="en-GB"/>
        </w:rPr>
        <w:t>internal validity of the findings</w:t>
      </w:r>
      <w:r w:rsidR="009D2B50">
        <w:rPr>
          <w:rFonts w:ascii="Times New Roman" w:eastAsia="Times New Roman" w:hAnsi="Times New Roman"/>
          <w:lang w:val="en-GB"/>
        </w:rPr>
        <w:t>,</w:t>
      </w:r>
      <w:r w:rsidR="00C50711">
        <w:rPr>
          <w:rFonts w:ascii="Times New Roman" w:eastAsia="Times New Roman" w:hAnsi="Times New Roman"/>
          <w:lang w:val="en-GB"/>
        </w:rPr>
        <w:t xml:space="preserve"> is the fact that it is based on measurement at a single point in time (see Mary Scale of Scientific Method – MSSM, in </w:t>
      </w:r>
      <w:proofErr w:type="spellStart"/>
      <w:r w:rsidR="00C50711">
        <w:rPr>
          <w:rFonts w:ascii="Times New Roman" w:eastAsia="Times New Roman" w:hAnsi="Times New Roman"/>
          <w:lang w:val="en-GB"/>
        </w:rPr>
        <w:t>Seiter</w:t>
      </w:r>
      <w:proofErr w:type="spellEnd"/>
      <w:r w:rsidR="00C50711">
        <w:rPr>
          <w:rFonts w:ascii="Times New Roman" w:eastAsia="Times New Roman" w:hAnsi="Times New Roman"/>
          <w:lang w:val="en-GB"/>
        </w:rPr>
        <w:t xml:space="preserve"> &amp; </w:t>
      </w:r>
      <w:proofErr w:type="spellStart"/>
      <w:r w:rsidR="00C50711">
        <w:rPr>
          <w:rFonts w:ascii="Times New Roman" w:eastAsia="Times New Roman" w:hAnsi="Times New Roman"/>
          <w:lang w:val="en-GB"/>
        </w:rPr>
        <w:t>Kadela</w:t>
      </w:r>
      <w:proofErr w:type="spellEnd"/>
      <w:r w:rsidR="00C50711">
        <w:rPr>
          <w:rFonts w:ascii="Times New Roman" w:eastAsia="Times New Roman" w:hAnsi="Times New Roman"/>
          <w:lang w:val="en-GB"/>
        </w:rPr>
        <w:t>, 2003).</w:t>
      </w:r>
    </w:p>
    <w:p w14:paraId="00EEA62B" w14:textId="78EB1F07" w:rsidR="00C50711" w:rsidRDefault="00C50711" w:rsidP="00050678">
      <w:pPr>
        <w:bidi w:val="0"/>
        <w:spacing w:after="120" w:line="360" w:lineRule="auto"/>
        <w:jc w:val="both"/>
        <w:rPr>
          <w:rFonts w:ascii="Times New Roman" w:eastAsia="Times New Roman" w:hAnsi="Times New Roman"/>
          <w:lang w:val="en-GB"/>
        </w:rPr>
      </w:pPr>
      <w:r>
        <w:rPr>
          <w:rFonts w:ascii="Times New Roman" w:eastAsia="Times New Roman" w:hAnsi="Times New Roman"/>
          <w:lang w:val="en-GB"/>
        </w:rPr>
        <w:t xml:space="preserve">Nevertheless, despite the limitations of the research, </w:t>
      </w:r>
      <w:r w:rsidR="00AA1A01">
        <w:rPr>
          <w:rFonts w:ascii="Times New Roman" w:eastAsia="Times New Roman" w:hAnsi="Times New Roman"/>
          <w:lang w:val="en-GB"/>
        </w:rPr>
        <w:t xml:space="preserve">also </w:t>
      </w:r>
      <w:r>
        <w:rPr>
          <w:rFonts w:ascii="Times New Roman" w:eastAsia="Times New Roman" w:hAnsi="Times New Roman"/>
          <w:lang w:val="en-GB"/>
        </w:rPr>
        <w:t xml:space="preserve">associated to a considerable extent with the fact </w:t>
      </w:r>
      <w:r w:rsidR="00E9334D">
        <w:rPr>
          <w:rFonts w:ascii="Times New Roman" w:eastAsia="Times New Roman" w:hAnsi="Times New Roman"/>
          <w:lang w:val="en-GB"/>
        </w:rPr>
        <w:t xml:space="preserve">that data on the </w:t>
      </w:r>
      <w:r>
        <w:rPr>
          <w:rFonts w:ascii="Times New Roman" w:eastAsia="Times New Roman" w:hAnsi="Times New Roman"/>
          <w:lang w:val="en-GB"/>
        </w:rPr>
        <w:t>various processes</w:t>
      </w:r>
      <w:r w:rsidR="00E9334D">
        <w:rPr>
          <w:rFonts w:ascii="Times New Roman" w:eastAsia="Times New Roman" w:hAnsi="Times New Roman"/>
          <w:lang w:val="en-GB"/>
        </w:rPr>
        <w:t xml:space="preserve"> taking place in the Prisoner Rehabilitation Authority </w:t>
      </w:r>
      <w:proofErr w:type="gramStart"/>
      <w:r w:rsidR="00E9334D">
        <w:rPr>
          <w:rFonts w:ascii="Times New Roman" w:eastAsia="Times New Roman" w:hAnsi="Times New Roman"/>
          <w:lang w:val="en-GB"/>
        </w:rPr>
        <w:t>have not been computerized</w:t>
      </w:r>
      <w:proofErr w:type="gramEnd"/>
      <w:r w:rsidR="00E9334D">
        <w:rPr>
          <w:rFonts w:ascii="Times New Roman" w:eastAsia="Times New Roman" w:hAnsi="Times New Roman"/>
          <w:lang w:val="en-GB"/>
        </w:rPr>
        <w:t xml:space="preserve">, it is felt that the study findings could make a significant contribution to </w:t>
      </w:r>
      <w:r w:rsidR="004A2C6A">
        <w:rPr>
          <w:rFonts w:ascii="Times New Roman" w:eastAsia="Times New Roman" w:hAnsi="Times New Roman"/>
          <w:lang w:val="en-GB"/>
        </w:rPr>
        <w:t>culture-sensitive care</w:t>
      </w:r>
      <w:r w:rsidR="005F78D0">
        <w:rPr>
          <w:rFonts w:ascii="Times New Roman" w:eastAsia="Times New Roman" w:hAnsi="Times New Roman"/>
          <w:lang w:val="en-GB"/>
        </w:rPr>
        <w:t>. An</w:t>
      </w:r>
      <w:r w:rsidR="00E9334D">
        <w:rPr>
          <w:rFonts w:ascii="Times New Roman" w:eastAsia="Times New Roman" w:hAnsi="Times New Roman"/>
          <w:lang w:val="en-GB"/>
        </w:rPr>
        <w:t xml:space="preserve"> issue that has not received extensive academic documentation,</w:t>
      </w:r>
      <w:r w:rsidR="007415EB">
        <w:rPr>
          <w:rFonts w:ascii="Times New Roman" w:eastAsia="Times New Roman" w:hAnsi="Times New Roman"/>
          <w:lang w:val="en-GB"/>
        </w:rPr>
        <w:t xml:space="preserve"> alongside normative employment as an important component in desistance from crime, a </w:t>
      </w:r>
      <w:r w:rsidR="00BE0AEC">
        <w:rPr>
          <w:rFonts w:ascii="Times New Roman" w:eastAsia="Times New Roman" w:hAnsi="Times New Roman"/>
          <w:lang w:val="en-GB"/>
        </w:rPr>
        <w:t>subject</w:t>
      </w:r>
      <w:r w:rsidR="007415EB">
        <w:rPr>
          <w:rFonts w:ascii="Times New Roman" w:eastAsia="Times New Roman" w:hAnsi="Times New Roman"/>
          <w:lang w:val="en-GB"/>
        </w:rPr>
        <w:t xml:space="preserve"> that </w:t>
      </w:r>
      <w:proofErr w:type="gramStart"/>
      <w:r w:rsidR="007415EB">
        <w:rPr>
          <w:rFonts w:ascii="Times New Roman" w:eastAsia="Times New Roman" w:hAnsi="Times New Roman"/>
          <w:lang w:val="en-GB"/>
        </w:rPr>
        <w:t>has been addressed</w:t>
      </w:r>
      <w:proofErr w:type="gramEnd"/>
      <w:r w:rsidR="007415EB">
        <w:rPr>
          <w:rFonts w:ascii="Times New Roman" w:eastAsia="Times New Roman" w:hAnsi="Times New Roman"/>
          <w:lang w:val="en-GB"/>
        </w:rPr>
        <w:t xml:space="preserve"> widely.</w:t>
      </w:r>
    </w:p>
    <w:p w14:paraId="5E6980F5" w14:textId="6F1245DA" w:rsidR="00C50711" w:rsidRDefault="00C50711" w:rsidP="00050678">
      <w:pPr>
        <w:bidi w:val="0"/>
        <w:spacing w:after="120" w:line="360" w:lineRule="auto"/>
        <w:jc w:val="both"/>
        <w:rPr>
          <w:rFonts w:ascii="Times New Roman" w:eastAsia="Times New Roman" w:hAnsi="Times New Roman"/>
          <w:lang w:val="en-GB"/>
        </w:rPr>
      </w:pPr>
      <w:r w:rsidRPr="006E5863">
        <w:rPr>
          <w:rFonts w:ascii="Times New Roman" w:eastAsia="Times New Roman" w:hAnsi="Times New Roman"/>
          <w:lang w:val="en-GB"/>
        </w:rPr>
        <w:t xml:space="preserve">In light of the present research </w:t>
      </w:r>
      <w:r w:rsidR="005F78D0" w:rsidRPr="006E5863">
        <w:rPr>
          <w:rFonts w:ascii="Times New Roman" w:eastAsia="Times New Roman" w:hAnsi="Times New Roman"/>
          <w:lang w:val="en-GB"/>
        </w:rPr>
        <w:t>findings,</w:t>
      </w:r>
      <w:r w:rsidRPr="006E5863">
        <w:rPr>
          <w:rFonts w:ascii="Times New Roman" w:eastAsia="Times New Roman" w:hAnsi="Times New Roman"/>
          <w:lang w:val="en-GB"/>
        </w:rPr>
        <w:t xml:space="preserve"> there is room for additional research studies </w:t>
      </w:r>
      <w:r w:rsidR="00AA1A01">
        <w:rPr>
          <w:rFonts w:ascii="Times New Roman" w:eastAsia="Times New Roman" w:hAnsi="Times New Roman"/>
          <w:lang w:val="en-GB"/>
        </w:rPr>
        <w:t>based</w:t>
      </w:r>
      <w:r w:rsidRPr="006E5863">
        <w:rPr>
          <w:rFonts w:ascii="Times New Roman" w:eastAsia="Times New Roman" w:hAnsi="Times New Roman"/>
          <w:lang w:val="en-GB"/>
        </w:rPr>
        <w:t xml:space="preserve"> on </w:t>
      </w:r>
      <w:r w:rsidR="006E5863">
        <w:rPr>
          <w:rFonts w:ascii="Times New Roman" w:eastAsia="Times New Roman" w:hAnsi="Times New Roman"/>
          <w:lang w:val="en-GB"/>
        </w:rPr>
        <w:t>quasi-experimental design.</w:t>
      </w:r>
      <w:r w:rsidR="00BB49FC">
        <w:rPr>
          <w:rFonts w:ascii="Times New Roman" w:eastAsia="Times New Roman" w:hAnsi="Times New Roman"/>
          <w:lang w:val="en-GB"/>
        </w:rPr>
        <w:t xml:space="preserve"> It is also proposed to incorporate in a future study additional personality elements (such as a willingness to ask for help), something that is viewed as relevant in the eyes of the caregivers in the Prisoner Rehabilitation Authority.</w:t>
      </w:r>
    </w:p>
    <w:p w14:paraId="3DAD819B" w14:textId="4451F3D8" w:rsidR="00A76831" w:rsidRPr="00A76831" w:rsidRDefault="00A76831" w:rsidP="00050678">
      <w:pPr>
        <w:bidi w:val="0"/>
        <w:spacing w:after="120" w:line="360" w:lineRule="auto"/>
        <w:jc w:val="both"/>
        <w:rPr>
          <w:rFonts w:ascii="Times New Roman" w:eastAsia="Times New Roman" w:hAnsi="Times New Roman"/>
          <w:b/>
          <w:bCs/>
          <w:lang w:val="en-GB"/>
        </w:rPr>
      </w:pPr>
      <w:r w:rsidRPr="00A76831">
        <w:rPr>
          <w:rFonts w:ascii="Times New Roman" w:eastAsia="Times New Roman" w:hAnsi="Times New Roman"/>
          <w:b/>
          <w:bCs/>
          <w:lang w:val="en-GB"/>
        </w:rPr>
        <w:t>Conclusions</w:t>
      </w:r>
    </w:p>
    <w:p w14:paraId="10851FD5" w14:textId="77777777" w:rsidR="00BB49FC" w:rsidRDefault="009C6056" w:rsidP="00050678">
      <w:pPr>
        <w:bidi w:val="0"/>
        <w:spacing w:after="120" w:line="360" w:lineRule="auto"/>
        <w:jc w:val="both"/>
        <w:rPr>
          <w:rFonts w:ascii="Times New Roman" w:eastAsia="Times New Roman" w:hAnsi="Times New Roman"/>
          <w:lang w:val="en-GB"/>
        </w:rPr>
      </w:pPr>
      <w:proofErr w:type="gramStart"/>
      <w:r>
        <w:rPr>
          <w:rFonts w:ascii="Times New Roman" w:eastAsia="Times New Roman" w:hAnsi="Times New Roman"/>
          <w:lang w:val="en-GB"/>
        </w:rPr>
        <w:t>In summation, despite the limitation</w:t>
      </w:r>
      <w:r w:rsidR="00AA1A01">
        <w:rPr>
          <w:rFonts w:ascii="Times New Roman" w:eastAsia="Times New Roman" w:hAnsi="Times New Roman"/>
          <w:lang w:val="en-GB"/>
        </w:rPr>
        <w:t>s</w:t>
      </w:r>
      <w:r>
        <w:rPr>
          <w:rFonts w:ascii="Times New Roman" w:eastAsia="Times New Roman" w:hAnsi="Times New Roman"/>
          <w:lang w:val="en-GB"/>
        </w:rPr>
        <w:t xml:space="preserve"> of the research, due principally to the relatively small number of released prisoners and the focus on short-term indices, it appears that the care and rehabilitation program of the Prisoner Rehabilitation Authority, which has been found in previous quantitative research studies to contribute to integration in employment and lessen the likelihood of a return to prison, has the potential to effect a change in personality and </w:t>
      </w:r>
      <w:proofErr w:type="spellStart"/>
      <w:r>
        <w:rPr>
          <w:rFonts w:ascii="Times New Roman" w:eastAsia="Times New Roman" w:hAnsi="Times New Roman"/>
          <w:lang w:val="en-GB"/>
        </w:rPr>
        <w:t>perceptional</w:t>
      </w:r>
      <w:proofErr w:type="spellEnd"/>
      <w:r>
        <w:rPr>
          <w:rFonts w:ascii="Times New Roman" w:eastAsia="Times New Roman" w:hAnsi="Times New Roman"/>
          <w:lang w:val="en-GB"/>
        </w:rPr>
        <w:t xml:space="preserve"> characteristics, which are necessary </w:t>
      </w:r>
      <w:r w:rsidR="00AA1A01">
        <w:rPr>
          <w:rFonts w:ascii="Times New Roman" w:eastAsia="Times New Roman" w:hAnsi="Times New Roman"/>
          <w:lang w:val="en-GB"/>
        </w:rPr>
        <w:t xml:space="preserve">factors </w:t>
      </w:r>
      <w:r>
        <w:rPr>
          <w:rFonts w:ascii="Times New Roman" w:eastAsia="Times New Roman" w:hAnsi="Times New Roman"/>
          <w:lang w:val="en-GB"/>
        </w:rPr>
        <w:t>for integrating in society.</w:t>
      </w:r>
      <w:proofErr w:type="gramEnd"/>
      <w:r>
        <w:rPr>
          <w:rFonts w:ascii="Times New Roman" w:eastAsia="Times New Roman" w:hAnsi="Times New Roman"/>
          <w:lang w:val="en-GB"/>
        </w:rPr>
        <w:t xml:space="preserve"> In addition, </w:t>
      </w:r>
      <w:r>
        <w:rPr>
          <w:rFonts w:ascii="Times New Roman" w:eastAsia="Times New Roman" w:hAnsi="Times New Roman"/>
          <w:lang w:val="en-GB"/>
        </w:rPr>
        <w:lastRenderedPageBreak/>
        <w:t xml:space="preserve">the study findings suggest that thought </w:t>
      </w:r>
      <w:proofErr w:type="gramStart"/>
      <w:r>
        <w:rPr>
          <w:rFonts w:ascii="Times New Roman" w:eastAsia="Times New Roman" w:hAnsi="Times New Roman"/>
          <w:lang w:val="en-GB"/>
        </w:rPr>
        <w:t>should be given</w:t>
      </w:r>
      <w:proofErr w:type="gramEnd"/>
      <w:r>
        <w:rPr>
          <w:rFonts w:ascii="Times New Roman" w:eastAsia="Times New Roman" w:hAnsi="Times New Roman"/>
          <w:lang w:val="en-GB"/>
        </w:rPr>
        <w:t xml:space="preserve"> to culture-sensitive care and to focus on elements that were not found to change in the present research.</w:t>
      </w:r>
    </w:p>
    <w:p w14:paraId="1BAB41A5" w14:textId="77777777" w:rsidR="00E04886" w:rsidRPr="003F5357" w:rsidRDefault="00631C52" w:rsidP="00050678">
      <w:pPr>
        <w:bidi w:val="0"/>
        <w:spacing w:after="120" w:line="360" w:lineRule="auto"/>
        <w:rPr>
          <w:rFonts w:ascii="Times New Roman" w:eastAsia="Times New Roman" w:hAnsi="Times New Roman"/>
          <w:b/>
          <w:bCs/>
          <w:lang w:val="en-GB"/>
        </w:rPr>
      </w:pPr>
      <w:r w:rsidRPr="003F5357">
        <w:rPr>
          <w:rFonts w:ascii="Times New Roman" w:eastAsia="Times New Roman" w:hAnsi="Times New Roman"/>
          <w:b/>
          <w:bCs/>
          <w:lang w:val="en-GB"/>
        </w:rPr>
        <w:t>References</w:t>
      </w:r>
    </w:p>
    <w:p w14:paraId="140227F1" w14:textId="7A7072FC"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Adorjan</w:t>
      </w:r>
      <w:proofErr w:type="spellEnd"/>
      <w:r w:rsidRPr="00DF2205">
        <w:rPr>
          <w:rFonts w:asciiTheme="majorBidi" w:hAnsiTheme="majorBidi" w:cstheme="majorBidi"/>
          <w:color w:val="222222"/>
          <w:shd w:val="clear" w:color="auto" w:fill="FFFFFF"/>
        </w:rPr>
        <w:t>, M., &amp; Chui, W. H. (2014). Aging out of crime: Resettlement challenges facing male ex-prisoners in Hong Kong. </w:t>
      </w:r>
      <w:r w:rsidRPr="00DF2205">
        <w:rPr>
          <w:rFonts w:asciiTheme="majorBidi" w:hAnsiTheme="majorBidi" w:cstheme="majorBidi"/>
          <w:i/>
          <w:iCs/>
          <w:color w:val="222222"/>
          <w:shd w:val="clear" w:color="auto" w:fill="FFFFFF"/>
        </w:rPr>
        <w:t>The</w:t>
      </w:r>
      <w:r w:rsidR="001A1689">
        <w:rPr>
          <w:rFonts w:asciiTheme="majorBidi" w:hAnsiTheme="majorBidi" w:cstheme="majorBidi"/>
          <w:i/>
          <w:iCs/>
          <w:color w:val="222222"/>
          <w:shd w:val="clear" w:color="auto" w:fill="FFFFFF"/>
        </w:rPr>
        <w:t xml:space="preserve"> </w:t>
      </w:r>
      <w:r w:rsidRPr="00DF2205">
        <w:rPr>
          <w:rFonts w:asciiTheme="majorBidi" w:hAnsiTheme="majorBidi" w:cstheme="majorBidi"/>
          <w:i/>
          <w:iCs/>
          <w:color w:val="222222"/>
          <w:shd w:val="clear" w:color="auto" w:fill="FFFFFF"/>
        </w:rPr>
        <w:t>Prison Journal</w:t>
      </w:r>
      <w:r w:rsidRPr="00DF2205">
        <w:rPr>
          <w:rFonts w:asciiTheme="majorBidi" w:hAnsiTheme="majorBidi" w:cstheme="majorBidi"/>
          <w:color w:val="222222"/>
          <w:shd w:val="clear" w:color="auto" w:fill="FFFFFF"/>
        </w:rPr>
        <w:t>, </w:t>
      </w:r>
      <w:r w:rsidRPr="00DF2205">
        <w:rPr>
          <w:rFonts w:asciiTheme="majorBidi" w:hAnsiTheme="majorBidi" w:cstheme="majorBidi"/>
          <w:i/>
          <w:iCs/>
          <w:color w:val="222222"/>
          <w:shd w:val="clear" w:color="auto" w:fill="FFFFFF"/>
        </w:rPr>
        <w:t>94</w:t>
      </w:r>
      <w:r w:rsidRPr="00DF2205">
        <w:rPr>
          <w:rFonts w:asciiTheme="majorBidi" w:hAnsiTheme="majorBidi" w:cstheme="majorBidi"/>
          <w:color w:val="222222"/>
          <w:shd w:val="clear" w:color="auto" w:fill="FFFFFF"/>
        </w:rPr>
        <w:t>, 97-117.</w:t>
      </w:r>
      <w:r w:rsidR="00A76831" w:rsidRPr="00DF2205">
        <w:rPr>
          <w:rFonts w:asciiTheme="majorBidi" w:hAnsiTheme="majorBidi" w:cstheme="majorBidi"/>
        </w:rPr>
        <w:t xml:space="preserve"> </w:t>
      </w:r>
    </w:p>
    <w:p w14:paraId="31C30997" w14:textId="46F829DA"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r w:rsidRPr="00DF2205">
        <w:rPr>
          <w:rFonts w:asciiTheme="majorBidi" w:eastAsia="Times New Roman" w:hAnsiTheme="majorBidi" w:cstheme="majorBidi"/>
        </w:rPr>
        <w:t>Al-</w:t>
      </w:r>
      <w:proofErr w:type="spellStart"/>
      <w:r w:rsidRPr="00DF2205">
        <w:rPr>
          <w:rFonts w:asciiTheme="majorBidi" w:eastAsia="Times New Roman" w:hAnsiTheme="majorBidi" w:cstheme="majorBidi"/>
        </w:rPr>
        <w:t>Issa</w:t>
      </w:r>
      <w:proofErr w:type="spellEnd"/>
      <w:r w:rsidRPr="00DF2205">
        <w:rPr>
          <w:rFonts w:asciiTheme="majorBidi" w:eastAsia="Times New Roman" w:hAnsiTheme="majorBidi" w:cstheme="majorBidi"/>
        </w:rPr>
        <w:t xml:space="preserve">, I. (1995). The illusion of reality or the reality of illusion: Hallucination and culture. </w:t>
      </w:r>
      <w:r w:rsidRPr="00DF2205">
        <w:rPr>
          <w:rFonts w:asciiTheme="majorBidi" w:eastAsia="Times New Roman" w:hAnsiTheme="majorBidi" w:cstheme="majorBidi"/>
          <w:i/>
          <w:iCs/>
        </w:rPr>
        <w:t>British Journal of Psychiatry, 166,</w:t>
      </w:r>
      <w:r w:rsidRPr="00DF2205">
        <w:rPr>
          <w:rFonts w:asciiTheme="majorBidi" w:eastAsia="Times New Roman" w:hAnsiTheme="majorBidi" w:cstheme="majorBidi"/>
        </w:rPr>
        <w:t xml:space="preserve"> 368 – 373.</w:t>
      </w:r>
      <w:r w:rsidR="006B2EBA" w:rsidRPr="00DF2205">
        <w:rPr>
          <w:rFonts w:asciiTheme="majorBidi" w:eastAsia="Times New Roman" w:hAnsiTheme="majorBidi" w:cstheme="majorBidi"/>
        </w:rPr>
        <w:t xml:space="preserve"> </w:t>
      </w:r>
    </w:p>
    <w:p w14:paraId="2253B2CF" w14:textId="396A7739"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Alkrinawi</w:t>
      </w:r>
      <w:proofErr w:type="spellEnd"/>
      <w:r w:rsidRPr="00DF2205">
        <w:rPr>
          <w:rFonts w:asciiTheme="majorBidi" w:hAnsiTheme="majorBidi" w:cstheme="majorBidi"/>
          <w:color w:val="222222"/>
          <w:shd w:val="clear" w:color="auto" w:fill="FFFFFF"/>
        </w:rPr>
        <w:t xml:space="preserve">, E. (2002). Social </w:t>
      </w:r>
      <w:r w:rsidR="00A9131F" w:rsidRPr="00DF2205">
        <w:rPr>
          <w:rFonts w:asciiTheme="majorBidi" w:hAnsiTheme="majorBidi" w:cstheme="majorBidi"/>
          <w:color w:val="222222"/>
          <w:shd w:val="clear" w:color="auto" w:fill="FFFFFF"/>
        </w:rPr>
        <w:t xml:space="preserve">work </w:t>
      </w:r>
      <w:r w:rsidRPr="00DF2205">
        <w:rPr>
          <w:rFonts w:asciiTheme="majorBidi" w:hAnsiTheme="majorBidi" w:cstheme="majorBidi"/>
          <w:color w:val="222222"/>
          <w:shd w:val="clear" w:color="auto" w:fill="FFFFFF"/>
        </w:rPr>
        <w:t xml:space="preserve">with Arab </w:t>
      </w:r>
      <w:r w:rsidR="00A9131F" w:rsidRPr="00DF2205">
        <w:rPr>
          <w:rFonts w:asciiTheme="majorBidi" w:hAnsiTheme="majorBidi" w:cstheme="majorBidi"/>
          <w:color w:val="222222"/>
          <w:shd w:val="clear" w:color="auto" w:fill="FFFFFF"/>
        </w:rPr>
        <w:t xml:space="preserve">clients </w:t>
      </w:r>
      <w:r w:rsidRPr="00DF2205">
        <w:rPr>
          <w:rFonts w:asciiTheme="majorBidi" w:hAnsiTheme="majorBidi" w:cstheme="majorBidi"/>
          <w:color w:val="222222"/>
          <w:shd w:val="clear" w:color="auto" w:fill="FFFFFF"/>
        </w:rPr>
        <w:t xml:space="preserve">in the </w:t>
      </w:r>
      <w:r w:rsidR="00A9131F" w:rsidRPr="00DF2205">
        <w:rPr>
          <w:rFonts w:asciiTheme="majorBidi" w:hAnsiTheme="majorBidi" w:cstheme="majorBidi"/>
          <w:color w:val="222222"/>
          <w:shd w:val="clear" w:color="auto" w:fill="FFFFFF"/>
        </w:rPr>
        <w:t>mental health system</w:t>
      </w:r>
      <w:r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 xml:space="preserve">Society and Welfare. </w:t>
      </w:r>
      <w:proofErr w:type="gramStart"/>
      <w:r w:rsidRPr="00DF2205">
        <w:rPr>
          <w:rFonts w:asciiTheme="majorBidi" w:hAnsiTheme="majorBidi" w:cstheme="majorBidi"/>
          <w:i/>
          <w:iCs/>
          <w:color w:val="222222"/>
          <w:shd w:val="clear" w:color="auto" w:fill="FFFFFF"/>
        </w:rPr>
        <w:t>12</w:t>
      </w:r>
      <w:proofErr w:type="gramEnd"/>
      <w:r w:rsidRPr="00DF2205">
        <w:rPr>
          <w:rFonts w:asciiTheme="majorBidi" w:hAnsiTheme="majorBidi" w:cstheme="majorBidi"/>
          <w:i/>
          <w:iCs/>
          <w:color w:val="222222"/>
          <w:shd w:val="clear" w:color="auto" w:fill="FFFFFF"/>
        </w:rPr>
        <w:t>,</w:t>
      </w:r>
      <w:r w:rsidRPr="00DF2205">
        <w:rPr>
          <w:rFonts w:asciiTheme="majorBidi" w:hAnsiTheme="majorBidi" w:cstheme="majorBidi"/>
          <w:color w:val="222222"/>
          <w:shd w:val="clear" w:color="auto" w:fill="FFFFFF"/>
        </w:rPr>
        <w:t xml:space="preserve"> 75-95 (in Hebrew).</w:t>
      </w:r>
      <w:r w:rsidR="006B2EBA" w:rsidRPr="00DF2205">
        <w:rPr>
          <w:rFonts w:asciiTheme="majorBidi" w:hAnsiTheme="majorBidi" w:cstheme="majorBidi"/>
        </w:rPr>
        <w:t xml:space="preserve"> </w:t>
      </w:r>
    </w:p>
    <w:p w14:paraId="7FFF7794" w14:textId="77777777" w:rsidR="006F5F7C" w:rsidRPr="00DF2205" w:rsidRDefault="006F5F7C"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Amram</w:t>
      </w:r>
      <w:proofErr w:type="spellEnd"/>
      <w:r w:rsidRPr="00DF2205">
        <w:rPr>
          <w:rFonts w:asciiTheme="majorBidi" w:hAnsiTheme="majorBidi" w:cstheme="majorBidi"/>
          <w:color w:val="222222"/>
          <w:shd w:val="clear" w:color="auto" w:fill="FFFFFF"/>
        </w:rPr>
        <w:t xml:space="preserve">, I. (1996). </w:t>
      </w:r>
      <w:r w:rsidRPr="00DF2205">
        <w:rPr>
          <w:rFonts w:asciiTheme="majorBidi" w:hAnsiTheme="majorBidi" w:cstheme="majorBidi"/>
          <w:i/>
          <w:iCs/>
          <w:color w:val="222222"/>
          <w:shd w:val="clear" w:color="auto" w:fill="FFFFFF"/>
        </w:rPr>
        <w:t xml:space="preserve">Characteristics of </w:t>
      </w:r>
      <w:r w:rsidR="00A9131F" w:rsidRPr="00DF2205">
        <w:rPr>
          <w:rFonts w:asciiTheme="majorBidi" w:hAnsiTheme="majorBidi" w:cstheme="majorBidi"/>
          <w:i/>
          <w:iCs/>
          <w:color w:val="222222"/>
          <w:shd w:val="clear" w:color="auto" w:fill="FFFFFF"/>
        </w:rPr>
        <w:t xml:space="preserve">care </w:t>
      </w:r>
      <w:r w:rsidRPr="00DF2205">
        <w:rPr>
          <w:rFonts w:asciiTheme="majorBidi" w:hAnsiTheme="majorBidi" w:cstheme="majorBidi"/>
          <w:i/>
          <w:iCs/>
          <w:color w:val="222222"/>
          <w:shd w:val="clear" w:color="auto" w:fill="FFFFFF"/>
        </w:rPr>
        <w:t xml:space="preserve">and </w:t>
      </w:r>
      <w:r w:rsidR="00A9131F" w:rsidRPr="00DF2205">
        <w:rPr>
          <w:rFonts w:asciiTheme="majorBidi" w:hAnsiTheme="majorBidi" w:cstheme="majorBidi"/>
          <w:i/>
          <w:iCs/>
          <w:color w:val="222222"/>
          <w:shd w:val="clear" w:color="auto" w:fill="FFFFFF"/>
        </w:rPr>
        <w:t xml:space="preserve">interim results </w:t>
      </w:r>
      <w:r w:rsidRPr="00DF2205">
        <w:rPr>
          <w:rFonts w:asciiTheme="majorBidi" w:hAnsiTheme="majorBidi" w:cstheme="majorBidi"/>
          <w:i/>
          <w:iCs/>
          <w:color w:val="222222"/>
          <w:shd w:val="clear" w:color="auto" w:fill="FFFFFF"/>
        </w:rPr>
        <w:t xml:space="preserve">of </w:t>
      </w:r>
      <w:r w:rsidR="00A9131F" w:rsidRPr="00DF2205">
        <w:rPr>
          <w:rFonts w:asciiTheme="majorBidi" w:hAnsiTheme="majorBidi" w:cstheme="majorBidi"/>
          <w:i/>
          <w:iCs/>
          <w:color w:val="222222"/>
          <w:shd w:val="clear" w:color="auto" w:fill="FFFFFF"/>
        </w:rPr>
        <w:t xml:space="preserve">therapeutic intervention </w:t>
      </w:r>
      <w:r w:rsidRPr="00DF2205">
        <w:rPr>
          <w:rFonts w:asciiTheme="majorBidi" w:hAnsiTheme="majorBidi" w:cstheme="majorBidi"/>
          <w:i/>
          <w:iCs/>
          <w:color w:val="222222"/>
          <w:shd w:val="clear" w:color="auto" w:fill="FFFFFF"/>
        </w:rPr>
        <w:t xml:space="preserve">in </w:t>
      </w:r>
      <w:r w:rsidR="00A9131F" w:rsidRPr="00DF2205">
        <w:rPr>
          <w:rFonts w:asciiTheme="majorBidi" w:hAnsiTheme="majorBidi" w:cstheme="majorBidi"/>
          <w:i/>
          <w:iCs/>
          <w:color w:val="222222"/>
          <w:shd w:val="clear" w:color="auto" w:fill="FFFFFF"/>
        </w:rPr>
        <w:t xml:space="preserve">therapeutic communities </w:t>
      </w:r>
      <w:r w:rsidRPr="00DF2205">
        <w:rPr>
          <w:rFonts w:asciiTheme="majorBidi" w:hAnsiTheme="majorBidi" w:cstheme="majorBidi"/>
          <w:i/>
          <w:iCs/>
          <w:color w:val="222222"/>
          <w:shd w:val="clear" w:color="auto" w:fill="FFFFFF"/>
        </w:rPr>
        <w:t xml:space="preserve">for </w:t>
      </w:r>
      <w:r w:rsidR="00A9131F" w:rsidRPr="00DF2205">
        <w:rPr>
          <w:rFonts w:asciiTheme="majorBidi" w:hAnsiTheme="majorBidi" w:cstheme="majorBidi"/>
          <w:i/>
          <w:iCs/>
          <w:color w:val="222222"/>
          <w:shd w:val="clear" w:color="auto" w:fill="FFFFFF"/>
        </w:rPr>
        <w:t>drug addicts</w:t>
      </w:r>
      <w:r w:rsidRPr="00DF2205">
        <w:rPr>
          <w:rFonts w:asciiTheme="majorBidi" w:hAnsiTheme="majorBidi" w:cstheme="majorBidi"/>
          <w:i/>
          <w:iCs/>
          <w:color w:val="222222"/>
          <w:shd w:val="clear" w:color="auto" w:fill="FFFFFF"/>
        </w:rPr>
        <w:t>.</w:t>
      </w:r>
      <w:r w:rsidRPr="00DF2205">
        <w:rPr>
          <w:rFonts w:asciiTheme="majorBidi" w:hAnsiTheme="majorBidi" w:cstheme="majorBidi"/>
          <w:color w:val="222222"/>
          <w:shd w:val="clear" w:color="auto" w:fill="FFFFFF"/>
        </w:rPr>
        <w:t xml:space="preserve"> Thesis for award of Doctor of Philosophy. Jerusalem: The Hebrew University of Jerusalem (in Hebrew).</w:t>
      </w:r>
    </w:p>
    <w:p w14:paraId="069B5471" w14:textId="446C962E"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proofErr w:type="spellStart"/>
      <w:r w:rsidRPr="00DF2205">
        <w:rPr>
          <w:rFonts w:asciiTheme="majorBidi" w:hAnsiTheme="majorBidi" w:cstheme="majorBidi"/>
          <w:color w:val="222222"/>
          <w:shd w:val="clear" w:color="auto" w:fill="FFFFFF"/>
        </w:rPr>
        <w:t>Ayalon</w:t>
      </w:r>
      <w:proofErr w:type="spellEnd"/>
      <w:r w:rsidRPr="00DF2205">
        <w:rPr>
          <w:rFonts w:asciiTheme="majorBidi" w:hAnsiTheme="majorBidi" w:cstheme="majorBidi"/>
          <w:color w:val="222222"/>
          <w:shd w:val="clear" w:color="auto" w:fill="FFFFFF"/>
        </w:rPr>
        <w:t xml:space="preserve">, L. (2018). Family relations and elder care among Arabs in the </w:t>
      </w:r>
      <w:r w:rsidR="00A9131F" w:rsidRPr="00DF2205">
        <w:rPr>
          <w:rFonts w:asciiTheme="majorBidi" w:hAnsiTheme="majorBidi" w:cstheme="majorBidi"/>
          <w:color w:val="222222"/>
          <w:shd w:val="clear" w:color="auto" w:fill="FFFFFF"/>
        </w:rPr>
        <w:t xml:space="preserve">north </w:t>
      </w:r>
      <w:r w:rsidRPr="00DF2205">
        <w:rPr>
          <w:rFonts w:asciiTheme="majorBidi" w:hAnsiTheme="majorBidi" w:cstheme="majorBidi"/>
          <w:color w:val="222222"/>
          <w:shd w:val="clear" w:color="auto" w:fill="FFFFFF"/>
        </w:rPr>
        <w:t xml:space="preserve">of Israel. </w:t>
      </w:r>
      <w:r w:rsidRPr="00DF2205">
        <w:rPr>
          <w:rFonts w:asciiTheme="majorBidi" w:hAnsiTheme="majorBidi" w:cstheme="majorBidi"/>
          <w:i/>
          <w:iCs/>
          <w:color w:val="222222"/>
          <w:shd w:val="clear" w:color="auto" w:fill="FFFFFF"/>
        </w:rPr>
        <w:t xml:space="preserve">Research on </w:t>
      </w:r>
      <w:r w:rsidR="00A9131F" w:rsidRPr="00DF2205">
        <w:rPr>
          <w:rFonts w:asciiTheme="majorBidi" w:hAnsiTheme="majorBidi" w:cstheme="majorBidi"/>
          <w:i/>
          <w:iCs/>
          <w:color w:val="222222"/>
          <w:shd w:val="clear" w:color="auto" w:fill="FFFFFF"/>
        </w:rPr>
        <w:t>Aging</w:t>
      </w:r>
      <w:r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40</w:t>
      </w:r>
      <w:r w:rsidRPr="00DF2205">
        <w:rPr>
          <w:rFonts w:asciiTheme="majorBidi" w:hAnsiTheme="majorBidi" w:cstheme="majorBidi"/>
          <w:color w:val="222222"/>
          <w:shd w:val="clear" w:color="auto" w:fill="FFFFFF"/>
        </w:rPr>
        <w:t>, 839-858.</w:t>
      </w:r>
      <w:r w:rsidR="006B2EBA" w:rsidRPr="00DF2205">
        <w:rPr>
          <w:rFonts w:asciiTheme="majorBidi" w:hAnsiTheme="majorBidi" w:cstheme="majorBidi"/>
        </w:rPr>
        <w:t xml:space="preserve"> </w:t>
      </w:r>
    </w:p>
    <w:p w14:paraId="10032747"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 xml:space="preserve">Ben-David, E. &amp; Rabin, K. (1999). Ethnic and </w:t>
      </w:r>
      <w:r w:rsidR="00A9131F" w:rsidRPr="00DF2205">
        <w:rPr>
          <w:rFonts w:asciiTheme="majorBidi" w:hAnsiTheme="majorBidi" w:cstheme="majorBidi"/>
          <w:color w:val="222222"/>
          <w:shd w:val="clear" w:color="auto" w:fill="FFFFFF"/>
        </w:rPr>
        <w:t xml:space="preserve">gender differences </w:t>
      </w:r>
      <w:r w:rsidRPr="00DF2205">
        <w:rPr>
          <w:rFonts w:asciiTheme="majorBidi" w:hAnsiTheme="majorBidi" w:cstheme="majorBidi"/>
          <w:color w:val="222222"/>
          <w:shd w:val="clear" w:color="auto" w:fill="FFFFFF"/>
        </w:rPr>
        <w:t xml:space="preserve">in </w:t>
      </w:r>
      <w:r w:rsidR="00A9131F" w:rsidRPr="00DF2205">
        <w:rPr>
          <w:rFonts w:asciiTheme="majorBidi" w:hAnsiTheme="majorBidi" w:cstheme="majorBidi"/>
          <w:color w:val="222222"/>
          <w:shd w:val="clear" w:color="auto" w:fill="FFFFFF"/>
        </w:rPr>
        <w:t>therapy</w:t>
      </w:r>
      <w:r w:rsidRPr="00DF2205">
        <w:rPr>
          <w:rFonts w:asciiTheme="majorBidi" w:hAnsiTheme="majorBidi" w:cstheme="majorBidi"/>
          <w:color w:val="222222"/>
          <w:shd w:val="clear" w:color="auto" w:fill="FFFFFF"/>
        </w:rPr>
        <w:t xml:space="preserve">: The </w:t>
      </w:r>
      <w:r w:rsidR="00A9131F" w:rsidRPr="00DF2205">
        <w:rPr>
          <w:rFonts w:asciiTheme="majorBidi" w:hAnsiTheme="majorBidi" w:cstheme="majorBidi"/>
          <w:color w:val="222222"/>
          <w:shd w:val="clear" w:color="auto" w:fill="FFFFFF"/>
        </w:rPr>
        <w:t xml:space="preserve">concept underlying </w:t>
      </w:r>
      <w:r w:rsidRPr="00DF2205">
        <w:rPr>
          <w:rFonts w:asciiTheme="majorBidi" w:hAnsiTheme="majorBidi" w:cstheme="majorBidi"/>
          <w:color w:val="222222"/>
          <w:shd w:val="clear" w:color="auto" w:fill="FFFFFF"/>
        </w:rPr>
        <w:t xml:space="preserve">the </w:t>
      </w:r>
      <w:r w:rsidR="00A9131F" w:rsidRPr="00DF2205">
        <w:rPr>
          <w:rFonts w:asciiTheme="majorBidi" w:hAnsiTheme="majorBidi" w:cstheme="majorBidi"/>
          <w:color w:val="222222"/>
          <w:shd w:val="clear" w:color="auto" w:fill="FFFFFF"/>
        </w:rPr>
        <w:t>approach</w:t>
      </w:r>
      <w:r w:rsidRPr="00DF2205">
        <w:rPr>
          <w:rFonts w:asciiTheme="majorBidi" w:hAnsiTheme="majorBidi" w:cstheme="majorBidi"/>
          <w:color w:val="222222"/>
          <w:shd w:val="clear" w:color="auto" w:fill="FFFFFF"/>
        </w:rPr>
        <w:t xml:space="preserve">. In K. Rabin (Ed.) </w:t>
      </w:r>
      <w:r w:rsidRPr="00DF2205">
        <w:rPr>
          <w:rFonts w:asciiTheme="majorBidi" w:hAnsiTheme="majorBidi" w:cstheme="majorBidi"/>
          <w:i/>
          <w:iCs/>
          <w:color w:val="222222"/>
          <w:shd w:val="clear" w:color="auto" w:fill="FFFFFF"/>
        </w:rPr>
        <w:t>Being Different in Israel: Ethnic Background and Gender in Therapy in Israel</w:t>
      </w:r>
      <w:r w:rsidRPr="00DF2205">
        <w:rPr>
          <w:rFonts w:asciiTheme="majorBidi" w:hAnsiTheme="majorBidi" w:cstheme="majorBidi"/>
          <w:color w:val="222222"/>
          <w:shd w:val="clear" w:color="auto" w:fill="FFFFFF"/>
        </w:rPr>
        <w:t xml:space="preserve"> (p. 11-23). Tel Aviv: </w:t>
      </w:r>
      <w:proofErr w:type="spellStart"/>
      <w:r w:rsidRPr="00DF2205">
        <w:rPr>
          <w:rFonts w:asciiTheme="majorBidi" w:hAnsiTheme="majorBidi" w:cstheme="majorBidi"/>
          <w:color w:val="222222"/>
          <w:shd w:val="clear" w:color="auto" w:fill="FFFFFF"/>
        </w:rPr>
        <w:t>Ramot</w:t>
      </w:r>
      <w:proofErr w:type="spellEnd"/>
      <w:r w:rsidRPr="00DF2205">
        <w:rPr>
          <w:rFonts w:asciiTheme="majorBidi" w:hAnsiTheme="majorBidi" w:cstheme="majorBidi"/>
          <w:color w:val="222222"/>
          <w:shd w:val="clear" w:color="auto" w:fill="FFFFFF"/>
        </w:rPr>
        <w:t xml:space="preserve"> Publishers (in Hebrew).</w:t>
      </w:r>
    </w:p>
    <w:p w14:paraId="6406996B" w14:textId="14CA3FB3"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rPr>
        <w:t xml:space="preserve">Benson, M. L., </w:t>
      </w:r>
      <w:proofErr w:type="spellStart"/>
      <w:r w:rsidRPr="00DF2205">
        <w:rPr>
          <w:rFonts w:asciiTheme="majorBidi" w:hAnsiTheme="majorBidi" w:cstheme="majorBidi"/>
        </w:rPr>
        <w:t>Alarid</w:t>
      </w:r>
      <w:proofErr w:type="spellEnd"/>
      <w:r w:rsidRPr="00DF2205">
        <w:rPr>
          <w:rFonts w:asciiTheme="majorBidi" w:hAnsiTheme="majorBidi" w:cstheme="majorBidi"/>
        </w:rPr>
        <w:t xml:space="preserve">, L. F., Burton, V. S., &amp; Cullen, F. T. (2011). Reintegration or stigmatization? Offenders’ expectations of community re-entry. </w:t>
      </w:r>
      <w:r w:rsidRPr="00DF2205">
        <w:rPr>
          <w:rFonts w:asciiTheme="majorBidi" w:hAnsiTheme="majorBidi" w:cstheme="majorBidi"/>
          <w:i/>
          <w:iCs/>
        </w:rPr>
        <w:t>Journal of Criminal Justice</w:t>
      </w:r>
      <w:r w:rsidRPr="00DF2205">
        <w:rPr>
          <w:rFonts w:asciiTheme="majorBidi" w:hAnsiTheme="majorBidi" w:cstheme="majorBidi"/>
        </w:rPr>
        <w:t xml:space="preserve">, </w:t>
      </w:r>
      <w:r w:rsidRPr="00DF2205">
        <w:rPr>
          <w:rFonts w:asciiTheme="majorBidi" w:hAnsiTheme="majorBidi" w:cstheme="majorBidi"/>
          <w:i/>
          <w:iCs/>
        </w:rPr>
        <w:t>39</w:t>
      </w:r>
      <w:r w:rsidRPr="00DF2205">
        <w:rPr>
          <w:rFonts w:asciiTheme="majorBidi" w:hAnsiTheme="majorBidi" w:cstheme="majorBidi"/>
        </w:rPr>
        <w:t>, 385-393.</w:t>
      </w:r>
      <w:r w:rsidR="006B2EBA" w:rsidRPr="00DF2205">
        <w:rPr>
          <w:rFonts w:asciiTheme="majorBidi" w:hAnsiTheme="majorBidi" w:cstheme="majorBidi"/>
        </w:rPr>
        <w:t xml:space="preserve"> </w:t>
      </w:r>
    </w:p>
    <w:p w14:paraId="6C389AC6" w14:textId="45A8D4BF"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proofErr w:type="spellStart"/>
      <w:r w:rsidRPr="00DF2205">
        <w:rPr>
          <w:rFonts w:asciiTheme="majorBidi" w:eastAsia="Times New Roman" w:hAnsiTheme="majorBidi" w:cstheme="majorBidi"/>
        </w:rPr>
        <w:t>Bersani</w:t>
      </w:r>
      <w:proofErr w:type="spellEnd"/>
      <w:r w:rsidRPr="00DF2205">
        <w:rPr>
          <w:rFonts w:asciiTheme="majorBidi" w:eastAsia="Times New Roman" w:hAnsiTheme="majorBidi" w:cstheme="majorBidi"/>
        </w:rPr>
        <w:t>, B. E., &amp; Doherty, E. E. (2018). Desistance from offending in the twenty-first century. </w:t>
      </w:r>
      <w:r w:rsidRPr="00DF2205">
        <w:rPr>
          <w:rFonts w:asciiTheme="majorBidi" w:eastAsia="Times New Roman" w:hAnsiTheme="majorBidi" w:cstheme="majorBidi"/>
          <w:i/>
          <w:iCs/>
        </w:rPr>
        <w:t>Annual Review of Criminology, 1,</w:t>
      </w:r>
      <w:r w:rsidRPr="00DF2205">
        <w:rPr>
          <w:rFonts w:asciiTheme="majorBidi" w:eastAsia="Times New Roman" w:hAnsiTheme="majorBidi" w:cstheme="majorBidi"/>
        </w:rPr>
        <w:t xml:space="preserve"> 311-334.</w:t>
      </w:r>
      <w:r w:rsidRPr="00DF2205">
        <w:rPr>
          <w:rFonts w:asciiTheme="majorBidi" w:eastAsia="Times New Roman" w:hAnsiTheme="majorBidi" w:cstheme="majorBidi"/>
          <w:rtl/>
        </w:rPr>
        <w:t>‏</w:t>
      </w:r>
      <w:r w:rsidR="006B2EBA" w:rsidRPr="00DF2205">
        <w:rPr>
          <w:rFonts w:asciiTheme="majorBidi" w:hAnsiTheme="majorBidi" w:cstheme="majorBidi"/>
        </w:rPr>
        <w:t xml:space="preserve"> </w:t>
      </w:r>
      <w:r w:rsidR="006B2EBA" w:rsidRPr="00DF2205">
        <w:rPr>
          <w:rFonts w:asciiTheme="majorBidi" w:eastAsia="Times New Roman" w:hAnsiTheme="majorBidi" w:cstheme="majorBidi"/>
        </w:rPr>
        <w:t>https://doi.org/10.1146/annurev-criminol-032317-092112</w:t>
      </w:r>
    </w:p>
    <w:p w14:paraId="52969644"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Bialer</w:t>
      </w:r>
      <w:proofErr w:type="spellEnd"/>
      <w:r w:rsidRPr="00DF2205">
        <w:rPr>
          <w:rFonts w:asciiTheme="majorBidi" w:hAnsiTheme="majorBidi" w:cstheme="majorBidi"/>
          <w:color w:val="222222"/>
          <w:shd w:val="clear" w:color="auto" w:fill="FFFFFF"/>
        </w:rPr>
        <w:t>, G.</w:t>
      </w:r>
      <w:r w:rsidR="00E01BC1"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Peled-</w:t>
      </w:r>
      <w:proofErr w:type="spellStart"/>
      <w:r w:rsidRPr="00DF2205">
        <w:rPr>
          <w:rFonts w:asciiTheme="majorBidi" w:hAnsiTheme="majorBidi" w:cstheme="majorBidi"/>
          <w:color w:val="222222"/>
          <w:shd w:val="clear" w:color="auto" w:fill="FFFFFF"/>
        </w:rPr>
        <w:t>Laskov</w:t>
      </w:r>
      <w:proofErr w:type="spellEnd"/>
      <w:r w:rsidRPr="00DF2205">
        <w:rPr>
          <w:rFonts w:asciiTheme="majorBidi" w:hAnsiTheme="majorBidi" w:cstheme="majorBidi"/>
          <w:color w:val="222222"/>
          <w:shd w:val="clear" w:color="auto" w:fill="FFFFFF"/>
        </w:rPr>
        <w:t xml:space="preserve">, R. (2011). Contribution of </w:t>
      </w:r>
      <w:r w:rsidR="00A9131F" w:rsidRPr="00DF2205">
        <w:rPr>
          <w:rFonts w:asciiTheme="majorBidi" w:hAnsiTheme="majorBidi" w:cstheme="majorBidi"/>
          <w:color w:val="222222"/>
          <w:shd w:val="clear" w:color="auto" w:fill="FFFFFF"/>
        </w:rPr>
        <w:t xml:space="preserve">supervision </w:t>
      </w:r>
      <w:r w:rsidRPr="00DF2205">
        <w:rPr>
          <w:rFonts w:asciiTheme="majorBidi" w:hAnsiTheme="majorBidi" w:cstheme="majorBidi"/>
          <w:color w:val="222222"/>
          <w:shd w:val="clear" w:color="auto" w:fill="FFFFFF"/>
        </w:rPr>
        <w:t xml:space="preserve">and </w:t>
      </w:r>
      <w:r w:rsidR="00A9131F" w:rsidRPr="00DF2205">
        <w:rPr>
          <w:rFonts w:asciiTheme="majorBidi" w:hAnsiTheme="majorBidi" w:cstheme="majorBidi"/>
          <w:color w:val="222222"/>
          <w:shd w:val="clear" w:color="auto" w:fill="FFFFFF"/>
        </w:rPr>
        <w:t xml:space="preserve">employment </w:t>
      </w:r>
      <w:r w:rsidRPr="00DF2205">
        <w:rPr>
          <w:rFonts w:asciiTheme="majorBidi" w:hAnsiTheme="majorBidi" w:cstheme="majorBidi"/>
          <w:color w:val="222222"/>
          <w:shd w:val="clear" w:color="auto" w:fill="FFFFFF"/>
        </w:rPr>
        <w:t xml:space="preserve">to the </w:t>
      </w:r>
      <w:r w:rsidR="00A9131F" w:rsidRPr="00DF2205">
        <w:rPr>
          <w:rFonts w:asciiTheme="majorBidi" w:hAnsiTheme="majorBidi" w:cstheme="majorBidi"/>
          <w:color w:val="222222"/>
          <w:shd w:val="clear" w:color="auto" w:fill="FFFFFF"/>
        </w:rPr>
        <w:t xml:space="preserve">rehabilitation </w:t>
      </w:r>
      <w:r w:rsidRPr="00DF2205">
        <w:rPr>
          <w:rFonts w:asciiTheme="majorBidi" w:hAnsiTheme="majorBidi" w:cstheme="majorBidi"/>
          <w:color w:val="222222"/>
          <w:shd w:val="clear" w:color="auto" w:fill="FFFFFF"/>
        </w:rPr>
        <w:t xml:space="preserve">of </w:t>
      </w:r>
      <w:r w:rsidR="00A9131F" w:rsidRPr="00DF2205">
        <w:rPr>
          <w:rFonts w:asciiTheme="majorBidi" w:hAnsiTheme="majorBidi" w:cstheme="majorBidi"/>
          <w:color w:val="222222"/>
          <w:shd w:val="clear" w:color="auto" w:fill="FFFFFF"/>
        </w:rPr>
        <w:t>paroled prisoners</w:t>
      </w:r>
      <w:r w:rsidRPr="00DF2205">
        <w:rPr>
          <w:rFonts w:asciiTheme="majorBidi" w:hAnsiTheme="majorBidi" w:cstheme="majorBidi"/>
          <w:color w:val="222222"/>
          <w:shd w:val="clear" w:color="auto" w:fill="FFFFFF"/>
        </w:rPr>
        <w:t xml:space="preserve">. </w:t>
      </w:r>
      <w:r w:rsidR="0075040F" w:rsidRPr="00DF2205">
        <w:rPr>
          <w:rFonts w:asciiTheme="majorBidi" w:hAnsiTheme="majorBidi" w:cstheme="majorBidi"/>
          <w:i/>
          <w:iCs/>
          <w:color w:val="222222"/>
          <w:shd w:val="clear" w:color="auto" w:fill="FFFFFF"/>
        </w:rPr>
        <w:t>Glimpse into</w:t>
      </w:r>
      <w:r w:rsidRPr="00DF2205">
        <w:rPr>
          <w:rFonts w:asciiTheme="majorBidi" w:hAnsiTheme="majorBidi" w:cstheme="majorBidi"/>
          <w:i/>
          <w:iCs/>
          <w:color w:val="222222"/>
          <w:shd w:val="clear" w:color="auto" w:fill="FFFFFF"/>
        </w:rPr>
        <w:t xml:space="preserve"> Prison, 14,</w:t>
      </w:r>
      <w:r w:rsidRPr="00DF2205">
        <w:rPr>
          <w:rFonts w:asciiTheme="majorBidi" w:hAnsiTheme="majorBidi" w:cstheme="majorBidi"/>
          <w:color w:val="222222"/>
          <w:shd w:val="clear" w:color="auto" w:fill="FFFFFF"/>
        </w:rPr>
        <w:t xml:space="preserve"> 113-130 (in Hebrew).</w:t>
      </w:r>
    </w:p>
    <w:p w14:paraId="760F7DC0" w14:textId="2DFA7977"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Blatier</w:t>
      </w:r>
      <w:proofErr w:type="spellEnd"/>
      <w:r w:rsidRPr="00DF2205">
        <w:rPr>
          <w:rFonts w:asciiTheme="majorBidi" w:hAnsiTheme="majorBidi" w:cstheme="majorBidi"/>
          <w:color w:val="222222"/>
          <w:shd w:val="clear" w:color="auto" w:fill="FFFFFF"/>
        </w:rPr>
        <w:t>, C. (2000). Locus of control, causal attributions, and self-esteem: A comparison between prisoners. </w:t>
      </w:r>
      <w:r w:rsidRPr="00DF2205">
        <w:rPr>
          <w:rFonts w:asciiTheme="majorBidi" w:hAnsiTheme="majorBidi" w:cstheme="majorBidi"/>
          <w:i/>
          <w:iCs/>
          <w:color w:val="222222"/>
          <w:shd w:val="clear" w:color="auto" w:fill="FFFFFF"/>
        </w:rPr>
        <w:t>International Journal of Offender Therapy and Comparative Criminology</w:t>
      </w:r>
      <w:r w:rsidRPr="00DF2205">
        <w:rPr>
          <w:rFonts w:asciiTheme="majorBidi" w:hAnsiTheme="majorBidi" w:cstheme="majorBidi"/>
          <w:color w:val="222222"/>
          <w:shd w:val="clear" w:color="auto" w:fill="FFFFFF"/>
        </w:rPr>
        <w:t>, </w:t>
      </w:r>
      <w:r w:rsidRPr="00DF2205">
        <w:rPr>
          <w:rFonts w:asciiTheme="majorBidi" w:hAnsiTheme="majorBidi" w:cstheme="majorBidi"/>
          <w:i/>
          <w:iCs/>
          <w:color w:val="222222"/>
          <w:shd w:val="clear" w:color="auto" w:fill="FFFFFF"/>
        </w:rPr>
        <w:t>44</w:t>
      </w:r>
      <w:r w:rsidRPr="00DF2205">
        <w:rPr>
          <w:rFonts w:asciiTheme="majorBidi" w:hAnsiTheme="majorBidi" w:cstheme="majorBidi"/>
          <w:color w:val="222222"/>
          <w:shd w:val="clear" w:color="auto" w:fill="FFFFFF"/>
        </w:rPr>
        <w:t>, 97-110.</w:t>
      </w:r>
      <w:r w:rsidR="006B2EBA" w:rsidRPr="00DF2205">
        <w:rPr>
          <w:rFonts w:asciiTheme="majorBidi" w:hAnsiTheme="majorBidi" w:cstheme="majorBidi"/>
        </w:rPr>
        <w:t xml:space="preserve"> </w:t>
      </w:r>
    </w:p>
    <w:p w14:paraId="4B5820CA" w14:textId="7D128FFC"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proofErr w:type="spellStart"/>
      <w:r w:rsidRPr="00DF2205">
        <w:rPr>
          <w:rFonts w:asciiTheme="majorBidi" w:hAnsiTheme="majorBidi" w:cstheme="majorBidi"/>
          <w:color w:val="222222"/>
          <w:shd w:val="clear" w:color="auto" w:fill="FFFFFF"/>
        </w:rPr>
        <w:t>Boduszek</w:t>
      </w:r>
      <w:proofErr w:type="spellEnd"/>
      <w:r w:rsidRPr="00DF2205">
        <w:rPr>
          <w:rFonts w:asciiTheme="majorBidi" w:hAnsiTheme="majorBidi" w:cstheme="majorBidi"/>
          <w:color w:val="222222"/>
          <w:shd w:val="clear" w:color="auto" w:fill="FFFFFF"/>
        </w:rPr>
        <w:t xml:space="preserve">, D., Hyland, P., </w:t>
      </w:r>
      <w:proofErr w:type="spellStart"/>
      <w:r w:rsidRPr="00DF2205">
        <w:rPr>
          <w:rFonts w:asciiTheme="majorBidi" w:hAnsiTheme="majorBidi" w:cstheme="majorBidi"/>
          <w:color w:val="222222"/>
          <w:shd w:val="clear" w:color="auto" w:fill="FFFFFF"/>
        </w:rPr>
        <w:t>Dhingra</w:t>
      </w:r>
      <w:proofErr w:type="spellEnd"/>
      <w:r w:rsidRPr="00DF2205">
        <w:rPr>
          <w:rFonts w:asciiTheme="majorBidi" w:hAnsiTheme="majorBidi" w:cstheme="majorBidi"/>
          <w:color w:val="222222"/>
          <w:shd w:val="clear" w:color="auto" w:fill="FFFFFF"/>
        </w:rPr>
        <w:t xml:space="preserve">, K., &amp; </w:t>
      </w:r>
      <w:proofErr w:type="spellStart"/>
      <w:r w:rsidRPr="00DF2205">
        <w:rPr>
          <w:rFonts w:asciiTheme="majorBidi" w:hAnsiTheme="majorBidi" w:cstheme="majorBidi"/>
          <w:color w:val="222222"/>
          <w:shd w:val="clear" w:color="auto" w:fill="FFFFFF"/>
        </w:rPr>
        <w:t>Mallett</w:t>
      </w:r>
      <w:proofErr w:type="spellEnd"/>
      <w:r w:rsidRPr="00DF2205">
        <w:rPr>
          <w:rFonts w:asciiTheme="majorBidi" w:hAnsiTheme="majorBidi" w:cstheme="majorBidi"/>
          <w:color w:val="222222"/>
          <w:shd w:val="clear" w:color="auto" w:fill="FFFFFF"/>
        </w:rPr>
        <w:t xml:space="preserve">, J. (2013). The factor structure and composite reliability of the Rosenberg Self-Esteem Scale among ex-prisoners. </w:t>
      </w:r>
      <w:r w:rsidRPr="00DF2205">
        <w:rPr>
          <w:rFonts w:asciiTheme="majorBidi" w:hAnsiTheme="majorBidi" w:cstheme="majorBidi"/>
          <w:i/>
          <w:iCs/>
          <w:color w:val="222222"/>
          <w:shd w:val="clear" w:color="auto" w:fill="FFFFFF"/>
        </w:rPr>
        <w:t>Personality and individual differences</w:t>
      </w:r>
      <w:r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55</w:t>
      </w:r>
      <w:r w:rsidRPr="00DF2205">
        <w:rPr>
          <w:rFonts w:asciiTheme="majorBidi" w:hAnsiTheme="majorBidi" w:cstheme="majorBidi"/>
          <w:color w:val="222222"/>
          <w:shd w:val="clear" w:color="auto" w:fill="FFFFFF"/>
        </w:rPr>
        <w:t>, 877-881.</w:t>
      </w:r>
      <w:r w:rsidRPr="00DF2205">
        <w:rPr>
          <w:rFonts w:asciiTheme="majorBidi" w:hAnsiTheme="majorBidi" w:cstheme="majorBidi"/>
          <w:color w:val="222222"/>
          <w:shd w:val="clear" w:color="auto" w:fill="FFFFFF"/>
          <w:rtl/>
        </w:rPr>
        <w:t>‏</w:t>
      </w:r>
      <w:r w:rsidR="006B2EBA" w:rsidRPr="00DF2205">
        <w:rPr>
          <w:rFonts w:asciiTheme="majorBidi" w:hAnsiTheme="majorBidi" w:cstheme="majorBidi"/>
        </w:rPr>
        <w:t xml:space="preserve"> </w:t>
      </w:r>
    </w:p>
    <w:p w14:paraId="0EEED0E9" w14:textId="4C2ABADF"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lastRenderedPageBreak/>
        <w:t>Broidy</w:t>
      </w:r>
      <w:proofErr w:type="spellEnd"/>
      <w:r w:rsidRPr="00DF2205">
        <w:rPr>
          <w:rFonts w:asciiTheme="majorBidi" w:hAnsiTheme="majorBidi" w:cstheme="majorBidi"/>
          <w:color w:val="222222"/>
          <w:shd w:val="clear" w:color="auto" w:fill="FFFFFF"/>
        </w:rPr>
        <w:t xml:space="preserve">, L., &amp; </w:t>
      </w:r>
      <w:proofErr w:type="spellStart"/>
      <w:r w:rsidRPr="00DF2205">
        <w:rPr>
          <w:rFonts w:asciiTheme="majorBidi" w:hAnsiTheme="majorBidi" w:cstheme="majorBidi"/>
          <w:color w:val="222222"/>
          <w:shd w:val="clear" w:color="auto" w:fill="FFFFFF"/>
        </w:rPr>
        <w:t>Cauffman</w:t>
      </w:r>
      <w:proofErr w:type="spellEnd"/>
      <w:r w:rsidRPr="00DF2205">
        <w:rPr>
          <w:rFonts w:asciiTheme="majorBidi" w:hAnsiTheme="majorBidi" w:cstheme="majorBidi"/>
          <w:color w:val="222222"/>
          <w:shd w:val="clear" w:color="auto" w:fill="FFFFFF"/>
        </w:rPr>
        <w:t xml:space="preserve">, E. (2017). The </w:t>
      </w:r>
      <w:proofErr w:type="spellStart"/>
      <w:r w:rsidRPr="00DF2205">
        <w:rPr>
          <w:rFonts w:asciiTheme="majorBidi" w:hAnsiTheme="majorBidi" w:cstheme="majorBidi"/>
          <w:color w:val="222222"/>
          <w:shd w:val="clear" w:color="auto" w:fill="FFFFFF"/>
        </w:rPr>
        <w:t>Glueck</w:t>
      </w:r>
      <w:proofErr w:type="spellEnd"/>
      <w:r w:rsidRPr="00DF2205">
        <w:rPr>
          <w:rFonts w:asciiTheme="majorBidi" w:hAnsiTheme="majorBidi" w:cstheme="majorBidi"/>
          <w:color w:val="222222"/>
          <w:shd w:val="clear" w:color="auto" w:fill="FFFFFF"/>
        </w:rPr>
        <w:t xml:space="preserve"> women: Using the past to assess and extend contemporary understandings of women’s desistance from </w:t>
      </w:r>
      <w:r w:rsidRPr="00DF2205">
        <w:rPr>
          <w:rFonts w:asciiTheme="majorBidi" w:hAnsiTheme="majorBidi" w:cstheme="majorBidi"/>
          <w:color w:val="222222"/>
          <w:shd w:val="clear" w:color="auto" w:fill="FFFFFF"/>
        </w:rPr>
        <w:tab/>
        <w:t>crime. </w:t>
      </w:r>
      <w:r w:rsidRPr="00DF2205">
        <w:rPr>
          <w:rFonts w:asciiTheme="majorBidi" w:hAnsiTheme="majorBidi" w:cstheme="majorBidi"/>
          <w:i/>
          <w:iCs/>
          <w:color w:val="222222"/>
          <w:shd w:val="clear" w:color="auto" w:fill="FFFFFF"/>
        </w:rPr>
        <w:t>Journal</w:t>
      </w:r>
      <w:r w:rsidR="006B2EBA" w:rsidRPr="00DF2205">
        <w:rPr>
          <w:rFonts w:asciiTheme="majorBidi" w:hAnsiTheme="majorBidi" w:cstheme="majorBidi"/>
          <w:i/>
          <w:iCs/>
          <w:color w:val="222222"/>
          <w:shd w:val="clear" w:color="auto" w:fill="FFFFFF"/>
        </w:rPr>
        <w:t xml:space="preserve"> </w:t>
      </w:r>
      <w:r w:rsidRPr="00DF2205">
        <w:rPr>
          <w:rFonts w:asciiTheme="majorBidi" w:hAnsiTheme="majorBidi" w:cstheme="majorBidi"/>
          <w:i/>
          <w:iCs/>
          <w:color w:val="222222"/>
          <w:shd w:val="clear" w:color="auto" w:fill="FFFFFF"/>
        </w:rPr>
        <w:t>of Developmental and Life-Course Criminology, 3</w:t>
      </w:r>
      <w:r w:rsidRPr="00DF2205">
        <w:rPr>
          <w:rFonts w:asciiTheme="majorBidi" w:hAnsiTheme="majorBidi" w:cstheme="majorBidi"/>
          <w:color w:val="222222"/>
          <w:shd w:val="clear" w:color="auto" w:fill="FFFFFF"/>
        </w:rPr>
        <w:t>, 102-125.</w:t>
      </w:r>
      <w:r w:rsidR="0063776A" w:rsidRPr="00DF2205">
        <w:rPr>
          <w:rFonts w:asciiTheme="majorBidi" w:hAnsiTheme="majorBidi" w:cstheme="majorBidi"/>
        </w:rPr>
        <w:t xml:space="preserve"> </w:t>
      </w:r>
    </w:p>
    <w:p w14:paraId="7AD120DB" w14:textId="1E4FCE76"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lang w:bidi="en-US"/>
        </w:rPr>
      </w:pPr>
      <w:r w:rsidRPr="00DF2205">
        <w:rPr>
          <w:rFonts w:asciiTheme="majorBidi" w:hAnsiTheme="majorBidi" w:cstheme="majorBidi"/>
          <w:color w:val="222222"/>
          <w:shd w:val="clear" w:color="auto" w:fill="FFFFFF"/>
          <w:lang w:bidi="en-US"/>
        </w:rPr>
        <w:t xml:space="preserve">Chandler, R. K., Fletcher, B. W., &amp; </w:t>
      </w:r>
      <w:proofErr w:type="spellStart"/>
      <w:r w:rsidRPr="00DF2205">
        <w:rPr>
          <w:rFonts w:asciiTheme="majorBidi" w:hAnsiTheme="majorBidi" w:cstheme="majorBidi"/>
          <w:color w:val="222222"/>
          <w:shd w:val="clear" w:color="auto" w:fill="FFFFFF"/>
          <w:lang w:bidi="en-US"/>
        </w:rPr>
        <w:t>Volkow</w:t>
      </w:r>
      <w:proofErr w:type="spellEnd"/>
      <w:r w:rsidRPr="00DF2205">
        <w:rPr>
          <w:rFonts w:asciiTheme="majorBidi" w:hAnsiTheme="majorBidi" w:cstheme="majorBidi"/>
          <w:color w:val="222222"/>
          <w:shd w:val="clear" w:color="auto" w:fill="FFFFFF"/>
          <w:lang w:bidi="en-US"/>
        </w:rPr>
        <w:t xml:space="preserve">, N. D. (2009). Treating drug abuse and addiction in the criminal justice system: improving public health and safety. </w:t>
      </w:r>
      <w:r w:rsidRPr="00DF2205">
        <w:rPr>
          <w:rFonts w:asciiTheme="majorBidi" w:hAnsiTheme="majorBidi" w:cstheme="majorBidi"/>
          <w:i/>
          <w:iCs/>
          <w:color w:val="222222"/>
          <w:shd w:val="clear" w:color="auto" w:fill="FFFFFF"/>
          <w:lang w:bidi="en-US"/>
        </w:rPr>
        <w:t>JAMA, 301</w:t>
      </w:r>
      <w:r w:rsidRPr="00DF2205">
        <w:rPr>
          <w:rFonts w:asciiTheme="majorBidi" w:hAnsiTheme="majorBidi" w:cstheme="majorBidi"/>
          <w:color w:val="222222"/>
          <w:shd w:val="clear" w:color="auto" w:fill="FFFFFF"/>
          <w:lang w:bidi="en-US"/>
        </w:rPr>
        <w:t xml:space="preserve">, 183–190. </w:t>
      </w:r>
    </w:p>
    <w:p w14:paraId="43E663D3" w14:textId="76B04959" w:rsidR="00A45678" w:rsidRPr="00DF2205" w:rsidRDefault="00A45678" w:rsidP="00050678">
      <w:pPr>
        <w:bidi w:val="0"/>
        <w:spacing w:before="240" w:line="360" w:lineRule="auto"/>
        <w:ind w:left="720" w:hanging="720"/>
        <w:contextualSpacing/>
        <w:jc w:val="both"/>
        <w:rPr>
          <w:rFonts w:asciiTheme="majorBidi" w:hAnsiTheme="majorBidi" w:cstheme="majorBidi"/>
          <w:lang w:eastAsia="he-IL"/>
        </w:rPr>
      </w:pPr>
      <w:proofErr w:type="spellStart"/>
      <w:r w:rsidRPr="00DF2205">
        <w:rPr>
          <w:rFonts w:asciiTheme="majorBidi" w:hAnsiTheme="majorBidi" w:cstheme="majorBidi"/>
        </w:rPr>
        <w:t>Cherney</w:t>
      </w:r>
      <w:proofErr w:type="spellEnd"/>
      <w:r w:rsidRPr="00DF2205">
        <w:rPr>
          <w:rFonts w:asciiTheme="majorBidi" w:hAnsiTheme="majorBidi" w:cstheme="majorBidi"/>
        </w:rPr>
        <w:t xml:space="preserve">, A., &amp; Fitzgerald, R. (2016). Finding and keeping a job: The value and meaning of employment for parolees. </w:t>
      </w:r>
      <w:r w:rsidRPr="00DF2205">
        <w:rPr>
          <w:rFonts w:asciiTheme="majorBidi" w:hAnsiTheme="majorBidi" w:cstheme="majorBidi"/>
          <w:i/>
          <w:iCs/>
        </w:rPr>
        <w:t>International Journal of Offender Therapy &amp; Comparative Criminology</w:t>
      </w:r>
      <w:r w:rsidRPr="00DF2205">
        <w:rPr>
          <w:rFonts w:asciiTheme="majorBidi" w:hAnsiTheme="majorBidi" w:cstheme="majorBidi"/>
        </w:rPr>
        <w:t xml:space="preserve">, </w:t>
      </w:r>
      <w:r w:rsidRPr="00DF2205">
        <w:rPr>
          <w:rFonts w:asciiTheme="majorBidi" w:hAnsiTheme="majorBidi" w:cstheme="majorBidi"/>
          <w:i/>
          <w:iCs/>
        </w:rPr>
        <w:t>60</w:t>
      </w:r>
      <w:r w:rsidRPr="00DF2205">
        <w:rPr>
          <w:rFonts w:asciiTheme="majorBidi" w:hAnsiTheme="majorBidi" w:cstheme="majorBidi"/>
        </w:rPr>
        <w:t>, 21-37.</w:t>
      </w:r>
      <w:r w:rsidR="0063776A" w:rsidRPr="00DF2205">
        <w:rPr>
          <w:rFonts w:asciiTheme="majorBidi" w:hAnsiTheme="majorBidi" w:cstheme="majorBidi"/>
        </w:rPr>
        <w:t xml:space="preserve"> </w:t>
      </w:r>
    </w:p>
    <w:p w14:paraId="78906FA3"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Cohen, A., Shinar-Golan, V.</w:t>
      </w:r>
      <w:r w:rsidR="00E01BC1"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w:t>
      </w:r>
      <w:proofErr w:type="spellStart"/>
      <w:r w:rsidRPr="00DF2205">
        <w:rPr>
          <w:rFonts w:asciiTheme="majorBidi" w:hAnsiTheme="majorBidi" w:cstheme="majorBidi"/>
          <w:color w:val="222222"/>
          <w:shd w:val="clear" w:color="auto" w:fill="FFFFFF"/>
        </w:rPr>
        <w:t>Leventhal</w:t>
      </w:r>
      <w:proofErr w:type="spellEnd"/>
      <w:r w:rsidRPr="00DF2205">
        <w:rPr>
          <w:rFonts w:asciiTheme="majorBidi" w:hAnsiTheme="majorBidi" w:cstheme="majorBidi"/>
          <w:color w:val="222222"/>
          <w:shd w:val="clear" w:color="auto" w:fill="FFFFFF"/>
        </w:rPr>
        <w:t xml:space="preserve">. A. (2018). </w:t>
      </w:r>
      <w:r w:rsidRPr="00DF2205">
        <w:rPr>
          <w:rFonts w:asciiTheme="majorBidi" w:hAnsiTheme="majorBidi" w:cstheme="majorBidi"/>
          <w:i/>
          <w:iCs/>
          <w:color w:val="222222"/>
          <w:shd w:val="clear" w:color="auto" w:fill="FFFFFF"/>
        </w:rPr>
        <w:t xml:space="preserve">Effectiveness of </w:t>
      </w:r>
      <w:r w:rsidR="00565995" w:rsidRPr="00DF2205">
        <w:rPr>
          <w:rFonts w:asciiTheme="majorBidi" w:hAnsiTheme="majorBidi" w:cstheme="majorBidi"/>
          <w:i/>
          <w:iCs/>
          <w:color w:val="222222"/>
          <w:shd w:val="clear" w:color="auto" w:fill="FFFFFF"/>
        </w:rPr>
        <w:t xml:space="preserve">group therapy </w:t>
      </w:r>
      <w:r w:rsidRPr="00DF2205">
        <w:rPr>
          <w:rFonts w:asciiTheme="majorBidi" w:hAnsiTheme="majorBidi" w:cstheme="majorBidi"/>
          <w:i/>
          <w:iCs/>
          <w:color w:val="222222"/>
          <w:shd w:val="clear" w:color="auto" w:fill="FFFFFF"/>
        </w:rPr>
        <w:t xml:space="preserve">in the </w:t>
      </w:r>
      <w:r w:rsidR="00565995" w:rsidRPr="00DF2205">
        <w:rPr>
          <w:rFonts w:asciiTheme="majorBidi" w:hAnsiTheme="majorBidi" w:cstheme="majorBidi"/>
          <w:i/>
          <w:iCs/>
          <w:color w:val="222222"/>
          <w:shd w:val="clear" w:color="auto" w:fill="FFFFFF"/>
        </w:rPr>
        <w:t xml:space="preserve">adult probation service </w:t>
      </w:r>
      <w:r w:rsidRPr="00DF2205">
        <w:rPr>
          <w:rFonts w:asciiTheme="majorBidi" w:hAnsiTheme="majorBidi" w:cstheme="majorBidi"/>
          <w:i/>
          <w:iCs/>
          <w:color w:val="222222"/>
          <w:shd w:val="clear" w:color="auto" w:fill="FFFFFF"/>
        </w:rPr>
        <w:t xml:space="preserve">– Research </w:t>
      </w:r>
      <w:r w:rsidR="00565995" w:rsidRPr="00DF2205">
        <w:rPr>
          <w:rFonts w:asciiTheme="majorBidi" w:hAnsiTheme="majorBidi" w:cstheme="majorBidi"/>
          <w:i/>
          <w:iCs/>
          <w:color w:val="222222"/>
          <w:shd w:val="clear" w:color="auto" w:fill="FFFFFF"/>
        </w:rPr>
        <w:t>report</w:t>
      </w:r>
      <w:r w:rsidRPr="00DF2205">
        <w:rPr>
          <w:rFonts w:asciiTheme="majorBidi" w:hAnsiTheme="majorBidi" w:cstheme="majorBidi"/>
          <w:i/>
          <w:iCs/>
          <w:color w:val="222222"/>
          <w:shd w:val="clear" w:color="auto" w:fill="FFFFFF"/>
        </w:rPr>
        <w:t>.</w:t>
      </w:r>
      <w:r w:rsidRPr="00DF2205">
        <w:rPr>
          <w:rFonts w:asciiTheme="majorBidi" w:hAnsiTheme="majorBidi" w:cstheme="majorBidi"/>
          <w:color w:val="222222"/>
          <w:shd w:val="clear" w:color="auto" w:fill="FFFFFF"/>
        </w:rPr>
        <w:t xml:space="preserve"> Academic and Technology College of Tel-</w:t>
      </w:r>
      <w:proofErr w:type="spellStart"/>
      <w:r w:rsidRPr="00DF2205">
        <w:rPr>
          <w:rFonts w:asciiTheme="majorBidi" w:hAnsiTheme="majorBidi" w:cstheme="majorBidi"/>
          <w:color w:val="222222"/>
          <w:shd w:val="clear" w:color="auto" w:fill="FFFFFF"/>
        </w:rPr>
        <w:t>Hai</w:t>
      </w:r>
      <w:proofErr w:type="spellEnd"/>
      <w:r w:rsidRPr="00DF2205">
        <w:rPr>
          <w:rFonts w:asciiTheme="majorBidi" w:hAnsiTheme="majorBidi" w:cstheme="majorBidi"/>
          <w:color w:val="222222"/>
          <w:shd w:val="clear" w:color="auto" w:fill="FFFFFF"/>
        </w:rPr>
        <w:t xml:space="preserve"> and Ministry of </w:t>
      </w:r>
      <w:proofErr w:type="spellStart"/>
      <w:r w:rsidRPr="00DF2205">
        <w:rPr>
          <w:rFonts w:asciiTheme="majorBidi" w:hAnsiTheme="majorBidi" w:cstheme="majorBidi"/>
          <w:color w:val="222222"/>
          <w:shd w:val="clear" w:color="auto" w:fill="FFFFFF"/>
        </w:rPr>
        <w:t>Labour</w:t>
      </w:r>
      <w:proofErr w:type="spellEnd"/>
      <w:r w:rsidRPr="00DF2205">
        <w:rPr>
          <w:rFonts w:asciiTheme="majorBidi" w:hAnsiTheme="majorBidi" w:cstheme="majorBidi"/>
          <w:color w:val="222222"/>
          <w:shd w:val="clear" w:color="auto" w:fill="FFFFFF"/>
        </w:rPr>
        <w:t>, Social Affairs and Social Services (in Hebrew).</w:t>
      </w:r>
    </w:p>
    <w:p w14:paraId="5817C62F" w14:textId="63FADC48" w:rsidR="00A45678" w:rsidRPr="00DF2205" w:rsidRDefault="00A45678"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rPr>
        <w:t>Conell</w:t>
      </w:r>
      <w:proofErr w:type="spellEnd"/>
      <w:r w:rsidRPr="00DF2205">
        <w:rPr>
          <w:rFonts w:asciiTheme="majorBidi" w:hAnsiTheme="majorBidi" w:cstheme="majorBidi"/>
        </w:rPr>
        <w:t xml:space="preserve">-Price L., Jamison, J. (2015). Predicting health behaviors with economic preferences and locus of control. </w:t>
      </w:r>
      <w:r w:rsidRPr="00DF2205">
        <w:rPr>
          <w:rFonts w:asciiTheme="majorBidi" w:hAnsiTheme="majorBidi" w:cstheme="majorBidi"/>
          <w:i/>
          <w:iCs/>
        </w:rPr>
        <w:t>Journal of Behavioral Experimental Economics, 54</w:t>
      </w:r>
      <w:r w:rsidRPr="00DF2205">
        <w:rPr>
          <w:rFonts w:asciiTheme="majorBidi" w:hAnsiTheme="majorBidi" w:cstheme="majorBidi"/>
        </w:rPr>
        <w:t>, 1–9.</w:t>
      </w:r>
      <w:r w:rsidR="0063776A" w:rsidRPr="00DF2205">
        <w:rPr>
          <w:rFonts w:asciiTheme="majorBidi" w:hAnsiTheme="majorBidi" w:cstheme="majorBidi"/>
        </w:rPr>
        <w:t xml:space="preserve"> </w:t>
      </w:r>
    </w:p>
    <w:p w14:paraId="231AF096" w14:textId="29E1A73A"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rPr>
        <w:t xml:space="preserve">Cook, P.J., Kang, S., Braga, A. A., Ludwig, J., &amp; O’Brien, M. E. (2015). An experimental evaluation of a comprehensive employment-oriented prisoner re-entry program. </w:t>
      </w:r>
      <w:r w:rsidRPr="00DF2205">
        <w:rPr>
          <w:rFonts w:asciiTheme="majorBidi" w:hAnsiTheme="majorBidi" w:cstheme="majorBidi"/>
          <w:i/>
          <w:iCs/>
        </w:rPr>
        <w:t>Journal of Quantitative Criminology</w:t>
      </w:r>
      <w:r w:rsidRPr="00DF2205">
        <w:rPr>
          <w:rFonts w:asciiTheme="majorBidi" w:hAnsiTheme="majorBidi" w:cstheme="majorBidi"/>
        </w:rPr>
        <w:t xml:space="preserve">, </w:t>
      </w:r>
      <w:r w:rsidRPr="00DF2205">
        <w:rPr>
          <w:rFonts w:asciiTheme="majorBidi" w:hAnsiTheme="majorBidi" w:cstheme="majorBidi"/>
          <w:i/>
          <w:iCs/>
        </w:rPr>
        <w:t>31,</w:t>
      </w:r>
      <w:r w:rsidRPr="00DF2205">
        <w:rPr>
          <w:rFonts w:asciiTheme="majorBidi" w:hAnsiTheme="majorBidi" w:cstheme="majorBidi"/>
        </w:rPr>
        <w:t xml:space="preserve"> 355-382.</w:t>
      </w:r>
      <w:r w:rsidRPr="00DF2205">
        <w:rPr>
          <w:rFonts w:asciiTheme="majorBidi" w:hAnsiTheme="majorBidi" w:cstheme="majorBidi"/>
          <w:rtl/>
        </w:rPr>
        <w:t>‏</w:t>
      </w:r>
      <w:r w:rsidR="0063776A" w:rsidRPr="00DF2205">
        <w:rPr>
          <w:rFonts w:asciiTheme="majorBidi" w:hAnsiTheme="majorBidi" w:cstheme="majorBidi"/>
        </w:rPr>
        <w:t xml:space="preserve"> </w:t>
      </w:r>
    </w:p>
    <w:p w14:paraId="5B8C7977"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Davidsky</w:t>
      </w:r>
      <w:proofErr w:type="spellEnd"/>
      <w:r w:rsidRPr="00DF2205">
        <w:rPr>
          <w:rFonts w:asciiTheme="majorBidi" w:hAnsiTheme="majorBidi" w:cstheme="majorBidi"/>
          <w:color w:val="222222"/>
          <w:shd w:val="clear" w:color="auto" w:fill="FFFFFF"/>
        </w:rPr>
        <w:t>, E.</w:t>
      </w:r>
      <w:r w:rsidR="00E01BC1"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w:t>
      </w:r>
      <w:proofErr w:type="spellStart"/>
      <w:r w:rsidRPr="00DF2205">
        <w:rPr>
          <w:rFonts w:asciiTheme="majorBidi" w:hAnsiTheme="majorBidi" w:cstheme="majorBidi"/>
          <w:color w:val="222222"/>
          <w:shd w:val="clear" w:color="auto" w:fill="FFFFFF"/>
        </w:rPr>
        <w:t>Wolk</w:t>
      </w:r>
      <w:proofErr w:type="spellEnd"/>
      <w:r w:rsidRPr="00DF2205">
        <w:rPr>
          <w:rFonts w:asciiTheme="majorBidi" w:hAnsiTheme="majorBidi" w:cstheme="majorBidi"/>
          <w:color w:val="222222"/>
          <w:shd w:val="clear" w:color="auto" w:fill="FFFFFF"/>
        </w:rPr>
        <w:t xml:space="preserve">, D. (2011). </w:t>
      </w:r>
      <w:r w:rsidRPr="00DF2205">
        <w:rPr>
          <w:rFonts w:asciiTheme="majorBidi" w:hAnsiTheme="majorBidi" w:cstheme="majorBidi"/>
          <w:i/>
          <w:iCs/>
          <w:color w:val="222222"/>
          <w:shd w:val="clear" w:color="auto" w:fill="FFFFFF"/>
        </w:rPr>
        <w:t xml:space="preserve">Employment of </w:t>
      </w:r>
      <w:r w:rsidR="00565995" w:rsidRPr="00DF2205">
        <w:rPr>
          <w:rFonts w:asciiTheme="majorBidi" w:hAnsiTheme="majorBidi" w:cstheme="majorBidi"/>
          <w:i/>
          <w:iCs/>
          <w:color w:val="222222"/>
          <w:shd w:val="clear" w:color="auto" w:fill="FFFFFF"/>
        </w:rPr>
        <w:t xml:space="preserve">prisoners </w:t>
      </w:r>
      <w:r w:rsidRPr="00DF2205">
        <w:rPr>
          <w:rFonts w:asciiTheme="majorBidi" w:hAnsiTheme="majorBidi" w:cstheme="majorBidi"/>
          <w:i/>
          <w:iCs/>
          <w:color w:val="222222"/>
          <w:shd w:val="clear" w:color="auto" w:fill="FFFFFF"/>
        </w:rPr>
        <w:t xml:space="preserve">as a </w:t>
      </w:r>
      <w:r w:rsidR="00565995" w:rsidRPr="00DF2205">
        <w:rPr>
          <w:rFonts w:asciiTheme="majorBidi" w:hAnsiTheme="majorBidi" w:cstheme="majorBidi"/>
          <w:i/>
          <w:iCs/>
          <w:color w:val="222222"/>
          <w:shd w:val="clear" w:color="auto" w:fill="FFFFFF"/>
        </w:rPr>
        <w:t>rehabilitative tool</w:t>
      </w:r>
      <w:r w:rsidRPr="00DF2205">
        <w:rPr>
          <w:rFonts w:asciiTheme="majorBidi" w:hAnsiTheme="majorBidi" w:cstheme="majorBidi"/>
          <w:i/>
          <w:iCs/>
          <w:color w:val="222222"/>
          <w:shd w:val="clear" w:color="auto" w:fill="FFFFFF"/>
        </w:rPr>
        <w:t>.</w:t>
      </w:r>
      <w:r w:rsidRPr="00DF2205">
        <w:rPr>
          <w:rFonts w:asciiTheme="majorBidi" w:hAnsiTheme="majorBidi" w:cstheme="majorBidi"/>
          <w:color w:val="222222"/>
          <w:shd w:val="clear" w:color="auto" w:fill="FFFFFF"/>
        </w:rPr>
        <w:t xml:space="preserve"> </w:t>
      </w:r>
      <w:proofErr w:type="spellStart"/>
      <w:r w:rsidRPr="00DF2205">
        <w:rPr>
          <w:rFonts w:asciiTheme="majorBidi" w:hAnsiTheme="majorBidi" w:cstheme="majorBidi"/>
          <w:color w:val="222222"/>
          <w:shd w:val="clear" w:color="auto" w:fill="FFFFFF"/>
        </w:rPr>
        <w:t>Ramla</w:t>
      </w:r>
      <w:proofErr w:type="spellEnd"/>
      <w:r w:rsidRPr="00DF2205">
        <w:rPr>
          <w:rFonts w:asciiTheme="majorBidi" w:hAnsiTheme="majorBidi" w:cstheme="majorBidi"/>
          <w:color w:val="222222"/>
          <w:shd w:val="clear" w:color="auto" w:fill="FFFFFF"/>
        </w:rPr>
        <w:t>: Prison Service Research Unit (in Hebrew).</w:t>
      </w:r>
    </w:p>
    <w:p w14:paraId="371CB54E" w14:textId="50D91338"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color w:val="222222"/>
          <w:shd w:val="clear" w:color="auto" w:fill="FFFFFF"/>
        </w:rPr>
        <w:t xml:space="preserve">Davis, C., Bahr, S. J., &amp; Ward, C. (2013). The process of offender reintegration: Perceptions of what helps prisoners reenter society. </w:t>
      </w:r>
      <w:r w:rsidRPr="00DF2205">
        <w:rPr>
          <w:rFonts w:asciiTheme="majorBidi" w:hAnsiTheme="majorBidi" w:cstheme="majorBidi"/>
          <w:i/>
          <w:iCs/>
          <w:color w:val="222222"/>
          <w:shd w:val="clear" w:color="auto" w:fill="FFFFFF"/>
        </w:rPr>
        <w:t>Criminology &amp; Criminal Justice</w:t>
      </w:r>
      <w:r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13</w:t>
      </w:r>
      <w:r w:rsidRPr="00DF2205">
        <w:rPr>
          <w:rFonts w:asciiTheme="majorBidi" w:hAnsiTheme="majorBidi" w:cstheme="majorBidi"/>
          <w:color w:val="222222"/>
          <w:shd w:val="clear" w:color="auto" w:fill="FFFFFF"/>
        </w:rPr>
        <w:t>, 446-469.</w:t>
      </w:r>
      <w:r w:rsidRPr="00DF2205">
        <w:rPr>
          <w:rFonts w:asciiTheme="majorBidi" w:hAnsiTheme="majorBidi" w:cstheme="majorBidi"/>
          <w:color w:val="222222"/>
          <w:shd w:val="clear" w:color="auto" w:fill="FFFFFF"/>
          <w:rtl/>
        </w:rPr>
        <w:t>‏</w:t>
      </w:r>
      <w:r w:rsidR="0063776A" w:rsidRPr="00DF2205">
        <w:rPr>
          <w:rFonts w:asciiTheme="majorBidi" w:hAnsiTheme="majorBidi" w:cstheme="majorBidi"/>
        </w:rPr>
        <w:t xml:space="preserve"> </w:t>
      </w:r>
    </w:p>
    <w:p w14:paraId="63643A77" w14:textId="32C31932" w:rsidR="00A45678" w:rsidRPr="00DF2205" w:rsidRDefault="00A45678"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rPr>
        <w:t>Duwe</w:t>
      </w:r>
      <w:proofErr w:type="spellEnd"/>
      <w:r w:rsidRPr="00DF2205">
        <w:rPr>
          <w:rFonts w:asciiTheme="majorBidi" w:hAnsiTheme="majorBidi" w:cstheme="majorBidi"/>
        </w:rPr>
        <w:t xml:space="preserve">, G., &amp; Clark, V. (2013). Blessed be the social tie that </w:t>
      </w:r>
      <w:proofErr w:type="gramStart"/>
      <w:r w:rsidRPr="00DF2205">
        <w:rPr>
          <w:rFonts w:asciiTheme="majorBidi" w:hAnsiTheme="majorBidi" w:cstheme="majorBidi"/>
        </w:rPr>
        <w:t>binds: The</w:t>
      </w:r>
      <w:proofErr w:type="gramEnd"/>
      <w:r w:rsidRPr="00DF2205">
        <w:rPr>
          <w:rFonts w:asciiTheme="majorBidi" w:hAnsiTheme="majorBidi" w:cstheme="majorBidi"/>
        </w:rPr>
        <w:t xml:space="preserve"> effects of prison visitation on offender recidivism. </w:t>
      </w:r>
      <w:r w:rsidRPr="00DF2205">
        <w:rPr>
          <w:rFonts w:asciiTheme="majorBidi" w:hAnsiTheme="majorBidi" w:cstheme="majorBidi"/>
          <w:i/>
          <w:iCs/>
        </w:rPr>
        <w:t>Criminal Justice Policy Review</w:t>
      </w:r>
      <w:r w:rsidRPr="00DF2205">
        <w:rPr>
          <w:rFonts w:asciiTheme="majorBidi" w:hAnsiTheme="majorBidi" w:cstheme="majorBidi"/>
          <w:i/>
          <w:iCs/>
          <w:rtl/>
        </w:rPr>
        <w:t>,</w:t>
      </w:r>
      <w:r w:rsidRPr="00DF2205">
        <w:rPr>
          <w:rFonts w:asciiTheme="majorBidi" w:hAnsiTheme="majorBidi" w:cstheme="majorBidi"/>
          <w:i/>
          <w:iCs/>
        </w:rPr>
        <w:t xml:space="preserve"> 24</w:t>
      </w:r>
      <w:r w:rsidRPr="00DF2205">
        <w:rPr>
          <w:rFonts w:asciiTheme="majorBidi" w:hAnsiTheme="majorBidi" w:cstheme="majorBidi"/>
        </w:rPr>
        <w:t>, 271–296.</w:t>
      </w:r>
      <w:r w:rsidR="0063776A" w:rsidRPr="00DF2205">
        <w:rPr>
          <w:rFonts w:asciiTheme="majorBidi" w:hAnsiTheme="majorBidi" w:cstheme="majorBidi"/>
        </w:rPr>
        <w:t xml:space="preserve"> </w:t>
      </w:r>
    </w:p>
    <w:p w14:paraId="1723CBDD"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Efodi</w:t>
      </w:r>
      <w:proofErr w:type="spellEnd"/>
      <w:r w:rsidRPr="00DF2205">
        <w:rPr>
          <w:rFonts w:asciiTheme="majorBidi" w:hAnsiTheme="majorBidi" w:cstheme="majorBidi"/>
          <w:color w:val="222222"/>
          <w:shd w:val="clear" w:color="auto" w:fill="FFFFFF"/>
        </w:rPr>
        <w:t xml:space="preserve">, R. (2014). </w:t>
      </w:r>
      <w:r w:rsidRPr="00DF2205">
        <w:rPr>
          <w:rFonts w:asciiTheme="majorBidi" w:hAnsiTheme="majorBidi" w:cstheme="majorBidi"/>
          <w:i/>
          <w:iCs/>
          <w:color w:val="222222"/>
          <w:shd w:val="clear" w:color="auto" w:fill="FFFFFF"/>
        </w:rPr>
        <w:t xml:space="preserve">Early </w:t>
      </w:r>
      <w:r w:rsidR="00565995" w:rsidRPr="00DF2205">
        <w:rPr>
          <w:rFonts w:asciiTheme="majorBidi" w:hAnsiTheme="majorBidi" w:cstheme="majorBidi"/>
          <w:i/>
          <w:iCs/>
          <w:color w:val="222222"/>
          <w:shd w:val="clear" w:color="auto" w:fill="FFFFFF"/>
        </w:rPr>
        <w:t xml:space="preserve">release </w:t>
      </w:r>
      <w:r w:rsidRPr="00DF2205">
        <w:rPr>
          <w:rFonts w:asciiTheme="majorBidi" w:hAnsiTheme="majorBidi" w:cstheme="majorBidi"/>
          <w:i/>
          <w:iCs/>
          <w:color w:val="222222"/>
          <w:shd w:val="clear" w:color="auto" w:fill="FFFFFF"/>
        </w:rPr>
        <w:t xml:space="preserve">of </w:t>
      </w:r>
      <w:r w:rsidR="00565995" w:rsidRPr="00DF2205">
        <w:rPr>
          <w:rFonts w:asciiTheme="majorBidi" w:hAnsiTheme="majorBidi" w:cstheme="majorBidi"/>
          <w:i/>
          <w:iCs/>
          <w:color w:val="222222"/>
          <w:shd w:val="clear" w:color="auto" w:fill="FFFFFF"/>
        </w:rPr>
        <w:t xml:space="preserve">prisoners </w:t>
      </w:r>
      <w:r w:rsidRPr="00DF2205">
        <w:rPr>
          <w:rFonts w:asciiTheme="majorBidi" w:hAnsiTheme="majorBidi" w:cstheme="majorBidi"/>
          <w:i/>
          <w:iCs/>
          <w:color w:val="222222"/>
          <w:shd w:val="clear" w:color="auto" w:fill="FFFFFF"/>
        </w:rPr>
        <w:t xml:space="preserve">by the </w:t>
      </w:r>
      <w:r w:rsidR="00565995" w:rsidRPr="00DF2205">
        <w:rPr>
          <w:rFonts w:asciiTheme="majorBidi" w:hAnsiTheme="majorBidi" w:cstheme="majorBidi"/>
          <w:i/>
          <w:iCs/>
          <w:color w:val="222222"/>
          <w:shd w:val="clear" w:color="auto" w:fill="FFFFFF"/>
        </w:rPr>
        <w:t>parole committee</w:t>
      </w:r>
      <w:r w:rsidRPr="00DF2205">
        <w:rPr>
          <w:rFonts w:asciiTheme="majorBidi" w:hAnsiTheme="majorBidi" w:cstheme="majorBidi"/>
          <w:i/>
          <w:iCs/>
          <w:color w:val="222222"/>
          <w:shd w:val="clear" w:color="auto" w:fill="FFFFFF"/>
        </w:rPr>
        <w:t xml:space="preserve">: Rehabilitative, </w:t>
      </w:r>
      <w:r w:rsidR="00565995" w:rsidRPr="00DF2205">
        <w:rPr>
          <w:rFonts w:asciiTheme="majorBidi" w:hAnsiTheme="majorBidi" w:cstheme="majorBidi"/>
          <w:i/>
          <w:iCs/>
          <w:color w:val="222222"/>
          <w:shd w:val="clear" w:color="auto" w:fill="FFFFFF"/>
        </w:rPr>
        <w:t xml:space="preserve">punitive </w:t>
      </w:r>
      <w:r w:rsidRPr="00DF2205">
        <w:rPr>
          <w:rFonts w:asciiTheme="majorBidi" w:hAnsiTheme="majorBidi" w:cstheme="majorBidi"/>
          <w:i/>
          <w:iCs/>
          <w:color w:val="222222"/>
          <w:shd w:val="clear" w:color="auto" w:fill="FFFFFF"/>
        </w:rPr>
        <w:t xml:space="preserve">and </w:t>
      </w:r>
      <w:r w:rsidR="00565995" w:rsidRPr="00DF2205">
        <w:rPr>
          <w:rFonts w:asciiTheme="majorBidi" w:hAnsiTheme="majorBidi" w:cstheme="majorBidi"/>
          <w:i/>
          <w:iCs/>
          <w:color w:val="222222"/>
          <w:shd w:val="clear" w:color="auto" w:fill="FFFFFF"/>
        </w:rPr>
        <w:t>supervisory aspects</w:t>
      </w:r>
      <w:r w:rsidRPr="00DF2205">
        <w:rPr>
          <w:rFonts w:asciiTheme="majorBidi" w:hAnsiTheme="majorBidi" w:cstheme="majorBidi"/>
          <w:i/>
          <w:iCs/>
          <w:color w:val="222222"/>
          <w:shd w:val="clear" w:color="auto" w:fill="FFFFFF"/>
        </w:rPr>
        <w:t>.</w:t>
      </w:r>
      <w:r w:rsidRPr="00DF2205">
        <w:rPr>
          <w:rFonts w:asciiTheme="majorBidi" w:hAnsiTheme="majorBidi" w:cstheme="majorBidi"/>
          <w:color w:val="222222"/>
          <w:shd w:val="clear" w:color="auto" w:fill="FFFFFF"/>
        </w:rPr>
        <w:t xml:space="preserve"> Thesis for award of Doctor of Philosophy. Jerusalem: The Hebrew University of Jerusalem (in Hebrew).</w:t>
      </w:r>
    </w:p>
    <w:p w14:paraId="53508E96"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Efodi</w:t>
      </w:r>
      <w:proofErr w:type="spellEnd"/>
      <w:r w:rsidRPr="00DF2205">
        <w:rPr>
          <w:rFonts w:asciiTheme="majorBidi" w:hAnsiTheme="majorBidi" w:cstheme="majorBidi"/>
          <w:color w:val="222222"/>
          <w:shd w:val="clear" w:color="auto" w:fill="FFFFFF"/>
        </w:rPr>
        <w:t xml:space="preserve">, R. &amp; </w:t>
      </w:r>
      <w:proofErr w:type="spellStart"/>
      <w:r w:rsidRPr="00DF2205">
        <w:rPr>
          <w:rFonts w:asciiTheme="majorBidi" w:hAnsiTheme="majorBidi" w:cstheme="majorBidi"/>
          <w:color w:val="222222"/>
          <w:shd w:val="clear" w:color="auto" w:fill="FFFFFF"/>
        </w:rPr>
        <w:t>Dahan</w:t>
      </w:r>
      <w:proofErr w:type="spellEnd"/>
      <w:r w:rsidRPr="00DF2205">
        <w:rPr>
          <w:rFonts w:asciiTheme="majorBidi" w:hAnsiTheme="majorBidi" w:cstheme="majorBidi"/>
          <w:color w:val="222222"/>
          <w:shd w:val="clear" w:color="auto" w:fill="FFFFFF"/>
        </w:rPr>
        <w:t xml:space="preserve">, A. (2015). </w:t>
      </w:r>
      <w:r w:rsidRPr="00DF2205">
        <w:rPr>
          <w:rFonts w:asciiTheme="majorBidi" w:hAnsiTheme="majorBidi" w:cstheme="majorBidi"/>
          <w:i/>
          <w:iCs/>
          <w:color w:val="222222"/>
          <w:shd w:val="clear" w:color="auto" w:fill="FFFFFF"/>
        </w:rPr>
        <w:t>The Prisoner Rehabilitation Authority – Summing Up Operational Year 2015.</w:t>
      </w:r>
      <w:r w:rsidRPr="00DF2205">
        <w:rPr>
          <w:rFonts w:asciiTheme="majorBidi" w:hAnsiTheme="majorBidi" w:cstheme="majorBidi"/>
          <w:color w:val="222222"/>
          <w:shd w:val="clear" w:color="auto" w:fill="FFFFFF"/>
        </w:rPr>
        <w:t xml:space="preserve"> Jerusalem: The Prisoner Rehabilitation Authority (in Hebrew).</w:t>
      </w:r>
    </w:p>
    <w:p w14:paraId="547AFE43"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Elizur</w:t>
      </w:r>
      <w:proofErr w:type="spellEnd"/>
      <w:r w:rsidRPr="00DF2205">
        <w:rPr>
          <w:rFonts w:asciiTheme="majorBidi" w:hAnsiTheme="majorBidi" w:cstheme="majorBidi"/>
          <w:color w:val="222222"/>
          <w:shd w:val="clear" w:color="auto" w:fill="FFFFFF"/>
        </w:rPr>
        <w:t xml:space="preserve">, A., </w:t>
      </w:r>
      <w:proofErr w:type="spellStart"/>
      <w:r w:rsidRPr="00DF2205">
        <w:rPr>
          <w:rFonts w:asciiTheme="majorBidi" w:hAnsiTheme="majorBidi" w:cstheme="majorBidi"/>
          <w:color w:val="222222"/>
          <w:shd w:val="clear" w:color="auto" w:fill="FFFFFF"/>
        </w:rPr>
        <w:t>Tiano</w:t>
      </w:r>
      <w:proofErr w:type="spellEnd"/>
      <w:r w:rsidRPr="00DF2205">
        <w:rPr>
          <w:rFonts w:asciiTheme="majorBidi" w:hAnsiTheme="majorBidi" w:cstheme="majorBidi"/>
          <w:color w:val="222222"/>
          <w:shd w:val="clear" w:color="auto" w:fill="FFFFFF"/>
        </w:rPr>
        <w:t xml:space="preserve">, S., </w:t>
      </w:r>
      <w:proofErr w:type="spellStart"/>
      <w:r w:rsidRPr="00DF2205">
        <w:rPr>
          <w:rFonts w:asciiTheme="majorBidi" w:hAnsiTheme="majorBidi" w:cstheme="majorBidi"/>
          <w:color w:val="222222"/>
          <w:shd w:val="clear" w:color="auto" w:fill="FFFFFF"/>
        </w:rPr>
        <w:t>Munitz</w:t>
      </w:r>
      <w:proofErr w:type="spellEnd"/>
      <w:r w:rsidRPr="00DF2205">
        <w:rPr>
          <w:rFonts w:asciiTheme="majorBidi" w:hAnsiTheme="majorBidi" w:cstheme="majorBidi"/>
          <w:color w:val="222222"/>
          <w:shd w:val="clear" w:color="auto" w:fill="FFFFFF"/>
        </w:rPr>
        <w:t>, H.</w:t>
      </w:r>
      <w:r w:rsidR="00E01BC1"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w:t>
      </w:r>
      <w:proofErr w:type="spellStart"/>
      <w:r w:rsidRPr="00DF2205">
        <w:rPr>
          <w:rFonts w:asciiTheme="majorBidi" w:hAnsiTheme="majorBidi" w:cstheme="majorBidi"/>
          <w:color w:val="222222"/>
          <w:shd w:val="clear" w:color="auto" w:fill="FFFFFF"/>
        </w:rPr>
        <w:t>Neuman</w:t>
      </w:r>
      <w:proofErr w:type="spellEnd"/>
      <w:r w:rsidRPr="00DF2205">
        <w:rPr>
          <w:rFonts w:asciiTheme="majorBidi" w:hAnsiTheme="majorBidi" w:cstheme="majorBidi"/>
          <w:color w:val="222222"/>
          <w:shd w:val="clear" w:color="auto" w:fill="FFFFFF"/>
        </w:rPr>
        <w:t xml:space="preserve">, M. (2016). </w:t>
      </w:r>
      <w:r w:rsidRPr="00DF2205">
        <w:rPr>
          <w:rFonts w:asciiTheme="majorBidi" w:hAnsiTheme="majorBidi" w:cstheme="majorBidi"/>
          <w:i/>
          <w:iCs/>
          <w:color w:val="222222"/>
          <w:shd w:val="clear" w:color="auto" w:fill="FFFFFF"/>
        </w:rPr>
        <w:t>Selected Chapters on Psychiatry – Sixth Edition.</w:t>
      </w:r>
      <w:r w:rsidRPr="00DF2205">
        <w:rPr>
          <w:rFonts w:asciiTheme="majorBidi" w:hAnsiTheme="majorBidi" w:cstheme="majorBidi"/>
          <w:color w:val="222222"/>
          <w:shd w:val="clear" w:color="auto" w:fill="FFFFFF"/>
        </w:rPr>
        <w:t xml:space="preserve"> Tel Aviv: </w:t>
      </w:r>
      <w:proofErr w:type="spellStart"/>
      <w:r w:rsidRPr="00DF2205">
        <w:rPr>
          <w:rFonts w:asciiTheme="majorBidi" w:hAnsiTheme="majorBidi" w:cstheme="majorBidi"/>
          <w:color w:val="222222"/>
          <w:shd w:val="clear" w:color="auto" w:fill="FFFFFF"/>
        </w:rPr>
        <w:t>Dionon</w:t>
      </w:r>
      <w:proofErr w:type="spellEnd"/>
      <w:r w:rsidRPr="00DF2205">
        <w:rPr>
          <w:rFonts w:asciiTheme="majorBidi" w:hAnsiTheme="majorBidi" w:cstheme="majorBidi"/>
          <w:color w:val="222222"/>
          <w:shd w:val="clear" w:color="auto" w:fill="FFFFFF"/>
        </w:rPr>
        <w:t xml:space="preserve"> Publishers (in Hebrew).</w:t>
      </w:r>
    </w:p>
    <w:p w14:paraId="0D792E27" w14:textId="01AA6271"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color w:val="222222"/>
          <w:shd w:val="clear" w:color="auto" w:fill="FFFFFF"/>
        </w:rPr>
        <w:t xml:space="preserve">Evans, D. N., Pelletier, E., &amp; </w:t>
      </w:r>
      <w:proofErr w:type="spellStart"/>
      <w:r w:rsidRPr="00DF2205">
        <w:rPr>
          <w:rFonts w:asciiTheme="majorBidi" w:hAnsiTheme="majorBidi" w:cstheme="majorBidi"/>
          <w:color w:val="222222"/>
          <w:shd w:val="clear" w:color="auto" w:fill="FFFFFF"/>
        </w:rPr>
        <w:t>Szkola</w:t>
      </w:r>
      <w:proofErr w:type="spellEnd"/>
      <w:r w:rsidRPr="00DF2205">
        <w:rPr>
          <w:rFonts w:asciiTheme="majorBidi" w:hAnsiTheme="majorBidi" w:cstheme="majorBidi"/>
          <w:color w:val="222222"/>
          <w:shd w:val="clear" w:color="auto" w:fill="FFFFFF"/>
        </w:rPr>
        <w:t>, J. (2018). Education in prison and the self-stigma: Empowerment continuum. </w:t>
      </w:r>
      <w:r w:rsidRPr="00DF2205">
        <w:rPr>
          <w:rFonts w:asciiTheme="majorBidi" w:hAnsiTheme="majorBidi" w:cstheme="majorBidi"/>
          <w:i/>
          <w:iCs/>
          <w:color w:val="222222"/>
          <w:shd w:val="clear" w:color="auto" w:fill="FFFFFF"/>
        </w:rPr>
        <w:t>Crime &amp; Delinquency</w:t>
      </w:r>
      <w:r w:rsidRPr="00DF2205">
        <w:rPr>
          <w:rFonts w:asciiTheme="majorBidi" w:hAnsiTheme="majorBidi" w:cstheme="majorBidi"/>
          <w:color w:val="222222"/>
          <w:shd w:val="clear" w:color="auto" w:fill="FFFFFF"/>
        </w:rPr>
        <w:t>, </w:t>
      </w:r>
      <w:r w:rsidRPr="00DF2205">
        <w:rPr>
          <w:rFonts w:asciiTheme="majorBidi" w:hAnsiTheme="majorBidi" w:cstheme="majorBidi"/>
          <w:i/>
          <w:iCs/>
          <w:color w:val="222222"/>
          <w:shd w:val="clear" w:color="auto" w:fill="FFFFFF"/>
        </w:rPr>
        <w:t>64</w:t>
      </w:r>
      <w:r w:rsidRPr="00DF2205">
        <w:rPr>
          <w:rFonts w:asciiTheme="majorBidi" w:hAnsiTheme="majorBidi" w:cstheme="majorBidi"/>
          <w:color w:val="222222"/>
          <w:shd w:val="clear" w:color="auto" w:fill="FFFFFF"/>
        </w:rPr>
        <w:t>, 255-280.</w:t>
      </w:r>
      <w:r w:rsidRPr="00DF2205">
        <w:rPr>
          <w:rFonts w:asciiTheme="majorBidi" w:hAnsiTheme="majorBidi" w:cstheme="majorBidi"/>
          <w:color w:val="222222"/>
          <w:shd w:val="clear" w:color="auto" w:fill="FFFFFF"/>
          <w:rtl/>
        </w:rPr>
        <w:t>‏</w:t>
      </w:r>
      <w:r w:rsidR="0063776A" w:rsidRPr="00DF2205">
        <w:rPr>
          <w:rFonts w:asciiTheme="majorBidi" w:hAnsiTheme="majorBidi" w:cstheme="majorBidi"/>
        </w:rPr>
        <w:t xml:space="preserve"> </w:t>
      </w:r>
    </w:p>
    <w:p w14:paraId="7CEC5186" w14:textId="77777777"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proofErr w:type="spellStart"/>
      <w:r w:rsidRPr="00DF2205">
        <w:rPr>
          <w:rFonts w:asciiTheme="majorBidi" w:eastAsia="Times New Roman" w:hAnsiTheme="majorBidi" w:cstheme="majorBidi"/>
        </w:rPr>
        <w:t>Farrall</w:t>
      </w:r>
      <w:proofErr w:type="spellEnd"/>
      <w:r w:rsidRPr="00DF2205">
        <w:rPr>
          <w:rFonts w:asciiTheme="majorBidi" w:eastAsia="Times New Roman" w:hAnsiTheme="majorBidi" w:cstheme="majorBidi"/>
        </w:rPr>
        <w:t xml:space="preserve">, S., &amp; </w:t>
      </w:r>
      <w:proofErr w:type="spellStart"/>
      <w:r w:rsidRPr="00DF2205">
        <w:rPr>
          <w:rFonts w:asciiTheme="majorBidi" w:eastAsia="Times New Roman" w:hAnsiTheme="majorBidi" w:cstheme="majorBidi"/>
        </w:rPr>
        <w:t>Calverley</w:t>
      </w:r>
      <w:proofErr w:type="spellEnd"/>
      <w:r w:rsidRPr="00DF2205">
        <w:rPr>
          <w:rFonts w:asciiTheme="majorBidi" w:eastAsia="Times New Roman" w:hAnsiTheme="majorBidi" w:cstheme="majorBidi"/>
        </w:rPr>
        <w:t xml:space="preserve">, A. (2006). </w:t>
      </w:r>
      <w:r w:rsidRPr="00DF2205">
        <w:rPr>
          <w:rFonts w:asciiTheme="majorBidi" w:eastAsia="Times New Roman" w:hAnsiTheme="majorBidi" w:cstheme="majorBidi"/>
          <w:i/>
          <w:iCs/>
        </w:rPr>
        <w:t>Understanding desistance from crime: Theoretical directions in resettlement and rehabilitation</w:t>
      </w:r>
      <w:r w:rsidRPr="00DF2205">
        <w:rPr>
          <w:rFonts w:asciiTheme="majorBidi" w:eastAsia="Times New Roman" w:hAnsiTheme="majorBidi" w:cstheme="majorBidi"/>
        </w:rPr>
        <w:t>. Berkshire, UK: Open University Press.</w:t>
      </w:r>
    </w:p>
    <w:p w14:paraId="11008D33" w14:textId="77777777"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shd w:val="clear" w:color="auto" w:fill="FFFFFF"/>
        </w:rPr>
      </w:pPr>
      <w:proofErr w:type="spellStart"/>
      <w:r w:rsidRPr="00DF2205">
        <w:rPr>
          <w:rFonts w:asciiTheme="majorBidi" w:eastAsia="Times New Roman" w:hAnsiTheme="majorBidi" w:cstheme="majorBidi"/>
          <w:shd w:val="clear" w:color="auto" w:fill="FFFFFF"/>
        </w:rPr>
        <w:lastRenderedPageBreak/>
        <w:t>Farrall</w:t>
      </w:r>
      <w:proofErr w:type="spellEnd"/>
      <w:r w:rsidRPr="00DF2205">
        <w:rPr>
          <w:rFonts w:asciiTheme="majorBidi" w:eastAsia="Times New Roman" w:hAnsiTheme="majorBidi" w:cstheme="majorBidi"/>
          <w:shd w:val="clear" w:color="auto" w:fill="FFFFFF"/>
        </w:rPr>
        <w:t xml:space="preserve">, S., Hunter, B., Sharpe, G., &amp; </w:t>
      </w:r>
      <w:proofErr w:type="spellStart"/>
      <w:r w:rsidRPr="00DF2205">
        <w:rPr>
          <w:rFonts w:asciiTheme="majorBidi" w:eastAsia="Times New Roman" w:hAnsiTheme="majorBidi" w:cstheme="majorBidi"/>
          <w:shd w:val="clear" w:color="auto" w:fill="FFFFFF"/>
        </w:rPr>
        <w:t>Calverley</w:t>
      </w:r>
      <w:proofErr w:type="spellEnd"/>
      <w:r w:rsidRPr="00DF2205">
        <w:rPr>
          <w:rFonts w:asciiTheme="majorBidi" w:eastAsia="Times New Roman" w:hAnsiTheme="majorBidi" w:cstheme="majorBidi"/>
          <w:shd w:val="clear" w:color="auto" w:fill="FFFFFF"/>
        </w:rPr>
        <w:t>, A. (2014</w:t>
      </w:r>
      <w:r w:rsidRPr="00DF2205">
        <w:rPr>
          <w:rFonts w:asciiTheme="majorBidi" w:eastAsia="Times New Roman" w:hAnsiTheme="majorBidi" w:cstheme="majorBidi"/>
          <w:i/>
          <w:iCs/>
          <w:shd w:val="clear" w:color="auto" w:fill="FFFFFF"/>
        </w:rPr>
        <w:t>). Criminal careers in transition: The social context of desistance from crime</w:t>
      </w:r>
      <w:r w:rsidRPr="00DF2205">
        <w:rPr>
          <w:rFonts w:asciiTheme="majorBidi" w:eastAsia="Times New Roman" w:hAnsiTheme="majorBidi" w:cstheme="majorBidi"/>
          <w:shd w:val="clear" w:color="auto" w:fill="FFFFFF"/>
        </w:rPr>
        <w:t>. Oxford, UK: Oxford University Press.</w:t>
      </w:r>
    </w:p>
    <w:p w14:paraId="5D359965" w14:textId="008F4346"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shd w:val="clear" w:color="auto" w:fill="FFFFFF"/>
        </w:rPr>
      </w:pPr>
      <w:proofErr w:type="spellStart"/>
      <w:r w:rsidRPr="00DF2205">
        <w:rPr>
          <w:rFonts w:asciiTheme="majorBidi" w:eastAsia="Times New Roman" w:hAnsiTheme="majorBidi" w:cstheme="majorBidi"/>
          <w:shd w:val="clear" w:color="auto" w:fill="FFFFFF"/>
        </w:rPr>
        <w:t>Galnander</w:t>
      </w:r>
      <w:proofErr w:type="spellEnd"/>
      <w:r w:rsidRPr="00DF2205">
        <w:rPr>
          <w:rFonts w:asciiTheme="majorBidi" w:eastAsia="Times New Roman" w:hAnsiTheme="majorBidi" w:cstheme="majorBidi"/>
          <w:shd w:val="clear" w:color="auto" w:fill="FFFFFF"/>
        </w:rPr>
        <w:t xml:space="preserve">, R. (2020). Desistance from crime - to what? Exploring future aspirations and their implications for processes of desistance. </w:t>
      </w:r>
      <w:r w:rsidRPr="00DF2205">
        <w:rPr>
          <w:rFonts w:asciiTheme="majorBidi" w:eastAsia="Times New Roman" w:hAnsiTheme="majorBidi" w:cstheme="majorBidi"/>
          <w:i/>
          <w:iCs/>
          <w:shd w:val="clear" w:color="auto" w:fill="FFFFFF"/>
        </w:rPr>
        <w:t>Feminist Criminology, 15</w:t>
      </w:r>
      <w:r w:rsidRPr="00DF2205">
        <w:rPr>
          <w:rFonts w:asciiTheme="majorBidi" w:eastAsia="Times New Roman" w:hAnsiTheme="majorBidi" w:cstheme="majorBidi"/>
          <w:shd w:val="clear" w:color="auto" w:fill="FFFFFF"/>
        </w:rPr>
        <w:t xml:space="preserve">, 255-277. </w:t>
      </w:r>
    </w:p>
    <w:p w14:paraId="6C4A968C" w14:textId="13148D15"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rPr>
        <w:t xml:space="preserve">Gideon, D. A. (2009). Cognitive-social strategies for neurobehavioral rehabilitation: Case analyses. </w:t>
      </w:r>
      <w:proofErr w:type="spellStart"/>
      <w:r w:rsidRPr="00DF2205">
        <w:rPr>
          <w:rFonts w:asciiTheme="majorBidi" w:hAnsiTheme="majorBidi" w:cstheme="majorBidi"/>
          <w:i/>
          <w:iCs/>
        </w:rPr>
        <w:t>Neuro</w:t>
      </w:r>
      <w:proofErr w:type="spellEnd"/>
      <w:r w:rsidRPr="00DF2205">
        <w:rPr>
          <w:rFonts w:asciiTheme="majorBidi" w:hAnsiTheme="majorBidi" w:cstheme="majorBidi"/>
          <w:i/>
          <w:iCs/>
        </w:rPr>
        <w:t xml:space="preserve"> Rehabilitation, 25</w:t>
      </w:r>
      <w:r w:rsidRPr="00DF2205">
        <w:rPr>
          <w:rFonts w:asciiTheme="majorBidi" w:hAnsiTheme="majorBidi" w:cstheme="majorBidi"/>
        </w:rPr>
        <w:t>, 93-100.</w:t>
      </w:r>
      <w:r w:rsidRPr="00DF2205">
        <w:rPr>
          <w:rFonts w:asciiTheme="majorBidi" w:hAnsiTheme="majorBidi" w:cstheme="majorBidi"/>
          <w:rtl/>
        </w:rPr>
        <w:t>‏</w:t>
      </w:r>
      <w:r w:rsidR="0063776A" w:rsidRPr="00DF2205">
        <w:rPr>
          <w:rFonts w:asciiTheme="majorBidi" w:hAnsiTheme="majorBidi" w:cstheme="majorBidi"/>
        </w:rPr>
        <w:t xml:space="preserve"> </w:t>
      </w:r>
    </w:p>
    <w:p w14:paraId="047E776B"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 xml:space="preserve">Goldberg, A. (2018). </w:t>
      </w:r>
      <w:r w:rsidRPr="00DF2205">
        <w:rPr>
          <w:rFonts w:asciiTheme="majorBidi" w:hAnsiTheme="majorBidi" w:cstheme="majorBidi"/>
          <w:i/>
          <w:iCs/>
          <w:color w:val="222222"/>
          <w:shd w:val="clear" w:color="auto" w:fill="FFFFFF"/>
        </w:rPr>
        <w:t xml:space="preserve">Being a Prisoner: Life in Prison and the Experience of Imprisonment. </w:t>
      </w:r>
      <w:proofErr w:type="spellStart"/>
      <w:r w:rsidRPr="00DF2205">
        <w:rPr>
          <w:rFonts w:asciiTheme="majorBidi" w:hAnsiTheme="majorBidi" w:cstheme="majorBidi"/>
          <w:color w:val="222222"/>
          <w:shd w:val="clear" w:color="auto" w:fill="FFFFFF"/>
        </w:rPr>
        <w:t>Safri</w:t>
      </w:r>
      <w:proofErr w:type="spellEnd"/>
      <w:r w:rsidRPr="00DF2205">
        <w:rPr>
          <w:rFonts w:asciiTheme="majorBidi" w:hAnsiTheme="majorBidi" w:cstheme="majorBidi"/>
          <w:color w:val="222222"/>
          <w:shd w:val="clear" w:color="auto" w:fill="FFFFFF"/>
        </w:rPr>
        <w:t xml:space="preserve"> </w:t>
      </w:r>
      <w:proofErr w:type="spellStart"/>
      <w:r w:rsidRPr="00DF2205">
        <w:rPr>
          <w:rFonts w:asciiTheme="majorBidi" w:hAnsiTheme="majorBidi" w:cstheme="majorBidi"/>
          <w:color w:val="222222"/>
          <w:shd w:val="clear" w:color="auto" w:fill="FFFFFF"/>
        </w:rPr>
        <w:t>Niv</w:t>
      </w:r>
      <w:proofErr w:type="spellEnd"/>
      <w:r w:rsidRPr="00DF2205">
        <w:rPr>
          <w:rFonts w:asciiTheme="majorBidi" w:hAnsiTheme="majorBidi" w:cstheme="majorBidi"/>
          <w:color w:val="222222"/>
          <w:shd w:val="clear" w:color="auto" w:fill="FFFFFF"/>
        </w:rPr>
        <w:t xml:space="preserve"> Publishers (in Hebrew).</w:t>
      </w:r>
    </w:p>
    <w:p w14:paraId="02B7EF69"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Hadad</w:t>
      </w:r>
      <w:proofErr w:type="spellEnd"/>
      <w:r w:rsidRPr="00DF2205">
        <w:rPr>
          <w:rFonts w:asciiTheme="majorBidi" w:hAnsiTheme="majorBidi" w:cstheme="majorBidi"/>
          <w:color w:val="222222"/>
          <w:shd w:val="clear" w:color="auto" w:fill="FFFFFF"/>
        </w:rPr>
        <w:t>-Haj-</w:t>
      </w:r>
      <w:proofErr w:type="spellStart"/>
      <w:r w:rsidRPr="00DF2205">
        <w:rPr>
          <w:rFonts w:asciiTheme="majorBidi" w:hAnsiTheme="majorBidi" w:cstheme="majorBidi"/>
          <w:color w:val="222222"/>
          <w:shd w:val="clear" w:color="auto" w:fill="FFFFFF"/>
        </w:rPr>
        <w:t>Yahi</w:t>
      </w:r>
      <w:proofErr w:type="spellEnd"/>
      <w:r w:rsidRPr="00DF2205">
        <w:rPr>
          <w:rFonts w:asciiTheme="majorBidi" w:hAnsiTheme="majorBidi" w:cstheme="majorBidi"/>
          <w:color w:val="222222"/>
          <w:shd w:val="clear" w:color="auto" w:fill="FFFFFF"/>
        </w:rPr>
        <w:t>, N.</w:t>
      </w:r>
      <w:r w:rsidR="00CF34F4"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w:t>
      </w:r>
      <w:proofErr w:type="spellStart"/>
      <w:r w:rsidRPr="00DF2205">
        <w:rPr>
          <w:rFonts w:asciiTheme="majorBidi" w:hAnsiTheme="majorBidi" w:cstheme="majorBidi"/>
          <w:color w:val="222222"/>
          <w:shd w:val="clear" w:color="auto" w:fill="FFFFFF"/>
        </w:rPr>
        <w:t>A</w:t>
      </w:r>
      <w:r w:rsidR="00E01BC1" w:rsidRPr="00DF2205">
        <w:rPr>
          <w:rFonts w:asciiTheme="majorBidi" w:hAnsiTheme="majorBidi" w:cstheme="majorBidi"/>
          <w:color w:val="222222"/>
          <w:shd w:val="clear" w:color="auto" w:fill="FFFFFF"/>
        </w:rPr>
        <w:t>s</w:t>
      </w:r>
      <w:r w:rsidRPr="00DF2205">
        <w:rPr>
          <w:rFonts w:asciiTheme="majorBidi" w:hAnsiTheme="majorBidi" w:cstheme="majorBidi"/>
          <w:color w:val="222222"/>
          <w:shd w:val="clear" w:color="auto" w:fill="FFFFFF"/>
        </w:rPr>
        <w:t>saf</w:t>
      </w:r>
      <w:proofErr w:type="spellEnd"/>
      <w:r w:rsidRPr="00DF2205">
        <w:rPr>
          <w:rFonts w:asciiTheme="majorBidi" w:hAnsiTheme="majorBidi" w:cstheme="majorBidi"/>
          <w:color w:val="222222"/>
          <w:shd w:val="clear" w:color="auto" w:fill="FFFFFF"/>
        </w:rPr>
        <w:t xml:space="preserve">, R. (2017). </w:t>
      </w:r>
      <w:r w:rsidRPr="00DF2205">
        <w:rPr>
          <w:rFonts w:asciiTheme="majorBidi" w:hAnsiTheme="majorBidi" w:cstheme="majorBidi"/>
          <w:i/>
          <w:iCs/>
          <w:color w:val="222222"/>
          <w:shd w:val="clear" w:color="auto" w:fill="FFFFFF"/>
        </w:rPr>
        <w:t>Arab Society in Israel – Social-Economic Status and Outlook for the Future.</w:t>
      </w:r>
      <w:r w:rsidRPr="00DF2205">
        <w:rPr>
          <w:rFonts w:asciiTheme="majorBidi" w:hAnsiTheme="majorBidi" w:cstheme="majorBidi"/>
          <w:color w:val="222222"/>
          <w:shd w:val="clear" w:color="auto" w:fill="FFFFFF"/>
        </w:rPr>
        <w:t xml:space="preserve"> Jerusalem: Israel Democracy Institute and Ministry for Social Equality (in Hebrew).</w:t>
      </w:r>
    </w:p>
    <w:p w14:paraId="656830B6" w14:textId="16750F08"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tl/>
        </w:rPr>
      </w:pPr>
      <w:r w:rsidRPr="00DF2205">
        <w:rPr>
          <w:rFonts w:asciiTheme="majorBidi" w:eastAsia="Times New Roman" w:hAnsiTheme="majorBidi" w:cstheme="majorBidi"/>
        </w:rPr>
        <w:t>Haj-</w:t>
      </w:r>
      <w:proofErr w:type="spellStart"/>
      <w:r w:rsidRPr="00DF2205">
        <w:rPr>
          <w:rFonts w:asciiTheme="majorBidi" w:eastAsia="Times New Roman" w:hAnsiTheme="majorBidi" w:cstheme="majorBidi"/>
        </w:rPr>
        <w:t>Yahia</w:t>
      </w:r>
      <w:proofErr w:type="spellEnd"/>
      <w:r w:rsidRPr="00DF2205">
        <w:rPr>
          <w:rFonts w:asciiTheme="majorBidi" w:eastAsia="Times New Roman" w:hAnsiTheme="majorBidi" w:cstheme="majorBidi"/>
        </w:rPr>
        <w:t xml:space="preserve">, M. M. (2000). Wife abuse and battering in the sociocultural context of Arab society. </w:t>
      </w:r>
      <w:r w:rsidRPr="00DF2205">
        <w:rPr>
          <w:rFonts w:asciiTheme="majorBidi" w:eastAsia="Times New Roman" w:hAnsiTheme="majorBidi" w:cstheme="majorBidi"/>
          <w:i/>
          <w:iCs/>
        </w:rPr>
        <w:t xml:space="preserve"> Family Process, 39, </w:t>
      </w:r>
      <w:r w:rsidRPr="00DF2205">
        <w:rPr>
          <w:rFonts w:asciiTheme="majorBidi" w:eastAsia="Times New Roman" w:hAnsiTheme="majorBidi" w:cstheme="majorBidi"/>
        </w:rPr>
        <w:t>237-255.</w:t>
      </w:r>
      <w:r w:rsidR="0063776A" w:rsidRPr="00DF2205">
        <w:rPr>
          <w:rFonts w:asciiTheme="majorBidi" w:hAnsiTheme="majorBidi" w:cstheme="majorBidi"/>
        </w:rPr>
        <w:t xml:space="preserve"> </w:t>
      </w:r>
    </w:p>
    <w:p w14:paraId="69219E58"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color w:val="222222"/>
          <w:shd w:val="clear" w:color="auto" w:fill="FFFFFF"/>
        </w:rPr>
        <w:t xml:space="preserve">Hand, M. P. (2004). </w:t>
      </w:r>
      <w:r w:rsidRPr="00DF2205">
        <w:rPr>
          <w:rFonts w:asciiTheme="majorBidi" w:hAnsiTheme="majorBidi" w:cstheme="majorBidi"/>
          <w:i/>
          <w:iCs/>
          <w:color w:val="222222"/>
          <w:shd w:val="clear" w:color="auto" w:fill="FFFFFF"/>
        </w:rPr>
        <w:t xml:space="preserve">Psychological resilience: The influence of positive and negative life events upon optimism, hope, and perceived locus of control. </w:t>
      </w:r>
      <w:r w:rsidRPr="00DF2205">
        <w:rPr>
          <w:rFonts w:asciiTheme="majorBidi" w:hAnsiTheme="majorBidi" w:cstheme="majorBidi"/>
          <w:color w:val="222222"/>
          <w:shd w:val="clear" w:color="auto" w:fill="FFFFFF"/>
        </w:rPr>
        <w:t>Minnesota: Walden University.</w:t>
      </w:r>
      <w:r w:rsidRPr="00DF2205">
        <w:rPr>
          <w:rFonts w:asciiTheme="majorBidi" w:hAnsiTheme="majorBidi" w:cstheme="majorBidi"/>
          <w:color w:val="222222"/>
          <w:shd w:val="clear" w:color="auto" w:fill="FFFFFF"/>
          <w:rtl/>
        </w:rPr>
        <w:t>‏</w:t>
      </w:r>
    </w:p>
    <w:p w14:paraId="49C479D9"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rPr>
        <w:t>Hartney</w:t>
      </w:r>
      <w:proofErr w:type="spellEnd"/>
      <w:r w:rsidRPr="00DF2205">
        <w:rPr>
          <w:rFonts w:asciiTheme="majorBidi" w:hAnsiTheme="majorBidi" w:cstheme="majorBidi"/>
        </w:rPr>
        <w:t xml:space="preserve">, C., &amp; </w:t>
      </w:r>
      <w:proofErr w:type="spellStart"/>
      <w:r w:rsidRPr="00DF2205">
        <w:rPr>
          <w:rFonts w:asciiTheme="majorBidi" w:hAnsiTheme="majorBidi" w:cstheme="majorBidi"/>
        </w:rPr>
        <w:t>Vuong</w:t>
      </w:r>
      <w:proofErr w:type="spellEnd"/>
      <w:r w:rsidRPr="00DF2205">
        <w:rPr>
          <w:rFonts w:asciiTheme="majorBidi" w:hAnsiTheme="majorBidi" w:cstheme="majorBidi"/>
        </w:rPr>
        <w:t xml:space="preserve">, L. (2009). </w:t>
      </w:r>
      <w:r w:rsidRPr="00DF2205">
        <w:rPr>
          <w:rFonts w:asciiTheme="majorBidi" w:hAnsiTheme="majorBidi" w:cstheme="majorBidi"/>
          <w:i/>
          <w:iCs/>
        </w:rPr>
        <w:t xml:space="preserve">Created equal: Racial and ethnic disparities in the US criminal justice system. </w:t>
      </w:r>
      <w:r w:rsidRPr="00DF2205">
        <w:rPr>
          <w:rFonts w:asciiTheme="majorBidi" w:hAnsiTheme="majorBidi" w:cstheme="majorBidi"/>
        </w:rPr>
        <w:t>Oakland, CA: National Council on Crime and Delinquency.</w:t>
      </w:r>
    </w:p>
    <w:p w14:paraId="1183588B" w14:textId="77A1DD86"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Hasisi</w:t>
      </w:r>
      <w:proofErr w:type="spellEnd"/>
      <w:r w:rsidRPr="00DF2205">
        <w:rPr>
          <w:rFonts w:asciiTheme="majorBidi" w:hAnsiTheme="majorBidi" w:cstheme="majorBidi"/>
          <w:color w:val="222222"/>
          <w:shd w:val="clear" w:color="auto" w:fill="FFFFFF"/>
        </w:rPr>
        <w:t xml:space="preserve">, B., </w:t>
      </w:r>
      <w:proofErr w:type="spellStart"/>
      <w:r w:rsidRPr="00DF2205">
        <w:rPr>
          <w:rFonts w:asciiTheme="majorBidi" w:hAnsiTheme="majorBidi" w:cstheme="majorBidi"/>
          <w:color w:val="222222"/>
          <w:shd w:val="clear" w:color="auto" w:fill="FFFFFF"/>
        </w:rPr>
        <w:t>Shoham</w:t>
      </w:r>
      <w:proofErr w:type="spellEnd"/>
      <w:r w:rsidRPr="00DF2205">
        <w:rPr>
          <w:rFonts w:asciiTheme="majorBidi" w:hAnsiTheme="majorBidi" w:cstheme="majorBidi"/>
          <w:color w:val="222222"/>
          <w:shd w:val="clear" w:color="auto" w:fill="FFFFFF"/>
        </w:rPr>
        <w:t xml:space="preserve">, A. </w:t>
      </w:r>
      <w:proofErr w:type="spellStart"/>
      <w:r w:rsidR="008D5602" w:rsidRPr="00DF2205">
        <w:rPr>
          <w:rFonts w:asciiTheme="majorBidi" w:hAnsiTheme="majorBidi" w:cstheme="majorBidi"/>
          <w:color w:val="222222"/>
          <w:shd w:val="clear" w:color="auto" w:fill="FFFFFF"/>
        </w:rPr>
        <w:t>Weisburd</w:t>
      </w:r>
      <w:proofErr w:type="spellEnd"/>
      <w:r w:rsidRPr="00DF2205">
        <w:rPr>
          <w:rFonts w:asciiTheme="majorBidi" w:hAnsiTheme="majorBidi" w:cstheme="majorBidi"/>
          <w:color w:val="222222"/>
          <w:shd w:val="clear" w:color="auto" w:fill="FFFFFF"/>
        </w:rPr>
        <w:t xml:space="preserve">, D., </w:t>
      </w:r>
      <w:proofErr w:type="spellStart"/>
      <w:r w:rsidRPr="00DF2205">
        <w:rPr>
          <w:rFonts w:asciiTheme="majorBidi" w:hAnsiTheme="majorBidi" w:cstheme="majorBidi"/>
          <w:color w:val="222222"/>
          <w:shd w:val="clear" w:color="auto" w:fill="FFFFFF"/>
        </w:rPr>
        <w:t>Haviv</w:t>
      </w:r>
      <w:proofErr w:type="spellEnd"/>
      <w:r w:rsidRPr="00DF2205">
        <w:rPr>
          <w:rFonts w:asciiTheme="majorBidi" w:hAnsiTheme="majorBidi" w:cstheme="majorBidi"/>
          <w:color w:val="222222"/>
          <w:shd w:val="clear" w:color="auto" w:fill="FFFFFF"/>
        </w:rPr>
        <w:t xml:space="preserve">, N., </w:t>
      </w:r>
      <w:proofErr w:type="spellStart"/>
      <w:r w:rsidRPr="00DF2205">
        <w:rPr>
          <w:rFonts w:asciiTheme="majorBidi" w:hAnsiTheme="majorBidi" w:cstheme="majorBidi"/>
          <w:color w:val="222222"/>
          <w:shd w:val="clear" w:color="auto" w:fill="FFFFFF"/>
        </w:rPr>
        <w:t>Zelig</w:t>
      </w:r>
      <w:proofErr w:type="spellEnd"/>
      <w:r w:rsidRPr="00DF2205">
        <w:rPr>
          <w:rFonts w:asciiTheme="majorBidi" w:hAnsiTheme="majorBidi" w:cstheme="majorBidi"/>
          <w:color w:val="222222"/>
          <w:shd w:val="clear" w:color="auto" w:fill="FFFFFF"/>
        </w:rPr>
        <w:t>, E., Elisha, A.</w:t>
      </w:r>
      <w:r w:rsidR="00FA6511"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w:t>
      </w:r>
      <w:proofErr w:type="spellStart"/>
      <w:r w:rsidRPr="00DF2205">
        <w:rPr>
          <w:rFonts w:asciiTheme="majorBidi" w:hAnsiTheme="majorBidi" w:cstheme="majorBidi"/>
          <w:color w:val="222222"/>
          <w:shd w:val="clear" w:color="auto" w:fill="FFFFFF"/>
        </w:rPr>
        <w:t>Zamir</w:t>
      </w:r>
      <w:proofErr w:type="spellEnd"/>
      <w:r w:rsidRPr="00DF2205">
        <w:rPr>
          <w:rFonts w:asciiTheme="majorBidi" w:hAnsiTheme="majorBidi" w:cstheme="majorBidi"/>
          <w:color w:val="222222"/>
          <w:shd w:val="clear" w:color="auto" w:fill="FFFFFF"/>
        </w:rPr>
        <w:t xml:space="preserve">, R. (2015). </w:t>
      </w:r>
      <w:r w:rsidRPr="00DF2205">
        <w:rPr>
          <w:rFonts w:asciiTheme="majorBidi" w:hAnsiTheme="majorBidi" w:cstheme="majorBidi"/>
          <w:i/>
          <w:iCs/>
          <w:color w:val="222222"/>
          <w:shd w:val="clear" w:color="auto" w:fill="FFFFFF"/>
        </w:rPr>
        <w:t xml:space="preserve">Evaluation of the House of Hope Program for </w:t>
      </w:r>
      <w:r w:rsidR="00565995" w:rsidRPr="00DF2205">
        <w:rPr>
          <w:rFonts w:asciiTheme="majorBidi" w:hAnsiTheme="majorBidi" w:cstheme="majorBidi"/>
          <w:i/>
          <w:iCs/>
          <w:color w:val="222222"/>
          <w:shd w:val="clear" w:color="auto" w:fill="FFFFFF"/>
        </w:rPr>
        <w:t xml:space="preserve">rehabilitation </w:t>
      </w:r>
      <w:r w:rsidRPr="00DF2205">
        <w:rPr>
          <w:rFonts w:asciiTheme="majorBidi" w:hAnsiTheme="majorBidi" w:cstheme="majorBidi"/>
          <w:i/>
          <w:iCs/>
          <w:color w:val="222222"/>
          <w:shd w:val="clear" w:color="auto" w:fill="FFFFFF"/>
        </w:rPr>
        <w:t xml:space="preserve">of </w:t>
      </w:r>
      <w:r w:rsidR="00565995" w:rsidRPr="00DF2205">
        <w:rPr>
          <w:rFonts w:asciiTheme="majorBidi" w:hAnsiTheme="majorBidi" w:cstheme="majorBidi"/>
          <w:i/>
          <w:iCs/>
          <w:color w:val="222222"/>
          <w:shd w:val="clear" w:color="auto" w:fill="FFFFFF"/>
        </w:rPr>
        <w:t>domestic violence offenders</w:t>
      </w:r>
      <w:r w:rsidRPr="00DF2205">
        <w:rPr>
          <w:rFonts w:asciiTheme="majorBidi" w:hAnsiTheme="majorBidi" w:cstheme="majorBidi"/>
          <w:i/>
          <w:iCs/>
          <w:color w:val="222222"/>
          <w:shd w:val="clear" w:color="auto" w:fill="FFFFFF"/>
        </w:rPr>
        <w:t>: Study of Correctional Programs in the Prison Service.</w:t>
      </w:r>
      <w:r w:rsidRPr="00DF2205">
        <w:rPr>
          <w:rFonts w:asciiTheme="majorBidi" w:hAnsiTheme="majorBidi" w:cstheme="majorBidi"/>
          <w:color w:val="222222"/>
          <w:shd w:val="clear" w:color="auto" w:fill="FFFFFF"/>
        </w:rPr>
        <w:t xml:space="preserve"> </w:t>
      </w:r>
      <w:proofErr w:type="spellStart"/>
      <w:r w:rsidRPr="00DF2205">
        <w:rPr>
          <w:rFonts w:asciiTheme="majorBidi" w:hAnsiTheme="majorBidi" w:cstheme="majorBidi"/>
          <w:color w:val="222222"/>
          <w:shd w:val="clear" w:color="auto" w:fill="FFFFFF"/>
        </w:rPr>
        <w:t>Ramla</w:t>
      </w:r>
      <w:proofErr w:type="spellEnd"/>
      <w:r w:rsidRPr="00DF2205">
        <w:rPr>
          <w:rFonts w:asciiTheme="majorBidi" w:hAnsiTheme="majorBidi" w:cstheme="majorBidi"/>
          <w:color w:val="222222"/>
          <w:shd w:val="clear" w:color="auto" w:fill="FFFFFF"/>
        </w:rPr>
        <w:t>: Prison Service (in Hebrew).</w:t>
      </w:r>
    </w:p>
    <w:p w14:paraId="76E896BF"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rtl/>
        </w:rPr>
      </w:pPr>
      <w:r w:rsidRPr="00DF2205">
        <w:rPr>
          <w:rFonts w:asciiTheme="majorBidi" w:hAnsiTheme="majorBidi" w:cstheme="majorBidi"/>
          <w:color w:val="222222"/>
          <w:shd w:val="clear" w:color="auto" w:fill="FFFFFF"/>
        </w:rPr>
        <w:t>Henderson, K. M. (2009). </w:t>
      </w:r>
      <w:r w:rsidRPr="00DF2205">
        <w:rPr>
          <w:rFonts w:asciiTheme="majorBidi" w:hAnsiTheme="majorBidi" w:cstheme="majorBidi"/>
          <w:i/>
          <w:iCs/>
          <w:color w:val="222222"/>
          <w:shd w:val="clear" w:color="auto" w:fill="FFFFFF"/>
        </w:rPr>
        <w:t>The effects of a cognitive information processing career intervention on the dysfunctional career thoughts, locus of control, and career decision self-efficacy of underprepared college students</w:t>
      </w:r>
      <w:r w:rsidRPr="00DF2205">
        <w:rPr>
          <w:rFonts w:asciiTheme="majorBidi" w:hAnsiTheme="majorBidi" w:cstheme="majorBidi"/>
          <w:color w:val="222222"/>
          <w:shd w:val="clear" w:color="auto" w:fill="FFFFFF"/>
        </w:rPr>
        <w:t>. Doctoral dissertation. Kansas: State University.</w:t>
      </w:r>
      <w:r w:rsidRPr="00DF2205">
        <w:rPr>
          <w:rFonts w:asciiTheme="majorBidi" w:hAnsiTheme="majorBidi" w:cstheme="majorBidi"/>
          <w:color w:val="222222"/>
          <w:shd w:val="clear" w:color="auto" w:fill="FFFFFF"/>
          <w:rtl/>
        </w:rPr>
        <w:t>‏</w:t>
      </w:r>
    </w:p>
    <w:p w14:paraId="53EC1DD0" w14:textId="23CE534C"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eastAsia="TimesNewRomanPSMT" w:hAnsiTheme="majorBidi" w:cstheme="majorBidi"/>
        </w:rPr>
        <w:t xml:space="preserve">Huey, S. J., &amp; Polo, A. J. (2008). Evidence-based psychosocial treatments for ethnic minority youth. </w:t>
      </w:r>
      <w:r w:rsidRPr="00DF2205">
        <w:rPr>
          <w:rFonts w:asciiTheme="majorBidi" w:eastAsia="TimesNewRomanPSMT" w:hAnsiTheme="majorBidi" w:cstheme="majorBidi"/>
          <w:i/>
          <w:iCs/>
        </w:rPr>
        <w:t>Journal of Clinical Child &amp; Adolescent Psychology</w:t>
      </w:r>
      <w:r w:rsidRPr="00DF2205">
        <w:rPr>
          <w:rFonts w:asciiTheme="majorBidi" w:eastAsia="TimesNewRomanPSMT" w:hAnsiTheme="majorBidi" w:cstheme="majorBidi"/>
        </w:rPr>
        <w:t xml:space="preserve">, </w:t>
      </w:r>
      <w:r w:rsidRPr="00DF2205">
        <w:rPr>
          <w:rFonts w:asciiTheme="majorBidi" w:eastAsia="TimesNewRomanPSMT" w:hAnsiTheme="majorBidi" w:cstheme="majorBidi"/>
          <w:i/>
          <w:iCs/>
        </w:rPr>
        <w:t>37</w:t>
      </w:r>
      <w:r w:rsidRPr="00DF2205">
        <w:rPr>
          <w:rFonts w:asciiTheme="majorBidi" w:eastAsia="TimesNewRomanPSMT" w:hAnsiTheme="majorBidi" w:cstheme="majorBidi"/>
        </w:rPr>
        <w:t>, 262-301.</w:t>
      </w:r>
      <w:r w:rsidR="0063776A" w:rsidRPr="00DF2205">
        <w:rPr>
          <w:rFonts w:asciiTheme="majorBidi" w:hAnsiTheme="majorBidi" w:cstheme="majorBidi"/>
        </w:rPr>
        <w:t xml:space="preserve"> </w:t>
      </w:r>
    </w:p>
    <w:p w14:paraId="24409B4B"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Jamal-</w:t>
      </w:r>
      <w:proofErr w:type="spellStart"/>
      <w:r w:rsidRPr="00DF2205">
        <w:rPr>
          <w:rFonts w:asciiTheme="majorBidi" w:hAnsiTheme="majorBidi" w:cstheme="majorBidi"/>
          <w:color w:val="222222"/>
          <w:shd w:val="clear" w:color="auto" w:fill="FFFFFF"/>
        </w:rPr>
        <w:t>Aboud</w:t>
      </w:r>
      <w:proofErr w:type="spellEnd"/>
      <w:r w:rsidRPr="00DF2205">
        <w:rPr>
          <w:rFonts w:asciiTheme="majorBidi" w:hAnsiTheme="majorBidi" w:cstheme="majorBidi"/>
          <w:color w:val="222222"/>
          <w:shd w:val="clear" w:color="auto" w:fill="FFFFFF"/>
        </w:rPr>
        <w:t>, R.</w:t>
      </w:r>
      <w:r w:rsidR="007E16A3"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w:t>
      </w:r>
      <w:proofErr w:type="spellStart"/>
      <w:r w:rsidRPr="00DF2205">
        <w:rPr>
          <w:rFonts w:asciiTheme="majorBidi" w:hAnsiTheme="majorBidi" w:cstheme="majorBidi"/>
          <w:color w:val="222222"/>
          <w:shd w:val="clear" w:color="auto" w:fill="FFFFFF"/>
        </w:rPr>
        <w:t>Balit</w:t>
      </w:r>
      <w:proofErr w:type="spellEnd"/>
      <w:r w:rsidRPr="00DF2205">
        <w:rPr>
          <w:rFonts w:asciiTheme="majorBidi" w:hAnsiTheme="majorBidi" w:cstheme="majorBidi"/>
          <w:color w:val="222222"/>
          <w:shd w:val="clear" w:color="auto" w:fill="FFFFFF"/>
        </w:rPr>
        <w:t xml:space="preserve">-Cohen, E. (2019). Experiences of Arab </w:t>
      </w:r>
      <w:r w:rsidR="00565995" w:rsidRPr="00DF2205">
        <w:rPr>
          <w:rFonts w:asciiTheme="majorBidi" w:hAnsiTheme="majorBidi" w:cstheme="majorBidi"/>
          <w:color w:val="222222"/>
          <w:shd w:val="clear" w:color="auto" w:fill="FFFFFF"/>
        </w:rPr>
        <w:t xml:space="preserve">social workers treating fathers </w:t>
      </w:r>
      <w:r w:rsidRPr="00DF2205">
        <w:rPr>
          <w:rFonts w:asciiTheme="majorBidi" w:hAnsiTheme="majorBidi" w:cstheme="majorBidi"/>
          <w:color w:val="222222"/>
          <w:shd w:val="clear" w:color="auto" w:fill="FFFFFF"/>
        </w:rPr>
        <w:t xml:space="preserve">in Arab </w:t>
      </w:r>
      <w:r w:rsidR="00565995" w:rsidRPr="00DF2205">
        <w:rPr>
          <w:rFonts w:asciiTheme="majorBidi" w:hAnsiTheme="majorBidi" w:cstheme="majorBidi"/>
          <w:color w:val="222222"/>
          <w:shd w:val="clear" w:color="auto" w:fill="FFFFFF"/>
        </w:rPr>
        <w:t>parent</w:t>
      </w:r>
      <w:r w:rsidRPr="00DF2205">
        <w:rPr>
          <w:rFonts w:asciiTheme="majorBidi" w:hAnsiTheme="majorBidi" w:cstheme="majorBidi"/>
          <w:color w:val="222222"/>
          <w:shd w:val="clear" w:color="auto" w:fill="FFFFFF"/>
        </w:rPr>
        <w:t>-</w:t>
      </w:r>
      <w:r w:rsidR="00565995" w:rsidRPr="00DF2205">
        <w:rPr>
          <w:rFonts w:asciiTheme="majorBidi" w:hAnsiTheme="majorBidi" w:cstheme="majorBidi"/>
          <w:color w:val="222222"/>
          <w:shd w:val="clear" w:color="auto" w:fill="FFFFFF"/>
        </w:rPr>
        <w:t>children c</w:t>
      </w:r>
      <w:r w:rsidR="007E16A3" w:rsidRPr="00DF2205">
        <w:rPr>
          <w:rFonts w:asciiTheme="majorBidi" w:hAnsiTheme="majorBidi" w:cstheme="majorBidi"/>
          <w:color w:val="222222"/>
          <w:shd w:val="clear" w:color="auto" w:fill="FFFFFF"/>
        </w:rPr>
        <w:t>enters</w:t>
      </w:r>
      <w:r w:rsidRPr="00DF2205">
        <w:rPr>
          <w:rFonts w:asciiTheme="majorBidi" w:hAnsiTheme="majorBidi" w:cstheme="majorBidi"/>
          <w:color w:val="222222"/>
          <w:shd w:val="clear" w:color="auto" w:fill="FFFFFF"/>
        </w:rPr>
        <w:t xml:space="preserve"> in Israel. </w:t>
      </w:r>
      <w:r w:rsidRPr="00DF2205">
        <w:rPr>
          <w:rFonts w:asciiTheme="majorBidi" w:hAnsiTheme="majorBidi" w:cstheme="majorBidi"/>
          <w:i/>
          <w:iCs/>
          <w:color w:val="222222"/>
          <w:shd w:val="clear" w:color="auto" w:fill="FFFFFF"/>
        </w:rPr>
        <w:t>Social Security, 107,</w:t>
      </w:r>
      <w:r w:rsidRPr="00DF2205">
        <w:rPr>
          <w:rFonts w:asciiTheme="majorBidi" w:hAnsiTheme="majorBidi" w:cstheme="majorBidi"/>
          <w:color w:val="222222"/>
          <w:shd w:val="clear" w:color="auto" w:fill="FFFFFF"/>
        </w:rPr>
        <w:t xml:space="preserve"> 1-22 (in Hebrew).</w:t>
      </w:r>
    </w:p>
    <w:p w14:paraId="5D9240D8"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Jarisi</w:t>
      </w:r>
      <w:proofErr w:type="spellEnd"/>
      <w:r w:rsidRPr="00DF2205">
        <w:rPr>
          <w:rFonts w:asciiTheme="majorBidi" w:hAnsiTheme="majorBidi" w:cstheme="majorBidi"/>
          <w:color w:val="222222"/>
          <w:shd w:val="clear" w:color="auto" w:fill="FFFFFF"/>
        </w:rPr>
        <w:t xml:space="preserve">, A. (2012). Psychosocial </w:t>
      </w:r>
      <w:r w:rsidR="00565995" w:rsidRPr="00DF2205">
        <w:rPr>
          <w:rFonts w:asciiTheme="majorBidi" w:hAnsiTheme="majorBidi" w:cstheme="majorBidi"/>
          <w:color w:val="222222"/>
          <w:shd w:val="clear" w:color="auto" w:fill="FFFFFF"/>
        </w:rPr>
        <w:t xml:space="preserve">therapy </w:t>
      </w:r>
      <w:r w:rsidRPr="00DF2205">
        <w:rPr>
          <w:rFonts w:asciiTheme="majorBidi" w:hAnsiTheme="majorBidi" w:cstheme="majorBidi"/>
          <w:color w:val="222222"/>
          <w:shd w:val="clear" w:color="auto" w:fill="FFFFFF"/>
        </w:rPr>
        <w:t xml:space="preserve">in Arab </w:t>
      </w:r>
      <w:r w:rsidR="00565995" w:rsidRPr="00DF2205">
        <w:rPr>
          <w:rFonts w:asciiTheme="majorBidi" w:hAnsiTheme="majorBidi" w:cstheme="majorBidi"/>
          <w:color w:val="222222"/>
          <w:shd w:val="clear" w:color="auto" w:fill="FFFFFF"/>
        </w:rPr>
        <w:t>society</w:t>
      </w:r>
      <w:r w:rsidRPr="00DF2205">
        <w:rPr>
          <w:rFonts w:asciiTheme="majorBidi" w:hAnsiTheme="majorBidi" w:cstheme="majorBidi"/>
          <w:color w:val="222222"/>
          <w:shd w:val="clear" w:color="auto" w:fill="FFFFFF"/>
        </w:rPr>
        <w:t xml:space="preserve">. In M. </w:t>
      </w:r>
      <w:proofErr w:type="spellStart"/>
      <w:r w:rsidRPr="00DF2205">
        <w:rPr>
          <w:rFonts w:asciiTheme="majorBidi" w:hAnsiTheme="majorBidi" w:cstheme="majorBidi"/>
          <w:color w:val="222222"/>
          <w:shd w:val="clear" w:color="auto" w:fill="FFFFFF"/>
        </w:rPr>
        <w:t>Hovav</w:t>
      </w:r>
      <w:proofErr w:type="spellEnd"/>
      <w:r w:rsidRPr="00DF2205">
        <w:rPr>
          <w:rFonts w:asciiTheme="majorBidi" w:hAnsiTheme="majorBidi" w:cstheme="majorBidi"/>
          <w:color w:val="222222"/>
          <w:shd w:val="clear" w:color="auto" w:fill="FFFFFF"/>
        </w:rPr>
        <w:t xml:space="preserve">, A. </w:t>
      </w:r>
      <w:proofErr w:type="spellStart"/>
      <w:r w:rsidRPr="00DF2205">
        <w:rPr>
          <w:rFonts w:asciiTheme="majorBidi" w:hAnsiTheme="majorBidi" w:cstheme="majorBidi"/>
          <w:color w:val="222222"/>
          <w:shd w:val="clear" w:color="auto" w:fill="FFFFFF"/>
        </w:rPr>
        <w:t>Leventhal</w:t>
      </w:r>
      <w:proofErr w:type="spellEnd"/>
      <w:r w:rsidR="007E16A3"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I. </w:t>
      </w:r>
      <w:proofErr w:type="spellStart"/>
      <w:r w:rsidRPr="00DF2205">
        <w:rPr>
          <w:rFonts w:asciiTheme="majorBidi" w:hAnsiTheme="majorBidi" w:cstheme="majorBidi"/>
          <w:color w:val="222222"/>
          <w:shd w:val="clear" w:color="auto" w:fill="FFFFFF"/>
        </w:rPr>
        <w:t>Kattan</w:t>
      </w:r>
      <w:proofErr w:type="spellEnd"/>
      <w:r w:rsidRPr="00DF2205">
        <w:rPr>
          <w:rFonts w:asciiTheme="majorBidi" w:hAnsiTheme="majorBidi" w:cstheme="majorBidi"/>
          <w:color w:val="222222"/>
          <w:shd w:val="clear" w:color="auto" w:fill="FFFFFF"/>
        </w:rPr>
        <w:t xml:space="preserve"> (Eds.)</w:t>
      </w:r>
      <w:r w:rsidR="007E16A3"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Social Work in Israel</w:t>
      </w:r>
      <w:r w:rsidRPr="00DF2205">
        <w:rPr>
          <w:rFonts w:asciiTheme="majorBidi" w:hAnsiTheme="majorBidi" w:cstheme="majorBidi"/>
          <w:color w:val="222222"/>
          <w:shd w:val="clear" w:color="auto" w:fill="FFFFFF"/>
        </w:rPr>
        <w:t xml:space="preserve"> (p. 527-559) (in Hebrew).</w:t>
      </w:r>
    </w:p>
    <w:p w14:paraId="4ECE8BF0" w14:textId="3D5E48C8"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lang w:eastAsia="he-IL"/>
        </w:rPr>
      </w:pPr>
      <w:proofErr w:type="spellStart"/>
      <w:r w:rsidRPr="00DF2205">
        <w:rPr>
          <w:rFonts w:asciiTheme="majorBidi" w:hAnsiTheme="majorBidi" w:cstheme="majorBidi"/>
        </w:rPr>
        <w:t>Kurman</w:t>
      </w:r>
      <w:proofErr w:type="spellEnd"/>
      <w:r w:rsidRPr="00DF2205">
        <w:rPr>
          <w:rFonts w:asciiTheme="majorBidi" w:hAnsiTheme="majorBidi" w:cstheme="majorBidi"/>
        </w:rPr>
        <w:t xml:space="preserve">, J., &amp; Dan, O. (2007). </w:t>
      </w:r>
      <w:proofErr w:type="spellStart"/>
      <w:r w:rsidRPr="00DF2205">
        <w:rPr>
          <w:rFonts w:asciiTheme="majorBidi" w:hAnsiTheme="majorBidi" w:cstheme="majorBidi"/>
        </w:rPr>
        <w:t>Unpackaging</w:t>
      </w:r>
      <w:proofErr w:type="spellEnd"/>
      <w:r w:rsidRPr="00DF2205">
        <w:rPr>
          <w:rFonts w:asciiTheme="majorBidi" w:hAnsiTheme="majorBidi" w:cstheme="majorBidi"/>
        </w:rPr>
        <w:t xml:space="preserve"> cross-cultural differences in initiation between Israeli subgroups: Tradition and control orientations as mediating factors. </w:t>
      </w:r>
      <w:r w:rsidRPr="00DF2205">
        <w:rPr>
          <w:rFonts w:asciiTheme="majorBidi" w:hAnsiTheme="majorBidi" w:cstheme="majorBidi"/>
          <w:i/>
          <w:iCs/>
        </w:rPr>
        <w:t>Journal of Cross-Cultural Psychology, 38</w:t>
      </w:r>
      <w:r w:rsidRPr="00DF2205">
        <w:rPr>
          <w:rFonts w:asciiTheme="majorBidi" w:hAnsiTheme="majorBidi" w:cstheme="majorBidi"/>
        </w:rPr>
        <w:t>, 581-594.</w:t>
      </w:r>
      <w:r w:rsidRPr="00DF2205">
        <w:rPr>
          <w:rFonts w:asciiTheme="majorBidi" w:hAnsiTheme="majorBidi" w:cstheme="majorBidi"/>
          <w:rtl/>
        </w:rPr>
        <w:t>‏</w:t>
      </w:r>
      <w:r w:rsidR="0063776A" w:rsidRPr="00DF2205">
        <w:rPr>
          <w:rFonts w:asciiTheme="majorBidi" w:hAnsiTheme="majorBidi" w:cstheme="majorBidi"/>
        </w:rPr>
        <w:t xml:space="preserve"> </w:t>
      </w:r>
    </w:p>
    <w:p w14:paraId="64DB5E7C" w14:textId="651AF938"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color w:val="222222"/>
          <w:shd w:val="clear" w:color="auto" w:fill="FFFFFF"/>
        </w:rPr>
        <w:lastRenderedPageBreak/>
        <w:t>Lee, B. (2017). Language matters in counselling diversity. </w:t>
      </w:r>
      <w:r w:rsidRPr="00DF2205">
        <w:rPr>
          <w:rFonts w:asciiTheme="majorBidi" w:hAnsiTheme="majorBidi" w:cstheme="majorBidi"/>
          <w:i/>
          <w:iCs/>
          <w:color w:val="222222"/>
          <w:shd w:val="clear" w:color="auto" w:fill="FFFFFF"/>
        </w:rPr>
        <w:t>British Journal of Guidance &amp; Counselling</w:t>
      </w:r>
      <w:r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45</w:t>
      </w:r>
      <w:r w:rsidRPr="00DF2205">
        <w:rPr>
          <w:rFonts w:asciiTheme="majorBidi" w:hAnsiTheme="majorBidi" w:cstheme="majorBidi"/>
          <w:color w:val="222222"/>
          <w:shd w:val="clear" w:color="auto" w:fill="FFFFFF"/>
        </w:rPr>
        <w:t>, 500-507.</w:t>
      </w:r>
      <w:r w:rsidRPr="00DF2205">
        <w:rPr>
          <w:rFonts w:asciiTheme="majorBidi" w:hAnsiTheme="majorBidi" w:cstheme="majorBidi"/>
          <w:color w:val="222222"/>
          <w:shd w:val="clear" w:color="auto" w:fill="FFFFFF"/>
          <w:rtl/>
        </w:rPr>
        <w:t>‏</w:t>
      </w:r>
      <w:r w:rsidR="0063776A" w:rsidRPr="00DF2205">
        <w:rPr>
          <w:rFonts w:asciiTheme="majorBidi" w:hAnsiTheme="majorBidi" w:cstheme="majorBidi"/>
        </w:rPr>
        <w:t xml:space="preserve"> </w:t>
      </w:r>
    </w:p>
    <w:p w14:paraId="4EC4B541" w14:textId="56D7CE02"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lang w:eastAsia="he-IL"/>
        </w:rPr>
      </w:pPr>
      <w:r w:rsidRPr="00DF2205">
        <w:rPr>
          <w:rFonts w:asciiTheme="majorBidi" w:eastAsia="Times New Roman" w:hAnsiTheme="majorBidi" w:cstheme="majorBidi"/>
          <w:lang w:eastAsia="he-IL"/>
        </w:rPr>
        <w:t xml:space="preserve">Maguire, M., &amp; </w:t>
      </w:r>
      <w:proofErr w:type="spellStart"/>
      <w:r w:rsidRPr="00DF2205">
        <w:rPr>
          <w:rFonts w:asciiTheme="majorBidi" w:eastAsia="Times New Roman" w:hAnsiTheme="majorBidi" w:cstheme="majorBidi"/>
          <w:lang w:eastAsia="he-IL"/>
        </w:rPr>
        <w:t>Raynor</w:t>
      </w:r>
      <w:proofErr w:type="spellEnd"/>
      <w:r w:rsidRPr="00DF2205">
        <w:rPr>
          <w:rFonts w:asciiTheme="majorBidi" w:eastAsia="Times New Roman" w:hAnsiTheme="majorBidi" w:cstheme="majorBidi"/>
          <w:lang w:eastAsia="he-IL"/>
        </w:rPr>
        <w:t>, P.</w:t>
      </w:r>
      <w:r w:rsidRPr="00DF2205">
        <w:rPr>
          <w:rFonts w:asciiTheme="majorBidi" w:eastAsia="Times New Roman" w:hAnsiTheme="majorBidi" w:cstheme="majorBidi"/>
          <w:b/>
          <w:bCs/>
          <w:lang w:eastAsia="he-IL"/>
        </w:rPr>
        <w:t xml:space="preserve"> </w:t>
      </w:r>
      <w:r w:rsidRPr="00DF2205">
        <w:rPr>
          <w:rFonts w:asciiTheme="majorBidi" w:eastAsia="Times New Roman" w:hAnsiTheme="majorBidi" w:cstheme="majorBidi"/>
          <w:lang w:eastAsia="he-IL"/>
        </w:rPr>
        <w:t>(2006). How the resettlement of prisoners promotes desistance from</w:t>
      </w:r>
      <w:r w:rsidRPr="00DF2205">
        <w:rPr>
          <w:rFonts w:asciiTheme="majorBidi" w:hAnsiTheme="majorBidi" w:cstheme="majorBidi"/>
        </w:rPr>
        <w:t xml:space="preserve"> </w:t>
      </w:r>
      <w:r w:rsidRPr="00DF2205">
        <w:rPr>
          <w:rFonts w:asciiTheme="majorBidi" w:eastAsia="Times New Roman" w:hAnsiTheme="majorBidi" w:cstheme="majorBidi"/>
          <w:lang w:eastAsia="he-IL"/>
        </w:rPr>
        <w:t xml:space="preserve">crime, or does it? </w:t>
      </w:r>
      <w:r w:rsidRPr="00DF2205">
        <w:rPr>
          <w:rFonts w:asciiTheme="majorBidi" w:eastAsia="Times New Roman" w:hAnsiTheme="majorBidi" w:cstheme="majorBidi"/>
          <w:i/>
          <w:iCs/>
          <w:lang w:eastAsia="he-IL"/>
        </w:rPr>
        <w:t>Criminology and Criminal Justice, 6,</w:t>
      </w:r>
      <w:r w:rsidRPr="00DF2205">
        <w:rPr>
          <w:rFonts w:asciiTheme="majorBidi" w:eastAsia="Times New Roman" w:hAnsiTheme="majorBidi" w:cstheme="majorBidi"/>
          <w:lang w:eastAsia="he-IL"/>
        </w:rPr>
        <w:t xml:space="preserve"> 19-38.</w:t>
      </w:r>
      <w:r w:rsidR="005B5988" w:rsidRPr="00DF2205">
        <w:rPr>
          <w:rFonts w:asciiTheme="majorBidi" w:hAnsiTheme="majorBidi" w:cstheme="majorBidi"/>
        </w:rPr>
        <w:t xml:space="preserve"> </w:t>
      </w:r>
    </w:p>
    <w:p w14:paraId="6B6A6244" w14:textId="3006F573"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rPr>
        <w:t xml:space="preserve">Maier, S. F., &amp; Seligman, M. E. (2016). Learned helplessness at fifty: Insights from neuroscience. </w:t>
      </w:r>
      <w:r w:rsidRPr="00DF2205">
        <w:rPr>
          <w:rFonts w:asciiTheme="majorBidi" w:hAnsiTheme="majorBidi" w:cstheme="majorBidi"/>
          <w:i/>
          <w:iCs/>
        </w:rPr>
        <w:t>Psychological Review, 123</w:t>
      </w:r>
      <w:r w:rsidRPr="00DF2205">
        <w:rPr>
          <w:rFonts w:asciiTheme="majorBidi" w:hAnsiTheme="majorBidi" w:cstheme="majorBidi"/>
        </w:rPr>
        <w:t>, 349</w:t>
      </w:r>
      <w:r w:rsidR="005B5988"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w:t>
      </w:r>
    </w:p>
    <w:p w14:paraId="6B48BADE" w14:textId="160304A3"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Mancinelli</w:t>
      </w:r>
      <w:proofErr w:type="spellEnd"/>
      <w:r w:rsidRPr="00DF2205">
        <w:rPr>
          <w:rFonts w:asciiTheme="majorBidi" w:hAnsiTheme="majorBidi" w:cstheme="majorBidi"/>
          <w:color w:val="222222"/>
          <w:shd w:val="clear" w:color="auto" w:fill="FFFFFF"/>
        </w:rPr>
        <w:t xml:space="preserve">, F., </w:t>
      </w:r>
      <w:proofErr w:type="spellStart"/>
      <w:r w:rsidRPr="00DF2205">
        <w:rPr>
          <w:rFonts w:asciiTheme="majorBidi" w:hAnsiTheme="majorBidi" w:cstheme="majorBidi"/>
          <w:color w:val="222222"/>
          <w:shd w:val="clear" w:color="auto" w:fill="FFFFFF"/>
        </w:rPr>
        <w:t>Roiser</w:t>
      </w:r>
      <w:proofErr w:type="spellEnd"/>
      <w:r w:rsidRPr="00DF2205">
        <w:rPr>
          <w:rFonts w:asciiTheme="majorBidi" w:hAnsiTheme="majorBidi" w:cstheme="majorBidi"/>
          <w:color w:val="222222"/>
          <w:shd w:val="clear" w:color="auto" w:fill="FFFFFF"/>
        </w:rPr>
        <w:t xml:space="preserve">, J., &amp; Dayan, P. (2020). </w:t>
      </w:r>
      <w:r w:rsidRPr="00DF2205">
        <w:rPr>
          <w:rFonts w:asciiTheme="majorBidi" w:hAnsiTheme="majorBidi" w:cstheme="majorBidi"/>
          <w:i/>
          <w:iCs/>
          <w:color w:val="222222"/>
          <w:shd w:val="clear" w:color="auto" w:fill="FFFFFF"/>
        </w:rPr>
        <w:t xml:space="preserve">Subjective </w:t>
      </w:r>
      <w:r w:rsidR="00565995" w:rsidRPr="00DF2205">
        <w:rPr>
          <w:rFonts w:asciiTheme="majorBidi" w:hAnsiTheme="majorBidi" w:cstheme="majorBidi"/>
          <w:i/>
          <w:iCs/>
          <w:color w:val="222222"/>
          <w:shd w:val="clear" w:color="auto" w:fill="FFFFFF"/>
        </w:rPr>
        <w:t>beliefs in</w:t>
      </w:r>
      <w:r w:rsidRPr="00DF2205">
        <w:rPr>
          <w:rFonts w:asciiTheme="majorBidi" w:hAnsiTheme="majorBidi" w:cstheme="majorBidi"/>
          <w:i/>
          <w:iCs/>
          <w:color w:val="222222"/>
          <w:shd w:val="clear" w:color="auto" w:fill="FFFFFF"/>
        </w:rPr>
        <w:t xml:space="preserve">, </w:t>
      </w:r>
      <w:r w:rsidR="00565995" w:rsidRPr="00DF2205">
        <w:rPr>
          <w:rFonts w:asciiTheme="majorBidi" w:hAnsiTheme="majorBidi" w:cstheme="majorBidi"/>
          <w:i/>
          <w:iCs/>
          <w:color w:val="222222"/>
          <w:shd w:val="clear" w:color="auto" w:fill="FFFFFF"/>
        </w:rPr>
        <w:t>out</w:t>
      </w:r>
      <w:r w:rsidRPr="00DF2205">
        <w:rPr>
          <w:rFonts w:asciiTheme="majorBidi" w:hAnsiTheme="majorBidi" w:cstheme="majorBidi"/>
          <w:i/>
          <w:iCs/>
          <w:color w:val="222222"/>
          <w:shd w:val="clear" w:color="auto" w:fill="FFFFFF"/>
        </w:rPr>
        <w:t xml:space="preserve">, and </w:t>
      </w:r>
      <w:r w:rsidR="00565995" w:rsidRPr="00DF2205">
        <w:rPr>
          <w:rFonts w:asciiTheme="majorBidi" w:hAnsiTheme="majorBidi" w:cstheme="majorBidi"/>
          <w:i/>
          <w:iCs/>
          <w:color w:val="222222"/>
          <w:shd w:val="clear" w:color="auto" w:fill="FFFFFF"/>
        </w:rPr>
        <w:t>about control</w:t>
      </w:r>
      <w:r w:rsidRPr="00DF2205">
        <w:rPr>
          <w:rFonts w:asciiTheme="majorBidi" w:hAnsiTheme="majorBidi" w:cstheme="majorBidi"/>
          <w:i/>
          <w:iCs/>
          <w:color w:val="222222"/>
          <w:shd w:val="clear" w:color="auto" w:fill="FFFFFF"/>
        </w:rPr>
        <w:t xml:space="preserve">: A </w:t>
      </w:r>
      <w:r w:rsidR="00565995" w:rsidRPr="00DF2205">
        <w:rPr>
          <w:rFonts w:asciiTheme="majorBidi" w:hAnsiTheme="majorBidi" w:cstheme="majorBidi"/>
          <w:i/>
          <w:iCs/>
          <w:color w:val="222222"/>
          <w:shd w:val="clear" w:color="auto" w:fill="FFFFFF"/>
        </w:rPr>
        <w:t>quantitative analysis</w:t>
      </w:r>
      <w:r w:rsidRPr="00DF2205">
        <w:rPr>
          <w:rFonts w:asciiTheme="majorBidi" w:hAnsiTheme="majorBidi" w:cstheme="majorBidi"/>
          <w:color w:val="222222"/>
          <w:shd w:val="clear" w:color="auto" w:fill="FFFFFF"/>
        </w:rPr>
        <w:t xml:space="preserve">. </w:t>
      </w:r>
    </w:p>
    <w:p w14:paraId="6035D3B4" w14:textId="77777777" w:rsidR="00A45678" w:rsidRPr="00DF2205" w:rsidRDefault="00A45678" w:rsidP="00050678">
      <w:pPr>
        <w:bidi w:val="0"/>
        <w:spacing w:before="240" w:line="360" w:lineRule="auto"/>
        <w:ind w:left="720" w:hanging="720"/>
        <w:contextualSpacing/>
        <w:jc w:val="both"/>
        <w:rPr>
          <w:rFonts w:asciiTheme="majorBidi" w:eastAsia="TimesNewRomanPSMT" w:hAnsiTheme="majorBidi" w:cstheme="majorBidi"/>
        </w:rPr>
      </w:pPr>
      <w:proofErr w:type="spellStart"/>
      <w:r w:rsidRPr="00DF2205">
        <w:rPr>
          <w:rFonts w:asciiTheme="majorBidi" w:eastAsia="TimesNewRomanPSMT" w:hAnsiTheme="majorBidi" w:cstheme="majorBidi"/>
        </w:rPr>
        <w:t>Maruna</w:t>
      </w:r>
      <w:proofErr w:type="spellEnd"/>
      <w:r w:rsidRPr="00DF2205">
        <w:rPr>
          <w:rFonts w:asciiTheme="majorBidi" w:eastAsia="TimesNewRomanPSMT" w:hAnsiTheme="majorBidi" w:cstheme="majorBidi"/>
        </w:rPr>
        <w:t>,</w:t>
      </w:r>
      <w:r w:rsidRPr="00DF2205">
        <w:rPr>
          <w:rFonts w:asciiTheme="majorBidi" w:eastAsia="TimesNewRomanPSMT" w:hAnsiTheme="majorBidi" w:cstheme="majorBidi"/>
          <w:rtl/>
        </w:rPr>
        <w:t xml:space="preserve"> </w:t>
      </w:r>
      <w:r w:rsidRPr="00DF2205">
        <w:rPr>
          <w:rFonts w:asciiTheme="majorBidi" w:eastAsia="TimesNewRomanPSMT" w:hAnsiTheme="majorBidi" w:cstheme="majorBidi"/>
        </w:rPr>
        <w:t xml:space="preserve">S. (2001). </w:t>
      </w:r>
      <w:r w:rsidRPr="00DF2205">
        <w:rPr>
          <w:rFonts w:asciiTheme="majorBidi" w:eastAsia="TimesNewRomanPSMT" w:hAnsiTheme="majorBidi" w:cstheme="majorBidi"/>
          <w:i/>
          <w:iCs/>
        </w:rPr>
        <w:t>Making good: how ex-convicts reform and rebuild their lives.</w:t>
      </w:r>
      <w:r w:rsidRPr="00DF2205">
        <w:rPr>
          <w:rFonts w:asciiTheme="majorBidi" w:eastAsia="TimesNewRomanPSMT" w:hAnsiTheme="majorBidi" w:cstheme="majorBidi"/>
        </w:rPr>
        <w:t xml:space="preserve"> Washington D. C.: American Psychological Association.</w:t>
      </w:r>
    </w:p>
    <w:p w14:paraId="0C078061"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color w:val="222222"/>
          <w:shd w:val="clear" w:color="auto" w:fill="FFFFFF"/>
        </w:rPr>
        <w:t>Maruna</w:t>
      </w:r>
      <w:proofErr w:type="spellEnd"/>
      <w:r w:rsidRPr="00DF2205">
        <w:rPr>
          <w:rFonts w:asciiTheme="majorBidi" w:hAnsiTheme="majorBidi" w:cstheme="majorBidi"/>
          <w:color w:val="222222"/>
          <w:shd w:val="clear" w:color="auto" w:fill="FFFFFF"/>
        </w:rPr>
        <w:t xml:space="preserve">, S. (2010). </w:t>
      </w:r>
      <w:proofErr w:type="gramStart"/>
      <w:r w:rsidRPr="00DF2205">
        <w:rPr>
          <w:rFonts w:asciiTheme="majorBidi" w:hAnsiTheme="majorBidi" w:cstheme="majorBidi"/>
          <w:color w:val="222222"/>
          <w:shd w:val="clear" w:color="auto" w:fill="FFFFFF"/>
        </w:rPr>
        <w:t>Mixed method research in criminology: Why not go both ways?</w:t>
      </w:r>
      <w:proofErr w:type="gramEnd"/>
      <w:r w:rsidRPr="00DF2205">
        <w:rPr>
          <w:rFonts w:asciiTheme="majorBidi" w:hAnsiTheme="majorBidi" w:cstheme="majorBidi"/>
          <w:color w:val="222222"/>
          <w:shd w:val="clear" w:color="auto" w:fill="FFFFFF"/>
        </w:rPr>
        <w:t xml:space="preserve"> In </w:t>
      </w:r>
      <w:r w:rsidRPr="00DF2205">
        <w:rPr>
          <w:rFonts w:asciiTheme="majorBidi" w:hAnsiTheme="majorBidi" w:cstheme="majorBidi"/>
          <w:i/>
          <w:iCs/>
          <w:color w:val="222222"/>
          <w:shd w:val="clear" w:color="auto" w:fill="FFFFFF"/>
        </w:rPr>
        <w:t>Handbook of quantitative criminology</w:t>
      </w:r>
      <w:r w:rsidRPr="00DF2205">
        <w:rPr>
          <w:rFonts w:asciiTheme="majorBidi" w:hAnsiTheme="majorBidi" w:cstheme="majorBidi"/>
          <w:color w:val="222222"/>
          <w:shd w:val="clear" w:color="auto" w:fill="FFFFFF"/>
        </w:rPr>
        <w:t xml:space="preserve"> (pp. 123-140). Springer, New York. </w:t>
      </w:r>
    </w:p>
    <w:p w14:paraId="16D4B081" w14:textId="0CD59C1D" w:rsidR="00A45678" w:rsidRPr="00DF2205" w:rsidRDefault="00A45678"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rPr>
        <w:t>Maruna</w:t>
      </w:r>
      <w:proofErr w:type="spellEnd"/>
      <w:r w:rsidRPr="00DF2205">
        <w:rPr>
          <w:rFonts w:asciiTheme="majorBidi" w:hAnsiTheme="majorBidi" w:cstheme="majorBidi"/>
        </w:rPr>
        <w:t xml:space="preserve">, S., &amp; </w:t>
      </w:r>
      <w:proofErr w:type="spellStart"/>
      <w:r w:rsidRPr="00DF2205">
        <w:rPr>
          <w:rFonts w:asciiTheme="majorBidi" w:hAnsiTheme="majorBidi" w:cstheme="majorBidi"/>
        </w:rPr>
        <w:t>Farrall</w:t>
      </w:r>
      <w:proofErr w:type="spellEnd"/>
      <w:r w:rsidRPr="00DF2205">
        <w:rPr>
          <w:rFonts w:asciiTheme="majorBidi" w:hAnsiTheme="majorBidi" w:cstheme="majorBidi"/>
        </w:rPr>
        <w:t xml:space="preserve">, S. (2004). Desistance from crime: A theoretical reformulation. </w:t>
      </w:r>
      <w:proofErr w:type="spellStart"/>
      <w:r w:rsidRPr="00DF2205">
        <w:rPr>
          <w:rFonts w:asciiTheme="majorBidi" w:hAnsiTheme="majorBidi" w:cstheme="majorBidi"/>
          <w:i/>
          <w:iCs/>
        </w:rPr>
        <w:t>Kölner</w:t>
      </w:r>
      <w:proofErr w:type="spellEnd"/>
      <w:r w:rsidRPr="00DF2205">
        <w:rPr>
          <w:rFonts w:asciiTheme="majorBidi" w:hAnsiTheme="majorBidi" w:cstheme="majorBidi"/>
          <w:i/>
          <w:iCs/>
        </w:rPr>
        <w:t xml:space="preserve"> </w:t>
      </w:r>
      <w:proofErr w:type="spellStart"/>
      <w:r w:rsidRPr="00DF2205">
        <w:rPr>
          <w:rFonts w:asciiTheme="majorBidi" w:hAnsiTheme="majorBidi" w:cstheme="majorBidi"/>
          <w:i/>
          <w:iCs/>
        </w:rPr>
        <w:t>Zeitschrift</w:t>
      </w:r>
      <w:proofErr w:type="spellEnd"/>
      <w:r w:rsidRPr="00DF2205">
        <w:rPr>
          <w:rFonts w:asciiTheme="majorBidi" w:hAnsiTheme="majorBidi" w:cstheme="majorBidi"/>
          <w:i/>
          <w:iCs/>
        </w:rPr>
        <w:t xml:space="preserve"> </w:t>
      </w:r>
      <w:proofErr w:type="spellStart"/>
      <w:r w:rsidRPr="00DF2205">
        <w:rPr>
          <w:rFonts w:asciiTheme="majorBidi" w:hAnsiTheme="majorBidi" w:cstheme="majorBidi"/>
          <w:i/>
          <w:iCs/>
        </w:rPr>
        <w:t>für</w:t>
      </w:r>
      <w:proofErr w:type="spellEnd"/>
      <w:r w:rsidRPr="00DF2205">
        <w:rPr>
          <w:rFonts w:asciiTheme="majorBidi" w:hAnsiTheme="majorBidi" w:cstheme="majorBidi"/>
          <w:i/>
          <w:iCs/>
        </w:rPr>
        <w:t xml:space="preserve"> </w:t>
      </w:r>
      <w:proofErr w:type="spellStart"/>
      <w:r w:rsidRPr="00DF2205">
        <w:rPr>
          <w:rFonts w:asciiTheme="majorBidi" w:hAnsiTheme="majorBidi" w:cstheme="majorBidi"/>
          <w:i/>
          <w:iCs/>
        </w:rPr>
        <w:t>Soziologie</w:t>
      </w:r>
      <w:proofErr w:type="spellEnd"/>
      <w:r w:rsidRPr="00DF2205">
        <w:rPr>
          <w:rFonts w:asciiTheme="majorBidi" w:hAnsiTheme="majorBidi" w:cstheme="majorBidi"/>
          <w:i/>
          <w:iCs/>
        </w:rPr>
        <w:t xml:space="preserve"> und </w:t>
      </w:r>
      <w:proofErr w:type="spellStart"/>
      <w:r w:rsidRPr="00DF2205">
        <w:rPr>
          <w:rFonts w:asciiTheme="majorBidi" w:hAnsiTheme="majorBidi" w:cstheme="majorBidi"/>
          <w:i/>
          <w:iCs/>
        </w:rPr>
        <w:t>Sozialpsychologie</w:t>
      </w:r>
      <w:proofErr w:type="spellEnd"/>
      <w:r w:rsidRPr="00DF2205">
        <w:rPr>
          <w:rFonts w:asciiTheme="majorBidi" w:hAnsiTheme="majorBidi" w:cstheme="majorBidi"/>
          <w:i/>
          <w:iCs/>
        </w:rPr>
        <w:t>, 43</w:t>
      </w:r>
      <w:r w:rsidRPr="00DF2205">
        <w:rPr>
          <w:rFonts w:asciiTheme="majorBidi" w:hAnsiTheme="majorBidi" w:cstheme="majorBidi"/>
        </w:rPr>
        <w:t>, 171–194.</w:t>
      </w:r>
      <w:r w:rsidR="005B5988" w:rsidRPr="00DF2205">
        <w:rPr>
          <w:rFonts w:asciiTheme="majorBidi" w:hAnsiTheme="majorBidi" w:cstheme="majorBidi"/>
        </w:rPr>
        <w:t xml:space="preserve"> </w:t>
      </w:r>
    </w:p>
    <w:p w14:paraId="7883FF3B" w14:textId="77777777"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r w:rsidRPr="00DF2205">
        <w:rPr>
          <w:rFonts w:asciiTheme="majorBidi" w:hAnsiTheme="majorBidi" w:cstheme="majorBidi"/>
        </w:rPr>
        <w:t xml:space="preserve">McNeill, F. (2016). Desistance and criminal justice in Scotland. In: C. H. Mooney &amp; R. Munro (Eds.), </w:t>
      </w:r>
      <w:r w:rsidRPr="00DF2205">
        <w:rPr>
          <w:rFonts w:asciiTheme="majorBidi" w:hAnsiTheme="majorBidi" w:cstheme="majorBidi"/>
          <w:i/>
          <w:iCs/>
        </w:rPr>
        <w:t>Crime, Justice and Society in Scotland</w:t>
      </w:r>
      <w:r w:rsidRPr="00DF2205">
        <w:rPr>
          <w:rFonts w:asciiTheme="majorBidi" w:hAnsiTheme="majorBidi" w:cstheme="majorBidi"/>
        </w:rPr>
        <w:t xml:space="preserve">. London: </w:t>
      </w:r>
      <w:proofErr w:type="spellStart"/>
      <w:r w:rsidRPr="00DF2205">
        <w:rPr>
          <w:rFonts w:asciiTheme="majorBidi" w:hAnsiTheme="majorBidi" w:cstheme="majorBidi"/>
        </w:rPr>
        <w:t>Routledge</w:t>
      </w:r>
      <w:proofErr w:type="spellEnd"/>
      <w:r w:rsidRPr="00DF2205">
        <w:rPr>
          <w:rFonts w:asciiTheme="majorBidi" w:hAnsiTheme="majorBidi" w:cstheme="majorBidi"/>
        </w:rPr>
        <w:t>, 200–216.</w:t>
      </w:r>
    </w:p>
    <w:p w14:paraId="7AE36760" w14:textId="77777777" w:rsidR="00A45678" w:rsidRDefault="00A45678" w:rsidP="00050678">
      <w:pPr>
        <w:bidi w:val="0"/>
        <w:spacing w:before="240" w:line="360" w:lineRule="auto"/>
        <w:ind w:left="720" w:hanging="720"/>
        <w:contextualSpacing/>
        <w:jc w:val="both"/>
        <w:rPr>
          <w:rFonts w:asciiTheme="majorBidi" w:eastAsia="Times New Roman" w:hAnsiTheme="majorBidi" w:cstheme="majorBidi"/>
          <w:lang w:eastAsia="he-IL"/>
        </w:rPr>
      </w:pPr>
      <w:proofErr w:type="spellStart"/>
      <w:r w:rsidRPr="00DF2205">
        <w:rPr>
          <w:rFonts w:asciiTheme="majorBidi" w:eastAsia="Times New Roman" w:hAnsiTheme="majorBidi" w:cstheme="majorBidi"/>
          <w:lang w:eastAsia="he-IL"/>
        </w:rPr>
        <w:t>Mirsky</w:t>
      </w:r>
      <w:proofErr w:type="spellEnd"/>
      <w:r w:rsidRPr="00DF2205">
        <w:rPr>
          <w:rFonts w:asciiTheme="majorBidi" w:eastAsia="Times New Roman" w:hAnsiTheme="majorBidi" w:cstheme="majorBidi"/>
          <w:lang w:eastAsia="he-IL"/>
        </w:rPr>
        <w:t xml:space="preserve">, J. (2012). In praise of cultural-competence training for mental health professionals. </w:t>
      </w:r>
      <w:r w:rsidRPr="00DF2205">
        <w:rPr>
          <w:rFonts w:asciiTheme="majorBidi" w:eastAsia="Times New Roman" w:hAnsiTheme="majorBidi" w:cstheme="majorBidi"/>
          <w:i/>
          <w:iCs/>
          <w:lang w:eastAsia="he-IL"/>
        </w:rPr>
        <w:t>Israel Journal of Psychiatry and Related Sciences, 49,</w:t>
      </w:r>
      <w:r w:rsidRPr="00DF2205">
        <w:rPr>
          <w:rFonts w:asciiTheme="majorBidi" w:eastAsia="Times New Roman" w:hAnsiTheme="majorBidi" w:cstheme="majorBidi"/>
          <w:lang w:eastAsia="he-IL"/>
        </w:rPr>
        <w:t xml:space="preserve"> 227-234.</w:t>
      </w:r>
    </w:p>
    <w:p w14:paraId="0101D247" w14:textId="2296EC06" w:rsidR="00A45678" w:rsidRPr="00DF2205" w:rsidRDefault="00A45678" w:rsidP="00050678">
      <w:pPr>
        <w:bidi w:val="0"/>
        <w:spacing w:before="240" w:line="360" w:lineRule="auto"/>
        <w:ind w:left="720" w:hanging="720"/>
        <w:contextualSpacing/>
        <w:jc w:val="both"/>
        <w:rPr>
          <w:rFonts w:asciiTheme="majorBidi" w:eastAsia="TimesNewRomanPSMT" w:hAnsiTheme="majorBidi" w:cstheme="majorBidi"/>
          <w:rtl/>
          <w:lang w:val="en"/>
        </w:rPr>
      </w:pPr>
      <w:proofErr w:type="spellStart"/>
      <w:r w:rsidRPr="00DF2205">
        <w:rPr>
          <w:rFonts w:asciiTheme="majorBidi" w:hAnsiTheme="majorBidi" w:cstheme="majorBidi"/>
          <w:color w:val="222222"/>
          <w:shd w:val="clear" w:color="auto" w:fill="FFFFFF"/>
        </w:rPr>
        <w:t>Nadan</w:t>
      </w:r>
      <w:proofErr w:type="spellEnd"/>
      <w:r w:rsidRPr="00DF2205">
        <w:rPr>
          <w:rFonts w:asciiTheme="majorBidi" w:hAnsiTheme="majorBidi" w:cstheme="majorBidi"/>
          <w:color w:val="222222"/>
          <w:shd w:val="clear" w:color="auto" w:fill="FFFFFF"/>
        </w:rPr>
        <w:t xml:space="preserve">, Y., &amp; Ben-Ari, A. (2013). What can we learn from rethinking ‘multiculturalism’ in social work education? </w:t>
      </w:r>
      <w:r w:rsidRPr="00DF2205">
        <w:rPr>
          <w:rFonts w:asciiTheme="majorBidi" w:hAnsiTheme="majorBidi" w:cstheme="majorBidi"/>
          <w:i/>
          <w:iCs/>
          <w:color w:val="222222"/>
          <w:shd w:val="clear" w:color="auto" w:fill="FFFFFF"/>
        </w:rPr>
        <w:t>Social Work Education</w:t>
      </w:r>
      <w:r w:rsidRPr="00DF2205">
        <w:rPr>
          <w:rFonts w:asciiTheme="majorBidi" w:hAnsiTheme="majorBidi" w:cstheme="majorBidi"/>
          <w:color w:val="222222"/>
          <w:shd w:val="clear" w:color="auto" w:fill="FFFFFF"/>
        </w:rPr>
        <w:t>, </w:t>
      </w:r>
      <w:r w:rsidRPr="00DF2205">
        <w:rPr>
          <w:rFonts w:asciiTheme="majorBidi" w:hAnsiTheme="majorBidi" w:cstheme="majorBidi"/>
          <w:i/>
          <w:iCs/>
          <w:color w:val="222222"/>
          <w:shd w:val="clear" w:color="auto" w:fill="FFFFFF"/>
        </w:rPr>
        <w:t>32</w:t>
      </w:r>
      <w:r w:rsidRPr="00DF2205">
        <w:rPr>
          <w:rFonts w:asciiTheme="majorBidi" w:hAnsiTheme="majorBidi" w:cstheme="majorBidi"/>
          <w:color w:val="222222"/>
          <w:shd w:val="clear" w:color="auto" w:fill="FFFFFF"/>
        </w:rPr>
        <w:t>, 1089-1102.</w:t>
      </w:r>
      <w:r w:rsidRPr="00DF2205">
        <w:rPr>
          <w:rFonts w:asciiTheme="majorBidi" w:hAnsiTheme="majorBidi" w:cstheme="majorBidi"/>
          <w:color w:val="222222"/>
          <w:shd w:val="clear" w:color="auto" w:fill="FFFFFF"/>
          <w:rtl/>
        </w:rPr>
        <w:t>‏</w:t>
      </w:r>
      <w:r w:rsidR="005B5988" w:rsidRPr="00DF2205">
        <w:rPr>
          <w:rFonts w:asciiTheme="majorBidi" w:hAnsiTheme="majorBidi" w:cstheme="majorBidi"/>
        </w:rPr>
        <w:t xml:space="preserve"> </w:t>
      </w:r>
    </w:p>
    <w:p w14:paraId="3DEC9FC5" w14:textId="7B7096A0"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lang w:val="en"/>
        </w:rPr>
      </w:pPr>
      <w:r w:rsidRPr="00DF2205">
        <w:rPr>
          <w:rFonts w:asciiTheme="majorBidi" w:eastAsia="TimesNewRomanPSMT" w:hAnsiTheme="majorBidi" w:cstheme="majorBidi"/>
          <w:lang w:val="en"/>
        </w:rPr>
        <w:t xml:space="preserve">Nadler, A., </w:t>
      </w:r>
      <w:proofErr w:type="spellStart"/>
      <w:r w:rsidRPr="00DF2205">
        <w:rPr>
          <w:rFonts w:asciiTheme="majorBidi" w:eastAsia="TimesNewRomanPSMT" w:hAnsiTheme="majorBidi" w:cstheme="majorBidi"/>
          <w:lang w:val="en"/>
        </w:rPr>
        <w:t>Peri</w:t>
      </w:r>
      <w:proofErr w:type="spellEnd"/>
      <w:r w:rsidRPr="00DF2205">
        <w:rPr>
          <w:rFonts w:asciiTheme="majorBidi" w:eastAsia="TimesNewRomanPSMT" w:hAnsiTheme="majorBidi" w:cstheme="majorBidi"/>
          <w:lang w:val="en"/>
        </w:rPr>
        <w:t xml:space="preserve">, N., &amp; </w:t>
      </w:r>
      <w:proofErr w:type="spellStart"/>
      <w:r w:rsidRPr="00DF2205">
        <w:rPr>
          <w:rFonts w:asciiTheme="majorBidi" w:eastAsia="TimesNewRomanPSMT" w:hAnsiTheme="majorBidi" w:cstheme="majorBidi"/>
          <w:lang w:val="en"/>
        </w:rPr>
        <w:t>Chemerinski</w:t>
      </w:r>
      <w:proofErr w:type="spellEnd"/>
      <w:r w:rsidRPr="00DF2205">
        <w:rPr>
          <w:rFonts w:asciiTheme="majorBidi" w:eastAsia="TimesNewRomanPSMT" w:hAnsiTheme="majorBidi" w:cstheme="majorBidi"/>
          <w:lang w:val="en"/>
        </w:rPr>
        <w:t>, A. (1985). Effects of opportunity to reciprocate and self</w:t>
      </w:r>
      <w:r w:rsidRPr="00DF2205">
        <w:rPr>
          <w:rFonts w:ascii="Cambria Math" w:eastAsia="TimesNewRomanPSMT" w:hAnsi="Cambria Math" w:cs="Cambria Math"/>
          <w:lang w:val="en"/>
        </w:rPr>
        <w:t>‐</w:t>
      </w:r>
      <w:r w:rsidRPr="00DF2205">
        <w:rPr>
          <w:rFonts w:asciiTheme="majorBidi" w:eastAsia="TimesNewRomanPSMT" w:hAnsiTheme="majorBidi" w:cstheme="majorBidi"/>
          <w:lang w:val="en"/>
        </w:rPr>
        <w:t>esteem on help</w:t>
      </w:r>
      <w:r w:rsidRPr="00DF2205">
        <w:rPr>
          <w:rFonts w:ascii="Cambria Math" w:eastAsia="TimesNewRomanPSMT" w:hAnsi="Cambria Math" w:cs="Cambria Math"/>
          <w:lang w:val="en"/>
        </w:rPr>
        <w:t>‐</w:t>
      </w:r>
      <w:r w:rsidRPr="00DF2205">
        <w:rPr>
          <w:rFonts w:asciiTheme="majorBidi" w:eastAsia="TimesNewRomanPSMT" w:hAnsiTheme="majorBidi" w:cstheme="majorBidi"/>
          <w:lang w:val="en"/>
        </w:rPr>
        <w:t xml:space="preserve">seeking behavior. </w:t>
      </w:r>
      <w:r w:rsidRPr="00DF2205">
        <w:rPr>
          <w:rFonts w:asciiTheme="majorBidi" w:eastAsia="TimesNewRomanPSMT" w:hAnsiTheme="majorBidi" w:cstheme="majorBidi"/>
          <w:i/>
          <w:iCs/>
          <w:lang w:val="en"/>
        </w:rPr>
        <w:t>Journal of Personality, 53</w:t>
      </w:r>
      <w:r w:rsidRPr="00DF2205">
        <w:rPr>
          <w:rFonts w:asciiTheme="majorBidi" w:eastAsia="TimesNewRomanPSMT" w:hAnsiTheme="majorBidi" w:cstheme="majorBidi"/>
          <w:lang w:val="en"/>
        </w:rPr>
        <w:t>(1), 23-35.</w:t>
      </w:r>
      <w:r w:rsidRPr="00DF2205">
        <w:rPr>
          <w:rFonts w:asciiTheme="majorBidi" w:eastAsia="TimesNewRomanPSMT" w:hAnsiTheme="majorBidi" w:cstheme="majorBidi"/>
          <w:rtl/>
          <w:lang w:val="en"/>
        </w:rPr>
        <w:t>‏</w:t>
      </w:r>
      <w:r w:rsidRPr="00DF2205">
        <w:rPr>
          <w:rFonts w:asciiTheme="majorBidi" w:eastAsia="TimesNewRomanPSMT" w:hAnsiTheme="majorBidi" w:cstheme="majorBidi"/>
          <w:lang w:val="en"/>
        </w:rPr>
        <w:t xml:space="preserve"> </w:t>
      </w:r>
    </w:p>
    <w:p w14:paraId="39BA2854"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Naran</w:t>
      </w:r>
      <w:proofErr w:type="spellEnd"/>
      <w:r w:rsidRPr="00DF2205">
        <w:rPr>
          <w:rFonts w:asciiTheme="majorBidi" w:hAnsiTheme="majorBidi" w:cstheme="majorBidi"/>
          <w:color w:val="222222"/>
          <w:shd w:val="clear" w:color="auto" w:fill="FFFFFF"/>
        </w:rPr>
        <w:t>, I.</w:t>
      </w:r>
      <w:r w:rsidR="007E16A3"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Hanson, N. (2016). Multicultural Work – Encounter with Clients from Bedouin Society. </w:t>
      </w:r>
      <w:r w:rsidRPr="00DF2205">
        <w:rPr>
          <w:rFonts w:asciiTheme="majorBidi" w:hAnsiTheme="majorBidi" w:cstheme="majorBidi"/>
          <w:i/>
          <w:iCs/>
          <w:color w:val="222222"/>
          <w:shd w:val="clear" w:color="auto" w:fill="FFFFFF"/>
        </w:rPr>
        <w:t>Milestones,</w:t>
      </w:r>
      <w:r w:rsidRPr="00DF2205">
        <w:rPr>
          <w:rFonts w:asciiTheme="majorBidi" w:hAnsiTheme="majorBidi" w:cstheme="majorBidi"/>
          <w:color w:val="222222"/>
          <w:shd w:val="clear" w:color="auto" w:fill="FFFFFF"/>
        </w:rPr>
        <w:t xml:space="preserve"> 4-5 (in Hebrew).</w:t>
      </w:r>
    </w:p>
    <w:p w14:paraId="35A9E2B4" w14:textId="65E261A0"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r w:rsidRPr="00DF2205">
        <w:rPr>
          <w:rFonts w:asciiTheme="majorBidi" w:eastAsia="Times New Roman" w:hAnsiTheme="majorBidi" w:cstheme="majorBidi"/>
        </w:rPr>
        <w:t>Nugent, B., &amp; </w:t>
      </w:r>
      <w:proofErr w:type="spellStart"/>
      <w:r w:rsidRPr="00DF2205">
        <w:rPr>
          <w:rFonts w:asciiTheme="majorBidi" w:eastAsia="Times New Roman" w:hAnsiTheme="majorBidi" w:cstheme="majorBidi"/>
        </w:rPr>
        <w:t>Schinkel</w:t>
      </w:r>
      <w:proofErr w:type="spellEnd"/>
      <w:r w:rsidRPr="00DF2205">
        <w:rPr>
          <w:rFonts w:asciiTheme="majorBidi" w:eastAsia="Times New Roman" w:hAnsiTheme="majorBidi" w:cstheme="majorBidi"/>
        </w:rPr>
        <w:t xml:space="preserve">, M. (2016), </w:t>
      </w:r>
      <w:proofErr w:type="gramStart"/>
      <w:r w:rsidRPr="00DF2205">
        <w:rPr>
          <w:rFonts w:asciiTheme="majorBidi" w:eastAsia="Times New Roman" w:hAnsiTheme="majorBidi" w:cstheme="majorBidi"/>
        </w:rPr>
        <w:t>The</w:t>
      </w:r>
      <w:proofErr w:type="gramEnd"/>
      <w:r w:rsidR="007E16A3" w:rsidRPr="00DF2205">
        <w:rPr>
          <w:rFonts w:asciiTheme="majorBidi" w:eastAsia="Times New Roman" w:hAnsiTheme="majorBidi" w:cstheme="majorBidi"/>
        </w:rPr>
        <w:t xml:space="preserve"> </w:t>
      </w:r>
      <w:r w:rsidRPr="00DF2205">
        <w:rPr>
          <w:rFonts w:asciiTheme="majorBidi" w:eastAsia="Times New Roman" w:hAnsiTheme="majorBidi" w:cstheme="majorBidi"/>
        </w:rPr>
        <w:t xml:space="preserve">pains of desistance. </w:t>
      </w:r>
      <w:r w:rsidRPr="00DF2205">
        <w:rPr>
          <w:rFonts w:asciiTheme="majorBidi" w:eastAsia="Times New Roman" w:hAnsiTheme="majorBidi" w:cstheme="majorBidi"/>
          <w:i/>
          <w:iCs/>
        </w:rPr>
        <w:t xml:space="preserve">Criminology and Criminal Justice, </w:t>
      </w:r>
      <w:r w:rsidRPr="00DF2205">
        <w:rPr>
          <w:rFonts w:asciiTheme="majorBidi" w:hAnsiTheme="majorBidi" w:cstheme="majorBidi"/>
          <w:i/>
          <w:iCs/>
          <w:shd w:val="clear" w:color="auto" w:fill="FFFFFF"/>
        </w:rPr>
        <w:t xml:space="preserve">16, </w:t>
      </w:r>
      <w:r w:rsidRPr="00DF2205">
        <w:rPr>
          <w:rFonts w:asciiTheme="majorBidi" w:hAnsiTheme="majorBidi" w:cstheme="majorBidi"/>
          <w:shd w:val="clear" w:color="auto" w:fill="FFFFFF"/>
        </w:rPr>
        <w:t>568-584</w:t>
      </w:r>
      <w:r w:rsidR="00494D8E">
        <w:rPr>
          <w:rFonts w:asciiTheme="majorBidi" w:eastAsia="Times New Roman" w:hAnsiTheme="majorBidi" w:cstheme="majorBidi"/>
        </w:rPr>
        <w:t>.</w:t>
      </w:r>
    </w:p>
    <w:p w14:paraId="516AD21B" w14:textId="38C832E8" w:rsidR="00A45678" w:rsidRPr="00DF2205" w:rsidRDefault="00A45678" w:rsidP="00050678">
      <w:pPr>
        <w:bidi w:val="0"/>
        <w:spacing w:before="240" w:line="360" w:lineRule="auto"/>
        <w:ind w:left="720" w:hanging="720"/>
        <w:contextualSpacing/>
        <w:jc w:val="both"/>
        <w:rPr>
          <w:rFonts w:asciiTheme="majorBidi" w:eastAsia="TimesNewRomanPSMT" w:hAnsiTheme="majorBidi" w:cstheme="majorBidi"/>
        </w:rPr>
      </w:pPr>
      <w:proofErr w:type="spellStart"/>
      <w:r w:rsidRPr="00DF2205">
        <w:rPr>
          <w:rFonts w:asciiTheme="majorBidi" w:eastAsia="Times New Roman" w:hAnsiTheme="majorBidi" w:cstheme="majorBidi"/>
        </w:rPr>
        <w:t>LeBel</w:t>
      </w:r>
      <w:proofErr w:type="spellEnd"/>
      <w:r w:rsidRPr="00DF2205">
        <w:rPr>
          <w:rFonts w:asciiTheme="majorBidi" w:eastAsia="Times New Roman" w:hAnsiTheme="majorBidi" w:cstheme="majorBidi"/>
        </w:rPr>
        <w:t xml:space="preserve">, T. P., Burnett, R., </w:t>
      </w:r>
      <w:proofErr w:type="spellStart"/>
      <w:r w:rsidRPr="00DF2205">
        <w:rPr>
          <w:rFonts w:asciiTheme="majorBidi" w:eastAsia="Times New Roman" w:hAnsiTheme="majorBidi" w:cstheme="majorBidi"/>
        </w:rPr>
        <w:t>Maruna</w:t>
      </w:r>
      <w:proofErr w:type="spellEnd"/>
      <w:r w:rsidRPr="00DF2205">
        <w:rPr>
          <w:rFonts w:asciiTheme="majorBidi" w:eastAsia="Times New Roman" w:hAnsiTheme="majorBidi" w:cstheme="majorBidi"/>
        </w:rPr>
        <w:t xml:space="preserve">, S., &amp; </w:t>
      </w:r>
      <w:proofErr w:type="spellStart"/>
      <w:r w:rsidRPr="00DF2205">
        <w:rPr>
          <w:rFonts w:asciiTheme="majorBidi" w:eastAsia="Times New Roman" w:hAnsiTheme="majorBidi" w:cstheme="majorBidi"/>
        </w:rPr>
        <w:t>Bushway</w:t>
      </w:r>
      <w:proofErr w:type="spellEnd"/>
      <w:r w:rsidRPr="00DF2205">
        <w:rPr>
          <w:rFonts w:asciiTheme="majorBidi" w:eastAsia="Times New Roman" w:hAnsiTheme="majorBidi" w:cstheme="majorBidi"/>
        </w:rPr>
        <w:t xml:space="preserve">, S. (2008). The 'chicken and egg' of subjective and social factors in desistance from crime. </w:t>
      </w:r>
      <w:r w:rsidRPr="00DF2205">
        <w:rPr>
          <w:rFonts w:asciiTheme="majorBidi" w:eastAsia="Times New Roman" w:hAnsiTheme="majorBidi" w:cstheme="majorBidi"/>
          <w:i/>
          <w:iCs/>
        </w:rPr>
        <w:t>European Journal of Criminology, 5,</w:t>
      </w:r>
      <w:r w:rsidRPr="00DF2205">
        <w:rPr>
          <w:rFonts w:asciiTheme="majorBidi" w:eastAsia="Times New Roman" w:hAnsiTheme="majorBidi" w:cstheme="majorBidi"/>
        </w:rPr>
        <w:t xml:space="preserve"> 131-159.</w:t>
      </w:r>
      <w:r w:rsidR="005B5988" w:rsidRPr="00DF2205">
        <w:rPr>
          <w:rFonts w:asciiTheme="majorBidi" w:hAnsiTheme="majorBidi" w:cstheme="majorBidi"/>
        </w:rPr>
        <w:t xml:space="preserve"> </w:t>
      </w:r>
    </w:p>
    <w:p w14:paraId="0A0B30ED" w14:textId="77777777"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proofErr w:type="spellStart"/>
      <w:r w:rsidRPr="00DF2205">
        <w:rPr>
          <w:rFonts w:asciiTheme="majorBidi" w:eastAsia="TimesNewRomanPSMT" w:hAnsiTheme="majorBidi" w:cstheme="majorBidi"/>
        </w:rPr>
        <w:t>Levenson</w:t>
      </w:r>
      <w:proofErr w:type="spellEnd"/>
      <w:r w:rsidRPr="00DF2205">
        <w:rPr>
          <w:rFonts w:asciiTheme="majorBidi" w:eastAsia="TimesNewRomanPSMT" w:hAnsiTheme="majorBidi" w:cstheme="majorBidi"/>
        </w:rPr>
        <w:t xml:space="preserve">, H. (1981). Differentiating among internality, powerful others and chance. In H. M. </w:t>
      </w:r>
      <w:proofErr w:type="spellStart"/>
      <w:r w:rsidRPr="00DF2205">
        <w:rPr>
          <w:rFonts w:asciiTheme="majorBidi" w:eastAsia="TimesNewRomanPSMT" w:hAnsiTheme="majorBidi" w:cstheme="majorBidi"/>
        </w:rPr>
        <w:t>Lefcourt</w:t>
      </w:r>
      <w:proofErr w:type="spellEnd"/>
      <w:r w:rsidRPr="00DF2205">
        <w:rPr>
          <w:rFonts w:asciiTheme="majorBidi" w:eastAsia="TimesNewRomanPSMT" w:hAnsiTheme="majorBidi" w:cstheme="majorBidi"/>
        </w:rPr>
        <w:t xml:space="preserve"> (Ed.), </w:t>
      </w:r>
      <w:r w:rsidRPr="00DF2205">
        <w:rPr>
          <w:rFonts w:asciiTheme="majorBidi" w:eastAsia="TimesNewRomanPSMT" w:hAnsiTheme="majorBidi" w:cstheme="majorBidi"/>
          <w:i/>
          <w:iCs/>
        </w:rPr>
        <w:t>Research with locus of control construct</w:t>
      </w:r>
      <w:r w:rsidRPr="00DF2205">
        <w:rPr>
          <w:rFonts w:asciiTheme="majorBidi" w:eastAsia="TimesNewRomanPSMT" w:hAnsiTheme="majorBidi" w:cstheme="majorBidi"/>
        </w:rPr>
        <w:t xml:space="preserve"> (pp. 15-63). New York: Academic Press</w:t>
      </w:r>
    </w:p>
    <w:p w14:paraId="6A60A2C7" w14:textId="7355CAD1"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proofErr w:type="spellStart"/>
      <w:r w:rsidRPr="00DF2205">
        <w:rPr>
          <w:rFonts w:asciiTheme="majorBidi" w:eastAsia="Times New Roman" w:hAnsiTheme="majorBidi" w:cstheme="majorBidi"/>
        </w:rPr>
        <w:lastRenderedPageBreak/>
        <w:t>Listwan</w:t>
      </w:r>
      <w:proofErr w:type="spellEnd"/>
      <w:r w:rsidRPr="00DF2205">
        <w:rPr>
          <w:rFonts w:asciiTheme="majorBidi" w:eastAsia="Times New Roman" w:hAnsiTheme="majorBidi" w:cstheme="majorBidi"/>
        </w:rPr>
        <w:t xml:space="preserve">, S. J., </w:t>
      </w:r>
      <w:proofErr w:type="spellStart"/>
      <w:r w:rsidRPr="00DF2205">
        <w:rPr>
          <w:rFonts w:asciiTheme="majorBidi" w:eastAsia="Times New Roman" w:hAnsiTheme="majorBidi" w:cstheme="majorBidi"/>
        </w:rPr>
        <w:t>Sundt</w:t>
      </w:r>
      <w:proofErr w:type="spellEnd"/>
      <w:r w:rsidRPr="00DF2205">
        <w:rPr>
          <w:rFonts w:asciiTheme="majorBidi" w:eastAsia="Times New Roman" w:hAnsiTheme="majorBidi" w:cstheme="majorBidi"/>
        </w:rPr>
        <w:t xml:space="preserve">, J. L., </w:t>
      </w:r>
      <w:proofErr w:type="spellStart"/>
      <w:r w:rsidRPr="00DF2205">
        <w:rPr>
          <w:rFonts w:asciiTheme="majorBidi" w:eastAsia="Times New Roman" w:hAnsiTheme="majorBidi" w:cstheme="majorBidi"/>
        </w:rPr>
        <w:t>Holsinger</w:t>
      </w:r>
      <w:proofErr w:type="spellEnd"/>
      <w:r w:rsidRPr="00DF2205">
        <w:rPr>
          <w:rFonts w:asciiTheme="majorBidi" w:eastAsia="Times New Roman" w:hAnsiTheme="majorBidi" w:cstheme="majorBidi"/>
        </w:rPr>
        <w:t xml:space="preserve">, A. M., &amp; </w:t>
      </w:r>
      <w:proofErr w:type="spellStart"/>
      <w:r w:rsidRPr="00DF2205">
        <w:rPr>
          <w:rFonts w:asciiTheme="majorBidi" w:eastAsia="Times New Roman" w:hAnsiTheme="majorBidi" w:cstheme="majorBidi"/>
        </w:rPr>
        <w:t>Latessa</w:t>
      </w:r>
      <w:proofErr w:type="spellEnd"/>
      <w:r w:rsidRPr="00DF2205">
        <w:rPr>
          <w:rFonts w:asciiTheme="majorBidi" w:eastAsia="Times New Roman" w:hAnsiTheme="majorBidi" w:cstheme="majorBidi"/>
        </w:rPr>
        <w:t xml:space="preserve">, E. J. (2003). The effect of drug court programming on recidivism: The Cincinnati experience. </w:t>
      </w:r>
      <w:r w:rsidRPr="00DF2205">
        <w:rPr>
          <w:rFonts w:asciiTheme="majorBidi" w:eastAsia="Times New Roman" w:hAnsiTheme="majorBidi" w:cstheme="majorBidi"/>
          <w:i/>
          <w:iCs/>
        </w:rPr>
        <w:t>Crime &amp;Delinquency</w:t>
      </w:r>
      <w:r w:rsidRPr="00DF2205">
        <w:rPr>
          <w:rFonts w:asciiTheme="majorBidi" w:eastAsia="Times New Roman" w:hAnsiTheme="majorBidi" w:cstheme="majorBidi"/>
        </w:rPr>
        <w:t xml:space="preserve">, </w:t>
      </w:r>
      <w:r w:rsidRPr="00DF2205">
        <w:rPr>
          <w:rFonts w:asciiTheme="majorBidi" w:eastAsia="Times New Roman" w:hAnsiTheme="majorBidi" w:cstheme="majorBidi"/>
          <w:i/>
          <w:iCs/>
        </w:rPr>
        <w:t>49,</w:t>
      </w:r>
      <w:r w:rsidRPr="00DF2205">
        <w:rPr>
          <w:rFonts w:asciiTheme="majorBidi" w:eastAsia="Times New Roman" w:hAnsiTheme="majorBidi" w:cstheme="majorBidi"/>
        </w:rPr>
        <w:t xml:space="preserve"> 389–411.</w:t>
      </w:r>
      <w:r w:rsidR="005B5988" w:rsidRPr="00DF2205">
        <w:rPr>
          <w:rFonts w:asciiTheme="majorBidi" w:hAnsiTheme="majorBidi" w:cstheme="majorBidi"/>
        </w:rPr>
        <w:t xml:space="preserve"> </w:t>
      </w:r>
    </w:p>
    <w:p w14:paraId="18518C5B"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color w:val="222222"/>
          <w:shd w:val="clear" w:color="auto" w:fill="FFFFFF"/>
        </w:rPr>
        <w:t>Ouma</w:t>
      </w:r>
      <w:proofErr w:type="spellEnd"/>
      <w:r w:rsidRPr="00DF2205">
        <w:rPr>
          <w:rFonts w:asciiTheme="majorBidi" w:hAnsiTheme="majorBidi" w:cstheme="majorBidi"/>
          <w:color w:val="222222"/>
          <w:shd w:val="clear" w:color="auto" w:fill="FFFFFF"/>
        </w:rPr>
        <w:t xml:space="preserve">, C. A., </w:t>
      </w:r>
      <w:proofErr w:type="spellStart"/>
      <w:r w:rsidRPr="00DF2205">
        <w:rPr>
          <w:rFonts w:asciiTheme="majorBidi" w:hAnsiTheme="majorBidi" w:cstheme="majorBidi"/>
          <w:color w:val="222222"/>
          <w:shd w:val="clear" w:color="auto" w:fill="FFFFFF"/>
        </w:rPr>
        <w:t>Musili</w:t>
      </w:r>
      <w:proofErr w:type="spellEnd"/>
      <w:r w:rsidRPr="00DF2205">
        <w:rPr>
          <w:rFonts w:asciiTheme="majorBidi" w:hAnsiTheme="majorBidi" w:cstheme="majorBidi"/>
          <w:color w:val="222222"/>
          <w:shd w:val="clear" w:color="auto" w:fill="FFFFFF"/>
        </w:rPr>
        <w:t xml:space="preserve">, P. M., &amp; </w:t>
      </w:r>
      <w:proofErr w:type="spellStart"/>
      <w:r w:rsidRPr="00DF2205">
        <w:rPr>
          <w:rFonts w:asciiTheme="majorBidi" w:hAnsiTheme="majorBidi" w:cstheme="majorBidi"/>
          <w:color w:val="222222"/>
          <w:shd w:val="clear" w:color="auto" w:fill="FFFFFF"/>
        </w:rPr>
        <w:t>Mwenje</w:t>
      </w:r>
      <w:proofErr w:type="spellEnd"/>
      <w:r w:rsidRPr="00DF2205">
        <w:rPr>
          <w:rFonts w:asciiTheme="majorBidi" w:hAnsiTheme="majorBidi" w:cstheme="majorBidi"/>
          <w:color w:val="222222"/>
          <w:shd w:val="clear" w:color="auto" w:fill="FFFFFF"/>
        </w:rPr>
        <w:t xml:space="preserve">, M. (2012). Relationship </w:t>
      </w:r>
      <w:r w:rsidR="007E16A3" w:rsidRPr="00DF2205">
        <w:rPr>
          <w:rFonts w:asciiTheme="majorBidi" w:hAnsiTheme="majorBidi" w:cstheme="majorBidi"/>
          <w:color w:val="222222"/>
          <w:shd w:val="clear" w:color="auto" w:fill="FFFFFF"/>
        </w:rPr>
        <w:t xml:space="preserve">between locus </w:t>
      </w:r>
      <w:r w:rsidRPr="00DF2205">
        <w:rPr>
          <w:rFonts w:asciiTheme="majorBidi" w:hAnsiTheme="majorBidi" w:cstheme="majorBidi"/>
          <w:color w:val="222222"/>
          <w:shd w:val="clear" w:color="auto" w:fill="FFFFFF"/>
        </w:rPr>
        <w:t xml:space="preserve">of </w:t>
      </w:r>
      <w:r w:rsidR="007E16A3" w:rsidRPr="00DF2205">
        <w:rPr>
          <w:rFonts w:asciiTheme="majorBidi" w:hAnsiTheme="majorBidi" w:cstheme="majorBidi"/>
          <w:color w:val="222222"/>
          <w:shd w:val="clear" w:color="auto" w:fill="FFFFFF"/>
        </w:rPr>
        <w:t xml:space="preserve">control </w:t>
      </w:r>
      <w:r w:rsidRPr="00DF2205">
        <w:rPr>
          <w:rFonts w:asciiTheme="majorBidi" w:hAnsiTheme="majorBidi" w:cstheme="majorBidi"/>
          <w:color w:val="222222"/>
          <w:shd w:val="clear" w:color="auto" w:fill="FFFFFF"/>
        </w:rPr>
        <w:t xml:space="preserve">and </w:t>
      </w:r>
      <w:r w:rsidR="007E16A3" w:rsidRPr="00DF2205">
        <w:rPr>
          <w:rFonts w:asciiTheme="majorBidi" w:hAnsiTheme="majorBidi" w:cstheme="majorBidi"/>
          <w:color w:val="222222"/>
          <w:shd w:val="clear" w:color="auto" w:fill="FFFFFF"/>
        </w:rPr>
        <w:t xml:space="preserve">criminal </w:t>
      </w:r>
      <w:proofErr w:type="spellStart"/>
      <w:r w:rsidR="007E16A3" w:rsidRPr="00DF2205">
        <w:rPr>
          <w:rFonts w:asciiTheme="majorBidi" w:hAnsiTheme="majorBidi" w:cstheme="majorBidi"/>
          <w:color w:val="222222"/>
          <w:shd w:val="clear" w:color="auto" w:fill="FFFFFF"/>
        </w:rPr>
        <w:t>behaviour</w:t>
      </w:r>
      <w:proofErr w:type="spellEnd"/>
      <w:r w:rsidR="007E16A3" w:rsidRPr="00DF2205">
        <w:rPr>
          <w:rFonts w:asciiTheme="majorBidi" w:hAnsiTheme="majorBidi" w:cstheme="majorBidi"/>
          <w:color w:val="222222"/>
          <w:shd w:val="clear" w:color="auto" w:fill="FFFFFF"/>
        </w:rPr>
        <w:t xml:space="preserve"> among inmates </w:t>
      </w:r>
      <w:r w:rsidRPr="00DF2205">
        <w:rPr>
          <w:rFonts w:asciiTheme="majorBidi" w:hAnsiTheme="majorBidi" w:cstheme="majorBidi"/>
          <w:color w:val="222222"/>
          <w:shd w:val="clear" w:color="auto" w:fill="FFFFFF"/>
        </w:rPr>
        <w:t xml:space="preserve">at </w:t>
      </w:r>
      <w:proofErr w:type="spellStart"/>
      <w:r w:rsidRPr="00DF2205">
        <w:rPr>
          <w:rFonts w:asciiTheme="majorBidi" w:hAnsiTheme="majorBidi" w:cstheme="majorBidi"/>
          <w:color w:val="222222"/>
          <w:shd w:val="clear" w:color="auto" w:fill="FFFFFF"/>
        </w:rPr>
        <w:t>Thika</w:t>
      </w:r>
      <w:proofErr w:type="spellEnd"/>
      <w:r w:rsidRPr="00DF2205">
        <w:rPr>
          <w:rFonts w:asciiTheme="majorBidi" w:hAnsiTheme="majorBidi" w:cstheme="majorBidi"/>
          <w:color w:val="222222"/>
          <w:shd w:val="clear" w:color="auto" w:fill="FFFFFF"/>
        </w:rPr>
        <w:t xml:space="preserve"> Prison, Kenya.</w:t>
      </w:r>
      <w:r w:rsidRPr="00DF2205">
        <w:rPr>
          <w:rFonts w:asciiTheme="majorBidi" w:hAnsiTheme="majorBidi" w:cstheme="majorBidi"/>
          <w:color w:val="222222"/>
          <w:shd w:val="clear" w:color="auto" w:fill="FFFFFF"/>
          <w:rtl/>
        </w:rPr>
        <w:t>‏</w:t>
      </w:r>
      <w:r w:rsidRPr="00DF2205">
        <w:rPr>
          <w:rFonts w:asciiTheme="majorBidi" w:hAnsiTheme="majorBidi" w:cstheme="majorBidi"/>
        </w:rPr>
        <w:t xml:space="preserve"> </w:t>
      </w:r>
      <w:r w:rsidRPr="00DF2205">
        <w:rPr>
          <w:rFonts w:asciiTheme="majorBidi" w:hAnsiTheme="majorBidi" w:cstheme="majorBidi"/>
          <w:i/>
          <w:iCs/>
        </w:rPr>
        <w:t>Kenya Journal of Guidance Counselling &amp; Psychology, 2</w:t>
      </w:r>
      <w:r w:rsidRPr="00DF2205">
        <w:rPr>
          <w:rFonts w:asciiTheme="majorBidi" w:hAnsiTheme="majorBidi" w:cstheme="majorBidi"/>
        </w:rPr>
        <w:t>, 41-48.</w:t>
      </w:r>
    </w:p>
    <w:p w14:paraId="0B822D4B" w14:textId="3D529A47" w:rsidR="00A45678" w:rsidRPr="00DF2205" w:rsidRDefault="00A45678" w:rsidP="00050678">
      <w:pPr>
        <w:bidi w:val="0"/>
        <w:spacing w:before="240" w:line="360" w:lineRule="auto"/>
        <w:ind w:left="720" w:hanging="720"/>
        <w:contextualSpacing/>
        <w:jc w:val="both"/>
        <w:rPr>
          <w:rFonts w:asciiTheme="majorBidi" w:hAnsiTheme="majorBidi" w:cstheme="majorBidi"/>
          <w:shd w:val="clear" w:color="auto" w:fill="FFFFFF"/>
        </w:rPr>
      </w:pPr>
      <w:r w:rsidRPr="00DF2205">
        <w:rPr>
          <w:rFonts w:asciiTheme="majorBidi" w:hAnsiTheme="majorBidi" w:cstheme="majorBidi"/>
        </w:rPr>
        <w:t>Peled-</w:t>
      </w:r>
      <w:proofErr w:type="spellStart"/>
      <w:r w:rsidRPr="00DF2205">
        <w:rPr>
          <w:rFonts w:asciiTheme="majorBidi" w:hAnsiTheme="majorBidi" w:cstheme="majorBidi"/>
        </w:rPr>
        <w:t>Laskov</w:t>
      </w:r>
      <w:proofErr w:type="spellEnd"/>
      <w:r w:rsidRPr="00DF2205">
        <w:rPr>
          <w:rFonts w:asciiTheme="majorBidi" w:hAnsiTheme="majorBidi" w:cstheme="majorBidi"/>
        </w:rPr>
        <w:t xml:space="preserve">, R., </w:t>
      </w:r>
      <w:proofErr w:type="spellStart"/>
      <w:r w:rsidRPr="00DF2205">
        <w:rPr>
          <w:rFonts w:asciiTheme="majorBidi" w:hAnsiTheme="majorBidi" w:cstheme="majorBidi"/>
        </w:rPr>
        <w:t>Shoham</w:t>
      </w:r>
      <w:proofErr w:type="spellEnd"/>
      <w:r w:rsidRPr="00DF2205">
        <w:rPr>
          <w:rFonts w:asciiTheme="majorBidi" w:hAnsiTheme="majorBidi" w:cstheme="majorBidi"/>
        </w:rPr>
        <w:t xml:space="preserve">, E., &amp; </w:t>
      </w:r>
      <w:proofErr w:type="spellStart"/>
      <w:r w:rsidRPr="00DF2205">
        <w:rPr>
          <w:rFonts w:asciiTheme="majorBidi" w:hAnsiTheme="majorBidi" w:cstheme="majorBidi"/>
        </w:rPr>
        <w:t>Cojocaru</w:t>
      </w:r>
      <w:proofErr w:type="spellEnd"/>
      <w:r w:rsidRPr="00DF2205">
        <w:rPr>
          <w:rFonts w:asciiTheme="majorBidi" w:hAnsiTheme="majorBidi" w:cstheme="majorBidi"/>
        </w:rPr>
        <w:t xml:space="preserve">, L. (2019). Work-Related intervention programs: Desistance from criminality and occupational integration among released prisoners on parole. </w:t>
      </w:r>
      <w:r w:rsidRPr="00DF2205">
        <w:rPr>
          <w:rFonts w:asciiTheme="majorBidi" w:hAnsiTheme="majorBidi" w:cstheme="majorBidi"/>
          <w:i/>
          <w:iCs/>
        </w:rPr>
        <w:t>International journal of offender therapy and comparative criminology, 63</w:t>
      </w:r>
      <w:r w:rsidRPr="00DF2205">
        <w:rPr>
          <w:rFonts w:asciiTheme="majorBidi" w:hAnsiTheme="majorBidi" w:cstheme="majorBidi"/>
        </w:rPr>
        <w:t>, 2264-2290.</w:t>
      </w:r>
      <w:r w:rsidRPr="00DF2205">
        <w:rPr>
          <w:rFonts w:asciiTheme="majorBidi" w:hAnsiTheme="majorBidi" w:cstheme="majorBidi"/>
          <w:rtl/>
        </w:rPr>
        <w:t>‏</w:t>
      </w:r>
      <w:r w:rsidRPr="00DF2205">
        <w:rPr>
          <w:rFonts w:asciiTheme="majorBidi" w:hAnsiTheme="majorBidi" w:cstheme="majorBidi"/>
        </w:rPr>
        <w:t xml:space="preserve"> </w:t>
      </w:r>
    </w:p>
    <w:p w14:paraId="1C104C7F" w14:textId="77777777" w:rsidR="006F5F7C" w:rsidRPr="00DF2205" w:rsidRDefault="006F5F7C"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color w:val="222222"/>
          <w:shd w:val="clear" w:color="auto" w:fill="FFFFFF"/>
        </w:rPr>
        <w:t>Peled-</w:t>
      </w:r>
      <w:proofErr w:type="spellStart"/>
      <w:r w:rsidRPr="00DF2205">
        <w:rPr>
          <w:rFonts w:asciiTheme="majorBidi" w:hAnsiTheme="majorBidi" w:cstheme="majorBidi"/>
          <w:color w:val="222222"/>
          <w:shd w:val="clear" w:color="auto" w:fill="FFFFFF"/>
        </w:rPr>
        <w:t>Laskov</w:t>
      </w:r>
      <w:proofErr w:type="spellEnd"/>
      <w:r w:rsidRPr="00DF2205">
        <w:rPr>
          <w:rFonts w:asciiTheme="majorBidi" w:hAnsiTheme="majorBidi" w:cstheme="majorBidi"/>
          <w:color w:val="222222"/>
          <w:shd w:val="clear" w:color="auto" w:fill="FFFFFF"/>
        </w:rPr>
        <w:t xml:space="preserve">, R., </w:t>
      </w:r>
      <w:proofErr w:type="spellStart"/>
      <w:r w:rsidRPr="00DF2205">
        <w:rPr>
          <w:rFonts w:asciiTheme="majorBidi" w:hAnsiTheme="majorBidi" w:cstheme="majorBidi"/>
          <w:color w:val="222222"/>
          <w:shd w:val="clear" w:color="auto" w:fill="FFFFFF"/>
        </w:rPr>
        <w:t>Shoham</w:t>
      </w:r>
      <w:proofErr w:type="spellEnd"/>
      <w:r w:rsidRPr="00DF2205">
        <w:rPr>
          <w:rFonts w:asciiTheme="majorBidi" w:hAnsiTheme="majorBidi" w:cstheme="majorBidi"/>
          <w:color w:val="222222"/>
          <w:shd w:val="clear" w:color="auto" w:fill="FFFFFF"/>
        </w:rPr>
        <w:t xml:space="preserve">, </w:t>
      </w:r>
      <w:r w:rsidR="00565995" w:rsidRPr="00DF2205">
        <w:rPr>
          <w:rFonts w:asciiTheme="majorBidi" w:hAnsiTheme="majorBidi" w:cstheme="majorBidi"/>
          <w:color w:val="222222"/>
          <w:shd w:val="clear" w:color="auto" w:fill="FFFFFF"/>
        </w:rPr>
        <w:t>E</w:t>
      </w:r>
      <w:r w:rsidRPr="00DF2205">
        <w:rPr>
          <w:rFonts w:asciiTheme="majorBidi" w:hAnsiTheme="majorBidi" w:cstheme="majorBidi"/>
          <w:color w:val="222222"/>
          <w:shd w:val="clear" w:color="auto" w:fill="FFFFFF"/>
        </w:rPr>
        <w:t xml:space="preserve">., </w:t>
      </w:r>
      <w:proofErr w:type="spellStart"/>
      <w:r w:rsidRPr="00DF2205">
        <w:rPr>
          <w:rFonts w:asciiTheme="majorBidi" w:hAnsiTheme="majorBidi" w:cstheme="majorBidi"/>
        </w:rPr>
        <w:t>Cojocaru</w:t>
      </w:r>
      <w:proofErr w:type="spellEnd"/>
      <w:r w:rsidRPr="00DF2205">
        <w:rPr>
          <w:rFonts w:asciiTheme="majorBidi" w:hAnsiTheme="majorBidi" w:cstheme="majorBidi"/>
        </w:rPr>
        <w:t>, L.</w:t>
      </w:r>
      <w:r w:rsidR="007E16A3" w:rsidRPr="00DF2205">
        <w:rPr>
          <w:rFonts w:asciiTheme="majorBidi" w:hAnsiTheme="majorBidi" w:cstheme="majorBidi"/>
        </w:rPr>
        <w:t>,</w:t>
      </w:r>
      <w:r w:rsidRPr="00DF2205">
        <w:rPr>
          <w:rFonts w:asciiTheme="majorBidi" w:hAnsiTheme="majorBidi" w:cstheme="majorBidi"/>
        </w:rPr>
        <w:t xml:space="preserve"> &amp; </w:t>
      </w:r>
      <w:proofErr w:type="spellStart"/>
      <w:r w:rsidRPr="00DF2205">
        <w:rPr>
          <w:rFonts w:asciiTheme="majorBidi" w:hAnsiTheme="majorBidi" w:cstheme="majorBidi"/>
        </w:rPr>
        <w:t>Bialer</w:t>
      </w:r>
      <w:proofErr w:type="spellEnd"/>
      <w:r w:rsidRPr="00DF2205">
        <w:rPr>
          <w:rFonts w:asciiTheme="majorBidi" w:hAnsiTheme="majorBidi" w:cstheme="majorBidi"/>
        </w:rPr>
        <w:t xml:space="preserve">, G. (2018). Integration in </w:t>
      </w:r>
      <w:r w:rsidR="007E16A3" w:rsidRPr="00DF2205">
        <w:rPr>
          <w:rFonts w:asciiTheme="majorBidi" w:hAnsiTheme="majorBidi" w:cstheme="majorBidi"/>
        </w:rPr>
        <w:t xml:space="preserve">employment </w:t>
      </w:r>
      <w:r w:rsidRPr="00DF2205">
        <w:rPr>
          <w:rFonts w:asciiTheme="majorBidi" w:hAnsiTheme="majorBidi" w:cstheme="majorBidi"/>
        </w:rPr>
        <w:t xml:space="preserve">and </w:t>
      </w:r>
      <w:r w:rsidR="007E16A3" w:rsidRPr="00DF2205">
        <w:rPr>
          <w:rFonts w:asciiTheme="majorBidi" w:hAnsiTheme="majorBidi" w:cstheme="majorBidi"/>
        </w:rPr>
        <w:t xml:space="preserve">desistance </w:t>
      </w:r>
      <w:r w:rsidRPr="00DF2205">
        <w:rPr>
          <w:rFonts w:asciiTheme="majorBidi" w:hAnsiTheme="majorBidi" w:cstheme="majorBidi"/>
        </w:rPr>
        <w:t xml:space="preserve">from </w:t>
      </w:r>
      <w:r w:rsidR="007E16A3" w:rsidRPr="00DF2205">
        <w:rPr>
          <w:rFonts w:asciiTheme="majorBidi" w:hAnsiTheme="majorBidi" w:cstheme="majorBidi"/>
        </w:rPr>
        <w:t xml:space="preserve">crime among paroled prisoners </w:t>
      </w:r>
      <w:r w:rsidRPr="00DF2205">
        <w:rPr>
          <w:rFonts w:asciiTheme="majorBidi" w:hAnsiTheme="majorBidi" w:cstheme="majorBidi"/>
        </w:rPr>
        <w:t xml:space="preserve">under </w:t>
      </w:r>
      <w:r w:rsidR="007E16A3" w:rsidRPr="00DF2205">
        <w:rPr>
          <w:rFonts w:asciiTheme="majorBidi" w:hAnsiTheme="majorBidi" w:cstheme="majorBidi"/>
        </w:rPr>
        <w:t>supervision</w:t>
      </w:r>
      <w:r w:rsidRPr="00DF2205">
        <w:rPr>
          <w:rFonts w:asciiTheme="majorBidi" w:hAnsiTheme="majorBidi" w:cstheme="majorBidi"/>
        </w:rPr>
        <w:t xml:space="preserve">. </w:t>
      </w:r>
      <w:r w:rsidR="0075040F" w:rsidRPr="00DF2205">
        <w:rPr>
          <w:rFonts w:asciiTheme="majorBidi" w:hAnsiTheme="majorBidi" w:cstheme="majorBidi"/>
          <w:i/>
          <w:iCs/>
          <w:color w:val="222222"/>
          <w:shd w:val="clear" w:color="auto" w:fill="FFFFFF"/>
        </w:rPr>
        <w:t>Glimpse into Prison</w:t>
      </w:r>
      <w:r w:rsidRPr="00DF2205">
        <w:rPr>
          <w:rFonts w:asciiTheme="majorBidi" w:hAnsiTheme="majorBidi" w:cstheme="majorBidi"/>
          <w:i/>
          <w:iCs/>
        </w:rPr>
        <w:t>, 19,</w:t>
      </w:r>
      <w:r w:rsidRPr="00DF2205">
        <w:rPr>
          <w:rFonts w:asciiTheme="majorBidi" w:hAnsiTheme="majorBidi" w:cstheme="majorBidi"/>
        </w:rPr>
        <w:t xml:space="preserve"> 32-51</w:t>
      </w:r>
      <w:r w:rsidRPr="00DF2205">
        <w:rPr>
          <w:rFonts w:asciiTheme="majorBidi" w:hAnsiTheme="majorBidi" w:cstheme="majorBidi"/>
          <w:color w:val="222222"/>
          <w:shd w:val="clear" w:color="auto" w:fill="FFFFFF"/>
        </w:rPr>
        <w:t xml:space="preserve"> (in Hebrew)</w:t>
      </w:r>
      <w:r w:rsidRPr="00DF2205">
        <w:rPr>
          <w:rFonts w:asciiTheme="majorBidi" w:hAnsiTheme="majorBidi" w:cstheme="majorBidi"/>
        </w:rPr>
        <w:t>.</w:t>
      </w:r>
    </w:p>
    <w:p w14:paraId="38536B18"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shd w:val="clear" w:color="auto" w:fill="FFFFFF"/>
        </w:rPr>
      </w:pPr>
      <w:proofErr w:type="spellStart"/>
      <w:r w:rsidRPr="00DF2205">
        <w:rPr>
          <w:rFonts w:asciiTheme="majorBidi" w:hAnsiTheme="majorBidi" w:cstheme="majorBidi"/>
          <w:shd w:val="clear" w:color="auto" w:fill="FFFFFF"/>
        </w:rPr>
        <w:t>Petersilia</w:t>
      </w:r>
      <w:proofErr w:type="spellEnd"/>
      <w:r w:rsidRPr="00DF2205">
        <w:rPr>
          <w:rFonts w:asciiTheme="majorBidi" w:hAnsiTheme="majorBidi" w:cstheme="majorBidi"/>
          <w:shd w:val="clear" w:color="auto" w:fill="FFFFFF"/>
        </w:rPr>
        <w:t xml:space="preserve">, J. (2003). </w:t>
      </w:r>
      <w:r w:rsidRPr="00DF2205">
        <w:rPr>
          <w:rFonts w:asciiTheme="majorBidi" w:hAnsiTheme="majorBidi" w:cstheme="majorBidi"/>
          <w:i/>
          <w:iCs/>
          <w:shd w:val="clear" w:color="auto" w:fill="FFFFFF"/>
        </w:rPr>
        <w:t>When prisoners come home: Parole and prisoner reentry</w:t>
      </w:r>
      <w:r w:rsidRPr="00DF2205">
        <w:rPr>
          <w:rFonts w:asciiTheme="majorBidi" w:hAnsiTheme="majorBidi" w:cstheme="majorBidi"/>
          <w:shd w:val="clear" w:color="auto" w:fill="FFFFFF"/>
        </w:rPr>
        <w:t>. Oxford, UK: Oxford University Press.</w:t>
      </w:r>
      <w:r w:rsidRPr="00DF2205">
        <w:rPr>
          <w:rFonts w:asciiTheme="majorBidi" w:hAnsiTheme="majorBidi" w:cstheme="majorBidi"/>
          <w:shd w:val="clear" w:color="auto" w:fill="FFFFFF"/>
          <w:rtl/>
        </w:rPr>
        <w:t>‏</w:t>
      </w:r>
    </w:p>
    <w:p w14:paraId="73405214" w14:textId="24F5746E"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rPr>
        <w:t xml:space="preserve">Ray, B., </w:t>
      </w:r>
      <w:proofErr w:type="spellStart"/>
      <w:r w:rsidRPr="00DF2205">
        <w:rPr>
          <w:rFonts w:asciiTheme="majorBidi" w:hAnsiTheme="majorBidi" w:cstheme="majorBidi"/>
        </w:rPr>
        <w:t>Grommon</w:t>
      </w:r>
      <w:proofErr w:type="spellEnd"/>
      <w:r w:rsidRPr="00DF2205">
        <w:rPr>
          <w:rFonts w:asciiTheme="majorBidi" w:hAnsiTheme="majorBidi" w:cstheme="majorBidi"/>
        </w:rPr>
        <w:t xml:space="preserve">, E., &amp; Rydberg, J. (2016). Anticipated stigma and defensive individualism during post incarceration job searching. </w:t>
      </w:r>
      <w:r w:rsidRPr="00DF2205">
        <w:rPr>
          <w:rFonts w:asciiTheme="majorBidi" w:hAnsiTheme="majorBidi" w:cstheme="majorBidi"/>
          <w:i/>
          <w:iCs/>
        </w:rPr>
        <w:t>Sociological Inquiry</w:t>
      </w:r>
      <w:r w:rsidRPr="00DF2205">
        <w:rPr>
          <w:rFonts w:asciiTheme="majorBidi" w:hAnsiTheme="majorBidi" w:cstheme="majorBidi"/>
        </w:rPr>
        <w:t xml:space="preserve">, </w:t>
      </w:r>
      <w:r w:rsidRPr="00DF2205">
        <w:rPr>
          <w:rFonts w:asciiTheme="majorBidi" w:hAnsiTheme="majorBidi" w:cstheme="majorBidi"/>
          <w:i/>
          <w:iCs/>
        </w:rPr>
        <w:t>86</w:t>
      </w:r>
      <w:r w:rsidRPr="00DF2205">
        <w:rPr>
          <w:rFonts w:asciiTheme="majorBidi" w:hAnsiTheme="majorBidi" w:cstheme="majorBidi"/>
        </w:rPr>
        <w:t>, 348-371.</w:t>
      </w:r>
      <w:r w:rsidR="0069287E" w:rsidRPr="00DF2205">
        <w:rPr>
          <w:rFonts w:asciiTheme="majorBidi" w:hAnsiTheme="majorBidi" w:cstheme="majorBidi"/>
        </w:rPr>
        <w:t xml:space="preserve"> </w:t>
      </w:r>
    </w:p>
    <w:p w14:paraId="0599CBB8"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rPr>
        <w:t>Redcross</w:t>
      </w:r>
      <w:proofErr w:type="spellEnd"/>
      <w:r w:rsidRPr="00DF2205">
        <w:rPr>
          <w:rFonts w:asciiTheme="majorBidi" w:hAnsiTheme="majorBidi" w:cstheme="majorBidi"/>
        </w:rPr>
        <w:t xml:space="preserve">, C., </w:t>
      </w:r>
      <w:proofErr w:type="spellStart"/>
      <w:r w:rsidRPr="00DF2205">
        <w:rPr>
          <w:rFonts w:asciiTheme="majorBidi" w:hAnsiTheme="majorBidi" w:cstheme="majorBidi"/>
        </w:rPr>
        <w:t>Millenky</w:t>
      </w:r>
      <w:proofErr w:type="spellEnd"/>
      <w:r w:rsidRPr="00DF2205">
        <w:rPr>
          <w:rFonts w:asciiTheme="majorBidi" w:hAnsiTheme="majorBidi" w:cstheme="majorBidi"/>
        </w:rPr>
        <w:t xml:space="preserve">, M., Rudd T., &amp; </w:t>
      </w:r>
      <w:proofErr w:type="spellStart"/>
      <w:r w:rsidRPr="00DF2205">
        <w:rPr>
          <w:rFonts w:asciiTheme="majorBidi" w:hAnsiTheme="majorBidi" w:cstheme="majorBidi"/>
        </w:rPr>
        <w:t>Levshin</w:t>
      </w:r>
      <w:proofErr w:type="spellEnd"/>
      <w:r w:rsidRPr="00DF2205">
        <w:rPr>
          <w:rFonts w:asciiTheme="majorBidi" w:hAnsiTheme="majorBidi" w:cstheme="majorBidi"/>
        </w:rPr>
        <w:t xml:space="preserve">, V. (2012). </w:t>
      </w:r>
      <w:r w:rsidRPr="00DF2205">
        <w:rPr>
          <w:rFonts w:asciiTheme="majorBidi" w:hAnsiTheme="majorBidi" w:cstheme="majorBidi"/>
          <w:i/>
          <w:iCs/>
        </w:rPr>
        <w:t>More than a job: Final m results from the evaluation of the Center for Employment Opportunities (CEO) transitional jobs program OPRE Report 2011–18</w:t>
      </w:r>
      <w:r w:rsidRPr="00DF2205">
        <w:rPr>
          <w:rFonts w:asciiTheme="majorBidi" w:hAnsiTheme="majorBidi" w:cstheme="majorBidi"/>
        </w:rPr>
        <w:t xml:space="preserve">. Washington: US Department of Health and Human Services. </w:t>
      </w:r>
    </w:p>
    <w:p w14:paraId="78290E75" w14:textId="136C4613" w:rsidR="00A45678"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rPr>
        <w:t xml:space="preserve">Rhine, E. E., </w:t>
      </w:r>
      <w:proofErr w:type="spellStart"/>
      <w:r w:rsidRPr="00DF2205">
        <w:rPr>
          <w:rFonts w:asciiTheme="majorBidi" w:hAnsiTheme="majorBidi" w:cstheme="majorBidi"/>
        </w:rPr>
        <w:t>Petersilia</w:t>
      </w:r>
      <w:proofErr w:type="spellEnd"/>
      <w:r w:rsidRPr="00DF2205">
        <w:rPr>
          <w:rFonts w:asciiTheme="majorBidi" w:hAnsiTheme="majorBidi" w:cstheme="majorBidi"/>
        </w:rPr>
        <w:t xml:space="preserve">, J., &amp; Reitz, K. R. (2017). The future of parole release. </w:t>
      </w:r>
      <w:r w:rsidRPr="00DF2205">
        <w:rPr>
          <w:rFonts w:asciiTheme="majorBidi" w:hAnsiTheme="majorBidi" w:cstheme="majorBidi"/>
          <w:i/>
          <w:iCs/>
        </w:rPr>
        <w:t>Crime and Justice, 46</w:t>
      </w:r>
      <w:r w:rsidRPr="00DF2205">
        <w:rPr>
          <w:rFonts w:asciiTheme="majorBidi" w:hAnsiTheme="majorBidi" w:cstheme="majorBidi"/>
        </w:rPr>
        <w:t>, 279-338</w:t>
      </w:r>
      <w:r w:rsidR="00494D8E">
        <w:rPr>
          <w:rFonts w:asciiTheme="majorBidi" w:hAnsiTheme="majorBidi" w:cstheme="majorBidi"/>
        </w:rPr>
        <w:t>.</w:t>
      </w:r>
    </w:p>
    <w:p w14:paraId="5A1C9CAF" w14:textId="3BC906D1"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Rodermond</w:t>
      </w:r>
      <w:proofErr w:type="spellEnd"/>
      <w:r w:rsidRPr="00DF2205">
        <w:rPr>
          <w:rFonts w:asciiTheme="majorBidi" w:hAnsiTheme="majorBidi" w:cstheme="majorBidi"/>
          <w:color w:val="222222"/>
          <w:shd w:val="clear" w:color="auto" w:fill="FFFFFF"/>
        </w:rPr>
        <w:t xml:space="preserve">, E., </w:t>
      </w:r>
      <w:proofErr w:type="spellStart"/>
      <w:r w:rsidRPr="00DF2205">
        <w:rPr>
          <w:rFonts w:asciiTheme="majorBidi" w:hAnsiTheme="majorBidi" w:cstheme="majorBidi"/>
          <w:color w:val="222222"/>
          <w:shd w:val="clear" w:color="auto" w:fill="FFFFFF"/>
        </w:rPr>
        <w:t>Kruttschnitt</w:t>
      </w:r>
      <w:proofErr w:type="spellEnd"/>
      <w:r w:rsidRPr="00DF2205">
        <w:rPr>
          <w:rFonts w:asciiTheme="majorBidi" w:hAnsiTheme="majorBidi" w:cstheme="majorBidi"/>
          <w:color w:val="222222"/>
          <w:shd w:val="clear" w:color="auto" w:fill="FFFFFF"/>
        </w:rPr>
        <w:t xml:space="preserve">, C., </w:t>
      </w:r>
      <w:proofErr w:type="spellStart"/>
      <w:r w:rsidRPr="00DF2205">
        <w:rPr>
          <w:rFonts w:asciiTheme="majorBidi" w:hAnsiTheme="majorBidi" w:cstheme="majorBidi"/>
          <w:color w:val="222222"/>
          <w:shd w:val="clear" w:color="auto" w:fill="FFFFFF"/>
        </w:rPr>
        <w:t>Slotboom</w:t>
      </w:r>
      <w:proofErr w:type="spellEnd"/>
      <w:r w:rsidRPr="00DF2205">
        <w:rPr>
          <w:rFonts w:asciiTheme="majorBidi" w:hAnsiTheme="majorBidi" w:cstheme="majorBidi"/>
          <w:color w:val="222222"/>
          <w:shd w:val="clear" w:color="auto" w:fill="FFFFFF"/>
        </w:rPr>
        <w:t xml:space="preserve">, A. M., &amp; </w:t>
      </w:r>
      <w:proofErr w:type="spellStart"/>
      <w:r w:rsidRPr="00DF2205">
        <w:rPr>
          <w:rFonts w:asciiTheme="majorBidi" w:hAnsiTheme="majorBidi" w:cstheme="majorBidi"/>
          <w:color w:val="222222"/>
          <w:shd w:val="clear" w:color="auto" w:fill="FFFFFF"/>
        </w:rPr>
        <w:t>Bijleveld</w:t>
      </w:r>
      <w:proofErr w:type="spellEnd"/>
      <w:r w:rsidRPr="00DF2205">
        <w:rPr>
          <w:rFonts w:asciiTheme="majorBidi" w:hAnsiTheme="majorBidi" w:cstheme="majorBidi"/>
          <w:color w:val="222222"/>
          <w:shd w:val="clear" w:color="auto" w:fill="FFFFFF"/>
        </w:rPr>
        <w:t xml:space="preserve">, C. (2016). Female desistance: A review of the literature. </w:t>
      </w:r>
      <w:r w:rsidRPr="00DF2205">
        <w:rPr>
          <w:rFonts w:asciiTheme="majorBidi" w:hAnsiTheme="majorBidi" w:cstheme="majorBidi"/>
          <w:i/>
          <w:iCs/>
          <w:color w:val="222222"/>
          <w:shd w:val="clear" w:color="auto" w:fill="FFFFFF"/>
        </w:rPr>
        <w:t>European Journal of Criminology</w:t>
      </w:r>
      <w:r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13</w:t>
      </w:r>
      <w:r w:rsidRPr="00DF2205">
        <w:rPr>
          <w:rFonts w:asciiTheme="majorBidi" w:hAnsiTheme="majorBidi" w:cstheme="majorBidi"/>
          <w:color w:val="222222"/>
          <w:shd w:val="clear" w:color="auto" w:fill="FFFFFF"/>
        </w:rPr>
        <w:t>, 3-28.</w:t>
      </w:r>
      <w:r w:rsidR="0069287E" w:rsidRPr="00DF2205">
        <w:rPr>
          <w:rFonts w:asciiTheme="majorBidi" w:hAnsiTheme="majorBidi" w:cstheme="majorBidi"/>
        </w:rPr>
        <w:t xml:space="preserve"> </w:t>
      </w:r>
    </w:p>
    <w:p w14:paraId="16B3BAEC"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rPr>
      </w:pPr>
      <w:r w:rsidRPr="00DF2205">
        <w:rPr>
          <w:rFonts w:asciiTheme="majorBidi" w:hAnsiTheme="majorBidi" w:cstheme="majorBidi"/>
        </w:rPr>
        <w:t xml:space="preserve">Ronen, I. (2010). </w:t>
      </w:r>
      <w:r w:rsidRPr="00DF2205">
        <w:rPr>
          <w:rFonts w:asciiTheme="majorBidi" w:hAnsiTheme="majorBidi" w:cstheme="majorBidi"/>
          <w:i/>
          <w:iCs/>
        </w:rPr>
        <w:t>Data on Crime in Arab Society in Israel.</w:t>
      </w:r>
      <w:r w:rsidRPr="00DF2205">
        <w:rPr>
          <w:rFonts w:asciiTheme="majorBidi" w:hAnsiTheme="majorBidi" w:cstheme="majorBidi"/>
        </w:rPr>
        <w:t xml:space="preserve"> Jerusalem: Knesset Research and Information Centre</w:t>
      </w:r>
      <w:r w:rsidRPr="00DF2205">
        <w:rPr>
          <w:rFonts w:asciiTheme="majorBidi" w:hAnsiTheme="majorBidi" w:cstheme="majorBidi"/>
          <w:color w:val="222222"/>
          <w:shd w:val="clear" w:color="auto" w:fill="FFFFFF"/>
        </w:rPr>
        <w:t xml:space="preserve"> (in Hebrew)</w:t>
      </w:r>
      <w:r w:rsidRPr="00DF2205">
        <w:rPr>
          <w:rFonts w:asciiTheme="majorBidi" w:hAnsiTheme="majorBidi" w:cstheme="majorBidi"/>
        </w:rPr>
        <w:t>.</w:t>
      </w:r>
    </w:p>
    <w:p w14:paraId="08169EF1"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 xml:space="preserve">Rosenberg, M. (1965). </w:t>
      </w:r>
      <w:r w:rsidRPr="00DF2205">
        <w:rPr>
          <w:rFonts w:asciiTheme="majorBidi" w:hAnsiTheme="majorBidi" w:cstheme="majorBidi"/>
          <w:i/>
          <w:iCs/>
          <w:color w:val="222222"/>
          <w:shd w:val="clear" w:color="auto" w:fill="FFFFFF"/>
        </w:rPr>
        <w:t xml:space="preserve">Society and the adolescent self-image. </w:t>
      </w:r>
      <w:r w:rsidRPr="00DF2205">
        <w:rPr>
          <w:rFonts w:asciiTheme="majorBidi" w:hAnsiTheme="majorBidi" w:cstheme="majorBidi"/>
          <w:color w:val="222222"/>
          <w:shd w:val="clear" w:color="auto" w:fill="FFFFFF"/>
        </w:rPr>
        <w:t>Princeton, NJ: Princeton University Press.</w:t>
      </w:r>
    </w:p>
    <w:p w14:paraId="66DC47A9" w14:textId="2A175772"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Ronel</w:t>
      </w:r>
      <w:proofErr w:type="spellEnd"/>
      <w:r w:rsidRPr="00DF2205">
        <w:rPr>
          <w:rFonts w:asciiTheme="majorBidi" w:hAnsiTheme="majorBidi" w:cstheme="majorBidi"/>
          <w:color w:val="222222"/>
          <w:shd w:val="clear" w:color="auto" w:fill="FFFFFF"/>
        </w:rPr>
        <w:t>, N., &amp; Elisha, E. (2011). A different perspective: Introducing positive criminology. </w:t>
      </w:r>
      <w:r w:rsidRPr="00DF2205">
        <w:rPr>
          <w:rFonts w:asciiTheme="majorBidi" w:hAnsiTheme="majorBidi" w:cstheme="majorBidi"/>
          <w:i/>
          <w:iCs/>
          <w:color w:val="222222"/>
          <w:shd w:val="clear" w:color="auto" w:fill="FFFFFF"/>
        </w:rPr>
        <w:t>International journal of offender therapy and comparative criminology,</w:t>
      </w:r>
      <w:r w:rsidR="00750F8C" w:rsidRPr="00DF2205">
        <w:rPr>
          <w:rFonts w:asciiTheme="majorBidi" w:hAnsiTheme="majorBidi" w:cstheme="majorBidi"/>
          <w:i/>
          <w:iCs/>
          <w:color w:val="222222"/>
          <w:shd w:val="clear" w:color="auto" w:fill="FFFFFF"/>
        </w:rPr>
        <w:t xml:space="preserve"> </w:t>
      </w:r>
      <w:r w:rsidRPr="00DF2205">
        <w:rPr>
          <w:rFonts w:asciiTheme="majorBidi" w:hAnsiTheme="majorBidi" w:cstheme="majorBidi"/>
          <w:i/>
          <w:iCs/>
          <w:color w:val="222222"/>
          <w:shd w:val="clear" w:color="auto" w:fill="FFFFFF"/>
        </w:rPr>
        <w:t>55</w:t>
      </w:r>
      <w:r w:rsidRPr="00DF2205">
        <w:rPr>
          <w:rFonts w:asciiTheme="majorBidi" w:hAnsiTheme="majorBidi" w:cstheme="majorBidi"/>
          <w:color w:val="222222"/>
          <w:shd w:val="clear" w:color="auto" w:fill="FFFFFF"/>
        </w:rPr>
        <w:t>, 305-325.</w:t>
      </w:r>
      <w:r w:rsidRPr="00DF2205">
        <w:rPr>
          <w:rFonts w:asciiTheme="majorBidi" w:hAnsiTheme="majorBidi" w:cstheme="majorBidi"/>
          <w:color w:val="222222"/>
          <w:shd w:val="clear" w:color="auto" w:fill="FFFFFF"/>
          <w:rtl/>
        </w:rPr>
        <w:t>‏</w:t>
      </w:r>
      <w:r w:rsidR="0069287E" w:rsidRPr="00DF2205">
        <w:rPr>
          <w:rFonts w:asciiTheme="majorBidi" w:hAnsiTheme="majorBidi" w:cstheme="majorBidi"/>
        </w:rPr>
        <w:t xml:space="preserve"> </w:t>
      </w:r>
    </w:p>
    <w:p w14:paraId="2BB5FC82" w14:textId="5C8269E2"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r w:rsidRPr="00DF2205">
        <w:rPr>
          <w:rFonts w:asciiTheme="majorBidi" w:hAnsiTheme="majorBidi" w:cstheme="majorBidi"/>
          <w:color w:val="222222"/>
          <w:shd w:val="clear" w:color="auto" w:fill="FFFFFF"/>
        </w:rPr>
        <w:t xml:space="preserve">Rotter, J. B. (1966). Generalized </w:t>
      </w:r>
      <w:r w:rsidRPr="00DF2205">
        <w:rPr>
          <w:rFonts w:asciiTheme="majorBidi" w:hAnsiTheme="majorBidi" w:cstheme="majorBidi"/>
          <w:i/>
          <w:iCs/>
          <w:color w:val="222222"/>
          <w:shd w:val="clear" w:color="auto" w:fill="FFFFFF"/>
        </w:rPr>
        <w:t>exp</w:t>
      </w:r>
      <w:r w:rsidRPr="00DF2205">
        <w:rPr>
          <w:rFonts w:asciiTheme="majorBidi" w:hAnsiTheme="majorBidi" w:cstheme="majorBidi"/>
          <w:color w:val="222222"/>
          <w:shd w:val="clear" w:color="auto" w:fill="FFFFFF"/>
        </w:rPr>
        <w:t>ectancies for internal versus external control of reinforcement.</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Psychological monographs: General and applied</w:t>
      </w:r>
      <w:r w:rsidRPr="00DF2205">
        <w:rPr>
          <w:rFonts w:asciiTheme="majorBidi" w:hAnsiTheme="majorBidi" w:cstheme="majorBidi"/>
          <w:color w:val="222222"/>
          <w:shd w:val="clear" w:color="auto" w:fill="FFFFFF"/>
        </w:rPr>
        <w:t>, </w:t>
      </w:r>
      <w:r w:rsidRPr="00DF2205">
        <w:rPr>
          <w:rFonts w:asciiTheme="majorBidi" w:hAnsiTheme="majorBidi" w:cstheme="majorBidi"/>
          <w:i/>
          <w:iCs/>
          <w:color w:val="222222"/>
          <w:shd w:val="clear" w:color="auto" w:fill="FFFFFF"/>
        </w:rPr>
        <w:t>80</w:t>
      </w:r>
      <w:r w:rsidRPr="00DF2205">
        <w:rPr>
          <w:rFonts w:asciiTheme="majorBidi" w:hAnsiTheme="majorBidi" w:cstheme="majorBidi"/>
          <w:color w:val="222222"/>
          <w:shd w:val="clear" w:color="auto" w:fill="FFFFFF"/>
        </w:rPr>
        <w:t>, 1.</w:t>
      </w:r>
      <w:r w:rsidRPr="00DF2205">
        <w:rPr>
          <w:rFonts w:asciiTheme="majorBidi" w:hAnsiTheme="majorBidi" w:cstheme="majorBidi"/>
          <w:color w:val="222222"/>
          <w:shd w:val="clear" w:color="auto" w:fill="FFFFFF"/>
          <w:rtl/>
        </w:rPr>
        <w:t>‏</w:t>
      </w:r>
      <w:r w:rsidR="0069287E" w:rsidRPr="00DF2205">
        <w:rPr>
          <w:rFonts w:asciiTheme="majorBidi" w:eastAsia="Times New Roman" w:hAnsiTheme="majorBidi" w:cstheme="majorBidi"/>
        </w:rPr>
        <w:t xml:space="preserve"> </w:t>
      </w:r>
    </w:p>
    <w:p w14:paraId="7FA4C018"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lang w:bidi="ar-SA"/>
        </w:rPr>
      </w:pPr>
      <w:proofErr w:type="spellStart"/>
      <w:r w:rsidRPr="00DF2205">
        <w:rPr>
          <w:rFonts w:asciiTheme="majorBidi" w:eastAsia="Times New Roman" w:hAnsiTheme="majorBidi" w:cstheme="majorBidi"/>
        </w:rPr>
        <w:lastRenderedPageBreak/>
        <w:t>Segev</w:t>
      </w:r>
      <w:proofErr w:type="spellEnd"/>
      <w:r w:rsidRPr="00DF2205">
        <w:rPr>
          <w:rFonts w:asciiTheme="majorBidi" w:eastAsia="Times New Roman" w:hAnsiTheme="majorBidi" w:cstheme="majorBidi"/>
        </w:rPr>
        <w:t xml:space="preserve">, D. (2018) </w:t>
      </w:r>
      <w:r w:rsidRPr="00DF2205">
        <w:rPr>
          <w:rFonts w:asciiTheme="majorBidi" w:eastAsia="Times New Roman" w:hAnsiTheme="majorBidi" w:cstheme="majorBidi"/>
          <w:i/>
          <w:iCs/>
        </w:rPr>
        <w:t>Societies and Desistance: Exploring the Dynamics of Desistance in England and Israel</w:t>
      </w:r>
      <w:r w:rsidRPr="00DF2205">
        <w:rPr>
          <w:rFonts w:asciiTheme="majorBidi" w:eastAsia="Times New Roman" w:hAnsiTheme="majorBidi" w:cstheme="majorBidi"/>
        </w:rPr>
        <w:t>. PhD thesis, University of Sheffield.</w:t>
      </w:r>
    </w:p>
    <w:p w14:paraId="6E6A53C0" w14:textId="77777777"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proofErr w:type="spellStart"/>
      <w:r w:rsidRPr="00DF2205">
        <w:rPr>
          <w:rFonts w:asciiTheme="majorBidi" w:eastAsia="Times New Roman" w:hAnsiTheme="majorBidi" w:cstheme="majorBidi"/>
        </w:rPr>
        <w:t>Seiter</w:t>
      </w:r>
      <w:proofErr w:type="spellEnd"/>
      <w:r w:rsidRPr="00DF2205">
        <w:rPr>
          <w:rFonts w:asciiTheme="majorBidi" w:eastAsia="Times New Roman" w:hAnsiTheme="majorBidi" w:cstheme="majorBidi"/>
        </w:rPr>
        <w:t xml:space="preserve">, R. P., &amp; </w:t>
      </w:r>
      <w:proofErr w:type="spellStart"/>
      <w:r w:rsidRPr="00DF2205">
        <w:rPr>
          <w:rFonts w:asciiTheme="majorBidi" w:eastAsia="Times New Roman" w:hAnsiTheme="majorBidi" w:cstheme="majorBidi"/>
        </w:rPr>
        <w:t>Kadela</w:t>
      </w:r>
      <w:proofErr w:type="spellEnd"/>
      <w:r w:rsidRPr="00DF2205">
        <w:rPr>
          <w:rFonts w:asciiTheme="majorBidi" w:eastAsia="Times New Roman" w:hAnsiTheme="majorBidi" w:cstheme="majorBidi"/>
        </w:rPr>
        <w:t xml:space="preserve">, K. R. (2003). Prisoner Reentry: what works, what </w:t>
      </w:r>
      <w:proofErr w:type="gramStart"/>
      <w:r w:rsidRPr="00DF2205">
        <w:rPr>
          <w:rFonts w:asciiTheme="majorBidi" w:eastAsia="Times New Roman" w:hAnsiTheme="majorBidi" w:cstheme="majorBidi"/>
        </w:rPr>
        <w:t>doesn't</w:t>
      </w:r>
      <w:proofErr w:type="gramEnd"/>
      <w:r w:rsidRPr="00DF2205">
        <w:rPr>
          <w:rFonts w:asciiTheme="majorBidi" w:eastAsia="Times New Roman" w:hAnsiTheme="majorBidi" w:cstheme="majorBidi"/>
        </w:rPr>
        <w:t>, and</w:t>
      </w:r>
      <w:r w:rsidR="00750F8C" w:rsidRPr="00DF2205">
        <w:rPr>
          <w:rFonts w:asciiTheme="majorBidi" w:eastAsia="Times New Roman" w:hAnsiTheme="majorBidi" w:cstheme="majorBidi"/>
        </w:rPr>
        <w:t xml:space="preserve"> </w:t>
      </w:r>
      <w:r w:rsidRPr="00DF2205">
        <w:rPr>
          <w:rFonts w:asciiTheme="majorBidi" w:eastAsia="Times New Roman" w:hAnsiTheme="majorBidi" w:cstheme="majorBidi"/>
        </w:rPr>
        <w:t xml:space="preserve">what is promising. </w:t>
      </w:r>
      <w:r w:rsidRPr="00DF2205">
        <w:rPr>
          <w:rFonts w:asciiTheme="majorBidi" w:eastAsia="Times New Roman" w:hAnsiTheme="majorBidi" w:cstheme="majorBidi"/>
          <w:i/>
          <w:iCs/>
        </w:rPr>
        <w:t>Crime and Delinquency, 49</w:t>
      </w:r>
      <w:r w:rsidRPr="00DF2205">
        <w:rPr>
          <w:rFonts w:asciiTheme="majorBidi" w:eastAsia="Times New Roman" w:hAnsiTheme="majorBidi" w:cstheme="majorBidi"/>
        </w:rPr>
        <w:t>, 360-388.</w:t>
      </w:r>
    </w:p>
    <w:p w14:paraId="12711D06" w14:textId="77777777" w:rsidR="00522B67" w:rsidRPr="00DF2205" w:rsidRDefault="00522B67"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rPr>
        <w:t>Shoham</w:t>
      </w:r>
      <w:proofErr w:type="spellEnd"/>
      <w:r w:rsidRPr="00DF2205">
        <w:rPr>
          <w:rFonts w:asciiTheme="majorBidi" w:hAnsiTheme="majorBidi" w:cstheme="majorBidi"/>
        </w:rPr>
        <w:t xml:space="preserve">, E. (2012). </w:t>
      </w:r>
      <w:r w:rsidRPr="00DF2205">
        <w:rPr>
          <w:rFonts w:asciiTheme="majorBidi" w:hAnsiTheme="majorBidi" w:cstheme="majorBidi"/>
          <w:i/>
          <w:iCs/>
        </w:rPr>
        <w:t>Peeping through the walls: Violence towards female spouses in closed communities.</w:t>
      </w:r>
      <w:r w:rsidRPr="00DF2205">
        <w:rPr>
          <w:rFonts w:asciiTheme="majorBidi" w:hAnsiTheme="majorBidi" w:cstheme="majorBidi"/>
        </w:rPr>
        <w:t xml:space="preserve"> Beer </w:t>
      </w:r>
      <w:proofErr w:type="spellStart"/>
      <w:r w:rsidRPr="00DF2205">
        <w:rPr>
          <w:rFonts w:asciiTheme="majorBidi" w:hAnsiTheme="majorBidi" w:cstheme="majorBidi"/>
        </w:rPr>
        <w:t>Sheva</w:t>
      </w:r>
      <w:proofErr w:type="spellEnd"/>
      <w:r w:rsidRPr="00DF2205">
        <w:rPr>
          <w:rFonts w:asciiTheme="majorBidi" w:hAnsiTheme="majorBidi" w:cstheme="majorBidi"/>
        </w:rPr>
        <w:t xml:space="preserve">: Ben </w:t>
      </w:r>
      <w:proofErr w:type="spellStart"/>
      <w:r w:rsidRPr="00DF2205">
        <w:rPr>
          <w:rFonts w:asciiTheme="majorBidi" w:hAnsiTheme="majorBidi" w:cstheme="majorBidi"/>
        </w:rPr>
        <w:t>Gurion</w:t>
      </w:r>
      <w:proofErr w:type="spellEnd"/>
      <w:r w:rsidRPr="00DF2205">
        <w:rPr>
          <w:rFonts w:asciiTheme="majorBidi" w:hAnsiTheme="majorBidi" w:cstheme="majorBidi"/>
        </w:rPr>
        <w:t xml:space="preserve"> University of the Negev Press</w:t>
      </w:r>
      <w:r w:rsidRPr="00DF2205">
        <w:rPr>
          <w:rFonts w:asciiTheme="majorBidi" w:hAnsiTheme="majorBidi" w:cstheme="majorBidi"/>
          <w:color w:val="222222"/>
          <w:shd w:val="clear" w:color="auto" w:fill="FFFFFF"/>
        </w:rPr>
        <w:t xml:space="preserve"> (in Hebrew)</w:t>
      </w:r>
      <w:r w:rsidRPr="00DF2205">
        <w:rPr>
          <w:rFonts w:asciiTheme="majorBidi" w:hAnsiTheme="majorBidi" w:cstheme="majorBidi"/>
        </w:rPr>
        <w:t>.</w:t>
      </w:r>
    </w:p>
    <w:p w14:paraId="27091D53" w14:textId="1224E928" w:rsidR="00522B67" w:rsidRPr="00DF2205" w:rsidRDefault="00522B6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Shoham</w:t>
      </w:r>
      <w:proofErr w:type="spellEnd"/>
      <w:r w:rsidRPr="00DF2205">
        <w:rPr>
          <w:rFonts w:asciiTheme="majorBidi" w:hAnsiTheme="majorBidi" w:cstheme="majorBidi"/>
          <w:color w:val="222222"/>
          <w:shd w:val="clear" w:color="auto" w:fill="FFFFFF"/>
        </w:rPr>
        <w:t xml:space="preserve">, E., </w:t>
      </w:r>
      <w:proofErr w:type="spellStart"/>
      <w:r w:rsidRPr="00DF2205">
        <w:rPr>
          <w:rFonts w:asciiTheme="majorBidi" w:hAnsiTheme="majorBidi" w:cstheme="majorBidi"/>
          <w:color w:val="222222"/>
          <w:shd w:val="clear" w:color="auto" w:fill="FFFFFF"/>
        </w:rPr>
        <w:t>Efodi</w:t>
      </w:r>
      <w:proofErr w:type="spellEnd"/>
      <w:r w:rsidRPr="00DF2205">
        <w:rPr>
          <w:rFonts w:asciiTheme="majorBidi" w:hAnsiTheme="majorBidi" w:cstheme="majorBidi"/>
          <w:color w:val="222222"/>
          <w:shd w:val="clear" w:color="auto" w:fill="FFFFFF"/>
        </w:rPr>
        <w:t xml:space="preserve">, R., &amp; </w:t>
      </w:r>
      <w:proofErr w:type="spellStart"/>
      <w:r w:rsidRPr="00DF2205">
        <w:rPr>
          <w:rFonts w:asciiTheme="majorBidi" w:hAnsiTheme="majorBidi" w:cstheme="majorBidi"/>
          <w:color w:val="222222"/>
          <w:shd w:val="clear" w:color="auto" w:fill="FFFFFF"/>
        </w:rPr>
        <w:t>Yehosha</w:t>
      </w:r>
      <w:proofErr w:type="spellEnd"/>
      <w:r w:rsidRPr="00DF2205">
        <w:rPr>
          <w:rFonts w:asciiTheme="majorBidi" w:hAnsiTheme="majorBidi" w:cstheme="majorBidi"/>
          <w:color w:val="222222"/>
          <w:shd w:val="clear" w:color="auto" w:fill="FFFFFF"/>
        </w:rPr>
        <w:t xml:space="preserve">, S. (2015). Feeling almost like everyone </w:t>
      </w:r>
      <w:proofErr w:type="gramStart"/>
      <w:r w:rsidRPr="00DF2205">
        <w:rPr>
          <w:rFonts w:asciiTheme="majorBidi" w:hAnsiTheme="majorBidi" w:cstheme="majorBidi"/>
          <w:color w:val="222222"/>
          <w:shd w:val="clear" w:color="auto" w:fill="FFFFFF"/>
        </w:rPr>
        <w:t>else:</w:t>
      </w:r>
      <w:proofErr w:type="gramEnd"/>
      <w:r w:rsidRPr="00DF2205">
        <w:rPr>
          <w:rFonts w:asciiTheme="majorBidi" w:hAnsiTheme="majorBidi" w:cstheme="majorBidi"/>
          <w:color w:val="222222"/>
          <w:shd w:val="clear" w:color="auto" w:fill="FFFFFF"/>
        </w:rPr>
        <w:t xml:space="preserve"> Israel's electronic monitoring program - perceptions and attitudes among released prisoners and their supervisors. </w:t>
      </w:r>
      <w:r w:rsidRPr="00DF2205">
        <w:rPr>
          <w:rFonts w:asciiTheme="majorBidi" w:hAnsiTheme="majorBidi" w:cstheme="majorBidi"/>
          <w:i/>
          <w:iCs/>
          <w:color w:val="222222"/>
          <w:shd w:val="clear" w:color="auto" w:fill="FFFFFF"/>
        </w:rPr>
        <w:t>International Law Research, 3</w:t>
      </w:r>
      <w:r w:rsidRPr="00DF2205">
        <w:rPr>
          <w:rFonts w:asciiTheme="majorBidi" w:hAnsiTheme="majorBidi" w:cstheme="majorBidi"/>
          <w:color w:val="222222"/>
          <w:shd w:val="clear" w:color="auto" w:fill="FFFFFF"/>
        </w:rPr>
        <w:t>, 159-176.</w:t>
      </w:r>
      <w:r w:rsidR="0069287E" w:rsidRPr="00DF2205">
        <w:rPr>
          <w:rFonts w:asciiTheme="majorBidi" w:hAnsiTheme="majorBidi" w:cstheme="majorBidi"/>
        </w:rPr>
        <w:t xml:space="preserve"> </w:t>
      </w:r>
    </w:p>
    <w:p w14:paraId="2D0AB7F8" w14:textId="77777777" w:rsidR="00522B67" w:rsidRPr="00DF2205" w:rsidRDefault="00522B6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Shoham</w:t>
      </w:r>
      <w:proofErr w:type="spellEnd"/>
      <w:r w:rsidRPr="00DF2205">
        <w:rPr>
          <w:rFonts w:asciiTheme="majorBidi" w:hAnsiTheme="majorBidi" w:cstheme="majorBidi"/>
          <w:color w:val="222222"/>
          <w:shd w:val="clear" w:color="auto" w:fill="FFFFFF"/>
        </w:rPr>
        <w:t>, E., &amp; Peled-</w:t>
      </w:r>
      <w:proofErr w:type="spellStart"/>
      <w:r w:rsidRPr="00DF2205">
        <w:rPr>
          <w:rFonts w:asciiTheme="majorBidi" w:hAnsiTheme="majorBidi" w:cstheme="majorBidi"/>
          <w:color w:val="222222"/>
          <w:shd w:val="clear" w:color="auto" w:fill="FFFFFF"/>
        </w:rPr>
        <w:t>Laskov</w:t>
      </w:r>
      <w:proofErr w:type="spellEnd"/>
      <w:r w:rsidRPr="00DF2205">
        <w:rPr>
          <w:rFonts w:asciiTheme="majorBidi" w:hAnsiTheme="majorBidi" w:cstheme="majorBidi"/>
          <w:color w:val="222222"/>
          <w:shd w:val="clear" w:color="auto" w:fill="FFFFFF"/>
        </w:rPr>
        <w:t>, R. (in print). "I will go with him wherever he leads – I will be the prisoner's voice" – Perceptions of supervisors and therapists on the employment supervision program of the prisoners rehabilitation authority for paroled prisoners in the community (in Hebrew).</w:t>
      </w:r>
    </w:p>
    <w:p w14:paraId="001BD07C" w14:textId="2D116625" w:rsidR="00A45678" w:rsidRPr="00DF2205" w:rsidRDefault="00A45678" w:rsidP="00050678">
      <w:pPr>
        <w:bidi w:val="0"/>
        <w:spacing w:before="240" w:line="360" w:lineRule="auto"/>
        <w:ind w:left="720" w:hanging="720"/>
        <w:contextualSpacing/>
        <w:jc w:val="both"/>
        <w:rPr>
          <w:rFonts w:asciiTheme="majorBidi" w:eastAsia="Times New Roman" w:hAnsiTheme="majorBidi" w:cstheme="majorBidi"/>
        </w:rPr>
      </w:pPr>
      <w:proofErr w:type="spellStart"/>
      <w:r w:rsidRPr="00DF2205">
        <w:rPr>
          <w:rFonts w:asciiTheme="majorBidi" w:hAnsiTheme="majorBidi" w:cstheme="majorBidi"/>
          <w:color w:val="222222"/>
          <w:shd w:val="clear" w:color="auto" w:fill="FFFFFF"/>
        </w:rPr>
        <w:t>Shoham</w:t>
      </w:r>
      <w:proofErr w:type="spellEnd"/>
      <w:r w:rsidRPr="00DF2205">
        <w:rPr>
          <w:rFonts w:asciiTheme="majorBidi" w:hAnsiTheme="majorBidi" w:cstheme="majorBidi"/>
          <w:color w:val="222222"/>
          <w:shd w:val="clear" w:color="auto" w:fill="FFFFFF"/>
        </w:rPr>
        <w:t>, E., &amp; Timor, U. (2014). Once a criminal, always a criminal? Attitudes towards reintegration of released prisoners among Israeli public.</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Canadian Social</w:t>
      </w:r>
      <w:r w:rsidR="00750F8C" w:rsidRPr="00DF2205">
        <w:rPr>
          <w:rFonts w:asciiTheme="majorBidi" w:hAnsiTheme="majorBidi" w:cstheme="majorBidi"/>
          <w:i/>
          <w:iCs/>
          <w:color w:val="222222"/>
          <w:shd w:val="clear" w:color="auto" w:fill="FFFFFF"/>
        </w:rPr>
        <w:t xml:space="preserve"> </w:t>
      </w:r>
      <w:r w:rsidRPr="00DF2205">
        <w:rPr>
          <w:rFonts w:asciiTheme="majorBidi" w:hAnsiTheme="majorBidi" w:cstheme="majorBidi"/>
          <w:i/>
          <w:iCs/>
          <w:color w:val="222222"/>
          <w:shd w:val="clear" w:color="auto" w:fill="FFFFFF"/>
        </w:rPr>
        <w:t>Science</w:t>
      </w:r>
      <w:r w:rsidRPr="00DF2205">
        <w:rPr>
          <w:rFonts w:asciiTheme="majorBidi" w:hAnsiTheme="majorBidi" w:cstheme="majorBidi"/>
          <w:color w:val="222222"/>
          <w:shd w:val="clear" w:color="auto" w:fill="FFFFFF"/>
        </w:rPr>
        <w:t>,</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10</w:t>
      </w:r>
      <w:r w:rsidRPr="00DF2205">
        <w:rPr>
          <w:rFonts w:asciiTheme="majorBidi" w:hAnsiTheme="majorBidi" w:cstheme="majorBidi"/>
          <w:color w:val="222222"/>
          <w:shd w:val="clear" w:color="auto" w:fill="FFFFFF"/>
        </w:rPr>
        <w:t>, 104-116.</w:t>
      </w:r>
      <w:r w:rsidRPr="00DF2205">
        <w:rPr>
          <w:rFonts w:asciiTheme="majorBidi" w:hAnsiTheme="majorBidi" w:cstheme="majorBidi"/>
          <w:color w:val="222222"/>
          <w:shd w:val="clear" w:color="auto" w:fill="FFFFFF"/>
          <w:rtl/>
        </w:rPr>
        <w:t>‏</w:t>
      </w:r>
      <w:r w:rsidRPr="00DF2205">
        <w:rPr>
          <w:rFonts w:asciiTheme="majorBidi" w:eastAsia="Times New Roman" w:hAnsiTheme="majorBidi" w:cstheme="majorBidi"/>
        </w:rPr>
        <w:t xml:space="preserve"> </w:t>
      </w:r>
    </w:p>
    <w:p w14:paraId="6DF2E797" w14:textId="32B4DED8"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Shoham</w:t>
      </w:r>
      <w:proofErr w:type="spellEnd"/>
      <w:r w:rsidRPr="00DF2205">
        <w:rPr>
          <w:rFonts w:asciiTheme="majorBidi" w:hAnsiTheme="majorBidi" w:cstheme="majorBidi"/>
          <w:color w:val="222222"/>
          <w:shd w:val="clear" w:color="auto" w:fill="FFFFFF"/>
        </w:rPr>
        <w:t xml:space="preserve">, </w:t>
      </w:r>
      <w:r w:rsidR="007E16A3" w:rsidRPr="00DF2205">
        <w:rPr>
          <w:rFonts w:asciiTheme="majorBidi" w:hAnsiTheme="majorBidi" w:cstheme="majorBidi"/>
          <w:color w:val="222222"/>
          <w:shd w:val="clear" w:color="auto" w:fill="FFFFFF"/>
        </w:rPr>
        <w:t>E</w:t>
      </w:r>
      <w:r w:rsidRPr="00DF2205">
        <w:rPr>
          <w:rFonts w:asciiTheme="majorBidi" w:hAnsiTheme="majorBidi" w:cstheme="majorBidi"/>
          <w:color w:val="222222"/>
          <w:shd w:val="clear" w:color="auto" w:fill="FFFFFF"/>
        </w:rPr>
        <w:t xml:space="preserve">., </w:t>
      </w:r>
      <w:proofErr w:type="spellStart"/>
      <w:r w:rsidRPr="00DF2205">
        <w:rPr>
          <w:rFonts w:asciiTheme="majorBidi" w:hAnsiTheme="majorBidi" w:cstheme="majorBidi"/>
          <w:color w:val="222222"/>
          <w:shd w:val="clear" w:color="auto" w:fill="FFFFFF"/>
        </w:rPr>
        <w:t>Zelig</w:t>
      </w:r>
      <w:proofErr w:type="spellEnd"/>
      <w:r w:rsidRPr="00DF2205">
        <w:rPr>
          <w:rFonts w:asciiTheme="majorBidi" w:hAnsiTheme="majorBidi" w:cstheme="majorBidi"/>
          <w:color w:val="222222"/>
          <w:shd w:val="clear" w:color="auto" w:fill="FFFFFF"/>
        </w:rPr>
        <w:t xml:space="preserve">, </w:t>
      </w:r>
      <w:r w:rsidR="007E16A3" w:rsidRPr="00DF2205">
        <w:rPr>
          <w:rFonts w:asciiTheme="majorBidi" w:hAnsiTheme="majorBidi" w:cstheme="majorBidi"/>
          <w:color w:val="222222"/>
          <w:shd w:val="clear" w:color="auto" w:fill="FFFFFF"/>
        </w:rPr>
        <w:t>A</w:t>
      </w:r>
      <w:r w:rsidRPr="00DF2205">
        <w:rPr>
          <w:rFonts w:asciiTheme="majorBidi" w:hAnsiTheme="majorBidi" w:cstheme="majorBidi"/>
          <w:color w:val="222222"/>
          <w:shd w:val="clear" w:color="auto" w:fill="FFFFFF"/>
        </w:rPr>
        <w:t xml:space="preserve">., </w:t>
      </w:r>
      <w:proofErr w:type="spellStart"/>
      <w:r w:rsidRPr="00DF2205">
        <w:rPr>
          <w:rFonts w:asciiTheme="majorBidi" w:hAnsiTheme="majorBidi" w:cstheme="majorBidi"/>
          <w:color w:val="222222"/>
          <w:shd w:val="clear" w:color="auto" w:fill="FFFFFF"/>
        </w:rPr>
        <w:t>Hasisi</w:t>
      </w:r>
      <w:proofErr w:type="spellEnd"/>
      <w:r w:rsidRPr="00DF2205">
        <w:rPr>
          <w:rFonts w:asciiTheme="majorBidi" w:hAnsiTheme="majorBidi" w:cstheme="majorBidi"/>
          <w:color w:val="222222"/>
          <w:shd w:val="clear" w:color="auto" w:fill="FFFFFF"/>
        </w:rPr>
        <w:t xml:space="preserve">, B., </w:t>
      </w:r>
      <w:proofErr w:type="spellStart"/>
      <w:r w:rsidR="008D5602" w:rsidRPr="00DF2205">
        <w:rPr>
          <w:rFonts w:asciiTheme="majorBidi" w:hAnsiTheme="majorBidi" w:cstheme="majorBidi"/>
          <w:color w:val="222222"/>
          <w:shd w:val="clear" w:color="auto" w:fill="FFFFFF"/>
        </w:rPr>
        <w:t>Weisburd</w:t>
      </w:r>
      <w:proofErr w:type="spellEnd"/>
      <w:r w:rsidRPr="00DF2205">
        <w:rPr>
          <w:rFonts w:asciiTheme="majorBidi" w:hAnsiTheme="majorBidi" w:cstheme="majorBidi"/>
          <w:color w:val="222222"/>
          <w:shd w:val="clear" w:color="auto" w:fill="FFFFFF"/>
        </w:rPr>
        <w:t>, D.</w:t>
      </w:r>
      <w:r w:rsidR="007E16A3"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w:t>
      </w:r>
      <w:proofErr w:type="spellStart"/>
      <w:r w:rsidRPr="00DF2205">
        <w:rPr>
          <w:rFonts w:asciiTheme="majorBidi" w:hAnsiTheme="majorBidi" w:cstheme="majorBidi"/>
          <w:color w:val="222222"/>
          <w:shd w:val="clear" w:color="auto" w:fill="FFFFFF"/>
        </w:rPr>
        <w:t>Haviv</w:t>
      </w:r>
      <w:proofErr w:type="spellEnd"/>
      <w:r w:rsidRPr="00DF2205">
        <w:rPr>
          <w:rFonts w:asciiTheme="majorBidi" w:hAnsiTheme="majorBidi" w:cstheme="majorBidi"/>
          <w:color w:val="222222"/>
          <w:shd w:val="clear" w:color="auto" w:fill="FFFFFF"/>
        </w:rPr>
        <w:t xml:space="preserve">, </w:t>
      </w:r>
      <w:r w:rsidR="007E16A3" w:rsidRPr="00DF2205">
        <w:rPr>
          <w:rFonts w:asciiTheme="majorBidi" w:hAnsiTheme="majorBidi" w:cstheme="majorBidi"/>
          <w:color w:val="222222"/>
          <w:shd w:val="clear" w:color="auto" w:fill="FFFFFF"/>
        </w:rPr>
        <w:t>N</w:t>
      </w:r>
      <w:r w:rsidRPr="00DF2205">
        <w:rPr>
          <w:rFonts w:asciiTheme="majorBidi" w:hAnsiTheme="majorBidi" w:cstheme="majorBidi"/>
          <w:color w:val="222222"/>
          <w:shd w:val="clear" w:color="auto" w:fill="FFFFFF"/>
        </w:rPr>
        <w:t xml:space="preserve">. (2019). The </w:t>
      </w:r>
      <w:r w:rsidR="007E16A3" w:rsidRPr="00DF2205">
        <w:rPr>
          <w:rFonts w:asciiTheme="majorBidi" w:hAnsiTheme="majorBidi" w:cstheme="majorBidi"/>
          <w:color w:val="222222"/>
          <w:shd w:val="clear" w:color="auto" w:fill="FFFFFF"/>
        </w:rPr>
        <w:t xml:space="preserve">medical model underlying treatment </w:t>
      </w:r>
      <w:r w:rsidRPr="00DF2205">
        <w:rPr>
          <w:rFonts w:asciiTheme="majorBidi" w:hAnsiTheme="majorBidi" w:cstheme="majorBidi"/>
          <w:color w:val="222222"/>
          <w:shd w:val="clear" w:color="auto" w:fill="FFFFFF"/>
        </w:rPr>
        <w:t xml:space="preserve">of </w:t>
      </w:r>
      <w:r w:rsidR="007E16A3" w:rsidRPr="00DF2205">
        <w:rPr>
          <w:rFonts w:asciiTheme="majorBidi" w:hAnsiTheme="majorBidi" w:cstheme="majorBidi"/>
          <w:color w:val="222222"/>
          <w:shd w:val="clear" w:color="auto" w:fill="FFFFFF"/>
        </w:rPr>
        <w:t>domestic violence prisoners</w:t>
      </w:r>
      <w:r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Israeli Criminology, 8,</w:t>
      </w:r>
      <w:r w:rsidRPr="00DF2205">
        <w:rPr>
          <w:rFonts w:asciiTheme="majorBidi" w:hAnsiTheme="majorBidi" w:cstheme="majorBidi"/>
          <w:color w:val="222222"/>
          <w:shd w:val="clear" w:color="auto" w:fill="FFFFFF"/>
        </w:rPr>
        <w:t xml:space="preserve"> 105-138 (in Hebrew).</w:t>
      </w:r>
    </w:p>
    <w:p w14:paraId="1AAB750F"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Shoham</w:t>
      </w:r>
      <w:proofErr w:type="spellEnd"/>
      <w:r w:rsidRPr="00DF2205">
        <w:rPr>
          <w:rFonts w:asciiTheme="majorBidi" w:hAnsiTheme="majorBidi" w:cstheme="majorBidi"/>
          <w:color w:val="222222"/>
          <w:shd w:val="clear" w:color="auto" w:fill="FFFFFF"/>
        </w:rPr>
        <w:t xml:space="preserve">, S.G. (1995). </w:t>
      </w:r>
      <w:r w:rsidRPr="00DF2205">
        <w:rPr>
          <w:rFonts w:asciiTheme="majorBidi" w:hAnsiTheme="majorBidi" w:cstheme="majorBidi"/>
          <w:i/>
          <w:iCs/>
          <w:color w:val="222222"/>
          <w:shd w:val="clear" w:color="auto" w:fill="FFFFFF"/>
        </w:rPr>
        <w:t>Personality and Deviance.</w:t>
      </w:r>
      <w:r w:rsidRPr="00DF2205">
        <w:rPr>
          <w:rFonts w:asciiTheme="majorBidi" w:hAnsiTheme="majorBidi" w:cstheme="majorBidi"/>
          <w:color w:val="222222"/>
          <w:shd w:val="clear" w:color="auto" w:fill="FFFFFF"/>
        </w:rPr>
        <w:t xml:space="preserve"> Tel Aviv: Or-Am Publishers (in Hebrew).</w:t>
      </w:r>
    </w:p>
    <w:p w14:paraId="3EB674D3" w14:textId="77777777" w:rsidR="00A45678" w:rsidRPr="00DF2205" w:rsidRDefault="00A45678" w:rsidP="00050678">
      <w:pPr>
        <w:bidi w:val="0"/>
        <w:spacing w:before="240" w:line="360" w:lineRule="auto"/>
        <w:ind w:left="720" w:hanging="720"/>
        <w:contextualSpacing/>
        <w:jc w:val="both"/>
        <w:rPr>
          <w:rFonts w:asciiTheme="majorBidi" w:hAnsiTheme="majorBidi" w:cstheme="majorBidi"/>
          <w:rtl/>
        </w:rPr>
      </w:pPr>
      <w:r w:rsidRPr="00DF2205">
        <w:rPr>
          <w:rFonts w:asciiTheme="majorBidi" w:hAnsiTheme="majorBidi" w:cstheme="majorBidi"/>
          <w:color w:val="222222"/>
          <w:shd w:val="clear" w:color="auto" w:fill="FFFFFF"/>
        </w:rPr>
        <w:t>Stander, G. M. (2014).</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Class, race and locus of control in democratic South Africa</w:t>
      </w:r>
      <w:r w:rsidRPr="00DF2205">
        <w:rPr>
          <w:rFonts w:asciiTheme="majorBidi" w:hAnsiTheme="majorBidi" w:cstheme="majorBidi"/>
          <w:color w:val="222222"/>
          <w:shd w:val="clear" w:color="auto" w:fill="FFFFFF"/>
        </w:rPr>
        <w:t>. Doctoral dissertation. Stellenbosch: Stellenbosch University.</w:t>
      </w:r>
    </w:p>
    <w:p w14:paraId="78AC9B37"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 xml:space="preserve">Timor, </w:t>
      </w:r>
      <w:r w:rsidR="00565995" w:rsidRPr="00DF2205">
        <w:rPr>
          <w:rFonts w:asciiTheme="majorBidi" w:hAnsiTheme="majorBidi" w:cstheme="majorBidi"/>
          <w:color w:val="222222"/>
          <w:shd w:val="clear" w:color="auto" w:fill="FFFFFF"/>
        </w:rPr>
        <w:t>U</w:t>
      </w:r>
      <w:r w:rsidRPr="00DF2205">
        <w:rPr>
          <w:rFonts w:asciiTheme="majorBidi" w:hAnsiTheme="majorBidi" w:cstheme="majorBidi"/>
          <w:color w:val="222222"/>
          <w:shd w:val="clear" w:color="auto" w:fill="FFFFFF"/>
        </w:rPr>
        <w:t xml:space="preserve">. (2011). Rehabilitating </w:t>
      </w:r>
      <w:r w:rsidR="00565995" w:rsidRPr="00DF2205">
        <w:rPr>
          <w:rFonts w:asciiTheme="majorBidi" w:hAnsiTheme="majorBidi" w:cstheme="majorBidi"/>
          <w:color w:val="222222"/>
          <w:shd w:val="clear" w:color="auto" w:fill="FFFFFF"/>
        </w:rPr>
        <w:t>rehabilitation</w:t>
      </w:r>
      <w:r w:rsidRPr="00DF2205">
        <w:rPr>
          <w:rFonts w:asciiTheme="majorBidi" w:hAnsiTheme="majorBidi" w:cstheme="majorBidi"/>
          <w:color w:val="222222"/>
          <w:shd w:val="clear" w:color="auto" w:fill="FFFFFF"/>
        </w:rPr>
        <w:t xml:space="preserve">. </w:t>
      </w:r>
      <w:r w:rsidR="0075040F" w:rsidRPr="00DF2205">
        <w:rPr>
          <w:rFonts w:asciiTheme="majorBidi" w:hAnsiTheme="majorBidi" w:cstheme="majorBidi"/>
          <w:i/>
          <w:iCs/>
          <w:color w:val="222222"/>
          <w:shd w:val="clear" w:color="auto" w:fill="FFFFFF"/>
        </w:rPr>
        <w:t>Glimpse into Prison</w:t>
      </w:r>
      <w:r w:rsidRPr="00DF2205">
        <w:rPr>
          <w:rFonts w:asciiTheme="majorBidi" w:hAnsiTheme="majorBidi" w:cstheme="majorBidi"/>
          <w:i/>
          <w:iCs/>
          <w:color w:val="222222"/>
          <w:shd w:val="clear" w:color="auto" w:fill="FFFFFF"/>
        </w:rPr>
        <w:t>, 14,</w:t>
      </w:r>
      <w:r w:rsidRPr="00DF2205">
        <w:rPr>
          <w:rFonts w:asciiTheme="majorBidi" w:hAnsiTheme="majorBidi" w:cstheme="majorBidi"/>
          <w:color w:val="222222"/>
          <w:shd w:val="clear" w:color="auto" w:fill="FFFFFF"/>
        </w:rPr>
        <w:t xml:space="preserve"> 72-85 (in Hebrew).</w:t>
      </w:r>
    </w:p>
    <w:p w14:paraId="10CB81A6"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 xml:space="preserve">Timor, </w:t>
      </w:r>
      <w:r w:rsidR="00565995" w:rsidRPr="00DF2205">
        <w:rPr>
          <w:rFonts w:asciiTheme="majorBidi" w:hAnsiTheme="majorBidi" w:cstheme="majorBidi"/>
          <w:color w:val="222222"/>
          <w:shd w:val="clear" w:color="auto" w:fill="FFFFFF"/>
        </w:rPr>
        <w:t>U</w:t>
      </w:r>
      <w:r w:rsidRPr="00DF2205">
        <w:rPr>
          <w:rFonts w:asciiTheme="majorBidi" w:hAnsiTheme="majorBidi" w:cstheme="majorBidi"/>
          <w:color w:val="222222"/>
          <w:shd w:val="clear" w:color="auto" w:fill="FFFFFF"/>
        </w:rPr>
        <w:t>.</w:t>
      </w:r>
      <w:r w:rsidR="00565995"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Oppenheimer, M. (2007). Imprisonment, </w:t>
      </w:r>
      <w:r w:rsidR="00565995" w:rsidRPr="00DF2205">
        <w:rPr>
          <w:rFonts w:asciiTheme="majorBidi" w:hAnsiTheme="majorBidi" w:cstheme="majorBidi"/>
          <w:color w:val="222222"/>
          <w:shd w:val="clear" w:color="auto" w:fill="FFFFFF"/>
        </w:rPr>
        <w:t xml:space="preserve">education </w:t>
      </w:r>
      <w:r w:rsidRPr="00DF2205">
        <w:rPr>
          <w:rFonts w:asciiTheme="majorBidi" w:hAnsiTheme="majorBidi" w:cstheme="majorBidi"/>
          <w:color w:val="222222"/>
          <w:shd w:val="clear" w:color="auto" w:fill="FFFFFF"/>
        </w:rPr>
        <w:t xml:space="preserve">and </w:t>
      </w:r>
      <w:r w:rsidR="00565995" w:rsidRPr="00DF2205">
        <w:rPr>
          <w:rFonts w:asciiTheme="majorBidi" w:hAnsiTheme="majorBidi" w:cstheme="majorBidi"/>
          <w:color w:val="222222"/>
          <w:shd w:val="clear" w:color="auto" w:fill="FFFFFF"/>
        </w:rPr>
        <w:t>self</w:t>
      </w:r>
      <w:r w:rsidRPr="00DF2205">
        <w:rPr>
          <w:rFonts w:asciiTheme="majorBidi" w:hAnsiTheme="majorBidi" w:cstheme="majorBidi"/>
          <w:color w:val="222222"/>
          <w:shd w:val="clear" w:color="auto" w:fill="FFFFFF"/>
        </w:rPr>
        <w:t>-</w:t>
      </w:r>
      <w:r w:rsidR="00565995" w:rsidRPr="00DF2205">
        <w:rPr>
          <w:rFonts w:asciiTheme="majorBidi" w:hAnsiTheme="majorBidi" w:cstheme="majorBidi"/>
          <w:color w:val="222222"/>
          <w:shd w:val="clear" w:color="auto" w:fill="FFFFFF"/>
        </w:rPr>
        <w:t xml:space="preserve">esteem </w:t>
      </w:r>
      <w:r w:rsidRPr="00DF2205">
        <w:rPr>
          <w:rFonts w:asciiTheme="majorBidi" w:hAnsiTheme="majorBidi" w:cstheme="majorBidi"/>
          <w:color w:val="222222"/>
          <w:shd w:val="clear" w:color="auto" w:fill="FFFFFF"/>
        </w:rPr>
        <w:t xml:space="preserve">– </w:t>
      </w:r>
      <w:proofErr w:type="gramStart"/>
      <w:r w:rsidRPr="00DF2205">
        <w:rPr>
          <w:rFonts w:asciiTheme="majorBidi" w:hAnsiTheme="majorBidi" w:cstheme="majorBidi"/>
          <w:color w:val="222222"/>
          <w:shd w:val="clear" w:color="auto" w:fill="FFFFFF"/>
        </w:rPr>
        <w:t>Impact</w:t>
      </w:r>
      <w:proofErr w:type="gramEnd"/>
      <w:r w:rsidRPr="00DF2205">
        <w:rPr>
          <w:rFonts w:asciiTheme="majorBidi" w:hAnsiTheme="majorBidi" w:cstheme="majorBidi"/>
          <w:color w:val="222222"/>
          <w:shd w:val="clear" w:color="auto" w:fill="FFFFFF"/>
        </w:rPr>
        <w:t xml:space="preserve"> of </w:t>
      </w:r>
      <w:r w:rsidR="00565995" w:rsidRPr="00DF2205">
        <w:rPr>
          <w:rFonts w:asciiTheme="majorBidi" w:hAnsiTheme="majorBidi" w:cstheme="majorBidi"/>
          <w:color w:val="222222"/>
          <w:shd w:val="clear" w:color="auto" w:fill="FFFFFF"/>
        </w:rPr>
        <w:t xml:space="preserve">learning </w:t>
      </w:r>
      <w:r w:rsidRPr="00DF2205">
        <w:rPr>
          <w:rFonts w:asciiTheme="majorBidi" w:hAnsiTheme="majorBidi" w:cstheme="majorBidi"/>
          <w:color w:val="222222"/>
          <w:shd w:val="clear" w:color="auto" w:fill="FFFFFF"/>
        </w:rPr>
        <w:t xml:space="preserve">in the </w:t>
      </w:r>
      <w:r w:rsidR="00565995" w:rsidRPr="00DF2205">
        <w:rPr>
          <w:rFonts w:asciiTheme="majorBidi" w:hAnsiTheme="majorBidi" w:cstheme="majorBidi"/>
          <w:color w:val="222222"/>
          <w:shd w:val="clear" w:color="auto" w:fill="FFFFFF"/>
        </w:rPr>
        <w:t xml:space="preserve">educational centers </w:t>
      </w:r>
      <w:r w:rsidRPr="00DF2205">
        <w:rPr>
          <w:rFonts w:asciiTheme="majorBidi" w:hAnsiTheme="majorBidi" w:cstheme="majorBidi"/>
          <w:color w:val="222222"/>
          <w:shd w:val="clear" w:color="auto" w:fill="FFFFFF"/>
        </w:rPr>
        <w:t xml:space="preserve">of </w:t>
      </w:r>
      <w:r w:rsidR="00565995" w:rsidRPr="00DF2205">
        <w:rPr>
          <w:rFonts w:asciiTheme="majorBidi" w:hAnsiTheme="majorBidi" w:cstheme="majorBidi"/>
          <w:color w:val="222222"/>
          <w:shd w:val="clear" w:color="auto" w:fill="FFFFFF"/>
        </w:rPr>
        <w:t xml:space="preserve">prisons </w:t>
      </w:r>
      <w:r w:rsidRPr="00DF2205">
        <w:rPr>
          <w:rFonts w:asciiTheme="majorBidi" w:hAnsiTheme="majorBidi" w:cstheme="majorBidi"/>
          <w:color w:val="222222"/>
          <w:shd w:val="clear" w:color="auto" w:fill="FFFFFF"/>
        </w:rPr>
        <w:t xml:space="preserve">on the </w:t>
      </w:r>
      <w:r w:rsidR="00565995" w:rsidRPr="00DF2205">
        <w:rPr>
          <w:rFonts w:asciiTheme="majorBidi" w:hAnsiTheme="majorBidi" w:cstheme="majorBidi"/>
          <w:color w:val="222222"/>
          <w:shd w:val="clear" w:color="auto" w:fill="FFFFFF"/>
        </w:rPr>
        <w:t>self</w:t>
      </w:r>
      <w:r w:rsidRPr="00DF2205">
        <w:rPr>
          <w:rFonts w:asciiTheme="majorBidi" w:hAnsiTheme="majorBidi" w:cstheme="majorBidi"/>
          <w:color w:val="222222"/>
          <w:shd w:val="clear" w:color="auto" w:fill="FFFFFF"/>
        </w:rPr>
        <w:t>-</w:t>
      </w:r>
      <w:r w:rsidR="00565995" w:rsidRPr="00DF2205">
        <w:rPr>
          <w:rFonts w:asciiTheme="majorBidi" w:hAnsiTheme="majorBidi" w:cstheme="majorBidi"/>
          <w:color w:val="222222"/>
          <w:shd w:val="clear" w:color="auto" w:fill="FFFFFF"/>
        </w:rPr>
        <w:t xml:space="preserve">esteem </w:t>
      </w:r>
      <w:r w:rsidRPr="00DF2205">
        <w:rPr>
          <w:rFonts w:asciiTheme="majorBidi" w:hAnsiTheme="majorBidi" w:cstheme="majorBidi"/>
          <w:color w:val="222222"/>
          <w:shd w:val="clear" w:color="auto" w:fill="FFFFFF"/>
        </w:rPr>
        <w:t xml:space="preserve">of </w:t>
      </w:r>
      <w:r w:rsidR="00565995" w:rsidRPr="00DF2205">
        <w:rPr>
          <w:rFonts w:asciiTheme="majorBidi" w:hAnsiTheme="majorBidi" w:cstheme="majorBidi"/>
          <w:color w:val="222222"/>
          <w:shd w:val="clear" w:color="auto" w:fill="FFFFFF"/>
        </w:rPr>
        <w:t>prisoners</w:t>
      </w:r>
      <w:r w:rsidRPr="00DF2205">
        <w:rPr>
          <w:rFonts w:asciiTheme="majorBidi" w:hAnsiTheme="majorBidi" w:cstheme="majorBidi"/>
          <w:color w:val="222222"/>
          <w:shd w:val="clear" w:color="auto" w:fill="FFFFFF"/>
        </w:rPr>
        <w:t xml:space="preserve">. </w:t>
      </w:r>
      <w:r w:rsidR="0075040F" w:rsidRPr="00DF2205">
        <w:rPr>
          <w:rFonts w:asciiTheme="majorBidi" w:hAnsiTheme="majorBidi" w:cstheme="majorBidi"/>
          <w:i/>
          <w:iCs/>
          <w:color w:val="222222"/>
          <w:shd w:val="clear" w:color="auto" w:fill="FFFFFF"/>
        </w:rPr>
        <w:t>Glimpse into Prison</w:t>
      </w:r>
      <w:r w:rsidRPr="00DF2205">
        <w:rPr>
          <w:rFonts w:asciiTheme="majorBidi" w:hAnsiTheme="majorBidi" w:cstheme="majorBidi"/>
          <w:i/>
          <w:iCs/>
          <w:color w:val="222222"/>
          <w:shd w:val="clear" w:color="auto" w:fill="FFFFFF"/>
        </w:rPr>
        <w:t>, 11,</w:t>
      </w:r>
      <w:r w:rsidRPr="00DF2205">
        <w:rPr>
          <w:rFonts w:asciiTheme="majorBidi" w:hAnsiTheme="majorBidi" w:cstheme="majorBidi"/>
          <w:color w:val="222222"/>
          <w:shd w:val="clear" w:color="auto" w:fill="FFFFFF"/>
        </w:rPr>
        <w:t xml:space="preserve"> 70-81 (in Hebrew).</w:t>
      </w:r>
    </w:p>
    <w:p w14:paraId="6A3969BC" w14:textId="77777777" w:rsidR="00D101D7" w:rsidRPr="00DF2205" w:rsidRDefault="00D101D7"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 xml:space="preserve">Timor, </w:t>
      </w:r>
      <w:r w:rsidR="00565995" w:rsidRPr="00DF2205">
        <w:rPr>
          <w:rFonts w:asciiTheme="majorBidi" w:hAnsiTheme="majorBidi" w:cstheme="majorBidi"/>
          <w:color w:val="222222"/>
          <w:shd w:val="clear" w:color="auto" w:fill="FFFFFF"/>
        </w:rPr>
        <w:t>U</w:t>
      </w:r>
      <w:r w:rsidRPr="00DF2205">
        <w:rPr>
          <w:rFonts w:asciiTheme="majorBidi" w:hAnsiTheme="majorBidi" w:cstheme="majorBidi"/>
          <w:color w:val="222222"/>
          <w:shd w:val="clear" w:color="auto" w:fill="FFFFFF"/>
        </w:rPr>
        <w:t>., Peled-</w:t>
      </w:r>
      <w:proofErr w:type="spellStart"/>
      <w:r w:rsidRPr="00DF2205">
        <w:rPr>
          <w:rFonts w:asciiTheme="majorBidi" w:hAnsiTheme="majorBidi" w:cstheme="majorBidi"/>
          <w:color w:val="222222"/>
          <w:shd w:val="clear" w:color="auto" w:fill="FFFFFF"/>
        </w:rPr>
        <w:t>Laskov</w:t>
      </w:r>
      <w:proofErr w:type="spellEnd"/>
      <w:r w:rsidRPr="00DF2205">
        <w:rPr>
          <w:rFonts w:asciiTheme="majorBidi" w:hAnsiTheme="majorBidi" w:cstheme="majorBidi"/>
          <w:color w:val="222222"/>
          <w:shd w:val="clear" w:color="auto" w:fill="FFFFFF"/>
        </w:rPr>
        <w:t xml:space="preserve">, </w:t>
      </w:r>
      <w:r w:rsidR="00565995" w:rsidRPr="00DF2205">
        <w:rPr>
          <w:rFonts w:asciiTheme="majorBidi" w:hAnsiTheme="majorBidi" w:cstheme="majorBidi"/>
          <w:color w:val="222222"/>
          <w:shd w:val="clear" w:color="auto" w:fill="FFFFFF"/>
        </w:rPr>
        <w:t xml:space="preserve">R., </w:t>
      </w:r>
      <w:r w:rsidRPr="00DF2205">
        <w:rPr>
          <w:rFonts w:asciiTheme="majorBidi" w:hAnsiTheme="majorBidi" w:cstheme="majorBidi"/>
          <w:color w:val="222222"/>
          <w:shd w:val="clear" w:color="auto" w:fill="FFFFFF"/>
        </w:rPr>
        <w:t xml:space="preserve">&amp; </w:t>
      </w:r>
      <w:proofErr w:type="spellStart"/>
      <w:r w:rsidRPr="00DF2205">
        <w:rPr>
          <w:rFonts w:asciiTheme="majorBidi" w:hAnsiTheme="majorBidi" w:cstheme="majorBidi"/>
          <w:color w:val="222222"/>
          <w:shd w:val="clear" w:color="auto" w:fill="FFFFFF"/>
        </w:rPr>
        <w:t>Tshuva</w:t>
      </w:r>
      <w:proofErr w:type="spellEnd"/>
      <w:r w:rsidRPr="00DF2205">
        <w:rPr>
          <w:rFonts w:asciiTheme="majorBidi" w:hAnsiTheme="majorBidi" w:cstheme="majorBidi"/>
          <w:color w:val="222222"/>
          <w:shd w:val="clear" w:color="auto" w:fill="FFFFFF"/>
        </w:rPr>
        <w:t xml:space="preserve">, S. (2017). Rehabilitative </w:t>
      </w:r>
      <w:r w:rsidR="00565995" w:rsidRPr="00DF2205">
        <w:rPr>
          <w:rFonts w:asciiTheme="majorBidi" w:hAnsiTheme="majorBidi" w:cstheme="majorBidi"/>
          <w:color w:val="222222"/>
          <w:shd w:val="clear" w:color="auto" w:fill="FFFFFF"/>
        </w:rPr>
        <w:t xml:space="preserve">activity </w:t>
      </w:r>
      <w:r w:rsidRPr="00DF2205">
        <w:rPr>
          <w:rFonts w:asciiTheme="majorBidi" w:hAnsiTheme="majorBidi" w:cstheme="majorBidi"/>
          <w:color w:val="222222"/>
          <w:shd w:val="clear" w:color="auto" w:fill="FFFFFF"/>
        </w:rPr>
        <w:t xml:space="preserve">– Professional </w:t>
      </w:r>
      <w:r w:rsidR="00565995" w:rsidRPr="00DF2205">
        <w:rPr>
          <w:rFonts w:asciiTheme="majorBidi" w:hAnsiTheme="majorBidi" w:cstheme="majorBidi"/>
          <w:color w:val="222222"/>
          <w:shd w:val="clear" w:color="auto" w:fill="FFFFFF"/>
        </w:rPr>
        <w:t xml:space="preserve">training </w:t>
      </w:r>
      <w:r w:rsidRPr="00DF2205">
        <w:rPr>
          <w:rFonts w:asciiTheme="majorBidi" w:hAnsiTheme="majorBidi" w:cstheme="majorBidi"/>
          <w:color w:val="222222"/>
          <w:shd w:val="clear" w:color="auto" w:fill="FFFFFF"/>
        </w:rPr>
        <w:t xml:space="preserve">and </w:t>
      </w:r>
      <w:r w:rsidR="00565995" w:rsidRPr="00DF2205">
        <w:rPr>
          <w:rFonts w:asciiTheme="majorBidi" w:hAnsiTheme="majorBidi" w:cstheme="majorBidi"/>
          <w:color w:val="222222"/>
          <w:shd w:val="clear" w:color="auto" w:fill="FFFFFF"/>
        </w:rPr>
        <w:t xml:space="preserve">employment </w:t>
      </w:r>
      <w:r w:rsidRPr="00DF2205">
        <w:rPr>
          <w:rFonts w:asciiTheme="majorBidi" w:hAnsiTheme="majorBidi" w:cstheme="majorBidi"/>
          <w:color w:val="222222"/>
          <w:shd w:val="clear" w:color="auto" w:fill="FFFFFF"/>
        </w:rPr>
        <w:t xml:space="preserve">in the </w:t>
      </w:r>
      <w:r w:rsidR="00565995" w:rsidRPr="00DF2205">
        <w:rPr>
          <w:rFonts w:asciiTheme="majorBidi" w:hAnsiTheme="majorBidi" w:cstheme="majorBidi"/>
          <w:color w:val="222222"/>
          <w:shd w:val="clear" w:color="auto" w:fill="FFFFFF"/>
        </w:rPr>
        <w:t xml:space="preserve">eyes </w:t>
      </w:r>
      <w:r w:rsidRPr="00DF2205">
        <w:rPr>
          <w:rFonts w:asciiTheme="majorBidi" w:hAnsiTheme="majorBidi" w:cstheme="majorBidi"/>
          <w:color w:val="222222"/>
          <w:shd w:val="clear" w:color="auto" w:fill="FFFFFF"/>
        </w:rPr>
        <w:t xml:space="preserve">of </w:t>
      </w:r>
      <w:r w:rsidR="00565995" w:rsidRPr="00DF2205">
        <w:rPr>
          <w:rFonts w:asciiTheme="majorBidi" w:hAnsiTheme="majorBidi" w:cstheme="majorBidi"/>
          <w:color w:val="222222"/>
          <w:shd w:val="clear" w:color="auto" w:fill="FFFFFF"/>
        </w:rPr>
        <w:t xml:space="preserve">employed prisoners </w:t>
      </w:r>
      <w:r w:rsidRPr="00DF2205">
        <w:rPr>
          <w:rFonts w:asciiTheme="majorBidi" w:hAnsiTheme="majorBidi" w:cstheme="majorBidi"/>
          <w:color w:val="222222"/>
          <w:shd w:val="clear" w:color="auto" w:fill="FFFFFF"/>
        </w:rPr>
        <w:t xml:space="preserve">in Israel. </w:t>
      </w:r>
      <w:r w:rsidR="0075040F" w:rsidRPr="00DF2205">
        <w:rPr>
          <w:rFonts w:asciiTheme="majorBidi" w:hAnsiTheme="majorBidi" w:cstheme="majorBidi"/>
          <w:i/>
          <w:iCs/>
          <w:color w:val="222222"/>
          <w:shd w:val="clear" w:color="auto" w:fill="FFFFFF"/>
        </w:rPr>
        <w:t xml:space="preserve">Glimpse into </w:t>
      </w:r>
      <w:proofErr w:type="gramStart"/>
      <w:r w:rsidR="0075040F" w:rsidRPr="00DF2205">
        <w:rPr>
          <w:rFonts w:asciiTheme="majorBidi" w:hAnsiTheme="majorBidi" w:cstheme="majorBidi"/>
          <w:i/>
          <w:iCs/>
          <w:color w:val="222222"/>
          <w:shd w:val="clear" w:color="auto" w:fill="FFFFFF"/>
        </w:rPr>
        <w:t xml:space="preserve">Prison </w:t>
      </w:r>
      <w:r w:rsidRPr="00DF2205">
        <w:rPr>
          <w:rFonts w:asciiTheme="majorBidi" w:hAnsiTheme="majorBidi" w:cstheme="majorBidi"/>
          <w:i/>
          <w:iCs/>
          <w:color w:val="222222"/>
          <w:shd w:val="clear" w:color="auto" w:fill="FFFFFF"/>
        </w:rPr>
        <w:t>,</w:t>
      </w:r>
      <w:proofErr w:type="gramEnd"/>
      <w:r w:rsidRPr="00DF2205">
        <w:rPr>
          <w:rFonts w:asciiTheme="majorBidi" w:hAnsiTheme="majorBidi" w:cstheme="majorBidi"/>
          <w:i/>
          <w:iCs/>
          <w:color w:val="222222"/>
          <w:shd w:val="clear" w:color="auto" w:fill="FFFFFF"/>
        </w:rPr>
        <w:t xml:space="preserve"> 18,</w:t>
      </w:r>
      <w:r w:rsidRPr="00DF2205">
        <w:rPr>
          <w:rFonts w:asciiTheme="majorBidi" w:hAnsiTheme="majorBidi" w:cstheme="majorBidi"/>
          <w:color w:val="222222"/>
          <w:shd w:val="clear" w:color="auto" w:fill="FFFFFF"/>
        </w:rPr>
        <w:t xml:space="preserve"> 51-67 (in Hebrew).</w:t>
      </w:r>
    </w:p>
    <w:p w14:paraId="379A467C" w14:textId="0F885F47"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Tønseth</w:t>
      </w:r>
      <w:proofErr w:type="spellEnd"/>
      <w:r w:rsidRPr="00DF2205">
        <w:rPr>
          <w:rFonts w:asciiTheme="majorBidi" w:hAnsiTheme="majorBidi" w:cstheme="majorBidi"/>
          <w:color w:val="222222"/>
          <w:shd w:val="clear" w:color="auto" w:fill="FFFFFF"/>
        </w:rPr>
        <w:t xml:space="preserve">, C., </w:t>
      </w:r>
      <w:proofErr w:type="spellStart"/>
      <w:r w:rsidRPr="00DF2205">
        <w:rPr>
          <w:rFonts w:asciiTheme="majorBidi" w:hAnsiTheme="majorBidi" w:cstheme="majorBidi"/>
          <w:color w:val="222222"/>
          <w:shd w:val="clear" w:color="auto" w:fill="FFFFFF"/>
        </w:rPr>
        <w:t>Bergsland</w:t>
      </w:r>
      <w:proofErr w:type="spellEnd"/>
      <w:r w:rsidRPr="00DF2205">
        <w:rPr>
          <w:rFonts w:asciiTheme="majorBidi" w:hAnsiTheme="majorBidi" w:cstheme="majorBidi"/>
          <w:color w:val="222222"/>
          <w:shd w:val="clear" w:color="auto" w:fill="FFFFFF"/>
        </w:rPr>
        <w:t xml:space="preserve">, R., &amp; </w:t>
      </w:r>
      <w:proofErr w:type="spellStart"/>
      <w:r w:rsidRPr="00DF2205">
        <w:rPr>
          <w:rFonts w:asciiTheme="majorBidi" w:hAnsiTheme="majorBidi" w:cstheme="majorBidi"/>
          <w:color w:val="222222"/>
          <w:shd w:val="clear" w:color="auto" w:fill="FFFFFF"/>
        </w:rPr>
        <w:t>Hui</w:t>
      </w:r>
      <w:proofErr w:type="spellEnd"/>
      <w:r w:rsidRPr="00DF2205">
        <w:rPr>
          <w:rFonts w:asciiTheme="majorBidi" w:hAnsiTheme="majorBidi" w:cstheme="majorBidi"/>
          <w:color w:val="222222"/>
          <w:shd w:val="clear" w:color="auto" w:fill="FFFFFF"/>
        </w:rPr>
        <w:t>, S. K. F. (2019). Prison education in Norway–The importance for work and life after release.</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Cogent Education</w:t>
      </w:r>
      <w:r w:rsidRPr="00DF2205">
        <w:rPr>
          <w:rFonts w:asciiTheme="majorBidi" w:hAnsiTheme="majorBidi" w:cstheme="majorBidi"/>
          <w:color w:val="222222"/>
          <w:shd w:val="clear" w:color="auto" w:fill="FFFFFF"/>
        </w:rPr>
        <w:t>,</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6</w:t>
      </w:r>
      <w:r w:rsidRPr="00DF2205">
        <w:rPr>
          <w:rFonts w:asciiTheme="majorBidi" w:hAnsiTheme="majorBidi" w:cstheme="majorBidi"/>
          <w:color w:val="222222"/>
          <w:shd w:val="clear" w:color="auto" w:fill="FFFFFF"/>
        </w:rPr>
        <w:t>, 1628</w:t>
      </w:r>
      <w:r w:rsidR="00565995"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408.</w:t>
      </w:r>
      <w:r w:rsidR="0069287E" w:rsidRPr="00DF2205">
        <w:rPr>
          <w:rFonts w:asciiTheme="majorBidi" w:hAnsiTheme="majorBidi" w:cstheme="majorBidi"/>
        </w:rPr>
        <w:t xml:space="preserve"> </w:t>
      </w:r>
    </w:p>
    <w:p w14:paraId="348EE02F" w14:textId="51279C74" w:rsidR="00D101D7" w:rsidRPr="00DF2205" w:rsidRDefault="00CC7A2B"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Toys</w:t>
      </w:r>
      <w:r w:rsidR="00D101D7" w:rsidRPr="00DF2205">
        <w:rPr>
          <w:rFonts w:asciiTheme="majorBidi" w:hAnsiTheme="majorBidi" w:cstheme="majorBidi"/>
          <w:color w:val="222222"/>
          <w:shd w:val="clear" w:color="auto" w:fill="FFFFFF"/>
        </w:rPr>
        <w:t xml:space="preserve">, S. (2019). </w:t>
      </w:r>
      <w:r w:rsidR="00D101D7" w:rsidRPr="00DF2205">
        <w:rPr>
          <w:rFonts w:asciiTheme="majorBidi" w:hAnsiTheme="majorBidi" w:cstheme="majorBidi"/>
          <w:i/>
          <w:iCs/>
          <w:color w:val="222222"/>
          <w:shd w:val="clear" w:color="auto" w:fill="FFFFFF"/>
        </w:rPr>
        <w:t xml:space="preserve">Jews and Arabs in the </w:t>
      </w:r>
      <w:r w:rsidR="00565995" w:rsidRPr="00DF2205">
        <w:rPr>
          <w:rFonts w:asciiTheme="majorBidi" w:hAnsiTheme="majorBidi" w:cstheme="majorBidi"/>
          <w:i/>
          <w:iCs/>
          <w:color w:val="222222"/>
          <w:shd w:val="clear" w:color="auto" w:fill="FFFFFF"/>
        </w:rPr>
        <w:t>criminal law system</w:t>
      </w:r>
      <w:r w:rsidR="00D101D7" w:rsidRPr="00DF2205">
        <w:rPr>
          <w:rFonts w:asciiTheme="majorBidi" w:hAnsiTheme="majorBidi" w:cstheme="majorBidi"/>
          <w:i/>
          <w:iCs/>
          <w:color w:val="222222"/>
          <w:shd w:val="clear" w:color="auto" w:fill="FFFFFF"/>
        </w:rPr>
        <w:t xml:space="preserve">: Cancellation of </w:t>
      </w:r>
      <w:r w:rsidR="00565995" w:rsidRPr="00DF2205">
        <w:rPr>
          <w:rFonts w:asciiTheme="majorBidi" w:hAnsiTheme="majorBidi" w:cstheme="majorBidi"/>
          <w:i/>
          <w:iCs/>
          <w:color w:val="222222"/>
          <w:shd w:val="clear" w:color="auto" w:fill="FFFFFF"/>
        </w:rPr>
        <w:t>criminal convictions</w:t>
      </w:r>
      <w:r w:rsidR="00D101D7" w:rsidRPr="00DF2205">
        <w:rPr>
          <w:rFonts w:asciiTheme="majorBidi" w:hAnsiTheme="majorBidi" w:cstheme="majorBidi"/>
          <w:i/>
          <w:iCs/>
          <w:color w:val="222222"/>
          <w:shd w:val="clear" w:color="auto" w:fill="FFFFFF"/>
        </w:rPr>
        <w:t>.</w:t>
      </w:r>
      <w:r w:rsidR="00D101D7" w:rsidRPr="00DF2205">
        <w:rPr>
          <w:rFonts w:asciiTheme="majorBidi" w:hAnsiTheme="majorBidi" w:cstheme="majorBidi"/>
          <w:color w:val="222222"/>
          <w:shd w:val="clear" w:color="auto" w:fill="FFFFFF"/>
        </w:rPr>
        <w:t xml:space="preserve"> Thesis for award of Doctor of Philosophy. Ramat </w:t>
      </w:r>
      <w:proofErr w:type="spellStart"/>
      <w:r w:rsidR="00D101D7" w:rsidRPr="00DF2205">
        <w:rPr>
          <w:rFonts w:asciiTheme="majorBidi" w:hAnsiTheme="majorBidi" w:cstheme="majorBidi"/>
          <w:color w:val="222222"/>
          <w:shd w:val="clear" w:color="auto" w:fill="FFFFFF"/>
        </w:rPr>
        <w:t>Gan</w:t>
      </w:r>
      <w:proofErr w:type="spellEnd"/>
      <w:r w:rsidR="00D101D7" w:rsidRPr="00DF2205">
        <w:rPr>
          <w:rFonts w:asciiTheme="majorBidi" w:hAnsiTheme="majorBidi" w:cstheme="majorBidi"/>
          <w:color w:val="222222"/>
          <w:shd w:val="clear" w:color="auto" w:fill="FFFFFF"/>
        </w:rPr>
        <w:t xml:space="preserve">: Bar </w:t>
      </w:r>
      <w:proofErr w:type="spellStart"/>
      <w:r w:rsidR="00D101D7" w:rsidRPr="00DF2205">
        <w:rPr>
          <w:rFonts w:asciiTheme="majorBidi" w:hAnsiTheme="majorBidi" w:cstheme="majorBidi"/>
          <w:color w:val="222222"/>
          <w:shd w:val="clear" w:color="auto" w:fill="FFFFFF"/>
        </w:rPr>
        <w:t>Ilan</w:t>
      </w:r>
      <w:proofErr w:type="spellEnd"/>
      <w:r w:rsidR="00D101D7" w:rsidRPr="00DF2205">
        <w:rPr>
          <w:rFonts w:asciiTheme="majorBidi" w:hAnsiTheme="majorBidi" w:cstheme="majorBidi"/>
          <w:color w:val="222222"/>
          <w:shd w:val="clear" w:color="auto" w:fill="FFFFFF"/>
        </w:rPr>
        <w:t xml:space="preserve"> University (in Hebrew).</w:t>
      </w:r>
    </w:p>
    <w:p w14:paraId="683B3C72" w14:textId="7DBBE55B"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tl/>
        </w:rPr>
      </w:pPr>
      <w:r w:rsidRPr="00DF2205">
        <w:rPr>
          <w:rFonts w:asciiTheme="majorBidi" w:hAnsiTheme="majorBidi" w:cstheme="majorBidi"/>
          <w:color w:val="222222"/>
          <w:shd w:val="clear" w:color="auto" w:fill="FFFFFF"/>
        </w:rPr>
        <w:lastRenderedPageBreak/>
        <w:t xml:space="preserve">Van </w:t>
      </w:r>
      <w:proofErr w:type="spellStart"/>
      <w:r w:rsidRPr="00DF2205">
        <w:rPr>
          <w:rFonts w:asciiTheme="majorBidi" w:hAnsiTheme="majorBidi" w:cstheme="majorBidi"/>
          <w:color w:val="222222"/>
          <w:shd w:val="clear" w:color="auto" w:fill="FFFFFF"/>
        </w:rPr>
        <w:t>Tongeren</w:t>
      </w:r>
      <w:proofErr w:type="spellEnd"/>
      <w:r w:rsidRPr="00DF2205">
        <w:rPr>
          <w:rFonts w:asciiTheme="majorBidi" w:hAnsiTheme="majorBidi" w:cstheme="majorBidi"/>
          <w:color w:val="222222"/>
          <w:shd w:val="clear" w:color="auto" w:fill="FFFFFF"/>
        </w:rPr>
        <w:t>, D. R., Anson, J. M. (2007). Cultural belief systems, self-esteem and</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color w:val="222222"/>
          <w:shd w:val="clear" w:color="auto" w:fill="FFFFFF"/>
        </w:rPr>
        <w:t>locus of control: An existential perspective on criminal behavior.</w:t>
      </w:r>
      <w:r w:rsidR="00750F8C" w:rsidRPr="00DF2205">
        <w:rPr>
          <w:rFonts w:asciiTheme="majorBidi" w:hAnsiTheme="majorBidi" w:cstheme="majorBidi"/>
          <w:color w:val="222222"/>
          <w:shd w:val="clear" w:color="auto" w:fill="FFFFFF"/>
        </w:rPr>
        <w:t xml:space="preserve"> </w:t>
      </w:r>
      <w:proofErr w:type="gramStart"/>
      <w:r w:rsidRPr="00DF2205">
        <w:rPr>
          <w:rFonts w:asciiTheme="majorBidi" w:hAnsiTheme="majorBidi" w:cstheme="majorBidi"/>
          <w:i/>
          <w:iCs/>
          <w:color w:val="222222"/>
          <w:shd w:val="clear" w:color="auto" w:fill="FFFFFF"/>
        </w:rPr>
        <w:t>8th</w:t>
      </w:r>
      <w:proofErr w:type="gramEnd"/>
      <w:r w:rsidRPr="00DF2205">
        <w:rPr>
          <w:rFonts w:asciiTheme="majorBidi" w:hAnsiTheme="majorBidi" w:cstheme="majorBidi"/>
          <w:i/>
          <w:iCs/>
          <w:color w:val="222222"/>
          <w:shd w:val="clear" w:color="auto" w:fill="FFFFFF"/>
        </w:rPr>
        <w:t xml:space="preserve"> Annual Meeting of the Society of Personality and Social Psychology, Memphis, Tennessee.</w:t>
      </w:r>
      <w:r w:rsidRPr="00DF2205">
        <w:rPr>
          <w:rFonts w:asciiTheme="majorBidi" w:hAnsiTheme="majorBidi" w:cstheme="majorBidi"/>
          <w:color w:val="222222"/>
          <w:shd w:val="clear" w:color="auto" w:fill="FFFFFF"/>
        </w:rPr>
        <w:t xml:space="preserve"> </w:t>
      </w:r>
    </w:p>
    <w:p w14:paraId="438AC54B" w14:textId="2C5AC799" w:rsidR="00A45678" w:rsidRPr="00DF2205" w:rsidRDefault="00A45678"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color w:val="222222"/>
          <w:shd w:val="clear" w:color="auto" w:fill="FFFFFF"/>
        </w:rPr>
        <w:t>Visher</w:t>
      </w:r>
      <w:proofErr w:type="spellEnd"/>
      <w:r w:rsidRPr="00DF2205">
        <w:rPr>
          <w:rFonts w:asciiTheme="majorBidi" w:hAnsiTheme="majorBidi" w:cstheme="majorBidi"/>
          <w:color w:val="222222"/>
          <w:shd w:val="clear" w:color="auto" w:fill="FFFFFF"/>
        </w:rPr>
        <w:t xml:space="preserve">, C. A., &amp; O'Connell, D. J. (2012). Incarceration and inmates’ </w:t>
      </w:r>
      <w:proofErr w:type="spellStart"/>
      <w:proofErr w:type="gramStart"/>
      <w:r w:rsidRPr="00DF2205">
        <w:rPr>
          <w:rFonts w:asciiTheme="majorBidi" w:hAnsiTheme="majorBidi" w:cstheme="majorBidi"/>
          <w:color w:val="222222"/>
          <w:shd w:val="clear" w:color="auto" w:fill="FFFFFF"/>
        </w:rPr>
        <w:t>self perceptions</w:t>
      </w:r>
      <w:proofErr w:type="spellEnd"/>
      <w:proofErr w:type="gramEnd"/>
      <w:r w:rsidRPr="00DF2205">
        <w:rPr>
          <w:rFonts w:asciiTheme="majorBidi" w:hAnsiTheme="majorBidi" w:cstheme="majorBidi"/>
          <w:color w:val="222222"/>
          <w:shd w:val="clear" w:color="auto" w:fill="FFFFFF"/>
        </w:rPr>
        <w:t xml:space="preserve"> about retur</w:t>
      </w:r>
      <w:r w:rsidRPr="00DF2205">
        <w:rPr>
          <w:rFonts w:asciiTheme="majorBidi" w:hAnsiTheme="majorBidi" w:cstheme="majorBidi"/>
          <w:i/>
          <w:iCs/>
          <w:color w:val="222222"/>
          <w:shd w:val="clear" w:color="auto" w:fill="FFFFFF"/>
        </w:rPr>
        <w:t>ni</w:t>
      </w:r>
      <w:r w:rsidRPr="00DF2205">
        <w:rPr>
          <w:rFonts w:asciiTheme="majorBidi" w:hAnsiTheme="majorBidi" w:cstheme="majorBidi"/>
          <w:color w:val="222222"/>
          <w:shd w:val="clear" w:color="auto" w:fill="FFFFFF"/>
        </w:rPr>
        <w:t>ng home. </w:t>
      </w:r>
      <w:r w:rsidRPr="00DF2205">
        <w:rPr>
          <w:rFonts w:asciiTheme="majorBidi" w:hAnsiTheme="majorBidi" w:cstheme="majorBidi"/>
          <w:i/>
          <w:iCs/>
          <w:color w:val="222222"/>
          <w:shd w:val="clear" w:color="auto" w:fill="FFFFFF"/>
        </w:rPr>
        <w:t>Journal of Criminal Justice</w:t>
      </w:r>
      <w:r w:rsidRPr="00DF2205">
        <w:rPr>
          <w:rFonts w:asciiTheme="majorBidi" w:hAnsiTheme="majorBidi" w:cstheme="majorBidi"/>
          <w:color w:val="222222"/>
          <w:shd w:val="clear" w:color="auto" w:fill="FFFFFF"/>
        </w:rPr>
        <w:t>, </w:t>
      </w:r>
      <w:r w:rsidRPr="00DF2205">
        <w:rPr>
          <w:rFonts w:asciiTheme="majorBidi" w:hAnsiTheme="majorBidi" w:cstheme="majorBidi"/>
          <w:i/>
          <w:iCs/>
          <w:color w:val="222222"/>
          <w:shd w:val="clear" w:color="auto" w:fill="FFFFFF"/>
        </w:rPr>
        <w:t>40</w:t>
      </w:r>
      <w:r w:rsidRPr="00DF2205">
        <w:rPr>
          <w:rFonts w:asciiTheme="majorBidi" w:hAnsiTheme="majorBidi" w:cstheme="majorBidi"/>
          <w:color w:val="222222"/>
          <w:shd w:val="clear" w:color="auto" w:fill="FFFFFF"/>
        </w:rPr>
        <w:t>, 386-393.</w:t>
      </w:r>
      <w:r w:rsidRPr="00DF2205">
        <w:rPr>
          <w:rFonts w:asciiTheme="majorBidi" w:hAnsiTheme="majorBidi" w:cstheme="majorBidi"/>
          <w:color w:val="222222"/>
          <w:shd w:val="clear" w:color="auto" w:fill="FFFFFF"/>
          <w:rtl/>
        </w:rPr>
        <w:t>‏</w:t>
      </w:r>
      <w:r w:rsidR="0069287E" w:rsidRPr="00DF2205">
        <w:rPr>
          <w:rFonts w:asciiTheme="majorBidi" w:hAnsiTheme="majorBidi" w:cstheme="majorBidi"/>
        </w:rPr>
        <w:t xml:space="preserve"> </w:t>
      </w:r>
    </w:p>
    <w:p w14:paraId="3DBFACF5" w14:textId="31A81605"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rPr>
        <w:t xml:space="preserve">Ward, T. (2002). Good lives and the rehabilitation of offenders: Promises and problems. </w:t>
      </w:r>
      <w:r w:rsidRPr="00DF2205">
        <w:rPr>
          <w:rFonts w:asciiTheme="majorBidi" w:hAnsiTheme="majorBidi" w:cstheme="majorBidi"/>
          <w:i/>
          <w:iCs/>
        </w:rPr>
        <w:t>Aggression and Violent Behavior, 7</w:t>
      </w:r>
      <w:r w:rsidRPr="00DF2205">
        <w:rPr>
          <w:rFonts w:asciiTheme="majorBidi" w:hAnsiTheme="majorBidi" w:cstheme="majorBidi"/>
        </w:rPr>
        <w:t>, 513–528.</w:t>
      </w:r>
      <w:r w:rsidR="000A0A7E" w:rsidRPr="00DF2205">
        <w:rPr>
          <w:rFonts w:asciiTheme="majorBidi" w:hAnsiTheme="majorBidi" w:cstheme="majorBidi"/>
          <w:color w:val="222222"/>
          <w:shd w:val="clear" w:color="auto" w:fill="FFFFFF"/>
        </w:rPr>
        <w:t xml:space="preserve"> </w:t>
      </w:r>
    </w:p>
    <w:p w14:paraId="7D5AFD41" w14:textId="186184B4"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Ward, T., &amp; Gannon, T. A. (2006). Rehabilitation, etiology, and self-regulation: The comprehensive good lives model of treatment for sexual offenders.</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Aggression and violent behavior,</w:t>
      </w:r>
      <w:r w:rsidR="00750F8C" w:rsidRPr="00DF2205">
        <w:rPr>
          <w:rFonts w:asciiTheme="majorBidi" w:hAnsiTheme="majorBidi" w:cstheme="majorBidi"/>
          <w:i/>
          <w:iCs/>
          <w:color w:val="222222"/>
          <w:shd w:val="clear" w:color="auto" w:fill="FFFFFF"/>
        </w:rPr>
        <w:t xml:space="preserve"> </w:t>
      </w:r>
      <w:r w:rsidRPr="00DF2205">
        <w:rPr>
          <w:rFonts w:asciiTheme="majorBidi" w:hAnsiTheme="majorBidi" w:cstheme="majorBidi"/>
          <w:i/>
          <w:iCs/>
          <w:color w:val="222222"/>
          <w:shd w:val="clear" w:color="auto" w:fill="FFFFFF"/>
        </w:rPr>
        <w:t>11</w:t>
      </w:r>
      <w:r w:rsidRPr="00DF2205">
        <w:rPr>
          <w:rFonts w:asciiTheme="majorBidi" w:hAnsiTheme="majorBidi" w:cstheme="majorBidi"/>
          <w:color w:val="222222"/>
          <w:shd w:val="clear" w:color="auto" w:fill="FFFFFF"/>
        </w:rPr>
        <w:t>, 77-94.</w:t>
      </w:r>
      <w:r w:rsidRPr="00DF2205">
        <w:rPr>
          <w:rFonts w:asciiTheme="majorBidi" w:hAnsiTheme="majorBidi" w:cstheme="majorBidi"/>
          <w:color w:val="222222"/>
          <w:shd w:val="clear" w:color="auto" w:fill="FFFFFF"/>
          <w:rtl/>
        </w:rPr>
        <w:t>‏</w:t>
      </w:r>
      <w:r w:rsidR="000A0A7E" w:rsidRPr="00DF2205">
        <w:rPr>
          <w:rFonts w:asciiTheme="majorBidi" w:hAnsiTheme="majorBidi" w:cstheme="majorBidi"/>
        </w:rPr>
        <w:t xml:space="preserve"> </w:t>
      </w:r>
    </w:p>
    <w:p w14:paraId="26B2A70B" w14:textId="77777777" w:rsidR="00A45678" w:rsidRPr="00DF2205" w:rsidRDefault="00A45678" w:rsidP="00050678">
      <w:pPr>
        <w:bidi w:val="0"/>
        <w:spacing w:line="360" w:lineRule="auto"/>
        <w:jc w:val="both"/>
        <w:rPr>
          <w:rFonts w:asciiTheme="majorBidi" w:hAnsiTheme="majorBidi" w:cstheme="majorBidi"/>
          <w:color w:val="222222"/>
          <w:shd w:val="clear" w:color="auto" w:fill="FFFFFF"/>
          <w:rtl/>
        </w:rPr>
      </w:pPr>
      <w:r w:rsidRPr="00DF2205">
        <w:rPr>
          <w:rFonts w:asciiTheme="majorBidi" w:hAnsiTheme="majorBidi" w:cstheme="majorBidi"/>
          <w:color w:val="222222"/>
          <w:shd w:val="clear" w:color="auto" w:fill="FFFFFF"/>
        </w:rPr>
        <w:t xml:space="preserve">Ward, T., &amp; </w:t>
      </w:r>
      <w:proofErr w:type="spellStart"/>
      <w:r w:rsidRPr="00DF2205">
        <w:rPr>
          <w:rFonts w:asciiTheme="majorBidi" w:hAnsiTheme="majorBidi" w:cstheme="majorBidi"/>
          <w:color w:val="222222"/>
          <w:shd w:val="clear" w:color="auto" w:fill="FFFFFF"/>
        </w:rPr>
        <w:t>Maruna</w:t>
      </w:r>
      <w:proofErr w:type="spellEnd"/>
      <w:r w:rsidRPr="00DF2205">
        <w:rPr>
          <w:rFonts w:asciiTheme="majorBidi" w:hAnsiTheme="majorBidi" w:cstheme="majorBidi"/>
          <w:color w:val="222222"/>
          <w:shd w:val="clear" w:color="auto" w:fill="FFFFFF"/>
        </w:rPr>
        <w:t>, S. (2007).</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i/>
          <w:iCs/>
          <w:color w:val="222222"/>
          <w:shd w:val="clear" w:color="auto" w:fill="FFFFFF"/>
        </w:rPr>
        <w:t>Rehabilitation</w:t>
      </w:r>
      <w:r w:rsidRPr="00DF2205">
        <w:rPr>
          <w:rFonts w:asciiTheme="majorBidi" w:hAnsiTheme="majorBidi" w:cstheme="majorBidi"/>
          <w:color w:val="222222"/>
          <w:shd w:val="clear" w:color="auto" w:fill="FFFFFF"/>
        </w:rPr>
        <w:t xml:space="preserve">. </w:t>
      </w:r>
      <w:proofErr w:type="spellStart"/>
      <w:r w:rsidRPr="00DF2205">
        <w:rPr>
          <w:rFonts w:asciiTheme="majorBidi" w:hAnsiTheme="majorBidi" w:cstheme="majorBidi"/>
          <w:color w:val="222222"/>
          <w:shd w:val="clear" w:color="auto" w:fill="FFFFFF"/>
        </w:rPr>
        <w:t>Routledge</w:t>
      </w:r>
      <w:proofErr w:type="spellEnd"/>
      <w:r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tl/>
        </w:rPr>
        <w:t>‏</w:t>
      </w:r>
    </w:p>
    <w:p w14:paraId="2EBF115C" w14:textId="702C9A6B"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r w:rsidRPr="00DF2205">
        <w:rPr>
          <w:rFonts w:asciiTheme="majorBidi" w:hAnsiTheme="majorBidi" w:cstheme="majorBidi"/>
          <w:color w:val="222222"/>
          <w:shd w:val="clear" w:color="auto" w:fill="FFFFFF"/>
        </w:rPr>
        <w:t xml:space="preserve">Ward, T., &amp; Stewart, C. (2003). </w:t>
      </w:r>
      <w:proofErr w:type="spellStart"/>
      <w:r w:rsidRPr="00DF2205">
        <w:rPr>
          <w:rFonts w:asciiTheme="majorBidi" w:hAnsiTheme="majorBidi" w:cstheme="majorBidi"/>
          <w:color w:val="222222"/>
          <w:shd w:val="clear" w:color="auto" w:fill="FFFFFF"/>
        </w:rPr>
        <w:t>Criminogenic</w:t>
      </w:r>
      <w:proofErr w:type="spellEnd"/>
      <w:r w:rsidRPr="00DF2205">
        <w:rPr>
          <w:rFonts w:asciiTheme="majorBidi" w:hAnsiTheme="majorBidi" w:cstheme="majorBidi"/>
          <w:color w:val="222222"/>
          <w:shd w:val="clear" w:color="auto" w:fill="FFFFFF"/>
        </w:rPr>
        <w:t xml:space="preserve"> needs and human needs: A</w:t>
      </w:r>
      <w:r w:rsidR="00750F8C" w:rsidRPr="00DF2205">
        <w:rPr>
          <w:rFonts w:asciiTheme="majorBidi" w:hAnsiTheme="majorBidi" w:cstheme="majorBidi"/>
          <w:color w:val="222222"/>
          <w:shd w:val="clear" w:color="auto" w:fill="FFFFFF"/>
        </w:rPr>
        <w:t xml:space="preserve"> </w:t>
      </w:r>
      <w:r w:rsidRPr="00DF2205">
        <w:rPr>
          <w:rFonts w:asciiTheme="majorBidi" w:hAnsiTheme="majorBidi" w:cstheme="majorBidi"/>
          <w:color w:val="222222"/>
          <w:shd w:val="clear" w:color="auto" w:fill="FFFFFF"/>
        </w:rPr>
        <w:t xml:space="preserve">theoretical model. </w:t>
      </w:r>
      <w:r w:rsidRPr="00DF2205">
        <w:rPr>
          <w:rFonts w:asciiTheme="majorBidi" w:hAnsiTheme="majorBidi" w:cstheme="majorBidi"/>
          <w:i/>
          <w:iCs/>
          <w:color w:val="222222"/>
          <w:shd w:val="clear" w:color="auto" w:fill="FFFFFF"/>
        </w:rPr>
        <w:t>Psychology, Crime &amp; Law, 9</w:t>
      </w:r>
      <w:r w:rsidRPr="00DF2205">
        <w:rPr>
          <w:rFonts w:asciiTheme="majorBidi" w:hAnsiTheme="majorBidi" w:cstheme="majorBidi"/>
          <w:color w:val="222222"/>
          <w:shd w:val="clear" w:color="auto" w:fill="FFFFFF"/>
        </w:rPr>
        <w:t>, 125–143.</w:t>
      </w:r>
      <w:r w:rsidR="000A0A7E" w:rsidRPr="00DF2205">
        <w:rPr>
          <w:rFonts w:asciiTheme="majorBidi" w:hAnsiTheme="majorBidi" w:cstheme="majorBidi"/>
        </w:rPr>
        <w:t xml:space="preserve"> </w:t>
      </w:r>
    </w:p>
    <w:p w14:paraId="7309D162" w14:textId="7A2D0170" w:rsidR="00A45678" w:rsidRPr="00DF2205" w:rsidRDefault="00A45678" w:rsidP="00050678">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F2205">
        <w:rPr>
          <w:rFonts w:asciiTheme="majorBidi" w:hAnsiTheme="majorBidi" w:cstheme="majorBidi"/>
          <w:color w:val="222222"/>
          <w:shd w:val="clear" w:color="auto" w:fill="FFFFFF"/>
        </w:rPr>
        <w:t>Weitzer</w:t>
      </w:r>
      <w:proofErr w:type="spellEnd"/>
      <w:r w:rsidRPr="00DF2205">
        <w:rPr>
          <w:rFonts w:asciiTheme="majorBidi" w:hAnsiTheme="majorBidi" w:cstheme="majorBidi"/>
          <w:color w:val="222222"/>
          <w:shd w:val="clear" w:color="auto" w:fill="FFFFFF"/>
        </w:rPr>
        <w:t xml:space="preserve">, R. (2017). Theorizing racial discord over policing before and after Ferguson. </w:t>
      </w:r>
      <w:r w:rsidRPr="00DF2205">
        <w:rPr>
          <w:rFonts w:asciiTheme="majorBidi" w:hAnsiTheme="majorBidi" w:cstheme="majorBidi"/>
          <w:i/>
          <w:iCs/>
          <w:color w:val="222222"/>
          <w:shd w:val="clear" w:color="auto" w:fill="FFFFFF"/>
        </w:rPr>
        <w:t>Justice quarterly, 34</w:t>
      </w:r>
      <w:r w:rsidRPr="00DF2205">
        <w:rPr>
          <w:rFonts w:asciiTheme="majorBidi" w:hAnsiTheme="majorBidi" w:cstheme="majorBidi"/>
          <w:color w:val="222222"/>
          <w:shd w:val="clear" w:color="auto" w:fill="FFFFFF"/>
        </w:rPr>
        <w:t>, 1129-1153.</w:t>
      </w:r>
      <w:r w:rsidR="000A0A7E" w:rsidRPr="00DF2205">
        <w:rPr>
          <w:rFonts w:asciiTheme="majorBidi" w:hAnsiTheme="majorBidi" w:cstheme="majorBidi"/>
        </w:rPr>
        <w:t xml:space="preserve"> </w:t>
      </w:r>
    </w:p>
    <w:p w14:paraId="5AB28A12" w14:textId="77777777" w:rsidR="00283F00" w:rsidRPr="00DF2205" w:rsidRDefault="00A45678" w:rsidP="00050678">
      <w:pPr>
        <w:bidi w:val="0"/>
        <w:spacing w:before="240" w:line="360" w:lineRule="auto"/>
        <w:ind w:left="720" w:hanging="720"/>
        <w:contextualSpacing/>
        <w:jc w:val="both"/>
        <w:rPr>
          <w:rFonts w:asciiTheme="majorBidi" w:hAnsiTheme="majorBidi" w:cstheme="majorBidi"/>
        </w:rPr>
      </w:pPr>
      <w:r w:rsidRPr="00DF2205">
        <w:rPr>
          <w:rFonts w:asciiTheme="majorBidi" w:eastAsia="Times New Roman" w:hAnsiTheme="majorBidi" w:cstheme="majorBidi"/>
          <w:shd w:val="clear" w:color="auto" w:fill="FFFFFF"/>
        </w:rPr>
        <w:t xml:space="preserve">Yates, P. M., Prescott, D., &amp; Ward, T. (2010). </w:t>
      </w:r>
      <w:r w:rsidRPr="00DF2205">
        <w:rPr>
          <w:rFonts w:asciiTheme="majorBidi" w:eastAsia="Times New Roman" w:hAnsiTheme="majorBidi" w:cstheme="majorBidi"/>
          <w:i/>
          <w:iCs/>
          <w:shd w:val="clear" w:color="auto" w:fill="FFFFFF"/>
        </w:rPr>
        <w:t xml:space="preserve">Applying the good lives and self- regulation models to sex </w:t>
      </w:r>
      <w:proofErr w:type="gramStart"/>
      <w:r w:rsidRPr="00DF2205">
        <w:rPr>
          <w:rFonts w:asciiTheme="majorBidi" w:eastAsia="Times New Roman" w:hAnsiTheme="majorBidi" w:cstheme="majorBidi"/>
          <w:i/>
          <w:iCs/>
          <w:shd w:val="clear" w:color="auto" w:fill="FFFFFF"/>
        </w:rPr>
        <w:t>offenders</w:t>
      </w:r>
      <w:proofErr w:type="gramEnd"/>
      <w:r w:rsidRPr="00DF2205">
        <w:rPr>
          <w:rFonts w:asciiTheme="majorBidi" w:eastAsia="Times New Roman" w:hAnsiTheme="majorBidi" w:cstheme="majorBidi"/>
          <w:i/>
          <w:iCs/>
          <w:shd w:val="clear" w:color="auto" w:fill="FFFFFF"/>
        </w:rPr>
        <w:t xml:space="preserve"> treatments: a practical guide for clinicians. </w:t>
      </w:r>
      <w:r w:rsidRPr="00DF2205">
        <w:rPr>
          <w:rFonts w:asciiTheme="majorBidi" w:eastAsia="Times New Roman" w:hAnsiTheme="majorBidi" w:cstheme="majorBidi"/>
          <w:shd w:val="clear" w:color="auto" w:fill="FFFFFF"/>
        </w:rPr>
        <w:t>Brandon, Vermont: Safer Society press.</w:t>
      </w:r>
    </w:p>
    <w:p w14:paraId="0E67BCEB" w14:textId="4A191AB0" w:rsidR="00D101D7" w:rsidRDefault="00D101D7" w:rsidP="00050678">
      <w:pPr>
        <w:bidi w:val="0"/>
        <w:spacing w:before="240" w:line="360" w:lineRule="auto"/>
        <w:ind w:left="720" w:hanging="720"/>
        <w:contextualSpacing/>
        <w:jc w:val="both"/>
        <w:rPr>
          <w:rFonts w:asciiTheme="majorBidi" w:hAnsiTheme="majorBidi" w:cstheme="majorBidi"/>
        </w:rPr>
      </w:pPr>
      <w:proofErr w:type="spellStart"/>
      <w:r w:rsidRPr="00DF2205">
        <w:rPr>
          <w:rFonts w:asciiTheme="majorBidi" w:hAnsiTheme="majorBidi" w:cstheme="majorBidi"/>
          <w:color w:val="222222"/>
          <w:shd w:val="clear" w:color="auto" w:fill="FFFFFF"/>
        </w:rPr>
        <w:t>Zussman</w:t>
      </w:r>
      <w:proofErr w:type="spellEnd"/>
      <w:r w:rsidRPr="00DF2205">
        <w:rPr>
          <w:rFonts w:asciiTheme="majorBidi" w:hAnsiTheme="majorBidi" w:cstheme="majorBidi"/>
          <w:color w:val="222222"/>
          <w:shd w:val="clear" w:color="auto" w:fill="FFFFFF"/>
        </w:rPr>
        <w:t>, N., Woodbridge, I.</w:t>
      </w:r>
      <w:r w:rsidR="00565995" w:rsidRPr="00DF2205">
        <w:rPr>
          <w:rFonts w:asciiTheme="majorBidi" w:hAnsiTheme="majorBidi" w:cstheme="majorBidi"/>
          <w:color w:val="222222"/>
          <w:shd w:val="clear" w:color="auto" w:fill="FFFFFF"/>
        </w:rPr>
        <w:t>,</w:t>
      </w:r>
      <w:r w:rsidRPr="00DF2205">
        <w:rPr>
          <w:rFonts w:asciiTheme="majorBidi" w:hAnsiTheme="majorBidi" w:cstheme="majorBidi"/>
          <w:color w:val="222222"/>
          <w:shd w:val="clear" w:color="auto" w:fill="FFFFFF"/>
        </w:rPr>
        <w:t xml:space="preserve"> &amp; </w:t>
      </w:r>
      <w:proofErr w:type="spellStart"/>
      <w:r w:rsidRPr="00DF2205">
        <w:rPr>
          <w:rFonts w:asciiTheme="majorBidi" w:hAnsiTheme="majorBidi" w:cstheme="majorBidi"/>
          <w:color w:val="222222"/>
          <w:shd w:val="clear" w:color="auto" w:fill="FFFFFF"/>
        </w:rPr>
        <w:t>Miari</w:t>
      </w:r>
      <w:proofErr w:type="spellEnd"/>
      <w:r w:rsidRPr="00DF2205">
        <w:rPr>
          <w:rFonts w:asciiTheme="majorBidi" w:hAnsiTheme="majorBidi" w:cstheme="majorBidi"/>
          <w:color w:val="222222"/>
          <w:shd w:val="clear" w:color="auto" w:fill="FFFFFF"/>
        </w:rPr>
        <w:t xml:space="preserve">, S. (2016). </w:t>
      </w:r>
      <w:r w:rsidRPr="00DF2205">
        <w:rPr>
          <w:rFonts w:asciiTheme="majorBidi" w:hAnsiTheme="majorBidi" w:cstheme="majorBidi"/>
          <w:i/>
          <w:iCs/>
          <w:color w:val="222222"/>
          <w:shd w:val="clear" w:color="auto" w:fill="FFFFFF"/>
        </w:rPr>
        <w:t xml:space="preserve">Magnitude of </w:t>
      </w:r>
      <w:r w:rsidR="00565995" w:rsidRPr="00DF2205">
        <w:rPr>
          <w:rFonts w:asciiTheme="majorBidi" w:hAnsiTheme="majorBidi" w:cstheme="majorBidi"/>
          <w:i/>
          <w:iCs/>
          <w:color w:val="222222"/>
          <w:shd w:val="clear" w:color="auto" w:fill="FFFFFF"/>
        </w:rPr>
        <w:t xml:space="preserve">crime </w:t>
      </w:r>
      <w:r w:rsidRPr="00DF2205">
        <w:rPr>
          <w:rFonts w:asciiTheme="majorBidi" w:hAnsiTheme="majorBidi" w:cstheme="majorBidi"/>
          <w:i/>
          <w:iCs/>
          <w:color w:val="222222"/>
          <w:shd w:val="clear" w:color="auto" w:fill="FFFFFF"/>
        </w:rPr>
        <w:t xml:space="preserve">in Israel in the </w:t>
      </w:r>
      <w:r w:rsidR="00565995" w:rsidRPr="00DF2205">
        <w:rPr>
          <w:rFonts w:asciiTheme="majorBidi" w:hAnsiTheme="majorBidi" w:cstheme="majorBidi"/>
          <w:i/>
          <w:iCs/>
          <w:color w:val="222222"/>
          <w:shd w:val="clear" w:color="auto" w:fill="FFFFFF"/>
        </w:rPr>
        <w:t xml:space="preserve">period </w:t>
      </w:r>
      <w:r w:rsidRPr="00DF2205">
        <w:rPr>
          <w:rFonts w:asciiTheme="majorBidi" w:hAnsiTheme="majorBidi" w:cstheme="majorBidi"/>
          <w:i/>
          <w:iCs/>
          <w:color w:val="222222"/>
          <w:shd w:val="clear" w:color="auto" w:fill="FFFFFF"/>
        </w:rPr>
        <w:t xml:space="preserve">1990-2010 with the </w:t>
      </w:r>
      <w:r w:rsidR="00565995" w:rsidRPr="00DF2205">
        <w:rPr>
          <w:rFonts w:asciiTheme="majorBidi" w:hAnsiTheme="majorBidi" w:cstheme="majorBidi"/>
          <w:i/>
          <w:iCs/>
          <w:color w:val="222222"/>
          <w:shd w:val="clear" w:color="auto" w:fill="FFFFFF"/>
        </w:rPr>
        <w:t xml:space="preserve">focus </w:t>
      </w:r>
      <w:r w:rsidRPr="00DF2205">
        <w:rPr>
          <w:rFonts w:asciiTheme="majorBidi" w:hAnsiTheme="majorBidi" w:cstheme="majorBidi"/>
          <w:i/>
          <w:iCs/>
          <w:color w:val="222222"/>
          <w:shd w:val="clear" w:color="auto" w:fill="FFFFFF"/>
        </w:rPr>
        <w:t xml:space="preserve">on Arab </w:t>
      </w:r>
      <w:r w:rsidR="00565995" w:rsidRPr="00DF2205">
        <w:rPr>
          <w:rFonts w:asciiTheme="majorBidi" w:hAnsiTheme="majorBidi" w:cstheme="majorBidi"/>
          <w:i/>
          <w:iCs/>
          <w:color w:val="222222"/>
          <w:shd w:val="clear" w:color="auto" w:fill="FFFFFF"/>
        </w:rPr>
        <w:t>society</w:t>
      </w:r>
      <w:r w:rsidRPr="00DF2205">
        <w:rPr>
          <w:rFonts w:asciiTheme="majorBidi" w:hAnsiTheme="majorBidi" w:cstheme="majorBidi"/>
          <w:i/>
          <w:iCs/>
          <w:color w:val="222222"/>
          <w:shd w:val="clear" w:color="auto" w:fill="FFFFFF"/>
        </w:rPr>
        <w:t>.</w:t>
      </w:r>
      <w:r w:rsidRPr="00DF2205">
        <w:rPr>
          <w:rFonts w:asciiTheme="majorBidi" w:hAnsiTheme="majorBidi" w:cstheme="majorBidi"/>
          <w:color w:val="222222"/>
          <w:shd w:val="clear" w:color="auto" w:fill="FFFFFF"/>
        </w:rPr>
        <w:t xml:space="preserve"> Jerusalem: Israel Democracy Institute (in Hebrew).</w:t>
      </w:r>
    </w:p>
    <w:p w14:paraId="0F3361C8"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413AE0E4"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0AD25D41"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43503299"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76B1E2F5"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215CC6DE"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7F4601D8"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3BC1BB72"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1240E78C"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5EFFA53F"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1073555B" w14:textId="77777777" w:rsidR="00050678" w:rsidRDefault="00050678" w:rsidP="00050678">
      <w:pPr>
        <w:bidi w:val="0"/>
        <w:spacing w:before="240" w:line="360" w:lineRule="auto"/>
        <w:ind w:left="720" w:hanging="720"/>
        <w:contextualSpacing/>
        <w:jc w:val="both"/>
        <w:rPr>
          <w:rFonts w:asciiTheme="majorBidi" w:hAnsiTheme="majorBidi" w:cstheme="majorBidi"/>
        </w:rPr>
      </w:pPr>
    </w:p>
    <w:p w14:paraId="339E3404" w14:textId="77777777" w:rsidR="00050678" w:rsidRDefault="00050678" w:rsidP="00050678">
      <w:pPr>
        <w:bidi w:val="0"/>
        <w:spacing w:before="240" w:line="360" w:lineRule="auto"/>
        <w:ind w:left="720" w:hanging="720"/>
        <w:contextualSpacing/>
        <w:jc w:val="both"/>
        <w:rPr>
          <w:rFonts w:asciiTheme="majorBidi" w:hAnsiTheme="majorBidi" w:cstheme="majorBidi"/>
        </w:rPr>
      </w:pPr>
      <w:bookmarkStart w:id="1" w:name="_GoBack"/>
      <w:bookmarkEnd w:id="1"/>
    </w:p>
    <w:p w14:paraId="11F38AB1" w14:textId="77777777" w:rsidR="00050678" w:rsidRDefault="00050678" w:rsidP="00050678">
      <w:pPr>
        <w:bidi w:val="0"/>
        <w:spacing w:before="240" w:line="480" w:lineRule="auto"/>
        <w:ind w:left="720" w:hanging="720"/>
        <w:contextualSpacing/>
        <w:jc w:val="both"/>
        <w:rPr>
          <w:rFonts w:asciiTheme="majorBidi" w:hAnsiTheme="majorBidi" w:cstheme="majorBidi"/>
        </w:rPr>
      </w:pPr>
    </w:p>
    <w:p w14:paraId="789DE57D" w14:textId="77777777" w:rsidR="00050678" w:rsidRDefault="00050678" w:rsidP="00050678">
      <w:pPr>
        <w:bidi w:val="0"/>
        <w:spacing w:after="120" w:line="480" w:lineRule="auto"/>
        <w:jc w:val="center"/>
        <w:rPr>
          <w:rFonts w:ascii="Times New Roman" w:eastAsia="Times New Roman" w:hAnsi="Times New Roman"/>
          <w:b/>
          <w:bCs/>
        </w:rPr>
      </w:pPr>
      <w:r>
        <w:rPr>
          <w:rFonts w:ascii="Times New Roman" w:eastAsia="Times New Roman" w:hAnsi="Times New Roman"/>
          <w:b/>
          <w:bCs/>
        </w:rPr>
        <w:lastRenderedPageBreak/>
        <w:t>Tables</w:t>
      </w:r>
    </w:p>
    <w:p w14:paraId="5C79EABD" w14:textId="77777777" w:rsidR="00050678" w:rsidRPr="000D7333" w:rsidRDefault="00050678" w:rsidP="00050678">
      <w:pPr>
        <w:bidi w:val="0"/>
        <w:spacing w:after="120" w:line="360" w:lineRule="auto"/>
        <w:rPr>
          <w:rFonts w:ascii="Times New Roman" w:eastAsia="Times New Roman" w:hAnsi="Times New Roman"/>
          <w:b/>
          <w:bCs/>
          <w:lang w:val="en-GB"/>
        </w:rPr>
      </w:pPr>
      <w:r w:rsidRPr="000D7333">
        <w:rPr>
          <w:rFonts w:ascii="Times New Roman" w:eastAsia="Times New Roman" w:hAnsi="Times New Roman"/>
          <w:b/>
          <w:bCs/>
          <w:lang w:val="en-GB"/>
        </w:rPr>
        <w:t>Table 1: Socio-demographic Characteristics of Participants – Mean and Standard Deviation</w:t>
      </w:r>
    </w:p>
    <w:tbl>
      <w:tblPr>
        <w:tblStyle w:val="11"/>
        <w:tblW w:w="0" w:type="auto"/>
        <w:tblInd w:w="-5" w:type="dxa"/>
        <w:tblLook w:val="04A0" w:firstRow="1" w:lastRow="0" w:firstColumn="1" w:lastColumn="0" w:noHBand="0" w:noVBand="1"/>
      </w:tblPr>
      <w:tblGrid>
        <w:gridCol w:w="2700"/>
        <w:gridCol w:w="1458"/>
        <w:gridCol w:w="1050"/>
        <w:gridCol w:w="1458"/>
        <w:gridCol w:w="1050"/>
        <w:gridCol w:w="1305"/>
      </w:tblGrid>
      <w:tr w:rsidR="00050678" w:rsidRPr="001861FA" w14:paraId="2EFA746E" w14:textId="77777777" w:rsidTr="00F44901">
        <w:tc>
          <w:tcPr>
            <w:tcW w:w="2750" w:type="dxa"/>
          </w:tcPr>
          <w:p w14:paraId="4C2F3817" w14:textId="77777777" w:rsidR="00050678" w:rsidRPr="001861FA" w:rsidRDefault="00050678" w:rsidP="00F44901">
            <w:pPr>
              <w:bidi w:val="0"/>
              <w:spacing w:line="480" w:lineRule="auto"/>
              <w:jc w:val="center"/>
              <w:rPr>
                <w:rFonts w:ascii="Times New Roman" w:eastAsia="Times New Roman" w:hAnsi="Times New Roman"/>
                <w:b/>
                <w:bCs/>
                <w:lang w:val="en-GB"/>
              </w:rPr>
            </w:pPr>
          </w:p>
        </w:tc>
        <w:tc>
          <w:tcPr>
            <w:tcW w:w="2443" w:type="dxa"/>
            <w:gridSpan w:val="2"/>
          </w:tcPr>
          <w:p w14:paraId="4A87A59E" w14:textId="77777777" w:rsidR="00050678" w:rsidRPr="001861FA" w:rsidRDefault="00050678" w:rsidP="00F44901">
            <w:pPr>
              <w:bidi w:val="0"/>
              <w:spacing w:line="480" w:lineRule="auto"/>
              <w:jc w:val="center"/>
              <w:rPr>
                <w:rFonts w:ascii="Times New Roman" w:eastAsia="Times New Roman" w:hAnsi="Times New Roman"/>
                <w:b/>
                <w:bCs/>
                <w:lang w:val="en-GB"/>
              </w:rPr>
            </w:pPr>
            <w:r w:rsidRPr="001861FA">
              <w:rPr>
                <w:rFonts w:ascii="Times New Roman" w:eastAsia="Times New Roman" w:hAnsi="Times New Roman"/>
                <w:b/>
                <w:bCs/>
                <w:lang w:val="en-GB"/>
              </w:rPr>
              <w:t>The veteran group (n=59)</w:t>
            </w:r>
          </w:p>
        </w:tc>
        <w:tc>
          <w:tcPr>
            <w:tcW w:w="2523" w:type="dxa"/>
            <w:gridSpan w:val="2"/>
          </w:tcPr>
          <w:p w14:paraId="50E98161" w14:textId="77777777" w:rsidR="00050678" w:rsidRPr="000D7333" w:rsidRDefault="00050678" w:rsidP="00F44901">
            <w:pPr>
              <w:bidi w:val="0"/>
              <w:spacing w:line="480" w:lineRule="auto"/>
              <w:jc w:val="center"/>
              <w:rPr>
                <w:rFonts w:ascii="Times New Roman" w:eastAsia="Times New Roman" w:hAnsi="Times New Roman"/>
                <w:b/>
                <w:bCs/>
                <w:lang w:val="en-GB"/>
              </w:rPr>
            </w:pPr>
            <w:r w:rsidRPr="00522B67">
              <w:rPr>
                <w:rFonts w:ascii="Times New Roman" w:eastAsia="Times New Roman" w:hAnsi="Times New Roman"/>
                <w:b/>
                <w:bCs/>
                <w:lang w:val="en-GB"/>
              </w:rPr>
              <w:t>Group starting the program</w:t>
            </w:r>
            <w:r w:rsidRPr="000D7333">
              <w:rPr>
                <w:rFonts w:ascii="Times New Roman" w:eastAsia="Times New Roman" w:hAnsi="Times New Roman"/>
                <w:b/>
                <w:bCs/>
                <w:lang w:val="en-GB"/>
              </w:rPr>
              <w:t xml:space="preserve"> (n=54)</w:t>
            </w:r>
          </w:p>
        </w:tc>
        <w:tc>
          <w:tcPr>
            <w:tcW w:w="1305" w:type="dxa"/>
          </w:tcPr>
          <w:p w14:paraId="29153E0E" w14:textId="77777777" w:rsidR="00050678" w:rsidRPr="000D7333" w:rsidRDefault="00050678" w:rsidP="00F44901">
            <w:pPr>
              <w:bidi w:val="0"/>
              <w:spacing w:line="480" w:lineRule="auto"/>
              <w:jc w:val="center"/>
              <w:rPr>
                <w:rFonts w:ascii="Times New Roman" w:eastAsia="Times New Roman" w:hAnsi="Times New Roman"/>
                <w:b/>
                <w:bCs/>
                <w:lang w:val="en-GB"/>
              </w:rPr>
            </w:pPr>
          </w:p>
        </w:tc>
      </w:tr>
      <w:tr w:rsidR="00050678" w:rsidRPr="001861FA" w14:paraId="41E9FE39" w14:textId="77777777" w:rsidTr="00F44901">
        <w:tc>
          <w:tcPr>
            <w:tcW w:w="2750" w:type="dxa"/>
          </w:tcPr>
          <w:p w14:paraId="59517587" w14:textId="77777777" w:rsidR="00050678" w:rsidRPr="001861FA" w:rsidRDefault="00050678" w:rsidP="00F44901">
            <w:pPr>
              <w:bidi w:val="0"/>
              <w:spacing w:line="480" w:lineRule="auto"/>
              <w:jc w:val="center"/>
              <w:rPr>
                <w:rFonts w:ascii="Times New Roman" w:eastAsia="Times New Roman" w:hAnsi="Times New Roman"/>
                <w:b/>
                <w:bCs/>
                <w:lang w:val="en-GB"/>
              </w:rPr>
            </w:pPr>
          </w:p>
        </w:tc>
        <w:tc>
          <w:tcPr>
            <w:tcW w:w="1378" w:type="dxa"/>
          </w:tcPr>
          <w:p w14:paraId="2516A685" w14:textId="77777777" w:rsidR="00050678" w:rsidRPr="001861FA" w:rsidRDefault="00050678" w:rsidP="00F44901">
            <w:pPr>
              <w:bidi w:val="0"/>
              <w:spacing w:line="480" w:lineRule="auto"/>
              <w:jc w:val="center"/>
              <w:rPr>
                <w:rFonts w:ascii="Times New Roman" w:eastAsia="Times New Roman" w:hAnsi="Times New Roman"/>
                <w:b/>
                <w:bCs/>
                <w:lang w:val="en-GB"/>
              </w:rPr>
            </w:pPr>
            <w:r w:rsidRPr="001861FA">
              <w:rPr>
                <w:rFonts w:ascii="Times New Roman" w:eastAsia="Times New Roman" w:hAnsi="Times New Roman"/>
                <w:b/>
                <w:bCs/>
                <w:lang w:val="en-GB"/>
              </w:rPr>
              <w:t>M</w:t>
            </w:r>
          </w:p>
        </w:tc>
        <w:tc>
          <w:tcPr>
            <w:tcW w:w="1065" w:type="dxa"/>
          </w:tcPr>
          <w:p w14:paraId="70FEF40F" w14:textId="77777777" w:rsidR="00050678" w:rsidRPr="001861FA" w:rsidRDefault="00050678" w:rsidP="00F44901">
            <w:pPr>
              <w:bidi w:val="0"/>
              <w:spacing w:line="480" w:lineRule="auto"/>
              <w:jc w:val="center"/>
              <w:rPr>
                <w:rFonts w:ascii="Times New Roman" w:eastAsia="Times New Roman" w:hAnsi="Times New Roman"/>
                <w:b/>
                <w:bCs/>
                <w:lang w:val="en-GB"/>
              </w:rPr>
            </w:pPr>
            <w:r w:rsidRPr="001861FA">
              <w:rPr>
                <w:rFonts w:ascii="Times New Roman" w:eastAsia="Times New Roman" w:hAnsi="Times New Roman"/>
                <w:b/>
                <w:bCs/>
                <w:lang w:val="en-GB"/>
              </w:rPr>
              <w:t>SD</w:t>
            </w:r>
          </w:p>
        </w:tc>
        <w:tc>
          <w:tcPr>
            <w:tcW w:w="1458" w:type="dxa"/>
          </w:tcPr>
          <w:p w14:paraId="7FE5E90B" w14:textId="77777777" w:rsidR="00050678" w:rsidRPr="001861FA" w:rsidRDefault="00050678" w:rsidP="00F44901">
            <w:pPr>
              <w:bidi w:val="0"/>
              <w:spacing w:line="480" w:lineRule="auto"/>
              <w:jc w:val="center"/>
              <w:rPr>
                <w:rFonts w:ascii="Times New Roman" w:eastAsia="Times New Roman" w:hAnsi="Times New Roman"/>
                <w:b/>
                <w:bCs/>
                <w:lang w:val="en-GB"/>
              </w:rPr>
            </w:pPr>
            <w:r w:rsidRPr="001861FA">
              <w:rPr>
                <w:rFonts w:ascii="Times New Roman" w:eastAsia="Times New Roman" w:hAnsi="Times New Roman"/>
                <w:b/>
                <w:bCs/>
                <w:lang w:val="en-GB"/>
              </w:rPr>
              <w:t>M</w:t>
            </w:r>
          </w:p>
        </w:tc>
        <w:tc>
          <w:tcPr>
            <w:tcW w:w="1065" w:type="dxa"/>
          </w:tcPr>
          <w:p w14:paraId="322A461B" w14:textId="77777777" w:rsidR="00050678" w:rsidRPr="001861FA" w:rsidRDefault="00050678" w:rsidP="00F44901">
            <w:pPr>
              <w:bidi w:val="0"/>
              <w:spacing w:line="480" w:lineRule="auto"/>
              <w:jc w:val="center"/>
              <w:rPr>
                <w:rFonts w:ascii="Times New Roman" w:eastAsia="Times New Roman" w:hAnsi="Times New Roman"/>
                <w:b/>
                <w:bCs/>
                <w:lang w:val="en-GB"/>
              </w:rPr>
            </w:pPr>
            <w:r w:rsidRPr="001861FA">
              <w:rPr>
                <w:rFonts w:ascii="Times New Roman" w:eastAsia="Times New Roman" w:hAnsi="Times New Roman"/>
                <w:b/>
                <w:bCs/>
                <w:lang w:val="en-GB"/>
              </w:rPr>
              <w:t>SD</w:t>
            </w:r>
          </w:p>
        </w:tc>
        <w:tc>
          <w:tcPr>
            <w:tcW w:w="1305" w:type="dxa"/>
          </w:tcPr>
          <w:p w14:paraId="1AD03E12" w14:textId="77777777" w:rsidR="00050678" w:rsidRPr="001861FA" w:rsidRDefault="00050678" w:rsidP="00F44901">
            <w:pPr>
              <w:bidi w:val="0"/>
              <w:spacing w:line="480" w:lineRule="auto"/>
              <w:jc w:val="center"/>
              <w:rPr>
                <w:rFonts w:ascii="Times New Roman" w:eastAsia="Times New Roman" w:hAnsi="Times New Roman"/>
                <w:b/>
                <w:bCs/>
                <w:lang w:val="en-GB"/>
              </w:rPr>
            </w:pPr>
            <w:r w:rsidRPr="001861FA">
              <w:rPr>
                <w:rFonts w:ascii="Times New Roman" w:eastAsia="Times New Roman" w:hAnsi="Times New Roman"/>
                <w:b/>
                <w:bCs/>
                <w:lang w:val="en-GB"/>
              </w:rPr>
              <w:t>t(111)</w:t>
            </w:r>
          </w:p>
        </w:tc>
      </w:tr>
      <w:tr w:rsidR="00050678" w:rsidRPr="001861FA" w14:paraId="57D6EA0C" w14:textId="77777777" w:rsidTr="00F44901">
        <w:tc>
          <w:tcPr>
            <w:tcW w:w="2750" w:type="dxa"/>
          </w:tcPr>
          <w:p w14:paraId="48CAA7B3" w14:textId="77777777" w:rsidR="00050678" w:rsidRPr="001861FA" w:rsidRDefault="00050678" w:rsidP="00F44901">
            <w:pPr>
              <w:bidi w:val="0"/>
              <w:spacing w:line="480" w:lineRule="auto"/>
              <w:jc w:val="both"/>
              <w:rPr>
                <w:rFonts w:ascii="Times New Roman" w:eastAsia="Times New Roman" w:hAnsi="Times New Roman"/>
                <w:b/>
                <w:bCs/>
                <w:lang w:val="en-GB"/>
              </w:rPr>
            </w:pPr>
            <w:r w:rsidRPr="001861FA">
              <w:rPr>
                <w:rFonts w:ascii="Times New Roman" w:eastAsia="Times New Roman" w:hAnsi="Times New Roman"/>
                <w:b/>
                <w:bCs/>
                <w:lang w:val="en-GB"/>
              </w:rPr>
              <w:t>Age</w:t>
            </w:r>
          </w:p>
        </w:tc>
        <w:tc>
          <w:tcPr>
            <w:tcW w:w="1378" w:type="dxa"/>
          </w:tcPr>
          <w:p w14:paraId="21905373"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37.81</w:t>
            </w:r>
          </w:p>
        </w:tc>
        <w:tc>
          <w:tcPr>
            <w:tcW w:w="1065" w:type="dxa"/>
          </w:tcPr>
          <w:p w14:paraId="38DE18F4"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11.46</w:t>
            </w:r>
          </w:p>
        </w:tc>
        <w:tc>
          <w:tcPr>
            <w:tcW w:w="1458" w:type="dxa"/>
          </w:tcPr>
          <w:p w14:paraId="3B7008A1"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37.02</w:t>
            </w:r>
          </w:p>
        </w:tc>
        <w:tc>
          <w:tcPr>
            <w:tcW w:w="1065" w:type="dxa"/>
          </w:tcPr>
          <w:p w14:paraId="5407E6F9"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9.81</w:t>
            </w:r>
          </w:p>
        </w:tc>
        <w:tc>
          <w:tcPr>
            <w:tcW w:w="1305" w:type="dxa"/>
          </w:tcPr>
          <w:p w14:paraId="4E34BA2B"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.34</w:t>
            </w:r>
          </w:p>
        </w:tc>
      </w:tr>
      <w:tr w:rsidR="00050678" w:rsidRPr="001861FA" w14:paraId="46D21489" w14:textId="77777777" w:rsidTr="00F44901">
        <w:tc>
          <w:tcPr>
            <w:tcW w:w="2750" w:type="dxa"/>
          </w:tcPr>
          <w:p w14:paraId="6ADDB3CF" w14:textId="77777777" w:rsidR="00050678" w:rsidRPr="001861FA" w:rsidRDefault="00050678" w:rsidP="00F44901">
            <w:pPr>
              <w:bidi w:val="0"/>
              <w:spacing w:line="480" w:lineRule="auto"/>
              <w:jc w:val="both"/>
              <w:rPr>
                <w:rFonts w:ascii="Times New Roman" w:eastAsia="Times New Roman" w:hAnsi="Times New Roman"/>
                <w:b/>
                <w:bCs/>
                <w:lang w:val="en-GB"/>
              </w:rPr>
            </w:pPr>
            <w:r w:rsidRPr="001861FA">
              <w:rPr>
                <w:rFonts w:ascii="Times New Roman" w:eastAsia="Times New Roman" w:hAnsi="Times New Roman"/>
                <w:b/>
                <w:bCs/>
                <w:lang w:val="en-GB"/>
              </w:rPr>
              <w:t>No. of children</w:t>
            </w:r>
          </w:p>
        </w:tc>
        <w:tc>
          <w:tcPr>
            <w:tcW w:w="1378" w:type="dxa"/>
          </w:tcPr>
          <w:p w14:paraId="56480A27"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2.24</w:t>
            </w:r>
          </w:p>
        </w:tc>
        <w:tc>
          <w:tcPr>
            <w:tcW w:w="1065" w:type="dxa"/>
          </w:tcPr>
          <w:p w14:paraId="24BA610C"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2.58</w:t>
            </w:r>
          </w:p>
        </w:tc>
        <w:tc>
          <w:tcPr>
            <w:tcW w:w="1458" w:type="dxa"/>
          </w:tcPr>
          <w:p w14:paraId="1D29CBE6"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2.57</w:t>
            </w:r>
          </w:p>
        </w:tc>
        <w:tc>
          <w:tcPr>
            <w:tcW w:w="1065" w:type="dxa"/>
          </w:tcPr>
          <w:p w14:paraId="677FF56B"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2.45</w:t>
            </w:r>
          </w:p>
        </w:tc>
        <w:tc>
          <w:tcPr>
            <w:tcW w:w="1305" w:type="dxa"/>
          </w:tcPr>
          <w:p w14:paraId="32F6F2EC"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.71</w:t>
            </w:r>
          </w:p>
        </w:tc>
      </w:tr>
      <w:tr w:rsidR="00050678" w:rsidRPr="001861FA" w14:paraId="5161C2D8" w14:textId="77777777" w:rsidTr="00F44901">
        <w:tc>
          <w:tcPr>
            <w:tcW w:w="2750" w:type="dxa"/>
          </w:tcPr>
          <w:p w14:paraId="046AAC95" w14:textId="77777777" w:rsidR="00050678" w:rsidRPr="001861FA" w:rsidRDefault="00050678" w:rsidP="00F44901">
            <w:pPr>
              <w:bidi w:val="0"/>
              <w:spacing w:line="480" w:lineRule="auto"/>
              <w:jc w:val="both"/>
              <w:rPr>
                <w:rFonts w:ascii="Times New Roman" w:eastAsia="Times New Roman" w:hAnsi="Times New Roman"/>
                <w:b/>
                <w:bCs/>
                <w:lang w:val="en-GB"/>
              </w:rPr>
            </w:pPr>
            <w:r w:rsidRPr="001861FA">
              <w:rPr>
                <w:rFonts w:ascii="Times New Roman" w:eastAsia="Times New Roman" w:hAnsi="Times New Roman"/>
                <w:b/>
                <w:bCs/>
                <w:lang w:val="en-GB"/>
              </w:rPr>
              <w:t>No. of years of education</w:t>
            </w:r>
          </w:p>
        </w:tc>
        <w:tc>
          <w:tcPr>
            <w:tcW w:w="1378" w:type="dxa"/>
          </w:tcPr>
          <w:p w14:paraId="0B6B7752"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11.39</w:t>
            </w:r>
          </w:p>
        </w:tc>
        <w:tc>
          <w:tcPr>
            <w:tcW w:w="1065" w:type="dxa"/>
          </w:tcPr>
          <w:p w14:paraId="34CD3831"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2.83</w:t>
            </w:r>
          </w:p>
        </w:tc>
        <w:tc>
          <w:tcPr>
            <w:tcW w:w="1458" w:type="dxa"/>
          </w:tcPr>
          <w:p w14:paraId="3FF17A81"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11.58</w:t>
            </w:r>
          </w:p>
        </w:tc>
        <w:tc>
          <w:tcPr>
            <w:tcW w:w="1065" w:type="dxa"/>
          </w:tcPr>
          <w:p w14:paraId="2DF58460"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1.79</w:t>
            </w:r>
          </w:p>
        </w:tc>
        <w:tc>
          <w:tcPr>
            <w:tcW w:w="1305" w:type="dxa"/>
          </w:tcPr>
          <w:p w14:paraId="3EE424BA"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.44</w:t>
            </w:r>
          </w:p>
        </w:tc>
      </w:tr>
      <w:tr w:rsidR="00050678" w:rsidRPr="001861FA" w14:paraId="21A82C5F" w14:textId="77777777" w:rsidTr="00F44901">
        <w:tc>
          <w:tcPr>
            <w:tcW w:w="2750" w:type="dxa"/>
          </w:tcPr>
          <w:p w14:paraId="2E7CB90D" w14:textId="77777777" w:rsidR="00050678" w:rsidRPr="001861FA" w:rsidRDefault="00050678" w:rsidP="00F44901">
            <w:pPr>
              <w:bidi w:val="0"/>
              <w:spacing w:line="480" w:lineRule="auto"/>
              <w:jc w:val="both"/>
              <w:rPr>
                <w:rFonts w:ascii="Times New Roman" w:eastAsia="Times New Roman" w:hAnsi="Times New Roman"/>
                <w:b/>
                <w:bCs/>
                <w:lang w:val="en-GB"/>
              </w:rPr>
            </w:pPr>
            <w:r w:rsidRPr="001861FA">
              <w:rPr>
                <w:rFonts w:ascii="Times New Roman" w:eastAsia="Times New Roman" w:hAnsi="Times New Roman"/>
                <w:b/>
                <w:bCs/>
                <w:lang w:val="en-GB"/>
              </w:rPr>
              <w:t>No. of incarcerations</w:t>
            </w:r>
          </w:p>
        </w:tc>
        <w:tc>
          <w:tcPr>
            <w:tcW w:w="1378" w:type="dxa"/>
          </w:tcPr>
          <w:p w14:paraId="01D406BC"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1.49</w:t>
            </w:r>
          </w:p>
        </w:tc>
        <w:tc>
          <w:tcPr>
            <w:tcW w:w="1065" w:type="dxa"/>
          </w:tcPr>
          <w:p w14:paraId="3E131A10"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.9</w:t>
            </w:r>
          </w:p>
        </w:tc>
        <w:tc>
          <w:tcPr>
            <w:tcW w:w="1458" w:type="dxa"/>
          </w:tcPr>
          <w:p w14:paraId="7DDBA164"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1.62</w:t>
            </w:r>
          </w:p>
        </w:tc>
        <w:tc>
          <w:tcPr>
            <w:tcW w:w="1065" w:type="dxa"/>
          </w:tcPr>
          <w:p w14:paraId="6DCB7867"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1.16</w:t>
            </w:r>
          </w:p>
        </w:tc>
        <w:tc>
          <w:tcPr>
            <w:tcW w:w="1305" w:type="dxa"/>
          </w:tcPr>
          <w:p w14:paraId="31D70A05"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.64</w:t>
            </w:r>
          </w:p>
        </w:tc>
      </w:tr>
      <w:tr w:rsidR="00050678" w:rsidRPr="001861FA" w14:paraId="221C2D5D" w14:textId="77777777" w:rsidTr="00F44901">
        <w:tc>
          <w:tcPr>
            <w:tcW w:w="2750" w:type="dxa"/>
          </w:tcPr>
          <w:p w14:paraId="4BBB0816" w14:textId="77777777" w:rsidR="00050678" w:rsidRPr="001861FA" w:rsidRDefault="00050678" w:rsidP="00F44901">
            <w:pPr>
              <w:bidi w:val="0"/>
              <w:spacing w:line="480" w:lineRule="auto"/>
              <w:jc w:val="both"/>
              <w:rPr>
                <w:rFonts w:ascii="Times New Roman" w:eastAsia="Times New Roman" w:hAnsi="Times New Roman"/>
                <w:b/>
                <w:bCs/>
                <w:lang w:val="en-GB"/>
              </w:rPr>
            </w:pPr>
            <w:r w:rsidRPr="001861FA">
              <w:rPr>
                <w:rFonts w:ascii="Times New Roman" w:eastAsia="Times New Roman" w:hAnsi="Times New Roman"/>
                <w:b/>
                <w:bCs/>
                <w:lang w:val="en-GB"/>
              </w:rPr>
              <w:t>No. of months in prison</w:t>
            </w:r>
          </w:p>
        </w:tc>
        <w:tc>
          <w:tcPr>
            <w:tcW w:w="1378" w:type="dxa"/>
          </w:tcPr>
          <w:p w14:paraId="61320A15"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51.14</w:t>
            </w:r>
          </w:p>
          <w:p w14:paraId="57B9BC84"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(median=33)</w:t>
            </w:r>
          </w:p>
        </w:tc>
        <w:tc>
          <w:tcPr>
            <w:tcW w:w="1065" w:type="dxa"/>
          </w:tcPr>
          <w:p w14:paraId="0B81FB95"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52.03</w:t>
            </w:r>
          </w:p>
        </w:tc>
        <w:tc>
          <w:tcPr>
            <w:tcW w:w="1458" w:type="dxa"/>
          </w:tcPr>
          <w:p w14:paraId="149D3EA0"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30.96</w:t>
            </w:r>
          </w:p>
          <w:p w14:paraId="6F783C24"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(median=20)</w:t>
            </w:r>
          </w:p>
        </w:tc>
        <w:tc>
          <w:tcPr>
            <w:tcW w:w="1065" w:type="dxa"/>
          </w:tcPr>
          <w:p w14:paraId="72A81DDF"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35.13</w:t>
            </w:r>
          </w:p>
        </w:tc>
        <w:tc>
          <w:tcPr>
            <w:tcW w:w="1305" w:type="dxa"/>
          </w:tcPr>
          <w:p w14:paraId="368EEA53"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Mann-Whitney</w:t>
            </w:r>
          </w:p>
          <w:p w14:paraId="23C044CD"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U=690.5**</w:t>
            </w:r>
          </w:p>
        </w:tc>
      </w:tr>
    </w:tbl>
    <w:p w14:paraId="2E0507CD" w14:textId="77777777" w:rsidR="00050678" w:rsidRPr="001861FA" w:rsidRDefault="00050678" w:rsidP="00050678">
      <w:pPr>
        <w:spacing w:after="120" w:line="480" w:lineRule="auto"/>
        <w:jc w:val="both"/>
        <w:rPr>
          <w:rFonts w:ascii="Times New Roman" w:eastAsia="Times New Roman" w:hAnsi="Times New Roman"/>
          <w:lang w:val="en-GB"/>
        </w:rPr>
      </w:pPr>
      <w:r w:rsidRPr="001861FA">
        <w:rPr>
          <w:rFonts w:ascii="Times New Roman" w:eastAsia="Times New Roman" w:hAnsi="Times New Roman"/>
          <w:lang w:val="en-GB"/>
        </w:rPr>
        <w:t>** p&lt;.01</w:t>
      </w:r>
    </w:p>
    <w:p w14:paraId="12091419" w14:textId="77777777" w:rsidR="00050678" w:rsidRDefault="00050678" w:rsidP="00050678">
      <w:pPr>
        <w:bidi w:val="0"/>
        <w:spacing w:after="120" w:line="480" w:lineRule="auto"/>
        <w:jc w:val="both"/>
        <w:rPr>
          <w:rFonts w:ascii="Times New Roman" w:eastAsia="Times New Roman" w:hAnsi="Times New Roman"/>
          <w:lang w:val="en-GB"/>
        </w:rPr>
      </w:pPr>
    </w:p>
    <w:p w14:paraId="0154C7A5" w14:textId="77777777" w:rsidR="00050678" w:rsidRDefault="00050678" w:rsidP="00050678">
      <w:pPr>
        <w:bidi w:val="0"/>
        <w:spacing w:after="120" w:line="480" w:lineRule="auto"/>
        <w:jc w:val="both"/>
        <w:rPr>
          <w:rFonts w:ascii="Times New Roman" w:eastAsia="Times New Roman" w:hAnsi="Times New Roman"/>
          <w:lang w:val="en-GB"/>
        </w:rPr>
      </w:pPr>
    </w:p>
    <w:p w14:paraId="2C7BC023" w14:textId="77777777" w:rsidR="00050678" w:rsidRDefault="00050678" w:rsidP="00050678">
      <w:pPr>
        <w:bidi w:val="0"/>
        <w:spacing w:after="120" w:line="480" w:lineRule="auto"/>
        <w:jc w:val="both"/>
        <w:rPr>
          <w:rFonts w:ascii="Times New Roman" w:eastAsia="Times New Roman" w:hAnsi="Times New Roman"/>
          <w:lang w:val="en-GB"/>
        </w:rPr>
      </w:pPr>
    </w:p>
    <w:p w14:paraId="2286C53A" w14:textId="77777777" w:rsidR="00050678" w:rsidRDefault="00050678" w:rsidP="00050678">
      <w:pPr>
        <w:bidi w:val="0"/>
        <w:spacing w:after="120" w:line="480" w:lineRule="auto"/>
        <w:jc w:val="both"/>
        <w:rPr>
          <w:rFonts w:ascii="Times New Roman" w:eastAsia="Times New Roman" w:hAnsi="Times New Roman"/>
          <w:lang w:val="en-GB"/>
        </w:rPr>
      </w:pPr>
    </w:p>
    <w:p w14:paraId="2748FE21" w14:textId="77777777" w:rsidR="00050678" w:rsidRDefault="00050678" w:rsidP="00050678">
      <w:pPr>
        <w:bidi w:val="0"/>
        <w:spacing w:after="120" w:line="480" w:lineRule="auto"/>
        <w:jc w:val="both"/>
        <w:rPr>
          <w:rFonts w:ascii="Times New Roman" w:eastAsia="Times New Roman" w:hAnsi="Times New Roman"/>
          <w:lang w:val="en-GB"/>
        </w:rPr>
      </w:pPr>
    </w:p>
    <w:p w14:paraId="3649EEB9" w14:textId="77777777" w:rsidR="00050678" w:rsidRDefault="00050678" w:rsidP="00050678">
      <w:pPr>
        <w:bidi w:val="0"/>
        <w:spacing w:after="120" w:line="360" w:lineRule="auto"/>
        <w:rPr>
          <w:rFonts w:ascii="Times New Roman" w:eastAsia="Times New Roman" w:hAnsi="Times New Roman"/>
          <w:lang w:val="en-GB"/>
        </w:rPr>
      </w:pPr>
    </w:p>
    <w:p w14:paraId="4D581047" w14:textId="77777777" w:rsidR="00050678" w:rsidRDefault="00050678" w:rsidP="00050678">
      <w:pPr>
        <w:bidi w:val="0"/>
        <w:spacing w:after="120" w:line="360" w:lineRule="auto"/>
        <w:rPr>
          <w:rFonts w:ascii="Times New Roman" w:eastAsia="Times New Roman" w:hAnsi="Times New Roman"/>
          <w:b/>
          <w:bCs/>
          <w:lang w:val="en-GB"/>
        </w:rPr>
      </w:pPr>
    </w:p>
    <w:p w14:paraId="46754684" w14:textId="77777777" w:rsidR="00050678" w:rsidRPr="001861FA" w:rsidRDefault="00050678" w:rsidP="00050678">
      <w:pPr>
        <w:bidi w:val="0"/>
        <w:spacing w:after="120" w:line="360" w:lineRule="auto"/>
        <w:rPr>
          <w:rFonts w:ascii="Times New Roman" w:eastAsia="Times New Roman" w:hAnsi="Times New Roman"/>
          <w:b/>
          <w:bCs/>
          <w:lang w:val="en-GB"/>
        </w:rPr>
      </w:pPr>
      <w:r w:rsidRPr="001861FA">
        <w:rPr>
          <w:rFonts w:ascii="Times New Roman" w:eastAsia="Times New Roman" w:hAnsi="Times New Roman"/>
          <w:b/>
          <w:bCs/>
          <w:lang w:val="en-GB"/>
        </w:rPr>
        <w:t>Table 2: Distribution of Socio-demographic Variables (in Percentages) (Categorical Variables)</w:t>
      </w:r>
    </w:p>
    <w:tbl>
      <w:tblPr>
        <w:tblStyle w:val="11"/>
        <w:tblW w:w="0" w:type="auto"/>
        <w:tblInd w:w="-5" w:type="dxa"/>
        <w:tblLook w:val="04A0" w:firstRow="1" w:lastRow="0" w:firstColumn="1" w:lastColumn="0" w:noHBand="0" w:noVBand="1"/>
      </w:tblPr>
      <w:tblGrid>
        <w:gridCol w:w="2217"/>
        <w:gridCol w:w="1332"/>
        <w:gridCol w:w="2107"/>
        <w:gridCol w:w="1914"/>
        <w:gridCol w:w="697"/>
        <w:gridCol w:w="754"/>
      </w:tblGrid>
      <w:tr w:rsidR="00050678" w:rsidRPr="001861FA" w14:paraId="3FFFAE34" w14:textId="77777777" w:rsidTr="00F44901">
        <w:tc>
          <w:tcPr>
            <w:tcW w:w="2217" w:type="dxa"/>
          </w:tcPr>
          <w:p w14:paraId="1C1EFDD0" w14:textId="77777777" w:rsidR="00050678" w:rsidRPr="001861FA" w:rsidRDefault="00050678" w:rsidP="00F44901">
            <w:pPr>
              <w:bidi w:val="0"/>
              <w:spacing w:line="480" w:lineRule="auto"/>
              <w:jc w:val="center"/>
              <w:rPr>
                <w:rFonts w:ascii="Times New Roman" w:eastAsia="Times New Roman" w:hAnsi="Times New Roman"/>
                <w:b/>
                <w:bCs/>
                <w:lang w:val="en-GB"/>
              </w:rPr>
            </w:pPr>
          </w:p>
        </w:tc>
        <w:tc>
          <w:tcPr>
            <w:tcW w:w="1332" w:type="dxa"/>
          </w:tcPr>
          <w:p w14:paraId="6BFBCF74" w14:textId="77777777" w:rsidR="00050678" w:rsidRPr="001861FA" w:rsidRDefault="00050678" w:rsidP="00F44901">
            <w:pPr>
              <w:bidi w:val="0"/>
              <w:spacing w:line="480" w:lineRule="auto"/>
              <w:jc w:val="center"/>
              <w:rPr>
                <w:rFonts w:ascii="Times New Roman" w:eastAsia="Times New Roman" w:hAnsi="Times New Roman"/>
                <w:b/>
                <w:bCs/>
                <w:lang w:val="en-GB"/>
              </w:rPr>
            </w:pPr>
          </w:p>
        </w:tc>
        <w:tc>
          <w:tcPr>
            <w:tcW w:w="2107" w:type="dxa"/>
          </w:tcPr>
          <w:p w14:paraId="36528C81" w14:textId="77777777" w:rsidR="00050678" w:rsidRPr="001861FA" w:rsidRDefault="00050678" w:rsidP="00F44901">
            <w:pPr>
              <w:bidi w:val="0"/>
              <w:spacing w:line="480" w:lineRule="auto"/>
              <w:jc w:val="center"/>
              <w:rPr>
                <w:rFonts w:ascii="Times New Roman" w:eastAsia="Times New Roman" w:hAnsi="Times New Roman"/>
                <w:b/>
                <w:bCs/>
                <w:lang w:val="en-GB"/>
              </w:rPr>
            </w:pPr>
            <w:r w:rsidRPr="001861FA">
              <w:rPr>
                <w:rFonts w:ascii="Times New Roman" w:eastAsia="Times New Roman" w:hAnsi="Times New Roman"/>
                <w:b/>
                <w:bCs/>
                <w:lang w:val="en-GB"/>
              </w:rPr>
              <w:t>Group that had participated in the program (n=59)</w:t>
            </w:r>
          </w:p>
        </w:tc>
        <w:tc>
          <w:tcPr>
            <w:tcW w:w="1914" w:type="dxa"/>
          </w:tcPr>
          <w:p w14:paraId="17E4F1FB" w14:textId="77777777" w:rsidR="00050678" w:rsidRPr="000D7333" w:rsidRDefault="00050678" w:rsidP="00F44901">
            <w:pPr>
              <w:bidi w:val="0"/>
              <w:spacing w:line="480" w:lineRule="auto"/>
              <w:jc w:val="center"/>
              <w:rPr>
                <w:rFonts w:ascii="Times New Roman" w:eastAsia="Times New Roman" w:hAnsi="Times New Roman"/>
                <w:b/>
                <w:bCs/>
                <w:lang w:val="en-GB"/>
              </w:rPr>
            </w:pPr>
            <w:r w:rsidRPr="00522B67">
              <w:rPr>
                <w:rFonts w:ascii="Times New Roman" w:eastAsia="Times New Roman" w:hAnsi="Times New Roman"/>
                <w:b/>
                <w:bCs/>
                <w:lang w:val="en-GB"/>
              </w:rPr>
              <w:t>Group starting the program</w:t>
            </w:r>
            <w:r w:rsidRPr="000D7333">
              <w:rPr>
                <w:rFonts w:ascii="Times New Roman" w:eastAsia="Times New Roman" w:hAnsi="Times New Roman"/>
                <w:b/>
                <w:bCs/>
                <w:lang w:val="en-GB"/>
              </w:rPr>
              <w:t xml:space="preserve"> (n=54)</w:t>
            </w:r>
          </w:p>
        </w:tc>
        <w:tc>
          <w:tcPr>
            <w:tcW w:w="697" w:type="dxa"/>
          </w:tcPr>
          <w:p w14:paraId="4523D7BD" w14:textId="77777777" w:rsidR="00050678" w:rsidRPr="00522B67" w:rsidRDefault="00050678" w:rsidP="00F44901">
            <w:pPr>
              <w:bidi w:val="0"/>
              <w:spacing w:line="480" w:lineRule="auto"/>
              <w:jc w:val="center"/>
              <w:rPr>
                <w:rFonts w:ascii="Times New Roman" w:eastAsia="Times New Roman" w:hAnsi="Times New Roman"/>
                <w:b/>
                <w:bCs/>
                <w:i/>
                <w:iCs/>
                <w:lang w:val="en-GB"/>
              </w:rPr>
            </w:pPr>
            <w:proofErr w:type="spellStart"/>
            <w:r w:rsidRPr="00522B67">
              <w:rPr>
                <w:rFonts w:ascii="Times New Roman" w:eastAsia="Times New Roman" w:hAnsi="Times New Roman"/>
                <w:b/>
                <w:bCs/>
                <w:i/>
                <w:iCs/>
                <w:lang w:val="en-GB"/>
              </w:rPr>
              <w:t>df</w:t>
            </w:r>
            <w:proofErr w:type="spellEnd"/>
          </w:p>
        </w:tc>
        <w:tc>
          <w:tcPr>
            <w:tcW w:w="754" w:type="dxa"/>
          </w:tcPr>
          <w:p w14:paraId="0B185849" w14:textId="77777777" w:rsidR="00050678" w:rsidRPr="000D7333" w:rsidRDefault="00050678" w:rsidP="00F44901">
            <w:pPr>
              <w:bidi w:val="0"/>
              <w:spacing w:line="480" w:lineRule="auto"/>
              <w:jc w:val="center"/>
              <w:rPr>
                <w:rFonts w:ascii="Times New Roman" w:eastAsia="Times New Roman" w:hAnsi="Times New Roman"/>
                <w:lang w:val="en-GB"/>
              </w:rPr>
            </w:pPr>
            <w:r w:rsidRPr="000D7333">
              <w:rPr>
                <w:rFonts w:asciiTheme="majorBidi" w:hAnsiTheme="majorBidi" w:cstheme="majorBidi"/>
                <w:position w:val="-10"/>
              </w:rPr>
              <w:object w:dxaOrig="320" w:dyaOrig="360" w14:anchorId="2F69603E">
                <v:shape id="_x0000_i1025" type="#_x0000_t75" style="width:16.75pt;height:19.25pt" o:ole="">
                  <v:imagedata r:id="rId8" o:title=""/>
                </v:shape>
                <o:OLEObject Type="Embed" ProgID="Equation.DSMT4" ShapeID="_x0000_i1025" DrawAspect="Content" ObjectID="_1682059294" r:id="rId9"/>
              </w:object>
            </w:r>
          </w:p>
        </w:tc>
      </w:tr>
      <w:tr w:rsidR="00050678" w:rsidRPr="001861FA" w14:paraId="6DF9A26B" w14:textId="77777777" w:rsidTr="00F44901">
        <w:tc>
          <w:tcPr>
            <w:tcW w:w="2217" w:type="dxa"/>
          </w:tcPr>
          <w:p w14:paraId="4ECAD7E2" w14:textId="77777777" w:rsidR="00050678" w:rsidRPr="001861FA" w:rsidRDefault="00050678" w:rsidP="00F44901">
            <w:pPr>
              <w:bidi w:val="0"/>
              <w:spacing w:line="480" w:lineRule="auto"/>
              <w:rPr>
                <w:rFonts w:ascii="Times New Roman" w:eastAsia="Times New Roman" w:hAnsi="Times New Roman"/>
                <w:b/>
                <w:bCs/>
                <w:lang w:val="en-GB"/>
              </w:rPr>
            </w:pPr>
            <w:r w:rsidRPr="001861FA">
              <w:rPr>
                <w:rFonts w:ascii="Times New Roman" w:eastAsia="Times New Roman" w:hAnsi="Times New Roman"/>
                <w:b/>
                <w:bCs/>
                <w:lang w:val="en-GB"/>
              </w:rPr>
              <w:t>Religion</w:t>
            </w:r>
          </w:p>
        </w:tc>
        <w:tc>
          <w:tcPr>
            <w:tcW w:w="1332" w:type="dxa"/>
          </w:tcPr>
          <w:p w14:paraId="56C8CE85"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Jewish</w:t>
            </w:r>
          </w:p>
        </w:tc>
        <w:tc>
          <w:tcPr>
            <w:tcW w:w="2107" w:type="dxa"/>
          </w:tcPr>
          <w:p w14:paraId="70A7A0DA" w14:textId="77777777" w:rsidR="00050678" w:rsidRPr="001861FA" w:rsidRDefault="00050678" w:rsidP="00F44901">
            <w:pPr>
              <w:bidi w:val="0"/>
              <w:spacing w:line="480" w:lineRule="auto"/>
              <w:jc w:val="center"/>
              <w:rPr>
                <w:rFonts w:ascii="Times New Roman" w:eastAsia="Times New Roman" w:hAnsi="Times New Roman"/>
              </w:rPr>
            </w:pPr>
            <w:r w:rsidRPr="001861FA">
              <w:rPr>
                <w:rFonts w:ascii="Times New Roman" w:eastAsia="Times New Roman" w:hAnsi="Times New Roman"/>
                <w:lang w:val="en-GB"/>
              </w:rPr>
              <w:t>61%</w:t>
            </w:r>
          </w:p>
        </w:tc>
        <w:tc>
          <w:tcPr>
            <w:tcW w:w="1914" w:type="dxa"/>
          </w:tcPr>
          <w:p w14:paraId="69D2B18C"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48%</w:t>
            </w:r>
          </w:p>
        </w:tc>
        <w:tc>
          <w:tcPr>
            <w:tcW w:w="697" w:type="dxa"/>
          </w:tcPr>
          <w:p w14:paraId="52F2267E"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w:t>
            </w:r>
          </w:p>
        </w:tc>
        <w:tc>
          <w:tcPr>
            <w:tcW w:w="754" w:type="dxa"/>
            <w:vMerge w:val="restart"/>
          </w:tcPr>
          <w:p w14:paraId="2EBB996C"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1.89</w:t>
            </w:r>
          </w:p>
        </w:tc>
      </w:tr>
      <w:tr w:rsidR="00050678" w:rsidRPr="001861FA" w14:paraId="6B887943" w14:textId="77777777" w:rsidTr="00F44901">
        <w:tc>
          <w:tcPr>
            <w:tcW w:w="2217" w:type="dxa"/>
          </w:tcPr>
          <w:p w14:paraId="1CD8C913" w14:textId="77777777" w:rsidR="00050678" w:rsidRPr="001861FA" w:rsidRDefault="00050678" w:rsidP="00F44901">
            <w:pPr>
              <w:bidi w:val="0"/>
              <w:spacing w:line="480" w:lineRule="auto"/>
              <w:jc w:val="both"/>
              <w:rPr>
                <w:rFonts w:ascii="Times New Roman" w:eastAsia="Times New Roman" w:hAnsi="Times New Roman"/>
                <w:b/>
                <w:bCs/>
                <w:lang w:val="en-GB"/>
              </w:rPr>
            </w:pPr>
          </w:p>
        </w:tc>
        <w:tc>
          <w:tcPr>
            <w:tcW w:w="1332" w:type="dxa"/>
          </w:tcPr>
          <w:p w14:paraId="43A6AE73"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Moslem</w:t>
            </w:r>
          </w:p>
        </w:tc>
        <w:tc>
          <w:tcPr>
            <w:tcW w:w="2107" w:type="dxa"/>
          </w:tcPr>
          <w:p w14:paraId="6C7F55BB"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39%</w:t>
            </w:r>
          </w:p>
        </w:tc>
        <w:tc>
          <w:tcPr>
            <w:tcW w:w="1914" w:type="dxa"/>
          </w:tcPr>
          <w:p w14:paraId="6C08CC9C"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52%</w:t>
            </w:r>
          </w:p>
        </w:tc>
        <w:tc>
          <w:tcPr>
            <w:tcW w:w="697" w:type="dxa"/>
          </w:tcPr>
          <w:p w14:paraId="289E693F" w14:textId="77777777" w:rsidR="00050678" w:rsidRPr="001861FA" w:rsidRDefault="00050678" w:rsidP="00F44901">
            <w:pPr>
              <w:bidi w:val="0"/>
              <w:spacing w:line="480" w:lineRule="auto"/>
              <w:jc w:val="center"/>
              <w:rPr>
                <w:rFonts w:ascii="Times New Roman" w:eastAsia="Times New Roman" w:hAnsi="Times New Roman"/>
                <w:lang w:val="en-GB"/>
              </w:rPr>
            </w:pPr>
          </w:p>
        </w:tc>
        <w:tc>
          <w:tcPr>
            <w:tcW w:w="754" w:type="dxa"/>
            <w:vMerge/>
          </w:tcPr>
          <w:p w14:paraId="60385101" w14:textId="77777777" w:rsidR="00050678" w:rsidRPr="001861FA" w:rsidRDefault="00050678" w:rsidP="00F44901">
            <w:pPr>
              <w:bidi w:val="0"/>
              <w:spacing w:line="480" w:lineRule="auto"/>
              <w:jc w:val="center"/>
              <w:rPr>
                <w:rFonts w:ascii="Times New Roman" w:eastAsia="Times New Roman" w:hAnsi="Times New Roman"/>
                <w:lang w:val="en-GB"/>
              </w:rPr>
            </w:pPr>
          </w:p>
        </w:tc>
      </w:tr>
      <w:tr w:rsidR="00050678" w:rsidRPr="001861FA" w14:paraId="37B70992" w14:textId="77777777" w:rsidTr="00F44901">
        <w:tc>
          <w:tcPr>
            <w:tcW w:w="2217" w:type="dxa"/>
          </w:tcPr>
          <w:p w14:paraId="6DA100BD" w14:textId="77777777" w:rsidR="00050678" w:rsidRPr="001861FA" w:rsidRDefault="00050678" w:rsidP="00F44901">
            <w:pPr>
              <w:bidi w:val="0"/>
              <w:spacing w:line="480" w:lineRule="auto"/>
              <w:jc w:val="both"/>
              <w:rPr>
                <w:rFonts w:ascii="Times New Roman" w:eastAsia="Times New Roman" w:hAnsi="Times New Roman"/>
                <w:b/>
                <w:bCs/>
                <w:lang w:val="en-GB"/>
              </w:rPr>
            </w:pPr>
            <w:r w:rsidRPr="001861FA">
              <w:rPr>
                <w:rFonts w:ascii="Times New Roman" w:eastAsia="Times New Roman" w:hAnsi="Times New Roman"/>
                <w:b/>
                <w:bCs/>
                <w:lang w:val="en-GB"/>
              </w:rPr>
              <w:t>Marital status</w:t>
            </w:r>
          </w:p>
        </w:tc>
        <w:tc>
          <w:tcPr>
            <w:tcW w:w="1332" w:type="dxa"/>
          </w:tcPr>
          <w:p w14:paraId="54A6472C"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Single</w:t>
            </w:r>
          </w:p>
        </w:tc>
        <w:tc>
          <w:tcPr>
            <w:tcW w:w="2107" w:type="dxa"/>
          </w:tcPr>
          <w:p w14:paraId="0A054E36"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33%</w:t>
            </w:r>
          </w:p>
        </w:tc>
        <w:tc>
          <w:tcPr>
            <w:tcW w:w="1914" w:type="dxa"/>
          </w:tcPr>
          <w:p w14:paraId="08961E53"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23%</w:t>
            </w:r>
          </w:p>
        </w:tc>
        <w:tc>
          <w:tcPr>
            <w:tcW w:w="697" w:type="dxa"/>
          </w:tcPr>
          <w:p w14:paraId="02160C2E"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w:t>
            </w:r>
          </w:p>
        </w:tc>
        <w:tc>
          <w:tcPr>
            <w:tcW w:w="754" w:type="dxa"/>
            <w:vMerge w:val="restart"/>
          </w:tcPr>
          <w:p w14:paraId="22DDF2C4"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1.28</w:t>
            </w:r>
          </w:p>
        </w:tc>
      </w:tr>
      <w:tr w:rsidR="00050678" w:rsidRPr="001861FA" w14:paraId="215737E0" w14:textId="77777777" w:rsidTr="00F44901">
        <w:tc>
          <w:tcPr>
            <w:tcW w:w="2217" w:type="dxa"/>
          </w:tcPr>
          <w:p w14:paraId="03F6F1A5" w14:textId="77777777" w:rsidR="00050678" w:rsidRPr="001861FA" w:rsidRDefault="00050678" w:rsidP="00F44901">
            <w:pPr>
              <w:bidi w:val="0"/>
              <w:spacing w:line="480" w:lineRule="auto"/>
              <w:jc w:val="both"/>
              <w:rPr>
                <w:rFonts w:ascii="Times New Roman" w:eastAsia="Times New Roman" w:hAnsi="Times New Roman"/>
                <w:b/>
                <w:bCs/>
                <w:lang w:val="en-GB"/>
              </w:rPr>
            </w:pPr>
          </w:p>
        </w:tc>
        <w:tc>
          <w:tcPr>
            <w:tcW w:w="1332" w:type="dxa"/>
          </w:tcPr>
          <w:p w14:paraId="33A104FC"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Married</w:t>
            </w:r>
          </w:p>
        </w:tc>
        <w:tc>
          <w:tcPr>
            <w:tcW w:w="2107" w:type="dxa"/>
          </w:tcPr>
          <w:p w14:paraId="4348FA4F"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47%</w:t>
            </w:r>
          </w:p>
        </w:tc>
        <w:tc>
          <w:tcPr>
            <w:tcW w:w="1914" w:type="dxa"/>
          </w:tcPr>
          <w:p w14:paraId="61B77C78"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54%</w:t>
            </w:r>
          </w:p>
        </w:tc>
        <w:tc>
          <w:tcPr>
            <w:tcW w:w="697" w:type="dxa"/>
          </w:tcPr>
          <w:p w14:paraId="572EE447" w14:textId="77777777" w:rsidR="00050678" w:rsidRPr="001861FA" w:rsidRDefault="00050678" w:rsidP="00F44901">
            <w:pPr>
              <w:bidi w:val="0"/>
              <w:spacing w:line="480" w:lineRule="auto"/>
              <w:jc w:val="center"/>
              <w:rPr>
                <w:rFonts w:ascii="Times New Roman" w:eastAsia="Times New Roman" w:hAnsi="Times New Roman"/>
                <w:lang w:val="en-GB"/>
              </w:rPr>
            </w:pPr>
          </w:p>
        </w:tc>
        <w:tc>
          <w:tcPr>
            <w:tcW w:w="754" w:type="dxa"/>
            <w:vMerge/>
          </w:tcPr>
          <w:p w14:paraId="3CF86C15" w14:textId="77777777" w:rsidR="00050678" w:rsidRPr="001861FA" w:rsidRDefault="00050678" w:rsidP="00F44901">
            <w:pPr>
              <w:bidi w:val="0"/>
              <w:spacing w:line="480" w:lineRule="auto"/>
              <w:jc w:val="center"/>
              <w:rPr>
                <w:rFonts w:ascii="Times New Roman" w:eastAsia="Times New Roman" w:hAnsi="Times New Roman"/>
                <w:lang w:val="en-GB"/>
              </w:rPr>
            </w:pPr>
          </w:p>
        </w:tc>
      </w:tr>
      <w:tr w:rsidR="00050678" w:rsidRPr="001861FA" w14:paraId="6281A9F0" w14:textId="77777777" w:rsidTr="00F44901">
        <w:tc>
          <w:tcPr>
            <w:tcW w:w="2217" w:type="dxa"/>
          </w:tcPr>
          <w:p w14:paraId="2A07427A" w14:textId="77777777" w:rsidR="00050678" w:rsidRPr="001861FA" w:rsidRDefault="00050678" w:rsidP="00F44901">
            <w:pPr>
              <w:bidi w:val="0"/>
              <w:spacing w:line="480" w:lineRule="auto"/>
              <w:jc w:val="both"/>
              <w:rPr>
                <w:rFonts w:ascii="Times New Roman" w:eastAsia="Times New Roman" w:hAnsi="Times New Roman"/>
                <w:b/>
                <w:bCs/>
                <w:lang w:val="en-GB"/>
              </w:rPr>
            </w:pPr>
          </w:p>
        </w:tc>
        <w:tc>
          <w:tcPr>
            <w:tcW w:w="1332" w:type="dxa"/>
          </w:tcPr>
          <w:p w14:paraId="738DFB57"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Divorced</w:t>
            </w:r>
          </w:p>
        </w:tc>
        <w:tc>
          <w:tcPr>
            <w:tcW w:w="2107" w:type="dxa"/>
          </w:tcPr>
          <w:p w14:paraId="28F01B36"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21%</w:t>
            </w:r>
          </w:p>
        </w:tc>
        <w:tc>
          <w:tcPr>
            <w:tcW w:w="1914" w:type="dxa"/>
          </w:tcPr>
          <w:p w14:paraId="1E50C1F5"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23%</w:t>
            </w:r>
          </w:p>
        </w:tc>
        <w:tc>
          <w:tcPr>
            <w:tcW w:w="697" w:type="dxa"/>
          </w:tcPr>
          <w:p w14:paraId="1B2D9798" w14:textId="77777777" w:rsidR="00050678" w:rsidRPr="001861FA" w:rsidRDefault="00050678" w:rsidP="00F44901">
            <w:pPr>
              <w:bidi w:val="0"/>
              <w:spacing w:line="480" w:lineRule="auto"/>
              <w:jc w:val="center"/>
              <w:rPr>
                <w:rFonts w:ascii="Times New Roman" w:eastAsia="Times New Roman" w:hAnsi="Times New Roman"/>
                <w:lang w:val="en-GB"/>
              </w:rPr>
            </w:pPr>
          </w:p>
        </w:tc>
        <w:tc>
          <w:tcPr>
            <w:tcW w:w="754" w:type="dxa"/>
            <w:vMerge/>
          </w:tcPr>
          <w:p w14:paraId="3F1D4F8D" w14:textId="77777777" w:rsidR="00050678" w:rsidRPr="001861FA" w:rsidRDefault="00050678" w:rsidP="00F44901">
            <w:pPr>
              <w:bidi w:val="0"/>
              <w:spacing w:line="480" w:lineRule="auto"/>
              <w:jc w:val="center"/>
              <w:rPr>
                <w:rFonts w:ascii="Times New Roman" w:eastAsia="Times New Roman" w:hAnsi="Times New Roman"/>
                <w:lang w:val="en-GB"/>
              </w:rPr>
            </w:pPr>
          </w:p>
        </w:tc>
      </w:tr>
      <w:tr w:rsidR="00050678" w:rsidRPr="001861FA" w14:paraId="6AEC3DF2" w14:textId="77777777" w:rsidTr="00F44901">
        <w:tc>
          <w:tcPr>
            <w:tcW w:w="2217" w:type="dxa"/>
          </w:tcPr>
          <w:p w14:paraId="23615499" w14:textId="77777777" w:rsidR="00050678" w:rsidRPr="001861FA" w:rsidRDefault="00050678" w:rsidP="00F44901">
            <w:pPr>
              <w:bidi w:val="0"/>
              <w:spacing w:line="480" w:lineRule="auto"/>
              <w:jc w:val="both"/>
              <w:rPr>
                <w:rFonts w:ascii="Times New Roman" w:eastAsia="Times New Roman" w:hAnsi="Times New Roman"/>
                <w:b/>
                <w:bCs/>
                <w:lang w:val="en-GB"/>
              </w:rPr>
            </w:pPr>
            <w:r w:rsidRPr="001861FA">
              <w:rPr>
                <w:rFonts w:ascii="Times New Roman" w:eastAsia="Times New Roman" w:hAnsi="Times New Roman"/>
                <w:b/>
                <w:bCs/>
                <w:lang w:val="en-GB"/>
              </w:rPr>
              <w:t>Military service</w:t>
            </w:r>
          </w:p>
        </w:tc>
        <w:tc>
          <w:tcPr>
            <w:tcW w:w="1332" w:type="dxa"/>
          </w:tcPr>
          <w:p w14:paraId="67F74773"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None</w:t>
            </w:r>
          </w:p>
        </w:tc>
        <w:tc>
          <w:tcPr>
            <w:tcW w:w="2107" w:type="dxa"/>
          </w:tcPr>
          <w:p w14:paraId="147CE6C3"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59%</w:t>
            </w:r>
          </w:p>
        </w:tc>
        <w:tc>
          <w:tcPr>
            <w:tcW w:w="1914" w:type="dxa"/>
          </w:tcPr>
          <w:p w14:paraId="16AD9478"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69%</w:t>
            </w:r>
          </w:p>
        </w:tc>
        <w:tc>
          <w:tcPr>
            <w:tcW w:w="697" w:type="dxa"/>
          </w:tcPr>
          <w:p w14:paraId="1C2579F7" w14:textId="77777777" w:rsidR="00050678" w:rsidRPr="001861FA" w:rsidRDefault="00050678" w:rsidP="00F44901">
            <w:pPr>
              <w:bidi w:val="0"/>
              <w:spacing w:line="480" w:lineRule="auto"/>
              <w:jc w:val="center"/>
              <w:rPr>
                <w:rFonts w:ascii="Times New Roman" w:eastAsia="Times New Roman" w:hAnsi="Times New Roman"/>
                <w:lang w:val="en-GB"/>
              </w:rPr>
            </w:pPr>
          </w:p>
        </w:tc>
        <w:tc>
          <w:tcPr>
            <w:tcW w:w="754" w:type="dxa"/>
            <w:vMerge w:val="restart"/>
          </w:tcPr>
          <w:p w14:paraId="64C4BF50"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1.15</w:t>
            </w:r>
          </w:p>
        </w:tc>
      </w:tr>
      <w:tr w:rsidR="00050678" w:rsidRPr="005E0975" w14:paraId="4CFDB034" w14:textId="77777777" w:rsidTr="00F44901">
        <w:tc>
          <w:tcPr>
            <w:tcW w:w="2217" w:type="dxa"/>
          </w:tcPr>
          <w:p w14:paraId="04115D9C" w14:textId="77777777" w:rsidR="00050678" w:rsidRPr="001861FA" w:rsidRDefault="00050678" w:rsidP="00F44901">
            <w:pPr>
              <w:bidi w:val="0"/>
              <w:spacing w:line="480" w:lineRule="auto"/>
              <w:jc w:val="both"/>
              <w:rPr>
                <w:rFonts w:ascii="Times New Roman" w:eastAsia="Times New Roman" w:hAnsi="Times New Roman"/>
                <w:lang w:val="en-GB"/>
              </w:rPr>
            </w:pPr>
          </w:p>
        </w:tc>
        <w:tc>
          <w:tcPr>
            <w:tcW w:w="1332" w:type="dxa"/>
          </w:tcPr>
          <w:p w14:paraId="2940E458"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Partial or full service</w:t>
            </w:r>
          </w:p>
        </w:tc>
        <w:tc>
          <w:tcPr>
            <w:tcW w:w="2107" w:type="dxa"/>
          </w:tcPr>
          <w:p w14:paraId="3984C010"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41%</w:t>
            </w:r>
          </w:p>
        </w:tc>
        <w:tc>
          <w:tcPr>
            <w:tcW w:w="1914" w:type="dxa"/>
          </w:tcPr>
          <w:p w14:paraId="34C8F337" w14:textId="77777777" w:rsidR="00050678" w:rsidRPr="001861FA"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31%</w:t>
            </w:r>
          </w:p>
        </w:tc>
        <w:tc>
          <w:tcPr>
            <w:tcW w:w="697" w:type="dxa"/>
          </w:tcPr>
          <w:p w14:paraId="1C2750CF" w14:textId="77777777" w:rsidR="00050678" w:rsidRPr="005E0975" w:rsidRDefault="00050678" w:rsidP="00F44901">
            <w:pPr>
              <w:bidi w:val="0"/>
              <w:spacing w:line="480" w:lineRule="auto"/>
              <w:jc w:val="center"/>
              <w:rPr>
                <w:rFonts w:ascii="Times New Roman" w:eastAsia="Times New Roman" w:hAnsi="Times New Roman"/>
                <w:lang w:val="en-GB"/>
              </w:rPr>
            </w:pPr>
            <w:r w:rsidRPr="001861FA">
              <w:rPr>
                <w:rFonts w:ascii="Times New Roman" w:eastAsia="Times New Roman" w:hAnsi="Times New Roman"/>
                <w:lang w:val="en-GB"/>
              </w:rPr>
              <w:t>1</w:t>
            </w:r>
          </w:p>
        </w:tc>
        <w:tc>
          <w:tcPr>
            <w:tcW w:w="754" w:type="dxa"/>
            <w:vMerge/>
          </w:tcPr>
          <w:p w14:paraId="2B53E825" w14:textId="77777777" w:rsidR="00050678" w:rsidRPr="005E0975" w:rsidRDefault="00050678" w:rsidP="00F44901">
            <w:pPr>
              <w:bidi w:val="0"/>
              <w:spacing w:line="480" w:lineRule="auto"/>
              <w:jc w:val="center"/>
              <w:rPr>
                <w:rFonts w:ascii="Times New Roman" w:eastAsia="Times New Roman" w:hAnsi="Times New Roman"/>
                <w:lang w:val="en-GB"/>
              </w:rPr>
            </w:pPr>
          </w:p>
        </w:tc>
      </w:tr>
    </w:tbl>
    <w:p w14:paraId="3B5D8FC9" w14:textId="77777777" w:rsidR="00050678" w:rsidRDefault="00050678" w:rsidP="00050678">
      <w:pPr>
        <w:bidi w:val="0"/>
        <w:spacing w:after="120" w:line="480" w:lineRule="auto"/>
        <w:rPr>
          <w:rFonts w:ascii="Times New Roman" w:eastAsia="Times New Roman" w:hAnsi="Times New Roman"/>
          <w:lang w:val="en-GB"/>
        </w:rPr>
      </w:pPr>
    </w:p>
    <w:p w14:paraId="0F61E425" w14:textId="77777777" w:rsidR="00050678" w:rsidRDefault="00050678" w:rsidP="00050678">
      <w:pPr>
        <w:bidi w:val="0"/>
        <w:spacing w:after="120" w:line="480" w:lineRule="auto"/>
        <w:rPr>
          <w:rFonts w:ascii="Times New Roman" w:eastAsia="Times New Roman" w:hAnsi="Times New Roman"/>
          <w:b/>
          <w:bCs/>
          <w:lang w:val="en-GB"/>
        </w:rPr>
      </w:pPr>
    </w:p>
    <w:p w14:paraId="397A15EA" w14:textId="77777777" w:rsidR="00050678" w:rsidRDefault="00050678" w:rsidP="00050678">
      <w:pPr>
        <w:bidi w:val="0"/>
        <w:spacing w:after="120" w:line="480" w:lineRule="auto"/>
        <w:rPr>
          <w:rFonts w:ascii="Times New Roman" w:eastAsia="Times New Roman" w:hAnsi="Times New Roman"/>
          <w:b/>
          <w:bCs/>
          <w:lang w:val="en-GB"/>
        </w:rPr>
      </w:pPr>
    </w:p>
    <w:p w14:paraId="1BA78DDF" w14:textId="77777777" w:rsidR="00050678" w:rsidRDefault="00050678" w:rsidP="00050678">
      <w:pPr>
        <w:bidi w:val="0"/>
        <w:spacing w:after="120" w:line="480" w:lineRule="auto"/>
        <w:rPr>
          <w:rFonts w:ascii="Times New Roman" w:eastAsia="Times New Roman" w:hAnsi="Times New Roman"/>
          <w:b/>
          <w:bCs/>
          <w:lang w:val="en-GB"/>
        </w:rPr>
      </w:pPr>
    </w:p>
    <w:p w14:paraId="05FA7204" w14:textId="77777777" w:rsidR="00050678" w:rsidRDefault="00050678" w:rsidP="00050678">
      <w:pPr>
        <w:bidi w:val="0"/>
        <w:spacing w:after="120" w:line="480" w:lineRule="auto"/>
        <w:rPr>
          <w:rFonts w:ascii="Times New Roman" w:eastAsia="Times New Roman" w:hAnsi="Times New Roman"/>
          <w:b/>
          <w:bCs/>
          <w:lang w:val="en-GB"/>
        </w:rPr>
      </w:pPr>
    </w:p>
    <w:p w14:paraId="73F4BA4C" w14:textId="77777777" w:rsidR="00050678" w:rsidRDefault="00050678" w:rsidP="00050678">
      <w:pPr>
        <w:bidi w:val="0"/>
        <w:spacing w:after="120" w:line="480" w:lineRule="auto"/>
        <w:rPr>
          <w:rFonts w:ascii="Times New Roman" w:eastAsia="Times New Roman" w:hAnsi="Times New Roman"/>
          <w:b/>
          <w:bCs/>
          <w:lang w:val="en-GB"/>
        </w:rPr>
      </w:pPr>
    </w:p>
    <w:p w14:paraId="0E9BF451" w14:textId="77777777" w:rsidR="00050678" w:rsidRDefault="00050678" w:rsidP="00050678">
      <w:pPr>
        <w:bidi w:val="0"/>
        <w:spacing w:after="120" w:line="480" w:lineRule="auto"/>
        <w:rPr>
          <w:rFonts w:ascii="Times New Roman" w:eastAsia="Times New Roman" w:hAnsi="Times New Roman"/>
          <w:b/>
          <w:bCs/>
          <w:lang w:val="en-GB"/>
        </w:rPr>
      </w:pPr>
    </w:p>
    <w:p w14:paraId="0FF880E6" w14:textId="77777777" w:rsidR="00050678" w:rsidRDefault="00050678" w:rsidP="00050678">
      <w:pPr>
        <w:bidi w:val="0"/>
        <w:spacing w:after="120" w:line="480" w:lineRule="auto"/>
        <w:rPr>
          <w:rFonts w:ascii="Times New Roman" w:eastAsia="Times New Roman" w:hAnsi="Times New Roman"/>
          <w:b/>
          <w:bCs/>
          <w:lang w:val="en-GB"/>
        </w:rPr>
      </w:pPr>
    </w:p>
    <w:p w14:paraId="4B75B73E" w14:textId="77777777" w:rsidR="00050678" w:rsidRPr="005E0975" w:rsidRDefault="00050678" w:rsidP="00050678">
      <w:pPr>
        <w:bidi w:val="0"/>
        <w:spacing w:after="120" w:line="360" w:lineRule="auto"/>
        <w:rPr>
          <w:rFonts w:ascii="Times New Roman" w:hAnsi="Times New Roman"/>
          <w:b/>
          <w:bCs/>
        </w:rPr>
      </w:pPr>
      <w:r w:rsidRPr="005E0975">
        <w:rPr>
          <w:rFonts w:ascii="Times New Roman" w:eastAsia="Times New Roman" w:hAnsi="Times New Roman"/>
          <w:b/>
          <w:bCs/>
          <w:lang w:val="en-GB"/>
        </w:rPr>
        <w:t xml:space="preserve">Table 3: </w:t>
      </w:r>
      <w:r w:rsidRPr="005E0975">
        <w:rPr>
          <w:rFonts w:ascii="Times New Roman" w:hAnsi="Times New Roman"/>
          <w:b/>
          <w:bCs/>
        </w:rPr>
        <w:t>Correlations between Locus of Control Indices (Internality, Powerful Others and Belief in Chance)</w:t>
      </w:r>
      <w:r>
        <w:rPr>
          <w:rFonts w:ascii="Times New Roman" w:hAnsi="Times New Roman"/>
          <w:b/>
          <w:bCs/>
        </w:rPr>
        <w:t>,</w:t>
      </w:r>
      <w:r w:rsidRPr="005E0975">
        <w:rPr>
          <w:rFonts w:ascii="Times New Roman" w:hAnsi="Times New Roman"/>
          <w:b/>
          <w:bCs/>
        </w:rPr>
        <w:t xml:space="preserve"> Self-Esteem and Normative Perceptions among par</w:t>
      </w:r>
      <w:r>
        <w:rPr>
          <w:rFonts w:ascii="Times New Roman" w:hAnsi="Times New Roman"/>
          <w:b/>
          <w:bCs/>
        </w:rPr>
        <w:t>o</w:t>
      </w:r>
      <w:r w:rsidRPr="005E0975">
        <w:rPr>
          <w:rFonts w:ascii="Times New Roman" w:hAnsi="Times New Roman"/>
          <w:b/>
          <w:bCs/>
        </w:rPr>
        <w:t>led Arab and Jewish from both groups (n=113)</w:t>
      </w:r>
    </w:p>
    <w:tbl>
      <w:tblPr>
        <w:tblStyle w:val="11"/>
        <w:tblW w:w="0" w:type="auto"/>
        <w:tblInd w:w="-5" w:type="dxa"/>
        <w:tblLook w:val="04A0" w:firstRow="1" w:lastRow="0" w:firstColumn="1" w:lastColumn="0" w:noHBand="0" w:noVBand="1"/>
      </w:tblPr>
      <w:tblGrid>
        <w:gridCol w:w="3179"/>
        <w:gridCol w:w="1178"/>
        <w:gridCol w:w="1172"/>
        <w:gridCol w:w="1179"/>
        <w:gridCol w:w="1165"/>
        <w:gridCol w:w="1148"/>
      </w:tblGrid>
      <w:tr w:rsidR="00050678" w:rsidRPr="005E0975" w14:paraId="74ABD778" w14:textId="77777777" w:rsidTr="00F44901">
        <w:tc>
          <w:tcPr>
            <w:tcW w:w="3179" w:type="dxa"/>
          </w:tcPr>
          <w:p w14:paraId="7E03AE7F" w14:textId="77777777" w:rsidR="00050678" w:rsidRPr="005E0975" w:rsidRDefault="00050678" w:rsidP="00F44901">
            <w:pPr>
              <w:bidi w:val="0"/>
              <w:spacing w:line="480" w:lineRule="auto"/>
              <w:rPr>
                <w:rFonts w:ascii="Times New Roman" w:eastAsia="Times New Roman" w:hAnsi="Times New Roman"/>
                <w:b/>
                <w:bCs/>
                <w:lang w:val="en-GB"/>
              </w:rPr>
            </w:pPr>
          </w:p>
        </w:tc>
        <w:tc>
          <w:tcPr>
            <w:tcW w:w="1178" w:type="dxa"/>
          </w:tcPr>
          <w:p w14:paraId="6E4A2A55"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1</w:t>
            </w:r>
          </w:p>
        </w:tc>
        <w:tc>
          <w:tcPr>
            <w:tcW w:w="1172" w:type="dxa"/>
          </w:tcPr>
          <w:p w14:paraId="2E46E3CF"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2</w:t>
            </w:r>
          </w:p>
        </w:tc>
        <w:tc>
          <w:tcPr>
            <w:tcW w:w="1179" w:type="dxa"/>
          </w:tcPr>
          <w:p w14:paraId="709E4973"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3</w:t>
            </w:r>
          </w:p>
        </w:tc>
        <w:tc>
          <w:tcPr>
            <w:tcW w:w="1165" w:type="dxa"/>
          </w:tcPr>
          <w:p w14:paraId="0374A509"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4</w:t>
            </w:r>
          </w:p>
        </w:tc>
        <w:tc>
          <w:tcPr>
            <w:tcW w:w="1148" w:type="dxa"/>
          </w:tcPr>
          <w:p w14:paraId="2CEBFF3F"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5</w:t>
            </w:r>
          </w:p>
        </w:tc>
      </w:tr>
      <w:tr w:rsidR="00050678" w:rsidRPr="005E0975" w14:paraId="5E8ADFFB" w14:textId="77777777" w:rsidTr="00F44901">
        <w:tc>
          <w:tcPr>
            <w:tcW w:w="3179" w:type="dxa"/>
          </w:tcPr>
          <w:p w14:paraId="7F7610A6"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1.Self-esteem</w:t>
            </w:r>
          </w:p>
        </w:tc>
        <w:tc>
          <w:tcPr>
            <w:tcW w:w="1178" w:type="dxa"/>
          </w:tcPr>
          <w:p w14:paraId="6F69AC75"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1172" w:type="dxa"/>
          </w:tcPr>
          <w:p w14:paraId="440A03F5"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1179" w:type="dxa"/>
          </w:tcPr>
          <w:p w14:paraId="4F46A6CB"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1165" w:type="dxa"/>
          </w:tcPr>
          <w:p w14:paraId="64799CF3"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1148" w:type="dxa"/>
          </w:tcPr>
          <w:p w14:paraId="28870300"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5D614C58" w14:textId="77777777" w:rsidTr="00F44901">
        <w:tc>
          <w:tcPr>
            <w:tcW w:w="3179" w:type="dxa"/>
          </w:tcPr>
          <w:p w14:paraId="10BF76E1"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2. Internality</w:t>
            </w:r>
          </w:p>
        </w:tc>
        <w:tc>
          <w:tcPr>
            <w:tcW w:w="1178" w:type="dxa"/>
          </w:tcPr>
          <w:p w14:paraId="1C404F49" w14:textId="77777777" w:rsidR="00050678" w:rsidRPr="005E0975" w:rsidRDefault="00050678" w:rsidP="00F44901">
            <w:pPr>
              <w:bidi w:val="0"/>
              <w:spacing w:line="480" w:lineRule="auto"/>
              <w:ind w:left="227"/>
              <w:jc w:val="center"/>
              <w:rPr>
                <w:rFonts w:ascii="Times New Roman" w:eastAsia="Times New Roman" w:hAnsi="Times New Roman"/>
                <w:lang w:val="en-GB"/>
              </w:rPr>
            </w:pPr>
            <w:r w:rsidRPr="005E0975">
              <w:rPr>
                <w:rFonts w:ascii="Times New Roman" w:eastAsia="Times New Roman" w:hAnsi="Times New Roman"/>
                <w:lang w:val="en-GB"/>
              </w:rPr>
              <w:t>.528**</w:t>
            </w:r>
          </w:p>
        </w:tc>
        <w:tc>
          <w:tcPr>
            <w:tcW w:w="1172" w:type="dxa"/>
          </w:tcPr>
          <w:p w14:paraId="6A2E6A2D"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1179" w:type="dxa"/>
          </w:tcPr>
          <w:p w14:paraId="11AC2534"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1165" w:type="dxa"/>
          </w:tcPr>
          <w:p w14:paraId="141C021A"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1148" w:type="dxa"/>
          </w:tcPr>
          <w:p w14:paraId="11895A7E"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5EB28BCB" w14:textId="77777777" w:rsidTr="00F44901">
        <w:tc>
          <w:tcPr>
            <w:tcW w:w="3179" w:type="dxa"/>
          </w:tcPr>
          <w:p w14:paraId="78BAAB20"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3. Powerful others</w:t>
            </w:r>
          </w:p>
        </w:tc>
        <w:tc>
          <w:tcPr>
            <w:tcW w:w="1178" w:type="dxa"/>
          </w:tcPr>
          <w:p w14:paraId="2C43DEB1"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.151</w:t>
            </w:r>
          </w:p>
        </w:tc>
        <w:tc>
          <w:tcPr>
            <w:tcW w:w="1172" w:type="dxa"/>
          </w:tcPr>
          <w:p w14:paraId="42C2EDB7"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.052</w:t>
            </w:r>
          </w:p>
        </w:tc>
        <w:tc>
          <w:tcPr>
            <w:tcW w:w="1179" w:type="dxa"/>
          </w:tcPr>
          <w:p w14:paraId="4B264EE9"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1165" w:type="dxa"/>
          </w:tcPr>
          <w:p w14:paraId="17AE1AC9"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1148" w:type="dxa"/>
          </w:tcPr>
          <w:p w14:paraId="0D465834"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3E25233F" w14:textId="77777777" w:rsidTr="00F44901">
        <w:tc>
          <w:tcPr>
            <w:tcW w:w="3179" w:type="dxa"/>
          </w:tcPr>
          <w:p w14:paraId="02A9E0D6"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4. Belief in chance</w:t>
            </w:r>
          </w:p>
        </w:tc>
        <w:tc>
          <w:tcPr>
            <w:tcW w:w="1178" w:type="dxa"/>
          </w:tcPr>
          <w:p w14:paraId="4A232F68"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.168</w:t>
            </w:r>
          </w:p>
        </w:tc>
        <w:tc>
          <w:tcPr>
            <w:tcW w:w="1172" w:type="dxa"/>
          </w:tcPr>
          <w:p w14:paraId="42DE956E"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.048</w:t>
            </w:r>
          </w:p>
        </w:tc>
        <w:tc>
          <w:tcPr>
            <w:tcW w:w="1179" w:type="dxa"/>
          </w:tcPr>
          <w:p w14:paraId="701775F9" w14:textId="77777777" w:rsidR="00050678" w:rsidRPr="005E0975" w:rsidRDefault="00050678" w:rsidP="00F44901">
            <w:pPr>
              <w:bidi w:val="0"/>
              <w:spacing w:line="480" w:lineRule="auto"/>
              <w:ind w:left="283"/>
              <w:jc w:val="center"/>
              <w:rPr>
                <w:rFonts w:ascii="Times New Roman" w:eastAsia="Times New Roman" w:hAnsi="Times New Roman"/>
                <w:lang w:val="en-GB"/>
              </w:rPr>
            </w:pPr>
            <w:r w:rsidRPr="005E0975">
              <w:rPr>
                <w:rFonts w:ascii="Times New Roman" w:eastAsia="Times New Roman" w:hAnsi="Times New Roman"/>
                <w:lang w:val="en-GB"/>
              </w:rPr>
              <w:t>.674**</w:t>
            </w:r>
          </w:p>
        </w:tc>
        <w:tc>
          <w:tcPr>
            <w:tcW w:w="1165" w:type="dxa"/>
          </w:tcPr>
          <w:p w14:paraId="4F15C991"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1148" w:type="dxa"/>
          </w:tcPr>
          <w:p w14:paraId="11E2A01D"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7674826D" w14:textId="77777777" w:rsidTr="00F44901">
        <w:tc>
          <w:tcPr>
            <w:tcW w:w="3179" w:type="dxa"/>
          </w:tcPr>
          <w:p w14:paraId="31C5EFE5"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5. Normative perceptions</w:t>
            </w:r>
          </w:p>
        </w:tc>
        <w:tc>
          <w:tcPr>
            <w:tcW w:w="1178" w:type="dxa"/>
          </w:tcPr>
          <w:p w14:paraId="1190ED06"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.147</w:t>
            </w:r>
          </w:p>
        </w:tc>
        <w:tc>
          <w:tcPr>
            <w:tcW w:w="1172" w:type="dxa"/>
          </w:tcPr>
          <w:p w14:paraId="7FE1C7EE" w14:textId="77777777" w:rsidR="00050678" w:rsidRPr="005E0975" w:rsidRDefault="00050678" w:rsidP="00F44901">
            <w:pPr>
              <w:bidi w:val="0"/>
              <w:spacing w:line="480" w:lineRule="auto"/>
              <w:ind w:left="113"/>
              <w:jc w:val="center"/>
              <w:rPr>
                <w:rFonts w:ascii="Times New Roman" w:eastAsia="Times New Roman" w:hAnsi="Times New Roman"/>
                <w:lang w:val="en-GB"/>
              </w:rPr>
            </w:pPr>
            <w:r w:rsidRPr="005E0975">
              <w:rPr>
                <w:rFonts w:ascii="Times New Roman" w:eastAsia="Times New Roman" w:hAnsi="Times New Roman"/>
                <w:lang w:val="en-GB"/>
              </w:rPr>
              <w:t>.191*</w:t>
            </w:r>
          </w:p>
        </w:tc>
        <w:tc>
          <w:tcPr>
            <w:tcW w:w="1179" w:type="dxa"/>
          </w:tcPr>
          <w:p w14:paraId="13C003FA"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-.204</w:t>
            </w:r>
          </w:p>
        </w:tc>
        <w:tc>
          <w:tcPr>
            <w:tcW w:w="1165" w:type="dxa"/>
          </w:tcPr>
          <w:p w14:paraId="486553E1"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.007</w:t>
            </w:r>
          </w:p>
        </w:tc>
        <w:tc>
          <w:tcPr>
            <w:tcW w:w="1148" w:type="dxa"/>
          </w:tcPr>
          <w:p w14:paraId="724FB235"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r>
    </w:tbl>
    <w:p w14:paraId="6EBC9471" w14:textId="77777777" w:rsidR="00050678" w:rsidRPr="005E0975" w:rsidRDefault="00050678" w:rsidP="00050678">
      <w:pPr>
        <w:bidi w:val="0"/>
        <w:spacing w:after="120" w:line="480" w:lineRule="auto"/>
        <w:rPr>
          <w:rFonts w:ascii="Times New Roman" w:eastAsia="Times New Roman" w:hAnsi="Times New Roman"/>
          <w:lang w:val="en-GB"/>
        </w:rPr>
      </w:pPr>
      <w:r w:rsidRPr="005E0975">
        <w:rPr>
          <w:rFonts w:ascii="Times New Roman" w:eastAsia="Times New Roman" w:hAnsi="Times New Roman"/>
          <w:lang w:val="en-GB"/>
        </w:rPr>
        <w:t>*p&lt;0.05, **p&lt;0.01</w:t>
      </w:r>
    </w:p>
    <w:p w14:paraId="5397B533" w14:textId="77777777" w:rsidR="00050678" w:rsidRDefault="00050678" w:rsidP="00050678">
      <w:pPr>
        <w:bidi w:val="0"/>
        <w:spacing w:after="120" w:line="480" w:lineRule="auto"/>
        <w:rPr>
          <w:rFonts w:ascii="Times New Roman" w:eastAsia="Times New Roman" w:hAnsi="Times New Roman"/>
          <w:b/>
          <w:bCs/>
          <w:lang w:val="en-GB"/>
        </w:rPr>
      </w:pPr>
    </w:p>
    <w:p w14:paraId="7E0F52FE" w14:textId="77777777" w:rsidR="00050678" w:rsidRDefault="00050678" w:rsidP="00050678">
      <w:pPr>
        <w:bidi w:val="0"/>
        <w:spacing w:after="120" w:line="480" w:lineRule="auto"/>
        <w:rPr>
          <w:rFonts w:ascii="Times New Roman" w:eastAsia="Times New Roman" w:hAnsi="Times New Roman"/>
          <w:b/>
          <w:bCs/>
          <w:lang w:val="en-GB"/>
        </w:rPr>
      </w:pPr>
    </w:p>
    <w:p w14:paraId="2CEFE8F0" w14:textId="77777777" w:rsidR="00050678" w:rsidRDefault="00050678" w:rsidP="00050678">
      <w:pPr>
        <w:bidi w:val="0"/>
        <w:spacing w:after="120" w:line="480" w:lineRule="auto"/>
        <w:rPr>
          <w:rFonts w:ascii="Times New Roman" w:eastAsia="Times New Roman" w:hAnsi="Times New Roman"/>
          <w:b/>
          <w:bCs/>
          <w:lang w:val="en-GB"/>
        </w:rPr>
      </w:pPr>
    </w:p>
    <w:p w14:paraId="0AC81309" w14:textId="77777777" w:rsidR="00050678" w:rsidRDefault="00050678" w:rsidP="00050678">
      <w:pPr>
        <w:bidi w:val="0"/>
        <w:spacing w:after="120" w:line="480" w:lineRule="auto"/>
        <w:rPr>
          <w:rFonts w:ascii="Times New Roman" w:eastAsia="Times New Roman" w:hAnsi="Times New Roman"/>
          <w:b/>
          <w:bCs/>
          <w:lang w:val="en-GB"/>
        </w:rPr>
      </w:pPr>
    </w:p>
    <w:p w14:paraId="388EFD90" w14:textId="77777777" w:rsidR="00050678" w:rsidRDefault="00050678" w:rsidP="00050678">
      <w:pPr>
        <w:bidi w:val="0"/>
        <w:spacing w:after="120" w:line="480" w:lineRule="auto"/>
        <w:rPr>
          <w:rFonts w:ascii="Times New Roman" w:eastAsia="Times New Roman" w:hAnsi="Times New Roman"/>
          <w:b/>
          <w:bCs/>
          <w:lang w:val="en-GB"/>
        </w:rPr>
      </w:pPr>
    </w:p>
    <w:p w14:paraId="60A2471D" w14:textId="77777777" w:rsidR="00050678" w:rsidRDefault="00050678" w:rsidP="00050678">
      <w:pPr>
        <w:bidi w:val="0"/>
        <w:spacing w:after="120" w:line="480" w:lineRule="auto"/>
        <w:rPr>
          <w:rFonts w:ascii="Times New Roman" w:eastAsia="Times New Roman" w:hAnsi="Times New Roman"/>
          <w:b/>
          <w:bCs/>
          <w:lang w:val="en-GB"/>
        </w:rPr>
      </w:pPr>
    </w:p>
    <w:p w14:paraId="4C8F2084" w14:textId="77777777" w:rsidR="00050678" w:rsidRDefault="00050678" w:rsidP="00050678">
      <w:pPr>
        <w:bidi w:val="0"/>
        <w:spacing w:after="120" w:line="480" w:lineRule="auto"/>
        <w:rPr>
          <w:rFonts w:ascii="Times New Roman" w:eastAsia="Times New Roman" w:hAnsi="Times New Roman"/>
          <w:b/>
          <w:bCs/>
          <w:lang w:val="en-GB"/>
        </w:rPr>
      </w:pPr>
    </w:p>
    <w:p w14:paraId="29DF40E5" w14:textId="77777777" w:rsidR="00050678" w:rsidRDefault="00050678" w:rsidP="00050678">
      <w:pPr>
        <w:bidi w:val="0"/>
        <w:spacing w:after="120" w:line="480" w:lineRule="auto"/>
        <w:rPr>
          <w:rFonts w:ascii="Times New Roman" w:eastAsia="Times New Roman" w:hAnsi="Times New Roman"/>
          <w:b/>
          <w:bCs/>
          <w:lang w:val="en-GB"/>
        </w:rPr>
      </w:pPr>
    </w:p>
    <w:p w14:paraId="74C95BF8" w14:textId="77777777" w:rsidR="00050678" w:rsidRDefault="00050678" w:rsidP="00050678">
      <w:pPr>
        <w:bidi w:val="0"/>
        <w:spacing w:after="120" w:line="480" w:lineRule="auto"/>
        <w:rPr>
          <w:rFonts w:ascii="Times New Roman" w:eastAsia="Times New Roman" w:hAnsi="Times New Roman"/>
          <w:b/>
          <w:bCs/>
          <w:lang w:val="en-GB"/>
        </w:rPr>
      </w:pPr>
    </w:p>
    <w:p w14:paraId="6BDA1D92" w14:textId="77777777" w:rsidR="00050678" w:rsidRDefault="00050678" w:rsidP="00050678">
      <w:pPr>
        <w:bidi w:val="0"/>
        <w:spacing w:after="120" w:line="480" w:lineRule="auto"/>
        <w:rPr>
          <w:rFonts w:ascii="Times New Roman" w:eastAsia="Times New Roman" w:hAnsi="Times New Roman"/>
          <w:b/>
          <w:bCs/>
          <w:lang w:val="en-GB"/>
        </w:rPr>
      </w:pPr>
    </w:p>
    <w:p w14:paraId="29AD5A35" w14:textId="77777777" w:rsidR="00050678" w:rsidRDefault="00050678" w:rsidP="00050678">
      <w:pPr>
        <w:bidi w:val="0"/>
        <w:spacing w:after="120" w:line="480" w:lineRule="auto"/>
        <w:rPr>
          <w:rFonts w:ascii="Times New Roman" w:eastAsia="Times New Roman" w:hAnsi="Times New Roman"/>
          <w:b/>
          <w:bCs/>
          <w:lang w:val="en-GB"/>
        </w:rPr>
      </w:pPr>
    </w:p>
    <w:p w14:paraId="7A6A79F1" w14:textId="77777777" w:rsidR="00050678" w:rsidRDefault="00050678" w:rsidP="00050678">
      <w:pPr>
        <w:bidi w:val="0"/>
        <w:spacing w:after="120" w:line="480" w:lineRule="auto"/>
        <w:rPr>
          <w:rFonts w:ascii="Times New Roman" w:eastAsia="Times New Roman" w:hAnsi="Times New Roman"/>
          <w:b/>
          <w:bCs/>
          <w:lang w:val="en-GB"/>
        </w:rPr>
      </w:pPr>
    </w:p>
    <w:p w14:paraId="61D518D2" w14:textId="77777777" w:rsidR="00050678" w:rsidRPr="005E0975" w:rsidRDefault="00050678" w:rsidP="00050678">
      <w:pPr>
        <w:bidi w:val="0"/>
        <w:spacing w:after="120" w:line="360" w:lineRule="auto"/>
        <w:rPr>
          <w:rFonts w:ascii="Times New Roman" w:eastAsia="Times New Roman" w:hAnsi="Times New Roman"/>
          <w:b/>
          <w:bCs/>
          <w:lang w:val="en-GB"/>
        </w:rPr>
      </w:pPr>
      <w:r w:rsidRPr="005E0975">
        <w:rPr>
          <w:rFonts w:ascii="Times New Roman" w:eastAsia="Times New Roman" w:hAnsi="Times New Roman"/>
          <w:b/>
          <w:bCs/>
          <w:lang w:val="en-GB"/>
        </w:rPr>
        <w:t>Table 4: Correlations between the three Locus of Control Scales (Internality, Powerful Others and Belief in Chance), Self-Esteem and Normative Perceptions among paroled Jews (n=62) and Arabs (n</w:t>
      </w:r>
      <w:r>
        <w:rPr>
          <w:rFonts w:ascii="Times New Roman" w:eastAsia="Times New Roman" w:hAnsi="Times New Roman"/>
          <w:b/>
          <w:bCs/>
          <w:lang w:val="en-GB"/>
        </w:rPr>
        <w:t>=</w:t>
      </w:r>
      <w:r w:rsidRPr="005E0975">
        <w:rPr>
          <w:rFonts w:ascii="Times New Roman" w:eastAsia="Times New Roman" w:hAnsi="Times New Roman"/>
          <w:b/>
          <w:bCs/>
          <w:lang w:val="en-GB"/>
        </w:rPr>
        <w:t>51)</w:t>
      </w:r>
    </w:p>
    <w:tbl>
      <w:tblPr>
        <w:tblStyle w:val="11"/>
        <w:tblW w:w="0" w:type="auto"/>
        <w:tblInd w:w="-5" w:type="dxa"/>
        <w:tblLook w:val="04A0" w:firstRow="1" w:lastRow="0" w:firstColumn="1" w:lastColumn="0" w:noHBand="0" w:noVBand="1"/>
      </w:tblPr>
      <w:tblGrid>
        <w:gridCol w:w="1526"/>
        <w:gridCol w:w="2651"/>
        <w:gridCol w:w="1046"/>
        <w:gridCol w:w="970"/>
        <w:gridCol w:w="960"/>
        <w:gridCol w:w="948"/>
        <w:gridCol w:w="920"/>
      </w:tblGrid>
      <w:tr w:rsidR="00050678" w:rsidRPr="005E0975" w14:paraId="565C1D6D" w14:textId="77777777" w:rsidTr="00F44901">
        <w:tc>
          <w:tcPr>
            <w:tcW w:w="1526" w:type="dxa"/>
          </w:tcPr>
          <w:p w14:paraId="47261D4F"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1C3F448E" w14:textId="77777777" w:rsidR="00050678" w:rsidRPr="005E0975" w:rsidRDefault="00050678" w:rsidP="00F44901">
            <w:pPr>
              <w:bidi w:val="0"/>
              <w:spacing w:line="480" w:lineRule="auto"/>
              <w:rPr>
                <w:rFonts w:ascii="Times New Roman" w:eastAsia="Times New Roman" w:hAnsi="Times New Roman"/>
                <w:lang w:val="en-GB"/>
              </w:rPr>
            </w:pPr>
          </w:p>
        </w:tc>
        <w:tc>
          <w:tcPr>
            <w:tcW w:w="1046" w:type="dxa"/>
          </w:tcPr>
          <w:p w14:paraId="4235C1CB"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1</w:t>
            </w:r>
          </w:p>
        </w:tc>
        <w:tc>
          <w:tcPr>
            <w:tcW w:w="970" w:type="dxa"/>
          </w:tcPr>
          <w:p w14:paraId="23586A28"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2</w:t>
            </w:r>
          </w:p>
        </w:tc>
        <w:tc>
          <w:tcPr>
            <w:tcW w:w="960" w:type="dxa"/>
          </w:tcPr>
          <w:p w14:paraId="11ED391B"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3</w:t>
            </w:r>
          </w:p>
        </w:tc>
        <w:tc>
          <w:tcPr>
            <w:tcW w:w="948" w:type="dxa"/>
          </w:tcPr>
          <w:p w14:paraId="54B4799A"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4</w:t>
            </w:r>
          </w:p>
        </w:tc>
        <w:tc>
          <w:tcPr>
            <w:tcW w:w="920" w:type="dxa"/>
          </w:tcPr>
          <w:p w14:paraId="2AA9FD03"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5</w:t>
            </w:r>
          </w:p>
        </w:tc>
      </w:tr>
      <w:tr w:rsidR="00050678" w:rsidRPr="005E0975" w14:paraId="7E9DF749" w14:textId="77777777" w:rsidTr="00F44901">
        <w:tc>
          <w:tcPr>
            <w:tcW w:w="1526" w:type="dxa"/>
          </w:tcPr>
          <w:p w14:paraId="26E1C76D"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Arabs</w:t>
            </w:r>
          </w:p>
        </w:tc>
        <w:tc>
          <w:tcPr>
            <w:tcW w:w="2651" w:type="dxa"/>
          </w:tcPr>
          <w:p w14:paraId="3EAC587F"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1.Self-esteem</w:t>
            </w:r>
          </w:p>
        </w:tc>
        <w:tc>
          <w:tcPr>
            <w:tcW w:w="1046" w:type="dxa"/>
          </w:tcPr>
          <w:p w14:paraId="74CBC6F1"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970" w:type="dxa"/>
          </w:tcPr>
          <w:p w14:paraId="489BFE57"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60" w:type="dxa"/>
          </w:tcPr>
          <w:p w14:paraId="237933F0"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48" w:type="dxa"/>
          </w:tcPr>
          <w:p w14:paraId="7BCA39FA"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20" w:type="dxa"/>
          </w:tcPr>
          <w:p w14:paraId="181F2A14"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2A46850B" w14:textId="77777777" w:rsidTr="00F44901">
        <w:tc>
          <w:tcPr>
            <w:tcW w:w="1526" w:type="dxa"/>
          </w:tcPr>
          <w:p w14:paraId="0D24AA4D"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52A60C56"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2. Internality</w:t>
            </w:r>
          </w:p>
        </w:tc>
        <w:tc>
          <w:tcPr>
            <w:tcW w:w="1046" w:type="dxa"/>
          </w:tcPr>
          <w:p w14:paraId="47341A34" w14:textId="77777777" w:rsidR="00050678" w:rsidRPr="005E0975" w:rsidRDefault="00050678" w:rsidP="00F44901">
            <w:pPr>
              <w:bidi w:val="0"/>
              <w:spacing w:line="480" w:lineRule="auto"/>
              <w:ind w:left="170"/>
              <w:jc w:val="center"/>
              <w:rPr>
                <w:rFonts w:ascii="Times New Roman" w:eastAsia="Times New Roman" w:hAnsi="Times New Roman"/>
                <w:lang w:val="en-GB"/>
              </w:rPr>
            </w:pPr>
            <w:r w:rsidRPr="005E0975">
              <w:rPr>
                <w:rFonts w:ascii="Times New Roman" w:eastAsia="Times New Roman" w:hAnsi="Times New Roman"/>
                <w:lang w:val="en-GB"/>
              </w:rPr>
              <w:t>.449**</w:t>
            </w:r>
          </w:p>
        </w:tc>
        <w:tc>
          <w:tcPr>
            <w:tcW w:w="970" w:type="dxa"/>
          </w:tcPr>
          <w:p w14:paraId="34DE2A5D"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960" w:type="dxa"/>
          </w:tcPr>
          <w:p w14:paraId="4A0BF3B9"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48" w:type="dxa"/>
          </w:tcPr>
          <w:p w14:paraId="4791D40D"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20" w:type="dxa"/>
          </w:tcPr>
          <w:p w14:paraId="4080DA61"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3CE9902D" w14:textId="77777777" w:rsidTr="00F44901">
        <w:tc>
          <w:tcPr>
            <w:tcW w:w="1526" w:type="dxa"/>
          </w:tcPr>
          <w:p w14:paraId="6E6ACD9C"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125ED8FA"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3. Powerful others</w:t>
            </w:r>
          </w:p>
        </w:tc>
        <w:tc>
          <w:tcPr>
            <w:tcW w:w="1046" w:type="dxa"/>
          </w:tcPr>
          <w:p w14:paraId="5BB6B9AC" w14:textId="77777777" w:rsidR="00050678" w:rsidRPr="005E0975" w:rsidRDefault="00050678" w:rsidP="00F44901">
            <w:pPr>
              <w:bidi w:val="0"/>
              <w:spacing w:line="480" w:lineRule="auto"/>
              <w:ind w:left="-113"/>
              <w:jc w:val="center"/>
              <w:rPr>
                <w:rFonts w:ascii="Times New Roman" w:eastAsia="Times New Roman" w:hAnsi="Times New Roman"/>
                <w:lang w:val="en-GB"/>
              </w:rPr>
            </w:pPr>
            <w:r w:rsidRPr="005E0975">
              <w:rPr>
                <w:rFonts w:ascii="Times New Roman" w:eastAsia="Times New Roman" w:hAnsi="Times New Roman"/>
                <w:lang w:val="en-GB"/>
              </w:rPr>
              <w:t>-.091</w:t>
            </w:r>
          </w:p>
        </w:tc>
        <w:tc>
          <w:tcPr>
            <w:tcW w:w="970" w:type="dxa"/>
          </w:tcPr>
          <w:p w14:paraId="0BFDE6EF" w14:textId="77777777" w:rsidR="00050678" w:rsidRPr="005E0975" w:rsidRDefault="00050678" w:rsidP="00F44901">
            <w:pPr>
              <w:bidi w:val="0"/>
              <w:spacing w:line="480" w:lineRule="auto"/>
              <w:ind w:left="57"/>
              <w:jc w:val="center"/>
              <w:rPr>
                <w:rFonts w:ascii="Times New Roman" w:eastAsia="Times New Roman" w:hAnsi="Times New Roman"/>
                <w:lang w:val="en-GB"/>
              </w:rPr>
            </w:pPr>
            <w:r w:rsidRPr="005E0975">
              <w:rPr>
                <w:rFonts w:ascii="Times New Roman" w:eastAsia="Times New Roman" w:hAnsi="Times New Roman"/>
                <w:lang w:val="en-GB"/>
              </w:rPr>
              <w:t>-.308*</w:t>
            </w:r>
          </w:p>
        </w:tc>
        <w:tc>
          <w:tcPr>
            <w:tcW w:w="960" w:type="dxa"/>
          </w:tcPr>
          <w:p w14:paraId="2691246F"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948" w:type="dxa"/>
          </w:tcPr>
          <w:p w14:paraId="292F8659"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20" w:type="dxa"/>
          </w:tcPr>
          <w:p w14:paraId="1F41DDE0"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76A6BE41" w14:textId="77777777" w:rsidTr="00F44901">
        <w:tc>
          <w:tcPr>
            <w:tcW w:w="1526" w:type="dxa"/>
          </w:tcPr>
          <w:p w14:paraId="674CD1DB"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091BB1A7"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4. Belief in chance</w:t>
            </w:r>
          </w:p>
        </w:tc>
        <w:tc>
          <w:tcPr>
            <w:tcW w:w="1046" w:type="dxa"/>
          </w:tcPr>
          <w:p w14:paraId="067B0726" w14:textId="77777777" w:rsidR="00050678" w:rsidRPr="005E0975" w:rsidRDefault="00050678" w:rsidP="00F44901">
            <w:pPr>
              <w:bidi w:val="0"/>
              <w:spacing w:line="480" w:lineRule="auto"/>
              <w:ind w:left="-113"/>
              <w:jc w:val="center"/>
              <w:rPr>
                <w:rFonts w:ascii="Times New Roman" w:eastAsia="Times New Roman" w:hAnsi="Times New Roman"/>
                <w:lang w:val="en-GB"/>
              </w:rPr>
            </w:pPr>
            <w:r w:rsidRPr="005E0975">
              <w:rPr>
                <w:rFonts w:ascii="Times New Roman" w:eastAsia="Times New Roman" w:hAnsi="Times New Roman"/>
                <w:lang w:val="en-GB"/>
              </w:rPr>
              <w:t>-.025</w:t>
            </w:r>
          </w:p>
        </w:tc>
        <w:tc>
          <w:tcPr>
            <w:tcW w:w="970" w:type="dxa"/>
          </w:tcPr>
          <w:p w14:paraId="38CDE81D" w14:textId="77777777" w:rsidR="00050678" w:rsidRPr="005E0975" w:rsidRDefault="00050678" w:rsidP="00F44901">
            <w:pPr>
              <w:bidi w:val="0"/>
              <w:spacing w:line="480" w:lineRule="auto"/>
              <w:ind w:left="-57"/>
              <w:jc w:val="center"/>
              <w:rPr>
                <w:rFonts w:ascii="Times New Roman" w:eastAsia="Times New Roman" w:hAnsi="Times New Roman"/>
                <w:lang w:val="en-GB"/>
              </w:rPr>
            </w:pPr>
            <w:r w:rsidRPr="005E0975">
              <w:rPr>
                <w:rFonts w:ascii="Times New Roman" w:eastAsia="Times New Roman" w:hAnsi="Times New Roman"/>
                <w:lang w:val="en-GB"/>
              </w:rPr>
              <w:t>-.195</w:t>
            </w:r>
          </w:p>
        </w:tc>
        <w:tc>
          <w:tcPr>
            <w:tcW w:w="960" w:type="dxa"/>
          </w:tcPr>
          <w:p w14:paraId="4E4E79ED"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.727*</w:t>
            </w:r>
          </w:p>
        </w:tc>
        <w:tc>
          <w:tcPr>
            <w:tcW w:w="948" w:type="dxa"/>
          </w:tcPr>
          <w:p w14:paraId="33A84753"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920" w:type="dxa"/>
          </w:tcPr>
          <w:p w14:paraId="59C506E7"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2950FE20" w14:textId="77777777" w:rsidTr="00F44901">
        <w:tc>
          <w:tcPr>
            <w:tcW w:w="1526" w:type="dxa"/>
          </w:tcPr>
          <w:p w14:paraId="75DDCADB"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58BC2E84"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5. Normative perceptions</w:t>
            </w:r>
          </w:p>
        </w:tc>
        <w:tc>
          <w:tcPr>
            <w:tcW w:w="1046" w:type="dxa"/>
          </w:tcPr>
          <w:p w14:paraId="46515AA4"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.221</w:t>
            </w:r>
          </w:p>
        </w:tc>
        <w:tc>
          <w:tcPr>
            <w:tcW w:w="970" w:type="dxa"/>
          </w:tcPr>
          <w:p w14:paraId="3A0F1381" w14:textId="77777777" w:rsidR="00050678" w:rsidRPr="005E0975" w:rsidRDefault="00050678" w:rsidP="00F44901">
            <w:pPr>
              <w:bidi w:val="0"/>
              <w:spacing w:line="480" w:lineRule="auto"/>
              <w:ind w:left="113"/>
              <w:jc w:val="center"/>
              <w:rPr>
                <w:rFonts w:ascii="Times New Roman" w:eastAsia="Times New Roman" w:hAnsi="Times New Roman"/>
                <w:lang w:val="en-GB"/>
              </w:rPr>
            </w:pPr>
            <w:r w:rsidRPr="005E0975">
              <w:rPr>
                <w:rFonts w:ascii="Times New Roman" w:eastAsia="Times New Roman" w:hAnsi="Times New Roman"/>
                <w:lang w:val="en-GB"/>
              </w:rPr>
              <w:t>.314*</w:t>
            </w:r>
          </w:p>
        </w:tc>
        <w:tc>
          <w:tcPr>
            <w:tcW w:w="960" w:type="dxa"/>
          </w:tcPr>
          <w:p w14:paraId="6F6C121A" w14:textId="77777777" w:rsidR="00050678" w:rsidRPr="005E0975" w:rsidRDefault="00050678" w:rsidP="00F44901">
            <w:pPr>
              <w:bidi w:val="0"/>
              <w:spacing w:line="480" w:lineRule="auto"/>
              <w:ind w:left="-113"/>
              <w:jc w:val="center"/>
              <w:rPr>
                <w:rFonts w:ascii="Times New Roman" w:eastAsia="Times New Roman" w:hAnsi="Times New Roman"/>
                <w:lang w:val="en-GB"/>
              </w:rPr>
            </w:pPr>
            <w:r w:rsidRPr="005E0975">
              <w:rPr>
                <w:rFonts w:ascii="Times New Roman" w:eastAsia="Times New Roman" w:hAnsi="Times New Roman"/>
                <w:lang w:val="en-GB"/>
              </w:rPr>
              <w:t>.066</w:t>
            </w:r>
          </w:p>
        </w:tc>
        <w:tc>
          <w:tcPr>
            <w:tcW w:w="948" w:type="dxa"/>
          </w:tcPr>
          <w:p w14:paraId="1FFF7246"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-.087</w:t>
            </w:r>
          </w:p>
        </w:tc>
        <w:tc>
          <w:tcPr>
            <w:tcW w:w="920" w:type="dxa"/>
          </w:tcPr>
          <w:p w14:paraId="25CFA09A"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r>
      <w:tr w:rsidR="00050678" w:rsidRPr="005E0975" w14:paraId="0BAF6C17" w14:textId="77777777" w:rsidTr="00F44901">
        <w:tc>
          <w:tcPr>
            <w:tcW w:w="1526" w:type="dxa"/>
          </w:tcPr>
          <w:p w14:paraId="2331E4B9"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Jews</w:t>
            </w:r>
          </w:p>
        </w:tc>
        <w:tc>
          <w:tcPr>
            <w:tcW w:w="2651" w:type="dxa"/>
          </w:tcPr>
          <w:p w14:paraId="4C20518B"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1. Self-esteem</w:t>
            </w:r>
          </w:p>
        </w:tc>
        <w:tc>
          <w:tcPr>
            <w:tcW w:w="1046" w:type="dxa"/>
          </w:tcPr>
          <w:p w14:paraId="0EE50E27"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970" w:type="dxa"/>
          </w:tcPr>
          <w:p w14:paraId="045C9AAE"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60" w:type="dxa"/>
          </w:tcPr>
          <w:p w14:paraId="6FA6B4A3"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48" w:type="dxa"/>
          </w:tcPr>
          <w:p w14:paraId="696CD097"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20" w:type="dxa"/>
          </w:tcPr>
          <w:p w14:paraId="0E8B28F8"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0A60EDA9" w14:textId="77777777" w:rsidTr="00F44901">
        <w:tc>
          <w:tcPr>
            <w:tcW w:w="1526" w:type="dxa"/>
          </w:tcPr>
          <w:p w14:paraId="63D27875"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1C6412FF"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2. Internality</w:t>
            </w:r>
          </w:p>
        </w:tc>
        <w:tc>
          <w:tcPr>
            <w:tcW w:w="1046" w:type="dxa"/>
          </w:tcPr>
          <w:p w14:paraId="46398918" w14:textId="77777777" w:rsidR="00050678" w:rsidRPr="005E0975" w:rsidRDefault="00050678" w:rsidP="00F44901">
            <w:pPr>
              <w:bidi w:val="0"/>
              <w:spacing w:line="480" w:lineRule="auto"/>
              <w:ind w:left="113"/>
              <w:jc w:val="center"/>
              <w:rPr>
                <w:rFonts w:ascii="Times New Roman" w:eastAsia="Times New Roman" w:hAnsi="Times New Roman"/>
                <w:lang w:val="en-GB"/>
              </w:rPr>
            </w:pPr>
            <w:r w:rsidRPr="005E0975">
              <w:rPr>
                <w:rFonts w:ascii="Times New Roman" w:eastAsia="Times New Roman" w:hAnsi="Times New Roman"/>
                <w:lang w:val="en-GB"/>
              </w:rPr>
              <w:t>.572**</w:t>
            </w:r>
          </w:p>
        </w:tc>
        <w:tc>
          <w:tcPr>
            <w:tcW w:w="970" w:type="dxa"/>
          </w:tcPr>
          <w:p w14:paraId="284D29FF"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960" w:type="dxa"/>
          </w:tcPr>
          <w:p w14:paraId="3350F208"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48" w:type="dxa"/>
          </w:tcPr>
          <w:p w14:paraId="4361E0F1"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20" w:type="dxa"/>
          </w:tcPr>
          <w:p w14:paraId="1CFF54B2"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78129F63" w14:textId="77777777" w:rsidTr="00F44901">
        <w:tc>
          <w:tcPr>
            <w:tcW w:w="1526" w:type="dxa"/>
          </w:tcPr>
          <w:p w14:paraId="438A1A53"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2420C941"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3. Powerful others</w:t>
            </w:r>
          </w:p>
        </w:tc>
        <w:tc>
          <w:tcPr>
            <w:tcW w:w="1046" w:type="dxa"/>
          </w:tcPr>
          <w:p w14:paraId="18D59A0F"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.306*</w:t>
            </w:r>
          </w:p>
        </w:tc>
        <w:tc>
          <w:tcPr>
            <w:tcW w:w="970" w:type="dxa"/>
          </w:tcPr>
          <w:p w14:paraId="5583E3F3"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.196</w:t>
            </w:r>
          </w:p>
        </w:tc>
        <w:tc>
          <w:tcPr>
            <w:tcW w:w="960" w:type="dxa"/>
          </w:tcPr>
          <w:p w14:paraId="3FCCCB73"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948" w:type="dxa"/>
          </w:tcPr>
          <w:p w14:paraId="2EA5E361" w14:textId="77777777" w:rsidR="00050678" w:rsidRPr="005E0975" w:rsidRDefault="00050678" w:rsidP="00F44901">
            <w:pPr>
              <w:bidi w:val="0"/>
              <w:spacing w:line="480" w:lineRule="auto"/>
              <w:jc w:val="center"/>
              <w:rPr>
                <w:rFonts w:ascii="Times New Roman" w:eastAsia="Times New Roman" w:hAnsi="Times New Roman"/>
                <w:lang w:val="en-GB"/>
              </w:rPr>
            </w:pPr>
          </w:p>
        </w:tc>
        <w:tc>
          <w:tcPr>
            <w:tcW w:w="920" w:type="dxa"/>
          </w:tcPr>
          <w:p w14:paraId="2D10C998"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738E64CD" w14:textId="77777777" w:rsidTr="00F44901">
        <w:tc>
          <w:tcPr>
            <w:tcW w:w="1526" w:type="dxa"/>
          </w:tcPr>
          <w:p w14:paraId="7D798AA1"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3AC83175"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4. Belief in chance</w:t>
            </w:r>
          </w:p>
        </w:tc>
        <w:tc>
          <w:tcPr>
            <w:tcW w:w="1046" w:type="dxa"/>
          </w:tcPr>
          <w:p w14:paraId="2D1E2FCB"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.280*</w:t>
            </w:r>
          </w:p>
        </w:tc>
        <w:tc>
          <w:tcPr>
            <w:tcW w:w="970" w:type="dxa"/>
          </w:tcPr>
          <w:p w14:paraId="7A1C53DD"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.140</w:t>
            </w:r>
          </w:p>
        </w:tc>
        <w:tc>
          <w:tcPr>
            <w:tcW w:w="960" w:type="dxa"/>
          </w:tcPr>
          <w:p w14:paraId="2BCA2C50"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.593*</w:t>
            </w:r>
          </w:p>
        </w:tc>
        <w:tc>
          <w:tcPr>
            <w:tcW w:w="948" w:type="dxa"/>
          </w:tcPr>
          <w:p w14:paraId="0612C99D"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c>
          <w:tcPr>
            <w:tcW w:w="920" w:type="dxa"/>
          </w:tcPr>
          <w:p w14:paraId="19CD49A1" w14:textId="77777777" w:rsidR="00050678" w:rsidRPr="005E0975" w:rsidRDefault="00050678" w:rsidP="00F44901">
            <w:pPr>
              <w:bidi w:val="0"/>
              <w:spacing w:line="480" w:lineRule="auto"/>
              <w:jc w:val="center"/>
              <w:rPr>
                <w:rFonts w:ascii="Times New Roman" w:eastAsia="Times New Roman" w:hAnsi="Times New Roman"/>
                <w:lang w:val="en-GB"/>
              </w:rPr>
            </w:pPr>
          </w:p>
        </w:tc>
      </w:tr>
      <w:tr w:rsidR="00050678" w:rsidRPr="005E0975" w14:paraId="2317A290" w14:textId="77777777" w:rsidTr="00F44901">
        <w:tc>
          <w:tcPr>
            <w:tcW w:w="1526" w:type="dxa"/>
          </w:tcPr>
          <w:p w14:paraId="38BDF8F8" w14:textId="77777777" w:rsidR="00050678" w:rsidRPr="005E0975" w:rsidRDefault="00050678" w:rsidP="00F44901">
            <w:pPr>
              <w:bidi w:val="0"/>
              <w:spacing w:line="480" w:lineRule="auto"/>
              <w:rPr>
                <w:rFonts w:ascii="Times New Roman" w:eastAsia="Times New Roman" w:hAnsi="Times New Roman"/>
                <w:lang w:val="en-GB"/>
              </w:rPr>
            </w:pPr>
          </w:p>
        </w:tc>
        <w:tc>
          <w:tcPr>
            <w:tcW w:w="2651" w:type="dxa"/>
          </w:tcPr>
          <w:p w14:paraId="6B051C88" w14:textId="77777777" w:rsidR="00050678" w:rsidRPr="005E0975" w:rsidRDefault="00050678" w:rsidP="00F44901">
            <w:pPr>
              <w:bidi w:val="0"/>
              <w:spacing w:line="480" w:lineRule="auto"/>
              <w:rPr>
                <w:rFonts w:ascii="Times New Roman" w:eastAsia="Times New Roman" w:hAnsi="Times New Roman"/>
                <w:lang w:val="en-GB"/>
              </w:rPr>
            </w:pPr>
            <w:r w:rsidRPr="005E0975">
              <w:rPr>
                <w:rFonts w:ascii="Times New Roman" w:eastAsia="Times New Roman" w:hAnsi="Times New Roman"/>
                <w:lang w:val="en-GB"/>
              </w:rPr>
              <w:t>5. Normative perceptions</w:t>
            </w:r>
          </w:p>
        </w:tc>
        <w:tc>
          <w:tcPr>
            <w:tcW w:w="1046" w:type="dxa"/>
          </w:tcPr>
          <w:p w14:paraId="3E247076" w14:textId="77777777" w:rsidR="00050678" w:rsidRPr="005E0975" w:rsidRDefault="00050678" w:rsidP="00F44901">
            <w:pPr>
              <w:bidi w:val="0"/>
              <w:spacing w:line="480" w:lineRule="auto"/>
              <w:ind w:left="-57"/>
              <w:jc w:val="center"/>
              <w:rPr>
                <w:rFonts w:ascii="Times New Roman" w:eastAsia="Times New Roman" w:hAnsi="Times New Roman"/>
                <w:lang w:val="en-GB"/>
              </w:rPr>
            </w:pPr>
            <w:r w:rsidRPr="005E0975">
              <w:rPr>
                <w:rFonts w:ascii="Times New Roman" w:eastAsia="Times New Roman" w:hAnsi="Times New Roman"/>
                <w:lang w:val="en-GB"/>
              </w:rPr>
              <w:t>.090</w:t>
            </w:r>
          </w:p>
        </w:tc>
        <w:tc>
          <w:tcPr>
            <w:tcW w:w="970" w:type="dxa"/>
          </w:tcPr>
          <w:p w14:paraId="16FB3DCE"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.103</w:t>
            </w:r>
          </w:p>
        </w:tc>
        <w:tc>
          <w:tcPr>
            <w:tcW w:w="960" w:type="dxa"/>
          </w:tcPr>
          <w:p w14:paraId="3F7EC0A2" w14:textId="77777777" w:rsidR="00050678" w:rsidRPr="005E0975" w:rsidRDefault="00050678" w:rsidP="00F44901">
            <w:pPr>
              <w:bidi w:val="0"/>
              <w:spacing w:line="480" w:lineRule="auto"/>
              <w:ind w:left="-170"/>
              <w:jc w:val="center"/>
              <w:rPr>
                <w:rFonts w:ascii="Times New Roman" w:eastAsia="Times New Roman" w:hAnsi="Times New Roman"/>
                <w:lang w:val="en-GB"/>
              </w:rPr>
            </w:pPr>
            <w:r w:rsidRPr="005E0975">
              <w:rPr>
                <w:rFonts w:ascii="Times New Roman" w:eastAsia="Times New Roman" w:hAnsi="Times New Roman"/>
                <w:lang w:val="en-GB"/>
              </w:rPr>
              <w:t>-.169</w:t>
            </w:r>
          </w:p>
        </w:tc>
        <w:tc>
          <w:tcPr>
            <w:tcW w:w="948" w:type="dxa"/>
          </w:tcPr>
          <w:p w14:paraId="7CB0D48C"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.013</w:t>
            </w:r>
          </w:p>
        </w:tc>
        <w:tc>
          <w:tcPr>
            <w:tcW w:w="920" w:type="dxa"/>
          </w:tcPr>
          <w:p w14:paraId="26D70CED" w14:textId="77777777" w:rsidR="00050678" w:rsidRPr="005E0975" w:rsidRDefault="00050678" w:rsidP="00F44901">
            <w:pPr>
              <w:bidi w:val="0"/>
              <w:spacing w:line="480" w:lineRule="auto"/>
              <w:jc w:val="center"/>
              <w:rPr>
                <w:rFonts w:ascii="Times New Roman" w:eastAsia="Times New Roman" w:hAnsi="Times New Roman"/>
                <w:lang w:val="en-GB"/>
              </w:rPr>
            </w:pPr>
            <w:r w:rsidRPr="005E0975">
              <w:rPr>
                <w:rFonts w:ascii="Times New Roman" w:eastAsia="Times New Roman" w:hAnsi="Times New Roman"/>
                <w:lang w:val="en-GB"/>
              </w:rPr>
              <w:t>-</w:t>
            </w:r>
          </w:p>
        </w:tc>
      </w:tr>
    </w:tbl>
    <w:p w14:paraId="5CC42635" w14:textId="77777777" w:rsidR="00050678" w:rsidRPr="005E0975" w:rsidRDefault="00050678" w:rsidP="00050678">
      <w:pPr>
        <w:bidi w:val="0"/>
        <w:spacing w:after="120" w:line="480" w:lineRule="auto"/>
        <w:ind w:left="-142"/>
        <w:rPr>
          <w:rFonts w:ascii="Times New Roman" w:eastAsia="Times New Roman" w:hAnsi="Times New Roman"/>
          <w:rtl/>
          <w:lang w:val="en-GB"/>
        </w:rPr>
      </w:pPr>
      <w:r w:rsidRPr="005E0975">
        <w:rPr>
          <w:rFonts w:ascii="Times New Roman" w:eastAsia="Times New Roman" w:hAnsi="Times New Roman"/>
          <w:lang w:val="en-GB"/>
        </w:rPr>
        <w:t xml:space="preserve">*p&lt;0.05, **p&lt;0.01    </w:t>
      </w:r>
      <w:r w:rsidRPr="005E0975">
        <w:rPr>
          <w:rFonts w:ascii="Times New Roman" w:eastAsia="Times New Roman" w:hAnsi="Times New Roman" w:hint="cs"/>
          <w:rtl/>
          <w:lang w:val="en-GB"/>
        </w:rPr>
        <w:t xml:space="preserve">    </w:t>
      </w:r>
    </w:p>
    <w:p w14:paraId="6BFAAC6C" w14:textId="77777777" w:rsidR="00050678" w:rsidRDefault="00050678" w:rsidP="00050678"/>
    <w:p w14:paraId="25F6D319" w14:textId="77777777" w:rsidR="00050678" w:rsidRPr="00DF2205" w:rsidRDefault="00050678" w:rsidP="00050678">
      <w:pPr>
        <w:bidi w:val="0"/>
        <w:spacing w:before="240" w:line="480" w:lineRule="auto"/>
        <w:ind w:left="720" w:hanging="720"/>
        <w:contextualSpacing/>
        <w:jc w:val="both"/>
        <w:rPr>
          <w:rFonts w:asciiTheme="majorBidi" w:hAnsiTheme="majorBidi" w:cstheme="majorBidi"/>
        </w:rPr>
      </w:pPr>
    </w:p>
    <w:sectPr w:rsidR="00050678" w:rsidRPr="00DF2205" w:rsidSect="00944F94">
      <w:footerReference w:type="default" r:id="rId10"/>
      <w:pgSz w:w="11906" w:h="16838" w:code="9"/>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07C1B" w14:textId="77777777" w:rsidR="00AC4FF9" w:rsidRDefault="00AC4FF9" w:rsidP="00204E96">
      <w:r>
        <w:separator/>
      </w:r>
    </w:p>
  </w:endnote>
  <w:endnote w:type="continuationSeparator" w:id="0">
    <w:p w14:paraId="1F709C43" w14:textId="77777777" w:rsidR="00AC4FF9" w:rsidRDefault="00AC4FF9" w:rsidP="0020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avid">
    <w:panose1 w:val="020E0502060401010101"/>
    <w:charset w:val="B1"/>
    <w:family w:val="swiss"/>
    <w:pitch w:val="variable"/>
    <w:sig w:usb0="00000801" w:usb1="00000000" w:usb2="00000000" w:usb3="00000000" w:csb0="0000002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F592" w14:textId="77777777" w:rsidR="00884415" w:rsidRPr="00204E96" w:rsidRDefault="00884415" w:rsidP="00204E96">
    <w:pPr>
      <w:pStyle w:val="a6"/>
      <w:bidi w:val="0"/>
      <w:jc w:val="center"/>
      <w:rPr>
        <w:rFonts w:ascii="Times New Roman" w:hAnsi="Times New Roman"/>
      </w:rPr>
    </w:pPr>
    <w:r>
      <w:rPr>
        <w:rFonts w:ascii="Times New Roman" w:hAnsi="Times New Roman"/>
      </w:rPr>
      <w:t xml:space="preserve">- </w:t>
    </w:r>
    <w:r w:rsidRPr="00204E96">
      <w:rPr>
        <w:rFonts w:ascii="Times New Roman" w:hAnsi="Times New Roman"/>
      </w:rPr>
      <w:fldChar w:fldCharType="begin"/>
    </w:r>
    <w:r w:rsidRPr="00204E96">
      <w:rPr>
        <w:rFonts w:ascii="Times New Roman" w:hAnsi="Times New Roman"/>
      </w:rPr>
      <w:instrText xml:space="preserve"> PAGE   \* MERGEFORMAT </w:instrText>
    </w:r>
    <w:r w:rsidRPr="00204E96">
      <w:rPr>
        <w:rFonts w:ascii="Times New Roman" w:hAnsi="Times New Roman"/>
      </w:rPr>
      <w:fldChar w:fldCharType="separate"/>
    </w:r>
    <w:r w:rsidR="00050678">
      <w:rPr>
        <w:rFonts w:ascii="Times New Roman" w:hAnsi="Times New Roman"/>
        <w:noProof/>
      </w:rPr>
      <w:t>1</w:t>
    </w:r>
    <w:r w:rsidRPr="00204E96">
      <w:rPr>
        <w:rFonts w:ascii="Times New Roman" w:hAnsi="Times New Roman"/>
        <w:noProof/>
      </w:rPr>
      <w:fldChar w:fldCharType="end"/>
    </w:r>
    <w:r>
      <w:rPr>
        <w:rFonts w:ascii="Times New Roman" w:hAnsi="Times New Roman"/>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1403A" w14:textId="77777777" w:rsidR="00AC4FF9" w:rsidRDefault="00AC4FF9" w:rsidP="002C7659">
      <w:pPr>
        <w:bidi w:val="0"/>
      </w:pPr>
      <w:r>
        <w:separator/>
      </w:r>
    </w:p>
  </w:footnote>
  <w:footnote w:type="continuationSeparator" w:id="0">
    <w:p w14:paraId="7693C73D" w14:textId="77777777" w:rsidR="00AC4FF9" w:rsidRDefault="00AC4FF9" w:rsidP="00204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3in;height:3in" o:bullet="t"/>
    </w:pict>
  </w:numPicBullet>
  <w:abstractNum w:abstractNumId="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79"/>
    <w:rsid w:val="000000E1"/>
    <w:rsid w:val="00002EC4"/>
    <w:rsid w:val="00003460"/>
    <w:rsid w:val="00003624"/>
    <w:rsid w:val="00003E8A"/>
    <w:rsid w:val="00003F5F"/>
    <w:rsid w:val="00004097"/>
    <w:rsid w:val="00004C62"/>
    <w:rsid w:val="00004EA6"/>
    <w:rsid w:val="000053A9"/>
    <w:rsid w:val="000069E1"/>
    <w:rsid w:val="000072B3"/>
    <w:rsid w:val="00010C08"/>
    <w:rsid w:val="00010CE7"/>
    <w:rsid w:val="00010FCB"/>
    <w:rsid w:val="00011320"/>
    <w:rsid w:val="000115D5"/>
    <w:rsid w:val="00011A3A"/>
    <w:rsid w:val="00012331"/>
    <w:rsid w:val="0001263E"/>
    <w:rsid w:val="00013AE7"/>
    <w:rsid w:val="00013B48"/>
    <w:rsid w:val="0001457C"/>
    <w:rsid w:val="00016148"/>
    <w:rsid w:val="00017C3A"/>
    <w:rsid w:val="000204BE"/>
    <w:rsid w:val="0002085B"/>
    <w:rsid w:val="000215B5"/>
    <w:rsid w:val="00022D34"/>
    <w:rsid w:val="00023E60"/>
    <w:rsid w:val="000244C4"/>
    <w:rsid w:val="000248FE"/>
    <w:rsid w:val="00024D14"/>
    <w:rsid w:val="00025903"/>
    <w:rsid w:val="000259DA"/>
    <w:rsid w:val="00025DC7"/>
    <w:rsid w:val="00026BF6"/>
    <w:rsid w:val="00026D9B"/>
    <w:rsid w:val="00027864"/>
    <w:rsid w:val="00030E32"/>
    <w:rsid w:val="00032422"/>
    <w:rsid w:val="0003284F"/>
    <w:rsid w:val="00034B62"/>
    <w:rsid w:val="00035226"/>
    <w:rsid w:val="00037380"/>
    <w:rsid w:val="0003742E"/>
    <w:rsid w:val="0004034A"/>
    <w:rsid w:val="000404CA"/>
    <w:rsid w:val="00040777"/>
    <w:rsid w:val="00041AF1"/>
    <w:rsid w:val="00042A13"/>
    <w:rsid w:val="00042B09"/>
    <w:rsid w:val="00045F0B"/>
    <w:rsid w:val="00045F6C"/>
    <w:rsid w:val="000465D3"/>
    <w:rsid w:val="00046C67"/>
    <w:rsid w:val="000476BF"/>
    <w:rsid w:val="0004788A"/>
    <w:rsid w:val="00050265"/>
    <w:rsid w:val="00050678"/>
    <w:rsid w:val="000507F0"/>
    <w:rsid w:val="00051BD6"/>
    <w:rsid w:val="00052149"/>
    <w:rsid w:val="00052CDE"/>
    <w:rsid w:val="00052EC2"/>
    <w:rsid w:val="000534DD"/>
    <w:rsid w:val="00053541"/>
    <w:rsid w:val="00054391"/>
    <w:rsid w:val="000550DF"/>
    <w:rsid w:val="00055363"/>
    <w:rsid w:val="0005578A"/>
    <w:rsid w:val="00056D7F"/>
    <w:rsid w:val="00057B8D"/>
    <w:rsid w:val="00060B28"/>
    <w:rsid w:val="00063596"/>
    <w:rsid w:val="000644D3"/>
    <w:rsid w:val="00066A1F"/>
    <w:rsid w:val="00066A72"/>
    <w:rsid w:val="00066BC4"/>
    <w:rsid w:val="00067542"/>
    <w:rsid w:val="00067F19"/>
    <w:rsid w:val="00070888"/>
    <w:rsid w:val="00070C5E"/>
    <w:rsid w:val="0007117A"/>
    <w:rsid w:val="000716E7"/>
    <w:rsid w:val="00071F7F"/>
    <w:rsid w:val="0007223D"/>
    <w:rsid w:val="00072965"/>
    <w:rsid w:val="00075EED"/>
    <w:rsid w:val="00076375"/>
    <w:rsid w:val="00076940"/>
    <w:rsid w:val="000772D1"/>
    <w:rsid w:val="000779B4"/>
    <w:rsid w:val="00080BF6"/>
    <w:rsid w:val="00081233"/>
    <w:rsid w:val="00081AD2"/>
    <w:rsid w:val="00083124"/>
    <w:rsid w:val="00083A5E"/>
    <w:rsid w:val="00083D3F"/>
    <w:rsid w:val="000856BF"/>
    <w:rsid w:val="00085764"/>
    <w:rsid w:val="00086190"/>
    <w:rsid w:val="00086515"/>
    <w:rsid w:val="0008786D"/>
    <w:rsid w:val="00090C42"/>
    <w:rsid w:val="00090DBC"/>
    <w:rsid w:val="000910E8"/>
    <w:rsid w:val="00091CFA"/>
    <w:rsid w:val="00093520"/>
    <w:rsid w:val="00094378"/>
    <w:rsid w:val="00095014"/>
    <w:rsid w:val="00096C84"/>
    <w:rsid w:val="000974B5"/>
    <w:rsid w:val="000A0999"/>
    <w:rsid w:val="000A0A7E"/>
    <w:rsid w:val="000A2BF3"/>
    <w:rsid w:val="000A30B0"/>
    <w:rsid w:val="000A4134"/>
    <w:rsid w:val="000A416D"/>
    <w:rsid w:val="000A54E2"/>
    <w:rsid w:val="000A5863"/>
    <w:rsid w:val="000A5C3D"/>
    <w:rsid w:val="000A6550"/>
    <w:rsid w:val="000A6621"/>
    <w:rsid w:val="000A74BD"/>
    <w:rsid w:val="000B1F41"/>
    <w:rsid w:val="000B30C1"/>
    <w:rsid w:val="000B41E1"/>
    <w:rsid w:val="000B444F"/>
    <w:rsid w:val="000B558D"/>
    <w:rsid w:val="000B67E6"/>
    <w:rsid w:val="000B7765"/>
    <w:rsid w:val="000C0600"/>
    <w:rsid w:val="000C1B6E"/>
    <w:rsid w:val="000C2C8B"/>
    <w:rsid w:val="000C2F0D"/>
    <w:rsid w:val="000C32D2"/>
    <w:rsid w:val="000C3BDC"/>
    <w:rsid w:val="000C3CC6"/>
    <w:rsid w:val="000C414C"/>
    <w:rsid w:val="000C46BE"/>
    <w:rsid w:val="000C4CC7"/>
    <w:rsid w:val="000C5A61"/>
    <w:rsid w:val="000C5E91"/>
    <w:rsid w:val="000C6072"/>
    <w:rsid w:val="000C6943"/>
    <w:rsid w:val="000C7A25"/>
    <w:rsid w:val="000C7B24"/>
    <w:rsid w:val="000D020C"/>
    <w:rsid w:val="000D1E0C"/>
    <w:rsid w:val="000D4212"/>
    <w:rsid w:val="000D59E1"/>
    <w:rsid w:val="000D7333"/>
    <w:rsid w:val="000D77C8"/>
    <w:rsid w:val="000D7F88"/>
    <w:rsid w:val="000E0160"/>
    <w:rsid w:val="000E03A2"/>
    <w:rsid w:val="000E10D2"/>
    <w:rsid w:val="000E28FD"/>
    <w:rsid w:val="000E3249"/>
    <w:rsid w:val="000E4E22"/>
    <w:rsid w:val="000E4EA8"/>
    <w:rsid w:val="000E5DF6"/>
    <w:rsid w:val="000E622B"/>
    <w:rsid w:val="000E6873"/>
    <w:rsid w:val="000E73D1"/>
    <w:rsid w:val="000E740B"/>
    <w:rsid w:val="000E7EC2"/>
    <w:rsid w:val="000F02F1"/>
    <w:rsid w:val="000F21D1"/>
    <w:rsid w:val="000F2D7D"/>
    <w:rsid w:val="000F3B47"/>
    <w:rsid w:val="000F432B"/>
    <w:rsid w:val="000F4A81"/>
    <w:rsid w:val="000F4CA9"/>
    <w:rsid w:val="000F4E4A"/>
    <w:rsid w:val="000F5792"/>
    <w:rsid w:val="000F6D06"/>
    <w:rsid w:val="001002B0"/>
    <w:rsid w:val="00100CE6"/>
    <w:rsid w:val="0010122F"/>
    <w:rsid w:val="00101269"/>
    <w:rsid w:val="001019EF"/>
    <w:rsid w:val="001024CE"/>
    <w:rsid w:val="0010348F"/>
    <w:rsid w:val="00106381"/>
    <w:rsid w:val="00107C12"/>
    <w:rsid w:val="00111A05"/>
    <w:rsid w:val="0011382A"/>
    <w:rsid w:val="0011501A"/>
    <w:rsid w:val="0011505B"/>
    <w:rsid w:val="001174F2"/>
    <w:rsid w:val="00121197"/>
    <w:rsid w:val="001229E6"/>
    <w:rsid w:val="00122B93"/>
    <w:rsid w:val="00123184"/>
    <w:rsid w:val="00123905"/>
    <w:rsid w:val="00123A5A"/>
    <w:rsid w:val="00124626"/>
    <w:rsid w:val="00124D38"/>
    <w:rsid w:val="00125B10"/>
    <w:rsid w:val="001270CF"/>
    <w:rsid w:val="00132A68"/>
    <w:rsid w:val="00132B58"/>
    <w:rsid w:val="00132D24"/>
    <w:rsid w:val="00132FC2"/>
    <w:rsid w:val="001330F8"/>
    <w:rsid w:val="0013339C"/>
    <w:rsid w:val="0013496B"/>
    <w:rsid w:val="0013751F"/>
    <w:rsid w:val="00140036"/>
    <w:rsid w:val="00140469"/>
    <w:rsid w:val="00140BFD"/>
    <w:rsid w:val="001436B9"/>
    <w:rsid w:val="00143D85"/>
    <w:rsid w:val="001444B4"/>
    <w:rsid w:val="001473B6"/>
    <w:rsid w:val="0014761E"/>
    <w:rsid w:val="00147F5C"/>
    <w:rsid w:val="0015057B"/>
    <w:rsid w:val="00150774"/>
    <w:rsid w:val="00150A2E"/>
    <w:rsid w:val="001516C9"/>
    <w:rsid w:val="00151FDB"/>
    <w:rsid w:val="00151FE1"/>
    <w:rsid w:val="001525EE"/>
    <w:rsid w:val="00152EA3"/>
    <w:rsid w:val="00153F4E"/>
    <w:rsid w:val="00154D4E"/>
    <w:rsid w:val="00155672"/>
    <w:rsid w:val="00156298"/>
    <w:rsid w:val="00156D1F"/>
    <w:rsid w:val="00156D54"/>
    <w:rsid w:val="00156F66"/>
    <w:rsid w:val="001576CE"/>
    <w:rsid w:val="001577B9"/>
    <w:rsid w:val="00160476"/>
    <w:rsid w:val="00163ACB"/>
    <w:rsid w:val="00164436"/>
    <w:rsid w:val="0016579B"/>
    <w:rsid w:val="0016583A"/>
    <w:rsid w:val="00165BC0"/>
    <w:rsid w:val="00166B22"/>
    <w:rsid w:val="00166FE5"/>
    <w:rsid w:val="001705E7"/>
    <w:rsid w:val="00170F3B"/>
    <w:rsid w:val="00171CDD"/>
    <w:rsid w:val="00171CE0"/>
    <w:rsid w:val="00172DDF"/>
    <w:rsid w:val="00173F26"/>
    <w:rsid w:val="00174927"/>
    <w:rsid w:val="0017500F"/>
    <w:rsid w:val="0017520D"/>
    <w:rsid w:val="00175732"/>
    <w:rsid w:val="00175D94"/>
    <w:rsid w:val="0017788B"/>
    <w:rsid w:val="00177A37"/>
    <w:rsid w:val="0018005C"/>
    <w:rsid w:val="00182698"/>
    <w:rsid w:val="001826BE"/>
    <w:rsid w:val="00182BB7"/>
    <w:rsid w:val="001861FA"/>
    <w:rsid w:val="00187E88"/>
    <w:rsid w:val="00190094"/>
    <w:rsid w:val="00190A9C"/>
    <w:rsid w:val="001910A3"/>
    <w:rsid w:val="00192848"/>
    <w:rsid w:val="0019375B"/>
    <w:rsid w:val="001939E4"/>
    <w:rsid w:val="00193BB9"/>
    <w:rsid w:val="00193CF0"/>
    <w:rsid w:val="00193DE0"/>
    <w:rsid w:val="00194E08"/>
    <w:rsid w:val="00197A6B"/>
    <w:rsid w:val="00197CFA"/>
    <w:rsid w:val="001A0010"/>
    <w:rsid w:val="001A10B5"/>
    <w:rsid w:val="001A113C"/>
    <w:rsid w:val="001A1689"/>
    <w:rsid w:val="001A3130"/>
    <w:rsid w:val="001A36BB"/>
    <w:rsid w:val="001A496A"/>
    <w:rsid w:val="001B0EA3"/>
    <w:rsid w:val="001B1245"/>
    <w:rsid w:val="001B1479"/>
    <w:rsid w:val="001B26B9"/>
    <w:rsid w:val="001B2989"/>
    <w:rsid w:val="001B2ED2"/>
    <w:rsid w:val="001B52A9"/>
    <w:rsid w:val="001B6A3A"/>
    <w:rsid w:val="001B6A94"/>
    <w:rsid w:val="001C0D63"/>
    <w:rsid w:val="001C1A77"/>
    <w:rsid w:val="001C320A"/>
    <w:rsid w:val="001C4A87"/>
    <w:rsid w:val="001C6A8E"/>
    <w:rsid w:val="001D092D"/>
    <w:rsid w:val="001D0FEA"/>
    <w:rsid w:val="001D17CF"/>
    <w:rsid w:val="001D2B38"/>
    <w:rsid w:val="001D2B46"/>
    <w:rsid w:val="001D476F"/>
    <w:rsid w:val="001D48E0"/>
    <w:rsid w:val="001D4A6E"/>
    <w:rsid w:val="001D53FD"/>
    <w:rsid w:val="001D7677"/>
    <w:rsid w:val="001E1167"/>
    <w:rsid w:val="001E286A"/>
    <w:rsid w:val="001E2C4F"/>
    <w:rsid w:val="001E407B"/>
    <w:rsid w:val="001E47E9"/>
    <w:rsid w:val="001E5250"/>
    <w:rsid w:val="001E54FF"/>
    <w:rsid w:val="001E61B6"/>
    <w:rsid w:val="001F0148"/>
    <w:rsid w:val="001F043E"/>
    <w:rsid w:val="001F0A1B"/>
    <w:rsid w:val="001F1478"/>
    <w:rsid w:val="001F1F5E"/>
    <w:rsid w:val="001F24B9"/>
    <w:rsid w:val="001F2747"/>
    <w:rsid w:val="001F384D"/>
    <w:rsid w:val="001F3EF4"/>
    <w:rsid w:val="001F43B1"/>
    <w:rsid w:val="001F46F9"/>
    <w:rsid w:val="001F7192"/>
    <w:rsid w:val="001F7274"/>
    <w:rsid w:val="001F754E"/>
    <w:rsid w:val="002002CC"/>
    <w:rsid w:val="00201F8E"/>
    <w:rsid w:val="00202616"/>
    <w:rsid w:val="0020423F"/>
    <w:rsid w:val="002042DC"/>
    <w:rsid w:val="00204E96"/>
    <w:rsid w:val="002061E0"/>
    <w:rsid w:val="00206F3C"/>
    <w:rsid w:val="0020721D"/>
    <w:rsid w:val="00210D22"/>
    <w:rsid w:val="00211092"/>
    <w:rsid w:val="002129F1"/>
    <w:rsid w:val="00212EF0"/>
    <w:rsid w:val="00213229"/>
    <w:rsid w:val="002135CF"/>
    <w:rsid w:val="00214A1A"/>
    <w:rsid w:val="00214BE6"/>
    <w:rsid w:val="002151A9"/>
    <w:rsid w:val="00215BEA"/>
    <w:rsid w:val="002163FC"/>
    <w:rsid w:val="002165AD"/>
    <w:rsid w:val="00216972"/>
    <w:rsid w:val="0021781C"/>
    <w:rsid w:val="00217DB9"/>
    <w:rsid w:val="002202F2"/>
    <w:rsid w:val="00220749"/>
    <w:rsid w:val="00221EAB"/>
    <w:rsid w:val="00222F5C"/>
    <w:rsid w:val="002237E7"/>
    <w:rsid w:val="00225EE4"/>
    <w:rsid w:val="00227DA1"/>
    <w:rsid w:val="00230411"/>
    <w:rsid w:val="0023076F"/>
    <w:rsid w:val="00232496"/>
    <w:rsid w:val="0023382F"/>
    <w:rsid w:val="002340BF"/>
    <w:rsid w:val="00234332"/>
    <w:rsid w:val="0023569D"/>
    <w:rsid w:val="00235F68"/>
    <w:rsid w:val="00236114"/>
    <w:rsid w:val="0023665A"/>
    <w:rsid w:val="00237827"/>
    <w:rsid w:val="002417F4"/>
    <w:rsid w:val="00242655"/>
    <w:rsid w:val="00245415"/>
    <w:rsid w:val="00245890"/>
    <w:rsid w:val="00245C51"/>
    <w:rsid w:val="00245F46"/>
    <w:rsid w:val="00245F67"/>
    <w:rsid w:val="00247442"/>
    <w:rsid w:val="00251AF3"/>
    <w:rsid w:val="00252D0D"/>
    <w:rsid w:val="002531A7"/>
    <w:rsid w:val="00253F5D"/>
    <w:rsid w:val="00254B8A"/>
    <w:rsid w:val="00254DC9"/>
    <w:rsid w:val="00256485"/>
    <w:rsid w:val="0025748D"/>
    <w:rsid w:val="002574E5"/>
    <w:rsid w:val="002600AF"/>
    <w:rsid w:val="00260382"/>
    <w:rsid w:val="00260915"/>
    <w:rsid w:val="00261807"/>
    <w:rsid w:val="00262F3F"/>
    <w:rsid w:val="00263170"/>
    <w:rsid w:val="00263857"/>
    <w:rsid w:val="0026642F"/>
    <w:rsid w:val="002679CD"/>
    <w:rsid w:val="002707AD"/>
    <w:rsid w:val="00272392"/>
    <w:rsid w:val="0027423E"/>
    <w:rsid w:val="002742C8"/>
    <w:rsid w:val="00275C05"/>
    <w:rsid w:val="00276270"/>
    <w:rsid w:val="00276782"/>
    <w:rsid w:val="00277467"/>
    <w:rsid w:val="002803D0"/>
    <w:rsid w:val="00280706"/>
    <w:rsid w:val="00280AA3"/>
    <w:rsid w:val="00281230"/>
    <w:rsid w:val="0028125C"/>
    <w:rsid w:val="00281D21"/>
    <w:rsid w:val="00281FC3"/>
    <w:rsid w:val="0028247F"/>
    <w:rsid w:val="0028298C"/>
    <w:rsid w:val="00283670"/>
    <w:rsid w:val="00283F00"/>
    <w:rsid w:val="0028403C"/>
    <w:rsid w:val="00284BA6"/>
    <w:rsid w:val="0028546A"/>
    <w:rsid w:val="00287906"/>
    <w:rsid w:val="00290A44"/>
    <w:rsid w:val="002910AA"/>
    <w:rsid w:val="00291E54"/>
    <w:rsid w:val="00292671"/>
    <w:rsid w:val="0029642C"/>
    <w:rsid w:val="00296672"/>
    <w:rsid w:val="00296AB7"/>
    <w:rsid w:val="00297B9E"/>
    <w:rsid w:val="00297C71"/>
    <w:rsid w:val="002A0440"/>
    <w:rsid w:val="002A1CA7"/>
    <w:rsid w:val="002A2179"/>
    <w:rsid w:val="002A2E94"/>
    <w:rsid w:val="002A3105"/>
    <w:rsid w:val="002A3C08"/>
    <w:rsid w:val="002A3C7A"/>
    <w:rsid w:val="002A4253"/>
    <w:rsid w:val="002A57D8"/>
    <w:rsid w:val="002A75B6"/>
    <w:rsid w:val="002A75D2"/>
    <w:rsid w:val="002A7983"/>
    <w:rsid w:val="002A7D81"/>
    <w:rsid w:val="002B17C1"/>
    <w:rsid w:val="002B1AF2"/>
    <w:rsid w:val="002B1DEF"/>
    <w:rsid w:val="002B2756"/>
    <w:rsid w:val="002B2F2B"/>
    <w:rsid w:val="002B3453"/>
    <w:rsid w:val="002B37AD"/>
    <w:rsid w:val="002B3C88"/>
    <w:rsid w:val="002B3F92"/>
    <w:rsid w:val="002B479A"/>
    <w:rsid w:val="002B5764"/>
    <w:rsid w:val="002B6544"/>
    <w:rsid w:val="002C0341"/>
    <w:rsid w:val="002C0D81"/>
    <w:rsid w:val="002C2BB2"/>
    <w:rsid w:val="002C3F55"/>
    <w:rsid w:val="002C410F"/>
    <w:rsid w:val="002C41E9"/>
    <w:rsid w:val="002C42FA"/>
    <w:rsid w:val="002C4347"/>
    <w:rsid w:val="002C4F2D"/>
    <w:rsid w:val="002C72A1"/>
    <w:rsid w:val="002C73C1"/>
    <w:rsid w:val="002C7659"/>
    <w:rsid w:val="002D060B"/>
    <w:rsid w:val="002D3BE0"/>
    <w:rsid w:val="002D3EC5"/>
    <w:rsid w:val="002D4D1E"/>
    <w:rsid w:val="002D5BC4"/>
    <w:rsid w:val="002D7860"/>
    <w:rsid w:val="002D7E6E"/>
    <w:rsid w:val="002E0E7E"/>
    <w:rsid w:val="002E44EF"/>
    <w:rsid w:val="002E5248"/>
    <w:rsid w:val="002E7873"/>
    <w:rsid w:val="002F211C"/>
    <w:rsid w:val="002F224E"/>
    <w:rsid w:val="002F2442"/>
    <w:rsid w:val="002F46D4"/>
    <w:rsid w:val="002F47B2"/>
    <w:rsid w:val="002F4C86"/>
    <w:rsid w:val="002F4E98"/>
    <w:rsid w:val="002F5649"/>
    <w:rsid w:val="002F75C2"/>
    <w:rsid w:val="002F7FF7"/>
    <w:rsid w:val="003000BD"/>
    <w:rsid w:val="00300A2B"/>
    <w:rsid w:val="00302551"/>
    <w:rsid w:val="003026CC"/>
    <w:rsid w:val="00302AFC"/>
    <w:rsid w:val="00302BF9"/>
    <w:rsid w:val="00303529"/>
    <w:rsid w:val="00304BBB"/>
    <w:rsid w:val="00305CA8"/>
    <w:rsid w:val="00306A5F"/>
    <w:rsid w:val="0030706D"/>
    <w:rsid w:val="003072BA"/>
    <w:rsid w:val="0031203E"/>
    <w:rsid w:val="00312E18"/>
    <w:rsid w:val="0031344D"/>
    <w:rsid w:val="00313474"/>
    <w:rsid w:val="003147DB"/>
    <w:rsid w:val="003149A1"/>
    <w:rsid w:val="0031525C"/>
    <w:rsid w:val="00315339"/>
    <w:rsid w:val="00315A20"/>
    <w:rsid w:val="0031612E"/>
    <w:rsid w:val="00316CCE"/>
    <w:rsid w:val="00316DAF"/>
    <w:rsid w:val="00316DE3"/>
    <w:rsid w:val="00317610"/>
    <w:rsid w:val="003204E5"/>
    <w:rsid w:val="00320E37"/>
    <w:rsid w:val="00321120"/>
    <w:rsid w:val="00321730"/>
    <w:rsid w:val="0032198D"/>
    <w:rsid w:val="003227E0"/>
    <w:rsid w:val="00322D16"/>
    <w:rsid w:val="00322D18"/>
    <w:rsid w:val="003233DA"/>
    <w:rsid w:val="00323CE6"/>
    <w:rsid w:val="0032509B"/>
    <w:rsid w:val="00326B94"/>
    <w:rsid w:val="00327E97"/>
    <w:rsid w:val="00330333"/>
    <w:rsid w:val="003306FA"/>
    <w:rsid w:val="003308B2"/>
    <w:rsid w:val="00330FC3"/>
    <w:rsid w:val="00331691"/>
    <w:rsid w:val="00331E39"/>
    <w:rsid w:val="003321DD"/>
    <w:rsid w:val="00332B57"/>
    <w:rsid w:val="00333E68"/>
    <w:rsid w:val="00334D84"/>
    <w:rsid w:val="00336372"/>
    <w:rsid w:val="00336C3B"/>
    <w:rsid w:val="00337C1F"/>
    <w:rsid w:val="00337E78"/>
    <w:rsid w:val="003407DF"/>
    <w:rsid w:val="003415B2"/>
    <w:rsid w:val="00341904"/>
    <w:rsid w:val="00341E05"/>
    <w:rsid w:val="00343545"/>
    <w:rsid w:val="003448D8"/>
    <w:rsid w:val="00344B4C"/>
    <w:rsid w:val="0034510D"/>
    <w:rsid w:val="003465E8"/>
    <w:rsid w:val="003472D0"/>
    <w:rsid w:val="00350D8A"/>
    <w:rsid w:val="00351512"/>
    <w:rsid w:val="003523AC"/>
    <w:rsid w:val="00352B6F"/>
    <w:rsid w:val="00352EEE"/>
    <w:rsid w:val="00352F20"/>
    <w:rsid w:val="00353497"/>
    <w:rsid w:val="00356A97"/>
    <w:rsid w:val="003602A9"/>
    <w:rsid w:val="00360A84"/>
    <w:rsid w:val="00362736"/>
    <w:rsid w:val="003636A6"/>
    <w:rsid w:val="00363AAF"/>
    <w:rsid w:val="00364241"/>
    <w:rsid w:val="003655BF"/>
    <w:rsid w:val="003671CD"/>
    <w:rsid w:val="003702A1"/>
    <w:rsid w:val="00371AA9"/>
    <w:rsid w:val="00372153"/>
    <w:rsid w:val="00373225"/>
    <w:rsid w:val="00374BD7"/>
    <w:rsid w:val="00375C12"/>
    <w:rsid w:val="00376637"/>
    <w:rsid w:val="0037743A"/>
    <w:rsid w:val="003778B9"/>
    <w:rsid w:val="00381C31"/>
    <w:rsid w:val="00381CD9"/>
    <w:rsid w:val="00381DE6"/>
    <w:rsid w:val="003824BA"/>
    <w:rsid w:val="0038451C"/>
    <w:rsid w:val="00384C53"/>
    <w:rsid w:val="00387078"/>
    <w:rsid w:val="00387F28"/>
    <w:rsid w:val="00390A03"/>
    <w:rsid w:val="00390B2E"/>
    <w:rsid w:val="00391094"/>
    <w:rsid w:val="00391622"/>
    <w:rsid w:val="00393D80"/>
    <w:rsid w:val="003948AA"/>
    <w:rsid w:val="00394A8D"/>
    <w:rsid w:val="003951A2"/>
    <w:rsid w:val="00395508"/>
    <w:rsid w:val="003955F5"/>
    <w:rsid w:val="0039641B"/>
    <w:rsid w:val="00396BBD"/>
    <w:rsid w:val="0039727F"/>
    <w:rsid w:val="003A0000"/>
    <w:rsid w:val="003A04A1"/>
    <w:rsid w:val="003A0881"/>
    <w:rsid w:val="003A29C2"/>
    <w:rsid w:val="003A35F0"/>
    <w:rsid w:val="003A4DD1"/>
    <w:rsid w:val="003A4E89"/>
    <w:rsid w:val="003A55BF"/>
    <w:rsid w:val="003A58B1"/>
    <w:rsid w:val="003B0482"/>
    <w:rsid w:val="003B09D6"/>
    <w:rsid w:val="003B1710"/>
    <w:rsid w:val="003B1AE4"/>
    <w:rsid w:val="003B3351"/>
    <w:rsid w:val="003B40A9"/>
    <w:rsid w:val="003B4B84"/>
    <w:rsid w:val="003B4C17"/>
    <w:rsid w:val="003B6AF7"/>
    <w:rsid w:val="003B7719"/>
    <w:rsid w:val="003B7BE1"/>
    <w:rsid w:val="003C0C47"/>
    <w:rsid w:val="003C0D46"/>
    <w:rsid w:val="003C0E06"/>
    <w:rsid w:val="003C130F"/>
    <w:rsid w:val="003C264C"/>
    <w:rsid w:val="003C26C9"/>
    <w:rsid w:val="003C2C00"/>
    <w:rsid w:val="003C2F74"/>
    <w:rsid w:val="003C31C8"/>
    <w:rsid w:val="003C57EF"/>
    <w:rsid w:val="003C75FC"/>
    <w:rsid w:val="003C7EFE"/>
    <w:rsid w:val="003D1BCA"/>
    <w:rsid w:val="003D2F40"/>
    <w:rsid w:val="003D4E40"/>
    <w:rsid w:val="003D53BC"/>
    <w:rsid w:val="003D5FFB"/>
    <w:rsid w:val="003E11AA"/>
    <w:rsid w:val="003E294C"/>
    <w:rsid w:val="003E34E4"/>
    <w:rsid w:val="003E3C85"/>
    <w:rsid w:val="003E4D1D"/>
    <w:rsid w:val="003E54F8"/>
    <w:rsid w:val="003E73CD"/>
    <w:rsid w:val="003E7560"/>
    <w:rsid w:val="003E76C6"/>
    <w:rsid w:val="003E7CC3"/>
    <w:rsid w:val="003F16E7"/>
    <w:rsid w:val="003F2385"/>
    <w:rsid w:val="003F2881"/>
    <w:rsid w:val="003F2CB2"/>
    <w:rsid w:val="003F3BBC"/>
    <w:rsid w:val="003F3FF0"/>
    <w:rsid w:val="003F4720"/>
    <w:rsid w:val="003F482C"/>
    <w:rsid w:val="003F5357"/>
    <w:rsid w:val="003F5907"/>
    <w:rsid w:val="003F5DB4"/>
    <w:rsid w:val="00400A8D"/>
    <w:rsid w:val="00400BF6"/>
    <w:rsid w:val="00402B03"/>
    <w:rsid w:val="00404CD5"/>
    <w:rsid w:val="0040591B"/>
    <w:rsid w:val="00405DB2"/>
    <w:rsid w:val="004068F0"/>
    <w:rsid w:val="0040715C"/>
    <w:rsid w:val="00412550"/>
    <w:rsid w:val="00412616"/>
    <w:rsid w:val="0041325F"/>
    <w:rsid w:val="00413B1C"/>
    <w:rsid w:val="00413EA9"/>
    <w:rsid w:val="004159D4"/>
    <w:rsid w:val="00415C3F"/>
    <w:rsid w:val="00417C18"/>
    <w:rsid w:val="00420847"/>
    <w:rsid w:val="00421269"/>
    <w:rsid w:val="004213F7"/>
    <w:rsid w:val="00421D64"/>
    <w:rsid w:val="00422E03"/>
    <w:rsid w:val="00422EF9"/>
    <w:rsid w:val="0042417D"/>
    <w:rsid w:val="00426095"/>
    <w:rsid w:val="0042632E"/>
    <w:rsid w:val="00427031"/>
    <w:rsid w:val="00430D87"/>
    <w:rsid w:val="00431DB8"/>
    <w:rsid w:val="00432ECA"/>
    <w:rsid w:val="0043300F"/>
    <w:rsid w:val="004336A5"/>
    <w:rsid w:val="004344C7"/>
    <w:rsid w:val="00435206"/>
    <w:rsid w:val="00435904"/>
    <w:rsid w:val="00435E2D"/>
    <w:rsid w:val="004407A2"/>
    <w:rsid w:val="00441FC4"/>
    <w:rsid w:val="004428F6"/>
    <w:rsid w:val="00442B17"/>
    <w:rsid w:val="00444E18"/>
    <w:rsid w:val="00445641"/>
    <w:rsid w:val="00446067"/>
    <w:rsid w:val="004460FC"/>
    <w:rsid w:val="00446A3E"/>
    <w:rsid w:val="00446B72"/>
    <w:rsid w:val="00447131"/>
    <w:rsid w:val="0045153A"/>
    <w:rsid w:val="00451739"/>
    <w:rsid w:val="0045223A"/>
    <w:rsid w:val="004525B7"/>
    <w:rsid w:val="00453B05"/>
    <w:rsid w:val="00455A58"/>
    <w:rsid w:val="0045634E"/>
    <w:rsid w:val="004564DE"/>
    <w:rsid w:val="0045657E"/>
    <w:rsid w:val="00457EC2"/>
    <w:rsid w:val="00460838"/>
    <w:rsid w:val="004627DA"/>
    <w:rsid w:val="00462A24"/>
    <w:rsid w:val="0046448A"/>
    <w:rsid w:val="0046492E"/>
    <w:rsid w:val="00464E46"/>
    <w:rsid w:val="00465185"/>
    <w:rsid w:val="00465484"/>
    <w:rsid w:val="00465586"/>
    <w:rsid w:val="00465D04"/>
    <w:rsid w:val="00467111"/>
    <w:rsid w:val="00467346"/>
    <w:rsid w:val="00467B27"/>
    <w:rsid w:val="00467BD2"/>
    <w:rsid w:val="00472DF0"/>
    <w:rsid w:val="004741DC"/>
    <w:rsid w:val="004744C5"/>
    <w:rsid w:val="004755FF"/>
    <w:rsid w:val="00475E95"/>
    <w:rsid w:val="0047718F"/>
    <w:rsid w:val="0047734A"/>
    <w:rsid w:val="004775F7"/>
    <w:rsid w:val="00481254"/>
    <w:rsid w:val="004820A2"/>
    <w:rsid w:val="0048232E"/>
    <w:rsid w:val="00482594"/>
    <w:rsid w:val="00482C43"/>
    <w:rsid w:val="004831FA"/>
    <w:rsid w:val="00483C05"/>
    <w:rsid w:val="00483CB6"/>
    <w:rsid w:val="00483DC1"/>
    <w:rsid w:val="004841B7"/>
    <w:rsid w:val="00484501"/>
    <w:rsid w:val="00484928"/>
    <w:rsid w:val="0048671C"/>
    <w:rsid w:val="004878FE"/>
    <w:rsid w:val="00487C55"/>
    <w:rsid w:val="00487CA8"/>
    <w:rsid w:val="0049030F"/>
    <w:rsid w:val="00490524"/>
    <w:rsid w:val="00492E65"/>
    <w:rsid w:val="00493453"/>
    <w:rsid w:val="00493A64"/>
    <w:rsid w:val="00493FC0"/>
    <w:rsid w:val="00494538"/>
    <w:rsid w:val="00494D8E"/>
    <w:rsid w:val="00496E10"/>
    <w:rsid w:val="00496E3E"/>
    <w:rsid w:val="004971EC"/>
    <w:rsid w:val="00497E62"/>
    <w:rsid w:val="004A11ED"/>
    <w:rsid w:val="004A1523"/>
    <w:rsid w:val="004A1729"/>
    <w:rsid w:val="004A17AD"/>
    <w:rsid w:val="004A1C8B"/>
    <w:rsid w:val="004A21AB"/>
    <w:rsid w:val="004A2999"/>
    <w:rsid w:val="004A2C6A"/>
    <w:rsid w:val="004A30A4"/>
    <w:rsid w:val="004A4246"/>
    <w:rsid w:val="004A476B"/>
    <w:rsid w:val="004A5EF5"/>
    <w:rsid w:val="004A6B26"/>
    <w:rsid w:val="004A7E08"/>
    <w:rsid w:val="004A7E74"/>
    <w:rsid w:val="004B0F0D"/>
    <w:rsid w:val="004B1E37"/>
    <w:rsid w:val="004B3128"/>
    <w:rsid w:val="004B3754"/>
    <w:rsid w:val="004B66AB"/>
    <w:rsid w:val="004C0292"/>
    <w:rsid w:val="004C0868"/>
    <w:rsid w:val="004C1B2B"/>
    <w:rsid w:val="004C1DC9"/>
    <w:rsid w:val="004C1F39"/>
    <w:rsid w:val="004C343A"/>
    <w:rsid w:val="004C46EA"/>
    <w:rsid w:val="004C4A5F"/>
    <w:rsid w:val="004C4D2A"/>
    <w:rsid w:val="004C519D"/>
    <w:rsid w:val="004C5656"/>
    <w:rsid w:val="004C632A"/>
    <w:rsid w:val="004C741C"/>
    <w:rsid w:val="004C7680"/>
    <w:rsid w:val="004C78B4"/>
    <w:rsid w:val="004C7BA7"/>
    <w:rsid w:val="004C7CA5"/>
    <w:rsid w:val="004D0FEB"/>
    <w:rsid w:val="004D2508"/>
    <w:rsid w:val="004D253C"/>
    <w:rsid w:val="004D2772"/>
    <w:rsid w:val="004D2B8E"/>
    <w:rsid w:val="004D2ED1"/>
    <w:rsid w:val="004D369A"/>
    <w:rsid w:val="004D39AE"/>
    <w:rsid w:val="004D465E"/>
    <w:rsid w:val="004D4DC0"/>
    <w:rsid w:val="004D50D5"/>
    <w:rsid w:val="004D579A"/>
    <w:rsid w:val="004D6118"/>
    <w:rsid w:val="004D641B"/>
    <w:rsid w:val="004D6F70"/>
    <w:rsid w:val="004D7FFA"/>
    <w:rsid w:val="004E0375"/>
    <w:rsid w:val="004E08D4"/>
    <w:rsid w:val="004E11DB"/>
    <w:rsid w:val="004E3589"/>
    <w:rsid w:val="004E3770"/>
    <w:rsid w:val="004E58FF"/>
    <w:rsid w:val="004E5960"/>
    <w:rsid w:val="004E6169"/>
    <w:rsid w:val="004E6441"/>
    <w:rsid w:val="004E7DE5"/>
    <w:rsid w:val="004F02D0"/>
    <w:rsid w:val="004F0DC5"/>
    <w:rsid w:val="004F1F8B"/>
    <w:rsid w:val="004F31B2"/>
    <w:rsid w:val="004F3ECA"/>
    <w:rsid w:val="004F4639"/>
    <w:rsid w:val="004F53DB"/>
    <w:rsid w:val="004F5AD3"/>
    <w:rsid w:val="004F5C02"/>
    <w:rsid w:val="004F5EAB"/>
    <w:rsid w:val="004F704F"/>
    <w:rsid w:val="004F798E"/>
    <w:rsid w:val="004F7E26"/>
    <w:rsid w:val="0050028F"/>
    <w:rsid w:val="00500C27"/>
    <w:rsid w:val="00501D20"/>
    <w:rsid w:val="005037B4"/>
    <w:rsid w:val="00506F27"/>
    <w:rsid w:val="00510045"/>
    <w:rsid w:val="00510688"/>
    <w:rsid w:val="005109B8"/>
    <w:rsid w:val="00513FE7"/>
    <w:rsid w:val="00515005"/>
    <w:rsid w:val="005151EE"/>
    <w:rsid w:val="0051614D"/>
    <w:rsid w:val="005173AD"/>
    <w:rsid w:val="00517B3E"/>
    <w:rsid w:val="0052030F"/>
    <w:rsid w:val="00521468"/>
    <w:rsid w:val="00522211"/>
    <w:rsid w:val="0052234E"/>
    <w:rsid w:val="00522B67"/>
    <w:rsid w:val="00522C8D"/>
    <w:rsid w:val="005241F9"/>
    <w:rsid w:val="00524DEA"/>
    <w:rsid w:val="00526427"/>
    <w:rsid w:val="005270F7"/>
    <w:rsid w:val="005308EC"/>
    <w:rsid w:val="00530E16"/>
    <w:rsid w:val="00536332"/>
    <w:rsid w:val="005373DC"/>
    <w:rsid w:val="00542EEC"/>
    <w:rsid w:val="00543303"/>
    <w:rsid w:val="00543C5C"/>
    <w:rsid w:val="005451CD"/>
    <w:rsid w:val="005460BC"/>
    <w:rsid w:val="0054649D"/>
    <w:rsid w:val="00550C41"/>
    <w:rsid w:val="00551B46"/>
    <w:rsid w:val="005522DC"/>
    <w:rsid w:val="00552B4D"/>
    <w:rsid w:val="00554133"/>
    <w:rsid w:val="0055443A"/>
    <w:rsid w:val="00554A02"/>
    <w:rsid w:val="00556CCD"/>
    <w:rsid w:val="00560823"/>
    <w:rsid w:val="00560941"/>
    <w:rsid w:val="00560CA6"/>
    <w:rsid w:val="0056307F"/>
    <w:rsid w:val="00563190"/>
    <w:rsid w:val="005635C9"/>
    <w:rsid w:val="005637BE"/>
    <w:rsid w:val="005648A1"/>
    <w:rsid w:val="00565995"/>
    <w:rsid w:val="00565EE9"/>
    <w:rsid w:val="0056616C"/>
    <w:rsid w:val="005668BA"/>
    <w:rsid w:val="00566ECB"/>
    <w:rsid w:val="00567752"/>
    <w:rsid w:val="00567B11"/>
    <w:rsid w:val="00567FEE"/>
    <w:rsid w:val="00570A5C"/>
    <w:rsid w:val="005737B8"/>
    <w:rsid w:val="00576653"/>
    <w:rsid w:val="00577BD3"/>
    <w:rsid w:val="00577EED"/>
    <w:rsid w:val="00580B42"/>
    <w:rsid w:val="005812B4"/>
    <w:rsid w:val="00581A74"/>
    <w:rsid w:val="0058364C"/>
    <w:rsid w:val="0058392E"/>
    <w:rsid w:val="00583F29"/>
    <w:rsid w:val="0058415C"/>
    <w:rsid w:val="00584311"/>
    <w:rsid w:val="005874BC"/>
    <w:rsid w:val="00587713"/>
    <w:rsid w:val="005879F0"/>
    <w:rsid w:val="0059018D"/>
    <w:rsid w:val="0059115C"/>
    <w:rsid w:val="00591347"/>
    <w:rsid w:val="005915C4"/>
    <w:rsid w:val="0059171E"/>
    <w:rsid w:val="00592CE9"/>
    <w:rsid w:val="00595B01"/>
    <w:rsid w:val="00596CA3"/>
    <w:rsid w:val="005976BF"/>
    <w:rsid w:val="00597840"/>
    <w:rsid w:val="00597C0A"/>
    <w:rsid w:val="00597CEF"/>
    <w:rsid w:val="00597D9A"/>
    <w:rsid w:val="00597EF3"/>
    <w:rsid w:val="005A10E3"/>
    <w:rsid w:val="005A2A0B"/>
    <w:rsid w:val="005A2C00"/>
    <w:rsid w:val="005A2C41"/>
    <w:rsid w:val="005A3694"/>
    <w:rsid w:val="005A3A63"/>
    <w:rsid w:val="005A6D98"/>
    <w:rsid w:val="005B0010"/>
    <w:rsid w:val="005B0D5F"/>
    <w:rsid w:val="005B1B25"/>
    <w:rsid w:val="005B1C15"/>
    <w:rsid w:val="005B1CF3"/>
    <w:rsid w:val="005B218E"/>
    <w:rsid w:val="005B43F5"/>
    <w:rsid w:val="005B57EA"/>
    <w:rsid w:val="005B5988"/>
    <w:rsid w:val="005B5AEF"/>
    <w:rsid w:val="005B5B2B"/>
    <w:rsid w:val="005B73F9"/>
    <w:rsid w:val="005B760C"/>
    <w:rsid w:val="005B7FFE"/>
    <w:rsid w:val="005C06C5"/>
    <w:rsid w:val="005C0713"/>
    <w:rsid w:val="005C2619"/>
    <w:rsid w:val="005C308E"/>
    <w:rsid w:val="005C34C4"/>
    <w:rsid w:val="005C53F3"/>
    <w:rsid w:val="005C67F1"/>
    <w:rsid w:val="005C6C9B"/>
    <w:rsid w:val="005C6D09"/>
    <w:rsid w:val="005C6EF0"/>
    <w:rsid w:val="005C7386"/>
    <w:rsid w:val="005C7D8B"/>
    <w:rsid w:val="005D1FD0"/>
    <w:rsid w:val="005D2123"/>
    <w:rsid w:val="005D2F9E"/>
    <w:rsid w:val="005D3D83"/>
    <w:rsid w:val="005D3D86"/>
    <w:rsid w:val="005D5795"/>
    <w:rsid w:val="005D7014"/>
    <w:rsid w:val="005D7054"/>
    <w:rsid w:val="005E0975"/>
    <w:rsid w:val="005E0AD8"/>
    <w:rsid w:val="005E1F3E"/>
    <w:rsid w:val="005E29DA"/>
    <w:rsid w:val="005E2ABD"/>
    <w:rsid w:val="005E39C7"/>
    <w:rsid w:val="005E3FF1"/>
    <w:rsid w:val="005E5ECD"/>
    <w:rsid w:val="005F0BB2"/>
    <w:rsid w:val="005F0F39"/>
    <w:rsid w:val="005F18EF"/>
    <w:rsid w:val="005F1AE5"/>
    <w:rsid w:val="005F1BDE"/>
    <w:rsid w:val="005F1FC2"/>
    <w:rsid w:val="005F202C"/>
    <w:rsid w:val="005F233C"/>
    <w:rsid w:val="005F3CDF"/>
    <w:rsid w:val="005F623E"/>
    <w:rsid w:val="005F78D0"/>
    <w:rsid w:val="0060173D"/>
    <w:rsid w:val="006024AD"/>
    <w:rsid w:val="0060404A"/>
    <w:rsid w:val="00604C0C"/>
    <w:rsid w:val="00604E18"/>
    <w:rsid w:val="006055F9"/>
    <w:rsid w:val="00606687"/>
    <w:rsid w:val="00606E3D"/>
    <w:rsid w:val="00607CFF"/>
    <w:rsid w:val="00610436"/>
    <w:rsid w:val="0061090C"/>
    <w:rsid w:val="00610A6B"/>
    <w:rsid w:val="00610D0D"/>
    <w:rsid w:val="0061147B"/>
    <w:rsid w:val="00611B62"/>
    <w:rsid w:val="00612CE0"/>
    <w:rsid w:val="006132E4"/>
    <w:rsid w:val="006135D4"/>
    <w:rsid w:val="00613ED4"/>
    <w:rsid w:val="00613FF6"/>
    <w:rsid w:val="00615853"/>
    <w:rsid w:val="00615CE5"/>
    <w:rsid w:val="00620AB9"/>
    <w:rsid w:val="00621B3C"/>
    <w:rsid w:val="006223CB"/>
    <w:rsid w:val="006225FF"/>
    <w:rsid w:val="0062336D"/>
    <w:rsid w:val="006233B6"/>
    <w:rsid w:val="0062371E"/>
    <w:rsid w:val="00623FDF"/>
    <w:rsid w:val="006245D8"/>
    <w:rsid w:val="0062475B"/>
    <w:rsid w:val="006248C1"/>
    <w:rsid w:val="00625173"/>
    <w:rsid w:val="006255CD"/>
    <w:rsid w:val="00625D83"/>
    <w:rsid w:val="006266B5"/>
    <w:rsid w:val="00626E77"/>
    <w:rsid w:val="00626E98"/>
    <w:rsid w:val="00627AAC"/>
    <w:rsid w:val="0063071A"/>
    <w:rsid w:val="00631AD1"/>
    <w:rsid w:val="00631B4D"/>
    <w:rsid w:val="00631C52"/>
    <w:rsid w:val="00633160"/>
    <w:rsid w:val="0063435A"/>
    <w:rsid w:val="00634EBF"/>
    <w:rsid w:val="0063776A"/>
    <w:rsid w:val="006401BB"/>
    <w:rsid w:val="00641BBB"/>
    <w:rsid w:val="006436B9"/>
    <w:rsid w:val="00643B24"/>
    <w:rsid w:val="00644A6F"/>
    <w:rsid w:val="00644D9C"/>
    <w:rsid w:val="006455B5"/>
    <w:rsid w:val="00645C24"/>
    <w:rsid w:val="00646092"/>
    <w:rsid w:val="006463DD"/>
    <w:rsid w:val="00646C2B"/>
    <w:rsid w:val="00646D3B"/>
    <w:rsid w:val="00647184"/>
    <w:rsid w:val="00647490"/>
    <w:rsid w:val="006478B5"/>
    <w:rsid w:val="00647D67"/>
    <w:rsid w:val="00650917"/>
    <w:rsid w:val="006512D1"/>
    <w:rsid w:val="00651959"/>
    <w:rsid w:val="0065288D"/>
    <w:rsid w:val="00653B6B"/>
    <w:rsid w:val="00653CFD"/>
    <w:rsid w:val="00653D84"/>
    <w:rsid w:val="00654D61"/>
    <w:rsid w:val="006553CB"/>
    <w:rsid w:val="006557F1"/>
    <w:rsid w:val="006558EC"/>
    <w:rsid w:val="006575FB"/>
    <w:rsid w:val="00657D78"/>
    <w:rsid w:val="00661FCF"/>
    <w:rsid w:val="006629EE"/>
    <w:rsid w:val="00665792"/>
    <w:rsid w:val="00666562"/>
    <w:rsid w:val="006667AA"/>
    <w:rsid w:val="0066774D"/>
    <w:rsid w:val="00667848"/>
    <w:rsid w:val="0067050C"/>
    <w:rsid w:val="00670FC1"/>
    <w:rsid w:val="006719B7"/>
    <w:rsid w:val="0067389D"/>
    <w:rsid w:val="00673D11"/>
    <w:rsid w:val="00673D49"/>
    <w:rsid w:val="00674319"/>
    <w:rsid w:val="0067433B"/>
    <w:rsid w:val="00674E27"/>
    <w:rsid w:val="00675884"/>
    <w:rsid w:val="0067591B"/>
    <w:rsid w:val="0067686D"/>
    <w:rsid w:val="006771E5"/>
    <w:rsid w:val="0067720F"/>
    <w:rsid w:val="006775DF"/>
    <w:rsid w:val="00677FD6"/>
    <w:rsid w:val="0068044A"/>
    <w:rsid w:val="0068087E"/>
    <w:rsid w:val="00680BA2"/>
    <w:rsid w:val="006812F0"/>
    <w:rsid w:val="00681B69"/>
    <w:rsid w:val="006834E0"/>
    <w:rsid w:val="00683A2D"/>
    <w:rsid w:val="00683DA9"/>
    <w:rsid w:val="00683FF1"/>
    <w:rsid w:val="00684B23"/>
    <w:rsid w:val="00684B25"/>
    <w:rsid w:val="00684C20"/>
    <w:rsid w:val="006860B0"/>
    <w:rsid w:val="00686BB8"/>
    <w:rsid w:val="00686FD3"/>
    <w:rsid w:val="00687520"/>
    <w:rsid w:val="00687F01"/>
    <w:rsid w:val="00687F17"/>
    <w:rsid w:val="0069154A"/>
    <w:rsid w:val="0069287E"/>
    <w:rsid w:val="00694408"/>
    <w:rsid w:val="0069619E"/>
    <w:rsid w:val="00696515"/>
    <w:rsid w:val="00696C92"/>
    <w:rsid w:val="0069741E"/>
    <w:rsid w:val="006A0788"/>
    <w:rsid w:val="006A07FF"/>
    <w:rsid w:val="006A2CF4"/>
    <w:rsid w:val="006A2D36"/>
    <w:rsid w:val="006A4FA2"/>
    <w:rsid w:val="006A718F"/>
    <w:rsid w:val="006B1227"/>
    <w:rsid w:val="006B2710"/>
    <w:rsid w:val="006B2EBA"/>
    <w:rsid w:val="006B3578"/>
    <w:rsid w:val="006B4685"/>
    <w:rsid w:val="006B5AF8"/>
    <w:rsid w:val="006B5E22"/>
    <w:rsid w:val="006B73A6"/>
    <w:rsid w:val="006C01A3"/>
    <w:rsid w:val="006C062F"/>
    <w:rsid w:val="006C2AEF"/>
    <w:rsid w:val="006C303B"/>
    <w:rsid w:val="006C31F8"/>
    <w:rsid w:val="006C3562"/>
    <w:rsid w:val="006C3F13"/>
    <w:rsid w:val="006C5875"/>
    <w:rsid w:val="006C63F2"/>
    <w:rsid w:val="006C6840"/>
    <w:rsid w:val="006C6EA7"/>
    <w:rsid w:val="006D00F8"/>
    <w:rsid w:val="006D07BD"/>
    <w:rsid w:val="006D3889"/>
    <w:rsid w:val="006D488C"/>
    <w:rsid w:val="006D49E5"/>
    <w:rsid w:val="006D55F8"/>
    <w:rsid w:val="006D6030"/>
    <w:rsid w:val="006D6095"/>
    <w:rsid w:val="006D66F8"/>
    <w:rsid w:val="006E21AC"/>
    <w:rsid w:val="006E230C"/>
    <w:rsid w:val="006E39E0"/>
    <w:rsid w:val="006E3AF8"/>
    <w:rsid w:val="006E53DB"/>
    <w:rsid w:val="006E5863"/>
    <w:rsid w:val="006E5C1A"/>
    <w:rsid w:val="006E5FFF"/>
    <w:rsid w:val="006E62A8"/>
    <w:rsid w:val="006E72E9"/>
    <w:rsid w:val="006E7630"/>
    <w:rsid w:val="006E76B9"/>
    <w:rsid w:val="006F0062"/>
    <w:rsid w:val="006F08F0"/>
    <w:rsid w:val="006F0CC2"/>
    <w:rsid w:val="006F2124"/>
    <w:rsid w:val="006F22C1"/>
    <w:rsid w:val="006F3506"/>
    <w:rsid w:val="006F3925"/>
    <w:rsid w:val="006F493F"/>
    <w:rsid w:val="006F551D"/>
    <w:rsid w:val="006F5F7C"/>
    <w:rsid w:val="006F7F92"/>
    <w:rsid w:val="007047A4"/>
    <w:rsid w:val="0070576E"/>
    <w:rsid w:val="00705EA2"/>
    <w:rsid w:val="0070602F"/>
    <w:rsid w:val="00706AEA"/>
    <w:rsid w:val="00707E7B"/>
    <w:rsid w:val="007105C6"/>
    <w:rsid w:val="007116EA"/>
    <w:rsid w:val="00711C64"/>
    <w:rsid w:val="0071249A"/>
    <w:rsid w:val="00712F3A"/>
    <w:rsid w:val="0071417A"/>
    <w:rsid w:val="00714D60"/>
    <w:rsid w:val="00715E6C"/>
    <w:rsid w:val="0071659E"/>
    <w:rsid w:val="00716D03"/>
    <w:rsid w:val="00720679"/>
    <w:rsid w:val="0072073F"/>
    <w:rsid w:val="00721A39"/>
    <w:rsid w:val="00722CFB"/>
    <w:rsid w:val="007230BE"/>
    <w:rsid w:val="00723309"/>
    <w:rsid w:val="007255BE"/>
    <w:rsid w:val="00725600"/>
    <w:rsid w:val="00725BAB"/>
    <w:rsid w:val="00726CB0"/>
    <w:rsid w:val="00727B14"/>
    <w:rsid w:val="007316A6"/>
    <w:rsid w:val="00732109"/>
    <w:rsid w:val="007322C7"/>
    <w:rsid w:val="00733EAC"/>
    <w:rsid w:val="00734135"/>
    <w:rsid w:val="00734201"/>
    <w:rsid w:val="0073439C"/>
    <w:rsid w:val="00734E8C"/>
    <w:rsid w:val="007357F0"/>
    <w:rsid w:val="00735B49"/>
    <w:rsid w:val="00735DB8"/>
    <w:rsid w:val="0073740C"/>
    <w:rsid w:val="007401BC"/>
    <w:rsid w:val="007404F8"/>
    <w:rsid w:val="0074064A"/>
    <w:rsid w:val="00740E42"/>
    <w:rsid w:val="007415EB"/>
    <w:rsid w:val="00741FAE"/>
    <w:rsid w:val="00743D06"/>
    <w:rsid w:val="00744053"/>
    <w:rsid w:val="00744C7F"/>
    <w:rsid w:val="00746626"/>
    <w:rsid w:val="00746A7A"/>
    <w:rsid w:val="00747359"/>
    <w:rsid w:val="0075040F"/>
    <w:rsid w:val="00750A71"/>
    <w:rsid w:val="00750F8C"/>
    <w:rsid w:val="00751223"/>
    <w:rsid w:val="0075191E"/>
    <w:rsid w:val="00751B4A"/>
    <w:rsid w:val="00751BD8"/>
    <w:rsid w:val="00752741"/>
    <w:rsid w:val="00752A8F"/>
    <w:rsid w:val="007531E0"/>
    <w:rsid w:val="00753F0C"/>
    <w:rsid w:val="00755133"/>
    <w:rsid w:val="00756DAD"/>
    <w:rsid w:val="0075756E"/>
    <w:rsid w:val="0076096D"/>
    <w:rsid w:val="00762102"/>
    <w:rsid w:val="00762308"/>
    <w:rsid w:val="007623DF"/>
    <w:rsid w:val="007626DA"/>
    <w:rsid w:val="007639F4"/>
    <w:rsid w:val="00764018"/>
    <w:rsid w:val="00764CA0"/>
    <w:rsid w:val="00764D8C"/>
    <w:rsid w:val="00766E9A"/>
    <w:rsid w:val="00767F9D"/>
    <w:rsid w:val="00771A5B"/>
    <w:rsid w:val="00772815"/>
    <w:rsid w:val="00772823"/>
    <w:rsid w:val="0077291A"/>
    <w:rsid w:val="00772B07"/>
    <w:rsid w:val="00772F3D"/>
    <w:rsid w:val="0077355E"/>
    <w:rsid w:val="0077405C"/>
    <w:rsid w:val="00774C0C"/>
    <w:rsid w:val="00774E9B"/>
    <w:rsid w:val="00775481"/>
    <w:rsid w:val="00776A5E"/>
    <w:rsid w:val="00780070"/>
    <w:rsid w:val="007808E6"/>
    <w:rsid w:val="00781EDC"/>
    <w:rsid w:val="00782E37"/>
    <w:rsid w:val="007830A3"/>
    <w:rsid w:val="007832A8"/>
    <w:rsid w:val="00784EF0"/>
    <w:rsid w:val="007858C7"/>
    <w:rsid w:val="007858F0"/>
    <w:rsid w:val="007870BA"/>
    <w:rsid w:val="00792E02"/>
    <w:rsid w:val="00793008"/>
    <w:rsid w:val="007954C2"/>
    <w:rsid w:val="00797911"/>
    <w:rsid w:val="00797F32"/>
    <w:rsid w:val="007A23C2"/>
    <w:rsid w:val="007A4523"/>
    <w:rsid w:val="007A489A"/>
    <w:rsid w:val="007A60B6"/>
    <w:rsid w:val="007A66AF"/>
    <w:rsid w:val="007A6BEB"/>
    <w:rsid w:val="007B0101"/>
    <w:rsid w:val="007B0EB8"/>
    <w:rsid w:val="007B1268"/>
    <w:rsid w:val="007B1369"/>
    <w:rsid w:val="007B1584"/>
    <w:rsid w:val="007B2E41"/>
    <w:rsid w:val="007B37CB"/>
    <w:rsid w:val="007B3BAF"/>
    <w:rsid w:val="007B567C"/>
    <w:rsid w:val="007B5FA9"/>
    <w:rsid w:val="007C085E"/>
    <w:rsid w:val="007C0F2E"/>
    <w:rsid w:val="007C0FDB"/>
    <w:rsid w:val="007C1008"/>
    <w:rsid w:val="007C1533"/>
    <w:rsid w:val="007C20A0"/>
    <w:rsid w:val="007C2222"/>
    <w:rsid w:val="007C23CA"/>
    <w:rsid w:val="007C2A85"/>
    <w:rsid w:val="007C2DD3"/>
    <w:rsid w:val="007C5E1B"/>
    <w:rsid w:val="007C6883"/>
    <w:rsid w:val="007C7AFD"/>
    <w:rsid w:val="007D0487"/>
    <w:rsid w:val="007D0FC9"/>
    <w:rsid w:val="007D17DB"/>
    <w:rsid w:val="007D22B2"/>
    <w:rsid w:val="007D3F2F"/>
    <w:rsid w:val="007D413A"/>
    <w:rsid w:val="007D571A"/>
    <w:rsid w:val="007D5E5A"/>
    <w:rsid w:val="007D691F"/>
    <w:rsid w:val="007D6CF4"/>
    <w:rsid w:val="007D7085"/>
    <w:rsid w:val="007E138A"/>
    <w:rsid w:val="007E16A3"/>
    <w:rsid w:val="007E2AA6"/>
    <w:rsid w:val="007E3E7D"/>
    <w:rsid w:val="007E4950"/>
    <w:rsid w:val="007E4E2F"/>
    <w:rsid w:val="007E62C6"/>
    <w:rsid w:val="007E6701"/>
    <w:rsid w:val="007E7E69"/>
    <w:rsid w:val="007F2931"/>
    <w:rsid w:val="007F334C"/>
    <w:rsid w:val="007F3F15"/>
    <w:rsid w:val="007F4B25"/>
    <w:rsid w:val="007F4CDE"/>
    <w:rsid w:val="007F4EFE"/>
    <w:rsid w:val="007F53A6"/>
    <w:rsid w:val="007F53D4"/>
    <w:rsid w:val="007F5BB0"/>
    <w:rsid w:val="007F5C09"/>
    <w:rsid w:val="007F6FAF"/>
    <w:rsid w:val="007F7205"/>
    <w:rsid w:val="007F7BF9"/>
    <w:rsid w:val="00801EC2"/>
    <w:rsid w:val="00801FB0"/>
    <w:rsid w:val="00803136"/>
    <w:rsid w:val="0080436F"/>
    <w:rsid w:val="008046BD"/>
    <w:rsid w:val="00805609"/>
    <w:rsid w:val="008064D1"/>
    <w:rsid w:val="0080665E"/>
    <w:rsid w:val="00810427"/>
    <w:rsid w:val="008116A9"/>
    <w:rsid w:val="00812BBC"/>
    <w:rsid w:val="008135BD"/>
    <w:rsid w:val="00813BC1"/>
    <w:rsid w:val="0081535B"/>
    <w:rsid w:val="0081651A"/>
    <w:rsid w:val="00816642"/>
    <w:rsid w:val="00820806"/>
    <w:rsid w:val="00820D1D"/>
    <w:rsid w:val="00820D75"/>
    <w:rsid w:val="00822A01"/>
    <w:rsid w:val="00823221"/>
    <w:rsid w:val="008256C0"/>
    <w:rsid w:val="00826655"/>
    <w:rsid w:val="00826F0F"/>
    <w:rsid w:val="00831780"/>
    <w:rsid w:val="00831795"/>
    <w:rsid w:val="00831A31"/>
    <w:rsid w:val="008320EE"/>
    <w:rsid w:val="00833552"/>
    <w:rsid w:val="00834B57"/>
    <w:rsid w:val="0083729E"/>
    <w:rsid w:val="00840734"/>
    <w:rsid w:val="00840CF6"/>
    <w:rsid w:val="008418B8"/>
    <w:rsid w:val="008438CD"/>
    <w:rsid w:val="00843CF8"/>
    <w:rsid w:val="008468B8"/>
    <w:rsid w:val="00847535"/>
    <w:rsid w:val="00847F30"/>
    <w:rsid w:val="00850077"/>
    <w:rsid w:val="0085078B"/>
    <w:rsid w:val="00850F22"/>
    <w:rsid w:val="00851085"/>
    <w:rsid w:val="008516A0"/>
    <w:rsid w:val="00852C5B"/>
    <w:rsid w:val="00853835"/>
    <w:rsid w:val="00854E23"/>
    <w:rsid w:val="00855FDE"/>
    <w:rsid w:val="00857B5D"/>
    <w:rsid w:val="008604F9"/>
    <w:rsid w:val="00860630"/>
    <w:rsid w:val="00860702"/>
    <w:rsid w:val="00860DDD"/>
    <w:rsid w:val="0086153F"/>
    <w:rsid w:val="0086156C"/>
    <w:rsid w:val="00863CBA"/>
    <w:rsid w:val="0086696F"/>
    <w:rsid w:val="00866A6E"/>
    <w:rsid w:val="00867F76"/>
    <w:rsid w:val="008703ED"/>
    <w:rsid w:val="00870AC7"/>
    <w:rsid w:val="008717E7"/>
    <w:rsid w:val="00872B09"/>
    <w:rsid w:val="00874E72"/>
    <w:rsid w:val="00875D39"/>
    <w:rsid w:val="0087603C"/>
    <w:rsid w:val="0088043C"/>
    <w:rsid w:val="0088116C"/>
    <w:rsid w:val="008823BA"/>
    <w:rsid w:val="00882E8A"/>
    <w:rsid w:val="0088328D"/>
    <w:rsid w:val="008835A9"/>
    <w:rsid w:val="00883929"/>
    <w:rsid w:val="00884415"/>
    <w:rsid w:val="0088460D"/>
    <w:rsid w:val="00884C0D"/>
    <w:rsid w:val="008865B7"/>
    <w:rsid w:val="0089092D"/>
    <w:rsid w:val="00890BF8"/>
    <w:rsid w:val="00890D46"/>
    <w:rsid w:val="0089107D"/>
    <w:rsid w:val="00891A20"/>
    <w:rsid w:val="00892F66"/>
    <w:rsid w:val="00894948"/>
    <w:rsid w:val="00895442"/>
    <w:rsid w:val="0089677B"/>
    <w:rsid w:val="00897318"/>
    <w:rsid w:val="008A0678"/>
    <w:rsid w:val="008A06C8"/>
    <w:rsid w:val="008A2014"/>
    <w:rsid w:val="008A2410"/>
    <w:rsid w:val="008A390C"/>
    <w:rsid w:val="008A3D33"/>
    <w:rsid w:val="008A4BB4"/>
    <w:rsid w:val="008A5A6B"/>
    <w:rsid w:val="008A64B2"/>
    <w:rsid w:val="008A767D"/>
    <w:rsid w:val="008B0F5F"/>
    <w:rsid w:val="008B23BE"/>
    <w:rsid w:val="008B3E1E"/>
    <w:rsid w:val="008B4338"/>
    <w:rsid w:val="008B4649"/>
    <w:rsid w:val="008B5322"/>
    <w:rsid w:val="008B58B1"/>
    <w:rsid w:val="008B5F1E"/>
    <w:rsid w:val="008B6B16"/>
    <w:rsid w:val="008B6DB0"/>
    <w:rsid w:val="008B73EE"/>
    <w:rsid w:val="008B7B3C"/>
    <w:rsid w:val="008C004C"/>
    <w:rsid w:val="008C02CB"/>
    <w:rsid w:val="008C0D7A"/>
    <w:rsid w:val="008C11BD"/>
    <w:rsid w:val="008C1C08"/>
    <w:rsid w:val="008C3A3A"/>
    <w:rsid w:val="008C55FF"/>
    <w:rsid w:val="008C5D68"/>
    <w:rsid w:val="008C5FBB"/>
    <w:rsid w:val="008C6343"/>
    <w:rsid w:val="008C6451"/>
    <w:rsid w:val="008C6A18"/>
    <w:rsid w:val="008C7EA4"/>
    <w:rsid w:val="008D00EB"/>
    <w:rsid w:val="008D0F9B"/>
    <w:rsid w:val="008D1CE8"/>
    <w:rsid w:val="008D1FFF"/>
    <w:rsid w:val="008D2070"/>
    <w:rsid w:val="008D2941"/>
    <w:rsid w:val="008D2BC9"/>
    <w:rsid w:val="008D309B"/>
    <w:rsid w:val="008D3A05"/>
    <w:rsid w:val="008D43E9"/>
    <w:rsid w:val="008D45E5"/>
    <w:rsid w:val="008D4BD1"/>
    <w:rsid w:val="008D4FAF"/>
    <w:rsid w:val="008D5602"/>
    <w:rsid w:val="008D5B54"/>
    <w:rsid w:val="008D6476"/>
    <w:rsid w:val="008D69FF"/>
    <w:rsid w:val="008E0070"/>
    <w:rsid w:val="008E0395"/>
    <w:rsid w:val="008E069E"/>
    <w:rsid w:val="008E0769"/>
    <w:rsid w:val="008E0906"/>
    <w:rsid w:val="008E0EA2"/>
    <w:rsid w:val="008E1E35"/>
    <w:rsid w:val="008E1F10"/>
    <w:rsid w:val="008E2722"/>
    <w:rsid w:val="008E2E97"/>
    <w:rsid w:val="008E42BE"/>
    <w:rsid w:val="008E453F"/>
    <w:rsid w:val="008E63C3"/>
    <w:rsid w:val="008E65EE"/>
    <w:rsid w:val="008E6B34"/>
    <w:rsid w:val="008E771B"/>
    <w:rsid w:val="008E79E8"/>
    <w:rsid w:val="008E7A7D"/>
    <w:rsid w:val="008F0126"/>
    <w:rsid w:val="008F0578"/>
    <w:rsid w:val="008F062F"/>
    <w:rsid w:val="008F09D5"/>
    <w:rsid w:val="008F3E70"/>
    <w:rsid w:val="008F6018"/>
    <w:rsid w:val="008F6030"/>
    <w:rsid w:val="008F65B4"/>
    <w:rsid w:val="008F65C9"/>
    <w:rsid w:val="008F6A88"/>
    <w:rsid w:val="008F6CA7"/>
    <w:rsid w:val="008F7ACE"/>
    <w:rsid w:val="0090101B"/>
    <w:rsid w:val="009013C4"/>
    <w:rsid w:val="009016B4"/>
    <w:rsid w:val="009020D5"/>
    <w:rsid w:val="00902BB2"/>
    <w:rsid w:val="00902CD9"/>
    <w:rsid w:val="0090326D"/>
    <w:rsid w:val="00903A66"/>
    <w:rsid w:val="0090412A"/>
    <w:rsid w:val="00904717"/>
    <w:rsid w:val="0090626B"/>
    <w:rsid w:val="009075AD"/>
    <w:rsid w:val="00907D4D"/>
    <w:rsid w:val="00910E26"/>
    <w:rsid w:val="00911953"/>
    <w:rsid w:val="0091276E"/>
    <w:rsid w:val="00912D9C"/>
    <w:rsid w:val="009132CC"/>
    <w:rsid w:val="0091397B"/>
    <w:rsid w:val="0091458F"/>
    <w:rsid w:val="0091686A"/>
    <w:rsid w:val="009173E3"/>
    <w:rsid w:val="009179FE"/>
    <w:rsid w:val="00921C2A"/>
    <w:rsid w:val="009229B8"/>
    <w:rsid w:val="009237AD"/>
    <w:rsid w:val="009248AA"/>
    <w:rsid w:val="00925219"/>
    <w:rsid w:val="00925A36"/>
    <w:rsid w:val="0092636D"/>
    <w:rsid w:val="009266B3"/>
    <w:rsid w:val="00926900"/>
    <w:rsid w:val="00927D82"/>
    <w:rsid w:val="00931009"/>
    <w:rsid w:val="00932130"/>
    <w:rsid w:val="00932E9A"/>
    <w:rsid w:val="009340FF"/>
    <w:rsid w:val="00934180"/>
    <w:rsid w:val="009342CA"/>
    <w:rsid w:val="009354C0"/>
    <w:rsid w:val="00936491"/>
    <w:rsid w:val="009364EC"/>
    <w:rsid w:val="0093690E"/>
    <w:rsid w:val="00936DCB"/>
    <w:rsid w:val="009379DC"/>
    <w:rsid w:val="00940F8A"/>
    <w:rsid w:val="00942100"/>
    <w:rsid w:val="00943324"/>
    <w:rsid w:val="0094342E"/>
    <w:rsid w:val="0094359B"/>
    <w:rsid w:val="0094366A"/>
    <w:rsid w:val="00943F4A"/>
    <w:rsid w:val="00944A6B"/>
    <w:rsid w:val="00944DC7"/>
    <w:rsid w:val="00944F94"/>
    <w:rsid w:val="00945583"/>
    <w:rsid w:val="009455E2"/>
    <w:rsid w:val="009459BC"/>
    <w:rsid w:val="00946089"/>
    <w:rsid w:val="00946898"/>
    <w:rsid w:val="00946B78"/>
    <w:rsid w:val="00950275"/>
    <w:rsid w:val="00951231"/>
    <w:rsid w:val="009512DC"/>
    <w:rsid w:val="00951E7E"/>
    <w:rsid w:val="009521B0"/>
    <w:rsid w:val="00953F46"/>
    <w:rsid w:val="009544A8"/>
    <w:rsid w:val="009546B3"/>
    <w:rsid w:val="00955765"/>
    <w:rsid w:val="009557F2"/>
    <w:rsid w:val="00955AC3"/>
    <w:rsid w:val="0095633B"/>
    <w:rsid w:val="00956A79"/>
    <w:rsid w:val="009570C1"/>
    <w:rsid w:val="00957270"/>
    <w:rsid w:val="009604B0"/>
    <w:rsid w:val="00960982"/>
    <w:rsid w:val="0096267A"/>
    <w:rsid w:val="00962AB9"/>
    <w:rsid w:val="00962B8D"/>
    <w:rsid w:val="00962C8D"/>
    <w:rsid w:val="0096368F"/>
    <w:rsid w:val="0096373F"/>
    <w:rsid w:val="0096448E"/>
    <w:rsid w:val="0096503E"/>
    <w:rsid w:val="00965498"/>
    <w:rsid w:val="00965A92"/>
    <w:rsid w:val="009666C7"/>
    <w:rsid w:val="00972526"/>
    <w:rsid w:val="009733C1"/>
    <w:rsid w:val="00974E9F"/>
    <w:rsid w:val="009773C2"/>
    <w:rsid w:val="00977A67"/>
    <w:rsid w:val="0098029A"/>
    <w:rsid w:val="00981690"/>
    <w:rsid w:val="009827AA"/>
    <w:rsid w:val="00983133"/>
    <w:rsid w:val="009856C6"/>
    <w:rsid w:val="00986ACD"/>
    <w:rsid w:val="009878AB"/>
    <w:rsid w:val="00992B18"/>
    <w:rsid w:val="00993454"/>
    <w:rsid w:val="0099399E"/>
    <w:rsid w:val="009942BC"/>
    <w:rsid w:val="0099446D"/>
    <w:rsid w:val="00996557"/>
    <w:rsid w:val="00997623"/>
    <w:rsid w:val="009A076A"/>
    <w:rsid w:val="009A1A81"/>
    <w:rsid w:val="009A3CDA"/>
    <w:rsid w:val="009A45C4"/>
    <w:rsid w:val="009A4FF1"/>
    <w:rsid w:val="009A54D3"/>
    <w:rsid w:val="009A5624"/>
    <w:rsid w:val="009A63A2"/>
    <w:rsid w:val="009A6666"/>
    <w:rsid w:val="009B0A96"/>
    <w:rsid w:val="009B0BFC"/>
    <w:rsid w:val="009B1050"/>
    <w:rsid w:val="009B1C3E"/>
    <w:rsid w:val="009B1DF0"/>
    <w:rsid w:val="009B1E4E"/>
    <w:rsid w:val="009B2154"/>
    <w:rsid w:val="009B2BA6"/>
    <w:rsid w:val="009B3B98"/>
    <w:rsid w:val="009B401C"/>
    <w:rsid w:val="009B4531"/>
    <w:rsid w:val="009B4A03"/>
    <w:rsid w:val="009B4BBB"/>
    <w:rsid w:val="009B56DF"/>
    <w:rsid w:val="009B576E"/>
    <w:rsid w:val="009B6B75"/>
    <w:rsid w:val="009C2098"/>
    <w:rsid w:val="009C235F"/>
    <w:rsid w:val="009C3CE9"/>
    <w:rsid w:val="009C4656"/>
    <w:rsid w:val="009C4D7C"/>
    <w:rsid w:val="009C5FF6"/>
    <w:rsid w:val="009C6056"/>
    <w:rsid w:val="009C7455"/>
    <w:rsid w:val="009C77BE"/>
    <w:rsid w:val="009D2897"/>
    <w:rsid w:val="009D2B50"/>
    <w:rsid w:val="009D2E1B"/>
    <w:rsid w:val="009D36D1"/>
    <w:rsid w:val="009D3832"/>
    <w:rsid w:val="009D60DD"/>
    <w:rsid w:val="009D6D5A"/>
    <w:rsid w:val="009E09A8"/>
    <w:rsid w:val="009E09BC"/>
    <w:rsid w:val="009E0A81"/>
    <w:rsid w:val="009E0E24"/>
    <w:rsid w:val="009E1A4B"/>
    <w:rsid w:val="009E1CBD"/>
    <w:rsid w:val="009E1D66"/>
    <w:rsid w:val="009E31A4"/>
    <w:rsid w:val="009E528A"/>
    <w:rsid w:val="009E56DD"/>
    <w:rsid w:val="009E5850"/>
    <w:rsid w:val="009E68A4"/>
    <w:rsid w:val="009E7B99"/>
    <w:rsid w:val="009F0064"/>
    <w:rsid w:val="009F403A"/>
    <w:rsid w:val="009F59C3"/>
    <w:rsid w:val="009F59F8"/>
    <w:rsid w:val="009F5AD8"/>
    <w:rsid w:val="009F5C4A"/>
    <w:rsid w:val="009F5F92"/>
    <w:rsid w:val="009F6CA6"/>
    <w:rsid w:val="009F70EE"/>
    <w:rsid w:val="009F74A6"/>
    <w:rsid w:val="00A0326E"/>
    <w:rsid w:val="00A04B54"/>
    <w:rsid w:val="00A050B6"/>
    <w:rsid w:val="00A056C9"/>
    <w:rsid w:val="00A058CA"/>
    <w:rsid w:val="00A062D7"/>
    <w:rsid w:val="00A0684B"/>
    <w:rsid w:val="00A06DDA"/>
    <w:rsid w:val="00A0736C"/>
    <w:rsid w:val="00A11BA7"/>
    <w:rsid w:val="00A12AD5"/>
    <w:rsid w:val="00A16E89"/>
    <w:rsid w:val="00A2078C"/>
    <w:rsid w:val="00A20968"/>
    <w:rsid w:val="00A211FD"/>
    <w:rsid w:val="00A22D8C"/>
    <w:rsid w:val="00A23933"/>
    <w:rsid w:val="00A3141E"/>
    <w:rsid w:val="00A31859"/>
    <w:rsid w:val="00A33C09"/>
    <w:rsid w:val="00A34260"/>
    <w:rsid w:val="00A34289"/>
    <w:rsid w:val="00A344D7"/>
    <w:rsid w:val="00A35587"/>
    <w:rsid w:val="00A35DF6"/>
    <w:rsid w:val="00A362C9"/>
    <w:rsid w:val="00A41A02"/>
    <w:rsid w:val="00A420FF"/>
    <w:rsid w:val="00A4459E"/>
    <w:rsid w:val="00A44600"/>
    <w:rsid w:val="00A446B8"/>
    <w:rsid w:val="00A45678"/>
    <w:rsid w:val="00A45B76"/>
    <w:rsid w:val="00A45D58"/>
    <w:rsid w:val="00A460F9"/>
    <w:rsid w:val="00A46BB9"/>
    <w:rsid w:val="00A46CDA"/>
    <w:rsid w:val="00A5083E"/>
    <w:rsid w:val="00A5115D"/>
    <w:rsid w:val="00A51EC7"/>
    <w:rsid w:val="00A53382"/>
    <w:rsid w:val="00A53F63"/>
    <w:rsid w:val="00A54767"/>
    <w:rsid w:val="00A54BC1"/>
    <w:rsid w:val="00A54D8A"/>
    <w:rsid w:val="00A55461"/>
    <w:rsid w:val="00A608B4"/>
    <w:rsid w:val="00A60C9B"/>
    <w:rsid w:val="00A614CD"/>
    <w:rsid w:val="00A615E5"/>
    <w:rsid w:val="00A62422"/>
    <w:rsid w:val="00A62AE5"/>
    <w:rsid w:val="00A64163"/>
    <w:rsid w:val="00A6541C"/>
    <w:rsid w:val="00A66115"/>
    <w:rsid w:val="00A66725"/>
    <w:rsid w:val="00A67040"/>
    <w:rsid w:val="00A70115"/>
    <w:rsid w:val="00A71719"/>
    <w:rsid w:val="00A717D2"/>
    <w:rsid w:val="00A717D8"/>
    <w:rsid w:val="00A72B6E"/>
    <w:rsid w:val="00A73558"/>
    <w:rsid w:val="00A736C7"/>
    <w:rsid w:val="00A73ECB"/>
    <w:rsid w:val="00A743D4"/>
    <w:rsid w:val="00A76831"/>
    <w:rsid w:val="00A77CB7"/>
    <w:rsid w:val="00A80889"/>
    <w:rsid w:val="00A80D46"/>
    <w:rsid w:val="00A80F4C"/>
    <w:rsid w:val="00A81853"/>
    <w:rsid w:val="00A81B9C"/>
    <w:rsid w:val="00A82F9C"/>
    <w:rsid w:val="00A86263"/>
    <w:rsid w:val="00A86DE9"/>
    <w:rsid w:val="00A87829"/>
    <w:rsid w:val="00A9131F"/>
    <w:rsid w:val="00A91BBB"/>
    <w:rsid w:val="00A91CD6"/>
    <w:rsid w:val="00A9344F"/>
    <w:rsid w:val="00A948B9"/>
    <w:rsid w:val="00A95C06"/>
    <w:rsid w:val="00A9667B"/>
    <w:rsid w:val="00A97392"/>
    <w:rsid w:val="00A97BAE"/>
    <w:rsid w:val="00A97BB4"/>
    <w:rsid w:val="00AA1A01"/>
    <w:rsid w:val="00AA1A37"/>
    <w:rsid w:val="00AA27C5"/>
    <w:rsid w:val="00AA3715"/>
    <w:rsid w:val="00AA3BEA"/>
    <w:rsid w:val="00AA486D"/>
    <w:rsid w:val="00AA4AB6"/>
    <w:rsid w:val="00AA5261"/>
    <w:rsid w:val="00AA5840"/>
    <w:rsid w:val="00AA6A2F"/>
    <w:rsid w:val="00AA70CE"/>
    <w:rsid w:val="00AB0A34"/>
    <w:rsid w:val="00AB1250"/>
    <w:rsid w:val="00AB37D3"/>
    <w:rsid w:val="00AB61EE"/>
    <w:rsid w:val="00AB6A97"/>
    <w:rsid w:val="00AB6B48"/>
    <w:rsid w:val="00AB6C5D"/>
    <w:rsid w:val="00AB7CFC"/>
    <w:rsid w:val="00AB7DE4"/>
    <w:rsid w:val="00AC0CDE"/>
    <w:rsid w:val="00AC25A2"/>
    <w:rsid w:val="00AC49A8"/>
    <w:rsid w:val="00AC4FF9"/>
    <w:rsid w:val="00AC57A4"/>
    <w:rsid w:val="00AC5A01"/>
    <w:rsid w:val="00AC61CA"/>
    <w:rsid w:val="00AC760D"/>
    <w:rsid w:val="00AD0B4E"/>
    <w:rsid w:val="00AD341D"/>
    <w:rsid w:val="00AD4673"/>
    <w:rsid w:val="00AD4AE9"/>
    <w:rsid w:val="00AD4E1A"/>
    <w:rsid w:val="00AE0124"/>
    <w:rsid w:val="00AE12B2"/>
    <w:rsid w:val="00AE17D5"/>
    <w:rsid w:val="00AE248F"/>
    <w:rsid w:val="00AE299C"/>
    <w:rsid w:val="00AE392A"/>
    <w:rsid w:val="00AE4BD6"/>
    <w:rsid w:val="00AE5249"/>
    <w:rsid w:val="00AE5FA6"/>
    <w:rsid w:val="00AE5FCA"/>
    <w:rsid w:val="00AE627F"/>
    <w:rsid w:val="00AE67EE"/>
    <w:rsid w:val="00AE6D37"/>
    <w:rsid w:val="00AE7CA2"/>
    <w:rsid w:val="00AE7F32"/>
    <w:rsid w:val="00AF08F7"/>
    <w:rsid w:val="00AF0AAF"/>
    <w:rsid w:val="00AF151A"/>
    <w:rsid w:val="00AF2272"/>
    <w:rsid w:val="00AF359F"/>
    <w:rsid w:val="00AF3CE2"/>
    <w:rsid w:val="00AF3D7E"/>
    <w:rsid w:val="00AF4056"/>
    <w:rsid w:val="00AF426C"/>
    <w:rsid w:val="00AF5241"/>
    <w:rsid w:val="00AF58D5"/>
    <w:rsid w:val="00AF7213"/>
    <w:rsid w:val="00B009A1"/>
    <w:rsid w:val="00B016F9"/>
    <w:rsid w:val="00B034F5"/>
    <w:rsid w:val="00B04915"/>
    <w:rsid w:val="00B051C9"/>
    <w:rsid w:val="00B06F9D"/>
    <w:rsid w:val="00B072D4"/>
    <w:rsid w:val="00B07FA9"/>
    <w:rsid w:val="00B109B0"/>
    <w:rsid w:val="00B1194B"/>
    <w:rsid w:val="00B132CE"/>
    <w:rsid w:val="00B146B9"/>
    <w:rsid w:val="00B1489F"/>
    <w:rsid w:val="00B17474"/>
    <w:rsid w:val="00B200B3"/>
    <w:rsid w:val="00B21429"/>
    <w:rsid w:val="00B23A9D"/>
    <w:rsid w:val="00B23D79"/>
    <w:rsid w:val="00B2436C"/>
    <w:rsid w:val="00B2524C"/>
    <w:rsid w:val="00B25A2D"/>
    <w:rsid w:val="00B26493"/>
    <w:rsid w:val="00B266C9"/>
    <w:rsid w:val="00B267CD"/>
    <w:rsid w:val="00B27867"/>
    <w:rsid w:val="00B30CF1"/>
    <w:rsid w:val="00B31088"/>
    <w:rsid w:val="00B319DF"/>
    <w:rsid w:val="00B323BE"/>
    <w:rsid w:val="00B32B02"/>
    <w:rsid w:val="00B33168"/>
    <w:rsid w:val="00B3450E"/>
    <w:rsid w:val="00B35205"/>
    <w:rsid w:val="00B35595"/>
    <w:rsid w:val="00B3572F"/>
    <w:rsid w:val="00B364BC"/>
    <w:rsid w:val="00B36595"/>
    <w:rsid w:val="00B365FB"/>
    <w:rsid w:val="00B36781"/>
    <w:rsid w:val="00B36902"/>
    <w:rsid w:val="00B3705F"/>
    <w:rsid w:val="00B4068B"/>
    <w:rsid w:val="00B4074A"/>
    <w:rsid w:val="00B41948"/>
    <w:rsid w:val="00B41B02"/>
    <w:rsid w:val="00B42718"/>
    <w:rsid w:val="00B43290"/>
    <w:rsid w:val="00B43402"/>
    <w:rsid w:val="00B4415B"/>
    <w:rsid w:val="00B45486"/>
    <w:rsid w:val="00B458B1"/>
    <w:rsid w:val="00B507D3"/>
    <w:rsid w:val="00B51601"/>
    <w:rsid w:val="00B5278E"/>
    <w:rsid w:val="00B53197"/>
    <w:rsid w:val="00B548B0"/>
    <w:rsid w:val="00B54D0C"/>
    <w:rsid w:val="00B554CD"/>
    <w:rsid w:val="00B55591"/>
    <w:rsid w:val="00B5696A"/>
    <w:rsid w:val="00B5741C"/>
    <w:rsid w:val="00B577CB"/>
    <w:rsid w:val="00B6081C"/>
    <w:rsid w:val="00B60B85"/>
    <w:rsid w:val="00B61271"/>
    <w:rsid w:val="00B61D7E"/>
    <w:rsid w:val="00B6428B"/>
    <w:rsid w:val="00B6588B"/>
    <w:rsid w:val="00B6632F"/>
    <w:rsid w:val="00B7315C"/>
    <w:rsid w:val="00B73562"/>
    <w:rsid w:val="00B7568A"/>
    <w:rsid w:val="00B75753"/>
    <w:rsid w:val="00B778F2"/>
    <w:rsid w:val="00B77BEA"/>
    <w:rsid w:val="00B77F8A"/>
    <w:rsid w:val="00B80C42"/>
    <w:rsid w:val="00B81EC4"/>
    <w:rsid w:val="00B826C3"/>
    <w:rsid w:val="00B83219"/>
    <w:rsid w:val="00B8432E"/>
    <w:rsid w:val="00B87105"/>
    <w:rsid w:val="00B87779"/>
    <w:rsid w:val="00B87B33"/>
    <w:rsid w:val="00B91147"/>
    <w:rsid w:val="00B9159D"/>
    <w:rsid w:val="00B91ABE"/>
    <w:rsid w:val="00B921F2"/>
    <w:rsid w:val="00B9262E"/>
    <w:rsid w:val="00B92B0F"/>
    <w:rsid w:val="00B95160"/>
    <w:rsid w:val="00B952D8"/>
    <w:rsid w:val="00B96113"/>
    <w:rsid w:val="00BA0933"/>
    <w:rsid w:val="00BA0FDA"/>
    <w:rsid w:val="00BA186F"/>
    <w:rsid w:val="00BA2453"/>
    <w:rsid w:val="00BA3475"/>
    <w:rsid w:val="00BA3637"/>
    <w:rsid w:val="00BA3A50"/>
    <w:rsid w:val="00BA4428"/>
    <w:rsid w:val="00BA481F"/>
    <w:rsid w:val="00BA4AA7"/>
    <w:rsid w:val="00BA5169"/>
    <w:rsid w:val="00BA52D4"/>
    <w:rsid w:val="00BA544B"/>
    <w:rsid w:val="00BA55F1"/>
    <w:rsid w:val="00BA792B"/>
    <w:rsid w:val="00BB1AEB"/>
    <w:rsid w:val="00BB2A70"/>
    <w:rsid w:val="00BB2CA5"/>
    <w:rsid w:val="00BB3CBF"/>
    <w:rsid w:val="00BB40FF"/>
    <w:rsid w:val="00BB430A"/>
    <w:rsid w:val="00BB49FC"/>
    <w:rsid w:val="00BB4A09"/>
    <w:rsid w:val="00BB4C11"/>
    <w:rsid w:val="00BB4DBA"/>
    <w:rsid w:val="00BB7999"/>
    <w:rsid w:val="00BC0135"/>
    <w:rsid w:val="00BC1441"/>
    <w:rsid w:val="00BC358A"/>
    <w:rsid w:val="00BC3E35"/>
    <w:rsid w:val="00BC3F34"/>
    <w:rsid w:val="00BC53FE"/>
    <w:rsid w:val="00BC67A1"/>
    <w:rsid w:val="00BC6BC5"/>
    <w:rsid w:val="00BC724B"/>
    <w:rsid w:val="00BC7A87"/>
    <w:rsid w:val="00BD09BC"/>
    <w:rsid w:val="00BD3CD6"/>
    <w:rsid w:val="00BD3F0E"/>
    <w:rsid w:val="00BD49E8"/>
    <w:rsid w:val="00BD651F"/>
    <w:rsid w:val="00BD6C64"/>
    <w:rsid w:val="00BE0100"/>
    <w:rsid w:val="00BE0AEC"/>
    <w:rsid w:val="00BE1C0A"/>
    <w:rsid w:val="00BE1E57"/>
    <w:rsid w:val="00BE317A"/>
    <w:rsid w:val="00BE5DEA"/>
    <w:rsid w:val="00BE5F6A"/>
    <w:rsid w:val="00BE5F7B"/>
    <w:rsid w:val="00BE6268"/>
    <w:rsid w:val="00BE664C"/>
    <w:rsid w:val="00BF0321"/>
    <w:rsid w:val="00BF0D57"/>
    <w:rsid w:val="00BF2CAB"/>
    <w:rsid w:val="00BF2CC8"/>
    <w:rsid w:val="00BF2FAD"/>
    <w:rsid w:val="00BF3609"/>
    <w:rsid w:val="00BF3B30"/>
    <w:rsid w:val="00BF4CB3"/>
    <w:rsid w:val="00BF4E4D"/>
    <w:rsid w:val="00BF65C3"/>
    <w:rsid w:val="00BF6CD1"/>
    <w:rsid w:val="00BF7FB1"/>
    <w:rsid w:val="00C00F6C"/>
    <w:rsid w:val="00C01D1E"/>
    <w:rsid w:val="00C01FB0"/>
    <w:rsid w:val="00C020C0"/>
    <w:rsid w:val="00C0508F"/>
    <w:rsid w:val="00C05C96"/>
    <w:rsid w:val="00C063A3"/>
    <w:rsid w:val="00C10158"/>
    <w:rsid w:val="00C11D4E"/>
    <w:rsid w:val="00C12D08"/>
    <w:rsid w:val="00C13882"/>
    <w:rsid w:val="00C1438B"/>
    <w:rsid w:val="00C1500F"/>
    <w:rsid w:val="00C15DFF"/>
    <w:rsid w:val="00C15EDB"/>
    <w:rsid w:val="00C1784C"/>
    <w:rsid w:val="00C204B5"/>
    <w:rsid w:val="00C2083A"/>
    <w:rsid w:val="00C20858"/>
    <w:rsid w:val="00C21C23"/>
    <w:rsid w:val="00C21EEF"/>
    <w:rsid w:val="00C22E50"/>
    <w:rsid w:val="00C24C44"/>
    <w:rsid w:val="00C24FD5"/>
    <w:rsid w:val="00C259AF"/>
    <w:rsid w:val="00C25ADE"/>
    <w:rsid w:val="00C25B5A"/>
    <w:rsid w:val="00C26251"/>
    <w:rsid w:val="00C2657D"/>
    <w:rsid w:val="00C27EDE"/>
    <w:rsid w:val="00C329DF"/>
    <w:rsid w:val="00C32DFF"/>
    <w:rsid w:val="00C3362C"/>
    <w:rsid w:val="00C340CA"/>
    <w:rsid w:val="00C341C2"/>
    <w:rsid w:val="00C3453F"/>
    <w:rsid w:val="00C35694"/>
    <w:rsid w:val="00C370F4"/>
    <w:rsid w:val="00C37BE7"/>
    <w:rsid w:val="00C40F12"/>
    <w:rsid w:val="00C4163C"/>
    <w:rsid w:val="00C41AB7"/>
    <w:rsid w:val="00C41ADF"/>
    <w:rsid w:val="00C427F7"/>
    <w:rsid w:val="00C42C25"/>
    <w:rsid w:val="00C44D0E"/>
    <w:rsid w:val="00C460AE"/>
    <w:rsid w:val="00C47A2B"/>
    <w:rsid w:val="00C500A7"/>
    <w:rsid w:val="00C50711"/>
    <w:rsid w:val="00C517AB"/>
    <w:rsid w:val="00C51BD4"/>
    <w:rsid w:val="00C5238C"/>
    <w:rsid w:val="00C52F1B"/>
    <w:rsid w:val="00C5320D"/>
    <w:rsid w:val="00C5369F"/>
    <w:rsid w:val="00C5451F"/>
    <w:rsid w:val="00C547BA"/>
    <w:rsid w:val="00C54B98"/>
    <w:rsid w:val="00C559DB"/>
    <w:rsid w:val="00C55B65"/>
    <w:rsid w:val="00C62623"/>
    <w:rsid w:val="00C62AD6"/>
    <w:rsid w:val="00C64122"/>
    <w:rsid w:val="00C64357"/>
    <w:rsid w:val="00C64545"/>
    <w:rsid w:val="00C647A3"/>
    <w:rsid w:val="00C664AF"/>
    <w:rsid w:val="00C6690D"/>
    <w:rsid w:val="00C708D8"/>
    <w:rsid w:val="00C7128E"/>
    <w:rsid w:val="00C71FDC"/>
    <w:rsid w:val="00C7294A"/>
    <w:rsid w:val="00C72DFD"/>
    <w:rsid w:val="00C7447D"/>
    <w:rsid w:val="00C74775"/>
    <w:rsid w:val="00C76BFF"/>
    <w:rsid w:val="00C80C1C"/>
    <w:rsid w:val="00C80F45"/>
    <w:rsid w:val="00C81AD4"/>
    <w:rsid w:val="00C82FA1"/>
    <w:rsid w:val="00C8347F"/>
    <w:rsid w:val="00C83E4D"/>
    <w:rsid w:val="00C847BD"/>
    <w:rsid w:val="00C8564B"/>
    <w:rsid w:val="00C86E93"/>
    <w:rsid w:val="00C87BAF"/>
    <w:rsid w:val="00C90AB5"/>
    <w:rsid w:val="00C9226B"/>
    <w:rsid w:val="00C92292"/>
    <w:rsid w:val="00C92361"/>
    <w:rsid w:val="00C923A7"/>
    <w:rsid w:val="00C9299C"/>
    <w:rsid w:val="00C92AA5"/>
    <w:rsid w:val="00C93976"/>
    <w:rsid w:val="00C9424C"/>
    <w:rsid w:val="00C94DDB"/>
    <w:rsid w:val="00C955E7"/>
    <w:rsid w:val="00C95668"/>
    <w:rsid w:val="00C95CD4"/>
    <w:rsid w:val="00C9621B"/>
    <w:rsid w:val="00CA006B"/>
    <w:rsid w:val="00CA20D6"/>
    <w:rsid w:val="00CA23A9"/>
    <w:rsid w:val="00CA340A"/>
    <w:rsid w:val="00CA4016"/>
    <w:rsid w:val="00CA4C63"/>
    <w:rsid w:val="00CA5E17"/>
    <w:rsid w:val="00CA608C"/>
    <w:rsid w:val="00CA6E68"/>
    <w:rsid w:val="00CA70C0"/>
    <w:rsid w:val="00CA7F3D"/>
    <w:rsid w:val="00CB081B"/>
    <w:rsid w:val="00CB0BF9"/>
    <w:rsid w:val="00CB390D"/>
    <w:rsid w:val="00CB3A94"/>
    <w:rsid w:val="00CB579F"/>
    <w:rsid w:val="00CB58DB"/>
    <w:rsid w:val="00CB6133"/>
    <w:rsid w:val="00CB61D3"/>
    <w:rsid w:val="00CB6522"/>
    <w:rsid w:val="00CB6DD0"/>
    <w:rsid w:val="00CC0AE7"/>
    <w:rsid w:val="00CC16C4"/>
    <w:rsid w:val="00CC182F"/>
    <w:rsid w:val="00CC287F"/>
    <w:rsid w:val="00CC46D2"/>
    <w:rsid w:val="00CC48B2"/>
    <w:rsid w:val="00CC5007"/>
    <w:rsid w:val="00CC5550"/>
    <w:rsid w:val="00CC5732"/>
    <w:rsid w:val="00CC5FF4"/>
    <w:rsid w:val="00CC6272"/>
    <w:rsid w:val="00CC645F"/>
    <w:rsid w:val="00CC6C35"/>
    <w:rsid w:val="00CC7A2B"/>
    <w:rsid w:val="00CD0430"/>
    <w:rsid w:val="00CD103E"/>
    <w:rsid w:val="00CD34BF"/>
    <w:rsid w:val="00CD3DD1"/>
    <w:rsid w:val="00CD49F7"/>
    <w:rsid w:val="00CD5D7C"/>
    <w:rsid w:val="00CD63F8"/>
    <w:rsid w:val="00CD66FF"/>
    <w:rsid w:val="00CD67D2"/>
    <w:rsid w:val="00CD699C"/>
    <w:rsid w:val="00CD7D59"/>
    <w:rsid w:val="00CE0580"/>
    <w:rsid w:val="00CE3A3E"/>
    <w:rsid w:val="00CE3BA4"/>
    <w:rsid w:val="00CE427F"/>
    <w:rsid w:val="00CE459D"/>
    <w:rsid w:val="00CE6A6C"/>
    <w:rsid w:val="00CF2081"/>
    <w:rsid w:val="00CF34F4"/>
    <w:rsid w:val="00CF4539"/>
    <w:rsid w:val="00CF6767"/>
    <w:rsid w:val="00D0171F"/>
    <w:rsid w:val="00D0235A"/>
    <w:rsid w:val="00D02C84"/>
    <w:rsid w:val="00D03CE4"/>
    <w:rsid w:val="00D0538B"/>
    <w:rsid w:val="00D05716"/>
    <w:rsid w:val="00D07EFA"/>
    <w:rsid w:val="00D07FA1"/>
    <w:rsid w:val="00D101D7"/>
    <w:rsid w:val="00D103E7"/>
    <w:rsid w:val="00D114F2"/>
    <w:rsid w:val="00D11E0B"/>
    <w:rsid w:val="00D149D1"/>
    <w:rsid w:val="00D16031"/>
    <w:rsid w:val="00D17DD4"/>
    <w:rsid w:val="00D20B93"/>
    <w:rsid w:val="00D21D9B"/>
    <w:rsid w:val="00D21FC7"/>
    <w:rsid w:val="00D22CD0"/>
    <w:rsid w:val="00D23955"/>
    <w:rsid w:val="00D2605C"/>
    <w:rsid w:val="00D266B5"/>
    <w:rsid w:val="00D307F4"/>
    <w:rsid w:val="00D31669"/>
    <w:rsid w:val="00D31A2A"/>
    <w:rsid w:val="00D3239A"/>
    <w:rsid w:val="00D324C8"/>
    <w:rsid w:val="00D3255A"/>
    <w:rsid w:val="00D3263D"/>
    <w:rsid w:val="00D32D65"/>
    <w:rsid w:val="00D3526D"/>
    <w:rsid w:val="00D3534B"/>
    <w:rsid w:val="00D35A4D"/>
    <w:rsid w:val="00D35C61"/>
    <w:rsid w:val="00D36B65"/>
    <w:rsid w:val="00D36E5A"/>
    <w:rsid w:val="00D40F6C"/>
    <w:rsid w:val="00D422C4"/>
    <w:rsid w:val="00D426AC"/>
    <w:rsid w:val="00D42AFD"/>
    <w:rsid w:val="00D43D1D"/>
    <w:rsid w:val="00D4439A"/>
    <w:rsid w:val="00D447BA"/>
    <w:rsid w:val="00D44EA5"/>
    <w:rsid w:val="00D4506C"/>
    <w:rsid w:val="00D45E17"/>
    <w:rsid w:val="00D464DD"/>
    <w:rsid w:val="00D467A3"/>
    <w:rsid w:val="00D479C2"/>
    <w:rsid w:val="00D47A06"/>
    <w:rsid w:val="00D504A6"/>
    <w:rsid w:val="00D50965"/>
    <w:rsid w:val="00D52BF9"/>
    <w:rsid w:val="00D54C62"/>
    <w:rsid w:val="00D550A5"/>
    <w:rsid w:val="00D56BEE"/>
    <w:rsid w:val="00D56DBE"/>
    <w:rsid w:val="00D56EEA"/>
    <w:rsid w:val="00D57379"/>
    <w:rsid w:val="00D60004"/>
    <w:rsid w:val="00D610CA"/>
    <w:rsid w:val="00D61D48"/>
    <w:rsid w:val="00D62C16"/>
    <w:rsid w:val="00D665AA"/>
    <w:rsid w:val="00D67247"/>
    <w:rsid w:val="00D67AB5"/>
    <w:rsid w:val="00D727C2"/>
    <w:rsid w:val="00D73BD6"/>
    <w:rsid w:val="00D75EC6"/>
    <w:rsid w:val="00D773E1"/>
    <w:rsid w:val="00D775F8"/>
    <w:rsid w:val="00D80B40"/>
    <w:rsid w:val="00D80BCC"/>
    <w:rsid w:val="00D81E2F"/>
    <w:rsid w:val="00D823F8"/>
    <w:rsid w:val="00D82BDB"/>
    <w:rsid w:val="00D8488C"/>
    <w:rsid w:val="00D84FC0"/>
    <w:rsid w:val="00D86BD0"/>
    <w:rsid w:val="00D87A15"/>
    <w:rsid w:val="00D9014E"/>
    <w:rsid w:val="00D9017E"/>
    <w:rsid w:val="00D91596"/>
    <w:rsid w:val="00D92BAB"/>
    <w:rsid w:val="00D934C0"/>
    <w:rsid w:val="00D9451B"/>
    <w:rsid w:val="00D949FD"/>
    <w:rsid w:val="00D953ED"/>
    <w:rsid w:val="00D95B62"/>
    <w:rsid w:val="00D96604"/>
    <w:rsid w:val="00D977DF"/>
    <w:rsid w:val="00D97E83"/>
    <w:rsid w:val="00DA27EF"/>
    <w:rsid w:val="00DA3208"/>
    <w:rsid w:val="00DA3704"/>
    <w:rsid w:val="00DA4491"/>
    <w:rsid w:val="00DA4625"/>
    <w:rsid w:val="00DA46B0"/>
    <w:rsid w:val="00DA6A5A"/>
    <w:rsid w:val="00DA6E33"/>
    <w:rsid w:val="00DA79EC"/>
    <w:rsid w:val="00DA7B8A"/>
    <w:rsid w:val="00DB033F"/>
    <w:rsid w:val="00DB12D5"/>
    <w:rsid w:val="00DB4219"/>
    <w:rsid w:val="00DB4821"/>
    <w:rsid w:val="00DB5F03"/>
    <w:rsid w:val="00DB6F45"/>
    <w:rsid w:val="00DB749A"/>
    <w:rsid w:val="00DB7A0F"/>
    <w:rsid w:val="00DC0AD9"/>
    <w:rsid w:val="00DC5A82"/>
    <w:rsid w:val="00DC5C7C"/>
    <w:rsid w:val="00DC6184"/>
    <w:rsid w:val="00DC6226"/>
    <w:rsid w:val="00DC68D0"/>
    <w:rsid w:val="00DC6FDD"/>
    <w:rsid w:val="00DD037D"/>
    <w:rsid w:val="00DD07E5"/>
    <w:rsid w:val="00DD4C5C"/>
    <w:rsid w:val="00DD4E72"/>
    <w:rsid w:val="00DD5327"/>
    <w:rsid w:val="00DD65FE"/>
    <w:rsid w:val="00DD72C8"/>
    <w:rsid w:val="00DD79C5"/>
    <w:rsid w:val="00DD7A48"/>
    <w:rsid w:val="00DD7AE6"/>
    <w:rsid w:val="00DE365A"/>
    <w:rsid w:val="00DE3A39"/>
    <w:rsid w:val="00DE3D0B"/>
    <w:rsid w:val="00DE52A4"/>
    <w:rsid w:val="00DE798A"/>
    <w:rsid w:val="00DF09ED"/>
    <w:rsid w:val="00DF10DF"/>
    <w:rsid w:val="00DF19B6"/>
    <w:rsid w:val="00DF2205"/>
    <w:rsid w:val="00DF3922"/>
    <w:rsid w:val="00DF6DE2"/>
    <w:rsid w:val="00E00441"/>
    <w:rsid w:val="00E01B37"/>
    <w:rsid w:val="00E01BC1"/>
    <w:rsid w:val="00E01CCC"/>
    <w:rsid w:val="00E027C1"/>
    <w:rsid w:val="00E02F65"/>
    <w:rsid w:val="00E03524"/>
    <w:rsid w:val="00E04886"/>
    <w:rsid w:val="00E04899"/>
    <w:rsid w:val="00E04E9B"/>
    <w:rsid w:val="00E055D6"/>
    <w:rsid w:val="00E05975"/>
    <w:rsid w:val="00E06AF9"/>
    <w:rsid w:val="00E0787B"/>
    <w:rsid w:val="00E11701"/>
    <w:rsid w:val="00E11A7D"/>
    <w:rsid w:val="00E11FE8"/>
    <w:rsid w:val="00E1257A"/>
    <w:rsid w:val="00E1308C"/>
    <w:rsid w:val="00E13891"/>
    <w:rsid w:val="00E13EB2"/>
    <w:rsid w:val="00E1450A"/>
    <w:rsid w:val="00E14BA2"/>
    <w:rsid w:val="00E156F6"/>
    <w:rsid w:val="00E15C14"/>
    <w:rsid w:val="00E15CE4"/>
    <w:rsid w:val="00E17232"/>
    <w:rsid w:val="00E17312"/>
    <w:rsid w:val="00E2067E"/>
    <w:rsid w:val="00E20F2C"/>
    <w:rsid w:val="00E2129C"/>
    <w:rsid w:val="00E21783"/>
    <w:rsid w:val="00E221BC"/>
    <w:rsid w:val="00E231AC"/>
    <w:rsid w:val="00E23A45"/>
    <w:rsid w:val="00E24BAD"/>
    <w:rsid w:val="00E27AC4"/>
    <w:rsid w:val="00E300CB"/>
    <w:rsid w:val="00E30164"/>
    <w:rsid w:val="00E303A2"/>
    <w:rsid w:val="00E31525"/>
    <w:rsid w:val="00E3234D"/>
    <w:rsid w:val="00E3304E"/>
    <w:rsid w:val="00E33F3F"/>
    <w:rsid w:val="00E34BD4"/>
    <w:rsid w:val="00E364C5"/>
    <w:rsid w:val="00E37464"/>
    <w:rsid w:val="00E37B5F"/>
    <w:rsid w:val="00E401C1"/>
    <w:rsid w:val="00E4103D"/>
    <w:rsid w:val="00E412E5"/>
    <w:rsid w:val="00E423F5"/>
    <w:rsid w:val="00E43A35"/>
    <w:rsid w:val="00E444B9"/>
    <w:rsid w:val="00E45207"/>
    <w:rsid w:val="00E455F1"/>
    <w:rsid w:val="00E45B94"/>
    <w:rsid w:val="00E4672B"/>
    <w:rsid w:val="00E478D9"/>
    <w:rsid w:val="00E47952"/>
    <w:rsid w:val="00E50F76"/>
    <w:rsid w:val="00E52885"/>
    <w:rsid w:val="00E52928"/>
    <w:rsid w:val="00E53635"/>
    <w:rsid w:val="00E54B62"/>
    <w:rsid w:val="00E54CBA"/>
    <w:rsid w:val="00E551E5"/>
    <w:rsid w:val="00E579E7"/>
    <w:rsid w:val="00E605EC"/>
    <w:rsid w:val="00E6748B"/>
    <w:rsid w:val="00E67A44"/>
    <w:rsid w:val="00E70070"/>
    <w:rsid w:val="00E702E2"/>
    <w:rsid w:val="00E704DE"/>
    <w:rsid w:val="00E7077B"/>
    <w:rsid w:val="00E70B0C"/>
    <w:rsid w:val="00E719C0"/>
    <w:rsid w:val="00E71C4B"/>
    <w:rsid w:val="00E725A6"/>
    <w:rsid w:val="00E729FA"/>
    <w:rsid w:val="00E7310A"/>
    <w:rsid w:val="00E7376E"/>
    <w:rsid w:val="00E73936"/>
    <w:rsid w:val="00E73C1C"/>
    <w:rsid w:val="00E73D1F"/>
    <w:rsid w:val="00E741DA"/>
    <w:rsid w:val="00E74628"/>
    <w:rsid w:val="00E74F48"/>
    <w:rsid w:val="00E76ADA"/>
    <w:rsid w:val="00E773BF"/>
    <w:rsid w:val="00E80CD5"/>
    <w:rsid w:val="00E80EEA"/>
    <w:rsid w:val="00E8137D"/>
    <w:rsid w:val="00E81557"/>
    <w:rsid w:val="00E81DC1"/>
    <w:rsid w:val="00E81E2D"/>
    <w:rsid w:val="00E8230F"/>
    <w:rsid w:val="00E82F79"/>
    <w:rsid w:val="00E8386F"/>
    <w:rsid w:val="00E840AC"/>
    <w:rsid w:val="00E84778"/>
    <w:rsid w:val="00E87DD0"/>
    <w:rsid w:val="00E90DF5"/>
    <w:rsid w:val="00E91434"/>
    <w:rsid w:val="00E91E1D"/>
    <w:rsid w:val="00E921F6"/>
    <w:rsid w:val="00E92C2F"/>
    <w:rsid w:val="00E9334D"/>
    <w:rsid w:val="00E94E10"/>
    <w:rsid w:val="00E95598"/>
    <w:rsid w:val="00E956EA"/>
    <w:rsid w:val="00E957AF"/>
    <w:rsid w:val="00E9709A"/>
    <w:rsid w:val="00E970FA"/>
    <w:rsid w:val="00E97EE2"/>
    <w:rsid w:val="00EA0C5A"/>
    <w:rsid w:val="00EA0E74"/>
    <w:rsid w:val="00EA0EB4"/>
    <w:rsid w:val="00EA11A7"/>
    <w:rsid w:val="00EA1D39"/>
    <w:rsid w:val="00EA3A71"/>
    <w:rsid w:val="00EA512F"/>
    <w:rsid w:val="00EA5EDE"/>
    <w:rsid w:val="00EA6390"/>
    <w:rsid w:val="00EA67E3"/>
    <w:rsid w:val="00EA6823"/>
    <w:rsid w:val="00EA6909"/>
    <w:rsid w:val="00EA7429"/>
    <w:rsid w:val="00EA7926"/>
    <w:rsid w:val="00EB14D4"/>
    <w:rsid w:val="00EB1708"/>
    <w:rsid w:val="00EB1B5B"/>
    <w:rsid w:val="00EB1DD3"/>
    <w:rsid w:val="00EB3924"/>
    <w:rsid w:val="00EB3A0C"/>
    <w:rsid w:val="00EB4F46"/>
    <w:rsid w:val="00EB54EE"/>
    <w:rsid w:val="00EB6B40"/>
    <w:rsid w:val="00EB7838"/>
    <w:rsid w:val="00EC09FA"/>
    <w:rsid w:val="00EC492F"/>
    <w:rsid w:val="00EC5599"/>
    <w:rsid w:val="00EC5E86"/>
    <w:rsid w:val="00EC70DB"/>
    <w:rsid w:val="00EC7F26"/>
    <w:rsid w:val="00ED0231"/>
    <w:rsid w:val="00ED086F"/>
    <w:rsid w:val="00ED0937"/>
    <w:rsid w:val="00ED0B07"/>
    <w:rsid w:val="00ED1FAE"/>
    <w:rsid w:val="00ED3259"/>
    <w:rsid w:val="00ED330F"/>
    <w:rsid w:val="00ED3DD7"/>
    <w:rsid w:val="00ED4817"/>
    <w:rsid w:val="00ED4865"/>
    <w:rsid w:val="00ED5756"/>
    <w:rsid w:val="00EE052A"/>
    <w:rsid w:val="00EE189E"/>
    <w:rsid w:val="00EE2533"/>
    <w:rsid w:val="00EE3AC4"/>
    <w:rsid w:val="00EE5488"/>
    <w:rsid w:val="00EE7881"/>
    <w:rsid w:val="00EF17F4"/>
    <w:rsid w:val="00EF180D"/>
    <w:rsid w:val="00EF2FEC"/>
    <w:rsid w:val="00EF3000"/>
    <w:rsid w:val="00EF4D7A"/>
    <w:rsid w:val="00EF50BF"/>
    <w:rsid w:val="00EF518A"/>
    <w:rsid w:val="00EF599F"/>
    <w:rsid w:val="00EF7B54"/>
    <w:rsid w:val="00EF7DF3"/>
    <w:rsid w:val="00F015AB"/>
    <w:rsid w:val="00F02862"/>
    <w:rsid w:val="00F02B5F"/>
    <w:rsid w:val="00F03BC4"/>
    <w:rsid w:val="00F046C0"/>
    <w:rsid w:val="00F049E6"/>
    <w:rsid w:val="00F05596"/>
    <w:rsid w:val="00F05B83"/>
    <w:rsid w:val="00F06328"/>
    <w:rsid w:val="00F06875"/>
    <w:rsid w:val="00F06BBE"/>
    <w:rsid w:val="00F06F8A"/>
    <w:rsid w:val="00F07112"/>
    <w:rsid w:val="00F11132"/>
    <w:rsid w:val="00F1120B"/>
    <w:rsid w:val="00F114EB"/>
    <w:rsid w:val="00F13239"/>
    <w:rsid w:val="00F13424"/>
    <w:rsid w:val="00F1489C"/>
    <w:rsid w:val="00F15F3B"/>
    <w:rsid w:val="00F16200"/>
    <w:rsid w:val="00F16888"/>
    <w:rsid w:val="00F17ED1"/>
    <w:rsid w:val="00F2117A"/>
    <w:rsid w:val="00F21271"/>
    <w:rsid w:val="00F21B2A"/>
    <w:rsid w:val="00F228F8"/>
    <w:rsid w:val="00F22FF6"/>
    <w:rsid w:val="00F230BB"/>
    <w:rsid w:val="00F2460B"/>
    <w:rsid w:val="00F24FEC"/>
    <w:rsid w:val="00F25091"/>
    <w:rsid w:val="00F25E92"/>
    <w:rsid w:val="00F2680C"/>
    <w:rsid w:val="00F26C85"/>
    <w:rsid w:val="00F30E0C"/>
    <w:rsid w:val="00F31544"/>
    <w:rsid w:val="00F31BF1"/>
    <w:rsid w:val="00F33415"/>
    <w:rsid w:val="00F3474F"/>
    <w:rsid w:val="00F34C3B"/>
    <w:rsid w:val="00F35AAC"/>
    <w:rsid w:val="00F35B10"/>
    <w:rsid w:val="00F367A2"/>
    <w:rsid w:val="00F36BCD"/>
    <w:rsid w:val="00F37217"/>
    <w:rsid w:val="00F37557"/>
    <w:rsid w:val="00F4062E"/>
    <w:rsid w:val="00F40B62"/>
    <w:rsid w:val="00F413BE"/>
    <w:rsid w:val="00F42260"/>
    <w:rsid w:val="00F4254F"/>
    <w:rsid w:val="00F42FB3"/>
    <w:rsid w:val="00F4352D"/>
    <w:rsid w:val="00F43F4C"/>
    <w:rsid w:val="00F4468D"/>
    <w:rsid w:val="00F4517C"/>
    <w:rsid w:val="00F457D8"/>
    <w:rsid w:val="00F45FC9"/>
    <w:rsid w:val="00F53F19"/>
    <w:rsid w:val="00F565D4"/>
    <w:rsid w:val="00F57674"/>
    <w:rsid w:val="00F57C77"/>
    <w:rsid w:val="00F60771"/>
    <w:rsid w:val="00F62141"/>
    <w:rsid w:val="00F6243B"/>
    <w:rsid w:val="00F63137"/>
    <w:rsid w:val="00F63C86"/>
    <w:rsid w:val="00F64F35"/>
    <w:rsid w:val="00F65009"/>
    <w:rsid w:val="00F65D2F"/>
    <w:rsid w:val="00F66389"/>
    <w:rsid w:val="00F665EA"/>
    <w:rsid w:val="00F674D6"/>
    <w:rsid w:val="00F67B56"/>
    <w:rsid w:val="00F70215"/>
    <w:rsid w:val="00F70727"/>
    <w:rsid w:val="00F70AD0"/>
    <w:rsid w:val="00F70F51"/>
    <w:rsid w:val="00F7172C"/>
    <w:rsid w:val="00F7272D"/>
    <w:rsid w:val="00F72D33"/>
    <w:rsid w:val="00F73178"/>
    <w:rsid w:val="00F7440E"/>
    <w:rsid w:val="00F7527B"/>
    <w:rsid w:val="00F75650"/>
    <w:rsid w:val="00F7618A"/>
    <w:rsid w:val="00F765F7"/>
    <w:rsid w:val="00F76E7B"/>
    <w:rsid w:val="00F76F59"/>
    <w:rsid w:val="00F77248"/>
    <w:rsid w:val="00F77B85"/>
    <w:rsid w:val="00F77D3D"/>
    <w:rsid w:val="00F803F2"/>
    <w:rsid w:val="00F81698"/>
    <w:rsid w:val="00F81ED8"/>
    <w:rsid w:val="00F82AA3"/>
    <w:rsid w:val="00F839D3"/>
    <w:rsid w:val="00F86E6B"/>
    <w:rsid w:val="00F900C4"/>
    <w:rsid w:val="00F922C9"/>
    <w:rsid w:val="00F9244F"/>
    <w:rsid w:val="00F9255C"/>
    <w:rsid w:val="00F92728"/>
    <w:rsid w:val="00F92EE4"/>
    <w:rsid w:val="00F936C4"/>
    <w:rsid w:val="00F93C1F"/>
    <w:rsid w:val="00F9487B"/>
    <w:rsid w:val="00F94E25"/>
    <w:rsid w:val="00F9577A"/>
    <w:rsid w:val="00F95C0F"/>
    <w:rsid w:val="00F96717"/>
    <w:rsid w:val="00F96A08"/>
    <w:rsid w:val="00FA0F71"/>
    <w:rsid w:val="00FA119E"/>
    <w:rsid w:val="00FA1905"/>
    <w:rsid w:val="00FA33CF"/>
    <w:rsid w:val="00FA34E3"/>
    <w:rsid w:val="00FA3625"/>
    <w:rsid w:val="00FA3B32"/>
    <w:rsid w:val="00FA4144"/>
    <w:rsid w:val="00FA5264"/>
    <w:rsid w:val="00FA622C"/>
    <w:rsid w:val="00FA6511"/>
    <w:rsid w:val="00FA6A7C"/>
    <w:rsid w:val="00FA6AA6"/>
    <w:rsid w:val="00FA7528"/>
    <w:rsid w:val="00FA7C8E"/>
    <w:rsid w:val="00FB01BE"/>
    <w:rsid w:val="00FB1098"/>
    <w:rsid w:val="00FB2F06"/>
    <w:rsid w:val="00FB2FFA"/>
    <w:rsid w:val="00FB340F"/>
    <w:rsid w:val="00FB3A70"/>
    <w:rsid w:val="00FB4337"/>
    <w:rsid w:val="00FB4A30"/>
    <w:rsid w:val="00FB503E"/>
    <w:rsid w:val="00FB5123"/>
    <w:rsid w:val="00FC093E"/>
    <w:rsid w:val="00FC178D"/>
    <w:rsid w:val="00FC2EF8"/>
    <w:rsid w:val="00FC376D"/>
    <w:rsid w:val="00FC378D"/>
    <w:rsid w:val="00FC5221"/>
    <w:rsid w:val="00FC5C0B"/>
    <w:rsid w:val="00FC5D95"/>
    <w:rsid w:val="00FC75CF"/>
    <w:rsid w:val="00FC77BF"/>
    <w:rsid w:val="00FD082F"/>
    <w:rsid w:val="00FD0BE4"/>
    <w:rsid w:val="00FD0C86"/>
    <w:rsid w:val="00FD1BA9"/>
    <w:rsid w:val="00FD1E2D"/>
    <w:rsid w:val="00FD220F"/>
    <w:rsid w:val="00FD2479"/>
    <w:rsid w:val="00FD2EF4"/>
    <w:rsid w:val="00FD33BE"/>
    <w:rsid w:val="00FD7A9C"/>
    <w:rsid w:val="00FE01A6"/>
    <w:rsid w:val="00FE0321"/>
    <w:rsid w:val="00FE0332"/>
    <w:rsid w:val="00FE0BEC"/>
    <w:rsid w:val="00FE1003"/>
    <w:rsid w:val="00FE1230"/>
    <w:rsid w:val="00FE2056"/>
    <w:rsid w:val="00FE20AB"/>
    <w:rsid w:val="00FE2CF6"/>
    <w:rsid w:val="00FE3048"/>
    <w:rsid w:val="00FE41F8"/>
    <w:rsid w:val="00FE4949"/>
    <w:rsid w:val="00FE73D7"/>
    <w:rsid w:val="00FF023F"/>
    <w:rsid w:val="00FF17AA"/>
    <w:rsid w:val="00FF1A4B"/>
    <w:rsid w:val="00FF1F88"/>
    <w:rsid w:val="00FF3F37"/>
    <w:rsid w:val="00FF4809"/>
    <w:rsid w:val="00FF4DF8"/>
    <w:rsid w:val="00FF6BF5"/>
    <w:rsid w:val="00FF774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65B7"/>
  <w15:docId w15:val="{E7B05AE8-4230-4E20-8096-BC6D86A1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A7D"/>
    <w:rPr>
      <w:sz w:val="24"/>
      <w:szCs w:val="24"/>
    </w:rPr>
  </w:style>
  <w:style w:type="paragraph" w:styleId="1">
    <w:name w:val="heading 1"/>
    <w:basedOn w:val="a"/>
    <w:next w:val="a"/>
    <w:link w:val="10"/>
    <w:uiPriority w:val="9"/>
    <w:qFormat/>
    <w:rsid w:val="00E11A7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11A7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11A7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11A7D"/>
    <w:pPr>
      <w:keepNext/>
      <w:spacing w:before="240" w:after="60"/>
      <w:outlineLvl w:val="3"/>
    </w:pPr>
    <w:rPr>
      <w:b/>
      <w:bCs/>
      <w:sz w:val="28"/>
      <w:szCs w:val="28"/>
    </w:rPr>
  </w:style>
  <w:style w:type="paragraph" w:styleId="5">
    <w:name w:val="heading 5"/>
    <w:basedOn w:val="a"/>
    <w:next w:val="a"/>
    <w:link w:val="50"/>
    <w:uiPriority w:val="9"/>
    <w:semiHidden/>
    <w:unhideWhenUsed/>
    <w:qFormat/>
    <w:rsid w:val="00E11A7D"/>
    <w:pPr>
      <w:spacing w:before="240" w:after="60"/>
      <w:outlineLvl w:val="4"/>
    </w:pPr>
    <w:rPr>
      <w:b/>
      <w:bCs/>
      <w:i/>
      <w:iCs/>
      <w:sz w:val="26"/>
      <w:szCs w:val="26"/>
    </w:rPr>
  </w:style>
  <w:style w:type="paragraph" w:styleId="6">
    <w:name w:val="heading 6"/>
    <w:basedOn w:val="a"/>
    <w:next w:val="a"/>
    <w:link w:val="60"/>
    <w:uiPriority w:val="9"/>
    <w:semiHidden/>
    <w:unhideWhenUsed/>
    <w:qFormat/>
    <w:rsid w:val="00E11A7D"/>
    <w:pPr>
      <w:spacing w:before="240" w:after="60"/>
      <w:outlineLvl w:val="5"/>
    </w:pPr>
    <w:rPr>
      <w:b/>
      <w:bCs/>
      <w:sz w:val="22"/>
      <w:szCs w:val="22"/>
    </w:rPr>
  </w:style>
  <w:style w:type="paragraph" w:styleId="7">
    <w:name w:val="heading 7"/>
    <w:basedOn w:val="a"/>
    <w:next w:val="a"/>
    <w:link w:val="70"/>
    <w:uiPriority w:val="9"/>
    <w:semiHidden/>
    <w:unhideWhenUsed/>
    <w:qFormat/>
    <w:rsid w:val="00E11A7D"/>
    <w:pPr>
      <w:spacing w:before="240" w:after="60"/>
      <w:outlineLvl w:val="6"/>
    </w:pPr>
  </w:style>
  <w:style w:type="paragraph" w:styleId="8">
    <w:name w:val="heading 8"/>
    <w:basedOn w:val="a"/>
    <w:next w:val="a"/>
    <w:link w:val="80"/>
    <w:uiPriority w:val="9"/>
    <w:semiHidden/>
    <w:unhideWhenUsed/>
    <w:qFormat/>
    <w:rsid w:val="00E11A7D"/>
    <w:pPr>
      <w:spacing w:before="240" w:after="60"/>
      <w:outlineLvl w:val="7"/>
    </w:pPr>
    <w:rPr>
      <w:i/>
      <w:iCs/>
    </w:rPr>
  </w:style>
  <w:style w:type="paragraph" w:styleId="9">
    <w:name w:val="heading 9"/>
    <w:basedOn w:val="a"/>
    <w:next w:val="a"/>
    <w:link w:val="90"/>
    <w:uiPriority w:val="9"/>
    <w:semiHidden/>
    <w:unhideWhenUsed/>
    <w:qFormat/>
    <w:rsid w:val="00E11A7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11A7D"/>
    <w:rPr>
      <w:rFonts w:asciiTheme="majorHAnsi" w:eastAsiaTheme="majorEastAsia" w:hAnsiTheme="majorHAnsi"/>
      <w:b/>
      <w:bCs/>
      <w:kern w:val="32"/>
      <w:sz w:val="32"/>
      <w:szCs w:val="32"/>
    </w:rPr>
  </w:style>
  <w:style w:type="paragraph" w:styleId="NormalWeb">
    <w:name w:val="Normal (Web)"/>
    <w:basedOn w:val="a"/>
    <w:uiPriority w:val="99"/>
    <w:unhideWhenUsed/>
    <w:rsid w:val="00AF08F7"/>
    <w:pPr>
      <w:bidi w:val="0"/>
      <w:spacing w:before="100" w:beforeAutospacing="1" w:after="100" w:afterAutospacing="1"/>
    </w:pPr>
    <w:rPr>
      <w:rFonts w:ascii="Times New Roman" w:eastAsia="Times New Roman" w:hAnsi="Times New Roman"/>
    </w:rPr>
  </w:style>
  <w:style w:type="table" w:styleId="a3">
    <w:name w:val="Table Grid"/>
    <w:basedOn w:val="a1"/>
    <w:uiPriority w:val="39"/>
    <w:rsid w:val="00040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04E96"/>
    <w:pPr>
      <w:tabs>
        <w:tab w:val="center" w:pos="4153"/>
        <w:tab w:val="right" w:pos="8306"/>
      </w:tabs>
    </w:pPr>
  </w:style>
  <w:style w:type="character" w:customStyle="1" w:styleId="a5">
    <w:name w:val="כותרת עליונה תו"/>
    <w:basedOn w:val="a0"/>
    <w:link w:val="a4"/>
    <w:uiPriority w:val="99"/>
    <w:rsid w:val="00204E96"/>
  </w:style>
  <w:style w:type="paragraph" w:styleId="a6">
    <w:name w:val="footer"/>
    <w:basedOn w:val="a"/>
    <w:link w:val="a7"/>
    <w:uiPriority w:val="99"/>
    <w:unhideWhenUsed/>
    <w:rsid w:val="00204E96"/>
    <w:pPr>
      <w:tabs>
        <w:tab w:val="center" w:pos="4153"/>
        <w:tab w:val="right" w:pos="8306"/>
      </w:tabs>
    </w:pPr>
  </w:style>
  <w:style w:type="character" w:customStyle="1" w:styleId="a7">
    <w:name w:val="כותרת תחתונה תו"/>
    <w:basedOn w:val="a0"/>
    <w:link w:val="a6"/>
    <w:uiPriority w:val="99"/>
    <w:rsid w:val="00204E96"/>
  </w:style>
  <w:style w:type="paragraph" w:styleId="a8">
    <w:name w:val="Balloon Text"/>
    <w:basedOn w:val="a"/>
    <w:link w:val="a9"/>
    <w:uiPriority w:val="99"/>
    <w:semiHidden/>
    <w:unhideWhenUsed/>
    <w:rsid w:val="00792E02"/>
    <w:rPr>
      <w:rFonts w:ascii="Segoe UI" w:hAnsi="Segoe UI"/>
      <w:sz w:val="18"/>
      <w:szCs w:val="18"/>
    </w:rPr>
  </w:style>
  <w:style w:type="character" w:customStyle="1" w:styleId="a9">
    <w:name w:val="טקסט בלונים תו"/>
    <w:link w:val="a8"/>
    <w:uiPriority w:val="99"/>
    <w:semiHidden/>
    <w:rsid w:val="00792E02"/>
    <w:rPr>
      <w:rFonts w:ascii="Segoe UI" w:hAnsi="Segoe UI" w:cs="Segoe UI"/>
      <w:sz w:val="18"/>
      <w:szCs w:val="18"/>
    </w:rPr>
  </w:style>
  <w:style w:type="paragraph" w:styleId="aa">
    <w:name w:val="footnote text"/>
    <w:basedOn w:val="a"/>
    <w:link w:val="ab"/>
    <w:uiPriority w:val="99"/>
    <w:semiHidden/>
    <w:unhideWhenUsed/>
    <w:rsid w:val="00EB7838"/>
    <w:rPr>
      <w:sz w:val="20"/>
      <w:szCs w:val="20"/>
    </w:rPr>
  </w:style>
  <w:style w:type="character" w:customStyle="1" w:styleId="ab">
    <w:name w:val="טקסט הערת שוליים תו"/>
    <w:link w:val="aa"/>
    <w:uiPriority w:val="99"/>
    <w:semiHidden/>
    <w:rsid w:val="00EB7838"/>
    <w:rPr>
      <w:sz w:val="20"/>
      <w:szCs w:val="20"/>
    </w:rPr>
  </w:style>
  <w:style w:type="character" w:styleId="ac">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ad">
    <w:name w:val="annotation reference"/>
    <w:uiPriority w:val="99"/>
    <w:semiHidden/>
    <w:unhideWhenUsed/>
    <w:rsid w:val="00FE0BEC"/>
    <w:rPr>
      <w:sz w:val="16"/>
      <w:szCs w:val="16"/>
    </w:rPr>
  </w:style>
  <w:style w:type="paragraph" w:styleId="ae">
    <w:name w:val="annotation text"/>
    <w:basedOn w:val="a"/>
    <w:link w:val="af"/>
    <w:uiPriority w:val="99"/>
    <w:semiHidden/>
    <w:unhideWhenUsed/>
    <w:rsid w:val="00FE0BEC"/>
    <w:rPr>
      <w:sz w:val="20"/>
      <w:szCs w:val="20"/>
    </w:rPr>
  </w:style>
  <w:style w:type="character" w:customStyle="1" w:styleId="af">
    <w:name w:val="טקסט הערה תו"/>
    <w:link w:val="ae"/>
    <w:uiPriority w:val="99"/>
    <w:semiHidden/>
    <w:rsid w:val="00FE0BEC"/>
    <w:rPr>
      <w:sz w:val="20"/>
      <w:szCs w:val="20"/>
    </w:rPr>
  </w:style>
  <w:style w:type="paragraph" w:styleId="af0">
    <w:name w:val="annotation subject"/>
    <w:basedOn w:val="ae"/>
    <w:next w:val="ae"/>
    <w:link w:val="af1"/>
    <w:uiPriority w:val="99"/>
    <w:semiHidden/>
    <w:unhideWhenUsed/>
    <w:rsid w:val="00FE0BEC"/>
    <w:rPr>
      <w:b/>
      <w:bCs/>
    </w:rPr>
  </w:style>
  <w:style w:type="character" w:customStyle="1" w:styleId="af1">
    <w:name w:val="נושא הערה תו"/>
    <w:link w:val="af0"/>
    <w:uiPriority w:val="99"/>
    <w:semiHidden/>
    <w:rsid w:val="00FE0BEC"/>
    <w:rPr>
      <w:b/>
      <w:bCs/>
      <w:sz w:val="20"/>
      <w:szCs w:val="20"/>
    </w:rPr>
  </w:style>
  <w:style w:type="character" w:customStyle="1" w:styleId="UnresolvedMention1">
    <w:name w:val="Unresolved Mention1"/>
    <w:basedOn w:val="a0"/>
    <w:uiPriority w:val="99"/>
    <w:semiHidden/>
    <w:unhideWhenUsed/>
    <w:rsid w:val="00542EEC"/>
    <w:rPr>
      <w:color w:val="605E5C"/>
      <w:shd w:val="clear" w:color="auto" w:fill="E1DFDD"/>
    </w:rPr>
  </w:style>
  <w:style w:type="paragraph" w:styleId="af2">
    <w:name w:val="List Paragraph"/>
    <w:basedOn w:val="a"/>
    <w:uiPriority w:val="34"/>
    <w:qFormat/>
    <w:rsid w:val="00E11A7D"/>
    <w:pPr>
      <w:ind w:left="720"/>
      <w:contextualSpacing/>
    </w:pPr>
  </w:style>
  <w:style w:type="paragraph" w:styleId="af3">
    <w:name w:val="Bibliography"/>
    <w:basedOn w:val="a"/>
    <w:next w:val="a"/>
    <w:uiPriority w:val="37"/>
    <w:unhideWhenUsed/>
    <w:rsid w:val="00283F00"/>
    <w:pPr>
      <w:spacing w:after="160" w:line="259" w:lineRule="auto"/>
    </w:pPr>
    <w:rPr>
      <w:rFonts w:eastAsiaTheme="minorHAnsi" w:cstheme="minorBidi"/>
    </w:rPr>
  </w:style>
  <w:style w:type="character" w:customStyle="1" w:styleId="nlmyear">
    <w:name w:val="nlm_year"/>
    <w:basedOn w:val="a0"/>
    <w:rsid w:val="00283F00"/>
  </w:style>
  <w:style w:type="character" w:customStyle="1" w:styleId="nlmarticle-title">
    <w:name w:val="nlm_article-title"/>
    <w:basedOn w:val="a0"/>
    <w:rsid w:val="00283F00"/>
  </w:style>
  <w:style w:type="character" w:customStyle="1" w:styleId="nlmfpage">
    <w:name w:val="nlm_fpage"/>
    <w:basedOn w:val="a0"/>
    <w:rsid w:val="00283F00"/>
  </w:style>
  <w:style w:type="character" w:customStyle="1" w:styleId="nlmlpage">
    <w:name w:val="nlm_lpage"/>
    <w:basedOn w:val="a0"/>
    <w:rsid w:val="00283F00"/>
  </w:style>
  <w:style w:type="character" w:styleId="af4">
    <w:name w:val="Book Title"/>
    <w:basedOn w:val="a0"/>
    <w:uiPriority w:val="33"/>
    <w:qFormat/>
    <w:rsid w:val="00E11A7D"/>
    <w:rPr>
      <w:rFonts w:asciiTheme="majorHAnsi" w:eastAsiaTheme="majorEastAsia" w:hAnsiTheme="majorHAnsi"/>
      <w:b/>
      <w:i/>
      <w:sz w:val="24"/>
      <w:szCs w:val="24"/>
    </w:rPr>
  </w:style>
  <w:style w:type="table" w:customStyle="1" w:styleId="PlainTable21">
    <w:name w:val="Plain Table 21"/>
    <w:basedOn w:val="a1"/>
    <w:uiPriority w:val="42"/>
    <w:rsid w:val="00247442"/>
    <w:rPr>
      <w:rFonts w:eastAsiaTheme="minorHAnsi" w:cstheme="minorBid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5">
    <w:name w:val="Revision"/>
    <w:hidden/>
    <w:uiPriority w:val="99"/>
    <w:semiHidden/>
    <w:rsid w:val="00DB5F03"/>
  </w:style>
  <w:style w:type="character" w:customStyle="1" w:styleId="20">
    <w:name w:val="כותרת 2 תו"/>
    <w:basedOn w:val="a0"/>
    <w:link w:val="2"/>
    <w:uiPriority w:val="9"/>
    <w:semiHidden/>
    <w:rsid w:val="00E11A7D"/>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E11A7D"/>
    <w:rPr>
      <w:rFonts w:asciiTheme="majorHAnsi" w:eastAsiaTheme="majorEastAsia" w:hAnsiTheme="majorHAnsi"/>
      <w:b/>
      <w:bCs/>
      <w:sz w:val="26"/>
      <w:szCs w:val="26"/>
    </w:rPr>
  </w:style>
  <w:style w:type="character" w:customStyle="1" w:styleId="40">
    <w:name w:val="כותרת 4 תו"/>
    <w:basedOn w:val="a0"/>
    <w:link w:val="4"/>
    <w:uiPriority w:val="9"/>
    <w:semiHidden/>
    <w:rsid w:val="00E11A7D"/>
    <w:rPr>
      <w:b/>
      <w:bCs/>
      <w:sz w:val="28"/>
      <w:szCs w:val="28"/>
    </w:rPr>
  </w:style>
  <w:style w:type="character" w:customStyle="1" w:styleId="50">
    <w:name w:val="כותרת 5 תו"/>
    <w:basedOn w:val="a0"/>
    <w:link w:val="5"/>
    <w:uiPriority w:val="9"/>
    <w:semiHidden/>
    <w:rsid w:val="00E11A7D"/>
    <w:rPr>
      <w:b/>
      <w:bCs/>
      <w:i/>
      <w:iCs/>
      <w:sz w:val="26"/>
      <w:szCs w:val="26"/>
    </w:rPr>
  </w:style>
  <w:style w:type="character" w:customStyle="1" w:styleId="60">
    <w:name w:val="כותרת 6 תו"/>
    <w:basedOn w:val="a0"/>
    <w:link w:val="6"/>
    <w:uiPriority w:val="9"/>
    <w:semiHidden/>
    <w:rsid w:val="00E11A7D"/>
    <w:rPr>
      <w:b/>
      <w:bCs/>
    </w:rPr>
  </w:style>
  <w:style w:type="character" w:customStyle="1" w:styleId="70">
    <w:name w:val="כותרת 7 תו"/>
    <w:basedOn w:val="a0"/>
    <w:link w:val="7"/>
    <w:uiPriority w:val="9"/>
    <w:semiHidden/>
    <w:rsid w:val="00E11A7D"/>
    <w:rPr>
      <w:sz w:val="24"/>
      <w:szCs w:val="24"/>
    </w:rPr>
  </w:style>
  <w:style w:type="character" w:customStyle="1" w:styleId="80">
    <w:name w:val="כותרת 8 תו"/>
    <w:basedOn w:val="a0"/>
    <w:link w:val="8"/>
    <w:uiPriority w:val="9"/>
    <w:semiHidden/>
    <w:rsid w:val="00E11A7D"/>
    <w:rPr>
      <w:i/>
      <w:iCs/>
      <w:sz w:val="24"/>
      <w:szCs w:val="24"/>
    </w:rPr>
  </w:style>
  <w:style w:type="character" w:customStyle="1" w:styleId="90">
    <w:name w:val="כותרת 9 תו"/>
    <w:basedOn w:val="a0"/>
    <w:link w:val="9"/>
    <w:uiPriority w:val="9"/>
    <w:semiHidden/>
    <w:rsid w:val="00E11A7D"/>
    <w:rPr>
      <w:rFonts w:asciiTheme="majorHAnsi" w:eastAsiaTheme="majorEastAsia" w:hAnsiTheme="majorHAnsi"/>
    </w:rPr>
  </w:style>
  <w:style w:type="paragraph" w:styleId="af6">
    <w:name w:val="Title"/>
    <w:basedOn w:val="a"/>
    <w:next w:val="a"/>
    <w:link w:val="af7"/>
    <w:uiPriority w:val="10"/>
    <w:qFormat/>
    <w:rsid w:val="00E11A7D"/>
    <w:pPr>
      <w:spacing w:before="240" w:after="60"/>
      <w:jc w:val="center"/>
      <w:outlineLvl w:val="0"/>
    </w:pPr>
    <w:rPr>
      <w:rFonts w:asciiTheme="majorHAnsi" w:eastAsiaTheme="majorEastAsia" w:hAnsiTheme="majorHAnsi"/>
      <w:b/>
      <w:bCs/>
      <w:kern w:val="28"/>
      <w:sz w:val="32"/>
      <w:szCs w:val="32"/>
    </w:rPr>
  </w:style>
  <w:style w:type="character" w:customStyle="1" w:styleId="af7">
    <w:name w:val="כותרת טקסט תו"/>
    <w:basedOn w:val="a0"/>
    <w:link w:val="af6"/>
    <w:uiPriority w:val="10"/>
    <w:rsid w:val="00E11A7D"/>
    <w:rPr>
      <w:rFonts w:asciiTheme="majorHAnsi" w:eastAsiaTheme="majorEastAsia" w:hAnsiTheme="majorHAnsi"/>
      <w:b/>
      <w:bCs/>
      <w:kern w:val="28"/>
      <w:sz w:val="32"/>
      <w:szCs w:val="32"/>
    </w:rPr>
  </w:style>
  <w:style w:type="paragraph" w:styleId="af8">
    <w:name w:val="Subtitle"/>
    <w:basedOn w:val="a"/>
    <w:next w:val="a"/>
    <w:link w:val="af9"/>
    <w:uiPriority w:val="11"/>
    <w:qFormat/>
    <w:rsid w:val="00E11A7D"/>
    <w:pPr>
      <w:spacing w:after="60"/>
      <w:jc w:val="center"/>
      <w:outlineLvl w:val="1"/>
    </w:pPr>
    <w:rPr>
      <w:rFonts w:asciiTheme="majorHAnsi" w:eastAsiaTheme="majorEastAsia" w:hAnsiTheme="majorHAnsi"/>
    </w:rPr>
  </w:style>
  <w:style w:type="character" w:customStyle="1" w:styleId="af9">
    <w:name w:val="כותרת משנה תו"/>
    <w:basedOn w:val="a0"/>
    <w:link w:val="af8"/>
    <w:uiPriority w:val="11"/>
    <w:rsid w:val="00E11A7D"/>
    <w:rPr>
      <w:rFonts w:asciiTheme="majorHAnsi" w:eastAsiaTheme="majorEastAsia" w:hAnsiTheme="majorHAnsi"/>
      <w:sz w:val="24"/>
      <w:szCs w:val="24"/>
    </w:rPr>
  </w:style>
  <w:style w:type="character" w:styleId="afa">
    <w:name w:val="Strong"/>
    <w:basedOn w:val="a0"/>
    <w:uiPriority w:val="22"/>
    <w:qFormat/>
    <w:rsid w:val="00E11A7D"/>
    <w:rPr>
      <w:b/>
      <w:bCs/>
    </w:rPr>
  </w:style>
  <w:style w:type="character" w:styleId="afb">
    <w:name w:val="Emphasis"/>
    <w:basedOn w:val="a0"/>
    <w:uiPriority w:val="20"/>
    <w:qFormat/>
    <w:rsid w:val="00E11A7D"/>
    <w:rPr>
      <w:rFonts w:asciiTheme="minorHAnsi" w:hAnsiTheme="minorHAnsi"/>
      <w:b/>
      <w:i/>
      <w:iCs/>
    </w:rPr>
  </w:style>
  <w:style w:type="paragraph" w:styleId="afc">
    <w:name w:val="No Spacing"/>
    <w:basedOn w:val="a"/>
    <w:uiPriority w:val="1"/>
    <w:qFormat/>
    <w:rsid w:val="00E11A7D"/>
    <w:rPr>
      <w:szCs w:val="32"/>
    </w:rPr>
  </w:style>
  <w:style w:type="paragraph" w:styleId="afd">
    <w:name w:val="Quote"/>
    <w:basedOn w:val="a"/>
    <w:next w:val="a"/>
    <w:link w:val="afe"/>
    <w:uiPriority w:val="29"/>
    <w:qFormat/>
    <w:rsid w:val="00E11A7D"/>
    <w:rPr>
      <w:i/>
    </w:rPr>
  </w:style>
  <w:style w:type="character" w:customStyle="1" w:styleId="afe">
    <w:name w:val="ציטוט תו"/>
    <w:basedOn w:val="a0"/>
    <w:link w:val="afd"/>
    <w:uiPriority w:val="29"/>
    <w:rsid w:val="00E11A7D"/>
    <w:rPr>
      <w:i/>
      <w:sz w:val="24"/>
      <w:szCs w:val="24"/>
    </w:rPr>
  </w:style>
  <w:style w:type="paragraph" w:styleId="aff">
    <w:name w:val="Intense Quote"/>
    <w:basedOn w:val="a"/>
    <w:next w:val="a"/>
    <w:link w:val="aff0"/>
    <w:uiPriority w:val="30"/>
    <w:qFormat/>
    <w:rsid w:val="00E11A7D"/>
    <w:pPr>
      <w:ind w:left="720" w:right="720"/>
    </w:pPr>
    <w:rPr>
      <w:b/>
      <w:i/>
      <w:szCs w:val="22"/>
    </w:rPr>
  </w:style>
  <w:style w:type="character" w:customStyle="1" w:styleId="aff0">
    <w:name w:val="ציטוט חזק תו"/>
    <w:basedOn w:val="a0"/>
    <w:link w:val="aff"/>
    <w:uiPriority w:val="30"/>
    <w:rsid w:val="00E11A7D"/>
    <w:rPr>
      <w:b/>
      <w:i/>
      <w:sz w:val="24"/>
    </w:rPr>
  </w:style>
  <w:style w:type="character" w:styleId="aff1">
    <w:name w:val="Subtle Emphasis"/>
    <w:uiPriority w:val="19"/>
    <w:qFormat/>
    <w:rsid w:val="00E11A7D"/>
    <w:rPr>
      <w:i/>
      <w:color w:val="5A5A5A" w:themeColor="text1" w:themeTint="A5"/>
    </w:rPr>
  </w:style>
  <w:style w:type="character" w:styleId="aff2">
    <w:name w:val="Intense Emphasis"/>
    <w:basedOn w:val="a0"/>
    <w:uiPriority w:val="21"/>
    <w:qFormat/>
    <w:rsid w:val="00E11A7D"/>
    <w:rPr>
      <w:b/>
      <w:i/>
      <w:sz w:val="24"/>
      <w:szCs w:val="24"/>
      <w:u w:val="single"/>
    </w:rPr>
  </w:style>
  <w:style w:type="character" w:styleId="aff3">
    <w:name w:val="Subtle Reference"/>
    <w:basedOn w:val="a0"/>
    <w:uiPriority w:val="31"/>
    <w:qFormat/>
    <w:rsid w:val="00E11A7D"/>
    <w:rPr>
      <w:sz w:val="24"/>
      <w:szCs w:val="24"/>
      <w:u w:val="single"/>
    </w:rPr>
  </w:style>
  <w:style w:type="character" w:styleId="aff4">
    <w:name w:val="Intense Reference"/>
    <w:basedOn w:val="a0"/>
    <w:uiPriority w:val="32"/>
    <w:qFormat/>
    <w:rsid w:val="00E11A7D"/>
    <w:rPr>
      <w:b/>
      <w:sz w:val="24"/>
      <w:u w:val="single"/>
    </w:rPr>
  </w:style>
  <w:style w:type="paragraph" w:styleId="aff5">
    <w:name w:val="TOC Heading"/>
    <w:basedOn w:val="1"/>
    <w:next w:val="a"/>
    <w:uiPriority w:val="39"/>
    <w:semiHidden/>
    <w:unhideWhenUsed/>
    <w:qFormat/>
    <w:rsid w:val="00E11A7D"/>
    <w:pPr>
      <w:outlineLvl w:val="9"/>
    </w:pPr>
  </w:style>
  <w:style w:type="table" w:customStyle="1" w:styleId="11">
    <w:name w:val="רשת טבלה1"/>
    <w:basedOn w:val="a1"/>
    <w:next w:val="a3"/>
    <w:uiPriority w:val="39"/>
    <w:rsid w:val="005E0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85">
      <w:bodyDiv w:val="1"/>
      <w:marLeft w:val="0"/>
      <w:marRight w:val="0"/>
      <w:marTop w:val="0"/>
      <w:marBottom w:val="0"/>
      <w:divBdr>
        <w:top w:val="none" w:sz="0" w:space="0" w:color="auto"/>
        <w:left w:val="none" w:sz="0" w:space="0" w:color="auto"/>
        <w:bottom w:val="none" w:sz="0" w:space="0" w:color="auto"/>
        <w:right w:val="none" w:sz="0" w:space="0" w:color="auto"/>
      </w:divBdr>
    </w:div>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553080645">
      <w:bodyDiv w:val="1"/>
      <w:marLeft w:val="0"/>
      <w:marRight w:val="0"/>
      <w:marTop w:val="0"/>
      <w:marBottom w:val="0"/>
      <w:divBdr>
        <w:top w:val="none" w:sz="0" w:space="0" w:color="auto"/>
        <w:left w:val="none" w:sz="0" w:space="0" w:color="auto"/>
        <w:bottom w:val="none" w:sz="0" w:space="0" w:color="auto"/>
        <w:right w:val="none" w:sz="0" w:space="0" w:color="auto"/>
      </w:divBdr>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009673375">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 w:id="2127503238">
      <w:bodyDiv w:val="1"/>
      <w:marLeft w:val="0"/>
      <w:marRight w:val="0"/>
      <w:marTop w:val="0"/>
      <w:marBottom w:val="0"/>
      <w:divBdr>
        <w:top w:val="none" w:sz="0" w:space="0" w:color="auto"/>
        <w:left w:val="none" w:sz="0" w:space="0" w:color="auto"/>
        <w:bottom w:val="none" w:sz="0" w:space="0" w:color="auto"/>
        <w:right w:val="none" w:sz="0" w:space="0" w:color="auto"/>
      </w:divBdr>
    </w:div>
    <w:div w:id="21399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C318-8F6F-436D-B224-823D90B4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10644</Words>
  <Characters>53220</Characters>
  <Application>Microsoft Office Word</Application>
  <DocSecurity>0</DocSecurity>
  <Lines>443</Lines>
  <Paragraphs>127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2021-02-22T10:46:00Z</cp:lastPrinted>
  <dcterms:created xsi:type="dcterms:W3CDTF">2021-05-09T06:48:00Z</dcterms:created>
  <dcterms:modified xsi:type="dcterms:W3CDTF">2021-05-09T06:52:00Z</dcterms:modified>
</cp:coreProperties>
</file>