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DF" w:rsidRPr="000F2E7E" w:rsidRDefault="00244D98" w:rsidP="00C36EDF">
      <w:pPr>
        <w:pStyle w:val="Heading1"/>
        <w:rPr>
          <w:rFonts w:ascii="Times New Roman" w:eastAsia="ＭＳ ゴシック" w:hAnsi="Times New Roman" w:cs="Times New Roman"/>
          <w:b/>
        </w:rPr>
      </w:pPr>
      <w:bookmarkStart w:id="0" w:name="_GoBack"/>
      <w:bookmarkEnd w:id="0"/>
      <w:r>
        <w:rPr>
          <w:rFonts w:ascii="Times New Roman" w:eastAsia="ＭＳ ゴシック" w:hAnsi="Times New Roman" w:cs="Times New Roman" w:hint="eastAsia"/>
          <w:b/>
        </w:rPr>
        <w:t>1</w:t>
      </w:r>
      <w:r>
        <w:rPr>
          <w:rFonts w:ascii="Times New Roman" w:eastAsia="ＭＳ ゴシック" w:hAnsi="Times New Roman" w:cs="Times New Roman" w:hint="eastAsia"/>
          <w:b/>
        </w:rPr>
        <w:t xml:space="preserve">節　</w:t>
      </w:r>
      <w:r w:rsidR="00C36EDF" w:rsidRPr="000F2E7E">
        <w:rPr>
          <w:rFonts w:ascii="Times New Roman" w:eastAsia="ＭＳ ゴシック" w:hAnsi="Times New Roman" w:cs="Times New Roman"/>
          <w:b/>
        </w:rPr>
        <w:t>はじめに</w:t>
      </w:r>
    </w:p>
    <w:p w:rsidR="00EB2753" w:rsidRPr="000F6D82" w:rsidRDefault="00DB1A88" w:rsidP="00EB2753">
      <w:pPr>
        <w:ind w:firstLineChars="100" w:firstLine="210"/>
        <w:rPr>
          <w:rFonts w:asciiTheme="minorEastAsia" w:hAnsiTheme="minorEastAsia"/>
        </w:rPr>
      </w:pPr>
      <w:r>
        <w:rPr>
          <w:rFonts w:ascii="游明朝" w:eastAsia="游明朝" w:hAnsi="游明朝" w:hint="eastAsia"/>
        </w:rPr>
        <w:t>近年、</w:t>
      </w:r>
      <w:r w:rsidR="004369A9">
        <w:rPr>
          <w:rFonts w:ascii="游明朝" w:eastAsia="游明朝" w:hAnsi="游明朝" w:hint="eastAsia"/>
        </w:rPr>
        <w:t>障害者などの</w:t>
      </w:r>
      <w:r>
        <w:rPr>
          <w:rFonts w:ascii="游明朝" w:eastAsia="游明朝" w:hAnsi="游明朝" w:hint="eastAsia"/>
        </w:rPr>
        <w:t>政治参加から排除されたグループを</w:t>
      </w:r>
      <w:r w:rsidR="00165314">
        <w:rPr>
          <w:rFonts w:ascii="游明朝" w:eastAsia="游明朝" w:hAnsi="游明朝" w:hint="eastAsia"/>
        </w:rPr>
        <w:t>、</w:t>
      </w:r>
      <w:r w:rsidR="004369A9">
        <w:rPr>
          <w:rFonts w:ascii="游明朝" w:eastAsia="游明朝" w:hAnsi="游明朝" w:hint="eastAsia"/>
        </w:rPr>
        <w:t>いかに</w:t>
      </w:r>
      <w:r w:rsidR="00165314">
        <w:rPr>
          <w:rFonts w:ascii="游明朝" w:eastAsia="游明朝" w:hAnsi="游明朝" w:hint="eastAsia"/>
        </w:rPr>
        <w:t>政治的に</w:t>
      </w:r>
      <w:r>
        <w:rPr>
          <w:rFonts w:ascii="游明朝" w:eastAsia="游明朝" w:hAnsi="游明朝" w:hint="eastAsia"/>
        </w:rPr>
        <w:t>包摂</w:t>
      </w:r>
      <w:r w:rsidR="00165314">
        <w:rPr>
          <w:rFonts w:ascii="游明朝" w:eastAsia="游明朝" w:hAnsi="游明朝" w:hint="eastAsia"/>
        </w:rPr>
        <w:t>しうる</w:t>
      </w:r>
      <w:r w:rsidR="001F4767">
        <w:rPr>
          <w:rFonts w:ascii="游明朝" w:eastAsia="游明朝" w:hAnsi="游明朝" w:hint="eastAsia"/>
        </w:rPr>
        <w:t>かという点に注目が集まっている</w:t>
      </w:r>
      <w:r w:rsidRPr="00275209">
        <w:rPr>
          <w:rFonts w:ascii="游明朝" w:eastAsia="游明朝" w:hAnsi="游明朝" w:hint="eastAsia"/>
        </w:rPr>
        <w:t>（</w:t>
      </w:r>
      <w:r w:rsidR="001F4767" w:rsidRPr="000F6D82">
        <w:rPr>
          <w:rFonts w:asciiTheme="minorEastAsia" w:hAnsiTheme="minorEastAsia" w:hint="eastAsia"/>
          <w:kern w:val="0"/>
        </w:rPr>
        <w:t>Schur, Kruse, and Blanck, 2013</w:t>
      </w:r>
      <w:r w:rsidR="001F4767" w:rsidRPr="000F6D82">
        <w:rPr>
          <w:rFonts w:asciiTheme="minorEastAsia" w:hAnsiTheme="minorEastAsia"/>
          <w:kern w:val="0"/>
        </w:rPr>
        <w:t>;</w:t>
      </w:r>
      <w:r w:rsidR="001F4767">
        <w:rPr>
          <w:rFonts w:asciiTheme="minorEastAsia" w:hAnsiTheme="minorEastAsia" w:hint="eastAsia"/>
          <w:kern w:val="0"/>
        </w:rPr>
        <w:t xml:space="preserve"> </w:t>
      </w:r>
      <w:r w:rsidR="0034063F" w:rsidRPr="00275209">
        <w:rPr>
          <w:rFonts w:ascii="游明朝" w:eastAsia="游明朝" w:hAnsi="游明朝" w:hint="eastAsia"/>
        </w:rPr>
        <w:t>S</w:t>
      </w:r>
      <w:r w:rsidR="0034063F" w:rsidRPr="00275209">
        <w:rPr>
          <w:rFonts w:ascii="游明朝" w:eastAsia="游明朝" w:hAnsi="游明朝"/>
        </w:rPr>
        <w:t xml:space="preserve">avery, 2015; </w:t>
      </w:r>
      <w:r w:rsidRPr="00275209">
        <w:rPr>
          <w:rFonts w:ascii="游明朝" w:eastAsia="游明朝" w:hAnsi="游明朝"/>
        </w:rPr>
        <w:t>Ryan,</w:t>
      </w:r>
      <w:r w:rsidRPr="00DB1A88">
        <w:rPr>
          <w:rFonts w:ascii="游明朝" w:eastAsia="游明朝" w:hAnsi="游明朝"/>
        </w:rPr>
        <w:t xml:space="preserve"> Henderson, and Bonython</w:t>
      </w:r>
      <w:r>
        <w:rPr>
          <w:rFonts w:ascii="游明朝" w:eastAsia="游明朝" w:hAnsi="游明朝" w:hint="eastAsia"/>
        </w:rPr>
        <w:t xml:space="preserve">, </w:t>
      </w:r>
      <w:r w:rsidRPr="00DB1A88">
        <w:rPr>
          <w:rFonts w:ascii="游明朝" w:eastAsia="游明朝" w:hAnsi="游明朝"/>
        </w:rPr>
        <w:t>2016</w:t>
      </w:r>
      <w:r>
        <w:rPr>
          <w:rFonts w:ascii="游明朝" w:eastAsia="游明朝" w:hAnsi="游明朝" w:hint="eastAsia"/>
        </w:rPr>
        <w:t>）</w:t>
      </w:r>
      <w:r w:rsidR="00EB2753">
        <w:rPr>
          <w:rFonts w:ascii="游明朝" w:eastAsia="游明朝" w:hAnsi="游明朝" w:hint="eastAsia"/>
        </w:rPr>
        <w:t>。</w:t>
      </w:r>
      <w:r w:rsidR="00165314">
        <w:rPr>
          <w:rFonts w:ascii="游明朝" w:eastAsia="游明朝" w:hAnsi="游明朝" w:hint="eastAsia"/>
        </w:rPr>
        <w:t>これまでの研究では、</w:t>
      </w:r>
      <w:r w:rsidR="00EB2753">
        <w:rPr>
          <w:rFonts w:eastAsiaTheme="minorHAnsi" w:hint="eastAsia"/>
        </w:rPr>
        <w:t>多くの障害者が投票する能力と意思をもっていながら投票に必要な知識や情報の不足、投票に必要なサポートの不足などによって投票できないことが明らかにされてきた</w:t>
      </w:r>
      <w:r w:rsidR="00EB2753" w:rsidRPr="000F6D82">
        <w:rPr>
          <w:rFonts w:asciiTheme="minorEastAsia" w:hAnsiTheme="minorEastAsia" w:hint="eastAsia"/>
        </w:rPr>
        <w:t>が（</w:t>
      </w:r>
      <w:r w:rsidR="00392841" w:rsidRPr="000F6D82">
        <w:rPr>
          <w:rFonts w:asciiTheme="minorEastAsia" w:hAnsiTheme="minorEastAsia" w:hint="eastAsia"/>
          <w:kern w:val="0"/>
        </w:rPr>
        <w:t xml:space="preserve">井上,1993; Schriner, Ochs, and Shields, 1997; Schriner and Ochs, 2000; Scotch, 1988, 2001; </w:t>
      </w:r>
      <w:r w:rsidR="00EB2753" w:rsidRPr="000F6D82">
        <w:rPr>
          <w:rFonts w:asciiTheme="minorEastAsia" w:hAnsiTheme="minorEastAsia" w:hint="eastAsia"/>
        </w:rPr>
        <w:t>K</w:t>
      </w:r>
      <w:r w:rsidR="00EB2753" w:rsidRPr="000F6D82">
        <w:rPr>
          <w:rFonts w:asciiTheme="minorEastAsia" w:hAnsiTheme="minorEastAsia"/>
        </w:rPr>
        <w:t xml:space="preserve">jellberg 2002; </w:t>
      </w:r>
      <w:r w:rsidR="00EB2753" w:rsidRPr="000F6D82">
        <w:rPr>
          <w:rFonts w:asciiTheme="minorEastAsia" w:hAnsiTheme="minorEastAsia" w:hint="eastAsia"/>
          <w:kern w:val="0"/>
        </w:rPr>
        <w:t>Argan and Hughes,</w:t>
      </w:r>
      <w:r w:rsidR="00EB2753" w:rsidRPr="000F6D82">
        <w:rPr>
          <w:rFonts w:asciiTheme="minorEastAsia" w:hAnsiTheme="minorEastAsia"/>
          <w:kern w:val="0"/>
        </w:rPr>
        <w:t xml:space="preserve"> </w:t>
      </w:r>
      <w:r w:rsidR="00EB2753" w:rsidRPr="000F6D82">
        <w:rPr>
          <w:rFonts w:asciiTheme="minorEastAsia" w:hAnsiTheme="minorEastAsia" w:hint="eastAsia"/>
          <w:kern w:val="0"/>
        </w:rPr>
        <w:t>2013</w:t>
      </w:r>
      <w:r w:rsidR="00EB2753" w:rsidRPr="000F6D82">
        <w:rPr>
          <w:rFonts w:asciiTheme="minorEastAsia" w:hAnsiTheme="minorEastAsia"/>
          <w:kern w:val="0"/>
        </w:rPr>
        <w:t xml:space="preserve">; </w:t>
      </w:r>
      <w:r w:rsidR="00EB2753" w:rsidRPr="000F6D82">
        <w:rPr>
          <w:rFonts w:asciiTheme="minorEastAsia" w:hAnsiTheme="minorEastAsia" w:hint="eastAsia"/>
        </w:rPr>
        <w:t xml:space="preserve">Argan, </w:t>
      </w:r>
      <w:r w:rsidR="00EB2753" w:rsidRPr="000F6D82">
        <w:rPr>
          <w:rFonts w:asciiTheme="minorEastAsia" w:hAnsiTheme="minorEastAsia"/>
        </w:rPr>
        <w:t>MacLean, and Kitchen, 2016; Bell and Horsler, 2003; Femec, Kis-Glavas, and Masic, 2017</w:t>
      </w:r>
      <w:r w:rsidR="00EB2753" w:rsidRPr="000F6D82">
        <w:rPr>
          <w:rFonts w:asciiTheme="minorEastAsia" w:hAnsiTheme="minorEastAsia" w:hint="eastAsia"/>
        </w:rPr>
        <w:t>）、本稿で注目するのは政治参加のもっとも基本的な</w:t>
      </w:r>
      <w:r w:rsidR="00E5732C">
        <w:rPr>
          <w:rFonts w:asciiTheme="minorEastAsia" w:hAnsiTheme="minorEastAsia" w:hint="eastAsia"/>
        </w:rPr>
        <w:t>条件</w:t>
      </w:r>
      <w:r w:rsidR="00EB2753" w:rsidRPr="000F6D82">
        <w:rPr>
          <w:rFonts w:asciiTheme="minorEastAsia" w:hAnsiTheme="minorEastAsia" w:hint="eastAsia"/>
        </w:rPr>
        <w:t>である</w:t>
      </w:r>
      <w:r w:rsidR="001F04B6">
        <w:rPr>
          <w:rFonts w:asciiTheme="minorEastAsia" w:hAnsiTheme="minorEastAsia" w:hint="eastAsia"/>
        </w:rPr>
        <w:t>選挙権</w:t>
      </w:r>
      <w:r w:rsidR="00EB2753" w:rsidRPr="000F6D82">
        <w:rPr>
          <w:rFonts w:asciiTheme="minorEastAsia" w:hAnsiTheme="minorEastAsia" w:hint="eastAsia"/>
        </w:rPr>
        <w:t>である。</w:t>
      </w:r>
    </w:p>
    <w:p w:rsidR="004F4962" w:rsidRPr="004C0FA8" w:rsidRDefault="001F04B6" w:rsidP="00043EBB">
      <w:pPr>
        <w:ind w:firstLineChars="100" w:firstLine="210"/>
        <w:rPr>
          <w:rFonts w:ascii="游明朝" w:eastAsia="游明朝" w:hAnsi="游明朝"/>
        </w:rPr>
      </w:pPr>
      <w:r>
        <w:rPr>
          <w:rFonts w:ascii="游明朝" w:eastAsia="游明朝" w:hAnsi="游明朝" w:hint="eastAsia"/>
        </w:rPr>
        <w:t>選挙権</w:t>
      </w:r>
      <w:r w:rsidR="00B9144F" w:rsidRPr="00B9144F">
        <w:rPr>
          <w:rFonts w:ascii="游明朝" w:eastAsia="游明朝" w:hAnsi="游明朝" w:hint="eastAsia"/>
        </w:rPr>
        <w:t>は民主主義の重要な構成要素である。</w:t>
      </w:r>
      <w:r w:rsidR="004B21A3">
        <w:rPr>
          <w:rFonts w:ascii="游明朝" w:eastAsia="游明朝" w:hAnsi="游明朝" w:hint="eastAsia"/>
        </w:rPr>
        <w:t>しかしながら、</w:t>
      </w:r>
      <w:r w:rsidR="0090302E" w:rsidRPr="00AD7BA3">
        <w:rPr>
          <w:rFonts w:ascii="游明朝" w:eastAsia="游明朝" w:hAnsi="游明朝" w:hint="eastAsia"/>
        </w:rPr>
        <w:t>多くの</w:t>
      </w:r>
      <w:r w:rsidR="00FB4F10">
        <w:rPr>
          <w:rFonts w:ascii="游明朝" w:eastAsia="游明朝" w:hAnsi="游明朝" w:hint="eastAsia"/>
        </w:rPr>
        <w:t>民主的な</w:t>
      </w:r>
      <w:r w:rsidR="00B9144F">
        <w:rPr>
          <w:rFonts w:ascii="游明朝" w:eastAsia="游明朝" w:hAnsi="游明朝" w:hint="eastAsia"/>
        </w:rPr>
        <w:t>国々</w:t>
      </w:r>
      <w:r w:rsidR="0043197E">
        <w:rPr>
          <w:rFonts w:ascii="游明朝" w:eastAsia="游明朝" w:hAnsi="游明朝" w:hint="eastAsia"/>
        </w:rPr>
        <w:t>でさえ</w:t>
      </w:r>
      <w:r w:rsidR="0090302E" w:rsidRPr="00AD7BA3">
        <w:rPr>
          <w:rFonts w:ascii="游明朝" w:eastAsia="游明朝" w:hAnsi="游明朝" w:hint="eastAsia"/>
        </w:rPr>
        <w:t>、</w:t>
      </w:r>
      <w:r w:rsidR="00043EBB" w:rsidRPr="009F34F3">
        <w:rPr>
          <w:rFonts w:ascii="游明朝" w:eastAsia="游明朝" w:hAnsi="游明朝" w:hint="eastAsia"/>
        </w:rPr>
        <w:t>知的障害がある、精神障害がある、</w:t>
      </w:r>
      <w:r w:rsidR="00983086">
        <w:rPr>
          <w:rFonts w:ascii="游明朝" w:eastAsia="游明朝" w:hAnsi="游明朝" w:hint="eastAsia"/>
        </w:rPr>
        <w:t>認知</w:t>
      </w:r>
      <w:r w:rsidR="00043EBB" w:rsidRPr="009F34F3">
        <w:rPr>
          <w:rFonts w:ascii="游明朝" w:eastAsia="游明朝" w:hAnsi="游明朝" w:hint="eastAsia"/>
        </w:rPr>
        <w:t>能力が低下しているなどの理由により、</w:t>
      </w:r>
      <w:r>
        <w:rPr>
          <w:rFonts w:ascii="游明朝" w:eastAsia="游明朝" w:hAnsi="游明朝" w:hint="eastAsia"/>
        </w:rPr>
        <w:t>選挙権</w:t>
      </w:r>
      <w:r w:rsidR="0090302E" w:rsidRPr="00AD7BA3">
        <w:rPr>
          <w:rFonts w:ascii="游明朝" w:eastAsia="游明朝" w:hAnsi="游明朝" w:hint="eastAsia"/>
        </w:rPr>
        <w:t>が制限されることがある</w:t>
      </w:r>
      <w:r w:rsidR="00983086">
        <w:rPr>
          <w:rFonts w:ascii="游明朝" w:eastAsia="游明朝" w:hAnsi="游明朝" w:hint="eastAsia"/>
        </w:rPr>
        <w:t>。</w:t>
      </w:r>
      <w:r w:rsidR="002C0453">
        <w:rPr>
          <w:rFonts w:ascii="游明朝" w:eastAsia="游明朝" w:hAnsi="游明朝" w:hint="eastAsia"/>
        </w:rPr>
        <w:t>選挙権の制限は、</w:t>
      </w:r>
      <w:r w:rsidR="003F66CC">
        <w:rPr>
          <w:rFonts w:ascii="游明朝" w:eastAsia="游明朝" w:hAnsi="游明朝" w:hint="eastAsia"/>
        </w:rPr>
        <w:t>典型的</w:t>
      </w:r>
      <w:r w:rsidR="00983086">
        <w:rPr>
          <w:rFonts w:ascii="游明朝" w:eastAsia="游明朝" w:hAnsi="游明朝" w:hint="eastAsia"/>
        </w:rPr>
        <w:t>には、成年後見制度を利用している者や裁判所によって</w:t>
      </w:r>
      <w:r w:rsidR="00F17B57">
        <w:rPr>
          <w:rFonts w:ascii="游明朝" w:eastAsia="游明朝" w:hAnsi="游明朝" w:hint="eastAsia"/>
        </w:rPr>
        <w:t>法的能力が制限される</w:t>
      </w:r>
      <w:r w:rsidR="00983086">
        <w:rPr>
          <w:rFonts w:ascii="游明朝" w:eastAsia="游明朝" w:hAnsi="游明朝" w:hint="eastAsia"/>
        </w:rPr>
        <w:t>者に対する選挙権の制限という形で現れる</w:t>
      </w:r>
      <w:r w:rsidR="0090302E" w:rsidRPr="00AD7BA3">
        <w:rPr>
          <w:rFonts w:ascii="游明朝" w:eastAsia="游明朝" w:hAnsi="游明朝" w:hint="eastAsia"/>
        </w:rPr>
        <w:t>（</w:t>
      </w:r>
      <w:r w:rsidR="0090302E" w:rsidRPr="00AD7BA3">
        <w:rPr>
          <w:rFonts w:ascii="游明朝" w:eastAsia="游明朝" w:hAnsi="游明朝"/>
        </w:rPr>
        <w:t>Beckman, 2012, pp.167-</w:t>
      </w:r>
      <w:r w:rsidR="00F84B23" w:rsidRPr="00AD7BA3">
        <w:rPr>
          <w:rFonts w:ascii="游明朝" w:eastAsia="游明朝" w:hAnsi="游明朝"/>
        </w:rPr>
        <w:t>17</w:t>
      </w:r>
      <w:r w:rsidR="00F84B23">
        <w:rPr>
          <w:rFonts w:ascii="游明朝" w:eastAsia="游明朝" w:hAnsi="游明朝"/>
        </w:rPr>
        <w:t>1</w:t>
      </w:r>
      <w:r w:rsidR="00F17B57">
        <w:rPr>
          <w:rFonts w:ascii="游明朝" w:eastAsia="游明朝" w:hAnsi="游明朝" w:hint="eastAsia"/>
        </w:rPr>
        <w:t>;</w:t>
      </w:r>
      <w:r w:rsidR="00F17B57">
        <w:rPr>
          <w:rFonts w:ascii="游明朝" w:eastAsia="游明朝" w:hAnsi="游明朝"/>
        </w:rPr>
        <w:t xml:space="preserve"> </w:t>
      </w:r>
      <w:r w:rsidR="00F17B57" w:rsidRPr="00F1341F">
        <w:rPr>
          <w:rFonts w:asciiTheme="minorEastAsia" w:hAnsiTheme="minorEastAsia"/>
        </w:rPr>
        <w:t>European Union Agency for Fundamental Rights</w:t>
      </w:r>
      <w:r w:rsidR="00F17B57">
        <w:rPr>
          <w:rFonts w:asciiTheme="minorEastAsia" w:hAnsiTheme="minorEastAsia"/>
        </w:rPr>
        <w:t>,</w:t>
      </w:r>
      <w:r w:rsidR="00F17B57" w:rsidRPr="00F1341F">
        <w:rPr>
          <w:rFonts w:asciiTheme="minorEastAsia" w:hAnsiTheme="minorEastAsia" w:hint="eastAsia"/>
        </w:rPr>
        <w:t xml:space="preserve"> </w:t>
      </w:r>
      <w:r w:rsidR="00F17B57" w:rsidRPr="00F1341F">
        <w:rPr>
          <w:rFonts w:asciiTheme="minorEastAsia" w:hAnsiTheme="minorEastAsia"/>
        </w:rPr>
        <w:t>2010</w:t>
      </w:r>
      <w:r w:rsidR="00F17B57">
        <w:rPr>
          <w:rFonts w:asciiTheme="minorEastAsia" w:hAnsiTheme="minorEastAsia"/>
        </w:rPr>
        <w:t xml:space="preserve">, </w:t>
      </w:r>
      <w:r w:rsidR="00F17B57">
        <w:rPr>
          <w:rFonts w:ascii="游明朝" w:eastAsia="游明朝" w:hAnsi="游明朝"/>
        </w:rPr>
        <w:t>p.15</w:t>
      </w:r>
      <w:r w:rsidR="0090302E" w:rsidRPr="00AD7BA3">
        <w:rPr>
          <w:rFonts w:ascii="游明朝" w:eastAsia="游明朝" w:hAnsi="游明朝" w:hint="eastAsia"/>
        </w:rPr>
        <w:t>）。</w:t>
      </w:r>
      <w:r w:rsidR="00D423F7">
        <w:rPr>
          <w:rFonts w:ascii="游明朝" w:eastAsia="游明朝" w:hAnsi="游明朝" w:hint="eastAsia"/>
        </w:rPr>
        <w:t>具体的に</w:t>
      </w:r>
      <w:r w:rsidR="00D423F7" w:rsidRPr="004C0FA8">
        <w:rPr>
          <w:rFonts w:ascii="游明朝" w:eastAsia="游明朝" w:hAnsi="游明朝" w:hint="eastAsia"/>
        </w:rPr>
        <w:t>は</w:t>
      </w:r>
      <w:r w:rsidR="0090302E" w:rsidRPr="004C0FA8">
        <w:rPr>
          <w:rFonts w:ascii="游明朝" w:eastAsia="游明朝" w:hAnsi="游明朝" w:hint="eastAsia"/>
        </w:rPr>
        <w:t>、</w:t>
      </w:r>
      <w:r w:rsidR="0043197E" w:rsidRPr="004C0FA8">
        <w:rPr>
          <w:rFonts w:ascii="游明朝" w:eastAsia="游明朝" w:hAnsi="游明朝"/>
        </w:rPr>
        <w:t>1990年代、</w:t>
      </w:r>
      <w:r w:rsidR="0090302E" w:rsidRPr="004C0FA8">
        <w:rPr>
          <w:rFonts w:ascii="游明朝" w:eastAsia="游明朝" w:hAnsi="游明朝" w:hint="eastAsia"/>
        </w:rPr>
        <w:t>十分に民主的であると</w:t>
      </w:r>
      <w:r w:rsidR="004F4962" w:rsidRPr="004C0FA8">
        <w:rPr>
          <w:rFonts w:ascii="游明朝" w:eastAsia="游明朝" w:hAnsi="游明朝" w:hint="eastAsia"/>
        </w:rPr>
        <w:t>評価できる</w:t>
      </w:r>
      <w:r w:rsidR="00E10F86" w:rsidRPr="004C0FA8">
        <w:rPr>
          <w:rFonts w:ascii="游明朝" w:eastAsia="游明朝" w:hAnsi="游明朝"/>
        </w:rPr>
        <w:t>63</w:t>
      </w:r>
      <w:r w:rsidR="0090302E" w:rsidRPr="004C0FA8">
        <w:rPr>
          <w:rFonts w:ascii="游明朝" w:eastAsia="游明朝" w:hAnsi="游明朝" w:hint="eastAsia"/>
        </w:rPr>
        <w:t>か国の選挙法について調査を行</w:t>
      </w:r>
      <w:r w:rsidR="0043197E" w:rsidRPr="004C0FA8">
        <w:rPr>
          <w:rFonts w:ascii="游明朝" w:eastAsia="游明朝" w:hAnsi="游明朝" w:hint="eastAsia"/>
        </w:rPr>
        <w:t>った結果によると</w:t>
      </w:r>
      <w:r w:rsidR="0090302E" w:rsidRPr="004C0FA8">
        <w:rPr>
          <w:rFonts w:ascii="游明朝" w:eastAsia="游明朝" w:hAnsi="游明朝" w:hint="eastAsia"/>
        </w:rPr>
        <w:t>、</w:t>
      </w:r>
      <w:r w:rsidR="00D423F7" w:rsidRPr="004C0FA8">
        <w:rPr>
          <w:rFonts w:ascii="游明朝" w:eastAsia="游明朝" w:hAnsi="游明朝" w:hint="eastAsia"/>
        </w:rPr>
        <w:t>精神障害</w:t>
      </w:r>
      <w:r w:rsidR="003D45AA" w:rsidRPr="004C0FA8">
        <w:rPr>
          <w:rFonts w:ascii="游明朝" w:eastAsia="游明朝" w:hAnsi="游明朝" w:hint="eastAsia"/>
        </w:rPr>
        <w:t>者や知的障害者の</w:t>
      </w:r>
      <w:r w:rsidR="00D423F7" w:rsidRPr="004C0FA8">
        <w:rPr>
          <w:rFonts w:ascii="游明朝" w:eastAsia="游明朝" w:hAnsi="游明朝" w:hint="eastAsia"/>
        </w:rPr>
        <w:t>選挙権を制限しないのは</w:t>
      </w:r>
      <w:r w:rsidR="00D423F7" w:rsidRPr="004C0FA8">
        <w:rPr>
          <w:rFonts w:ascii="游明朝" w:eastAsia="游明朝" w:hAnsi="游明朝"/>
        </w:rPr>
        <w:t>4か国のみ</w:t>
      </w:r>
      <w:r w:rsidR="006170EC" w:rsidRPr="004C0FA8">
        <w:rPr>
          <w:rFonts w:ascii="游明朝" w:eastAsia="游明朝" w:hAnsi="游明朝" w:hint="eastAsia"/>
        </w:rPr>
        <w:t>であることが示された</w:t>
      </w:r>
      <w:r w:rsidR="0043197E" w:rsidRPr="004C0FA8">
        <w:rPr>
          <w:rFonts w:ascii="游明朝" w:eastAsia="游明朝" w:hAnsi="游明朝" w:hint="eastAsia"/>
        </w:rPr>
        <w:t>（</w:t>
      </w:r>
      <w:r w:rsidR="0043197E" w:rsidRPr="004C0FA8">
        <w:rPr>
          <w:rFonts w:ascii="游明朝" w:eastAsia="游明朝" w:hAnsi="游明朝"/>
        </w:rPr>
        <w:t>Massicotte, Blais, and Yoshinaka, 2003</w:t>
      </w:r>
      <w:r w:rsidR="00FB4F10" w:rsidRPr="004C0FA8">
        <w:rPr>
          <w:rFonts w:ascii="游明朝" w:eastAsia="游明朝" w:hAnsi="游明朝"/>
        </w:rPr>
        <w:t>, pp.17-27</w:t>
      </w:r>
      <w:r w:rsidR="0043197E" w:rsidRPr="004C0FA8">
        <w:rPr>
          <w:rFonts w:ascii="游明朝" w:eastAsia="游明朝" w:hAnsi="游明朝" w:hint="eastAsia"/>
        </w:rPr>
        <w:t>）</w:t>
      </w:r>
      <w:r w:rsidR="001F4767" w:rsidRPr="004C0FA8">
        <w:rPr>
          <w:rFonts w:ascii="游明朝" w:eastAsia="游明朝" w:hAnsi="游明朝" w:hint="eastAsia"/>
        </w:rPr>
        <w:t>。もっとも、</w:t>
      </w:r>
      <w:r w:rsidR="008E2718" w:rsidRPr="004C0FA8">
        <w:rPr>
          <w:rFonts w:ascii="游明朝" w:eastAsia="游明朝" w:hAnsi="游明朝" w:hint="eastAsia"/>
        </w:rPr>
        <w:t>近年</w:t>
      </w:r>
      <w:r w:rsidR="001F4767" w:rsidRPr="004C0FA8">
        <w:rPr>
          <w:rFonts w:ascii="游明朝" w:eastAsia="游明朝" w:hAnsi="游明朝" w:hint="eastAsia"/>
        </w:rPr>
        <w:t>では</w:t>
      </w:r>
      <w:r w:rsidR="008E2718" w:rsidRPr="004C0FA8">
        <w:rPr>
          <w:rFonts w:ascii="游明朝" w:eastAsia="游明朝" w:hAnsi="游明朝" w:hint="eastAsia"/>
        </w:rPr>
        <w:t>、</w:t>
      </w:r>
      <w:r w:rsidR="00043EBB" w:rsidRPr="004C0FA8">
        <w:rPr>
          <w:rFonts w:hint="eastAsia"/>
        </w:rPr>
        <w:t>こ</w:t>
      </w:r>
      <w:r w:rsidR="00983086" w:rsidRPr="004C0FA8">
        <w:rPr>
          <w:rFonts w:hint="eastAsia"/>
        </w:rPr>
        <w:t>のような機能障害に由来する行為能力</w:t>
      </w:r>
      <w:r w:rsidR="003F66CC" w:rsidRPr="004C0FA8">
        <w:rPr>
          <w:rFonts w:hint="eastAsia"/>
        </w:rPr>
        <w:t>の</w:t>
      </w:r>
      <w:r w:rsidR="00983086" w:rsidRPr="004C0FA8">
        <w:rPr>
          <w:rFonts w:hint="eastAsia"/>
        </w:rPr>
        <w:t>低下を</w:t>
      </w:r>
      <w:r w:rsidR="00043EBB" w:rsidRPr="004C0FA8">
        <w:rPr>
          <w:rFonts w:hint="eastAsia"/>
        </w:rPr>
        <w:t>理由</w:t>
      </w:r>
      <w:r w:rsidR="00983086" w:rsidRPr="004C0FA8">
        <w:rPr>
          <w:rFonts w:hint="eastAsia"/>
        </w:rPr>
        <w:t>とした</w:t>
      </w:r>
      <w:r w:rsidR="00043EBB" w:rsidRPr="004C0FA8">
        <w:rPr>
          <w:rFonts w:hint="eastAsia"/>
        </w:rPr>
        <w:t>選挙権の制限</w:t>
      </w:r>
      <w:r w:rsidR="00706533" w:rsidRPr="004C0FA8">
        <w:rPr>
          <w:rFonts w:hint="eastAsia"/>
        </w:rPr>
        <w:t>は見直されつつある</w:t>
      </w:r>
      <w:r w:rsidR="008E2718" w:rsidRPr="004C0FA8">
        <w:rPr>
          <w:rFonts w:hint="eastAsia"/>
        </w:rPr>
        <w:t>。</w:t>
      </w:r>
      <w:r w:rsidR="00706533" w:rsidRPr="004C0FA8">
        <w:rPr>
          <w:rFonts w:hint="eastAsia"/>
        </w:rPr>
        <w:t>詳しくはのちに検討するが</w:t>
      </w:r>
      <w:r w:rsidR="008E2718" w:rsidRPr="004C0FA8">
        <w:rPr>
          <w:rFonts w:hint="eastAsia"/>
        </w:rPr>
        <w:t>、</w:t>
      </w:r>
      <w:r w:rsidR="00706533" w:rsidRPr="004C0FA8">
        <w:rPr>
          <w:rFonts w:ascii="游明朝" w:eastAsia="游明朝" w:hAnsi="游明朝"/>
        </w:rPr>
        <w:t>2000年代の後半の時点で、</w:t>
      </w:r>
      <w:r w:rsidR="00983086" w:rsidRPr="004C0FA8">
        <w:rPr>
          <w:rFonts w:ascii="游明朝" w:eastAsia="游明朝" w:hAnsi="游明朝" w:hint="eastAsia"/>
        </w:rPr>
        <w:t>これらの</w:t>
      </w:r>
      <w:r w:rsidR="0043197E" w:rsidRPr="004C0FA8">
        <w:rPr>
          <w:rFonts w:ascii="游明朝" w:eastAsia="游明朝" w:hAnsi="游明朝" w:hint="eastAsia"/>
        </w:rPr>
        <w:t>理由</w:t>
      </w:r>
      <w:r w:rsidR="00983086" w:rsidRPr="004C0FA8">
        <w:rPr>
          <w:rFonts w:ascii="游明朝" w:eastAsia="游明朝" w:hAnsi="游明朝" w:hint="eastAsia"/>
        </w:rPr>
        <w:t>で</w:t>
      </w:r>
      <w:r w:rsidR="004F4962" w:rsidRPr="004C0FA8">
        <w:rPr>
          <w:rFonts w:ascii="游明朝" w:eastAsia="游明朝" w:hAnsi="游明朝" w:hint="eastAsia"/>
        </w:rPr>
        <w:t>選挙権</w:t>
      </w:r>
      <w:r w:rsidR="0043197E" w:rsidRPr="004C0FA8">
        <w:rPr>
          <w:rFonts w:ascii="游明朝" w:eastAsia="游明朝" w:hAnsi="游明朝" w:hint="eastAsia"/>
        </w:rPr>
        <w:t>を</w:t>
      </w:r>
      <w:r w:rsidR="004F4962" w:rsidRPr="004C0FA8">
        <w:rPr>
          <w:rFonts w:ascii="游明朝" w:eastAsia="游明朝" w:hAnsi="游明朝" w:hint="eastAsia"/>
        </w:rPr>
        <w:t>制限</w:t>
      </w:r>
      <w:r w:rsidR="0043197E" w:rsidRPr="004C0FA8">
        <w:rPr>
          <w:rFonts w:ascii="游明朝" w:eastAsia="游明朝" w:hAnsi="游明朝" w:hint="eastAsia"/>
        </w:rPr>
        <w:t>しないのは</w:t>
      </w:r>
      <w:r w:rsidR="003F66CC" w:rsidRPr="004C0FA8">
        <w:rPr>
          <w:rFonts w:ascii="游明朝" w:eastAsia="游明朝" w:hAnsi="游明朝" w:hint="eastAsia"/>
        </w:rPr>
        <w:t>、</w:t>
      </w:r>
      <w:r w:rsidR="006B0FC5" w:rsidRPr="004C0FA8">
        <w:rPr>
          <w:rFonts w:ascii="游明朝" w:eastAsia="游明朝" w:hAnsi="游明朝" w:hint="eastAsia"/>
        </w:rPr>
        <w:t>日本を含む</w:t>
      </w:r>
      <w:r w:rsidR="004F4962" w:rsidRPr="004C0FA8">
        <w:rPr>
          <w:rFonts w:ascii="游明朝" w:eastAsia="游明朝" w:hAnsi="游明朝"/>
        </w:rPr>
        <w:t>11か国</w:t>
      </w:r>
      <w:r w:rsidR="008E2718" w:rsidRPr="004C0FA8">
        <w:rPr>
          <w:rFonts w:ascii="游明朝" w:eastAsia="游明朝" w:hAnsi="游明朝" w:hint="eastAsia"/>
        </w:rPr>
        <w:t>まで増加した。</w:t>
      </w:r>
    </w:p>
    <w:p w:rsidR="00F93A5A" w:rsidRPr="004C0FA8" w:rsidRDefault="00706533" w:rsidP="004F4962">
      <w:pPr>
        <w:ind w:firstLineChars="100" w:firstLine="210"/>
        <w:rPr>
          <w:rFonts w:ascii="游明朝" w:eastAsia="游明朝" w:hAnsi="游明朝"/>
        </w:rPr>
      </w:pPr>
      <w:r w:rsidRPr="004C0FA8">
        <w:rPr>
          <w:rFonts w:ascii="游明朝" w:eastAsia="游明朝" w:hAnsi="游明朝" w:hint="eastAsia"/>
        </w:rPr>
        <w:t>この理由としては</w:t>
      </w:r>
      <w:r w:rsidR="004F4962" w:rsidRPr="004C0FA8">
        <w:rPr>
          <w:rFonts w:ascii="游明朝" w:eastAsia="游明朝" w:hAnsi="游明朝" w:hint="eastAsia"/>
        </w:rPr>
        <w:t>、</w:t>
      </w:r>
      <w:r w:rsidR="004F4962" w:rsidRPr="004C0FA8">
        <w:rPr>
          <w:rFonts w:ascii="游明朝" w:eastAsia="游明朝" w:hAnsi="游明朝"/>
        </w:rPr>
        <w:t>2006年12月に採択された</w:t>
      </w:r>
      <w:r w:rsidR="00FB4F10" w:rsidRPr="004C0FA8">
        <w:rPr>
          <w:rFonts w:ascii="游明朝" w:eastAsia="游明朝" w:hAnsi="游明朝" w:hint="eastAsia"/>
        </w:rPr>
        <w:t>「</w:t>
      </w:r>
      <w:r w:rsidR="004F4962" w:rsidRPr="004C0FA8">
        <w:rPr>
          <w:rFonts w:ascii="游明朝" w:eastAsia="游明朝" w:hAnsi="游明朝"/>
        </w:rPr>
        <w:t>障害者の権利に関する条約</w:t>
      </w:r>
      <w:r w:rsidR="00FB4F10" w:rsidRPr="004C0FA8">
        <w:rPr>
          <w:rFonts w:ascii="游明朝" w:eastAsia="游明朝" w:hAnsi="游明朝" w:hint="eastAsia"/>
        </w:rPr>
        <w:t>」</w:t>
      </w:r>
      <w:r w:rsidR="004F4962" w:rsidRPr="004C0FA8">
        <w:rPr>
          <w:rFonts w:ascii="游明朝" w:eastAsia="游明朝" w:hAnsi="游明朝"/>
        </w:rPr>
        <w:t>、同条約に基づき設置された委員会による勧告</w:t>
      </w:r>
      <w:r w:rsidR="004F4962" w:rsidRPr="004C0FA8">
        <w:rPr>
          <w:rFonts w:ascii="游明朝" w:eastAsia="游明朝" w:hAnsi="游明朝" w:hint="eastAsia"/>
        </w:rPr>
        <w:t>、ヨーロッパ</w:t>
      </w:r>
      <w:r w:rsidR="004F4962" w:rsidRPr="004C0FA8">
        <w:rPr>
          <w:rFonts w:ascii="游明朝" w:eastAsia="游明朝" w:hAnsi="游明朝"/>
        </w:rPr>
        <w:t>人権裁判所の判決</w:t>
      </w:r>
      <w:r w:rsidR="004F4962" w:rsidRPr="004C0FA8">
        <w:rPr>
          <w:rFonts w:ascii="游明朝" w:eastAsia="游明朝" w:hAnsi="游明朝" w:hint="eastAsia"/>
        </w:rPr>
        <w:t>、</w:t>
      </w:r>
      <w:r w:rsidR="004F4962" w:rsidRPr="004C0FA8">
        <w:rPr>
          <w:rFonts w:ascii="游明朝" w:eastAsia="游明朝" w:hAnsi="游明朝"/>
        </w:rPr>
        <w:t>欧州評議会の勧告</w:t>
      </w:r>
      <w:r w:rsidR="004F4962" w:rsidRPr="004C0FA8">
        <w:rPr>
          <w:rFonts w:ascii="游明朝" w:eastAsia="游明朝" w:hAnsi="游明朝" w:hint="eastAsia"/>
        </w:rPr>
        <w:t>等の国際条約及びこれに基づく国際機関の活動の動向に促されたものであるとされることが多かった（</w:t>
      </w:r>
      <w:r w:rsidR="004F4962" w:rsidRPr="004C0FA8">
        <w:rPr>
          <w:rFonts w:ascii="游明朝" w:eastAsia="游明朝" w:hAnsi="游明朝"/>
        </w:rPr>
        <w:t>Schur, Kruse, and Blanck 2013</w:t>
      </w:r>
      <w:r w:rsidR="00EE44DB" w:rsidRPr="004C0FA8">
        <w:rPr>
          <w:rFonts w:ascii="游明朝" w:eastAsia="游明朝" w:hAnsi="游明朝"/>
        </w:rPr>
        <w:t>,</w:t>
      </w:r>
      <w:r w:rsidR="004F4962" w:rsidRPr="004C0FA8">
        <w:rPr>
          <w:rFonts w:ascii="游明朝" w:eastAsia="游明朝" w:hAnsi="游明朝"/>
        </w:rPr>
        <w:t xml:space="preserve"> p.90</w:t>
      </w:r>
      <w:r w:rsidR="00DB55A3" w:rsidRPr="004C0FA8">
        <w:rPr>
          <w:rFonts w:ascii="游明朝" w:eastAsia="游明朝" w:hAnsi="游明朝"/>
        </w:rPr>
        <w:t xml:space="preserve">; </w:t>
      </w:r>
      <w:r w:rsidR="00DB55A3" w:rsidRPr="004C0FA8">
        <w:rPr>
          <w:rFonts w:ascii="游明朝" w:eastAsia="游明朝" w:hAnsi="游明朝" w:hint="eastAsia"/>
        </w:rPr>
        <w:t>綱森</w:t>
      </w:r>
      <w:r w:rsidR="00DB55A3" w:rsidRPr="004C0FA8">
        <w:rPr>
          <w:rFonts w:ascii="游明朝" w:eastAsia="游明朝" w:hAnsi="游明朝"/>
        </w:rPr>
        <w:t>2015, p.5</w:t>
      </w:r>
      <w:r w:rsidR="004F4962" w:rsidRPr="004C0FA8">
        <w:rPr>
          <w:rFonts w:ascii="游明朝" w:eastAsia="游明朝" w:hAnsi="游明朝"/>
        </w:rPr>
        <w:t>）。</w:t>
      </w:r>
      <w:r w:rsidR="00FB4F10" w:rsidRPr="004C0FA8">
        <w:rPr>
          <w:rFonts w:ascii="游明朝" w:eastAsia="游明朝" w:hAnsi="游明朝" w:hint="eastAsia"/>
        </w:rPr>
        <w:t>障害者の権利に関する条約は、「障害者が、差別なしに、かつ、他の者との平等を基礎として、政治に効果的かつ完全に参加できる環境を積極的に促進し、及び政治への障害者の参加を奨励すること」</w:t>
      </w:r>
      <w:r w:rsidR="00C23DC9" w:rsidRPr="004C0FA8">
        <w:rPr>
          <w:rFonts w:ascii="游明朝" w:eastAsia="游明朝" w:hAnsi="游明朝" w:hint="eastAsia"/>
        </w:rPr>
        <w:t>（第</w:t>
      </w:r>
      <w:r w:rsidR="00C23DC9" w:rsidRPr="004C0FA8">
        <w:rPr>
          <w:rFonts w:ascii="游明朝" w:eastAsia="游明朝" w:hAnsi="游明朝"/>
        </w:rPr>
        <w:t>29条）</w:t>
      </w:r>
      <w:r w:rsidR="00FB4F10" w:rsidRPr="004C0FA8">
        <w:rPr>
          <w:rFonts w:ascii="游明朝" w:eastAsia="游明朝" w:hAnsi="游明朝" w:hint="eastAsia"/>
        </w:rPr>
        <w:t>を締約国に対して求めているためである。</w:t>
      </w:r>
      <w:r w:rsidR="004F4962" w:rsidRPr="004C0FA8">
        <w:rPr>
          <w:rFonts w:ascii="游明朝" w:eastAsia="游明朝" w:hAnsi="游明朝" w:hint="eastAsia"/>
        </w:rPr>
        <w:t>しかしながら、</w:t>
      </w:r>
      <w:r w:rsidR="0043197E" w:rsidRPr="004C0FA8">
        <w:rPr>
          <w:rFonts w:ascii="游明朝" w:eastAsia="游明朝" w:hAnsi="游明朝" w:hint="eastAsia"/>
        </w:rPr>
        <w:t>障害者の権利に関する条約に</w:t>
      </w:r>
      <w:r w:rsidR="00B4529A" w:rsidRPr="004C0FA8">
        <w:rPr>
          <w:rFonts w:ascii="游明朝" w:eastAsia="游明朝" w:hAnsi="游明朝" w:hint="eastAsia"/>
        </w:rPr>
        <w:t>は</w:t>
      </w:r>
      <w:r w:rsidR="00B4529A" w:rsidRPr="004C0FA8">
        <w:rPr>
          <w:rFonts w:ascii="游明朝" w:eastAsia="游明朝" w:hAnsi="游明朝"/>
        </w:rPr>
        <w:t>177の国と地域が批准しているものの（2018年4月現在）、</w:t>
      </w:r>
      <w:r w:rsidR="0043197E" w:rsidRPr="004C0FA8">
        <w:rPr>
          <w:rFonts w:ascii="游明朝" w:eastAsia="游明朝" w:hAnsi="游明朝" w:hint="eastAsia"/>
        </w:rPr>
        <w:t>批准したすべての国において障害等を理由とした選挙権の制限がなくなったわけではない</w:t>
      </w:r>
      <w:r w:rsidR="00C210F4" w:rsidRPr="004C0FA8">
        <w:rPr>
          <w:rFonts w:ascii="游明朝" w:eastAsia="游明朝" w:hAnsi="游明朝" w:hint="eastAsia"/>
        </w:rPr>
        <w:t>。この</w:t>
      </w:r>
      <w:r w:rsidR="0043197E" w:rsidRPr="004C0FA8">
        <w:rPr>
          <w:rFonts w:ascii="游明朝" w:eastAsia="游明朝" w:hAnsi="游明朝" w:hint="eastAsia"/>
        </w:rPr>
        <w:t>ことからもわかる通り、</w:t>
      </w:r>
      <w:r w:rsidR="00B4529A" w:rsidRPr="004C0FA8">
        <w:rPr>
          <w:rFonts w:ascii="游明朝" w:eastAsia="游明朝" w:hAnsi="游明朝" w:hint="eastAsia"/>
        </w:rPr>
        <w:t>国際的な圧力</w:t>
      </w:r>
      <w:r w:rsidR="00F93A5A" w:rsidRPr="004C0FA8">
        <w:rPr>
          <w:rFonts w:ascii="游明朝" w:eastAsia="游明朝" w:hAnsi="游明朝" w:hint="eastAsia"/>
        </w:rPr>
        <w:t>だ</w:t>
      </w:r>
      <w:r w:rsidR="00B9144F" w:rsidRPr="004C0FA8">
        <w:rPr>
          <w:rFonts w:ascii="游明朝" w:eastAsia="游明朝" w:hAnsi="游明朝" w:hint="eastAsia"/>
        </w:rPr>
        <w:t>けでは法改正に至らないこともある</w:t>
      </w:r>
      <w:r w:rsidR="004F4962" w:rsidRPr="004C0FA8">
        <w:rPr>
          <w:rFonts w:ascii="游明朝" w:eastAsia="游明朝" w:hAnsi="游明朝" w:hint="eastAsia"/>
        </w:rPr>
        <w:t>。</w:t>
      </w:r>
      <w:r w:rsidR="00B4529A" w:rsidRPr="004C0FA8">
        <w:rPr>
          <w:rFonts w:ascii="游明朝" w:eastAsia="游明朝" w:hAnsi="游明朝" w:hint="eastAsia"/>
        </w:rPr>
        <w:t>国際的な圧力は法改正の一つの要因とはなりうるものの、</w:t>
      </w:r>
      <w:r w:rsidR="00B9144F" w:rsidRPr="004C0FA8">
        <w:rPr>
          <w:rFonts w:ascii="游明朝" w:eastAsia="游明朝" w:hAnsi="游明朝" w:hint="eastAsia"/>
        </w:rPr>
        <w:t>往々にして</w:t>
      </w:r>
      <w:r w:rsidR="00D423F7" w:rsidRPr="004C0FA8">
        <w:rPr>
          <w:rFonts w:ascii="游明朝" w:eastAsia="游明朝" w:hAnsi="游明朝" w:hint="eastAsia"/>
        </w:rPr>
        <w:t>選択的に</w:t>
      </w:r>
      <w:r w:rsidR="00B9144F" w:rsidRPr="004C0FA8">
        <w:rPr>
          <w:rFonts w:ascii="游明朝" w:eastAsia="游明朝" w:hAnsi="游明朝" w:hint="eastAsia"/>
        </w:rPr>
        <w:t>取り入れられるためである</w:t>
      </w:r>
      <w:r w:rsidR="00D423F7" w:rsidRPr="004C0FA8">
        <w:rPr>
          <w:rFonts w:ascii="游明朝" w:eastAsia="游明朝" w:hAnsi="游明朝" w:hint="eastAsia"/>
        </w:rPr>
        <w:t>。</w:t>
      </w:r>
    </w:p>
    <w:p w:rsidR="00F44479" w:rsidRPr="009F34F3" w:rsidRDefault="00F44479">
      <w:pPr>
        <w:ind w:firstLineChars="100" w:firstLine="210"/>
        <w:rPr>
          <w:rFonts w:eastAsiaTheme="minorHAnsi"/>
        </w:rPr>
      </w:pPr>
      <w:r w:rsidRPr="004C0FA8">
        <w:rPr>
          <w:rFonts w:eastAsiaTheme="minorHAnsi" w:hint="eastAsia"/>
        </w:rPr>
        <w:t>このような観点からみると、日本の経験は興味深い事例を提供してくれる。</w:t>
      </w:r>
      <w:r w:rsidR="0012003F" w:rsidRPr="004C0FA8">
        <w:rPr>
          <w:rFonts w:eastAsiaTheme="minorHAnsi" w:hint="eastAsia"/>
        </w:rPr>
        <w:t>日本</w:t>
      </w:r>
      <w:r w:rsidR="003A4C9C" w:rsidRPr="004C0FA8">
        <w:rPr>
          <w:rFonts w:eastAsiaTheme="minorHAnsi" w:hint="eastAsia"/>
        </w:rPr>
        <w:t>の</w:t>
      </w:r>
      <w:r w:rsidR="0012003F" w:rsidRPr="004C0FA8">
        <w:rPr>
          <w:rFonts w:eastAsiaTheme="minorHAnsi" w:hint="eastAsia"/>
        </w:rPr>
        <w:t>成年</w:t>
      </w:r>
      <w:r w:rsidR="003A4C9C" w:rsidRPr="004C0FA8">
        <w:rPr>
          <w:rFonts w:eastAsiaTheme="minorHAnsi" w:hint="eastAsia"/>
        </w:rPr>
        <w:t>被</w:t>
      </w:r>
      <w:r w:rsidR="0012003F" w:rsidRPr="004C0FA8">
        <w:rPr>
          <w:rFonts w:eastAsiaTheme="minorHAnsi" w:hint="eastAsia"/>
        </w:rPr>
        <w:t>後見</w:t>
      </w:r>
      <w:r w:rsidR="003A4C9C" w:rsidRPr="004C0FA8">
        <w:rPr>
          <w:rFonts w:eastAsiaTheme="minorHAnsi" w:hint="eastAsia"/>
        </w:rPr>
        <w:t>人</w:t>
      </w:r>
      <w:r w:rsidR="003E7397" w:rsidRPr="004C0FA8">
        <w:rPr>
          <w:rFonts w:eastAsiaTheme="minorHAnsi" w:hint="eastAsia"/>
        </w:rPr>
        <w:t>（旧禁治産者</w:t>
      </w:r>
      <w:r w:rsidR="003A4C9C" w:rsidRPr="004C0FA8">
        <w:rPr>
          <w:rFonts w:eastAsiaTheme="minorHAnsi" w:hint="eastAsia"/>
        </w:rPr>
        <w:t>）</w:t>
      </w:r>
      <w:r w:rsidR="0012003F" w:rsidRPr="004C0FA8">
        <w:rPr>
          <w:rFonts w:eastAsiaTheme="minorHAnsi" w:hint="eastAsia"/>
        </w:rPr>
        <w:t>は、</w:t>
      </w:r>
      <w:r w:rsidR="0012003F" w:rsidRPr="004C0FA8">
        <w:rPr>
          <w:rFonts w:eastAsiaTheme="minorHAnsi"/>
        </w:rPr>
        <w:t>2013</w:t>
      </w:r>
      <w:r w:rsidR="0012003F" w:rsidRPr="004C0FA8">
        <w:rPr>
          <w:rFonts w:eastAsiaTheme="minorHAnsi" w:hint="eastAsia"/>
        </w:rPr>
        <w:t>年に公職選挙法から欠格条項が削除されるまで、選挙権を</w:t>
      </w:r>
      <w:r w:rsidR="00231C14" w:rsidRPr="004C0FA8">
        <w:rPr>
          <w:rFonts w:eastAsiaTheme="minorHAnsi" w:hint="eastAsia"/>
        </w:rPr>
        <w:t>はく奪</w:t>
      </w:r>
      <w:r w:rsidR="0012003F" w:rsidRPr="004C0FA8">
        <w:rPr>
          <w:rFonts w:eastAsiaTheme="minorHAnsi" w:hint="eastAsia"/>
        </w:rPr>
        <w:t>されていた。「成年被後見人」とは、認知症、知的障害</w:t>
      </w:r>
      <w:r w:rsidR="00ED3C2B" w:rsidRPr="004C0FA8">
        <w:rPr>
          <w:rFonts w:eastAsiaTheme="minorHAnsi" w:hint="eastAsia"/>
        </w:rPr>
        <w:t>、</w:t>
      </w:r>
      <w:r w:rsidR="0012003F" w:rsidRPr="004C0FA8">
        <w:rPr>
          <w:rFonts w:eastAsiaTheme="minorHAnsi" w:hint="eastAsia"/>
        </w:rPr>
        <w:t>精神障害があることにより、財産の管理や日常生活等に支障がある人たちが利用することのできる</w:t>
      </w:r>
      <w:r w:rsidR="00EE44DB" w:rsidRPr="004C0FA8">
        <w:rPr>
          <w:rFonts w:eastAsiaTheme="minorHAnsi" w:hint="eastAsia"/>
        </w:rPr>
        <w:t>「</w:t>
      </w:r>
      <w:r w:rsidR="0012003F" w:rsidRPr="004C0FA8">
        <w:rPr>
          <w:rFonts w:eastAsiaTheme="minorHAnsi" w:hint="eastAsia"/>
        </w:rPr>
        <w:t>成年後見制度を利用する市民</w:t>
      </w:r>
      <w:r w:rsidR="00EE44DB" w:rsidRPr="004C0FA8">
        <w:rPr>
          <w:rFonts w:eastAsiaTheme="minorHAnsi" w:hint="eastAsia"/>
        </w:rPr>
        <w:t>」</w:t>
      </w:r>
      <w:r w:rsidR="0012003F" w:rsidRPr="004C0FA8">
        <w:rPr>
          <w:rFonts w:eastAsiaTheme="minorHAnsi" w:hint="eastAsia"/>
        </w:rPr>
        <w:t>を指す</w:t>
      </w:r>
      <w:r w:rsidR="00C86279" w:rsidRPr="004C0FA8">
        <w:rPr>
          <w:rFonts w:eastAsiaTheme="minorHAnsi" w:hint="eastAsia"/>
        </w:rPr>
        <w:t>（法務省民事局</w:t>
      </w:r>
      <w:r w:rsidR="00C86279" w:rsidRPr="004C0FA8">
        <w:rPr>
          <w:rFonts w:eastAsiaTheme="minorHAnsi"/>
        </w:rPr>
        <w:t>2017, p.1</w:t>
      </w:r>
      <w:r w:rsidR="00C86279" w:rsidRPr="004C0FA8">
        <w:rPr>
          <w:rFonts w:eastAsiaTheme="minorHAnsi" w:hint="eastAsia"/>
        </w:rPr>
        <w:t>）</w:t>
      </w:r>
      <w:r w:rsidR="0012003F" w:rsidRPr="004C0FA8">
        <w:rPr>
          <w:rFonts w:eastAsiaTheme="minorHAnsi" w:hint="eastAsia"/>
        </w:rPr>
        <w:t>。成年被後見人は事理便利能力を欠く常況に</w:t>
      </w:r>
      <w:r w:rsidR="0012003F" w:rsidRPr="004C0FA8">
        <w:rPr>
          <w:rFonts w:eastAsiaTheme="minorHAnsi" w:hint="eastAsia"/>
        </w:rPr>
        <w:lastRenderedPageBreak/>
        <w:t>あり、そのため、通常政治参加を期待できない、しかも選挙時に、個別に、事理弁識能力について判断することは困難であるというのが、選挙権を制限する政府の言い分であった（飯田</w:t>
      </w:r>
      <w:r w:rsidR="0012003F" w:rsidRPr="004C0FA8">
        <w:rPr>
          <w:rFonts w:eastAsiaTheme="minorHAnsi"/>
        </w:rPr>
        <w:t>, 2012, 3章）。しかしながら、2013年、公職選挙法上の欠格事由が削除されることで、成年被後見人の選挙権が回復した。</w:t>
      </w:r>
    </w:p>
    <w:p w:rsidR="00DC5AAB" w:rsidRPr="004C0FA8" w:rsidRDefault="00FD527B" w:rsidP="00172E80">
      <w:pPr>
        <w:ind w:firstLineChars="100" w:firstLine="210"/>
        <w:rPr>
          <w:rFonts w:ascii="游明朝" w:eastAsia="游明朝" w:hAnsi="游明朝"/>
        </w:rPr>
      </w:pPr>
      <w:r w:rsidRPr="004C0FA8">
        <w:rPr>
          <w:rFonts w:ascii="游明朝" w:eastAsia="游明朝" w:hAnsi="游明朝" w:hint="eastAsia"/>
        </w:rPr>
        <w:t>なぜ</w:t>
      </w:r>
      <w:r w:rsidR="009931C2" w:rsidRPr="004C0FA8">
        <w:rPr>
          <w:rFonts w:ascii="游明朝" w:eastAsia="游明朝" w:hAnsi="游明朝" w:hint="eastAsia"/>
        </w:rPr>
        <w:t>日本では、障害者の参政権が回復したのか</w:t>
      </w:r>
      <w:r w:rsidR="00BC6E45" w:rsidRPr="004C0FA8">
        <w:rPr>
          <w:rFonts w:ascii="游明朝" w:eastAsia="游明朝" w:hAnsi="游明朝" w:hint="eastAsia"/>
        </w:rPr>
        <w:t>、それはいかなる過程を経て実現したのか</w:t>
      </w:r>
      <w:r w:rsidRPr="004C0FA8">
        <w:rPr>
          <w:rFonts w:ascii="游明朝" w:eastAsia="游明朝" w:hAnsi="游明朝" w:hint="eastAsia"/>
        </w:rPr>
        <w:t>。</w:t>
      </w:r>
      <w:r w:rsidR="00BF5539" w:rsidRPr="004C0FA8">
        <w:rPr>
          <w:rFonts w:ascii="游明朝" w:eastAsia="游明朝" w:hAnsi="游明朝" w:hint="eastAsia"/>
        </w:rPr>
        <w:t>本稿は、</w:t>
      </w:r>
      <w:r w:rsidR="00874718" w:rsidRPr="004C0FA8">
        <w:rPr>
          <w:rFonts w:ascii="游明朝" w:eastAsia="游明朝" w:hAnsi="游明朝" w:hint="eastAsia"/>
        </w:rPr>
        <w:t>日本</w:t>
      </w:r>
      <w:r w:rsidR="00E83AFC" w:rsidRPr="004C0FA8">
        <w:rPr>
          <w:rFonts w:ascii="游明朝" w:eastAsia="游明朝" w:hAnsi="游明朝" w:hint="eastAsia"/>
        </w:rPr>
        <w:t>における成年被後見人の選挙権の回復をめぐる政治過程を</w:t>
      </w:r>
      <w:r w:rsidR="004E2C0E" w:rsidRPr="004C0FA8">
        <w:rPr>
          <w:rFonts w:ascii="游明朝" w:eastAsia="游明朝" w:hAnsi="游明朝" w:hint="eastAsia"/>
        </w:rPr>
        <w:t>検討し、参政権が回復するための条件を明らかに</w:t>
      </w:r>
      <w:r w:rsidR="00E83AFC" w:rsidRPr="004C0FA8">
        <w:rPr>
          <w:rFonts w:ascii="游明朝" w:eastAsia="游明朝" w:hAnsi="游明朝" w:hint="eastAsia"/>
        </w:rPr>
        <w:t>することを目的とする。</w:t>
      </w:r>
      <w:bookmarkStart w:id="1" w:name="_Hlk505162832"/>
      <w:r w:rsidR="00F93A5A" w:rsidRPr="004C0FA8">
        <w:rPr>
          <w:rFonts w:ascii="游明朝" w:eastAsia="游明朝" w:hAnsi="游明朝" w:hint="eastAsia"/>
        </w:rPr>
        <w:t>この</w:t>
      </w:r>
      <w:r w:rsidR="00A27620" w:rsidRPr="004C0FA8">
        <w:rPr>
          <w:rFonts w:ascii="游明朝" w:eastAsia="游明朝" w:hAnsi="游明朝" w:hint="eastAsia"/>
        </w:rPr>
        <w:t>問題</w:t>
      </w:r>
      <w:r w:rsidR="00F93A5A" w:rsidRPr="004C0FA8">
        <w:rPr>
          <w:rFonts w:ascii="游明朝" w:eastAsia="游明朝" w:hAnsi="游明朝" w:hint="eastAsia"/>
        </w:rPr>
        <w:t>に取り組むことで、</w:t>
      </w:r>
      <w:r w:rsidR="00DB1A88" w:rsidRPr="004C0FA8">
        <w:rPr>
          <w:rFonts w:ascii="游明朝" w:eastAsia="游明朝" w:hAnsi="游明朝" w:hint="eastAsia"/>
        </w:rPr>
        <w:t>いかに</w:t>
      </w:r>
      <w:r w:rsidR="00126E93" w:rsidRPr="004C0FA8">
        <w:rPr>
          <w:rFonts w:ascii="游明朝" w:eastAsia="游明朝" w:hAnsi="游明朝" w:hint="eastAsia"/>
        </w:rPr>
        <w:t>障害がある人々</w:t>
      </w:r>
      <w:r w:rsidR="00DB1A88" w:rsidRPr="004C0FA8">
        <w:rPr>
          <w:rFonts w:ascii="游明朝" w:eastAsia="游明朝" w:hAnsi="游明朝" w:hint="eastAsia"/>
        </w:rPr>
        <w:t>の政治参加の権利を保障</w:t>
      </w:r>
      <w:r w:rsidR="00172E80" w:rsidRPr="004C0FA8">
        <w:rPr>
          <w:rFonts w:ascii="游明朝" w:eastAsia="游明朝" w:hAnsi="游明朝" w:hint="eastAsia"/>
        </w:rPr>
        <w:t>し、政治参加から排除されてきたグループを包摂</w:t>
      </w:r>
      <w:r w:rsidR="002B39E1" w:rsidRPr="004C0FA8">
        <w:rPr>
          <w:rFonts w:ascii="游明朝" w:eastAsia="游明朝" w:hAnsi="游明朝" w:hint="eastAsia"/>
        </w:rPr>
        <w:t>しうる</w:t>
      </w:r>
      <w:r w:rsidR="00DB1A88" w:rsidRPr="004C0FA8">
        <w:rPr>
          <w:rFonts w:ascii="游明朝" w:eastAsia="游明朝" w:hAnsi="游明朝" w:hint="eastAsia"/>
        </w:rPr>
        <w:t>かという議論に対して</w:t>
      </w:r>
      <w:r w:rsidR="004F4962" w:rsidRPr="004C0FA8">
        <w:rPr>
          <w:rFonts w:ascii="游明朝" w:eastAsia="游明朝" w:hAnsi="游明朝" w:hint="eastAsia"/>
        </w:rPr>
        <w:t>貢献することを目標とする。</w:t>
      </w:r>
      <w:bookmarkEnd w:id="1"/>
    </w:p>
    <w:p w:rsidR="000E1E98" w:rsidRPr="004C0FA8" w:rsidRDefault="009A5D4B" w:rsidP="00172E80">
      <w:pPr>
        <w:ind w:firstLineChars="100" w:firstLine="210"/>
        <w:rPr>
          <w:rFonts w:ascii="游明朝" w:eastAsia="游明朝" w:hAnsi="游明朝"/>
        </w:rPr>
      </w:pPr>
      <w:r w:rsidRPr="004C0FA8">
        <w:rPr>
          <w:rFonts w:ascii="游明朝" w:eastAsia="游明朝" w:hAnsi="游明朝" w:hint="eastAsia"/>
        </w:rPr>
        <w:t>本稿の構成は以下の通りである。第</w:t>
      </w:r>
      <w:r w:rsidRPr="004C0FA8">
        <w:rPr>
          <w:rFonts w:ascii="游明朝" w:eastAsia="游明朝" w:hAnsi="游明朝"/>
        </w:rPr>
        <w:t>2節では、</w:t>
      </w:r>
      <w:r w:rsidR="00BC6E45" w:rsidRPr="004C0FA8">
        <w:rPr>
          <w:rFonts w:ascii="游明朝" w:eastAsia="游明朝" w:hAnsi="游明朝" w:hint="eastAsia"/>
        </w:rPr>
        <w:t>既存の国際的な調査データを用いて、</w:t>
      </w:r>
      <w:r w:rsidR="00547C76" w:rsidRPr="009F34F3">
        <w:rPr>
          <w:rFonts w:ascii="游明朝" w:eastAsia="游明朝" w:hAnsi="游明朝" w:hint="eastAsia"/>
        </w:rPr>
        <w:t>知的障害や精神障害</w:t>
      </w:r>
      <w:r w:rsidR="00B4529A" w:rsidRPr="004C0FA8">
        <w:rPr>
          <w:rFonts w:ascii="游明朝" w:eastAsia="游明朝" w:hAnsi="游明朝" w:hint="eastAsia"/>
        </w:rPr>
        <w:t>と選挙権との関係を整理する。</w:t>
      </w:r>
      <w:r w:rsidR="00CE26AC" w:rsidRPr="004C0FA8">
        <w:rPr>
          <w:rFonts w:ascii="游明朝" w:eastAsia="游明朝" w:hAnsi="游明朝" w:hint="eastAsia"/>
        </w:rPr>
        <w:t>このことを通し、</w:t>
      </w:r>
      <w:r w:rsidR="00B4529A" w:rsidRPr="004C0FA8">
        <w:rPr>
          <w:rFonts w:ascii="游明朝" w:eastAsia="游明朝" w:hAnsi="游明朝" w:hint="eastAsia"/>
        </w:rPr>
        <w:t>障害者の権利に関する条約に批准した国のなかでも、選挙権が回復した国とそうでない国にわかれることを確認する。</w:t>
      </w:r>
      <w:r w:rsidR="0011648E" w:rsidRPr="004C0FA8">
        <w:rPr>
          <w:rFonts w:ascii="游明朝" w:eastAsia="游明朝" w:hAnsi="游明朝" w:hint="eastAsia"/>
        </w:rPr>
        <w:t>第</w:t>
      </w:r>
      <w:r w:rsidR="0011648E" w:rsidRPr="004C0FA8">
        <w:rPr>
          <w:rFonts w:ascii="游明朝" w:eastAsia="游明朝" w:hAnsi="游明朝"/>
        </w:rPr>
        <w:t>3節では、</w:t>
      </w:r>
      <w:r w:rsidR="00B4529A" w:rsidRPr="004C0FA8">
        <w:rPr>
          <w:rFonts w:ascii="游明朝" w:eastAsia="游明朝" w:hAnsi="游明朝" w:hint="eastAsia"/>
        </w:rPr>
        <w:t>日本を事例として、成年被後見人の選挙権が回復する政治過程を記述する。</w:t>
      </w:r>
      <w:r w:rsidR="000C39DD" w:rsidRPr="004C0FA8">
        <w:rPr>
          <w:rFonts w:ascii="游明朝" w:eastAsia="游明朝" w:hAnsi="游明朝" w:hint="eastAsia"/>
        </w:rPr>
        <w:t>また、選挙権の回復によって、どれくらいの成年被後見人が選挙に参加したのかもあわせて確認する。</w:t>
      </w:r>
      <w:r w:rsidR="00362AE0" w:rsidRPr="004C0FA8">
        <w:rPr>
          <w:rFonts w:ascii="游明朝" w:eastAsia="游明朝" w:hAnsi="游明朝" w:hint="eastAsia"/>
        </w:rPr>
        <w:t>第</w:t>
      </w:r>
      <w:r w:rsidR="00362AE0" w:rsidRPr="004C0FA8">
        <w:rPr>
          <w:rFonts w:ascii="游明朝" w:eastAsia="游明朝" w:hAnsi="游明朝"/>
        </w:rPr>
        <w:t>4節では、得られた知見を整理し、含意を示す。</w:t>
      </w:r>
    </w:p>
    <w:p w:rsidR="000E1E98" w:rsidRPr="004C0FA8" w:rsidRDefault="000E1E98" w:rsidP="00C36EDF"/>
    <w:p w:rsidR="003B15F3" w:rsidRPr="004C0FA8" w:rsidRDefault="003B15F3" w:rsidP="003B15F3">
      <w:pPr>
        <w:pStyle w:val="Heading1"/>
        <w:rPr>
          <w:rFonts w:ascii="ＭＳ ゴシック" w:eastAsia="ＭＳ ゴシック" w:hAnsi="ＭＳ ゴシック"/>
          <w:b/>
        </w:rPr>
      </w:pPr>
      <w:bookmarkStart w:id="2" w:name="_Hlk512528531"/>
      <w:r w:rsidRPr="004C0FA8">
        <w:rPr>
          <w:rFonts w:ascii="ＭＳ ゴシック" w:eastAsia="ＭＳ ゴシック" w:hAnsi="ＭＳ ゴシック"/>
          <w:b/>
        </w:rPr>
        <w:t xml:space="preserve">2節　</w:t>
      </w:r>
      <w:r w:rsidR="00531A49" w:rsidRPr="004C0FA8">
        <w:rPr>
          <w:rFonts w:ascii="ＭＳ ゴシック" w:eastAsia="ＭＳ ゴシック" w:hAnsi="ＭＳ ゴシック" w:hint="eastAsia"/>
          <w:b/>
        </w:rPr>
        <w:t>知的障害や精神</w:t>
      </w:r>
      <w:r w:rsidR="00547C76" w:rsidRPr="004C0FA8">
        <w:rPr>
          <w:rFonts w:ascii="ＭＳ ゴシック" w:eastAsia="ＭＳ ゴシック" w:hAnsi="ＭＳ ゴシック" w:hint="eastAsia"/>
          <w:b/>
        </w:rPr>
        <w:t>障害</w:t>
      </w:r>
      <w:r w:rsidRPr="004C0FA8">
        <w:rPr>
          <w:rFonts w:ascii="ＭＳ ゴシック" w:eastAsia="ＭＳ ゴシック" w:hAnsi="ＭＳ ゴシック" w:hint="eastAsia"/>
          <w:b/>
        </w:rPr>
        <w:t>の有無と選挙権</w:t>
      </w:r>
    </w:p>
    <w:p w:rsidR="003B15F3" w:rsidRPr="004C0FA8" w:rsidRDefault="00B9144F" w:rsidP="003B15F3">
      <w:pPr>
        <w:pStyle w:val="Heading1"/>
        <w:rPr>
          <w:b/>
          <w:i/>
        </w:rPr>
      </w:pPr>
      <w:r w:rsidRPr="004C0FA8">
        <w:rPr>
          <w:b/>
          <w:i/>
        </w:rPr>
        <w:t>38か国の</w:t>
      </w:r>
      <w:r w:rsidR="00FB4F10" w:rsidRPr="004C0FA8">
        <w:rPr>
          <w:rFonts w:hint="eastAsia"/>
          <w:b/>
          <w:i/>
        </w:rPr>
        <w:t>状況から</w:t>
      </w:r>
    </w:p>
    <w:p w:rsidR="003B15F3" w:rsidRPr="004C0FA8" w:rsidRDefault="00547C76" w:rsidP="00DB048B">
      <w:pPr>
        <w:ind w:firstLineChars="100" w:firstLine="210"/>
        <w:rPr>
          <w:rFonts w:ascii="游明朝" w:eastAsia="游明朝" w:hAnsi="游明朝"/>
        </w:rPr>
      </w:pPr>
      <w:r w:rsidRPr="009F34F3">
        <w:rPr>
          <w:rFonts w:ascii="游明朝" w:eastAsia="游明朝" w:hAnsi="游明朝" w:hint="eastAsia"/>
        </w:rPr>
        <w:t>知的障害や精神障害</w:t>
      </w:r>
      <w:r w:rsidR="000D2B25" w:rsidRPr="004C0FA8">
        <w:rPr>
          <w:rFonts w:ascii="游明朝" w:eastAsia="游明朝" w:hAnsi="游明朝" w:hint="eastAsia"/>
        </w:rPr>
        <w:t>の有無と選挙権との関係はいかなるものなのか。また、それはいかに変化してきたのか。まず、</w:t>
      </w:r>
      <w:r w:rsidR="003B15F3" w:rsidRPr="004C0FA8">
        <w:rPr>
          <w:rFonts w:ascii="游明朝" w:eastAsia="游明朝" w:hAnsi="游明朝"/>
        </w:rPr>
        <w:t>Massicotte, Blais, and Yoshinaka</w:t>
      </w:r>
      <w:r w:rsidR="003B15F3" w:rsidRPr="004C0FA8">
        <w:rPr>
          <w:rFonts w:ascii="游明朝" w:eastAsia="游明朝" w:hAnsi="游明朝" w:hint="eastAsia"/>
        </w:rPr>
        <w:t>（</w:t>
      </w:r>
      <w:r w:rsidR="003B15F3" w:rsidRPr="004C0FA8">
        <w:rPr>
          <w:rFonts w:ascii="游明朝" w:eastAsia="游明朝" w:hAnsi="游明朝"/>
        </w:rPr>
        <w:t>2003）は、</w:t>
      </w:r>
      <w:r w:rsidR="00F93A5A" w:rsidRPr="004C0FA8">
        <w:rPr>
          <w:rFonts w:ascii="游明朝" w:eastAsia="游明朝" w:hAnsi="游明朝"/>
        </w:rPr>
        <w:t>1990年代に</w:t>
      </w:r>
      <w:r w:rsidR="003B15F3" w:rsidRPr="004C0FA8">
        <w:rPr>
          <w:rFonts w:ascii="游明朝" w:eastAsia="游明朝" w:hAnsi="游明朝" w:hint="eastAsia"/>
        </w:rPr>
        <w:t>十分に民主的である</w:t>
      </w:r>
      <w:r w:rsidR="00F93A5A" w:rsidRPr="004C0FA8">
        <w:rPr>
          <w:rFonts w:ascii="游明朝" w:eastAsia="游明朝" w:hAnsi="游明朝" w:hint="eastAsia"/>
        </w:rPr>
        <w:t>と評価できる</w:t>
      </w:r>
      <w:r w:rsidR="003B15F3" w:rsidRPr="004C0FA8">
        <w:rPr>
          <w:rFonts w:ascii="游明朝" w:eastAsia="游明朝" w:hAnsi="游明朝"/>
        </w:rPr>
        <w:t>63</w:t>
      </w:r>
      <w:r w:rsidR="003B15F3" w:rsidRPr="004C0FA8">
        <w:rPr>
          <w:rFonts w:ascii="游明朝" w:eastAsia="游明朝" w:hAnsi="游明朝" w:hint="eastAsia"/>
        </w:rPr>
        <w:t>か国の選挙法について調査を行い、調査対象とした</w:t>
      </w:r>
      <w:r w:rsidR="003B15F3" w:rsidRPr="004C0FA8">
        <w:rPr>
          <w:rFonts w:ascii="游明朝" w:eastAsia="游明朝" w:hAnsi="游明朝"/>
        </w:rPr>
        <w:t>63か国のうち、選挙権の制限がないのは</w:t>
      </w:r>
      <w:r w:rsidR="003B15F3" w:rsidRPr="004C0FA8">
        <w:rPr>
          <w:rFonts w:ascii="游明朝" w:eastAsia="游明朝" w:hAnsi="游明朝" w:hint="eastAsia"/>
        </w:rPr>
        <w:t>カナダ、アイルランド、イタリア、スウェーデンの</w:t>
      </w:r>
      <w:r w:rsidR="003B15F3" w:rsidRPr="004C0FA8">
        <w:rPr>
          <w:rFonts w:ascii="游明朝" w:eastAsia="游明朝" w:hAnsi="游明朝"/>
        </w:rPr>
        <w:t>4か国のみ</w:t>
      </w:r>
      <w:r w:rsidR="003B15F3" w:rsidRPr="004C0FA8">
        <w:rPr>
          <w:rFonts w:ascii="游明朝" w:eastAsia="游明朝" w:hAnsi="游明朝" w:hint="eastAsia"/>
        </w:rPr>
        <w:t>であ</w:t>
      </w:r>
      <w:r w:rsidR="00F40966" w:rsidRPr="004C0FA8">
        <w:rPr>
          <w:rFonts w:ascii="游明朝" w:eastAsia="游明朝" w:hAnsi="游明朝" w:hint="eastAsia"/>
        </w:rPr>
        <w:t>り、</w:t>
      </w:r>
      <w:r w:rsidR="00C835EF" w:rsidRPr="004C0FA8">
        <w:rPr>
          <w:rFonts w:ascii="游明朝" w:eastAsia="游明朝" w:hAnsi="游明朝" w:hint="eastAsia"/>
        </w:rPr>
        <w:t>残りの</w:t>
      </w:r>
      <w:r w:rsidR="003B15F3" w:rsidRPr="004C0FA8">
        <w:rPr>
          <w:rFonts w:ascii="游明朝" w:eastAsia="游明朝" w:hAnsi="游明朝"/>
        </w:rPr>
        <w:t>58か国</w:t>
      </w:r>
      <w:r w:rsidR="00C835EF" w:rsidRPr="004C0FA8">
        <w:rPr>
          <w:rFonts w:ascii="游明朝" w:eastAsia="游明朝" w:hAnsi="游明朝" w:hint="eastAsia"/>
        </w:rPr>
        <w:t>では</w:t>
      </w:r>
      <w:r w:rsidR="003B15F3" w:rsidRPr="004C0FA8">
        <w:rPr>
          <w:rFonts w:ascii="游明朝" w:eastAsia="游明朝" w:hAnsi="游明朝" w:hint="eastAsia"/>
        </w:rPr>
        <w:t>精神障害がある者</w:t>
      </w:r>
      <w:r w:rsidR="00F84B23" w:rsidRPr="009F34F3">
        <w:rPr>
          <w:rFonts w:ascii="游明朝" w:eastAsia="游明朝" w:hAnsi="游明朝" w:hint="eastAsia"/>
        </w:rPr>
        <w:t>（</w:t>
      </w:r>
      <w:r w:rsidR="00F84B23" w:rsidRPr="009F34F3">
        <w:rPr>
          <w:rFonts w:ascii="游明朝" w:eastAsia="游明朝" w:hAnsi="游明朝"/>
        </w:rPr>
        <w:t>mental disabilities</w:t>
      </w:r>
      <w:r w:rsidR="00F84B23" w:rsidRPr="009F34F3">
        <w:rPr>
          <w:rFonts w:ascii="游明朝" w:eastAsia="游明朝" w:hAnsi="游明朝" w:hint="eastAsia"/>
        </w:rPr>
        <w:t>）</w:t>
      </w:r>
      <w:r w:rsidR="003B15F3" w:rsidRPr="004C0FA8">
        <w:rPr>
          <w:rFonts w:ascii="游明朝" w:eastAsia="游明朝" w:hAnsi="游明朝" w:hint="eastAsia"/>
        </w:rPr>
        <w:t>の選挙権に何らかの制限があ</w:t>
      </w:r>
      <w:r w:rsidR="00F40966" w:rsidRPr="004C0FA8">
        <w:rPr>
          <w:rFonts w:ascii="游明朝" w:eastAsia="游明朝" w:hAnsi="游明朝" w:hint="eastAsia"/>
        </w:rPr>
        <w:t>ることを明らかにした。</w:t>
      </w:r>
      <w:r w:rsidR="00A82D07" w:rsidRPr="004C0FA8">
        <w:rPr>
          <w:rFonts w:ascii="游明朝" w:eastAsia="游明朝" w:hAnsi="游明朝" w:hint="eastAsia"/>
        </w:rPr>
        <w:t>さらに、</w:t>
      </w:r>
      <w:r w:rsidR="00A82D07" w:rsidRPr="004C0FA8">
        <w:rPr>
          <w:rFonts w:ascii="游明朝" w:eastAsia="游明朝" w:hAnsi="游明朝"/>
        </w:rPr>
        <w:t>58か国のうちの</w:t>
      </w:r>
      <w:r w:rsidR="009465BA" w:rsidRPr="004C0FA8">
        <w:rPr>
          <w:rFonts w:ascii="游明朝" w:eastAsia="游明朝" w:hAnsi="游明朝"/>
        </w:rPr>
        <w:t>12か国では</w:t>
      </w:r>
      <w:r w:rsidR="00A82D07" w:rsidRPr="004C0FA8">
        <w:rPr>
          <w:rFonts w:ascii="游明朝" w:eastAsia="游明朝" w:hAnsi="游明朝" w:hint="eastAsia"/>
        </w:rPr>
        <w:t>、選挙権の制限について</w:t>
      </w:r>
      <w:r w:rsidR="009465BA" w:rsidRPr="004C0FA8">
        <w:rPr>
          <w:rFonts w:ascii="游明朝" w:eastAsia="游明朝" w:hAnsi="游明朝"/>
        </w:rPr>
        <w:t>憲法で規定されて</w:t>
      </w:r>
      <w:r w:rsidR="009465BA" w:rsidRPr="004C0FA8">
        <w:rPr>
          <w:rFonts w:ascii="游明朝" w:eastAsia="游明朝" w:hAnsi="游明朝" w:hint="eastAsia"/>
        </w:rPr>
        <w:t>い</w:t>
      </w:r>
      <w:r w:rsidR="00A82D07" w:rsidRPr="004C0FA8">
        <w:rPr>
          <w:rFonts w:ascii="游明朝" w:eastAsia="游明朝" w:hAnsi="游明朝" w:hint="eastAsia"/>
        </w:rPr>
        <w:t>た</w:t>
      </w:r>
      <w:r w:rsidR="009465BA" w:rsidRPr="004C0FA8">
        <w:rPr>
          <w:rFonts w:ascii="游明朝" w:eastAsia="游明朝" w:hAnsi="游明朝"/>
        </w:rPr>
        <w:t>。</w:t>
      </w:r>
    </w:p>
    <w:p w:rsidR="003B15F3" w:rsidRPr="004C0FA8" w:rsidRDefault="00C835EF" w:rsidP="003B15F3">
      <w:pPr>
        <w:ind w:firstLineChars="100" w:firstLine="210"/>
        <w:rPr>
          <w:rFonts w:ascii="游明朝" w:eastAsia="游明朝" w:hAnsi="游明朝"/>
        </w:rPr>
      </w:pPr>
      <w:r w:rsidRPr="004C0FA8">
        <w:rPr>
          <w:rFonts w:ascii="游明朝" w:eastAsia="游明朝" w:hAnsi="游明朝" w:hint="eastAsia"/>
        </w:rPr>
        <w:t>このような</w:t>
      </w:r>
      <w:r w:rsidR="009055BE" w:rsidRPr="004C0FA8">
        <w:rPr>
          <w:rFonts w:ascii="游明朝" w:eastAsia="游明朝" w:hAnsi="游明朝" w:hint="eastAsia"/>
        </w:rPr>
        <w:t>状況は、この</w:t>
      </w:r>
      <w:r w:rsidR="009055BE" w:rsidRPr="004C0FA8">
        <w:rPr>
          <w:rFonts w:ascii="游明朝" w:eastAsia="游明朝" w:hAnsi="游明朝"/>
        </w:rPr>
        <w:t>20年間でいかに変化したのであろうか。</w:t>
      </w:r>
      <w:r w:rsidR="00B9144F" w:rsidRPr="004C0FA8">
        <w:rPr>
          <w:rFonts w:ascii="游明朝" w:eastAsia="游明朝" w:hAnsi="游明朝" w:hint="eastAsia"/>
        </w:rPr>
        <w:t>以下では</w:t>
      </w:r>
      <w:r w:rsidR="00567270" w:rsidRPr="004C0FA8">
        <w:rPr>
          <w:rFonts w:ascii="游明朝" w:eastAsia="游明朝" w:hAnsi="游明朝" w:hint="eastAsia"/>
        </w:rPr>
        <w:t>、</w:t>
      </w:r>
      <w:r w:rsidR="001E6A0F" w:rsidRPr="004C0FA8">
        <w:rPr>
          <w:rFonts w:ascii="游明朝" w:eastAsia="游明朝" w:hAnsi="游明朝" w:hint="eastAsia"/>
        </w:rPr>
        <w:t>欧州基本権機関やエッセル財団による調査を用いて、</w:t>
      </w:r>
      <w:r w:rsidR="00567270" w:rsidRPr="004C0FA8">
        <w:rPr>
          <w:rFonts w:ascii="游明朝" w:eastAsia="游明朝" w:hAnsi="游明朝"/>
        </w:rPr>
        <w:t>2000年代後半以降の</w:t>
      </w:r>
      <w:r w:rsidR="00531A49" w:rsidRPr="009F34F3">
        <w:rPr>
          <w:rFonts w:ascii="游明朝" w:eastAsia="游明朝" w:hAnsi="游明朝" w:hint="eastAsia"/>
        </w:rPr>
        <w:t>知的障害や精神障害</w:t>
      </w:r>
      <w:r w:rsidR="00F84B23" w:rsidRPr="009F34F3">
        <w:rPr>
          <w:rFonts w:ascii="游明朝" w:eastAsia="游明朝" w:hAnsi="游明朝" w:hint="eastAsia"/>
        </w:rPr>
        <w:t>の有無</w:t>
      </w:r>
      <w:r w:rsidR="00567270" w:rsidRPr="004C0FA8">
        <w:rPr>
          <w:rFonts w:ascii="游明朝" w:eastAsia="游明朝" w:hAnsi="游明朝" w:hint="eastAsia"/>
        </w:rPr>
        <w:t>と選挙権との関係について</w:t>
      </w:r>
      <w:r w:rsidR="008E67E7" w:rsidRPr="004C0FA8">
        <w:rPr>
          <w:rFonts w:ascii="游明朝" w:eastAsia="游明朝" w:hAnsi="游明朝" w:hint="eastAsia"/>
        </w:rPr>
        <w:t>分類</w:t>
      </w:r>
      <w:r w:rsidR="000F6643" w:rsidRPr="004C0FA8">
        <w:rPr>
          <w:rFonts w:ascii="游明朝" w:eastAsia="游明朝" w:hAnsi="游明朝" w:hint="eastAsia"/>
        </w:rPr>
        <w:t>する</w:t>
      </w:r>
      <w:r w:rsidR="003B15F3" w:rsidRPr="004C0FA8">
        <w:rPr>
          <w:rFonts w:ascii="游明朝" w:eastAsia="游明朝" w:hAnsi="游明朝" w:hint="eastAsia"/>
        </w:rPr>
        <w:t>。欧州基本権機関は、</w:t>
      </w:r>
      <w:r w:rsidR="003B15F3" w:rsidRPr="004C0FA8">
        <w:rPr>
          <w:rFonts w:ascii="游明朝" w:eastAsia="游明朝" w:hAnsi="游明朝"/>
        </w:rPr>
        <w:t>2009</w:t>
      </w:r>
      <w:r w:rsidR="003B15F3" w:rsidRPr="004C0FA8">
        <w:rPr>
          <w:rFonts w:ascii="游明朝" w:eastAsia="游明朝" w:hAnsi="游明朝" w:hint="eastAsia"/>
        </w:rPr>
        <w:t>年から</w:t>
      </w:r>
      <w:r w:rsidR="003B15F3" w:rsidRPr="004C0FA8">
        <w:rPr>
          <w:rFonts w:ascii="游明朝" w:eastAsia="游明朝" w:hAnsi="游明朝"/>
        </w:rPr>
        <w:t>2010</w:t>
      </w:r>
      <w:r w:rsidR="003B15F3" w:rsidRPr="004C0FA8">
        <w:rPr>
          <w:rFonts w:ascii="游明朝" w:eastAsia="游明朝" w:hAnsi="游明朝" w:hint="eastAsia"/>
        </w:rPr>
        <w:t>年にかけて、</w:t>
      </w:r>
      <w:r w:rsidR="003B15F3" w:rsidRPr="004C0FA8">
        <w:rPr>
          <w:rFonts w:ascii="游明朝" w:eastAsia="游明朝" w:hAnsi="游明朝"/>
        </w:rPr>
        <w:t>EU</w:t>
      </w:r>
      <w:r w:rsidR="003B15F3" w:rsidRPr="004C0FA8">
        <w:rPr>
          <w:rFonts w:ascii="游明朝" w:eastAsia="游明朝" w:hAnsi="游明朝" w:hint="eastAsia"/>
        </w:rPr>
        <w:t>に加盟する</w:t>
      </w:r>
      <w:r w:rsidR="003B15F3" w:rsidRPr="004C0FA8">
        <w:rPr>
          <w:rFonts w:ascii="游明朝" w:eastAsia="游明朝" w:hAnsi="游明朝"/>
        </w:rPr>
        <w:t>27</w:t>
      </w:r>
      <w:r w:rsidR="003B15F3" w:rsidRPr="004C0FA8">
        <w:rPr>
          <w:rFonts w:ascii="游明朝" w:eastAsia="游明朝" w:hAnsi="游明朝" w:hint="eastAsia"/>
        </w:rPr>
        <w:t>か国に対して、</w:t>
      </w:r>
      <w:r w:rsidR="00531A49" w:rsidRPr="004C0FA8">
        <w:rPr>
          <w:rFonts w:ascii="游明朝" w:eastAsia="游明朝" w:hAnsi="游明朝" w:hint="eastAsia"/>
        </w:rPr>
        <w:t>知的障害や精神障害</w:t>
      </w:r>
      <w:r w:rsidR="003B15F3" w:rsidRPr="004C0FA8">
        <w:rPr>
          <w:rFonts w:ascii="游明朝" w:eastAsia="游明朝" w:hAnsi="游明朝" w:hint="eastAsia"/>
        </w:rPr>
        <w:t>の有無によって選挙権を制限するかいなかについて調査を行った（</w:t>
      </w:r>
      <w:r w:rsidR="003B15F3" w:rsidRPr="004C0FA8">
        <w:rPr>
          <w:rFonts w:ascii="游明朝" w:eastAsia="游明朝" w:hAnsi="游明朝"/>
        </w:rPr>
        <w:t>European Union Agency for Fundamental Right, 2010</w:t>
      </w:r>
      <w:r w:rsidR="003B15F3" w:rsidRPr="004C0FA8">
        <w:rPr>
          <w:rFonts w:ascii="游明朝" w:eastAsia="游明朝" w:hAnsi="游明朝" w:hint="eastAsia"/>
        </w:rPr>
        <w:t>）。また、エッセル財団は、</w:t>
      </w:r>
      <w:r w:rsidR="003B15F3" w:rsidRPr="004C0FA8">
        <w:rPr>
          <w:rFonts w:ascii="游明朝" w:eastAsia="游明朝" w:hAnsi="游明朝" w:cs="ＭＳ 明朝"/>
        </w:rPr>
        <w:t>2014年9月から同年11月</w:t>
      </w:r>
      <w:r w:rsidR="003B15F3" w:rsidRPr="004C0FA8">
        <w:rPr>
          <w:rFonts w:ascii="游明朝" w:eastAsia="游明朝" w:hAnsi="游明朝" w:cs="ＭＳ 明朝" w:hint="eastAsia"/>
        </w:rPr>
        <w:t>にかけて</w:t>
      </w:r>
      <w:r w:rsidR="003B15F3" w:rsidRPr="004C0FA8">
        <w:rPr>
          <w:rFonts w:ascii="游明朝" w:eastAsia="游明朝" w:hAnsi="游明朝"/>
        </w:rPr>
        <w:t>150か国の275の障害者団体に対して</w:t>
      </w:r>
      <w:r w:rsidR="00567270" w:rsidRPr="004C0FA8">
        <w:rPr>
          <w:rFonts w:ascii="游明朝" w:eastAsia="游明朝" w:hAnsi="游明朝" w:hint="eastAsia"/>
        </w:rPr>
        <w:t>、障害者の政治参加の状況</w:t>
      </w:r>
      <w:r w:rsidR="00567270" w:rsidRPr="004C0FA8">
        <w:rPr>
          <w:rStyle w:val="FootnoteReference"/>
          <w:rFonts w:ascii="游明朝" w:eastAsia="游明朝" w:hAnsi="游明朝"/>
        </w:rPr>
        <w:footnoteReference w:id="1"/>
      </w:r>
      <w:r w:rsidR="00567270" w:rsidRPr="004C0FA8">
        <w:rPr>
          <w:rFonts w:ascii="游明朝" w:eastAsia="游明朝" w:hAnsi="游明朝" w:hint="eastAsia"/>
        </w:rPr>
        <w:t>について</w:t>
      </w:r>
      <w:r w:rsidR="003B15F3" w:rsidRPr="004C0FA8">
        <w:rPr>
          <w:rFonts w:ascii="游明朝" w:eastAsia="游明朝" w:hAnsi="游明朝"/>
        </w:rPr>
        <w:t>調査</w:t>
      </w:r>
      <w:r w:rsidR="00567270" w:rsidRPr="004C0FA8">
        <w:rPr>
          <w:rFonts w:ascii="游明朝" w:eastAsia="游明朝" w:hAnsi="游明朝" w:hint="eastAsia"/>
        </w:rPr>
        <w:t>を行った</w:t>
      </w:r>
      <w:r w:rsidR="003B15F3" w:rsidRPr="004C0FA8">
        <w:rPr>
          <w:rFonts w:ascii="游明朝" w:eastAsia="游明朝" w:hAnsi="游明朝" w:hint="eastAsia"/>
        </w:rPr>
        <w:t>（</w:t>
      </w:r>
      <w:r w:rsidR="003B15F3" w:rsidRPr="004C0FA8">
        <w:rPr>
          <w:rFonts w:ascii="游明朝" w:eastAsia="游明朝" w:hAnsi="游明朝"/>
        </w:rPr>
        <w:t>Essl Foundation, 2015a</w:t>
      </w:r>
      <w:r w:rsidR="003B15F3" w:rsidRPr="004C0FA8">
        <w:rPr>
          <w:rFonts w:ascii="游明朝" w:eastAsia="游明朝" w:hAnsi="游明朝" w:hint="eastAsia"/>
        </w:rPr>
        <w:t>）。</w:t>
      </w:r>
      <w:r w:rsidR="00567270" w:rsidRPr="004C0FA8">
        <w:rPr>
          <w:rFonts w:ascii="游明朝" w:eastAsia="游明朝" w:hAnsi="游明朝" w:hint="eastAsia"/>
        </w:rPr>
        <w:t>これら</w:t>
      </w:r>
      <w:r w:rsidR="00567270" w:rsidRPr="004C0FA8">
        <w:rPr>
          <w:rFonts w:ascii="游明朝" w:eastAsia="游明朝" w:hAnsi="游明朝" w:hint="eastAsia"/>
        </w:rPr>
        <w:lastRenderedPageBreak/>
        <w:t>の資料を検討した結果</w:t>
      </w:r>
      <w:r w:rsidR="003B15F3" w:rsidRPr="004C0FA8">
        <w:rPr>
          <w:rStyle w:val="FootnoteReference"/>
          <w:rFonts w:ascii="游明朝" w:eastAsia="游明朝" w:hAnsi="游明朝"/>
        </w:rPr>
        <w:footnoteReference w:id="2"/>
      </w:r>
      <w:r w:rsidR="003B15F3" w:rsidRPr="004C0FA8">
        <w:rPr>
          <w:rFonts w:ascii="游明朝" w:eastAsia="游明朝" w:hAnsi="游明朝" w:hint="eastAsia"/>
        </w:rPr>
        <w:t>、</w:t>
      </w:r>
      <w:r w:rsidR="005E579B" w:rsidRPr="004C0FA8">
        <w:rPr>
          <w:rFonts w:ascii="游明朝" w:eastAsia="游明朝" w:hAnsi="游明朝" w:hint="eastAsia"/>
        </w:rPr>
        <w:t>表</w:t>
      </w:r>
      <w:r w:rsidR="005E579B" w:rsidRPr="004C0FA8">
        <w:rPr>
          <w:rFonts w:ascii="游明朝" w:eastAsia="游明朝" w:hAnsi="游明朝"/>
        </w:rPr>
        <w:t>1に示した</w:t>
      </w:r>
      <w:r w:rsidR="003B15F3" w:rsidRPr="004C0FA8">
        <w:rPr>
          <w:rFonts w:ascii="游明朝" w:eastAsia="游明朝" w:hAnsi="游明朝"/>
        </w:rPr>
        <w:t>38か国について状況を</w:t>
      </w:r>
      <w:r w:rsidR="00567270" w:rsidRPr="004C0FA8">
        <w:rPr>
          <w:rFonts w:ascii="游明朝" w:eastAsia="游明朝" w:hAnsi="游明朝" w:hint="eastAsia"/>
        </w:rPr>
        <w:t>把握することができた</w:t>
      </w:r>
      <w:r w:rsidR="003B15F3" w:rsidRPr="004C0FA8">
        <w:rPr>
          <w:rFonts w:ascii="游明朝" w:eastAsia="游明朝" w:hAnsi="游明朝" w:hint="eastAsia"/>
        </w:rPr>
        <w:t>。</w:t>
      </w:r>
      <w:r w:rsidR="005E579B" w:rsidRPr="004C0FA8">
        <w:rPr>
          <w:rFonts w:ascii="游明朝" w:eastAsia="游明朝" w:hAnsi="游明朝" w:hint="eastAsia"/>
        </w:rPr>
        <w:t>なお、この</w:t>
      </w:r>
      <w:r w:rsidR="005E579B" w:rsidRPr="004C0FA8">
        <w:rPr>
          <w:rFonts w:ascii="游明朝" w:eastAsia="游明朝" w:hAnsi="游明朝"/>
        </w:rPr>
        <w:t>38か国はすべて障害者の権利に関する条約に批准している。</w:t>
      </w:r>
    </w:p>
    <w:p w:rsidR="00D0747B" w:rsidRPr="004C0FA8" w:rsidRDefault="00601337" w:rsidP="00D0747B">
      <w:pPr>
        <w:ind w:firstLineChars="100" w:firstLine="210"/>
        <w:rPr>
          <w:rFonts w:ascii="游明朝" w:eastAsia="游明朝" w:hAnsi="游明朝"/>
        </w:rPr>
      </w:pPr>
      <w:r w:rsidRPr="004C0FA8">
        <w:rPr>
          <w:rFonts w:ascii="游明朝" w:eastAsia="游明朝" w:hAnsi="游明朝" w:hint="eastAsia"/>
        </w:rPr>
        <w:t>表</w:t>
      </w:r>
      <w:r w:rsidRPr="004C0FA8">
        <w:rPr>
          <w:rFonts w:ascii="游明朝" w:eastAsia="游明朝" w:hAnsi="游明朝"/>
        </w:rPr>
        <w:t>1は</w:t>
      </w:r>
      <w:r w:rsidR="008E67E7" w:rsidRPr="004C0FA8">
        <w:rPr>
          <w:rFonts w:ascii="游明朝" w:eastAsia="游明朝" w:hAnsi="游明朝" w:hint="eastAsia"/>
        </w:rPr>
        <w:t>、</w:t>
      </w:r>
      <w:r w:rsidRPr="004C0FA8">
        <w:rPr>
          <w:rFonts w:ascii="游明朝" w:eastAsia="游明朝" w:hAnsi="游明朝"/>
        </w:rPr>
        <w:t>38か国</w:t>
      </w:r>
      <w:r w:rsidR="00667E23" w:rsidRPr="004C0FA8">
        <w:rPr>
          <w:rFonts w:ascii="游明朝" w:eastAsia="游明朝" w:hAnsi="游明朝" w:hint="eastAsia"/>
        </w:rPr>
        <w:t>について、①</w:t>
      </w:r>
      <w:r w:rsidR="00531A49" w:rsidRPr="009F34F3">
        <w:rPr>
          <w:rFonts w:ascii="游明朝" w:eastAsia="游明朝" w:hAnsi="游明朝" w:hint="eastAsia"/>
        </w:rPr>
        <w:t>知的障害者や精神障害者の</w:t>
      </w:r>
      <w:r w:rsidRPr="004C0FA8">
        <w:rPr>
          <w:rFonts w:ascii="游明朝" w:eastAsia="游明朝" w:hAnsi="游明朝" w:hint="eastAsia"/>
        </w:rPr>
        <w:t>選挙権を制限することがある国と、</w:t>
      </w:r>
      <w:r w:rsidR="00667E23" w:rsidRPr="004C0FA8">
        <w:rPr>
          <w:rFonts w:ascii="游明朝" w:eastAsia="游明朝" w:hAnsi="游明朝" w:hint="eastAsia"/>
        </w:rPr>
        <w:t>②</w:t>
      </w:r>
      <w:r w:rsidRPr="004C0FA8">
        <w:rPr>
          <w:rFonts w:ascii="游明朝" w:eastAsia="游明朝" w:hAnsi="游明朝" w:hint="eastAsia"/>
        </w:rPr>
        <w:t>選挙権を制限しない国に分類した結果である。</w:t>
      </w:r>
      <w:r w:rsidR="003B15F3" w:rsidRPr="004C0FA8">
        <w:rPr>
          <w:rFonts w:ascii="游明朝" w:eastAsia="游明朝" w:hAnsi="游明朝" w:hint="eastAsia"/>
        </w:rPr>
        <w:t>この結果、</w:t>
      </w:r>
      <w:r w:rsidR="003B15F3" w:rsidRPr="004C0FA8">
        <w:rPr>
          <w:rFonts w:ascii="游明朝" w:eastAsia="游明朝" w:hAnsi="游明朝"/>
        </w:rPr>
        <w:t>38か国のうち、</w:t>
      </w:r>
      <w:r w:rsidR="003B15F3" w:rsidRPr="004C0FA8">
        <w:rPr>
          <w:rFonts w:ascii="游明朝" w:eastAsia="游明朝" w:hAnsi="游明朝" w:hint="eastAsia"/>
        </w:rPr>
        <w:t>選挙権の制限がないのは</w:t>
      </w:r>
      <w:r w:rsidR="003B15F3" w:rsidRPr="004C0FA8">
        <w:rPr>
          <w:rFonts w:ascii="游明朝" w:eastAsia="游明朝" w:hAnsi="游明朝"/>
        </w:rPr>
        <w:t>11か国</w:t>
      </w:r>
      <w:r w:rsidR="003B15F3" w:rsidRPr="004C0FA8">
        <w:rPr>
          <w:rFonts w:ascii="游明朝" w:eastAsia="游明朝" w:hAnsi="游明朝" w:hint="eastAsia"/>
        </w:rPr>
        <w:t>であ</w:t>
      </w:r>
      <w:r w:rsidR="00DB048B" w:rsidRPr="004C0FA8">
        <w:rPr>
          <w:rFonts w:ascii="游明朝" w:eastAsia="游明朝" w:hAnsi="游明朝" w:hint="eastAsia"/>
        </w:rPr>
        <w:t>ることが確認された。</w:t>
      </w:r>
      <w:r w:rsidR="003B15F3" w:rsidRPr="004C0FA8">
        <w:rPr>
          <w:rFonts w:ascii="游明朝" w:eastAsia="游明朝" w:hAnsi="游明朝" w:hint="eastAsia"/>
        </w:rPr>
        <w:t>残りの</w:t>
      </w:r>
      <w:r w:rsidR="003B15F3" w:rsidRPr="004C0FA8">
        <w:rPr>
          <w:rFonts w:ascii="游明朝" w:eastAsia="游明朝" w:hAnsi="游明朝"/>
        </w:rPr>
        <w:t>27か国</w:t>
      </w:r>
      <w:r w:rsidR="003B15F3" w:rsidRPr="004C0FA8">
        <w:rPr>
          <w:rFonts w:ascii="游明朝" w:eastAsia="游明朝" w:hAnsi="游明朝" w:hint="eastAsia"/>
        </w:rPr>
        <w:t>については</w:t>
      </w:r>
      <w:r w:rsidR="00BF6DB1" w:rsidRPr="004C0FA8">
        <w:rPr>
          <w:rFonts w:ascii="游明朝" w:eastAsia="游明朝" w:hAnsi="游明朝" w:hint="eastAsia"/>
        </w:rPr>
        <w:t>行為能力</w:t>
      </w:r>
      <w:r w:rsidR="003B15F3" w:rsidRPr="004C0FA8">
        <w:rPr>
          <w:rFonts w:ascii="游明朝" w:eastAsia="游明朝" w:hAnsi="游明朝" w:hint="eastAsia"/>
        </w:rPr>
        <w:t>に基づき</w:t>
      </w:r>
      <w:r w:rsidR="00C008EB" w:rsidRPr="004C0FA8">
        <w:rPr>
          <w:rFonts w:ascii="游明朝" w:eastAsia="游明朝" w:hAnsi="游明朝" w:hint="eastAsia"/>
        </w:rPr>
        <w:t>、</w:t>
      </w:r>
      <w:r w:rsidR="003B15F3" w:rsidRPr="004C0FA8">
        <w:rPr>
          <w:rFonts w:ascii="游明朝" w:eastAsia="游明朝" w:hAnsi="游明朝" w:hint="eastAsia"/>
        </w:rPr>
        <w:t>選挙権が制限される可能性があ</w:t>
      </w:r>
      <w:r w:rsidR="00C008EB" w:rsidRPr="004C0FA8">
        <w:rPr>
          <w:rFonts w:ascii="游明朝" w:eastAsia="游明朝" w:hAnsi="游明朝" w:hint="eastAsia"/>
        </w:rPr>
        <w:t>る。</w:t>
      </w:r>
      <w:r w:rsidR="00C008EB" w:rsidRPr="004C0FA8">
        <w:rPr>
          <w:rFonts w:ascii="游明朝" w:eastAsia="游明朝" w:hAnsi="游明朝"/>
        </w:rPr>
        <w:t>27か国のうち</w:t>
      </w:r>
      <w:r w:rsidR="003B15F3" w:rsidRPr="004C0FA8">
        <w:rPr>
          <w:rFonts w:ascii="游明朝" w:eastAsia="游明朝" w:hAnsi="游明朝"/>
        </w:rPr>
        <w:t>13か国</w:t>
      </w:r>
      <w:r w:rsidR="00C008EB" w:rsidRPr="004C0FA8">
        <w:rPr>
          <w:rFonts w:ascii="游明朝" w:eastAsia="游明朝" w:hAnsi="游明朝" w:hint="eastAsia"/>
        </w:rPr>
        <w:t>では</w:t>
      </w:r>
      <w:r w:rsidR="003B15F3" w:rsidRPr="004C0FA8">
        <w:rPr>
          <w:rFonts w:ascii="游明朝" w:eastAsia="游明朝" w:hAnsi="游明朝"/>
        </w:rPr>
        <w:t>、</w:t>
      </w:r>
      <w:bookmarkStart w:id="3" w:name="_Hlk514761026"/>
      <w:r w:rsidR="001B63FA" w:rsidRPr="004C0FA8">
        <w:rPr>
          <w:rFonts w:ascii="游明朝" w:eastAsia="游明朝" w:hAnsi="游明朝" w:hint="eastAsia"/>
        </w:rPr>
        <w:t>成年後見制度の利用などと紐づけし</w:t>
      </w:r>
      <w:r w:rsidR="003B15F3" w:rsidRPr="004C0FA8">
        <w:rPr>
          <w:rFonts w:ascii="游明朝" w:eastAsia="游明朝" w:hAnsi="游明朝" w:hint="eastAsia"/>
        </w:rPr>
        <w:t>、一律に</w:t>
      </w:r>
      <w:bookmarkEnd w:id="3"/>
      <w:r w:rsidR="00567270" w:rsidRPr="004C0FA8">
        <w:rPr>
          <w:rFonts w:ascii="游明朝" w:eastAsia="游明朝" w:hAnsi="游明朝" w:hint="eastAsia"/>
        </w:rPr>
        <w:t>選挙権が制限される</w:t>
      </w:r>
      <w:r w:rsidR="003B15F3" w:rsidRPr="004C0FA8">
        <w:rPr>
          <w:rFonts w:ascii="游明朝" w:eastAsia="游明朝" w:hAnsi="游明朝" w:hint="eastAsia"/>
        </w:rPr>
        <w:t>。</w:t>
      </w:r>
      <w:r w:rsidR="00D0747B" w:rsidRPr="004C0FA8">
        <w:rPr>
          <w:rFonts w:ascii="游明朝" w:eastAsia="游明朝" w:hAnsi="游明朝" w:hint="eastAsia"/>
        </w:rPr>
        <w:t>以上の結果から、共時的にみると、</w:t>
      </w:r>
      <w:r w:rsidR="00D0747B" w:rsidRPr="004C0FA8">
        <w:rPr>
          <w:rFonts w:ascii="游明朝" w:eastAsia="游明朝" w:hAnsi="游明朝"/>
        </w:rPr>
        <w:t>2000年代の後半においても</w:t>
      </w:r>
      <w:r w:rsidR="00531A49" w:rsidRPr="009F34F3">
        <w:rPr>
          <w:rFonts w:ascii="游明朝" w:eastAsia="游明朝" w:hAnsi="游明朝" w:hint="eastAsia"/>
        </w:rPr>
        <w:t>知的障害者や精神障害者の</w:t>
      </w:r>
      <w:r w:rsidR="00D0747B" w:rsidRPr="004C0FA8">
        <w:rPr>
          <w:rFonts w:ascii="游明朝" w:eastAsia="游明朝" w:hAnsi="游明朝" w:hint="eastAsia"/>
        </w:rPr>
        <w:t>選挙権を制限する</w:t>
      </w:r>
      <w:r w:rsidR="00531A49" w:rsidRPr="004C0FA8">
        <w:rPr>
          <w:rFonts w:ascii="游明朝" w:eastAsia="游明朝" w:hAnsi="游明朝" w:hint="eastAsia"/>
        </w:rPr>
        <w:t>ことがある</w:t>
      </w:r>
      <w:r w:rsidR="00D0747B" w:rsidRPr="004C0FA8">
        <w:rPr>
          <w:rFonts w:ascii="游明朝" w:eastAsia="游明朝" w:hAnsi="游明朝" w:hint="eastAsia"/>
        </w:rPr>
        <w:t>国が多数派であるが、時系列的にみると、</w:t>
      </w:r>
      <w:r w:rsidR="008B4A1C" w:rsidRPr="004C0FA8">
        <w:rPr>
          <w:rFonts w:ascii="游明朝" w:eastAsia="游明朝" w:hAnsi="游明朝"/>
        </w:rPr>
        <w:t>Massicotte, Blais, and Yoshinaka</w:t>
      </w:r>
      <w:r w:rsidR="008B4A1C" w:rsidRPr="004C0FA8">
        <w:rPr>
          <w:rFonts w:ascii="游明朝" w:eastAsia="游明朝" w:hAnsi="游明朝" w:hint="eastAsia"/>
        </w:rPr>
        <w:t>（</w:t>
      </w:r>
      <w:r w:rsidR="008B4A1C" w:rsidRPr="004C0FA8">
        <w:rPr>
          <w:rFonts w:ascii="游明朝" w:eastAsia="游明朝" w:hAnsi="游明朝"/>
        </w:rPr>
        <w:t>2003）</w:t>
      </w:r>
      <w:r w:rsidR="008B4A1C" w:rsidRPr="004C0FA8">
        <w:rPr>
          <w:rFonts w:ascii="游明朝" w:eastAsia="游明朝" w:hAnsi="游明朝" w:hint="eastAsia"/>
        </w:rPr>
        <w:t>の調査以降、</w:t>
      </w:r>
      <w:r w:rsidR="00D0747B" w:rsidRPr="004C0FA8">
        <w:rPr>
          <w:rFonts w:ascii="游明朝" w:eastAsia="游明朝" w:hAnsi="游明朝" w:hint="eastAsia"/>
        </w:rPr>
        <w:t>選挙権を制限しない国が増加していることが確認できる。</w:t>
      </w:r>
    </w:p>
    <w:p w:rsidR="000A7B1B" w:rsidRPr="004C0FA8" w:rsidRDefault="000A7B1B" w:rsidP="000A7B1B"/>
    <w:p w:rsidR="00FF0485" w:rsidRPr="004C0FA8" w:rsidRDefault="00FF0485" w:rsidP="00756BB9">
      <w:pPr>
        <w:jc w:val="center"/>
      </w:pPr>
      <w:r w:rsidRPr="004C0FA8">
        <w:rPr>
          <w:rFonts w:hint="eastAsia"/>
        </w:rPr>
        <w:t>表</w:t>
      </w:r>
      <w:r w:rsidR="00601337" w:rsidRPr="004C0FA8">
        <w:t>1</w:t>
      </w:r>
      <w:r w:rsidRPr="004C0FA8">
        <w:rPr>
          <w:rFonts w:hint="eastAsia"/>
        </w:rPr>
        <w:t xml:space="preserve">　障害等と選挙権との関係</w:t>
      </w:r>
    </w:p>
    <w:p w:rsidR="000E3CCB" w:rsidRPr="004C0FA8" w:rsidRDefault="000E3CCB" w:rsidP="000A7B1B"/>
    <w:p w:rsidR="000A7B1B" w:rsidRPr="004C0FA8" w:rsidRDefault="000A7B1B" w:rsidP="000A7B1B">
      <w:pPr>
        <w:pStyle w:val="Heading1"/>
        <w:rPr>
          <w:b/>
          <w:i/>
        </w:rPr>
      </w:pPr>
      <w:r w:rsidRPr="004C0FA8">
        <w:rPr>
          <w:rFonts w:hint="eastAsia"/>
          <w:b/>
          <w:i/>
        </w:rPr>
        <w:t>選挙権を制限する国</w:t>
      </w:r>
    </w:p>
    <w:p w:rsidR="00B35BEF" w:rsidRPr="004C0FA8" w:rsidRDefault="008B4A1C" w:rsidP="00B35BEF">
      <w:pPr>
        <w:ind w:firstLineChars="100" w:firstLine="210"/>
      </w:pPr>
      <w:r w:rsidRPr="004C0FA8">
        <w:rPr>
          <w:rFonts w:hint="eastAsia"/>
        </w:rPr>
        <w:t>それでは、具体的にどのような国で</w:t>
      </w:r>
      <w:r w:rsidR="00895669" w:rsidRPr="004C0FA8">
        <w:rPr>
          <w:rFonts w:hint="eastAsia"/>
        </w:rPr>
        <w:t>、なぜ</w:t>
      </w:r>
      <w:r w:rsidR="00AA4F8D" w:rsidRPr="004C0FA8">
        <w:rPr>
          <w:rFonts w:hint="eastAsia"/>
        </w:rPr>
        <w:t>障害者等の</w:t>
      </w:r>
      <w:r w:rsidRPr="004C0FA8">
        <w:rPr>
          <w:rFonts w:hint="eastAsia"/>
        </w:rPr>
        <w:t>選挙権が制限されているのか。</w:t>
      </w:r>
      <w:r w:rsidR="00601337" w:rsidRPr="004C0FA8">
        <w:rPr>
          <w:rFonts w:hint="eastAsia"/>
        </w:rPr>
        <w:t>表</w:t>
      </w:r>
      <w:r w:rsidR="00601337" w:rsidRPr="004C0FA8">
        <w:t>1</w:t>
      </w:r>
      <w:r w:rsidRPr="004C0FA8">
        <w:rPr>
          <w:rFonts w:hint="eastAsia"/>
        </w:rPr>
        <w:t>の</w:t>
      </w:r>
      <w:r w:rsidR="00895669" w:rsidRPr="004C0FA8">
        <w:rPr>
          <w:rFonts w:hint="eastAsia"/>
        </w:rPr>
        <w:t>①</w:t>
      </w:r>
      <w:r w:rsidR="00895669" w:rsidRPr="004C0FA8">
        <w:rPr>
          <w:rFonts w:ascii="游明朝" w:eastAsia="游明朝" w:hAnsi="游明朝" w:hint="eastAsia"/>
        </w:rPr>
        <w:t>選挙権を制限することがある国</w:t>
      </w:r>
      <w:r w:rsidRPr="004C0FA8">
        <w:rPr>
          <w:rFonts w:hint="eastAsia"/>
        </w:rPr>
        <w:t>で</w:t>
      </w:r>
      <w:r w:rsidR="00601337" w:rsidRPr="004C0FA8">
        <w:rPr>
          <w:rFonts w:hint="eastAsia"/>
        </w:rPr>
        <w:t>示された</w:t>
      </w:r>
      <w:r w:rsidR="00601337" w:rsidRPr="004C0FA8">
        <w:t>27か国では、</w:t>
      </w:r>
      <w:r w:rsidR="00B35BEF" w:rsidRPr="004C0FA8">
        <w:rPr>
          <w:rFonts w:hint="eastAsia"/>
        </w:rPr>
        <w:t>基準</w:t>
      </w:r>
      <w:r w:rsidR="00AA4F8D" w:rsidRPr="004C0FA8">
        <w:rPr>
          <w:rFonts w:hint="eastAsia"/>
        </w:rPr>
        <w:t>や程度</w:t>
      </w:r>
      <w:r w:rsidR="00601337" w:rsidRPr="004C0FA8">
        <w:rPr>
          <w:rFonts w:hint="eastAsia"/>
        </w:rPr>
        <w:t>に</w:t>
      </w:r>
      <w:r w:rsidR="00B35BEF" w:rsidRPr="004C0FA8">
        <w:rPr>
          <w:rFonts w:hint="eastAsia"/>
        </w:rPr>
        <w:t>違い</w:t>
      </w:r>
      <w:r w:rsidR="00601337" w:rsidRPr="004C0FA8">
        <w:rPr>
          <w:rFonts w:hint="eastAsia"/>
        </w:rPr>
        <w:t>はあるものの、</w:t>
      </w:r>
      <w:r w:rsidR="00B56EFF" w:rsidRPr="004C0FA8">
        <w:rPr>
          <w:rFonts w:hint="eastAsia"/>
        </w:rPr>
        <w:t>機能障害に由来する行為能力</w:t>
      </w:r>
      <w:r w:rsidR="00601337" w:rsidRPr="004C0FA8">
        <w:rPr>
          <w:rFonts w:hint="eastAsia"/>
        </w:rPr>
        <w:t>に基づいて選挙権を制限することがある。</w:t>
      </w:r>
      <w:r w:rsidRPr="004C0FA8">
        <w:rPr>
          <w:rFonts w:hint="eastAsia"/>
        </w:rPr>
        <w:t>つまり、</w:t>
      </w:r>
      <w:r w:rsidR="0094465D" w:rsidRPr="004C0FA8">
        <w:rPr>
          <w:rFonts w:hint="eastAsia"/>
        </w:rPr>
        <w:t>これらの国は、</w:t>
      </w:r>
      <w:r w:rsidRPr="004C0FA8">
        <w:rPr>
          <w:rFonts w:hint="eastAsia"/>
        </w:rPr>
        <w:t>国際的な動向にも関わらず、障害者等の参政権が</w:t>
      </w:r>
      <w:r w:rsidR="00AA4F8D" w:rsidRPr="004C0FA8">
        <w:rPr>
          <w:rFonts w:hint="eastAsia"/>
        </w:rPr>
        <w:t>完全には</w:t>
      </w:r>
      <w:r w:rsidRPr="004C0FA8">
        <w:rPr>
          <w:rFonts w:hint="eastAsia"/>
        </w:rPr>
        <w:t>回復していない国であると位置づけることができる。これらの国では、</w:t>
      </w:r>
      <w:r w:rsidR="00C0683E" w:rsidRPr="004C0FA8">
        <w:rPr>
          <w:rFonts w:hint="eastAsia"/>
        </w:rPr>
        <w:t>「</w:t>
      </w:r>
      <w:r w:rsidR="00B35BEF" w:rsidRPr="004C0FA8">
        <w:rPr>
          <w:rFonts w:hint="eastAsia"/>
        </w:rPr>
        <w:t>投票能力</w:t>
      </w:r>
      <w:r w:rsidR="00C0683E" w:rsidRPr="004C0FA8">
        <w:rPr>
          <w:rFonts w:hint="eastAsia"/>
        </w:rPr>
        <w:t>」（</w:t>
      </w:r>
      <w:r w:rsidR="00C0683E" w:rsidRPr="004C0FA8">
        <w:t>capacity to vote</w:t>
      </w:r>
      <w:r w:rsidR="00C0683E" w:rsidRPr="004C0FA8">
        <w:rPr>
          <w:rFonts w:hint="eastAsia"/>
        </w:rPr>
        <w:t>）</w:t>
      </w:r>
      <w:r w:rsidR="00B35BEF" w:rsidRPr="004C0FA8">
        <w:rPr>
          <w:rFonts w:hint="eastAsia"/>
        </w:rPr>
        <w:t>への疑いが、長らく選挙権のはく奪を正当化してきた</w:t>
      </w:r>
      <w:r w:rsidR="002F768C" w:rsidRPr="004C0FA8">
        <w:rPr>
          <w:rFonts w:hint="eastAsia"/>
        </w:rPr>
        <w:t>。つまり、精神障害や知的障害、あるいは認知機能に問題がある場合、いかに筋が通った合理的な投票ができるのかという</w:t>
      </w:r>
      <w:r w:rsidR="00AA4F8D" w:rsidRPr="004C0FA8">
        <w:rPr>
          <w:rFonts w:hint="eastAsia"/>
        </w:rPr>
        <w:t>点に対する</w:t>
      </w:r>
      <w:r w:rsidR="002F768C" w:rsidRPr="004C0FA8">
        <w:rPr>
          <w:rFonts w:hint="eastAsia"/>
        </w:rPr>
        <w:t>疑いである</w:t>
      </w:r>
      <w:r w:rsidR="00B35BEF" w:rsidRPr="004C0FA8">
        <w:rPr>
          <w:rFonts w:hint="eastAsia"/>
        </w:rPr>
        <w:t>（</w:t>
      </w:r>
      <w:r w:rsidR="00B35BEF" w:rsidRPr="004C0FA8">
        <w:t>Robertson 1994, pp.289-292）。</w:t>
      </w:r>
      <w:r w:rsidR="009931C2" w:rsidRPr="004C0FA8">
        <w:rPr>
          <w:rFonts w:hint="eastAsia"/>
        </w:rPr>
        <w:t>こ</w:t>
      </w:r>
      <w:r w:rsidR="00B35BEF" w:rsidRPr="004C0FA8">
        <w:rPr>
          <w:rFonts w:hint="eastAsia"/>
        </w:rPr>
        <w:t>こで示された</w:t>
      </w:r>
      <w:r w:rsidR="00B35BEF" w:rsidRPr="004C0FA8">
        <w:t>27か国については、現在においてもそのような</w:t>
      </w:r>
      <w:r w:rsidR="002F768C" w:rsidRPr="004C0FA8">
        <w:rPr>
          <w:rFonts w:hint="eastAsia"/>
        </w:rPr>
        <w:t>投票能力への疑いから、</w:t>
      </w:r>
      <w:r w:rsidR="00B35BEF" w:rsidRPr="004C0FA8">
        <w:rPr>
          <w:rFonts w:hint="eastAsia"/>
        </w:rPr>
        <w:t>障害等の基準に基づいて参政権を制限していると推測される。</w:t>
      </w:r>
    </w:p>
    <w:p w:rsidR="00B65CDB" w:rsidRPr="004C0FA8" w:rsidRDefault="00AA4F8D" w:rsidP="000A7B1B">
      <w:pPr>
        <w:ind w:firstLineChars="100" w:firstLine="210"/>
      </w:pPr>
      <w:r w:rsidRPr="004C0FA8">
        <w:rPr>
          <w:rFonts w:hint="eastAsia"/>
        </w:rPr>
        <w:t>ただし、各国の状況は、参政権を制限する基準や程度において異なる。</w:t>
      </w:r>
      <w:r w:rsidR="00B35BEF" w:rsidRPr="004C0FA8">
        <w:rPr>
          <w:rFonts w:hint="eastAsia"/>
        </w:rPr>
        <w:t>まず</w:t>
      </w:r>
      <w:r w:rsidR="000A7B1B" w:rsidRPr="004C0FA8">
        <w:rPr>
          <w:rFonts w:hint="eastAsia"/>
        </w:rPr>
        <w:t>、</w:t>
      </w:r>
      <w:r w:rsidR="00B56EFF" w:rsidRPr="004C0FA8">
        <w:rPr>
          <w:rFonts w:hint="eastAsia"/>
        </w:rPr>
        <w:t>機能障害に由来する行為能力</w:t>
      </w:r>
      <w:r w:rsidR="00721669" w:rsidRPr="004C0FA8">
        <w:rPr>
          <w:rFonts w:hint="eastAsia"/>
        </w:rPr>
        <w:t>に基づいて一律に選挙権を制限するというもっとも厳しい基準を用いるのが、</w:t>
      </w:r>
      <w:r w:rsidR="000A7B1B" w:rsidRPr="004C0FA8">
        <w:rPr>
          <w:rFonts w:hint="eastAsia"/>
        </w:rPr>
        <w:t>オーストラリア</w:t>
      </w:r>
      <w:r w:rsidR="005470D5" w:rsidRPr="004C0FA8">
        <w:rPr>
          <w:rStyle w:val="FootnoteReference"/>
        </w:rPr>
        <w:footnoteReference w:id="3"/>
      </w:r>
      <w:r w:rsidR="000A7B1B" w:rsidRPr="004C0FA8">
        <w:rPr>
          <w:rFonts w:hint="eastAsia"/>
        </w:rPr>
        <w:t>、ギリシャ、スイス、ドイツ、ベルギー、ハンガリー、ブルガリア、</w:t>
      </w:r>
      <w:r w:rsidR="000A7B1B" w:rsidRPr="004C0FA8">
        <w:rPr>
          <w:rFonts w:hint="eastAsia"/>
        </w:rPr>
        <w:lastRenderedPageBreak/>
        <w:t>ポーランド、ポルトガル、ラトビア、リトアニア、ルクセンブルク、ルーマニアの</w:t>
      </w:r>
      <w:r w:rsidR="000A7B1B" w:rsidRPr="004C0FA8">
        <w:t>13か国で</w:t>
      </w:r>
      <w:r w:rsidR="00721669" w:rsidRPr="004C0FA8">
        <w:rPr>
          <w:rFonts w:hint="eastAsia"/>
        </w:rPr>
        <w:t>ある</w:t>
      </w:r>
      <w:r w:rsidR="000A7B1B" w:rsidRPr="004C0FA8">
        <w:rPr>
          <w:rFonts w:hint="eastAsia"/>
        </w:rPr>
        <w:t>。</w:t>
      </w:r>
      <w:r w:rsidR="00601337" w:rsidRPr="004C0FA8">
        <w:rPr>
          <w:rFonts w:hint="eastAsia"/>
        </w:rPr>
        <w:t>そのなかでも、</w:t>
      </w:r>
      <w:r w:rsidR="000A7B1B" w:rsidRPr="004C0FA8">
        <w:rPr>
          <w:rFonts w:hint="eastAsia"/>
        </w:rPr>
        <w:t>ギリシャ、スイス、ハンガリー、ブルガリア、ポーランド、ポルトガル、リトアニア、ルクセンブルクの</w:t>
      </w:r>
      <w:r w:rsidR="000A7B1B" w:rsidRPr="004C0FA8">
        <w:t>8か国については、</w:t>
      </w:r>
      <w:r w:rsidR="004B3EAA" w:rsidRPr="004C0FA8">
        <w:rPr>
          <w:rFonts w:hint="eastAsia"/>
        </w:rPr>
        <w:t>選挙権の制限について</w:t>
      </w:r>
      <w:r w:rsidR="000A7B1B" w:rsidRPr="004C0FA8">
        <w:rPr>
          <w:rFonts w:hint="eastAsia"/>
        </w:rPr>
        <w:t>憲法で規定されている。</w:t>
      </w:r>
    </w:p>
    <w:p w:rsidR="00B35BEF" w:rsidRPr="004C0FA8" w:rsidRDefault="00B35BEF" w:rsidP="00B35BEF">
      <w:pPr>
        <w:ind w:firstLineChars="100" w:firstLine="210"/>
        <w:rPr>
          <w:rFonts w:asciiTheme="minorEastAsia" w:hAnsiTheme="minorEastAsia"/>
        </w:rPr>
      </w:pPr>
      <w:r w:rsidRPr="004C0FA8">
        <w:rPr>
          <w:rFonts w:asciiTheme="minorEastAsia" w:hAnsiTheme="minorEastAsia" w:hint="eastAsia"/>
        </w:rPr>
        <w:t>キプロス、スロバキア、スロベニア、チェコ、デンマーク、マルタ、エストニアの</w:t>
      </w:r>
      <w:r w:rsidRPr="004C0FA8">
        <w:rPr>
          <w:rFonts w:asciiTheme="minorEastAsia" w:hAnsiTheme="minorEastAsia"/>
        </w:rPr>
        <w:t>7か国は、原則的には行為能力の有無などの基準に基づいて選挙権を制限するが、裁判所や医師の判断によって投票に参加する能力があると認められれば、投票に参加することができる。</w:t>
      </w:r>
      <w:r w:rsidR="00721669" w:rsidRPr="004C0FA8">
        <w:rPr>
          <w:rFonts w:asciiTheme="minorEastAsia" w:hAnsiTheme="minorEastAsia" w:hint="eastAsia"/>
        </w:rPr>
        <w:t>裁判所が投票能力を個別に判断するのが、</w:t>
      </w:r>
      <w:r w:rsidRPr="004C0FA8">
        <w:rPr>
          <w:rFonts w:asciiTheme="minorEastAsia" w:hAnsiTheme="minorEastAsia" w:hint="eastAsia"/>
        </w:rPr>
        <w:t>スペインとフランスの</w:t>
      </w:r>
      <w:r w:rsidRPr="004C0FA8">
        <w:rPr>
          <w:rFonts w:asciiTheme="minorEastAsia" w:hAnsiTheme="minorEastAsia"/>
        </w:rPr>
        <w:t>2か国で</w:t>
      </w:r>
      <w:r w:rsidR="00721669" w:rsidRPr="004C0FA8">
        <w:rPr>
          <w:rFonts w:asciiTheme="minorEastAsia" w:hAnsiTheme="minorEastAsia" w:hint="eastAsia"/>
        </w:rPr>
        <w:t>ある</w:t>
      </w:r>
      <w:r w:rsidRPr="004C0FA8">
        <w:rPr>
          <w:rFonts w:asciiTheme="minorEastAsia" w:hAnsiTheme="minorEastAsia" w:hint="eastAsia"/>
        </w:rPr>
        <w:t>。具体的には、スペインでは、原則的には行為能力</w:t>
      </w:r>
      <w:r w:rsidR="00531A49" w:rsidRPr="009F34F3">
        <w:rPr>
          <w:rFonts w:asciiTheme="minorEastAsia" w:hAnsiTheme="minorEastAsia" w:hint="eastAsia"/>
        </w:rPr>
        <w:t>など</w:t>
      </w:r>
      <w:r w:rsidRPr="004C0FA8">
        <w:rPr>
          <w:rFonts w:asciiTheme="minorEastAsia" w:hAnsiTheme="minorEastAsia" w:hint="eastAsia"/>
        </w:rPr>
        <w:t>による選挙権の制限はしないが、裁判所が投票に必要な能力がないと判断すれば、選挙権がはく奪される。フランスでは、裁判所が投票に必要な能力があるかどうか個別に判断し、ないと判断されたときのみ選挙権が制限される。</w:t>
      </w:r>
      <w:r w:rsidR="00BC2998" w:rsidRPr="004C0FA8">
        <w:rPr>
          <w:rFonts w:asciiTheme="minorEastAsia" w:hAnsiTheme="minorEastAsia" w:hint="eastAsia"/>
        </w:rPr>
        <w:t>フランスでは、</w:t>
      </w:r>
      <w:r w:rsidR="0094720F" w:rsidRPr="004C0FA8">
        <w:rPr>
          <w:rFonts w:asciiTheme="minorEastAsia" w:hAnsiTheme="minorEastAsia" w:hint="eastAsia"/>
        </w:rPr>
        <w:t>「①選挙権に対して一定の制約を課し得ることは認めるという前提に立ったうえで、②選挙権に対する制約を成年後見開始と画一的に結びつけることは否定」している</w:t>
      </w:r>
      <w:r w:rsidRPr="004C0FA8">
        <w:rPr>
          <w:rFonts w:asciiTheme="minorEastAsia" w:hAnsiTheme="minorEastAsia" w:hint="eastAsia"/>
        </w:rPr>
        <w:t>（山城</w:t>
      </w:r>
      <w:r w:rsidRPr="004C0FA8">
        <w:rPr>
          <w:rFonts w:asciiTheme="minorEastAsia" w:hAnsiTheme="minorEastAsia"/>
        </w:rPr>
        <w:t>, 2012</w:t>
      </w:r>
      <w:r w:rsidR="0094720F" w:rsidRPr="004C0FA8">
        <w:rPr>
          <w:rFonts w:asciiTheme="minorEastAsia" w:hAnsiTheme="minorEastAsia"/>
        </w:rPr>
        <w:t>, p.229</w:t>
      </w:r>
      <w:r w:rsidRPr="004C0FA8">
        <w:rPr>
          <w:rFonts w:asciiTheme="minorEastAsia" w:hAnsiTheme="minorEastAsia" w:hint="eastAsia"/>
        </w:rPr>
        <w:t>）。</w:t>
      </w:r>
    </w:p>
    <w:p w:rsidR="00B35BEF" w:rsidRPr="004C0FA8" w:rsidRDefault="00721669" w:rsidP="00B35BEF">
      <w:pPr>
        <w:ind w:firstLineChars="100" w:firstLine="210"/>
        <w:rPr>
          <w:rFonts w:asciiTheme="minorEastAsia" w:hAnsiTheme="minorEastAsia"/>
        </w:rPr>
      </w:pPr>
      <w:r w:rsidRPr="004C0FA8">
        <w:rPr>
          <w:rFonts w:asciiTheme="minorEastAsia" w:hAnsiTheme="minorEastAsia" w:hint="eastAsia"/>
        </w:rPr>
        <w:t>いかなる基準が用いられるかは不明であるが何らかの制限があるのが、</w:t>
      </w:r>
      <w:r w:rsidR="00B35BEF" w:rsidRPr="004C0FA8">
        <w:rPr>
          <w:rFonts w:asciiTheme="minorEastAsia" w:hAnsiTheme="minorEastAsia" w:hint="eastAsia"/>
        </w:rPr>
        <w:t>インド、南アフリカ、タンザニア、サウジアラビアの</w:t>
      </w:r>
      <w:r w:rsidR="00B35BEF" w:rsidRPr="004C0FA8">
        <w:rPr>
          <w:rFonts w:asciiTheme="minorEastAsia" w:hAnsiTheme="minorEastAsia"/>
        </w:rPr>
        <w:t>4か国</w:t>
      </w:r>
      <w:r w:rsidRPr="004C0FA8">
        <w:rPr>
          <w:rFonts w:asciiTheme="minorEastAsia" w:hAnsiTheme="minorEastAsia" w:hint="eastAsia"/>
        </w:rPr>
        <w:t>である</w:t>
      </w:r>
      <w:r w:rsidR="00B35BEF" w:rsidRPr="004C0FA8">
        <w:rPr>
          <w:rFonts w:asciiTheme="minorEastAsia" w:hAnsiTheme="minorEastAsia" w:hint="eastAsia"/>
        </w:rPr>
        <w:t>。</w:t>
      </w:r>
      <w:r w:rsidRPr="004C0FA8">
        <w:rPr>
          <w:rFonts w:asciiTheme="minorEastAsia" w:hAnsiTheme="minorEastAsia" w:hint="eastAsia"/>
        </w:rPr>
        <w:t>これらの国については</w:t>
      </w:r>
      <w:r w:rsidR="00B35BEF" w:rsidRPr="004C0FA8">
        <w:rPr>
          <w:rFonts w:asciiTheme="minorEastAsia" w:hAnsiTheme="minorEastAsia" w:hint="eastAsia"/>
        </w:rPr>
        <w:t>、エッセル財団による調査の中で、「精神障害者は投票権がない」（インド）、「選挙権はある。ただし、特定の精神病がある者や、罪を犯し、刑務所にいる精神障害者は除く」（南アフリカ）、「知的障害者や精神障害者は投票する権利がない」（タンザニア）、「精神障害者、知的障害者、法的な責任能力がない者に選挙権はない」（サウジアラビア</w:t>
      </w:r>
      <w:r w:rsidR="00B35BEF" w:rsidRPr="004C0FA8">
        <w:rPr>
          <w:rFonts w:asciiTheme="minorEastAsia" w:hAnsiTheme="minorEastAsia"/>
        </w:rPr>
        <w:t>）</w:t>
      </w:r>
      <w:r w:rsidR="00B35BEF" w:rsidRPr="004C0FA8">
        <w:rPr>
          <w:rFonts w:asciiTheme="minorEastAsia" w:hAnsiTheme="minorEastAsia" w:hint="eastAsia"/>
        </w:rPr>
        <w:t>などの回答があった。</w:t>
      </w:r>
    </w:p>
    <w:p w:rsidR="00D80269" w:rsidRPr="004C0FA8" w:rsidRDefault="00B35BEF" w:rsidP="00B35BEF">
      <w:pPr>
        <w:ind w:firstLineChars="100" w:firstLine="210"/>
        <w:rPr>
          <w:rFonts w:asciiTheme="minorEastAsia" w:hAnsiTheme="minorEastAsia"/>
        </w:rPr>
      </w:pPr>
      <w:r w:rsidRPr="004C0FA8">
        <w:rPr>
          <w:rFonts w:asciiTheme="minorEastAsia" w:hAnsiTheme="minorEastAsia" w:hint="eastAsia"/>
        </w:rPr>
        <w:t>最後に、アメリカは州によって規定が異なるが（</w:t>
      </w:r>
      <w:r w:rsidRPr="004C0FA8">
        <w:rPr>
          <w:rFonts w:asciiTheme="minorEastAsia" w:hAnsiTheme="minorEastAsia"/>
        </w:rPr>
        <w:t xml:space="preserve">Schriner, Ochs, and Shields, 1997; Schriner and Ochs, 2000; </w:t>
      </w:r>
      <w:r w:rsidRPr="004C0FA8">
        <w:rPr>
          <w:rFonts w:asciiTheme="minorEastAsia" w:hAnsiTheme="minorEastAsia" w:hint="eastAsia"/>
        </w:rPr>
        <w:t>志村</w:t>
      </w:r>
      <w:r w:rsidRPr="004C0FA8">
        <w:rPr>
          <w:rFonts w:asciiTheme="minorEastAsia" w:hAnsiTheme="minorEastAsia"/>
        </w:rPr>
        <w:t>, 2012; Argan and Hughes 2013</w:t>
      </w:r>
      <w:r w:rsidRPr="004C0FA8">
        <w:rPr>
          <w:rFonts w:asciiTheme="minorEastAsia" w:hAnsiTheme="minorEastAsia" w:hint="eastAsia"/>
        </w:rPr>
        <w:t>）、現在でも精神障害者等に対して選挙権を制限する州が多い。たとえば、志村（</w:t>
      </w:r>
      <w:r w:rsidRPr="004C0FA8">
        <w:rPr>
          <w:rFonts w:asciiTheme="minorEastAsia" w:hAnsiTheme="minorEastAsia"/>
        </w:rPr>
        <w:t>2012）は、2008年の情報をもとに、アメリカ合衆国の50の州、コロンビア特別区・プエルトリコの2準州の合計52法域のなかで、精神障害者等に対する選挙権の制限が存在しないのは6法域（約11.5％）のみであることを明らかにした。</w:t>
      </w:r>
    </w:p>
    <w:p w:rsidR="00601337" w:rsidRPr="004C0FA8" w:rsidRDefault="00601337" w:rsidP="00601337">
      <w:r w:rsidRPr="004C0FA8">
        <w:rPr>
          <w:rFonts w:hint="eastAsia"/>
        </w:rPr>
        <w:t xml:space="preserve">　</w:t>
      </w:r>
    </w:p>
    <w:p w:rsidR="003B15F3" w:rsidRPr="004C0FA8" w:rsidRDefault="003B15F3" w:rsidP="003B15F3">
      <w:pPr>
        <w:pStyle w:val="Heading1"/>
        <w:rPr>
          <w:b/>
          <w:i/>
        </w:rPr>
      </w:pPr>
      <w:r w:rsidRPr="004C0FA8">
        <w:rPr>
          <w:rFonts w:hint="eastAsia"/>
          <w:b/>
          <w:i/>
        </w:rPr>
        <w:t>選挙権</w:t>
      </w:r>
      <w:r w:rsidR="00567270" w:rsidRPr="004C0FA8">
        <w:rPr>
          <w:rFonts w:hint="eastAsia"/>
          <w:b/>
          <w:i/>
        </w:rPr>
        <w:t>を制限しない</w:t>
      </w:r>
      <w:r w:rsidRPr="004C0FA8">
        <w:rPr>
          <w:rFonts w:hint="eastAsia"/>
          <w:b/>
          <w:i/>
        </w:rPr>
        <w:t>国</w:t>
      </w:r>
      <w:r w:rsidR="004F4962" w:rsidRPr="004C0FA8">
        <w:rPr>
          <w:rFonts w:hint="eastAsia"/>
          <w:b/>
          <w:i/>
        </w:rPr>
        <w:t>：</w:t>
      </w:r>
      <w:r w:rsidR="00721669" w:rsidRPr="004C0FA8">
        <w:rPr>
          <w:b/>
          <w:i/>
        </w:rPr>
        <w:t xml:space="preserve">2000年代以降に選挙権が回復した国を中心に </w:t>
      </w:r>
    </w:p>
    <w:p w:rsidR="00721669" w:rsidRPr="004C0FA8" w:rsidRDefault="000A7B1B" w:rsidP="003B15F3">
      <w:pPr>
        <w:ind w:firstLineChars="100" w:firstLine="210"/>
        <w:rPr>
          <w:rFonts w:ascii="游明朝" w:eastAsia="游明朝" w:hAnsi="游明朝"/>
        </w:rPr>
      </w:pPr>
      <w:r w:rsidRPr="004C0FA8">
        <w:rPr>
          <w:rFonts w:ascii="游明朝" w:eastAsia="游明朝" w:hAnsi="游明朝" w:hint="eastAsia"/>
        </w:rPr>
        <w:t>一方、</w:t>
      </w:r>
      <w:r w:rsidR="0090302E" w:rsidRPr="004C0FA8">
        <w:rPr>
          <w:rFonts w:ascii="游明朝" w:eastAsia="游明朝" w:hAnsi="游明朝" w:hint="eastAsia"/>
        </w:rPr>
        <w:t>選挙権を制限</w:t>
      </w:r>
      <w:r w:rsidR="00020436" w:rsidRPr="004C0FA8">
        <w:rPr>
          <w:rFonts w:ascii="游明朝" w:eastAsia="游明朝" w:hAnsi="游明朝" w:hint="eastAsia"/>
        </w:rPr>
        <w:t>しないのは</w:t>
      </w:r>
      <w:r w:rsidR="0090302E" w:rsidRPr="004C0FA8">
        <w:rPr>
          <w:rFonts w:ascii="游明朝" w:eastAsia="游明朝" w:hAnsi="游明朝" w:hint="eastAsia"/>
        </w:rPr>
        <w:t>、アイルランド、イタリア、イギリス、オーストリア、オランダ、カナダ、スウェーデン、ノルウェー、フィンランド</w:t>
      </w:r>
      <w:r w:rsidR="0090302E" w:rsidRPr="004C0FA8">
        <w:rPr>
          <w:rStyle w:val="FootnoteReference"/>
          <w:rFonts w:ascii="游明朝" w:eastAsia="游明朝" w:hAnsi="游明朝"/>
        </w:rPr>
        <w:footnoteReference w:id="4"/>
      </w:r>
      <w:r w:rsidR="0090302E" w:rsidRPr="004C0FA8">
        <w:rPr>
          <w:rFonts w:ascii="游明朝" w:eastAsia="游明朝" w:hAnsi="游明朝" w:hint="eastAsia"/>
        </w:rPr>
        <w:t>、エクアドル、日本の</w:t>
      </w:r>
      <w:r w:rsidR="0090302E" w:rsidRPr="004C0FA8">
        <w:rPr>
          <w:rFonts w:ascii="游明朝" w:eastAsia="游明朝" w:hAnsi="游明朝"/>
        </w:rPr>
        <w:t>11か国</w:t>
      </w:r>
      <w:r w:rsidR="0090302E" w:rsidRPr="00F1341F">
        <w:rPr>
          <w:rFonts w:ascii="游明朝" w:eastAsia="游明朝" w:hAnsi="游明朝" w:hint="eastAsia"/>
        </w:rPr>
        <w:lastRenderedPageBreak/>
        <w:t>である。この</w:t>
      </w:r>
      <w:r w:rsidR="003B15F3" w:rsidRPr="00F1341F">
        <w:rPr>
          <w:rFonts w:ascii="游明朝" w:eastAsia="游明朝" w:hAnsi="游明朝"/>
        </w:rPr>
        <w:t>うち、</w:t>
      </w:r>
      <w:r w:rsidR="003B15F3" w:rsidRPr="00F1341F">
        <w:rPr>
          <w:rFonts w:ascii="游明朝" w:eastAsia="游明朝" w:hAnsi="游明朝" w:hint="eastAsia"/>
        </w:rPr>
        <w:t>イタリア、オーストリア</w:t>
      </w:r>
      <w:r w:rsidR="003B15F3" w:rsidRPr="00F1341F">
        <w:rPr>
          <w:rStyle w:val="FootnoteReference"/>
          <w:rFonts w:ascii="游明朝" w:eastAsia="游明朝" w:hAnsi="游明朝"/>
        </w:rPr>
        <w:footnoteReference w:id="5"/>
      </w:r>
      <w:r w:rsidR="003B15F3" w:rsidRPr="00F1341F">
        <w:rPr>
          <w:rFonts w:ascii="游明朝" w:eastAsia="游明朝" w:hAnsi="游明朝"/>
        </w:rPr>
        <w:t>、</w:t>
      </w:r>
      <w:r w:rsidR="003B15F3" w:rsidRPr="00F1341F">
        <w:rPr>
          <w:rFonts w:ascii="游明朝" w:eastAsia="游明朝" w:hAnsi="游明朝" w:hint="eastAsia"/>
        </w:rPr>
        <w:t>スウェーデン、アイルランド、カナダ</w:t>
      </w:r>
      <w:r w:rsidR="003B15F3" w:rsidRPr="00F1341F">
        <w:rPr>
          <w:rFonts w:ascii="游明朝" w:eastAsia="游明朝" w:hAnsi="游明朝"/>
        </w:rPr>
        <w:t>の5か国については、1990年代初頭までに、制限が撤廃された。</w:t>
      </w:r>
      <w:r w:rsidR="003B15F3" w:rsidRPr="00F1341F">
        <w:rPr>
          <w:rFonts w:ascii="游明朝" w:eastAsia="游明朝" w:hAnsi="游明朝" w:hint="eastAsia"/>
        </w:rPr>
        <w:t>一方、イギリス（</w:t>
      </w:r>
      <w:r w:rsidR="003B15F3" w:rsidRPr="00F1341F">
        <w:rPr>
          <w:rFonts w:ascii="游明朝" w:eastAsia="游明朝" w:hAnsi="游明朝"/>
        </w:rPr>
        <w:t>2006</w:t>
      </w:r>
      <w:r w:rsidR="003B15F3" w:rsidRPr="00F1341F">
        <w:rPr>
          <w:rFonts w:ascii="游明朝" w:eastAsia="游明朝" w:hAnsi="游明朝" w:hint="eastAsia"/>
        </w:rPr>
        <w:t>年）、オランダ（</w:t>
      </w:r>
      <w:r w:rsidR="003B15F3" w:rsidRPr="00F1341F">
        <w:rPr>
          <w:rFonts w:ascii="游明朝" w:eastAsia="游明朝" w:hAnsi="游明朝"/>
        </w:rPr>
        <w:t>2008</w:t>
      </w:r>
      <w:r w:rsidR="003B15F3" w:rsidRPr="00F1341F">
        <w:rPr>
          <w:rFonts w:ascii="游明朝" w:eastAsia="游明朝" w:hAnsi="游明朝" w:hint="eastAsia"/>
        </w:rPr>
        <w:t>年）、エクアドル（</w:t>
      </w:r>
      <w:r w:rsidR="003B15F3" w:rsidRPr="00F1341F">
        <w:rPr>
          <w:rFonts w:ascii="游明朝" w:eastAsia="游明朝" w:hAnsi="游明朝"/>
        </w:rPr>
        <w:t>2009年）、日本（2013</w:t>
      </w:r>
      <w:r w:rsidR="00571706" w:rsidRPr="00F1341F">
        <w:rPr>
          <w:rFonts w:ascii="游明朝" w:eastAsia="游明朝" w:hAnsi="游明朝" w:hint="eastAsia"/>
        </w:rPr>
        <w:t>年</w:t>
      </w:r>
      <w:r w:rsidR="003B15F3" w:rsidRPr="00F1341F">
        <w:rPr>
          <w:rFonts w:ascii="游明朝" w:eastAsia="游明朝" w:hAnsi="游明朝" w:hint="eastAsia"/>
        </w:rPr>
        <w:t>）の</w:t>
      </w:r>
      <w:r w:rsidR="003B15F3" w:rsidRPr="00F1341F">
        <w:rPr>
          <w:rFonts w:ascii="游明朝" w:eastAsia="游明朝" w:hAnsi="游明朝"/>
        </w:rPr>
        <w:t>4</w:t>
      </w:r>
      <w:r w:rsidR="003B15F3" w:rsidRPr="00F1341F">
        <w:rPr>
          <w:rFonts w:ascii="游明朝" w:eastAsia="游明朝" w:hAnsi="游明朝" w:hint="eastAsia"/>
        </w:rPr>
        <w:t>か国は、</w:t>
      </w:r>
      <w:r w:rsidR="003B15F3" w:rsidRPr="00F1341F">
        <w:rPr>
          <w:rFonts w:ascii="游明朝" w:eastAsia="游明朝" w:hAnsi="游明朝"/>
        </w:rPr>
        <w:t>2000年代後半</w:t>
      </w:r>
      <w:r w:rsidR="003B15F3" w:rsidRPr="00F1341F">
        <w:rPr>
          <w:rFonts w:ascii="游明朝" w:eastAsia="游明朝" w:hAnsi="游明朝" w:hint="eastAsia"/>
        </w:rPr>
        <w:t>に選挙権の制限が撤廃された（</w:t>
      </w:r>
      <w:r w:rsidR="003B15F3" w:rsidRPr="004C0FA8">
        <w:rPr>
          <w:rFonts w:ascii="游明朝" w:eastAsia="游明朝" w:hAnsi="游明朝" w:hint="eastAsia"/>
        </w:rPr>
        <w:t>カッコ内は制限が撤廃された年を示している）。</w:t>
      </w:r>
      <w:r w:rsidR="00721669" w:rsidRPr="004C0FA8">
        <w:rPr>
          <w:rFonts w:ascii="游明朝" w:eastAsia="游明朝" w:hAnsi="游明朝" w:hint="eastAsia"/>
        </w:rPr>
        <w:t>つまり、これらの</w:t>
      </w:r>
      <w:r w:rsidR="00721669" w:rsidRPr="004C0FA8">
        <w:rPr>
          <w:rFonts w:ascii="游明朝" w:eastAsia="游明朝" w:hAnsi="游明朝"/>
        </w:rPr>
        <w:t>4か国は</w:t>
      </w:r>
      <w:r w:rsidR="0094465D" w:rsidRPr="004C0FA8">
        <w:rPr>
          <w:rFonts w:ascii="游明朝" w:eastAsia="游明朝" w:hAnsi="游明朝" w:hint="eastAsia"/>
        </w:rPr>
        <w:t>国際的な動向のなかで、</w:t>
      </w:r>
      <w:r w:rsidR="0094465D" w:rsidRPr="004C0FA8">
        <w:rPr>
          <w:rFonts w:ascii="游明朝" w:eastAsia="游明朝" w:hAnsi="游明朝"/>
        </w:rPr>
        <w:t>2000年以降に選挙権が回復した国と位置付けることができる。</w:t>
      </w:r>
    </w:p>
    <w:p w:rsidR="00B35BEF" w:rsidRPr="004C0FA8" w:rsidRDefault="007202B9" w:rsidP="00BF2BFC">
      <w:pPr>
        <w:ind w:firstLineChars="100" w:firstLine="210"/>
        <w:rPr>
          <w:rFonts w:ascii="游明朝" w:eastAsia="游明朝" w:hAnsi="游明朝"/>
        </w:rPr>
      </w:pPr>
      <w:r w:rsidRPr="004C0FA8">
        <w:rPr>
          <w:rFonts w:ascii="游明朝" w:eastAsia="游明朝" w:hAnsi="游明朝"/>
          <w:szCs w:val="21"/>
        </w:rPr>
        <w:t>4か国のうち、日本を除く3か国について</w:t>
      </w:r>
      <w:r w:rsidR="0096069F" w:rsidRPr="004C0FA8">
        <w:rPr>
          <w:rFonts w:ascii="游明朝" w:eastAsia="游明朝" w:hAnsi="游明朝" w:hint="eastAsia"/>
          <w:szCs w:val="21"/>
        </w:rPr>
        <w:t>、選挙権が回復した経緯を概観したい。まず、</w:t>
      </w:r>
      <w:r w:rsidR="00B35BEF" w:rsidRPr="004C0FA8">
        <w:rPr>
          <w:rFonts w:ascii="游明朝" w:eastAsia="游明朝" w:hAnsi="游明朝" w:hint="eastAsia"/>
          <w:szCs w:val="21"/>
        </w:rPr>
        <w:t>イギリスでは、</w:t>
      </w:r>
      <w:r w:rsidR="00B35BEF" w:rsidRPr="004C0FA8">
        <w:rPr>
          <w:rFonts w:ascii="游明朝" w:eastAsia="游明朝" w:hAnsi="游明朝" w:cs="Calibri" w:hint="eastAsia"/>
          <w:color w:val="000000"/>
          <w:kern w:val="0"/>
          <w:szCs w:val="21"/>
        </w:rPr>
        <w:t>コモン・ローのルールに従い、行為能力がない者に対する選挙権が制限されていた。しかしながら、</w:t>
      </w:r>
      <w:r w:rsidR="00B35BEF" w:rsidRPr="004C0FA8">
        <w:rPr>
          <w:rFonts w:ascii="游明朝" w:eastAsia="游明朝" w:hAnsi="游明朝" w:cs="Calibri"/>
          <w:color w:val="000000"/>
          <w:kern w:val="0"/>
          <w:szCs w:val="21"/>
        </w:rPr>
        <w:t>2006</w:t>
      </w:r>
      <w:r w:rsidR="00B35BEF" w:rsidRPr="004C0FA8">
        <w:rPr>
          <w:rFonts w:ascii="游明朝" w:eastAsia="游明朝" w:hAnsi="游明朝" w:cs="Calibri" w:hint="eastAsia"/>
          <w:color w:val="000000"/>
          <w:kern w:val="0"/>
          <w:szCs w:val="21"/>
        </w:rPr>
        <w:t>年の選挙管理法の改正により、選挙権が回復した（</w:t>
      </w:r>
      <w:r w:rsidR="00B35BEF" w:rsidRPr="004C0FA8">
        <w:rPr>
          <w:rFonts w:ascii="游明朝" w:eastAsia="游明朝" w:hAnsi="游明朝"/>
        </w:rPr>
        <w:t>European Union Agency for Fundamental Right, 2010: p.</w:t>
      </w:r>
      <w:r w:rsidR="00B35BEF" w:rsidRPr="004C0FA8">
        <w:rPr>
          <w:rFonts w:ascii="游明朝" w:eastAsia="游明朝" w:hAnsi="游明朝" w:cs="Calibri"/>
          <w:color w:val="000000"/>
          <w:kern w:val="0"/>
          <w:szCs w:val="21"/>
        </w:rPr>
        <w:t>20）。</w:t>
      </w:r>
      <w:r w:rsidR="00B35BEF" w:rsidRPr="004C0FA8">
        <w:rPr>
          <w:rFonts w:ascii="游明朝" w:eastAsia="游明朝" w:hAnsi="游明朝" w:hint="eastAsia"/>
        </w:rPr>
        <w:t>オランダでは、</w:t>
      </w:r>
      <w:r w:rsidR="00B35BEF" w:rsidRPr="004C0FA8">
        <w:rPr>
          <w:rFonts w:ascii="游明朝" w:eastAsia="游明朝" w:hAnsi="游明朝"/>
        </w:rPr>
        <w:t>1983</w:t>
      </w:r>
      <w:r w:rsidR="00B35BEF" w:rsidRPr="004C0FA8">
        <w:rPr>
          <w:rFonts w:ascii="游明朝" w:eastAsia="游明朝" w:hAnsi="游明朝" w:hint="eastAsia"/>
        </w:rPr>
        <w:t>年憲法</w:t>
      </w:r>
      <w:r w:rsidR="004B3EAA" w:rsidRPr="004C0FA8">
        <w:rPr>
          <w:rFonts w:ascii="游明朝" w:eastAsia="游明朝" w:hAnsi="游明朝" w:hint="eastAsia"/>
        </w:rPr>
        <w:t>のもとで、長らく</w:t>
      </w:r>
      <w:r w:rsidR="00B35BEF" w:rsidRPr="004C0FA8">
        <w:rPr>
          <w:rFonts w:ascii="游明朝" w:eastAsia="游明朝" w:hAnsi="游明朝" w:hint="eastAsia"/>
        </w:rPr>
        <w:t>後見人を付けている者の選挙権・被選挙権は制限されていた。しかしながら、</w:t>
      </w:r>
      <w:r w:rsidR="00B35BEF" w:rsidRPr="004C0FA8">
        <w:rPr>
          <w:rFonts w:ascii="游明朝" w:eastAsia="游明朝" w:hAnsi="游明朝"/>
        </w:rPr>
        <w:t>2003</w:t>
      </w:r>
      <w:r w:rsidR="00B35BEF" w:rsidRPr="004C0FA8">
        <w:rPr>
          <w:rFonts w:ascii="游明朝" w:eastAsia="游明朝" w:hAnsi="游明朝" w:hint="eastAsia"/>
        </w:rPr>
        <w:t>年、枢密院行政裁判部（</w:t>
      </w:r>
      <w:r w:rsidR="00B35BEF" w:rsidRPr="004C0FA8">
        <w:rPr>
          <w:rFonts w:ascii="游明朝" w:eastAsia="游明朝" w:hAnsi="游明朝"/>
        </w:rPr>
        <w:t>Administrative Jurisdiction Department of the Council of State</w:t>
      </w:r>
      <w:r w:rsidR="00B35BEF" w:rsidRPr="004C0FA8">
        <w:rPr>
          <w:rFonts w:ascii="游明朝" w:eastAsia="游明朝" w:hAnsi="游明朝" w:hint="eastAsia"/>
        </w:rPr>
        <w:t>）</w:t>
      </w:r>
      <w:r w:rsidR="00560831" w:rsidRPr="004C0FA8">
        <w:rPr>
          <w:rFonts w:ascii="游明朝" w:eastAsia="游明朝" w:hAnsi="游明朝" w:hint="eastAsia"/>
        </w:rPr>
        <w:t>が、</w:t>
      </w:r>
      <w:r w:rsidR="0096069F" w:rsidRPr="004C0FA8">
        <w:rPr>
          <w:rFonts w:ascii="游明朝" w:eastAsia="游明朝" w:hAnsi="游明朝" w:hint="eastAsia"/>
        </w:rPr>
        <w:t>この制限</w:t>
      </w:r>
      <w:r w:rsidR="00560831" w:rsidRPr="004C0FA8">
        <w:rPr>
          <w:rFonts w:ascii="游明朝" w:eastAsia="游明朝" w:hAnsi="游明朝" w:hint="eastAsia"/>
        </w:rPr>
        <w:t>は</w:t>
      </w:r>
      <w:r w:rsidR="00B35BEF" w:rsidRPr="004C0FA8">
        <w:rPr>
          <w:rFonts w:ascii="游明朝" w:eastAsia="游明朝" w:hAnsi="游明朝" w:hint="eastAsia"/>
        </w:rPr>
        <w:t>「市民的及び政治的権利に関する国際規約」に違反していると指摘した。これを受けて、</w:t>
      </w:r>
      <w:r w:rsidR="00B35BEF" w:rsidRPr="004C0FA8">
        <w:rPr>
          <w:rFonts w:ascii="游明朝" w:eastAsia="游明朝" w:hAnsi="游明朝"/>
        </w:rPr>
        <w:t>2008</w:t>
      </w:r>
      <w:r w:rsidR="00B35BEF" w:rsidRPr="004C0FA8">
        <w:rPr>
          <w:rFonts w:ascii="游明朝" w:eastAsia="游明朝" w:hAnsi="游明朝" w:hint="eastAsia"/>
        </w:rPr>
        <w:t>年の憲法改正により、</w:t>
      </w:r>
      <w:r w:rsidR="00560831" w:rsidRPr="004C0FA8">
        <w:rPr>
          <w:rFonts w:ascii="游明朝" w:eastAsia="游明朝" w:hAnsi="游明朝" w:hint="eastAsia"/>
        </w:rPr>
        <w:t>被後見人</w:t>
      </w:r>
      <w:r w:rsidR="00B35BEF" w:rsidRPr="004C0FA8">
        <w:rPr>
          <w:rFonts w:ascii="游明朝" w:eastAsia="游明朝" w:hAnsi="游明朝" w:hint="eastAsia"/>
        </w:rPr>
        <w:t>の選挙権が回復した（</w:t>
      </w:r>
      <w:r w:rsidR="00B35BEF" w:rsidRPr="004C0FA8">
        <w:rPr>
          <w:rFonts w:ascii="游明朝" w:eastAsia="游明朝" w:hAnsi="游明朝"/>
        </w:rPr>
        <w:t>European Union Agency for Fundamental Right, 2010: pp.19-20</w:t>
      </w:r>
      <w:r w:rsidR="00B35BEF" w:rsidRPr="004C0FA8">
        <w:rPr>
          <w:rFonts w:ascii="游明朝" w:eastAsia="游明朝" w:hAnsi="游明朝" w:hint="eastAsia"/>
        </w:rPr>
        <w:t>）。エクアドル</w:t>
      </w:r>
      <w:r w:rsidR="00860DC1" w:rsidRPr="004C0FA8">
        <w:rPr>
          <w:rFonts w:ascii="游明朝" w:eastAsia="游明朝" w:hAnsi="游明朝" w:hint="eastAsia"/>
        </w:rPr>
        <w:t>では、</w:t>
      </w:r>
      <w:r w:rsidR="00B35BEF" w:rsidRPr="004C0FA8">
        <w:rPr>
          <w:rFonts w:ascii="游明朝" w:eastAsia="游明朝" w:hAnsi="游明朝"/>
        </w:rPr>
        <w:t>2009年に社会的な変革や両性の平等、複数民族性などを取り入れ</w:t>
      </w:r>
      <w:r w:rsidR="00BF2BFC" w:rsidRPr="004C0FA8">
        <w:rPr>
          <w:rFonts w:ascii="游明朝" w:eastAsia="游明朝" w:hAnsi="游明朝" w:hint="eastAsia"/>
        </w:rPr>
        <w:t>た</w:t>
      </w:r>
      <w:r w:rsidR="00B35BEF" w:rsidRPr="004C0FA8">
        <w:rPr>
          <w:rFonts w:ascii="游明朝" w:eastAsia="游明朝" w:hAnsi="游明朝" w:hint="eastAsia"/>
        </w:rPr>
        <w:t>新憲法</w:t>
      </w:r>
      <w:r w:rsidR="00BF2BFC" w:rsidRPr="004C0FA8">
        <w:rPr>
          <w:rFonts w:ascii="游明朝" w:eastAsia="游明朝" w:hAnsi="游明朝" w:hint="eastAsia"/>
        </w:rPr>
        <w:t>が制定された。これに伴い、</w:t>
      </w:r>
      <w:r w:rsidR="00531A49" w:rsidRPr="004C0FA8">
        <w:rPr>
          <w:rFonts w:ascii="游明朝" w:eastAsia="游明朝" w:hAnsi="游明朝" w:hint="eastAsia"/>
        </w:rPr>
        <w:t>知的障害者や</w:t>
      </w:r>
      <w:r w:rsidR="00B35BEF" w:rsidRPr="004C0FA8">
        <w:rPr>
          <w:rFonts w:ascii="游明朝" w:eastAsia="游明朝" w:hAnsi="游明朝" w:hint="eastAsia"/>
        </w:rPr>
        <w:t>精神障害者に対する選挙権の制限も撤廃された（</w:t>
      </w:r>
      <w:r w:rsidR="00B35BEF" w:rsidRPr="004C0FA8">
        <w:rPr>
          <w:rFonts w:ascii="游明朝" w:eastAsia="游明朝" w:hAnsi="游明朝"/>
        </w:rPr>
        <w:t>Beckman, 2013: p.170</w:t>
      </w:r>
      <w:r w:rsidR="00B35BEF" w:rsidRPr="004C0FA8">
        <w:rPr>
          <w:rFonts w:ascii="游明朝" w:eastAsia="游明朝" w:hAnsi="游明朝" w:hint="eastAsia"/>
        </w:rPr>
        <w:t>）。</w:t>
      </w:r>
    </w:p>
    <w:p w:rsidR="00135AE5" w:rsidRPr="004C0FA8" w:rsidRDefault="00DA7B52" w:rsidP="000A6821">
      <w:pPr>
        <w:ind w:firstLineChars="100" w:firstLine="210"/>
        <w:rPr>
          <w:rFonts w:ascii="游明朝" w:eastAsia="游明朝" w:hAnsi="游明朝"/>
        </w:rPr>
      </w:pPr>
      <w:r w:rsidRPr="004C0FA8">
        <w:rPr>
          <w:rFonts w:ascii="游明朝" w:eastAsia="游明朝" w:hAnsi="游明朝" w:hint="eastAsia"/>
        </w:rPr>
        <w:t>以上のことから、障害者の権利に関する条約に批准した国のなかでも、依然と同じように投票能力の観点から選挙権を制限する国と、制限を撤廃する国に分類されることがわかる。また、</w:t>
      </w:r>
      <w:r w:rsidR="005F6E54" w:rsidRPr="004C0FA8">
        <w:rPr>
          <w:rFonts w:ascii="游明朝" w:eastAsia="游明朝" w:hAnsi="游明朝" w:hint="eastAsia"/>
        </w:rPr>
        <w:t>イギリス、オランダ、エクアドルの事例</w:t>
      </w:r>
      <w:r w:rsidR="000A7B1B" w:rsidRPr="004C0FA8">
        <w:rPr>
          <w:rFonts w:ascii="游明朝" w:eastAsia="游明朝" w:hAnsi="游明朝" w:hint="eastAsia"/>
        </w:rPr>
        <w:t>からもわかる通り、</w:t>
      </w:r>
      <w:r w:rsidRPr="004C0FA8">
        <w:rPr>
          <w:rFonts w:ascii="游明朝" w:eastAsia="游明朝" w:hAnsi="游明朝" w:hint="eastAsia"/>
        </w:rPr>
        <w:t>国際的な動向を一つのきっかけとしながらも、</w:t>
      </w:r>
      <w:r w:rsidR="003B672A" w:rsidRPr="004C0FA8">
        <w:rPr>
          <w:rFonts w:ascii="游明朝" w:eastAsia="游明朝" w:hAnsi="游明朝" w:hint="eastAsia"/>
        </w:rPr>
        <w:t>実際に選挙権を回復するには国内</w:t>
      </w:r>
      <w:r w:rsidR="00343F6B" w:rsidRPr="004C0FA8">
        <w:rPr>
          <w:rFonts w:ascii="游明朝" w:eastAsia="游明朝" w:hAnsi="游明朝" w:hint="eastAsia"/>
        </w:rPr>
        <w:t>における法改正が必要となる</w:t>
      </w:r>
      <w:r w:rsidR="003B672A" w:rsidRPr="004C0FA8">
        <w:rPr>
          <w:rFonts w:ascii="游明朝" w:eastAsia="游明朝" w:hAnsi="游明朝" w:hint="eastAsia"/>
        </w:rPr>
        <w:t>。以上を踏まえ、次節では日本を事例として取り上げ</w:t>
      </w:r>
      <w:r w:rsidR="00343F6B" w:rsidRPr="004C0FA8">
        <w:rPr>
          <w:rFonts w:ascii="游明朝" w:eastAsia="游明朝" w:hAnsi="游明朝" w:hint="eastAsia"/>
        </w:rPr>
        <w:t>、具体的な国内の</w:t>
      </w:r>
      <w:r w:rsidR="003B672A" w:rsidRPr="004C0FA8">
        <w:rPr>
          <w:rFonts w:ascii="游明朝" w:eastAsia="游明朝" w:hAnsi="游明朝" w:hint="eastAsia"/>
        </w:rPr>
        <w:t>政治過程を検討することとする。</w:t>
      </w:r>
    </w:p>
    <w:bookmarkEnd w:id="2"/>
    <w:p w:rsidR="003E087C" w:rsidRPr="004C0FA8" w:rsidRDefault="003E087C" w:rsidP="00C36EDF"/>
    <w:p w:rsidR="00C36EDF" w:rsidRPr="004C0FA8" w:rsidRDefault="00244D98" w:rsidP="00C36EDF">
      <w:pPr>
        <w:pStyle w:val="Heading1"/>
        <w:rPr>
          <w:rFonts w:ascii="ＭＳ ゴシック" w:eastAsia="ＭＳ ゴシック" w:hAnsi="ＭＳ ゴシック"/>
          <w:b/>
        </w:rPr>
      </w:pPr>
      <w:r w:rsidRPr="004C0FA8">
        <w:rPr>
          <w:rFonts w:ascii="ＭＳ ゴシック" w:eastAsia="ＭＳ ゴシック" w:hAnsi="ＭＳ ゴシック"/>
          <w:b/>
        </w:rPr>
        <w:t xml:space="preserve">3節　</w:t>
      </w:r>
      <w:r w:rsidR="00092003" w:rsidRPr="004C0FA8">
        <w:rPr>
          <w:rFonts w:ascii="ＭＳ ゴシック" w:eastAsia="ＭＳ ゴシック" w:hAnsi="ＭＳ ゴシック" w:hint="eastAsia"/>
          <w:b/>
        </w:rPr>
        <w:t>日本における</w:t>
      </w:r>
      <w:r w:rsidR="00FF472D" w:rsidRPr="004C0FA8">
        <w:rPr>
          <w:rFonts w:ascii="ＭＳ ゴシック" w:eastAsia="ＭＳ ゴシック" w:hAnsi="ＭＳ ゴシック" w:hint="eastAsia"/>
          <w:b/>
        </w:rPr>
        <w:t>成年</w:t>
      </w:r>
      <w:r w:rsidR="002C4660" w:rsidRPr="004C0FA8">
        <w:rPr>
          <w:rFonts w:ascii="ＭＳ ゴシック" w:eastAsia="ＭＳ ゴシック" w:hAnsi="ＭＳ ゴシック" w:hint="eastAsia"/>
          <w:b/>
        </w:rPr>
        <w:t>被</w:t>
      </w:r>
      <w:r w:rsidR="00FF472D" w:rsidRPr="004C0FA8">
        <w:rPr>
          <w:rFonts w:ascii="ＭＳ ゴシック" w:eastAsia="ＭＳ ゴシック" w:hAnsi="ＭＳ ゴシック" w:hint="eastAsia"/>
          <w:b/>
        </w:rPr>
        <w:t>後見人の選挙権</w:t>
      </w:r>
      <w:r w:rsidR="0067686B" w:rsidRPr="004C0FA8">
        <w:rPr>
          <w:rFonts w:ascii="ＭＳ ゴシック" w:eastAsia="ＭＳ ゴシック" w:hAnsi="ＭＳ ゴシック" w:hint="eastAsia"/>
          <w:b/>
        </w:rPr>
        <w:t>回復の過程</w:t>
      </w:r>
    </w:p>
    <w:p w:rsidR="00DC26D5" w:rsidRPr="004C0FA8" w:rsidRDefault="000A0520" w:rsidP="007D7A2A">
      <w:pPr>
        <w:pStyle w:val="Heading1"/>
        <w:rPr>
          <w:b/>
          <w:i/>
        </w:rPr>
      </w:pPr>
      <w:r w:rsidRPr="004C0FA8">
        <w:rPr>
          <w:rFonts w:hint="eastAsia"/>
          <w:b/>
          <w:i/>
        </w:rPr>
        <w:t>誰が選挙権から排除されていたのか</w:t>
      </w:r>
    </w:p>
    <w:p w:rsidR="0090302E" w:rsidRPr="004C0FA8" w:rsidRDefault="0090302E" w:rsidP="0090302E">
      <w:pPr>
        <w:ind w:firstLineChars="100" w:firstLine="210"/>
        <w:rPr>
          <w:rFonts w:ascii="游明朝" w:eastAsia="游明朝" w:hAnsi="游明朝"/>
        </w:rPr>
      </w:pPr>
      <w:r w:rsidRPr="004C0FA8">
        <w:rPr>
          <w:rFonts w:ascii="游明朝" w:eastAsia="游明朝" w:hAnsi="游明朝" w:hint="eastAsia"/>
        </w:rPr>
        <w:t>日本では</w:t>
      </w:r>
      <w:r w:rsidRPr="004C0FA8">
        <w:rPr>
          <w:rFonts w:ascii="游明朝" w:eastAsia="游明朝" w:hAnsi="游明朝"/>
        </w:rPr>
        <w:t>1945年に20歳以上の男女が選挙権をもつ普通選挙が実現した。日本国憲法は、公務員を選定し、これを罷免することを国民固有の権利として定め（日本国憲法第15条1項）、公務員の選定にあたっては成年者による普通選挙を実施するとした（同第15条2項）。</w:t>
      </w:r>
      <w:r w:rsidR="00072C66" w:rsidRPr="004C0FA8">
        <w:rPr>
          <w:rFonts w:ascii="游明朝" w:eastAsia="游明朝" w:hAnsi="游明朝" w:hint="eastAsia"/>
        </w:rPr>
        <w:t>また、</w:t>
      </w:r>
      <w:r w:rsidRPr="004C0FA8">
        <w:rPr>
          <w:rFonts w:ascii="游明朝" w:eastAsia="游明朝" w:hAnsi="游明朝" w:hint="eastAsia"/>
        </w:rPr>
        <w:t>両議院の議員及びその選挙人の資格は、法律でこれを定めるが、人種、信条、性別、</w:t>
      </w:r>
      <w:r w:rsidRPr="004C0FA8">
        <w:rPr>
          <w:rFonts w:ascii="游明朝" w:eastAsia="游明朝" w:hAnsi="游明朝" w:hint="eastAsia"/>
        </w:rPr>
        <w:lastRenderedPageBreak/>
        <w:t>社会的身分、門地、教育、財産又は収入によって差別してはならないと定めている（同第</w:t>
      </w:r>
      <w:r w:rsidRPr="004C0FA8">
        <w:rPr>
          <w:rFonts w:ascii="游明朝" w:eastAsia="游明朝" w:hAnsi="游明朝"/>
        </w:rPr>
        <w:t>44条）。</w:t>
      </w:r>
    </w:p>
    <w:p w:rsidR="00555513" w:rsidRPr="004C0FA8" w:rsidRDefault="0090302E" w:rsidP="00FD527B">
      <w:pPr>
        <w:rPr>
          <w:rFonts w:asciiTheme="minorEastAsia" w:hAnsiTheme="minorEastAsia"/>
        </w:rPr>
      </w:pPr>
      <w:r w:rsidRPr="004C0FA8">
        <w:rPr>
          <w:rFonts w:ascii="游明朝" w:eastAsia="游明朝" w:hAnsi="游明朝" w:hint="eastAsia"/>
        </w:rPr>
        <w:t xml:space="preserve">　このような</w:t>
      </w:r>
      <w:r w:rsidR="003F30B1" w:rsidRPr="004C0FA8">
        <w:rPr>
          <w:rFonts w:ascii="游明朝" w:eastAsia="游明朝" w:hAnsi="游明朝" w:hint="eastAsia"/>
        </w:rPr>
        <w:t>憲法の定めにも関わらず</w:t>
      </w:r>
      <w:r w:rsidRPr="004C0FA8">
        <w:rPr>
          <w:rFonts w:ascii="游明朝" w:eastAsia="游明朝" w:hAnsi="游明朝" w:hint="eastAsia"/>
        </w:rPr>
        <w:t>、成年被後見人（旧禁治産者）は、</w:t>
      </w:r>
      <w:r w:rsidRPr="004C0FA8">
        <w:rPr>
          <w:rFonts w:ascii="游明朝" w:eastAsia="游明朝" w:hAnsi="游明朝"/>
        </w:rPr>
        <w:t>2013</w:t>
      </w:r>
      <w:r w:rsidRPr="004C0FA8">
        <w:rPr>
          <w:rFonts w:ascii="游明朝" w:eastAsia="游明朝" w:hAnsi="游明朝" w:hint="eastAsia"/>
        </w:rPr>
        <w:t>年に公職選挙法から欠格条項が削除されるまで、選挙権を制限されていた。</w:t>
      </w:r>
      <w:r w:rsidR="007F3EAE" w:rsidRPr="004C0FA8">
        <w:rPr>
          <w:rFonts w:ascii="游明朝" w:eastAsia="游明朝" w:hAnsi="游明朝" w:hint="eastAsia"/>
        </w:rPr>
        <w:t>すでに述べた通り</w:t>
      </w:r>
      <w:r w:rsidRPr="004C0FA8">
        <w:rPr>
          <w:rFonts w:ascii="游明朝" w:eastAsia="游明朝" w:hAnsi="游明朝" w:hint="eastAsia"/>
        </w:rPr>
        <w:t>、「成年被後見人」とは、認知症、知的障害その他精神上の障害があることにより、財産の管理や日常生活等に支障がある人たちが利用することのできる成年後見制度を利用する市民を指す。成年後見制度ができる</w:t>
      </w:r>
      <w:r w:rsidRPr="004C0FA8">
        <w:rPr>
          <w:rFonts w:ascii="游明朝" w:eastAsia="游明朝" w:hAnsi="游明朝"/>
        </w:rPr>
        <w:t>2000年以前は、「禁治産者」という</w:t>
      </w:r>
      <w:r w:rsidR="00804998" w:rsidRPr="004C0FA8">
        <w:rPr>
          <w:rFonts w:ascii="游明朝" w:eastAsia="游明朝" w:hAnsi="游明朝" w:hint="eastAsia"/>
        </w:rPr>
        <w:t>制度であった</w:t>
      </w:r>
      <w:r w:rsidRPr="004C0FA8">
        <w:rPr>
          <w:rFonts w:ascii="游明朝" w:eastAsia="游明朝" w:hAnsi="游明朝" w:hint="eastAsia"/>
        </w:rPr>
        <w:t>。</w:t>
      </w:r>
      <w:r w:rsidRPr="004C0FA8">
        <w:rPr>
          <w:rFonts w:ascii="游明朝" w:eastAsia="游明朝" w:hAnsi="游明朝"/>
        </w:rPr>
        <w:t>2012年12月末の時点で、13万6,484人の市民が、自らの財産の保護を主な目的として、成年後見制度を利用していた（最高裁判所事務総局家庭局, 2016</w:t>
      </w:r>
      <w:r w:rsidRPr="004C0FA8">
        <w:rPr>
          <w:rFonts w:ascii="游明朝" w:eastAsia="游明朝" w:hAnsi="游明朝" w:hint="eastAsia"/>
        </w:rPr>
        <w:t>）</w:t>
      </w:r>
      <w:r w:rsidR="00B42700" w:rsidRPr="004C0FA8">
        <w:rPr>
          <w:rFonts w:ascii="游明朝" w:eastAsia="游明朝" w:hAnsi="游明朝" w:hint="eastAsia"/>
        </w:rPr>
        <w:t>。</w:t>
      </w:r>
    </w:p>
    <w:p w:rsidR="004D06CF" w:rsidRPr="004C0FA8" w:rsidRDefault="009244BD" w:rsidP="00230629">
      <w:pPr>
        <w:ind w:firstLineChars="100" w:firstLine="210"/>
        <w:rPr>
          <w:rFonts w:asciiTheme="minorEastAsia" w:hAnsiTheme="minorEastAsia"/>
        </w:rPr>
      </w:pPr>
      <w:r w:rsidRPr="004C0FA8">
        <w:rPr>
          <w:rFonts w:asciiTheme="minorEastAsia" w:hAnsiTheme="minorEastAsia" w:hint="eastAsia"/>
        </w:rPr>
        <w:t>表</w:t>
      </w:r>
      <w:r w:rsidR="00126E93" w:rsidRPr="004C0FA8">
        <w:rPr>
          <w:rFonts w:asciiTheme="minorEastAsia" w:hAnsiTheme="minorEastAsia"/>
        </w:rPr>
        <w:t>2</w:t>
      </w:r>
      <w:r w:rsidRPr="004C0FA8">
        <w:rPr>
          <w:rFonts w:asciiTheme="minorEastAsia" w:hAnsiTheme="minorEastAsia" w:hint="eastAsia"/>
        </w:rPr>
        <w:t>は、衆議院議員選挙における欠格条項の沿革を示した結果である。</w:t>
      </w:r>
      <w:r w:rsidR="00CE4EEC" w:rsidRPr="004C0FA8">
        <w:rPr>
          <w:rFonts w:asciiTheme="minorEastAsia" w:hAnsiTheme="minorEastAsia" w:hint="eastAsia"/>
        </w:rPr>
        <w:t>成年被後見人（旧禁治産者）に関する</w:t>
      </w:r>
      <w:r w:rsidR="008E588B" w:rsidRPr="004C0FA8">
        <w:rPr>
          <w:rFonts w:asciiTheme="minorEastAsia" w:hAnsiTheme="minorEastAsia" w:hint="eastAsia"/>
        </w:rPr>
        <w:t>規定</w:t>
      </w:r>
      <w:r w:rsidR="00A12C4C" w:rsidRPr="004C0FA8">
        <w:rPr>
          <w:rFonts w:asciiTheme="minorEastAsia" w:hAnsiTheme="minorEastAsia" w:hint="eastAsia"/>
        </w:rPr>
        <w:t>は、下線で示した。</w:t>
      </w:r>
      <w:r w:rsidR="004D06CF" w:rsidRPr="004C0FA8">
        <w:rPr>
          <w:rFonts w:asciiTheme="minorEastAsia" w:hAnsiTheme="minorEastAsia" w:hint="eastAsia"/>
        </w:rPr>
        <w:t>成年被後見人（旧禁治産者）に関する沿革を追うと、明治時代の立法には「癇癪白痴者」の文言がみられるが、</w:t>
      </w:r>
      <w:r w:rsidR="004D06CF" w:rsidRPr="004C0FA8">
        <w:rPr>
          <w:rFonts w:asciiTheme="minorEastAsia" w:hAnsiTheme="minorEastAsia"/>
        </w:rPr>
        <w:t>1919年の改正で「禁治産者及び準禁治産者」と改められた。</w:t>
      </w:r>
      <w:r w:rsidR="00404D5F" w:rsidRPr="004C0FA8">
        <w:rPr>
          <w:rFonts w:asciiTheme="minorEastAsia" w:hAnsiTheme="minorEastAsia" w:hint="eastAsia"/>
        </w:rPr>
        <w:t>「</w:t>
      </w:r>
      <w:r w:rsidR="004D06CF" w:rsidRPr="004C0FA8">
        <w:rPr>
          <w:rFonts w:asciiTheme="minorEastAsia" w:hAnsiTheme="minorEastAsia" w:hint="eastAsia"/>
        </w:rPr>
        <w:t>禁治産者</w:t>
      </w:r>
      <w:r w:rsidR="00404D5F" w:rsidRPr="004C0FA8">
        <w:rPr>
          <w:rFonts w:asciiTheme="minorEastAsia" w:hAnsiTheme="minorEastAsia" w:hint="eastAsia"/>
        </w:rPr>
        <w:t>」</w:t>
      </w:r>
      <w:r w:rsidR="004D06CF" w:rsidRPr="004C0FA8">
        <w:rPr>
          <w:rFonts w:asciiTheme="minorEastAsia" w:hAnsiTheme="minorEastAsia" w:hint="eastAsia"/>
        </w:rPr>
        <w:t>とは心神喪失の常況にある者で、家庭裁判所から禁治産の宣告を受けて確定した者、</w:t>
      </w:r>
      <w:r w:rsidR="00404D5F" w:rsidRPr="004C0FA8">
        <w:rPr>
          <w:rFonts w:asciiTheme="minorEastAsia" w:hAnsiTheme="minorEastAsia" w:hint="eastAsia"/>
        </w:rPr>
        <w:t>「</w:t>
      </w:r>
      <w:r w:rsidR="004D06CF" w:rsidRPr="004C0FA8">
        <w:rPr>
          <w:rFonts w:asciiTheme="minorEastAsia" w:hAnsiTheme="minorEastAsia" w:hint="eastAsia"/>
        </w:rPr>
        <w:t>準禁治産者</w:t>
      </w:r>
      <w:r w:rsidR="00404D5F" w:rsidRPr="004C0FA8">
        <w:rPr>
          <w:rFonts w:asciiTheme="minorEastAsia" w:hAnsiTheme="minorEastAsia" w:hint="eastAsia"/>
        </w:rPr>
        <w:t>」</w:t>
      </w:r>
      <w:r w:rsidR="004D06CF" w:rsidRPr="004C0FA8">
        <w:rPr>
          <w:rFonts w:asciiTheme="minorEastAsia" w:hAnsiTheme="minorEastAsia" w:hint="eastAsia"/>
        </w:rPr>
        <w:t>とは心神耗弱および浪費者のうち、準禁治産の宣告を受けたものと定義される。</w:t>
      </w:r>
      <w:r w:rsidR="004D06CF" w:rsidRPr="004C0FA8">
        <w:rPr>
          <w:rFonts w:asciiTheme="minorEastAsia" w:hAnsiTheme="minorEastAsia"/>
        </w:rPr>
        <w:t>1979年の民法一部改正により削除される前には、心身耗弱者のみでなく、聾者、唖者、盲者、浪費者で準禁治産宣告を受けたものも、準禁治産者に含まれており、これらの者の選挙権も制限されていた。1950年の公職選挙法の制定で準禁治産者の文言が削除され、禁治産者に限定された（井上</w:t>
      </w:r>
      <w:r w:rsidR="0098272E" w:rsidRPr="004C0FA8">
        <w:rPr>
          <w:rFonts w:asciiTheme="minorEastAsia" w:hAnsiTheme="minorEastAsia"/>
        </w:rPr>
        <w:t xml:space="preserve">, </w:t>
      </w:r>
      <w:r w:rsidR="004D06CF" w:rsidRPr="004C0FA8">
        <w:rPr>
          <w:rFonts w:asciiTheme="minorEastAsia" w:hAnsiTheme="minorEastAsia"/>
        </w:rPr>
        <w:t>1993</w:t>
      </w:r>
      <w:r w:rsidR="0098272E" w:rsidRPr="004C0FA8">
        <w:rPr>
          <w:rFonts w:asciiTheme="minorEastAsia" w:hAnsiTheme="minorEastAsia"/>
        </w:rPr>
        <w:t>, pp.</w:t>
      </w:r>
      <w:r w:rsidR="004D06CF" w:rsidRPr="004C0FA8">
        <w:rPr>
          <w:rFonts w:asciiTheme="minorEastAsia" w:hAnsiTheme="minorEastAsia"/>
        </w:rPr>
        <w:t>14-16）。2000年には禁治産者制度が成年後見制度に移行したが、欠格条項はそのまま引き継がれた。しかしながら、2013年の公職選挙法の改正に伴い、欠格条項から成年被後見人の文言が削除され、13万人以上の成年後見制度の利用者の</w:t>
      </w:r>
      <w:r w:rsidR="00A61AD4" w:rsidRPr="004C0FA8">
        <w:rPr>
          <w:rFonts w:asciiTheme="minorEastAsia" w:hAnsiTheme="minorEastAsia" w:hint="eastAsia"/>
        </w:rPr>
        <w:t>選挙権</w:t>
      </w:r>
      <w:r w:rsidR="004D06CF" w:rsidRPr="004C0FA8">
        <w:rPr>
          <w:rFonts w:asciiTheme="minorEastAsia" w:hAnsiTheme="minorEastAsia" w:hint="eastAsia"/>
        </w:rPr>
        <w:t>が回復した。</w:t>
      </w:r>
    </w:p>
    <w:p w:rsidR="003F6012" w:rsidRPr="004C0FA8" w:rsidRDefault="00192229" w:rsidP="005B182C">
      <w:pPr>
        <w:ind w:firstLineChars="100" w:firstLine="210"/>
        <w:rPr>
          <w:rFonts w:asciiTheme="minorEastAsia" w:hAnsiTheme="minorEastAsia"/>
        </w:rPr>
      </w:pPr>
      <w:r w:rsidRPr="004C0FA8">
        <w:rPr>
          <w:rFonts w:hint="eastAsia"/>
        </w:rPr>
        <w:t>すでに述べた通り、国際的にみれば投票能力への疑いが、長らく選挙権のはく奪を正当化してきた（</w:t>
      </w:r>
      <w:r w:rsidRPr="004C0FA8">
        <w:t>Robertson 1994, pp.289-292）</w:t>
      </w:r>
      <w:r w:rsidR="009C4851" w:rsidRPr="004C0FA8">
        <w:rPr>
          <w:rFonts w:hint="eastAsia"/>
        </w:rPr>
        <w:t>。</w:t>
      </w:r>
      <w:r w:rsidRPr="004C0FA8">
        <w:rPr>
          <w:rFonts w:hint="eastAsia"/>
        </w:rPr>
        <w:t>日本においてもおおよそ事情は同様であった</w:t>
      </w:r>
      <w:r w:rsidR="00AB6EE4" w:rsidRPr="004C0FA8">
        <w:rPr>
          <w:rStyle w:val="FootnoteReference"/>
        </w:rPr>
        <w:footnoteReference w:id="6"/>
      </w:r>
      <w:r w:rsidRPr="004C0FA8">
        <w:rPr>
          <w:rFonts w:hint="eastAsia"/>
        </w:rPr>
        <w:t>。具体的には</w:t>
      </w:r>
      <w:r w:rsidR="001A0CBA" w:rsidRPr="004C0FA8">
        <w:rPr>
          <w:rFonts w:asciiTheme="minorEastAsia" w:hAnsiTheme="minorEastAsia" w:hint="eastAsia"/>
        </w:rPr>
        <w:t>、</w:t>
      </w:r>
      <w:r w:rsidRPr="004C0FA8">
        <w:rPr>
          <w:rFonts w:asciiTheme="minorEastAsia" w:hAnsiTheme="minorEastAsia" w:hint="eastAsia"/>
        </w:rPr>
        <w:t>成年被後見人は、</w:t>
      </w:r>
      <w:r w:rsidR="00E8207A" w:rsidRPr="004C0FA8">
        <w:rPr>
          <w:rFonts w:asciiTheme="minorEastAsia" w:hAnsiTheme="minorEastAsia" w:hint="eastAsia"/>
        </w:rPr>
        <w:t>事理便利能力</w:t>
      </w:r>
      <w:r w:rsidRPr="004C0FA8">
        <w:rPr>
          <w:rFonts w:asciiTheme="minorEastAsia" w:hAnsiTheme="minorEastAsia" w:hint="eastAsia"/>
        </w:rPr>
        <w:t>（ある物事の実態やその結果について考え、自ら有効な意思表示ができる状態）</w:t>
      </w:r>
      <w:r w:rsidR="00E8207A" w:rsidRPr="004C0FA8">
        <w:rPr>
          <w:rFonts w:asciiTheme="minorEastAsia" w:hAnsiTheme="minorEastAsia" w:hint="eastAsia"/>
        </w:rPr>
        <w:t>を欠く常況にあり、そのため、通常政治参加を期待できない</w:t>
      </w:r>
      <w:r w:rsidRPr="004C0FA8">
        <w:rPr>
          <w:rFonts w:asciiTheme="minorEastAsia" w:hAnsiTheme="minorEastAsia" w:hint="eastAsia"/>
        </w:rPr>
        <w:t>。</w:t>
      </w:r>
      <w:r w:rsidR="00042F6D" w:rsidRPr="004C0FA8">
        <w:rPr>
          <w:rFonts w:asciiTheme="minorEastAsia" w:hAnsiTheme="minorEastAsia" w:hint="eastAsia"/>
        </w:rPr>
        <w:t>しかも</w:t>
      </w:r>
      <w:r w:rsidR="00E8207A" w:rsidRPr="004C0FA8">
        <w:rPr>
          <w:rFonts w:asciiTheme="minorEastAsia" w:hAnsiTheme="minorEastAsia" w:hint="eastAsia"/>
        </w:rPr>
        <w:t>選挙時に、個別に、事理弁識能力について判断することは困難である</w:t>
      </w:r>
      <w:r w:rsidRPr="004C0FA8">
        <w:rPr>
          <w:rFonts w:asciiTheme="minorEastAsia" w:hAnsiTheme="minorEastAsia" w:hint="eastAsia"/>
        </w:rPr>
        <w:t>。このような投票能力に対する疑問</w:t>
      </w:r>
      <w:r w:rsidR="00520D9F" w:rsidRPr="004C0FA8">
        <w:rPr>
          <w:rFonts w:asciiTheme="minorEastAsia" w:hAnsiTheme="minorEastAsia" w:hint="eastAsia"/>
        </w:rPr>
        <w:t>が</w:t>
      </w:r>
      <w:r w:rsidR="00827F5B" w:rsidRPr="004C0FA8">
        <w:rPr>
          <w:rFonts w:asciiTheme="minorEastAsia" w:hAnsiTheme="minorEastAsia" w:hint="eastAsia"/>
        </w:rPr>
        <w:t>、</w:t>
      </w:r>
      <w:r w:rsidRPr="004C0FA8">
        <w:rPr>
          <w:rFonts w:asciiTheme="minorEastAsia" w:hAnsiTheme="minorEastAsia" w:hint="eastAsia"/>
        </w:rPr>
        <w:t>成年被後見人</w:t>
      </w:r>
      <w:r w:rsidR="009D4D02" w:rsidRPr="004C0FA8">
        <w:rPr>
          <w:rFonts w:asciiTheme="minorEastAsia" w:hAnsiTheme="minorEastAsia" w:hint="eastAsia"/>
        </w:rPr>
        <w:t>（旧禁治産者）</w:t>
      </w:r>
      <w:r w:rsidRPr="004C0FA8">
        <w:rPr>
          <w:rFonts w:asciiTheme="minorEastAsia" w:hAnsiTheme="minorEastAsia" w:hint="eastAsia"/>
        </w:rPr>
        <w:t>の選挙権</w:t>
      </w:r>
      <w:r w:rsidR="00520D9F" w:rsidRPr="004C0FA8">
        <w:rPr>
          <w:rFonts w:asciiTheme="minorEastAsia" w:hAnsiTheme="minorEastAsia" w:hint="eastAsia"/>
        </w:rPr>
        <w:t>を</w:t>
      </w:r>
      <w:r w:rsidR="006A70DD" w:rsidRPr="004C0FA8">
        <w:rPr>
          <w:rFonts w:asciiTheme="minorEastAsia" w:hAnsiTheme="minorEastAsia" w:hint="eastAsia"/>
        </w:rPr>
        <w:t>制限</w:t>
      </w:r>
      <w:r w:rsidR="00520D9F" w:rsidRPr="004C0FA8">
        <w:rPr>
          <w:rFonts w:asciiTheme="minorEastAsia" w:hAnsiTheme="minorEastAsia" w:hint="eastAsia"/>
        </w:rPr>
        <w:t>する政府の言い分であった</w:t>
      </w:r>
      <w:r w:rsidR="00827F5B" w:rsidRPr="004C0FA8">
        <w:rPr>
          <w:rFonts w:asciiTheme="minorEastAsia" w:hAnsiTheme="minorEastAsia" w:hint="eastAsia"/>
        </w:rPr>
        <w:t>（飯田</w:t>
      </w:r>
      <w:r w:rsidR="0098272E" w:rsidRPr="004C0FA8">
        <w:rPr>
          <w:rFonts w:asciiTheme="minorEastAsia" w:hAnsiTheme="minorEastAsia"/>
        </w:rPr>
        <w:t xml:space="preserve">, </w:t>
      </w:r>
      <w:r w:rsidR="00827F5B" w:rsidRPr="004C0FA8">
        <w:rPr>
          <w:rFonts w:asciiTheme="minorEastAsia" w:hAnsiTheme="minorEastAsia"/>
        </w:rPr>
        <w:t>201</w:t>
      </w:r>
      <w:r w:rsidR="00BB6B03" w:rsidRPr="004C0FA8">
        <w:rPr>
          <w:rFonts w:asciiTheme="minorEastAsia" w:hAnsiTheme="minorEastAsia"/>
        </w:rPr>
        <w:t>2</w:t>
      </w:r>
      <w:r w:rsidR="00C974A9" w:rsidRPr="004C0FA8">
        <w:rPr>
          <w:rFonts w:asciiTheme="minorEastAsia" w:hAnsiTheme="minorEastAsia"/>
        </w:rPr>
        <w:t>,</w:t>
      </w:r>
      <w:r w:rsidR="0098272E" w:rsidRPr="004C0FA8">
        <w:rPr>
          <w:rFonts w:asciiTheme="minorEastAsia" w:hAnsiTheme="minorEastAsia"/>
        </w:rPr>
        <w:t xml:space="preserve"> </w:t>
      </w:r>
      <w:r w:rsidR="00827F5B" w:rsidRPr="004C0FA8">
        <w:rPr>
          <w:rFonts w:asciiTheme="minorEastAsia" w:hAnsiTheme="minorEastAsia"/>
        </w:rPr>
        <w:t>3章）</w:t>
      </w:r>
      <w:r w:rsidR="00042F6D" w:rsidRPr="004C0FA8">
        <w:rPr>
          <w:rFonts w:asciiTheme="minorEastAsia" w:hAnsiTheme="minorEastAsia" w:hint="eastAsia"/>
        </w:rPr>
        <w:t>。</w:t>
      </w:r>
      <w:r w:rsidR="007A140D" w:rsidRPr="004C0FA8">
        <w:rPr>
          <w:rFonts w:asciiTheme="minorEastAsia" w:hAnsiTheme="minorEastAsia"/>
        </w:rPr>
        <w:t>2000年</w:t>
      </w:r>
      <w:r w:rsidR="009D4D02" w:rsidRPr="004C0FA8">
        <w:rPr>
          <w:rFonts w:asciiTheme="minorEastAsia" w:hAnsiTheme="minorEastAsia" w:hint="eastAsia"/>
        </w:rPr>
        <w:t>、禁治産者</w:t>
      </w:r>
      <w:r w:rsidR="005B182C" w:rsidRPr="004C0FA8">
        <w:rPr>
          <w:rFonts w:asciiTheme="minorEastAsia" w:hAnsiTheme="minorEastAsia" w:hint="eastAsia"/>
        </w:rPr>
        <w:t>制度</w:t>
      </w:r>
      <w:r w:rsidR="009D4D02" w:rsidRPr="004C0FA8">
        <w:rPr>
          <w:rFonts w:asciiTheme="minorEastAsia" w:hAnsiTheme="minorEastAsia" w:hint="eastAsia"/>
        </w:rPr>
        <w:t>から</w:t>
      </w:r>
      <w:r w:rsidR="005B182C" w:rsidRPr="004C0FA8">
        <w:rPr>
          <w:rFonts w:asciiTheme="minorEastAsia" w:hAnsiTheme="minorEastAsia" w:hint="eastAsia"/>
        </w:rPr>
        <w:t>成年後見制度</w:t>
      </w:r>
      <w:r w:rsidR="009D4D02" w:rsidRPr="004C0FA8">
        <w:rPr>
          <w:rFonts w:asciiTheme="minorEastAsia" w:hAnsiTheme="minorEastAsia" w:hint="eastAsia"/>
        </w:rPr>
        <w:t>に</w:t>
      </w:r>
      <w:r w:rsidR="005B182C" w:rsidRPr="004C0FA8">
        <w:rPr>
          <w:rFonts w:asciiTheme="minorEastAsia" w:hAnsiTheme="minorEastAsia" w:hint="eastAsia"/>
        </w:rPr>
        <w:t>制度が変わったことに伴い</w:t>
      </w:r>
      <w:r w:rsidR="009D4D02" w:rsidRPr="004C0FA8">
        <w:rPr>
          <w:rFonts w:asciiTheme="minorEastAsia" w:hAnsiTheme="minorEastAsia" w:hint="eastAsia"/>
        </w:rPr>
        <w:t>、できる限り個人の主体性を</w:t>
      </w:r>
      <w:r w:rsidR="007A140D" w:rsidRPr="004C0FA8">
        <w:rPr>
          <w:rFonts w:asciiTheme="minorEastAsia" w:hAnsiTheme="minorEastAsia" w:hint="eastAsia"/>
        </w:rPr>
        <w:t>尊重する考え方</w:t>
      </w:r>
      <w:r w:rsidR="00455412" w:rsidRPr="004C0FA8">
        <w:rPr>
          <w:rFonts w:asciiTheme="minorEastAsia" w:hAnsiTheme="minorEastAsia" w:hint="eastAsia"/>
        </w:rPr>
        <w:t>が取り入れられたものの</w:t>
      </w:r>
      <w:r w:rsidR="005B182C" w:rsidRPr="004C0FA8">
        <w:rPr>
          <w:rFonts w:asciiTheme="minorEastAsia" w:hAnsiTheme="minorEastAsia" w:hint="eastAsia"/>
        </w:rPr>
        <w:t>（</w:t>
      </w:r>
      <w:r w:rsidR="005B182C" w:rsidRPr="004C0FA8">
        <w:rPr>
          <w:rFonts w:asciiTheme="minorEastAsia" w:hAnsiTheme="minorEastAsia"/>
        </w:rPr>
        <w:t>Arai and Homma, 2005</w:t>
      </w:r>
      <w:r w:rsidR="005B182C" w:rsidRPr="004C0FA8">
        <w:rPr>
          <w:rFonts w:asciiTheme="minorEastAsia" w:hAnsiTheme="minorEastAsia" w:hint="eastAsia"/>
        </w:rPr>
        <w:t>）、</w:t>
      </w:r>
      <w:r w:rsidR="00450D29" w:rsidRPr="004C0FA8">
        <w:rPr>
          <w:rFonts w:asciiTheme="minorEastAsia" w:hAnsiTheme="minorEastAsia" w:hint="eastAsia"/>
        </w:rPr>
        <w:t>日本の</w:t>
      </w:r>
      <w:r w:rsidR="003F6012" w:rsidRPr="004C0FA8">
        <w:rPr>
          <w:rFonts w:asciiTheme="minorEastAsia" w:hAnsiTheme="minorEastAsia" w:hint="eastAsia"/>
        </w:rPr>
        <w:t>投票と能力との関係は、きわめて</w:t>
      </w:r>
      <w:r w:rsidR="00450D29" w:rsidRPr="004C0FA8">
        <w:rPr>
          <w:rFonts w:asciiTheme="minorEastAsia" w:hAnsiTheme="minorEastAsia" w:hint="eastAsia"/>
        </w:rPr>
        <w:t>保護主義的な</w:t>
      </w:r>
      <w:r w:rsidR="003F6012" w:rsidRPr="004C0FA8">
        <w:rPr>
          <w:rFonts w:asciiTheme="minorEastAsia" w:hAnsiTheme="minorEastAsia" w:hint="eastAsia"/>
        </w:rPr>
        <w:t>性格をもつ</w:t>
      </w:r>
      <w:r w:rsidR="006D1690" w:rsidRPr="004C0FA8">
        <w:rPr>
          <w:rFonts w:asciiTheme="minorEastAsia" w:hAnsiTheme="minorEastAsia" w:hint="eastAsia"/>
        </w:rPr>
        <w:t>傾向は維持された</w:t>
      </w:r>
      <w:r w:rsidR="005B182C" w:rsidRPr="004C0FA8">
        <w:rPr>
          <w:rFonts w:asciiTheme="minorEastAsia" w:hAnsiTheme="minorEastAsia" w:hint="eastAsia"/>
        </w:rPr>
        <w:t>。一方で、選挙権の制限を撤廃した後については、</w:t>
      </w:r>
      <w:r w:rsidR="00450D29" w:rsidRPr="004C0FA8">
        <w:rPr>
          <w:rFonts w:asciiTheme="minorEastAsia" w:hAnsiTheme="minorEastAsia" w:hint="eastAsia"/>
        </w:rPr>
        <w:t>投票能力</w:t>
      </w:r>
      <w:r w:rsidR="007B17F5" w:rsidRPr="004C0FA8">
        <w:rPr>
          <w:rFonts w:asciiTheme="minorEastAsia" w:hAnsiTheme="minorEastAsia" w:hint="eastAsia"/>
        </w:rPr>
        <w:t>に関する</w:t>
      </w:r>
      <w:r w:rsidR="00450D29" w:rsidRPr="004C0FA8">
        <w:rPr>
          <w:rFonts w:asciiTheme="minorEastAsia" w:hAnsiTheme="minorEastAsia" w:hint="eastAsia"/>
        </w:rPr>
        <w:t>抽象的な基準</w:t>
      </w:r>
      <w:r w:rsidR="00450D29" w:rsidRPr="004C0FA8">
        <w:rPr>
          <w:rFonts w:asciiTheme="minorEastAsia" w:hAnsiTheme="minorEastAsia" w:hint="eastAsia"/>
        </w:rPr>
        <w:lastRenderedPageBreak/>
        <w:t>を設けることを避け、</w:t>
      </w:r>
      <w:r w:rsidR="003F6012" w:rsidRPr="004C0FA8">
        <w:rPr>
          <w:rFonts w:asciiTheme="minorEastAsia" w:hAnsiTheme="minorEastAsia" w:hint="eastAsia"/>
        </w:rPr>
        <w:t>すべての人々に参政権をあたえる</w:t>
      </w:r>
      <w:r w:rsidR="00450D29" w:rsidRPr="004C0FA8">
        <w:rPr>
          <w:rFonts w:asciiTheme="minorEastAsia" w:hAnsiTheme="minorEastAsia" w:hint="eastAsia"/>
        </w:rPr>
        <w:t>包括的な</w:t>
      </w:r>
      <w:r w:rsidR="003F6012" w:rsidRPr="004C0FA8">
        <w:rPr>
          <w:rFonts w:asciiTheme="minorEastAsia" w:hAnsiTheme="minorEastAsia" w:hint="eastAsia"/>
        </w:rPr>
        <w:t>アプローチに推移したのが特徴の一つである（</w:t>
      </w:r>
      <w:r w:rsidR="003F6012" w:rsidRPr="004C0FA8">
        <w:rPr>
          <w:rFonts w:asciiTheme="minorEastAsia" w:hAnsiTheme="minorEastAsia"/>
        </w:rPr>
        <w:t>Ryan, Henderson, and Bonython, 2016, p.1055</w:t>
      </w:r>
      <w:r w:rsidR="003F6012" w:rsidRPr="004C0FA8">
        <w:rPr>
          <w:rFonts w:asciiTheme="minorEastAsia" w:hAnsiTheme="minorEastAsia" w:hint="eastAsia"/>
        </w:rPr>
        <w:t>）。</w:t>
      </w:r>
    </w:p>
    <w:p w:rsidR="00243915" w:rsidRPr="004C0FA8" w:rsidRDefault="00243915" w:rsidP="00081C90">
      <w:pPr>
        <w:jc w:val="center"/>
        <w:rPr>
          <w:rFonts w:asciiTheme="minorEastAsia" w:hAnsiTheme="minorEastAsia"/>
        </w:rPr>
      </w:pPr>
    </w:p>
    <w:p w:rsidR="00450508" w:rsidRPr="004C0FA8" w:rsidRDefault="0067686B" w:rsidP="00081C90">
      <w:pPr>
        <w:jc w:val="center"/>
        <w:rPr>
          <w:rFonts w:asciiTheme="minorEastAsia" w:hAnsiTheme="minorEastAsia"/>
        </w:rPr>
      </w:pPr>
      <w:r w:rsidRPr="004C0FA8">
        <w:rPr>
          <w:rFonts w:asciiTheme="minorEastAsia" w:hAnsiTheme="minorEastAsia" w:hint="eastAsia"/>
        </w:rPr>
        <w:t>表</w:t>
      </w:r>
      <w:r w:rsidR="00126E93" w:rsidRPr="004C0FA8">
        <w:rPr>
          <w:rFonts w:asciiTheme="minorEastAsia" w:hAnsiTheme="minorEastAsia"/>
        </w:rPr>
        <w:t>2</w:t>
      </w:r>
      <w:r w:rsidRPr="004C0FA8">
        <w:rPr>
          <w:rFonts w:asciiTheme="minorEastAsia" w:hAnsiTheme="minorEastAsia" w:hint="eastAsia"/>
        </w:rPr>
        <w:t xml:space="preserve">　欠格条項の沿革</w:t>
      </w:r>
    </w:p>
    <w:p w:rsidR="00147607" w:rsidRPr="004C0FA8" w:rsidRDefault="00147607" w:rsidP="00147607">
      <w:pPr>
        <w:rPr>
          <w:rFonts w:ascii="ＭＳ Ｐ明朝" w:eastAsia="ＭＳ Ｐ明朝" w:hAnsi="ＭＳ Ｐ明朝"/>
        </w:rPr>
      </w:pPr>
    </w:p>
    <w:p w:rsidR="00147607" w:rsidRPr="004C0FA8" w:rsidRDefault="007D7A2A" w:rsidP="007D7A2A">
      <w:pPr>
        <w:pStyle w:val="Heading1"/>
        <w:rPr>
          <w:b/>
          <w:i/>
        </w:rPr>
      </w:pPr>
      <w:r w:rsidRPr="004C0FA8">
        <w:rPr>
          <w:rFonts w:hint="eastAsia"/>
          <w:b/>
          <w:i/>
        </w:rPr>
        <w:t>選挙権回復の政治過程</w:t>
      </w:r>
    </w:p>
    <w:p w:rsidR="00170B7E" w:rsidRPr="004C0FA8" w:rsidRDefault="009D623C" w:rsidP="000C2F37">
      <w:pPr>
        <w:ind w:firstLineChars="100" w:firstLine="210"/>
        <w:rPr>
          <w:rFonts w:asciiTheme="minorEastAsia" w:hAnsiTheme="minorEastAsia"/>
        </w:rPr>
      </w:pPr>
      <w:r w:rsidRPr="004C0FA8">
        <w:rPr>
          <w:rFonts w:asciiTheme="minorEastAsia" w:hAnsiTheme="minorEastAsia" w:hint="eastAsia"/>
        </w:rPr>
        <w:t>それでは、日本においては、いかなる過程を経て成年被後見人の選挙権は回復したのか。</w:t>
      </w:r>
      <w:r w:rsidR="00170B7E" w:rsidRPr="004C0FA8">
        <w:rPr>
          <w:rFonts w:asciiTheme="minorEastAsia" w:hAnsiTheme="minorEastAsia" w:hint="eastAsia"/>
        </w:rPr>
        <w:t>公職選挙法上の</w:t>
      </w:r>
      <w:r w:rsidR="002A57BC" w:rsidRPr="004C0FA8">
        <w:rPr>
          <w:rFonts w:asciiTheme="minorEastAsia" w:hAnsiTheme="minorEastAsia" w:hint="eastAsia"/>
        </w:rPr>
        <w:t>成年被後見人に対する欠格条項の削除は、</w:t>
      </w:r>
      <w:r w:rsidR="001B6A4F" w:rsidRPr="004C0FA8">
        <w:rPr>
          <w:rFonts w:asciiTheme="minorEastAsia" w:hAnsiTheme="minorEastAsia" w:hint="eastAsia"/>
        </w:rPr>
        <w:t>以下</w:t>
      </w:r>
      <w:r w:rsidR="00170B7E" w:rsidRPr="004C0FA8">
        <w:rPr>
          <w:rFonts w:asciiTheme="minorEastAsia" w:hAnsiTheme="minorEastAsia" w:hint="eastAsia"/>
        </w:rPr>
        <w:t>の</w:t>
      </w:r>
      <w:r w:rsidR="00170B7E" w:rsidRPr="004C0FA8">
        <w:rPr>
          <w:rFonts w:asciiTheme="minorEastAsia" w:hAnsiTheme="minorEastAsia"/>
        </w:rPr>
        <w:t>2つの背景のもとで実現した。1つは障害者の権利に関する条約の批准に向け</w:t>
      </w:r>
      <w:r w:rsidR="001611C7" w:rsidRPr="004C0FA8">
        <w:rPr>
          <w:rFonts w:asciiTheme="minorEastAsia" w:hAnsiTheme="minorEastAsia" w:hint="eastAsia"/>
        </w:rPr>
        <w:t>て</w:t>
      </w:r>
      <w:r w:rsidR="00170B7E" w:rsidRPr="004C0FA8">
        <w:rPr>
          <w:rFonts w:asciiTheme="minorEastAsia" w:hAnsiTheme="minorEastAsia" w:hint="eastAsia"/>
        </w:rPr>
        <w:t>国内法の整備が必要であったこと、</w:t>
      </w:r>
      <w:r w:rsidR="00170B7E" w:rsidRPr="004C0FA8">
        <w:rPr>
          <w:rFonts w:asciiTheme="minorEastAsia" w:hAnsiTheme="minorEastAsia"/>
        </w:rPr>
        <w:t>2つ目は成年被後見人に対する公職選挙法上の欠格条項の削除を求めて障害者団体等</w:t>
      </w:r>
      <w:r w:rsidR="001611C7" w:rsidRPr="004C0FA8">
        <w:rPr>
          <w:rFonts w:asciiTheme="minorEastAsia" w:hAnsiTheme="minorEastAsia" w:hint="eastAsia"/>
        </w:rPr>
        <w:t>が訴訟を起こしていたことである</w:t>
      </w:r>
      <w:r w:rsidR="00170B7E" w:rsidRPr="004C0FA8">
        <w:rPr>
          <w:rFonts w:asciiTheme="minorEastAsia" w:hAnsiTheme="minorEastAsia" w:hint="eastAsia"/>
        </w:rPr>
        <w:t>。</w:t>
      </w:r>
    </w:p>
    <w:p w:rsidR="005C595E" w:rsidRPr="004C0FA8" w:rsidRDefault="00170B7E" w:rsidP="00170B7E">
      <w:pPr>
        <w:ind w:firstLineChars="100" w:firstLine="210"/>
        <w:rPr>
          <w:rFonts w:asciiTheme="minorEastAsia" w:hAnsiTheme="minorEastAsia"/>
        </w:rPr>
      </w:pPr>
      <w:r w:rsidRPr="004C0FA8">
        <w:rPr>
          <w:rFonts w:asciiTheme="minorEastAsia" w:hAnsiTheme="minorEastAsia" w:hint="eastAsia"/>
        </w:rPr>
        <w:t>障害者の権利に関する条約は、</w:t>
      </w:r>
      <w:r w:rsidRPr="004C0FA8">
        <w:rPr>
          <w:rFonts w:asciiTheme="minorEastAsia" w:hAnsiTheme="minorEastAsia"/>
        </w:rPr>
        <w:t>2006年12月に国連総会において採択され、2008年5月に発効した。日本は2007年9月に署名、2014年1月に批准した。</w:t>
      </w:r>
      <w:r w:rsidR="001B6A4F" w:rsidRPr="004C0FA8">
        <w:rPr>
          <w:rFonts w:asciiTheme="minorEastAsia" w:hAnsiTheme="minorEastAsia" w:hint="eastAsia"/>
        </w:rPr>
        <w:t>とりわけ</w:t>
      </w:r>
      <w:r w:rsidRPr="004C0FA8">
        <w:rPr>
          <w:rFonts w:asciiTheme="minorEastAsia" w:hAnsiTheme="minorEastAsia"/>
        </w:rPr>
        <w:t>2007年の署名</w:t>
      </w:r>
      <w:r w:rsidR="001B6A4F" w:rsidRPr="004C0FA8">
        <w:rPr>
          <w:rFonts w:asciiTheme="minorEastAsia" w:hAnsiTheme="minorEastAsia" w:hint="eastAsia"/>
        </w:rPr>
        <w:t>以降は</w:t>
      </w:r>
      <w:r w:rsidRPr="004C0FA8">
        <w:rPr>
          <w:rFonts w:asciiTheme="minorEastAsia" w:hAnsiTheme="minorEastAsia" w:hint="eastAsia"/>
        </w:rPr>
        <w:t>、批准に向けた国内法の整備が</w:t>
      </w:r>
      <w:r w:rsidR="001B6A4F" w:rsidRPr="004C0FA8">
        <w:rPr>
          <w:rFonts w:asciiTheme="minorEastAsia" w:hAnsiTheme="minorEastAsia" w:hint="eastAsia"/>
        </w:rPr>
        <w:t>重ねられた</w:t>
      </w:r>
      <w:r w:rsidRPr="004C0FA8">
        <w:rPr>
          <w:rFonts w:asciiTheme="minorEastAsia" w:hAnsiTheme="minorEastAsia" w:hint="eastAsia"/>
        </w:rPr>
        <w:t>。具体的には、</w:t>
      </w:r>
      <w:r w:rsidR="0042207C" w:rsidRPr="004C0FA8">
        <w:rPr>
          <w:rFonts w:asciiTheme="minorEastAsia" w:hAnsiTheme="minorEastAsia"/>
        </w:rPr>
        <w:t>2009年</w:t>
      </w:r>
      <w:r w:rsidR="005C595E" w:rsidRPr="004C0FA8">
        <w:rPr>
          <w:rFonts w:asciiTheme="minorEastAsia" w:hAnsiTheme="minorEastAsia"/>
        </w:rPr>
        <w:t>12月、内閣府は内閣総理大臣を本部長、全閣僚を構成員とする</w:t>
      </w:r>
      <w:r w:rsidRPr="004C0FA8">
        <w:rPr>
          <w:rFonts w:asciiTheme="minorEastAsia" w:hAnsiTheme="minorEastAsia" w:hint="eastAsia"/>
        </w:rPr>
        <w:t>「障がい者制度改革推進会議」</w:t>
      </w:r>
      <w:r w:rsidR="005C595E" w:rsidRPr="004C0FA8">
        <w:rPr>
          <w:rFonts w:asciiTheme="minorEastAsia" w:hAnsiTheme="minorEastAsia" w:hint="eastAsia"/>
        </w:rPr>
        <w:t>を</w:t>
      </w:r>
      <w:r w:rsidRPr="004C0FA8">
        <w:rPr>
          <w:rFonts w:asciiTheme="minorEastAsia" w:hAnsiTheme="minorEastAsia" w:hint="eastAsia"/>
        </w:rPr>
        <w:t>設置</w:t>
      </w:r>
      <w:r w:rsidR="005C595E" w:rsidRPr="004C0FA8">
        <w:rPr>
          <w:rFonts w:asciiTheme="minorEastAsia" w:hAnsiTheme="minorEastAsia" w:hint="eastAsia"/>
        </w:rPr>
        <w:t>し</w:t>
      </w:r>
      <w:r w:rsidRPr="004C0FA8">
        <w:rPr>
          <w:rFonts w:asciiTheme="minorEastAsia" w:hAnsiTheme="minorEastAsia" w:hint="eastAsia"/>
        </w:rPr>
        <w:t>、</w:t>
      </w:r>
      <w:r w:rsidR="005C595E" w:rsidRPr="004C0FA8">
        <w:rPr>
          <w:rFonts w:asciiTheme="minorEastAsia" w:hAnsiTheme="minorEastAsia" w:hint="eastAsia"/>
        </w:rPr>
        <w:t>条約締結にむけて集中的に国内法の整備を推進した。</w:t>
      </w:r>
    </w:p>
    <w:p w:rsidR="000A7C47" w:rsidRPr="00F1341F" w:rsidRDefault="0042207C" w:rsidP="005C595E">
      <w:pPr>
        <w:ind w:firstLineChars="100" w:firstLine="210"/>
        <w:rPr>
          <w:rFonts w:asciiTheme="minorEastAsia" w:hAnsiTheme="minorEastAsia"/>
        </w:rPr>
      </w:pPr>
      <w:r w:rsidRPr="004C0FA8">
        <w:rPr>
          <w:rFonts w:asciiTheme="minorEastAsia" w:hAnsiTheme="minorEastAsia" w:hint="eastAsia"/>
        </w:rPr>
        <w:t>障がい者制度改革推進会議で</w:t>
      </w:r>
      <w:r w:rsidR="00170B7E" w:rsidRPr="004C0FA8">
        <w:rPr>
          <w:rFonts w:asciiTheme="minorEastAsia" w:hAnsiTheme="minorEastAsia" w:hint="eastAsia"/>
        </w:rPr>
        <w:t>は、</w:t>
      </w:r>
      <w:r w:rsidRPr="004C0FA8">
        <w:rPr>
          <w:rFonts w:asciiTheme="minorEastAsia" w:hAnsiTheme="minorEastAsia" w:hint="eastAsia"/>
        </w:rPr>
        <w:t>障害者基本法</w:t>
      </w:r>
      <w:r w:rsidR="00170B7E" w:rsidRPr="004C0FA8">
        <w:rPr>
          <w:rFonts w:asciiTheme="minorEastAsia" w:hAnsiTheme="minorEastAsia" w:hint="eastAsia"/>
        </w:rPr>
        <w:t>の</w:t>
      </w:r>
      <w:r w:rsidRPr="004C0FA8">
        <w:rPr>
          <w:rFonts w:asciiTheme="minorEastAsia" w:hAnsiTheme="minorEastAsia" w:hint="eastAsia"/>
        </w:rPr>
        <w:t>改正、障害者差別解消法</w:t>
      </w:r>
      <w:r w:rsidR="00170B7E" w:rsidRPr="004C0FA8">
        <w:rPr>
          <w:rFonts w:asciiTheme="minorEastAsia" w:hAnsiTheme="minorEastAsia" w:hint="eastAsia"/>
        </w:rPr>
        <w:t>の</w:t>
      </w:r>
      <w:r w:rsidRPr="004C0FA8">
        <w:rPr>
          <w:rFonts w:asciiTheme="minorEastAsia" w:hAnsiTheme="minorEastAsia" w:hint="eastAsia"/>
        </w:rPr>
        <w:t>制定、障害者雇用促進法</w:t>
      </w:r>
      <w:r w:rsidR="00170B7E" w:rsidRPr="004C0FA8">
        <w:rPr>
          <w:rFonts w:asciiTheme="minorEastAsia" w:hAnsiTheme="minorEastAsia" w:hint="eastAsia"/>
        </w:rPr>
        <w:t>の</w:t>
      </w:r>
      <w:r w:rsidRPr="004C0FA8">
        <w:rPr>
          <w:rFonts w:asciiTheme="minorEastAsia" w:hAnsiTheme="minorEastAsia" w:hint="eastAsia"/>
        </w:rPr>
        <w:t>改正、障害者総合支援法（障害者自立支援法の改正）、障害者保健福祉法</w:t>
      </w:r>
      <w:r w:rsidR="00170B7E" w:rsidRPr="004C0FA8">
        <w:rPr>
          <w:rFonts w:asciiTheme="minorEastAsia" w:hAnsiTheme="minorEastAsia" w:hint="eastAsia"/>
        </w:rPr>
        <w:t>の</w:t>
      </w:r>
      <w:r w:rsidRPr="004C0FA8">
        <w:rPr>
          <w:rFonts w:asciiTheme="minorEastAsia" w:hAnsiTheme="minorEastAsia" w:hint="eastAsia"/>
        </w:rPr>
        <w:t>改正、障害者虐待防止法</w:t>
      </w:r>
      <w:r w:rsidR="00170B7E" w:rsidRPr="004C0FA8">
        <w:rPr>
          <w:rFonts w:asciiTheme="minorEastAsia" w:hAnsiTheme="minorEastAsia" w:hint="eastAsia"/>
        </w:rPr>
        <w:t>の</w:t>
      </w:r>
      <w:r w:rsidRPr="004C0FA8">
        <w:rPr>
          <w:rFonts w:asciiTheme="minorEastAsia" w:hAnsiTheme="minorEastAsia" w:hint="eastAsia"/>
        </w:rPr>
        <w:t>制定</w:t>
      </w:r>
      <w:r w:rsidR="00170B7E" w:rsidRPr="004C0FA8">
        <w:rPr>
          <w:rFonts w:asciiTheme="minorEastAsia" w:hAnsiTheme="minorEastAsia" w:hint="eastAsia"/>
        </w:rPr>
        <w:t>がおもな検討課題とされ</w:t>
      </w:r>
      <w:r w:rsidR="005C595E" w:rsidRPr="004C0FA8">
        <w:rPr>
          <w:rFonts w:asciiTheme="minorEastAsia" w:hAnsiTheme="minorEastAsia" w:hint="eastAsia"/>
        </w:rPr>
        <w:t>た</w:t>
      </w:r>
      <w:r w:rsidRPr="004C0FA8">
        <w:rPr>
          <w:rFonts w:asciiTheme="minorEastAsia" w:hAnsiTheme="minorEastAsia" w:hint="eastAsia"/>
        </w:rPr>
        <w:t>（岡村</w:t>
      </w:r>
      <w:r w:rsidR="0098272E" w:rsidRPr="004C0FA8">
        <w:rPr>
          <w:rFonts w:asciiTheme="minorEastAsia" w:hAnsiTheme="minorEastAsia"/>
        </w:rPr>
        <w:t xml:space="preserve">, </w:t>
      </w:r>
      <w:r w:rsidRPr="004C0FA8">
        <w:rPr>
          <w:rFonts w:asciiTheme="minorEastAsia" w:hAnsiTheme="minorEastAsia"/>
        </w:rPr>
        <w:t>2015）</w:t>
      </w:r>
      <w:r w:rsidR="005C595E" w:rsidRPr="004C0FA8">
        <w:rPr>
          <w:rFonts w:asciiTheme="minorEastAsia" w:hAnsiTheme="minorEastAsia" w:hint="eastAsia"/>
        </w:rPr>
        <w:t>。そのため、</w:t>
      </w:r>
      <w:r w:rsidRPr="004C0FA8">
        <w:rPr>
          <w:rFonts w:asciiTheme="minorEastAsia" w:hAnsiTheme="minorEastAsia" w:hint="eastAsia"/>
        </w:rPr>
        <w:t>公職選挙法上の欠格</w:t>
      </w:r>
      <w:r w:rsidR="00170B7E" w:rsidRPr="004C0FA8">
        <w:rPr>
          <w:rFonts w:asciiTheme="minorEastAsia" w:hAnsiTheme="minorEastAsia" w:hint="eastAsia"/>
        </w:rPr>
        <w:t>条項</w:t>
      </w:r>
      <w:r w:rsidRPr="004C0FA8">
        <w:rPr>
          <w:rFonts w:asciiTheme="minorEastAsia" w:hAnsiTheme="minorEastAsia" w:hint="eastAsia"/>
        </w:rPr>
        <w:t>の削除</w:t>
      </w:r>
      <w:r w:rsidR="00170B7E" w:rsidRPr="004C0FA8">
        <w:rPr>
          <w:rFonts w:asciiTheme="minorEastAsia" w:hAnsiTheme="minorEastAsia" w:hint="eastAsia"/>
        </w:rPr>
        <w:t>は主要な検討課題ではなかった</w:t>
      </w:r>
      <w:r w:rsidRPr="004C0FA8">
        <w:rPr>
          <w:rFonts w:asciiTheme="minorEastAsia" w:hAnsiTheme="minorEastAsia" w:hint="eastAsia"/>
        </w:rPr>
        <w:t>。しかしながら、</w:t>
      </w:r>
      <w:r w:rsidRPr="004C0FA8">
        <w:rPr>
          <w:rFonts w:asciiTheme="minorEastAsia" w:hAnsiTheme="minorEastAsia"/>
        </w:rPr>
        <w:t xml:space="preserve">2011年9月に開催された「障がい者制度改革推進会議 </w:t>
      </w:r>
      <w:r w:rsidRPr="004C0FA8">
        <w:rPr>
          <w:rFonts w:asciiTheme="minorEastAsia" w:hAnsiTheme="minorEastAsia" w:hint="eastAsia"/>
        </w:rPr>
        <w:t>差別禁止部会」では、「欠格事由に関するヒアリング」が議事として取り上げられ</w:t>
      </w:r>
      <w:r w:rsidR="005C595E" w:rsidRPr="004C0FA8">
        <w:rPr>
          <w:rFonts w:asciiTheme="minorEastAsia" w:hAnsiTheme="minorEastAsia" w:hint="eastAsia"/>
        </w:rPr>
        <w:t>た。具体的には、</w:t>
      </w:r>
      <w:r w:rsidRPr="004C0FA8">
        <w:rPr>
          <w:rFonts w:asciiTheme="minorEastAsia" w:hAnsiTheme="minorEastAsia" w:hint="eastAsia"/>
        </w:rPr>
        <w:t>臼井久実子（障害者欠格条項をなくす会事務局長</w:t>
      </w:r>
      <w:r w:rsidR="00170B7E" w:rsidRPr="004C0FA8">
        <w:rPr>
          <w:rFonts w:asciiTheme="minorEastAsia" w:hAnsiTheme="minorEastAsia" w:hint="eastAsia"/>
        </w:rPr>
        <w:t>、当時</w:t>
      </w:r>
      <w:r w:rsidRPr="004C0FA8">
        <w:rPr>
          <w:rFonts w:asciiTheme="minorEastAsia" w:hAnsiTheme="minorEastAsia" w:hint="eastAsia"/>
        </w:rPr>
        <w:t>）</w:t>
      </w:r>
      <w:r w:rsidR="005C595E" w:rsidRPr="004C0FA8">
        <w:rPr>
          <w:rFonts w:asciiTheme="minorEastAsia" w:hAnsiTheme="minorEastAsia" w:hint="eastAsia"/>
        </w:rPr>
        <w:t>が</w:t>
      </w:r>
      <w:r w:rsidRPr="004C0FA8">
        <w:rPr>
          <w:rFonts w:asciiTheme="minorEastAsia" w:hAnsiTheme="minorEastAsia" w:hint="eastAsia"/>
        </w:rPr>
        <w:t>「欠格条項が奪ってきたもの」の一つとして選挙</w:t>
      </w:r>
      <w:r w:rsidRPr="00F1341F">
        <w:rPr>
          <w:rFonts w:asciiTheme="minorEastAsia" w:hAnsiTheme="minorEastAsia" w:hint="eastAsia"/>
        </w:rPr>
        <w:t>権を</w:t>
      </w:r>
      <w:r w:rsidR="004B6A1F" w:rsidRPr="00F1341F">
        <w:rPr>
          <w:rFonts w:asciiTheme="minorEastAsia" w:hAnsiTheme="minorEastAsia" w:hint="eastAsia"/>
        </w:rPr>
        <w:t>とりあげ</w:t>
      </w:r>
      <w:r w:rsidR="00AD2A29" w:rsidRPr="00F1341F">
        <w:rPr>
          <w:rFonts w:asciiTheme="minorEastAsia" w:hAnsiTheme="minorEastAsia" w:hint="eastAsia"/>
        </w:rPr>
        <w:t>、</w:t>
      </w:r>
      <w:r w:rsidRPr="00F1341F">
        <w:rPr>
          <w:rFonts w:asciiTheme="minorEastAsia" w:hAnsiTheme="minorEastAsia" w:hint="eastAsia"/>
        </w:rPr>
        <w:t>「公認された差別によって、社会で生きていく基本的な権利を脅かされてきた人が無数にいます。（</w:t>
      </w:r>
      <w:r w:rsidR="00FB3EAF" w:rsidRPr="00F1341F">
        <w:rPr>
          <w:rFonts w:asciiTheme="minorEastAsia" w:hAnsiTheme="minorEastAsia" w:hint="eastAsia"/>
        </w:rPr>
        <w:t>引用者注―</w:t>
      </w:r>
      <w:r w:rsidRPr="00F1341F">
        <w:rPr>
          <w:rFonts w:asciiTheme="minorEastAsia" w:hAnsiTheme="minorEastAsia" w:hint="eastAsia"/>
        </w:rPr>
        <w:t>中略</w:t>
      </w:r>
      <w:r w:rsidR="00FB3EAF" w:rsidRPr="00F1341F">
        <w:rPr>
          <w:rFonts w:asciiTheme="minorEastAsia" w:hAnsiTheme="minorEastAsia" w:hint="eastAsia"/>
        </w:rPr>
        <w:t>―</w:t>
      </w:r>
      <w:r w:rsidRPr="00F1341F">
        <w:rPr>
          <w:rFonts w:asciiTheme="minorEastAsia" w:hAnsiTheme="minorEastAsia" w:hint="eastAsia"/>
        </w:rPr>
        <w:t>）欠格条項がなければ起きなかったことです。そのことを踏まえて議論してほしい」と</w:t>
      </w:r>
      <w:r w:rsidR="00170B7E" w:rsidRPr="00F1341F">
        <w:rPr>
          <w:rFonts w:asciiTheme="minorEastAsia" w:hAnsiTheme="minorEastAsia" w:hint="eastAsia"/>
        </w:rPr>
        <w:t>主張した</w:t>
      </w:r>
      <w:r w:rsidRPr="00F1341F">
        <w:rPr>
          <w:rStyle w:val="FootnoteReference"/>
          <w:rFonts w:asciiTheme="minorEastAsia" w:hAnsiTheme="minorEastAsia"/>
        </w:rPr>
        <w:footnoteReference w:id="7"/>
      </w:r>
      <w:r w:rsidRPr="00F1341F">
        <w:rPr>
          <w:rFonts w:asciiTheme="minorEastAsia" w:hAnsiTheme="minorEastAsia" w:hint="eastAsia"/>
        </w:rPr>
        <w:t>。</w:t>
      </w:r>
      <w:r w:rsidR="005C595E" w:rsidRPr="00F1341F">
        <w:rPr>
          <w:rFonts w:asciiTheme="minorEastAsia" w:hAnsiTheme="minorEastAsia" w:hint="eastAsia"/>
        </w:rPr>
        <w:t>この</w:t>
      </w:r>
      <w:r w:rsidRPr="00F1341F">
        <w:rPr>
          <w:rFonts w:asciiTheme="minorEastAsia" w:hAnsiTheme="minorEastAsia" w:hint="eastAsia"/>
        </w:rPr>
        <w:t>ことから、公職選挙法上の欠格事由が、</w:t>
      </w:r>
      <w:r w:rsidR="00FB3EAF" w:rsidRPr="00F1341F">
        <w:rPr>
          <w:rFonts w:asciiTheme="minorEastAsia" w:hAnsiTheme="minorEastAsia" w:hint="eastAsia"/>
        </w:rPr>
        <w:t>成年被後見制度を利用し</w:t>
      </w:r>
      <w:r w:rsidR="005C595E" w:rsidRPr="00F1341F">
        <w:rPr>
          <w:rFonts w:asciiTheme="minorEastAsia" w:hAnsiTheme="minorEastAsia" w:hint="eastAsia"/>
        </w:rPr>
        <w:t>たり</w:t>
      </w:r>
      <w:r w:rsidR="00FB3EAF" w:rsidRPr="00F1341F">
        <w:rPr>
          <w:rFonts w:asciiTheme="minorEastAsia" w:hAnsiTheme="minorEastAsia" w:hint="eastAsia"/>
        </w:rPr>
        <w:t>、利用する可能性</w:t>
      </w:r>
      <w:r w:rsidR="00AF7554" w:rsidRPr="00F1341F">
        <w:rPr>
          <w:rFonts w:asciiTheme="minorEastAsia" w:hAnsiTheme="minorEastAsia" w:hint="eastAsia"/>
        </w:rPr>
        <w:t>がある</w:t>
      </w:r>
      <w:r w:rsidRPr="00F1341F">
        <w:rPr>
          <w:rFonts w:asciiTheme="minorEastAsia" w:hAnsiTheme="minorEastAsia" w:hint="eastAsia"/>
        </w:rPr>
        <w:t>市民</w:t>
      </w:r>
      <w:r w:rsidR="000B69CD" w:rsidRPr="00F1341F">
        <w:rPr>
          <w:rFonts w:asciiTheme="minorEastAsia" w:hAnsiTheme="minorEastAsia" w:hint="eastAsia"/>
        </w:rPr>
        <w:t>―たとえば認知症、知的障害、精神障害がある市民―</w:t>
      </w:r>
      <w:r w:rsidRPr="00F1341F">
        <w:rPr>
          <w:rFonts w:asciiTheme="minorEastAsia" w:hAnsiTheme="minorEastAsia" w:hint="eastAsia"/>
        </w:rPr>
        <w:t>にとって深刻な課題であることは政府にも認識されていたと</w:t>
      </w:r>
      <w:r w:rsidR="00170B7E" w:rsidRPr="00F1341F">
        <w:rPr>
          <w:rFonts w:asciiTheme="minorEastAsia" w:hAnsiTheme="minorEastAsia" w:hint="eastAsia"/>
        </w:rPr>
        <w:t>推測される</w:t>
      </w:r>
      <w:r w:rsidRPr="00F1341F">
        <w:rPr>
          <w:rFonts w:asciiTheme="minorEastAsia" w:hAnsiTheme="minorEastAsia" w:hint="eastAsia"/>
        </w:rPr>
        <w:t>。</w:t>
      </w:r>
    </w:p>
    <w:p w:rsidR="00430AF6" w:rsidRDefault="002A40C6" w:rsidP="005651C8">
      <w:pPr>
        <w:ind w:firstLineChars="100" w:firstLine="210"/>
        <w:rPr>
          <w:rFonts w:asciiTheme="minorEastAsia" w:hAnsiTheme="minorEastAsia"/>
        </w:rPr>
      </w:pPr>
      <w:r w:rsidRPr="00F1341F">
        <w:rPr>
          <w:rFonts w:asciiTheme="minorEastAsia" w:hAnsiTheme="minorEastAsia" w:hint="eastAsia"/>
        </w:rPr>
        <w:t>その</w:t>
      </w:r>
      <w:r w:rsidR="000B69CD" w:rsidRPr="00F1341F">
        <w:rPr>
          <w:rFonts w:asciiTheme="minorEastAsia" w:hAnsiTheme="minorEastAsia" w:hint="eastAsia"/>
        </w:rPr>
        <w:t>上</w:t>
      </w:r>
      <w:r w:rsidRPr="00F1341F">
        <w:rPr>
          <w:rFonts w:asciiTheme="minorEastAsia" w:hAnsiTheme="minorEastAsia" w:hint="eastAsia"/>
        </w:rPr>
        <w:t>で</w:t>
      </w:r>
      <w:r w:rsidR="00B1366A" w:rsidRPr="00F1341F">
        <w:rPr>
          <w:rFonts w:asciiTheme="minorEastAsia" w:hAnsiTheme="minorEastAsia" w:hint="eastAsia"/>
        </w:rPr>
        <w:t>、</w:t>
      </w:r>
      <w:r w:rsidR="00612E32" w:rsidRPr="00F1341F">
        <w:rPr>
          <w:rFonts w:asciiTheme="minorEastAsia" w:hAnsiTheme="minorEastAsia" w:hint="eastAsia"/>
        </w:rPr>
        <w:t>法改正の</w:t>
      </w:r>
      <w:r w:rsidR="00B07921" w:rsidRPr="00F1341F">
        <w:rPr>
          <w:rFonts w:asciiTheme="minorEastAsia" w:hAnsiTheme="minorEastAsia" w:hint="eastAsia"/>
        </w:rPr>
        <w:t>直接的なきっかけとなったのは</w:t>
      </w:r>
      <w:r w:rsidR="000C2F37" w:rsidRPr="00F1341F">
        <w:rPr>
          <w:rFonts w:asciiTheme="minorEastAsia" w:hAnsiTheme="minorEastAsia" w:hint="eastAsia"/>
        </w:rPr>
        <w:t>、2011年2月1日、成年後見制度を利用して被後見人となったことにより選挙権を奪われたダウン症の女性が、これは選挙権を侵害するものであり憲法違反であるから、選挙権の存在を確認せよと東京地方裁判所に</w:t>
      </w:r>
      <w:r w:rsidR="000C2F37" w:rsidRPr="00F1341F">
        <w:rPr>
          <w:rFonts w:asciiTheme="minorEastAsia" w:hAnsiTheme="minorEastAsia" w:hint="eastAsia"/>
        </w:rPr>
        <w:lastRenderedPageBreak/>
        <w:t>裁判を起こした</w:t>
      </w:r>
      <w:r w:rsidR="00B07921" w:rsidRPr="00F1341F">
        <w:rPr>
          <w:rFonts w:asciiTheme="minorEastAsia" w:hAnsiTheme="minorEastAsia" w:hint="eastAsia"/>
        </w:rPr>
        <w:t>ことである</w:t>
      </w:r>
      <w:r w:rsidR="000C2F37" w:rsidRPr="00F1341F">
        <w:rPr>
          <w:rFonts w:asciiTheme="minorEastAsia" w:hAnsiTheme="minorEastAsia" w:hint="eastAsia"/>
        </w:rPr>
        <w:t>。</w:t>
      </w:r>
      <w:r w:rsidR="00430026" w:rsidRPr="00F1341F">
        <w:rPr>
          <w:rFonts w:asciiTheme="minorEastAsia" w:hAnsiTheme="minorEastAsia" w:hint="eastAsia"/>
        </w:rPr>
        <w:t>この</w:t>
      </w:r>
      <w:r w:rsidR="001D1034" w:rsidRPr="00F1341F">
        <w:rPr>
          <w:rFonts w:asciiTheme="minorEastAsia" w:hAnsiTheme="minorEastAsia" w:hint="eastAsia"/>
        </w:rPr>
        <w:t>女性</w:t>
      </w:r>
      <w:r w:rsidR="00257076" w:rsidRPr="00F1341F">
        <w:rPr>
          <w:rFonts w:asciiTheme="minorEastAsia" w:hAnsiTheme="minorEastAsia" w:hint="eastAsia"/>
        </w:rPr>
        <w:t>は選挙権が生じる</w:t>
      </w:r>
      <w:r w:rsidR="001D1034" w:rsidRPr="00F1341F">
        <w:rPr>
          <w:rFonts w:asciiTheme="minorEastAsia" w:hAnsiTheme="minorEastAsia" w:hint="eastAsia"/>
        </w:rPr>
        <w:t>成人以来</w:t>
      </w:r>
      <w:r w:rsidR="00257076" w:rsidRPr="00F1341F">
        <w:rPr>
          <w:rStyle w:val="FootnoteReference"/>
          <w:rFonts w:asciiTheme="minorEastAsia" w:hAnsiTheme="minorEastAsia"/>
        </w:rPr>
        <w:footnoteReference w:id="8"/>
      </w:r>
      <w:r w:rsidR="001D1034" w:rsidRPr="00F1341F">
        <w:rPr>
          <w:rFonts w:asciiTheme="minorEastAsia" w:hAnsiTheme="minorEastAsia" w:hint="eastAsia"/>
        </w:rPr>
        <w:t>、欠かさず両親とともに選挙に行き、選挙公報を見ながら投票に参加していた。</w:t>
      </w:r>
      <w:r w:rsidR="00430026" w:rsidRPr="00F1341F">
        <w:rPr>
          <w:rFonts w:asciiTheme="minorEastAsia" w:hAnsiTheme="minorEastAsia" w:hint="eastAsia"/>
        </w:rPr>
        <w:t>また、後見人である女性の父親は、</w:t>
      </w:r>
      <w:r w:rsidR="00AF7554" w:rsidRPr="00F1341F">
        <w:rPr>
          <w:rFonts w:asciiTheme="minorEastAsia" w:hAnsiTheme="minorEastAsia" w:hint="eastAsia"/>
        </w:rPr>
        <w:t>障害がある</w:t>
      </w:r>
      <w:r w:rsidR="00430026" w:rsidRPr="00F1341F">
        <w:rPr>
          <w:rFonts w:asciiTheme="minorEastAsia" w:hAnsiTheme="minorEastAsia" w:hint="eastAsia"/>
        </w:rPr>
        <w:t>人の人権問題に長年取り組んできた人物であ</w:t>
      </w:r>
      <w:r w:rsidR="000A7C47" w:rsidRPr="00F1341F">
        <w:rPr>
          <w:rFonts w:asciiTheme="minorEastAsia" w:hAnsiTheme="minorEastAsia" w:hint="eastAsia"/>
        </w:rPr>
        <w:t>り</w:t>
      </w:r>
      <w:r w:rsidR="00430026" w:rsidRPr="00F1341F">
        <w:rPr>
          <w:rFonts w:asciiTheme="minorEastAsia" w:hAnsiTheme="minorEastAsia" w:hint="eastAsia"/>
        </w:rPr>
        <w:t>、</w:t>
      </w:r>
      <w:r w:rsidR="000A7C47" w:rsidRPr="00F1341F">
        <w:rPr>
          <w:rFonts w:asciiTheme="minorEastAsia" w:hAnsiTheme="minorEastAsia" w:hint="eastAsia"/>
        </w:rPr>
        <w:t>直接的にはこの父親が障害をもつ市民の権利擁護に熱心に取り組む弁護士グループに相談することで、訴訟の提起につながった</w:t>
      </w:r>
      <w:r w:rsidR="00430026" w:rsidRPr="00F1341F">
        <w:rPr>
          <w:rFonts w:asciiTheme="minorEastAsia" w:hAnsiTheme="minorEastAsia" w:hint="eastAsia"/>
        </w:rPr>
        <w:t>。</w:t>
      </w:r>
      <w:r w:rsidR="002E3716" w:rsidRPr="00F1341F">
        <w:rPr>
          <w:rFonts w:asciiTheme="minorEastAsia" w:hAnsiTheme="minorEastAsia" w:hint="eastAsia"/>
        </w:rPr>
        <w:t>その後、全国で同様の訴訟が起こされ、東京、埼玉、札幌、京都の4か所で審理が行われた</w:t>
      </w:r>
      <w:r w:rsidR="007A541E" w:rsidRPr="00F1341F">
        <w:rPr>
          <w:rFonts w:asciiTheme="minorEastAsia" w:hAnsiTheme="minorEastAsia" w:hint="eastAsia"/>
        </w:rPr>
        <w:t>。これまで展開されてこなかった憲法論を展開することになることを踏まえ、弁護団は複数の学者の</w:t>
      </w:r>
      <w:r w:rsidR="007B631A" w:rsidRPr="00F1341F">
        <w:rPr>
          <w:rFonts w:asciiTheme="minorEastAsia" w:hAnsiTheme="minorEastAsia" w:hint="eastAsia"/>
        </w:rPr>
        <w:t>協力</w:t>
      </w:r>
      <w:r w:rsidR="007A541E" w:rsidRPr="00F1341F">
        <w:rPr>
          <w:rFonts w:asciiTheme="minorEastAsia" w:hAnsiTheme="minorEastAsia" w:hint="eastAsia"/>
        </w:rPr>
        <w:t>を仰いだ。たとえば、海外では選挙権に能力が必要とされているかという裁判所の大きな関心事については、早稲田大学の田山輝明（早稲田大学、教授）に依頼をし、その海外調査の結果を裁判所に提出した（</w:t>
      </w:r>
      <w:r w:rsidR="00585D03" w:rsidRPr="00F1341F">
        <w:rPr>
          <w:rFonts w:asciiTheme="minorEastAsia" w:hAnsiTheme="minorEastAsia" w:hint="eastAsia"/>
        </w:rPr>
        <w:t>杉浦</w:t>
      </w:r>
      <w:r w:rsidR="0098272E" w:rsidRPr="00F1341F">
        <w:rPr>
          <w:rFonts w:asciiTheme="minorEastAsia" w:hAnsiTheme="minorEastAsia" w:hint="eastAsia"/>
        </w:rPr>
        <w:t>,</w:t>
      </w:r>
      <w:r w:rsidR="0098272E" w:rsidRPr="00F1341F">
        <w:rPr>
          <w:rFonts w:asciiTheme="minorEastAsia" w:hAnsiTheme="minorEastAsia"/>
        </w:rPr>
        <w:t xml:space="preserve"> </w:t>
      </w:r>
      <w:r w:rsidR="00585D03" w:rsidRPr="00F1341F">
        <w:rPr>
          <w:rFonts w:asciiTheme="minorEastAsia" w:hAnsiTheme="minorEastAsia" w:hint="eastAsia"/>
        </w:rPr>
        <w:t>2013）</w:t>
      </w:r>
      <w:r w:rsidR="002E3716" w:rsidRPr="00F1341F">
        <w:rPr>
          <w:rFonts w:asciiTheme="minorEastAsia" w:hAnsiTheme="minorEastAsia" w:hint="eastAsia"/>
        </w:rPr>
        <w:t>。</w:t>
      </w:r>
      <w:r w:rsidR="00786C3A" w:rsidRPr="00F1341F">
        <w:rPr>
          <w:rFonts w:asciiTheme="minorEastAsia" w:hAnsiTheme="minorEastAsia" w:hint="eastAsia"/>
        </w:rPr>
        <w:t>さらに、</w:t>
      </w:r>
      <w:r w:rsidR="000A7C47" w:rsidRPr="00F1341F">
        <w:rPr>
          <w:rFonts w:asciiTheme="minorEastAsia" w:hAnsiTheme="minorEastAsia" w:hint="eastAsia"/>
        </w:rPr>
        <w:t>各地の</w:t>
      </w:r>
      <w:r w:rsidR="00786C3A" w:rsidRPr="00F1341F">
        <w:rPr>
          <w:rFonts w:asciiTheme="minorEastAsia" w:hAnsiTheme="minorEastAsia" w:hint="eastAsia"/>
        </w:rPr>
        <w:t>知的障害者や発達障害者の親の会</w:t>
      </w:r>
      <w:r w:rsidR="000A7C47" w:rsidRPr="00F1341F">
        <w:rPr>
          <w:rFonts w:asciiTheme="minorEastAsia" w:hAnsiTheme="minorEastAsia" w:hint="eastAsia"/>
        </w:rPr>
        <w:t>の有志</w:t>
      </w:r>
      <w:r w:rsidR="00786C3A" w:rsidRPr="00F1341F">
        <w:rPr>
          <w:rStyle w:val="FootnoteReference"/>
          <w:rFonts w:asciiTheme="minorEastAsia" w:hAnsiTheme="minorEastAsia"/>
        </w:rPr>
        <w:footnoteReference w:id="9"/>
      </w:r>
      <w:r w:rsidR="000A7C47" w:rsidRPr="00F1341F">
        <w:rPr>
          <w:rFonts w:asciiTheme="minorEastAsia" w:hAnsiTheme="minorEastAsia" w:hint="eastAsia"/>
        </w:rPr>
        <w:t>により「成年後見制度選挙権を考える会」が結成され、</w:t>
      </w:r>
      <w:r w:rsidR="00DF4EED" w:rsidRPr="00F1341F">
        <w:rPr>
          <w:rFonts w:asciiTheme="minorEastAsia" w:hAnsiTheme="minorEastAsia" w:hint="eastAsia"/>
        </w:rPr>
        <w:t>この裁判の</w:t>
      </w:r>
      <w:r w:rsidR="000A7C47" w:rsidRPr="00F1341F">
        <w:rPr>
          <w:rFonts w:asciiTheme="minorEastAsia" w:hAnsiTheme="minorEastAsia" w:hint="eastAsia"/>
        </w:rPr>
        <w:t>支援</w:t>
      </w:r>
      <w:r w:rsidR="00DF4EED" w:rsidRPr="00F1341F">
        <w:rPr>
          <w:rFonts w:asciiTheme="minorEastAsia" w:hAnsiTheme="minorEastAsia" w:hint="eastAsia"/>
        </w:rPr>
        <w:t>がなされた</w:t>
      </w:r>
      <w:r w:rsidR="000A7C47" w:rsidRPr="00F1341F">
        <w:rPr>
          <w:rFonts w:asciiTheme="minorEastAsia" w:hAnsiTheme="minorEastAsia" w:hint="eastAsia"/>
        </w:rPr>
        <w:t>。</w:t>
      </w:r>
      <w:r w:rsidR="007A541E" w:rsidRPr="00F1341F">
        <w:rPr>
          <w:rFonts w:asciiTheme="minorEastAsia" w:hAnsiTheme="minorEastAsia" w:hint="eastAsia"/>
        </w:rPr>
        <w:t>それぞれの弁護団と支援団体は、</w:t>
      </w:r>
      <w:r w:rsidR="000A3AC6" w:rsidRPr="00F1341F">
        <w:rPr>
          <w:rFonts w:asciiTheme="minorEastAsia" w:hAnsiTheme="minorEastAsia" w:hint="eastAsia"/>
        </w:rPr>
        <w:t>諸外国における状況や裁判戦略について</w:t>
      </w:r>
      <w:r w:rsidR="007A541E" w:rsidRPr="00F1341F">
        <w:rPr>
          <w:rFonts w:asciiTheme="minorEastAsia" w:hAnsiTheme="minorEastAsia" w:hint="eastAsia"/>
        </w:rPr>
        <w:t>ともに研究しながら裁判を推し進めた。</w:t>
      </w:r>
      <w:r w:rsidR="00D8162C" w:rsidRPr="00F1341F">
        <w:rPr>
          <w:rFonts w:asciiTheme="minorEastAsia" w:hAnsiTheme="minorEastAsia" w:hint="eastAsia"/>
        </w:rPr>
        <w:t>2013年3月</w:t>
      </w:r>
      <w:r w:rsidR="0006355D" w:rsidRPr="00F1341F">
        <w:rPr>
          <w:rFonts w:asciiTheme="minorEastAsia" w:hAnsiTheme="minorEastAsia" w:hint="eastAsia"/>
        </w:rPr>
        <w:t>14日</w:t>
      </w:r>
      <w:r w:rsidR="00D8162C" w:rsidRPr="00F1341F">
        <w:rPr>
          <w:rFonts w:asciiTheme="minorEastAsia" w:hAnsiTheme="minorEastAsia" w:hint="eastAsia"/>
        </w:rPr>
        <w:t>、東京地方裁判所が成年被後見人の選挙権をはく奪する公職選挙法の規定は違憲であると判決を下した。</w:t>
      </w:r>
    </w:p>
    <w:p w:rsidR="000A3AC6" w:rsidRPr="00F1341F" w:rsidRDefault="005651C8" w:rsidP="00E27EA2">
      <w:pPr>
        <w:ind w:firstLineChars="100" w:firstLine="210"/>
        <w:rPr>
          <w:rFonts w:asciiTheme="minorEastAsia" w:hAnsiTheme="minorEastAsia"/>
        </w:rPr>
      </w:pPr>
      <w:r w:rsidRPr="00F1341F">
        <w:rPr>
          <w:rFonts w:asciiTheme="minorEastAsia" w:hAnsiTheme="minorEastAsia" w:hint="eastAsia"/>
        </w:rPr>
        <w:t>これを受けて、与野党8党の共同提案で、公職選挙法上の欠格事由から被成年後見人を削除する公職選挙法改正案が</w:t>
      </w:r>
      <w:r w:rsidR="00190D12" w:rsidRPr="00F1341F">
        <w:rPr>
          <w:rFonts w:asciiTheme="minorEastAsia" w:hAnsiTheme="minorEastAsia" w:hint="eastAsia"/>
        </w:rPr>
        <w:t>同年</w:t>
      </w:r>
      <w:r w:rsidRPr="00F1341F">
        <w:rPr>
          <w:rFonts w:asciiTheme="minorEastAsia" w:hAnsiTheme="minorEastAsia" w:hint="eastAsia"/>
        </w:rPr>
        <w:t>5月17日に国会に提出され、同27日に成立した。違憲判決から2か月の迅速な改正であった（施行は同年6月30日）。</w:t>
      </w:r>
      <w:r w:rsidR="00497BD9" w:rsidRPr="00F1341F">
        <w:rPr>
          <w:rFonts w:asciiTheme="minorEastAsia" w:hAnsiTheme="minorEastAsia" w:hint="eastAsia"/>
        </w:rPr>
        <w:t>政府</w:t>
      </w:r>
      <w:r w:rsidR="00612E32" w:rsidRPr="00F1341F">
        <w:rPr>
          <w:rFonts w:asciiTheme="minorEastAsia" w:hAnsiTheme="minorEastAsia" w:hint="eastAsia"/>
        </w:rPr>
        <w:t>がただちに対応した理由として、自由民主党と連立を組む公明党</w:t>
      </w:r>
      <w:r w:rsidR="00330AE8">
        <w:rPr>
          <w:rFonts w:asciiTheme="minorEastAsia" w:hAnsiTheme="minorEastAsia" w:hint="eastAsia"/>
        </w:rPr>
        <w:t>が</w:t>
      </w:r>
      <w:r w:rsidR="00612E32" w:rsidRPr="00F1341F">
        <w:rPr>
          <w:rFonts w:asciiTheme="minorEastAsia" w:hAnsiTheme="minorEastAsia" w:hint="eastAsia"/>
        </w:rPr>
        <w:t>従前</w:t>
      </w:r>
      <w:r w:rsidR="00497BD9" w:rsidRPr="00F1341F">
        <w:rPr>
          <w:rFonts w:asciiTheme="minorEastAsia" w:hAnsiTheme="minorEastAsia" w:hint="eastAsia"/>
        </w:rPr>
        <w:t>から成年</w:t>
      </w:r>
      <w:r w:rsidR="0011596E" w:rsidRPr="00F1341F">
        <w:rPr>
          <w:rFonts w:asciiTheme="minorEastAsia" w:hAnsiTheme="minorEastAsia" w:hint="eastAsia"/>
        </w:rPr>
        <w:t>後見制度</w:t>
      </w:r>
      <w:r w:rsidR="00497BD9" w:rsidRPr="00F1341F">
        <w:rPr>
          <w:rFonts w:asciiTheme="minorEastAsia" w:hAnsiTheme="minorEastAsia" w:hint="eastAsia"/>
        </w:rPr>
        <w:t>の利用促進に取り組んでおり、</w:t>
      </w:r>
      <w:r w:rsidR="00D83FD5" w:rsidRPr="00F1341F">
        <w:rPr>
          <w:rFonts w:asciiTheme="minorEastAsia" w:hAnsiTheme="minorEastAsia" w:hint="eastAsia"/>
        </w:rPr>
        <w:t>その利用を阻害しうる選挙権の喪失に関する規定の見直しにも関心をもっていたということが挙げられる</w:t>
      </w:r>
      <w:r w:rsidR="00190D12" w:rsidRPr="00F1341F">
        <w:rPr>
          <w:rStyle w:val="FootnoteReference"/>
          <w:rFonts w:asciiTheme="minorEastAsia" w:hAnsiTheme="minorEastAsia"/>
        </w:rPr>
        <w:footnoteReference w:id="10"/>
      </w:r>
      <w:r w:rsidR="00D83FD5" w:rsidRPr="00F1341F">
        <w:rPr>
          <w:rFonts w:asciiTheme="minorEastAsia" w:hAnsiTheme="minorEastAsia" w:hint="eastAsia"/>
        </w:rPr>
        <w:t>。</w:t>
      </w:r>
      <w:r w:rsidR="0006355D" w:rsidRPr="00F1341F">
        <w:rPr>
          <w:rFonts w:asciiTheme="minorEastAsia" w:hAnsiTheme="minorEastAsia" w:hint="eastAsia"/>
        </w:rPr>
        <w:t>違憲判決が出た翌日、</w:t>
      </w:r>
      <w:r w:rsidR="00190D12" w:rsidRPr="00F1341F">
        <w:rPr>
          <w:rFonts w:asciiTheme="minorEastAsia" w:hAnsiTheme="minorEastAsia" w:hint="eastAsia"/>
        </w:rPr>
        <w:t>2013年</w:t>
      </w:r>
      <w:r w:rsidR="0006355D" w:rsidRPr="00F1341F">
        <w:rPr>
          <w:rFonts w:asciiTheme="minorEastAsia" w:hAnsiTheme="minorEastAsia" w:hint="eastAsia"/>
        </w:rPr>
        <w:t>3月15日午前には、公明党の井上義久（幹事長、当時）は国会内で記者会見を開き、自民党にも呼びかけ、欠格条項を削除する法改正に意欲を示した</w:t>
      </w:r>
      <w:r w:rsidR="00E966CA" w:rsidRPr="00F1341F">
        <w:rPr>
          <w:rFonts w:asciiTheme="minorEastAsia" w:hAnsiTheme="minorEastAsia" w:hint="eastAsia"/>
        </w:rPr>
        <w:t>（公明</w:t>
      </w:r>
      <w:r w:rsidR="00A52CE5" w:rsidRPr="00F1341F">
        <w:rPr>
          <w:rFonts w:asciiTheme="minorEastAsia" w:hAnsiTheme="minorEastAsia" w:hint="eastAsia"/>
        </w:rPr>
        <w:t>党</w:t>
      </w:r>
      <w:r w:rsidR="00E966CA" w:rsidRPr="00F1341F">
        <w:rPr>
          <w:rFonts w:asciiTheme="minorEastAsia" w:hAnsiTheme="minorEastAsia" w:hint="eastAsia"/>
        </w:rPr>
        <w:t>,</w:t>
      </w:r>
      <w:r w:rsidR="00E966CA" w:rsidRPr="00F1341F">
        <w:rPr>
          <w:rFonts w:asciiTheme="minorEastAsia" w:hAnsiTheme="minorEastAsia"/>
        </w:rPr>
        <w:t xml:space="preserve"> </w:t>
      </w:r>
      <w:r w:rsidR="00E966CA" w:rsidRPr="00F1341F">
        <w:rPr>
          <w:rFonts w:asciiTheme="minorEastAsia" w:hAnsiTheme="minorEastAsia" w:hint="eastAsia"/>
        </w:rPr>
        <w:t>2013年3月16日）</w:t>
      </w:r>
      <w:r w:rsidR="0006355D" w:rsidRPr="00F1341F">
        <w:rPr>
          <w:rFonts w:asciiTheme="minorEastAsia" w:hAnsiTheme="minorEastAsia" w:hint="eastAsia"/>
        </w:rPr>
        <w:t>。自民党はこれに応じ</w:t>
      </w:r>
      <w:r w:rsidR="007C599A" w:rsidRPr="00F1341F">
        <w:rPr>
          <w:rFonts w:asciiTheme="minorEastAsia" w:hAnsiTheme="minorEastAsia" w:hint="eastAsia"/>
        </w:rPr>
        <w:t>、4月9日には「</w:t>
      </w:r>
      <w:r w:rsidR="004423E8" w:rsidRPr="00F1341F">
        <w:rPr>
          <w:rFonts w:asciiTheme="minorEastAsia" w:hAnsiTheme="minorEastAsia" w:hint="eastAsia"/>
        </w:rPr>
        <w:t>成年被後見人と選挙権に関</w:t>
      </w:r>
      <w:r w:rsidR="00DF6310" w:rsidRPr="00F1341F">
        <w:rPr>
          <w:rFonts w:asciiTheme="minorEastAsia" w:hAnsiTheme="minorEastAsia" w:hint="eastAsia"/>
        </w:rPr>
        <w:t>す</w:t>
      </w:r>
      <w:r w:rsidR="004423E8" w:rsidRPr="00F1341F">
        <w:rPr>
          <w:rFonts w:asciiTheme="minorEastAsia" w:hAnsiTheme="minorEastAsia" w:hint="eastAsia"/>
        </w:rPr>
        <w:t>るプロジェクトチーム</w:t>
      </w:r>
      <w:r w:rsidR="007C599A" w:rsidRPr="00F1341F">
        <w:rPr>
          <w:rFonts w:asciiTheme="minorEastAsia" w:hAnsiTheme="minorEastAsia" w:hint="eastAsia"/>
        </w:rPr>
        <w:t>」</w:t>
      </w:r>
      <w:r w:rsidR="004423E8" w:rsidRPr="00F1341F">
        <w:rPr>
          <w:rFonts w:asciiTheme="minorEastAsia" w:hAnsiTheme="minorEastAsia" w:hint="eastAsia"/>
        </w:rPr>
        <w:t>を設置し</w:t>
      </w:r>
      <w:r w:rsidR="007C599A" w:rsidRPr="00F1341F">
        <w:rPr>
          <w:rFonts w:asciiTheme="minorEastAsia" w:hAnsiTheme="minorEastAsia" w:hint="eastAsia"/>
        </w:rPr>
        <w:t>た。</w:t>
      </w:r>
      <w:r w:rsidR="00493C9A">
        <w:rPr>
          <w:rFonts w:asciiTheme="minorEastAsia" w:hAnsiTheme="minorEastAsia" w:hint="eastAsia"/>
        </w:rPr>
        <w:t>自民党の</w:t>
      </w:r>
      <w:r w:rsidR="000A3AC6" w:rsidRPr="00F1341F">
        <w:rPr>
          <w:rFonts w:asciiTheme="minorEastAsia" w:hAnsiTheme="minorEastAsia" w:hint="eastAsia"/>
        </w:rPr>
        <w:t>選挙制度調査会会長を務める逢沢一郎は、</w:t>
      </w:r>
      <w:r w:rsidR="004423E8" w:rsidRPr="00F1341F">
        <w:rPr>
          <w:rFonts w:asciiTheme="minorEastAsia" w:hAnsiTheme="minorEastAsia" w:hint="eastAsia"/>
        </w:rPr>
        <w:t>「いたずらに時間をかけることなく、良いアウトプット（成果）を出したい」</w:t>
      </w:r>
      <w:r w:rsidR="003564AD" w:rsidRPr="00F1341F">
        <w:rPr>
          <w:rFonts w:asciiTheme="minorEastAsia" w:hAnsiTheme="minorEastAsia" w:hint="eastAsia"/>
        </w:rPr>
        <w:t>と</w:t>
      </w:r>
      <w:r w:rsidR="00D35645" w:rsidRPr="00F1341F">
        <w:rPr>
          <w:rFonts w:asciiTheme="minorEastAsia" w:hAnsiTheme="minorEastAsia" w:hint="eastAsia"/>
        </w:rPr>
        <w:t>法改正に前向きな姿勢を示した</w:t>
      </w:r>
      <w:r w:rsidR="00E966CA" w:rsidRPr="00F1341F">
        <w:rPr>
          <w:rFonts w:asciiTheme="minorEastAsia" w:hAnsiTheme="minorEastAsia" w:hint="eastAsia"/>
        </w:rPr>
        <w:t>（公明</w:t>
      </w:r>
      <w:r w:rsidR="00A52CE5" w:rsidRPr="00F1341F">
        <w:rPr>
          <w:rFonts w:asciiTheme="minorEastAsia" w:hAnsiTheme="minorEastAsia" w:hint="eastAsia"/>
        </w:rPr>
        <w:t>党</w:t>
      </w:r>
      <w:r w:rsidR="00E966CA" w:rsidRPr="00F1341F">
        <w:rPr>
          <w:rFonts w:asciiTheme="minorEastAsia" w:hAnsiTheme="minorEastAsia" w:hint="eastAsia"/>
        </w:rPr>
        <w:t>,</w:t>
      </w:r>
      <w:r w:rsidR="00E966CA" w:rsidRPr="00F1341F">
        <w:rPr>
          <w:rFonts w:asciiTheme="minorEastAsia" w:hAnsiTheme="minorEastAsia"/>
        </w:rPr>
        <w:t xml:space="preserve"> </w:t>
      </w:r>
      <w:r w:rsidR="00E966CA" w:rsidRPr="00F1341F">
        <w:rPr>
          <w:rFonts w:asciiTheme="minorEastAsia" w:hAnsiTheme="minorEastAsia" w:hint="eastAsia"/>
        </w:rPr>
        <w:t>2013年4月13日）</w:t>
      </w:r>
      <w:r w:rsidR="00814B8F" w:rsidRPr="00F1341F">
        <w:rPr>
          <w:rFonts w:asciiTheme="minorEastAsia" w:hAnsiTheme="minorEastAsia" w:hint="eastAsia"/>
        </w:rPr>
        <w:t>。</w:t>
      </w:r>
      <w:r w:rsidR="003564AD" w:rsidRPr="00F1341F">
        <w:rPr>
          <w:rFonts w:asciiTheme="minorEastAsia" w:hAnsiTheme="minorEastAsia" w:hint="eastAsia"/>
        </w:rPr>
        <w:t>当時、参議院では民主党が</w:t>
      </w:r>
      <w:r w:rsidR="00DF6310" w:rsidRPr="00F1341F">
        <w:rPr>
          <w:rFonts w:asciiTheme="minorEastAsia" w:hAnsiTheme="minorEastAsia" w:hint="eastAsia"/>
        </w:rPr>
        <w:t>議席の多数をもつ、いわゆる「ねじれ状態」であったが、</w:t>
      </w:r>
      <w:r w:rsidR="00733B96" w:rsidRPr="00F1341F">
        <w:rPr>
          <w:rFonts w:asciiTheme="minorEastAsia" w:hAnsiTheme="minorEastAsia" w:hint="eastAsia"/>
        </w:rPr>
        <w:t>与野党8党による共同提案とすることで、早期の改正を実現した。</w:t>
      </w:r>
    </w:p>
    <w:p w:rsidR="00B46F1A" w:rsidRPr="00F1341F" w:rsidRDefault="00B46F1A" w:rsidP="00FB09DA">
      <w:pPr>
        <w:ind w:firstLineChars="100" w:firstLine="210"/>
        <w:rPr>
          <w:rFonts w:asciiTheme="minorEastAsia" w:hAnsiTheme="minorEastAsia"/>
        </w:rPr>
      </w:pPr>
      <w:r w:rsidRPr="00F1341F">
        <w:rPr>
          <w:rFonts w:asciiTheme="minorEastAsia" w:hAnsiTheme="minorEastAsia" w:hint="eastAsia"/>
        </w:rPr>
        <w:t>つまり</w:t>
      </w:r>
      <w:r w:rsidR="00706898" w:rsidRPr="00F1341F">
        <w:rPr>
          <w:rFonts w:asciiTheme="minorEastAsia" w:hAnsiTheme="minorEastAsia" w:hint="eastAsia"/>
        </w:rPr>
        <w:t>、</w:t>
      </w:r>
      <w:r w:rsidR="00FB09DA" w:rsidRPr="00F1341F">
        <w:rPr>
          <w:rFonts w:asciiTheme="minorEastAsia" w:hAnsiTheme="minorEastAsia" w:hint="eastAsia"/>
        </w:rPr>
        <w:t>日本においては、</w:t>
      </w:r>
      <w:r w:rsidR="00706898" w:rsidRPr="00F1341F">
        <w:rPr>
          <w:rFonts w:asciiTheme="minorEastAsia" w:hAnsiTheme="minorEastAsia" w:hint="eastAsia"/>
        </w:rPr>
        <w:t>障害者の権利に関する条約</w:t>
      </w:r>
      <w:r w:rsidR="006F4AA0" w:rsidRPr="00F1341F">
        <w:rPr>
          <w:rFonts w:asciiTheme="minorEastAsia" w:hAnsiTheme="minorEastAsia" w:hint="eastAsia"/>
        </w:rPr>
        <w:t>の</w:t>
      </w:r>
      <w:r w:rsidR="00706898" w:rsidRPr="00F1341F">
        <w:rPr>
          <w:rFonts w:asciiTheme="minorEastAsia" w:hAnsiTheme="minorEastAsia" w:hint="eastAsia"/>
        </w:rPr>
        <w:t>批准</w:t>
      </w:r>
      <w:r w:rsidRPr="00F1341F">
        <w:rPr>
          <w:rFonts w:asciiTheme="minorEastAsia" w:hAnsiTheme="minorEastAsia" w:hint="eastAsia"/>
        </w:rPr>
        <w:t>に向けて国内法の整備を行うなかで</w:t>
      </w:r>
      <w:r w:rsidR="00D232B0" w:rsidRPr="00F1341F">
        <w:rPr>
          <w:rFonts w:asciiTheme="minorEastAsia" w:hAnsiTheme="minorEastAsia" w:hint="eastAsia"/>
        </w:rPr>
        <w:t>、</w:t>
      </w:r>
      <w:r w:rsidR="00706898" w:rsidRPr="00F1341F">
        <w:rPr>
          <w:rFonts w:asciiTheme="minorEastAsia" w:hAnsiTheme="minorEastAsia" w:hint="eastAsia"/>
        </w:rPr>
        <w:t>公職選挙法上の欠格条項が</w:t>
      </w:r>
      <w:r w:rsidRPr="00F1341F">
        <w:rPr>
          <w:rFonts w:asciiTheme="minorEastAsia" w:hAnsiTheme="minorEastAsia" w:hint="eastAsia"/>
        </w:rPr>
        <w:t>政策</w:t>
      </w:r>
      <w:r w:rsidR="00706898" w:rsidRPr="00F1341F">
        <w:rPr>
          <w:rFonts w:asciiTheme="minorEastAsia" w:hAnsiTheme="minorEastAsia" w:hint="eastAsia"/>
        </w:rPr>
        <w:t>課題として政府にも認識されていた</w:t>
      </w:r>
      <w:r w:rsidRPr="00F1341F">
        <w:rPr>
          <w:rFonts w:asciiTheme="minorEastAsia" w:hAnsiTheme="minorEastAsia" w:hint="eastAsia"/>
        </w:rPr>
        <w:t>こと</w:t>
      </w:r>
      <w:r w:rsidR="003631E1" w:rsidRPr="00F1341F">
        <w:rPr>
          <w:rFonts w:asciiTheme="minorEastAsia" w:hAnsiTheme="minorEastAsia" w:hint="eastAsia"/>
        </w:rPr>
        <w:t>を前提としながら</w:t>
      </w:r>
      <w:r w:rsidR="004E398F" w:rsidRPr="00F1341F">
        <w:rPr>
          <w:rFonts w:asciiTheme="minorEastAsia" w:hAnsiTheme="minorEastAsia" w:hint="eastAsia"/>
        </w:rPr>
        <w:t>、</w:t>
      </w:r>
      <w:r w:rsidR="00FB09DA" w:rsidRPr="00F1341F">
        <w:rPr>
          <w:rFonts w:asciiTheme="minorEastAsia" w:hAnsiTheme="minorEastAsia" w:hint="eastAsia"/>
        </w:rPr>
        <w:t>障害者団体等</w:t>
      </w:r>
      <w:r w:rsidR="00D56350" w:rsidRPr="00F1341F">
        <w:rPr>
          <w:rFonts w:asciiTheme="minorEastAsia" w:hAnsiTheme="minorEastAsia" w:hint="eastAsia"/>
        </w:rPr>
        <w:t>によって裁判が起こされ、</w:t>
      </w:r>
      <w:r w:rsidR="003631E1" w:rsidRPr="00F1341F">
        <w:rPr>
          <w:rFonts w:asciiTheme="minorEastAsia" w:hAnsiTheme="minorEastAsia" w:hint="eastAsia"/>
        </w:rPr>
        <w:t>その</w:t>
      </w:r>
      <w:r w:rsidR="00373E34" w:rsidRPr="00F1341F">
        <w:rPr>
          <w:rFonts w:asciiTheme="minorEastAsia" w:hAnsiTheme="minorEastAsia" w:hint="eastAsia"/>
        </w:rPr>
        <w:t>主張</w:t>
      </w:r>
      <w:r w:rsidR="00835DD0" w:rsidRPr="00F1341F">
        <w:rPr>
          <w:rFonts w:asciiTheme="minorEastAsia" w:hAnsiTheme="minorEastAsia" w:hint="eastAsia"/>
        </w:rPr>
        <w:t>が裁判所に違憲として認められ</w:t>
      </w:r>
      <w:r w:rsidR="00835DD0" w:rsidRPr="00F1341F">
        <w:rPr>
          <w:rFonts w:asciiTheme="minorEastAsia" w:hAnsiTheme="minorEastAsia" w:hint="eastAsia"/>
        </w:rPr>
        <w:lastRenderedPageBreak/>
        <w:t>たこと</w:t>
      </w:r>
      <w:r w:rsidR="003631E1" w:rsidRPr="00F1341F">
        <w:rPr>
          <w:rFonts w:asciiTheme="minorEastAsia" w:hAnsiTheme="minorEastAsia" w:hint="eastAsia"/>
        </w:rPr>
        <w:t>、さらにそ</w:t>
      </w:r>
      <w:r w:rsidR="00B335D5" w:rsidRPr="00F1341F">
        <w:rPr>
          <w:rFonts w:asciiTheme="minorEastAsia" w:hAnsiTheme="minorEastAsia" w:hint="eastAsia"/>
        </w:rPr>
        <w:t>れが与野党に広く問題として取り扱われたこと</w:t>
      </w:r>
      <w:r w:rsidR="00FB09DA" w:rsidRPr="00F1341F">
        <w:rPr>
          <w:rFonts w:asciiTheme="minorEastAsia" w:hAnsiTheme="minorEastAsia" w:hint="eastAsia"/>
        </w:rPr>
        <w:t>で、法改正が実現したということができる。</w:t>
      </w:r>
    </w:p>
    <w:p w:rsidR="005B071B" w:rsidRPr="00F1341F" w:rsidRDefault="005B071B" w:rsidP="005B071B">
      <w:pPr>
        <w:rPr>
          <w:rFonts w:ascii="ＭＳ Ｐ明朝" w:eastAsia="ＭＳ Ｐ明朝" w:hAnsi="ＭＳ Ｐ明朝"/>
        </w:rPr>
      </w:pPr>
    </w:p>
    <w:p w:rsidR="005B071B" w:rsidRPr="00F1341F" w:rsidRDefault="005B071B" w:rsidP="008B1ECA">
      <w:pPr>
        <w:pStyle w:val="Heading1"/>
        <w:rPr>
          <w:b/>
          <w:i/>
        </w:rPr>
      </w:pPr>
      <w:r w:rsidRPr="00F1341F">
        <w:rPr>
          <w:rFonts w:hint="eastAsia"/>
          <w:b/>
          <w:i/>
        </w:rPr>
        <w:t>どれくらいの成年被後見人が投票に参加したのか</w:t>
      </w:r>
    </w:p>
    <w:p w:rsidR="00C129B1" w:rsidRPr="00F1341F" w:rsidRDefault="009F61E5">
      <w:pPr>
        <w:rPr>
          <w:rFonts w:eastAsiaTheme="minorHAnsi"/>
        </w:rPr>
      </w:pPr>
      <w:r w:rsidRPr="00F1341F">
        <w:rPr>
          <w:rFonts w:hint="eastAsia"/>
        </w:rPr>
        <w:t xml:space="preserve">　</w:t>
      </w:r>
      <w:r w:rsidRPr="00F1341F">
        <w:rPr>
          <w:rFonts w:ascii="游明朝" w:eastAsia="游明朝" w:hAnsi="游明朝" w:hint="eastAsia"/>
        </w:rPr>
        <w:t>それでは、選挙権が回復</w:t>
      </w:r>
      <w:r w:rsidR="00E02D6D" w:rsidRPr="00F1341F">
        <w:rPr>
          <w:rFonts w:ascii="游明朝" w:eastAsia="游明朝" w:hAnsi="游明朝" w:hint="eastAsia"/>
        </w:rPr>
        <w:t>した</w:t>
      </w:r>
      <w:r w:rsidRPr="00F1341F">
        <w:rPr>
          <w:rFonts w:ascii="游明朝" w:eastAsia="游明朝" w:hAnsi="游明朝" w:hint="eastAsia"/>
        </w:rPr>
        <w:t>成年被後見人はどれくらい投票に参加したのか。</w:t>
      </w:r>
      <w:r w:rsidR="00C129B1" w:rsidRPr="00F1341F">
        <w:rPr>
          <w:rFonts w:eastAsiaTheme="minorHAnsi" w:hint="eastAsia"/>
        </w:rPr>
        <w:t>これまでにも、多くの障害者が投票する能力と意思をもってい</w:t>
      </w:r>
      <w:r w:rsidR="00557A0D" w:rsidRPr="00F1341F">
        <w:rPr>
          <w:rFonts w:eastAsiaTheme="minorHAnsi" w:hint="eastAsia"/>
        </w:rPr>
        <w:t>ながら</w:t>
      </w:r>
      <w:r w:rsidR="00316811" w:rsidRPr="00F1341F">
        <w:rPr>
          <w:rFonts w:eastAsiaTheme="minorHAnsi" w:hint="eastAsia"/>
        </w:rPr>
        <w:t>投票に必要な</w:t>
      </w:r>
      <w:r w:rsidR="00243915" w:rsidRPr="00F1341F">
        <w:rPr>
          <w:rFonts w:eastAsiaTheme="minorHAnsi" w:hint="eastAsia"/>
        </w:rPr>
        <w:t>知識や情報の不足、</w:t>
      </w:r>
      <w:r w:rsidR="00316811" w:rsidRPr="00F1341F">
        <w:rPr>
          <w:rFonts w:eastAsiaTheme="minorHAnsi" w:hint="eastAsia"/>
        </w:rPr>
        <w:t>投票に必要なサポートの不足などによって投票できないことが明らかにされてきたが</w:t>
      </w:r>
      <w:r w:rsidR="00C129B1" w:rsidRPr="00F1341F">
        <w:rPr>
          <w:rFonts w:eastAsiaTheme="minorHAnsi" w:hint="eastAsia"/>
        </w:rPr>
        <w:t>（</w:t>
      </w:r>
      <w:r w:rsidR="00316811" w:rsidRPr="00F1341F">
        <w:rPr>
          <w:rFonts w:eastAsiaTheme="minorHAnsi" w:hint="eastAsia"/>
        </w:rPr>
        <w:t>K</w:t>
      </w:r>
      <w:r w:rsidR="00316811" w:rsidRPr="00F1341F">
        <w:rPr>
          <w:rFonts w:eastAsiaTheme="minorHAnsi"/>
        </w:rPr>
        <w:t xml:space="preserve">jellberg 2002; </w:t>
      </w:r>
      <w:r w:rsidR="00316811" w:rsidRPr="00F1341F">
        <w:rPr>
          <w:rFonts w:asciiTheme="minorEastAsia" w:hAnsiTheme="minorEastAsia" w:hint="eastAsia"/>
          <w:kern w:val="0"/>
        </w:rPr>
        <w:t>Argan and Hughes,</w:t>
      </w:r>
      <w:r w:rsidR="00316811" w:rsidRPr="00F1341F">
        <w:rPr>
          <w:rFonts w:asciiTheme="minorEastAsia" w:hAnsiTheme="minorEastAsia"/>
          <w:kern w:val="0"/>
        </w:rPr>
        <w:t xml:space="preserve"> </w:t>
      </w:r>
      <w:r w:rsidR="00316811" w:rsidRPr="00F1341F">
        <w:rPr>
          <w:rFonts w:asciiTheme="minorEastAsia" w:hAnsiTheme="minorEastAsia" w:hint="eastAsia"/>
          <w:kern w:val="0"/>
        </w:rPr>
        <w:t>2013</w:t>
      </w:r>
      <w:r w:rsidR="00316811" w:rsidRPr="00F1341F">
        <w:rPr>
          <w:rFonts w:asciiTheme="minorEastAsia" w:hAnsiTheme="minorEastAsia"/>
          <w:kern w:val="0"/>
        </w:rPr>
        <w:t xml:space="preserve">; </w:t>
      </w:r>
      <w:r w:rsidR="00C129B1" w:rsidRPr="00F1341F">
        <w:rPr>
          <w:rFonts w:eastAsiaTheme="minorHAnsi" w:hint="eastAsia"/>
        </w:rPr>
        <w:t xml:space="preserve">Argan, </w:t>
      </w:r>
      <w:r w:rsidR="00C129B1" w:rsidRPr="00F1341F">
        <w:rPr>
          <w:rFonts w:eastAsiaTheme="minorHAnsi"/>
        </w:rPr>
        <w:t>MacLean, and Kitchen, 2016; Bell and Horsler, 2003; Femec, Kis-Glavas, and Masic, 2017</w:t>
      </w:r>
      <w:r w:rsidR="00C129B1" w:rsidRPr="00F1341F">
        <w:rPr>
          <w:rFonts w:eastAsiaTheme="minorHAnsi" w:hint="eastAsia"/>
        </w:rPr>
        <w:t>）</w:t>
      </w:r>
      <w:r w:rsidR="00557A0D" w:rsidRPr="00F1341F">
        <w:rPr>
          <w:rFonts w:eastAsiaTheme="minorHAnsi" w:hint="eastAsia"/>
        </w:rPr>
        <w:t>、選挙権の制限</w:t>
      </w:r>
      <w:r w:rsidR="00316811" w:rsidRPr="00F1341F">
        <w:rPr>
          <w:rFonts w:eastAsiaTheme="minorHAnsi" w:hint="eastAsia"/>
        </w:rPr>
        <w:t>という法的な壁によって</w:t>
      </w:r>
      <w:r w:rsidR="00557A0D" w:rsidRPr="00F1341F">
        <w:rPr>
          <w:rFonts w:eastAsiaTheme="minorHAnsi" w:hint="eastAsia"/>
        </w:rPr>
        <w:t>投票から排除されてきた人々はどれくらいいるのであろうか。</w:t>
      </w:r>
    </w:p>
    <w:p w:rsidR="00082687" w:rsidRPr="00F1341F" w:rsidRDefault="009F61E5" w:rsidP="00557A0D">
      <w:pPr>
        <w:ind w:firstLineChars="100" w:firstLine="210"/>
        <w:rPr>
          <w:rFonts w:ascii="游明朝" w:eastAsia="游明朝" w:hAnsi="游明朝"/>
        </w:rPr>
      </w:pPr>
      <w:r w:rsidRPr="00F1341F">
        <w:rPr>
          <w:rFonts w:ascii="游明朝" w:eastAsia="游明朝" w:hAnsi="游明朝" w:hint="eastAsia"/>
        </w:rPr>
        <w:t>司法書士から構成される「全国社団法人成年後見センター・リーガルサポート」は、</w:t>
      </w:r>
      <w:r w:rsidR="00445955" w:rsidRPr="00F1341F">
        <w:rPr>
          <w:rFonts w:ascii="游明朝" w:eastAsia="游明朝" w:hAnsi="游明朝" w:hint="eastAsia"/>
        </w:rPr>
        <w:t>2013年7月の参議院通常選挙および</w:t>
      </w:r>
      <w:r w:rsidRPr="00F1341F">
        <w:rPr>
          <w:rFonts w:ascii="游明朝" w:eastAsia="游明朝" w:hAnsi="游明朝" w:hint="eastAsia"/>
        </w:rPr>
        <w:t>2014年12月の衆議院議員総選挙</w:t>
      </w:r>
      <w:r w:rsidR="00535604" w:rsidRPr="00F1341F">
        <w:rPr>
          <w:rFonts w:ascii="游明朝" w:eastAsia="游明朝" w:hAnsi="游明朝" w:hint="eastAsia"/>
        </w:rPr>
        <w:t>に際して</w:t>
      </w:r>
      <w:r w:rsidRPr="00F1341F">
        <w:rPr>
          <w:rFonts w:ascii="游明朝" w:eastAsia="游明朝" w:hAnsi="游明朝" w:hint="eastAsia"/>
        </w:rPr>
        <w:t>、「選挙権行使についてのアンケート」を実施した</w:t>
      </w:r>
      <w:r w:rsidR="0098272E" w:rsidRPr="00F1341F">
        <w:rPr>
          <w:rFonts w:ascii="游明朝" w:eastAsia="游明朝" w:hAnsi="游明朝" w:hint="eastAsia"/>
        </w:rPr>
        <w:t>（</w:t>
      </w:r>
      <w:r w:rsidR="00E966CA" w:rsidRPr="00F1341F">
        <w:rPr>
          <w:rFonts w:ascii="游明朝" w:eastAsia="游明朝" w:hAnsi="游明朝" w:hint="eastAsia"/>
        </w:rPr>
        <w:t>成年後見センター</w:t>
      </w:r>
      <w:r w:rsidR="00602FA9" w:rsidRPr="00F1341F">
        <w:rPr>
          <w:rFonts w:ascii="游明朝" w:eastAsia="游明朝" w:hAnsi="游明朝" w:hint="eastAsia"/>
        </w:rPr>
        <w:t>・</w:t>
      </w:r>
      <w:r w:rsidR="00E966CA" w:rsidRPr="00F1341F">
        <w:rPr>
          <w:rFonts w:ascii="游明朝" w:eastAsia="游明朝" w:hAnsi="游明朝" w:hint="eastAsia"/>
        </w:rPr>
        <w:t>リーガルサポート,</w:t>
      </w:r>
      <w:r w:rsidR="00E966CA" w:rsidRPr="00F1341F">
        <w:rPr>
          <w:rFonts w:ascii="游明朝" w:eastAsia="游明朝" w:hAnsi="游明朝"/>
        </w:rPr>
        <w:t xml:space="preserve"> </w:t>
      </w:r>
      <w:r w:rsidR="00E966CA" w:rsidRPr="00F1341F">
        <w:rPr>
          <w:rFonts w:ascii="游明朝" w:eastAsia="游明朝" w:hAnsi="游明朝" w:hint="eastAsia"/>
        </w:rPr>
        <w:t>2013</w:t>
      </w:r>
      <w:r w:rsidR="00E966CA" w:rsidRPr="00F1341F">
        <w:rPr>
          <w:rFonts w:ascii="游明朝" w:eastAsia="游明朝" w:hAnsi="游明朝"/>
        </w:rPr>
        <w:t>, 2015</w:t>
      </w:r>
      <w:r w:rsidR="0098272E" w:rsidRPr="00F1341F">
        <w:rPr>
          <w:rFonts w:ascii="游明朝" w:eastAsia="游明朝" w:hAnsi="游明朝" w:hint="eastAsia"/>
        </w:rPr>
        <w:t>）</w:t>
      </w:r>
      <w:r w:rsidRPr="00F1341F">
        <w:rPr>
          <w:rFonts w:ascii="游明朝" w:eastAsia="游明朝" w:hAnsi="游明朝" w:hint="eastAsia"/>
        </w:rPr>
        <w:t>。調査対象は会員である司法書士であり、</w:t>
      </w:r>
      <w:r w:rsidR="00082687" w:rsidRPr="00F1341F">
        <w:rPr>
          <w:rFonts w:ascii="游明朝" w:eastAsia="游明朝" w:hAnsi="游明朝" w:hint="eastAsia"/>
        </w:rPr>
        <w:t>2013年には330人</w:t>
      </w:r>
      <w:r w:rsidR="00F85AEA">
        <w:rPr>
          <w:rFonts w:ascii="游明朝" w:eastAsia="游明朝" w:hAnsi="游明朝" w:hint="eastAsia"/>
        </w:rPr>
        <w:t>（担当する成年被後見人の数は</w:t>
      </w:r>
      <w:r w:rsidR="00AD2A17">
        <w:rPr>
          <w:rFonts w:ascii="游明朝" w:eastAsia="游明朝" w:hAnsi="游明朝" w:hint="eastAsia"/>
        </w:rPr>
        <w:t>1,241人</w:t>
      </w:r>
      <w:r w:rsidR="00F85AEA">
        <w:rPr>
          <w:rFonts w:ascii="游明朝" w:eastAsia="游明朝" w:hAnsi="游明朝" w:hint="eastAsia"/>
        </w:rPr>
        <w:t>）</w:t>
      </w:r>
      <w:r w:rsidR="00082687" w:rsidRPr="00F1341F">
        <w:rPr>
          <w:rFonts w:ascii="游明朝" w:eastAsia="游明朝" w:hAnsi="游明朝" w:hint="eastAsia"/>
        </w:rPr>
        <w:t>、2014年には144名</w:t>
      </w:r>
      <w:r w:rsidR="00AD2A17">
        <w:rPr>
          <w:rFonts w:ascii="游明朝" w:eastAsia="游明朝" w:hAnsi="游明朝" w:hint="eastAsia"/>
        </w:rPr>
        <w:t>（担当する成年被後見人の数は710人）</w:t>
      </w:r>
      <w:r w:rsidR="00082687" w:rsidRPr="00F1341F">
        <w:rPr>
          <w:rFonts w:ascii="游明朝" w:eastAsia="游明朝" w:hAnsi="游明朝" w:hint="eastAsia"/>
        </w:rPr>
        <w:t>の成年後見人が調査に回答した。</w:t>
      </w:r>
      <w:r w:rsidRPr="00F1341F">
        <w:rPr>
          <w:rFonts w:ascii="游明朝" w:eastAsia="游明朝" w:hAnsi="游明朝" w:hint="eastAsia"/>
        </w:rPr>
        <w:t>調査の内容は</w:t>
      </w:r>
      <w:r w:rsidR="00082687" w:rsidRPr="00F1341F">
        <w:rPr>
          <w:rFonts w:ascii="游明朝" w:eastAsia="游明朝" w:hAnsi="游明朝" w:hint="eastAsia"/>
        </w:rPr>
        <w:t>、</w:t>
      </w:r>
      <w:r w:rsidR="00535604" w:rsidRPr="00F1341F">
        <w:rPr>
          <w:rFonts w:ascii="游明朝" w:eastAsia="游明朝" w:hAnsi="游明朝" w:hint="eastAsia"/>
        </w:rPr>
        <w:t>成年被後見人に選挙権があることを何らかの方法で伝えたか、成年被後見人に選挙権があることを伝えなかった理由</w:t>
      </w:r>
      <w:r w:rsidR="00853D20" w:rsidRPr="00F1341F">
        <w:rPr>
          <w:rFonts w:ascii="游明朝" w:eastAsia="游明朝" w:hAnsi="游明朝" w:hint="eastAsia"/>
        </w:rPr>
        <w:t>、成年被後見人は投票に参加したかなど、成年被後見人の政治参加に関わる問題である</w:t>
      </w:r>
      <w:r w:rsidR="00535604" w:rsidRPr="00F1341F">
        <w:rPr>
          <w:rFonts w:ascii="游明朝" w:eastAsia="游明朝" w:hAnsi="游明朝" w:hint="eastAsia"/>
        </w:rPr>
        <w:t>。</w:t>
      </w:r>
      <w:r w:rsidR="00445955" w:rsidRPr="00F1341F">
        <w:rPr>
          <w:rFonts w:ascii="游明朝" w:eastAsia="游明朝" w:hAnsi="游明朝" w:hint="eastAsia"/>
        </w:rPr>
        <w:t>2時点で大きく結果が異ならないため、ここでは回答者数が多い2013年の調査結果を用いて検討を行う。</w:t>
      </w:r>
    </w:p>
    <w:p w:rsidR="007B42DC" w:rsidRPr="00F1341F" w:rsidRDefault="007B42DC">
      <w:pPr>
        <w:rPr>
          <w:rFonts w:ascii="游明朝" w:eastAsia="游明朝" w:hAnsi="游明朝"/>
        </w:rPr>
      </w:pPr>
      <w:r w:rsidRPr="00F1341F">
        <w:rPr>
          <w:rFonts w:ascii="游明朝" w:eastAsia="游明朝" w:hAnsi="游明朝" w:hint="eastAsia"/>
        </w:rPr>
        <w:t xml:space="preserve">　</w:t>
      </w:r>
      <w:r w:rsidR="000E303D" w:rsidRPr="00F1341F">
        <w:rPr>
          <w:rFonts w:ascii="游明朝" w:eastAsia="游明朝" w:hAnsi="游明朝" w:hint="eastAsia"/>
        </w:rPr>
        <w:t>表</w:t>
      </w:r>
      <w:r w:rsidR="000307FC" w:rsidRPr="00F1341F">
        <w:rPr>
          <w:rFonts w:ascii="游明朝" w:eastAsia="游明朝" w:hAnsi="游明朝" w:hint="eastAsia"/>
        </w:rPr>
        <w:t>3</w:t>
      </w:r>
      <w:r w:rsidR="000E303D" w:rsidRPr="00F1341F">
        <w:rPr>
          <w:rFonts w:ascii="游明朝" w:eastAsia="游明朝" w:hAnsi="游明朝" w:hint="eastAsia"/>
        </w:rPr>
        <w:t>は「</w:t>
      </w:r>
      <w:r w:rsidR="00B806CB" w:rsidRPr="00F1341F">
        <w:rPr>
          <w:rFonts w:ascii="游明朝" w:eastAsia="游明朝" w:hAnsi="游明朝" w:hint="eastAsia"/>
        </w:rPr>
        <w:t>あなたは就任している成年被後見人に選挙権があることを何らかの方法で伝えたか</w:t>
      </w:r>
      <w:r w:rsidR="000E303D" w:rsidRPr="00F1341F">
        <w:rPr>
          <w:rFonts w:ascii="游明朝" w:eastAsia="游明朝" w:hAnsi="游明朝" w:hint="eastAsia"/>
        </w:rPr>
        <w:t>」</w:t>
      </w:r>
      <w:r w:rsidR="00B806CB" w:rsidRPr="00F1341F">
        <w:rPr>
          <w:rFonts w:ascii="游明朝" w:eastAsia="游明朝" w:hAnsi="游明朝" w:hint="eastAsia"/>
        </w:rPr>
        <w:t>という質問に対</w:t>
      </w:r>
      <w:r w:rsidR="00CD2C3A" w:rsidRPr="00F1341F">
        <w:rPr>
          <w:rFonts w:ascii="游明朝" w:eastAsia="游明朝" w:hAnsi="游明朝" w:hint="eastAsia"/>
        </w:rPr>
        <w:t>する回答を示した結果である。</w:t>
      </w:r>
      <w:r w:rsidR="00C654C2" w:rsidRPr="00F1341F">
        <w:rPr>
          <w:rFonts w:ascii="游明朝" w:eastAsia="游明朝" w:hAnsi="游明朝" w:hint="eastAsia"/>
        </w:rPr>
        <w:t>「選挙権があることを伝えた」が</w:t>
      </w:r>
      <w:r w:rsidR="00CA08AB" w:rsidRPr="00F1341F">
        <w:rPr>
          <w:rFonts w:ascii="游明朝" w:eastAsia="游明朝" w:hAnsi="游明朝" w:hint="eastAsia"/>
        </w:rPr>
        <w:t>約</w:t>
      </w:r>
      <w:r w:rsidR="00C654C2" w:rsidRPr="00F1341F">
        <w:rPr>
          <w:rFonts w:ascii="游明朝" w:eastAsia="游明朝" w:hAnsi="游明朝" w:hint="eastAsia"/>
        </w:rPr>
        <w:t>33％、「選挙権があることを伝えなかった」が</w:t>
      </w:r>
      <w:r w:rsidR="00CA08AB" w:rsidRPr="00F1341F">
        <w:rPr>
          <w:rFonts w:ascii="游明朝" w:eastAsia="游明朝" w:hAnsi="游明朝" w:hint="eastAsia"/>
        </w:rPr>
        <w:t>約</w:t>
      </w:r>
      <w:r w:rsidR="00C654C2" w:rsidRPr="00F1341F">
        <w:rPr>
          <w:rFonts w:ascii="游明朝" w:eastAsia="游明朝" w:hAnsi="游明朝" w:hint="eastAsia"/>
        </w:rPr>
        <w:t>67％であった。</w:t>
      </w:r>
      <w:r w:rsidR="000E303D" w:rsidRPr="00F1341F">
        <w:rPr>
          <w:rFonts w:ascii="游明朝" w:eastAsia="游明朝" w:hAnsi="游明朝" w:hint="eastAsia"/>
        </w:rPr>
        <w:t>表</w:t>
      </w:r>
      <w:r w:rsidR="000307FC" w:rsidRPr="00F1341F">
        <w:rPr>
          <w:rFonts w:ascii="游明朝" w:eastAsia="游明朝" w:hAnsi="游明朝" w:hint="eastAsia"/>
        </w:rPr>
        <w:t>4</w:t>
      </w:r>
      <w:r w:rsidR="000E303D" w:rsidRPr="00F1341F">
        <w:rPr>
          <w:rFonts w:ascii="游明朝" w:eastAsia="游明朝" w:hAnsi="游明朝" w:hint="eastAsia"/>
        </w:rPr>
        <w:t>は「</w:t>
      </w:r>
      <w:r w:rsidR="00C654C2" w:rsidRPr="00F1341F">
        <w:rPr>
          <w:rFonts w:ascii="游明朝" w:eastAsia="游明朝" w:hAnsi="游明朝" w:hint="eastAsia"/>
        </w:rPr>
        <w:t>成年被後見人に選挙権があることを伝えなかった理由</w:t>
      </w:r>
      <w:r w:rsidR="000E303D" w:rsidRPr="00F1341F">
        <w:rPr>
          <w:rFonts w:ascii="游明朝" w:eastAsia="游明朝" w:hAnsi="游明朝" w:hint="eastAsia"/>
        </w:rPr>
        <w:t>」</w:t>
      </w:r>
      <w:r w:rsidR="00C654C2" w:rsidRPr="00F1341F">
        <w:rPr>
          <w:rFonts w:ascii="游明朝" w:eastAsia="游明朝" w:hAnsi="游明朝" w:hint="eastAsia"/>
        </w:rPr>
        <w:t>について</w:t>
      </w:r>
      <w:r w:rsidR="000307FC" w:rsidRPr="00F1341F">
        <w:rPr>
          <w:rFonts w:ascii="游明朝" w:eastAsia="游明朝" w:hAnsi="游明朝" w:hint="eastAsia"/>
        </w:rPr>
        <w:t>問うた結果である。</w:t>
      </w:r>
      <w:r w:rsidR="005223B4" w:rsidRPr="00F1341F">
        <w:rPr>
          <w:rFonts w:ascii="游明朝" w:eastAsia="游明朝" w:hAnsi="游明朝" w:hint="eastAsia"/>
        </w:rPr>
        <w:t>「既に選挙権があることを知っていた（と思われる）から」が</w:t>
      </w:r>
      <w:r w:rsidR="00CA08AB" w:rsidRPr="00F1341F">
        <w:rPr>
          <w:rFonts w:ascii="游明朝" w:eastAsia="游明朝" w:hAnsi="游明朝" w:hint="eastAsia"/>
        </w:rPr>
        <w:t>約</w:t>
      </w:r>
      <w:r w:rsidR="005223B4" w:rsidRPr="00F1341F">
        <w:rPr>
          <w:rFonts w:ascii="游明朝" w:eastAsia="游明朝" w:hAnsi="游明朝" w:hint="eastAsia"/>
        </w:rPr>
        <w:t>8％、「選挙権のことを伝えても投票できる状態にないと判断したから」が</w:t>
      </w:r>
      <w:r w:rsidR="00CA08AB" w:rsidRPr="00F1341F">
        <w:rPr>
          <w:rFonts w:ascii="游明朝" w:eastAsia="游明朝" w:hAnsi="游明朝" w:hint="eastAsia"/>
        </w:rPr>
        <w:t>約</w:t>
      </w:r>
      <w:r w:rsidR="005223B4" w:rsidRPr="00F1341F">
        <w:rPr>
          <w:rFonts w:ascii="游明朝" w:eastAsia="游明朝" w:hAnsi="游明朝" w:hint="eastAsia"/>
        </w:rPr>
        <w:t>70％、「選挙権のことまで伝えるべき義務はないと判断したから」が</w:t>
      </w:r>
      <w:r w:rsidR="00CA08AB" w:rsidRPr="00F1341F">
        <w:rPr>
          <w:rFonts w:ascii="游明朝" w:eastAsia="游明朝" w:hAnsi="游明朝" w:hint="eastAsia"/>
        </w:rPr>
        <w:t>約</w:t>
      </w:r>
      <w:r w:rsidR="005223B4" w:rsidRPr="00F1341F">
        <w:rPr>
          <w:rFonts w:ascii="游明朝" w:eastAsia="游明朝" w:hAnsi="游明朝" w:hint="eastAsia"/>
        </w:rPr>
        <w:t>9％、「その他」が</w:t>
      </w:r>
      <w:r w:rsidR="00CA08AB" w:rsidRPr="00F1341F">
        <w:rPr>
          <w:rFonts w:ascii="游明朝" w:eastAsia="游明朝" w:hAnsi="游明朝" w:hint="eastAsia"/>
        </w:rPr>
        <w:t>約</w:t>
      </w:r>
      <w:r w:rsidR="005223B4" w:rsidRPr="00F1341F">
        <w:rPr>
          <w:rFonts w:ascii="游明朝" w:eastAsia="游明朝" w:hAnsi="游明朝" w:hint="eastAsia"/>
        </w:rPr>
        <w:t>13％であった。</w:t>
      </w:r>
    </w:p>
    <w:p w:rsidR="000A0F64" w:rsidRPr="00F1341F" w:rsidRDefault="00082687" w:rsidP="00776797">
      <w:pPr>
        <w:ind w:firstLineChars="100" w:firstLine="210"/>
        <w:rPr>
          <w:rFonts w:ascii="游明朝" w:eastAsia="游明朝" w:hAnsi="游明朝"/>
        </w:rPr>
      </w:pPr>
      <w:r w:rsidRPr="00F1341F">
        <w:rPr>
          <w:rFonts w:ascii="游明朝" w:eastAsia="游明朝" w:hAnsi="游明朝" w:hint="eastAsia"/>
        </w:rPr>
        <w:t>表</w:t>
      </w:r>
      <w:r w:rsidR="000307FC" w:rsidRPr="00F1341F">
        <w:rPr>
          <w:rFonts w:ascii="游明朝" w:eastAsia="游明朝" w:hAnsi="游明朝" w:hint="eastAsia"/>
        </w:rPr>
        <w:t>5</w:t>
      </w:r>
      <w:r w:rsidRPr="00F1341F">
        <w:rPr>
          <w:rFonts w:ascii="游明朝" w:eastAsia="游明朝" w:hAnsi="游明朝" w:hint="eastAsia"/>
        </w:rPr>
        <w:t>は、「あなたが就任した成年被後見人は投票したか」という質問に対する回答を示した結果である。「投票をした」と回答したのが約5％、「投票をしなかった」と回答したのが約65％であった。残りの約30％は「投票をしたかどうか不明」と</w:t>
      </w:r>
      <w:r w:rsidR="00776797" w:rsidRPr="00F1341F">
        <w:rPr>
          <w:rFonts w:ascii="游明朝" w:eastAsia="游明朝" w:hAnsi="游明朝" w:hint="eastAsia"/>
        </w:rPr>
        <w:t>回答している。</w:t>
      </w:r>
      <w:r w:rsidR="00DF133F" w:rsidRPr="00F1341F">
        <w:rPr>
          <w:rFonts w:ascii="游明朝" w:eastAsia="游明朝" w:hAnsi="游明朝" w:hint="eastAsia"/>
        </w:rPr>
        <w:t>投票に参加した人数が多いのか、少ないのかは</w:t>
      </w:r>
      <w:r w:rsidR="00062BDE" w:rsidRPr="00F1341F">
        <w:rPr>
          <w:rFonts w:ascii="游明朝" w:eastAsia="游明朝" w:hAnsi="游明朝" w:hint="eastAsia"/>
        </w:rPr>
        <w:t>、明確な比較の対象が存在しないため評価することは難しい。</w:t>
      </w:r>
      <w:r w:rsidR="00A7286C" w:rsidRPr="00F1341F">
        <w:rPr>
          <w:rFonts w:ascii="游明朝" w:eastAsia="游明朝" w:hAnsi="游明朝" w:hint="eastAsia"/>
        </w:rPr>
        <w:t>しかしながら、この結果からは、</w:t>
      </w:r>
      <w:r w:rsidR="00427B81" w:rsidRPr="00F1341F">
        <w:rPr>
          <w:rFonts w:ascii="游明朝" w:eastAsia="游明朝" w:hAnsi="游明朝" w:hint="eastAsia"/>
        </w:rPr>
        <w:t>成年被後見人のなかには、選挙に参加する意思と能力がある者が含まれており、彼らは投票から排除されてきたことが確認できる。</w:t>
      </w:r>
    </w:p>
    <w:p w:rsidR="00BA1976" w:rsidRPr="00F1341F" w:rsidRDefault="00BA1976">
      <w:pPr>
        <w:rPr>
          <w:rFonts w:asciiTheme="minorEastAsia" w:hAnsiTheme="minorEastAsia"/>
        </w:rPr>
      </w:pPr>
      <w:r w:rsidRPr="00F1341F">
        <w:rPr>
          <w:rFonts w:asciiTheme="minorEastAsia" w:hAnsiTheme="minorEastAsia" w:hint="eastAsia"/>
        </w:rPr>
        <w:t xml:space="preserve">　</w:t>
      </w:r>
      <w:bookmarkStart w:id="4" w:name="_Hlk505091665"/>
    </w:p>
    <w:p w:rsidR="00D032E4" w:rsidRPr="00F1341F" w:rsidRDefault="00D032E4" w:rsidP="00A012D4">
      <w:pPr>
        <w:jc w:val="center"/>
        <w:rPr>
          <w:rFonts w:asciiTheme="minorEastAsia" w:hAnsiTheme="minorEastAsia"/>
        </w:rPr>
      </w:pPr>
      <w:r w:rsidRPr="00F1341F">
        <w:rPr>
          <w:rFonts w:asciiTheme="minorEastAsia" w:hAnsiTheme="minorEastAsia" w:hint="eastAsia"/>
        </w:rPr>
        <w:t>表</w:t>
      </w:r>
      <w:r w:rsidR="00776797" w:rsidRPr="00F1341F">
        <w:rPr>
          <w:rFonts w:asciiTheme="minorEastAsia" w:hAnsiTheme="minorEastAsia" w:hint="eastAsia"/>
        </w:rPr>
        <w:t>3</w:t>
      </w:r>
      <w:r w:rsidRPr="00F1341F">
        <w:rPr>
          <w:rFonts w:asciiTheme="minorEastAsia" w:hAnsiTheme="minorEastAsia" w:hint="eastAsia"/>
        </w:rPr>
        <w:t xml:space="preserve">　成年被後見人に選挙権があることを伝えたか</w:t>
      </w:r>
    </w:p>
    <w:p w:rsidR="004B4DCB" w:rsidRPr="00F1341F" w:rsidRDefault="004B4DCB" w:rsidP="00A012D4">
      <w:pPr>
        <w:jc w:val="center"/>
        <w:rPr>
          <w:rFonts w:asciiTheme="minorEastAsia" w:hAnsiTheme="minorEastAsia"/>
        </w:rPr>
      </w:pPr>
    </w:p>
    <w:p w:rsidR="00DB2B6E" w:rsidRPr="00F1341F" w:rsidRDefault="00DB2B6E" w:rsidP="00A012D4">
      <w:pPr>
        <w:jc w:val="center"/>
        <w:rPr>
          <w:rFonts w:asciiTheme="minorEastAsia" w:hAnsiTheme="minorEastAsia"/>
        </w:rPr>
      </w:pPr>
      <w:r w:rsidRPr="00F1341F">
        <w:rPr>
          <w:rFonts w:asciiTheme="minorEastAsia" w:hAnsiTheme="minorEastAsia" w:hint="eastAsia"/>
        </w:rPr>
        <w:lastRenderedPageBreak/>
        <w:t>表</w:t>
      </w:r>
      <w:r w:rsidR="00776797" w:rsidRPr="00F1341F">
        <w:rPr>
          <w:rFonts w:asciiTheme="minorEastAsia" w:hAnsiTheme="minorEastAsia" w:hint="eastAsia"/>
        </w:rPr>
        <w:t>4</w:t>
      </w:r>
      <w:r w:rsidRPr="00F1341F">
        <w:rPr>
          <w:rFonts w:asciiTheme="minorEastAsia" w:hAnsiTheme="minorEastAsia" w:hint="eastAsia"/>
        </w:rPr>
        <w:t xml:space="preserve">　成年被後見人に選挙権について伝えなかった理由（複数回答可）</w:t>
      </w:r>
    </w:p>
    <w:bookmarkEnd w:id="4"/>
    <w:p w:rsidR="00D032E4" w:rsidRPr="00F1341F" w:rsidRDefault="00D032E4"/>
    <w:p w:rsidR="00853D20" w:rsidRPr="00F1341F" w:rsidRDefault="00853D20" w:rsidP="00853D20">
      <w:pPr>
        <w:jc w:val="center"/>
        <w:rPr>
          <w:rFonts w:asciiTheme="minorEastAsia" w:hAnsiTheme="minorEastAsia"/>
        </w:rPr>
      </w:pPr>
      <w:r w:rsidRPr="00F1341F">
        <w:rPr>
          <w:rFonts w:asciiTheme="minorEastAsia" w:hAnsiTheme="minorEastAsia" w:hint="eastAsia"/>
        </w:rPr>
        <w:t>表</w:t>
      </w:r>
      <w:r w:rsidR="00776797" w:rsidRPr="00F1341F">
        <w:rPr>
          <w:rFonts w:asciiTheme="minorEastAsia" w:hAnsiTheme="minorEastAsia" w:hint="eastAsia"/>
        </w:rPr>
        <w:t>5</w:t>
      </w:r>
      <w:r w:rsidRPr="00F1341F">
        <w:rPr>
          <w:rFonts w:asciiTheme="minorEastAsia" w:hAnsiTheme="minorEastAsia" w:hint="eastAsia"/>
        </w:rPr>
        <w:t xml:space="preserve">　成年被後見人が2013年7月の参議院通常選挙に参加したか</w:t>
      </w:r>
    </w:p>
    <w:p w:rsidR="00853D20" w:rsidRPr="00F1341F" w:rsidRDefault="00853D20"/>
    <w:p w:rsidR="00C36EDF" w:rsidRPr="00F1341F" w:rsidRDefault="00244D98" w:rsidP="00C36EDF">
      <w:pPr>
        <w:pStyle w:val="Heading1"/>
        <w:rPr>
          <w:rFonts w:ascii="ＭＳ ゴシック" w:eastAsia="ＭＳ ゴシック" w:hAnsi="ＭＳ ゴシック"/>
          <w:b/>
        </w:rPr>
      </w:pPr>
      <w:r w:rsidRPr="00F1341F">
        <w:rPr>
          <w:rFonts w:ascii="ＭＳ ゴシック" w:eastAsia="ＭＳ ゴシック" w:hAnsi="ＭＳ ゴシック" w:hint="eastAsia"/>
          <w:b/>
        </w:rPr>
        <w:t xml:space="preserve">4節　</w:t>
      </w:r>
      <w:r w:rsidR="00C36EDF" w:rsidRPr="00F1341F">
        <w:rPr>
          <w:rFonts w:ascii="ＭＳ ゴシック" w:eastAsia="ＭＳ ゴシック" w:hAnsi="ＭＳ ゴシック" w:hint="eastAsia"/>
          <w:b/>
        </w:rPr>
        <w:t>結論</w:t>
      </w:r>
    </w:p>
    <w:p w:rsidR="00014AC2" w:rsidRPr="00F1341F" w:rsidRDefault="00DC763C" w:rsidP="00E565BB">
      <w:pPr>
        <w:ind w:firstLineChars="100" w:firstLine="210"/>
        <w:rPr>
          <w:rFonts w:ascii="游明朝" w:eastAsia="游明朝" w:hAnsi="游明朝"/>
        </w:rPr>
      </w:pPr>
      <w:bookmarkStart w:id="5" w:name="_Hlk505162789"/>
      <w:r w:rsidRPr="00F1341F">
        <w:rPr>
          <w:rFonts w:ascii="游明朝" w:eastAsia="游明朝" w:hAnsi="游明朝" w:hint="eastAsia"/>
        </w:rPr>
        <w:t>1990年代、十分に民主的であると評価できる</w:t>
      </w:r>
      <w:r w:rsidR="00E10F86">
        <w:rPr>
          <w:rFonts w:ascii="游明朝" w:eastAsia="游明朝" w:hAnsi="游明朝" w:hint="eastAsia"/>
        </w:rPr>
        <w:t>63</w:t>
      </w:r>
      <w:r w:rsidRPr="00F1341F">
        <w:rPr>
          <w:rFonts w:ascii="游明朝" w:eastAsia="游明朝" w:hAnsi="游明朝" w:hint="eastAsia"/>
        </w:rPr>
        <w:t>か国の選挙法について調査を行った結果による</w:t>
      </w:r>
      <w:r w:rsidRPr="004C0FA8">
        <w:rPr>
          <w:rFonts w:ascii="游明朝" w:eastAsia="游明朝" w:hAnsi="游明朝" w:hint="eastAsia"/>
        </w:rPr>
        <w:t>と、精神障害</w:t>
      </w:r>
      <w:r w:rsidR="003D45AA" w:rsidRPr="009F34F3">
        <w:rPr>
          <w:rFonts w:ascii="游明朝" w:eastAsia="游明朝" w:hAnsi="游明朝" w:hint="eastAsia"/>
        </w:rPr>
        <w:t>者や知的障害者の</w:t>
      </w:r>
      <w:r w:rsidRPr="004C0FA8">
        <w:rPr>
          <w:rFonts w:ascii="游明朝" w:eastAsia="游明朝" w:hAnsi="游明朝" w:hint="eastAsia"/>
        </w:rPr>
        <w:t>選挙権を制限しないのは</w:t>
      </w:r>
      <w:r w:rsidRPr="004C0FA8">
        <w:rPr>
          <w:rFonts w:ascii="游明朝" w:eastAsia="游明朝" w:hAnsi="游明朝"/>
        </w:rPr>
        <w:t>4か国のみであ</w:t>
      </w:r>
      <w:r w:rsidR="006B0DE3" w:rsidRPr="004C0FA8">
        <w:rPr>
          <w:rFonts w:ascii="游明朝" w:eastAsia="游明朝" w:hAnsi="游明朝" w:hint="eastAsia"/>
        </w:rPr>
        <w:t>ったが</w:t>
      </w:r>
      <w:r w:rsidRPr="004C0FA8">
        <w:rPr>
          <w:rFonts w:hint="eastAsia"/>
        </w:rPr>
        <w:t>、</w:t>
      </w:r>
      <w:r w:rsidRPr="004C0FA8">
        <w:rPr>
          <w:rFonts w:ascii="游明朝" w:eastAsia="游明朝" w:hAnsi="游明朝"/>
        </w:rPr>
        <w:t>2000年代の後半の時点では日本を含む11か国</w:t>
      </w:r>
      <w:r w:rsidRPr="004C0FA8">
        <w:rPr>
          <w:rFonts w:ascii="游明朝" w:eastAsia="游明朝" w:hAnsi="游明朝" w:hint="eastAsia"/>
        </w:rPr>
        <w:t>まで増加した。</w:t>
      </w:r>
      <w:r w:rsidR="00014AC2" w:rsidRPr="004C0FA8">
        <w:rPr>
          <w:rFonts w:eastAsiaTheme="minorHAnsi" w:hint="eastAsia"/>
        </w:rPr>
        <w:t>このような変化は、主として国際的な要因によって説明されてきた。しかしなが</w:t>
      </w:r>
      <w:r w:rsidR="00014AC2" w:rsidRPr="00F1341F">
        <w:rPr>
          <w:rFonts w:eastAsiaTheme="minorHAnsi" w:hint="eastAsia"/>
        </w:rPr>
        <w:t>ら、</w:t>
      </w:r>
      <w:r w:rsidR="00014AC2" w:rsidRPr="00F1341F">
        <w:rPr>
          <w:rFonts w:ascii="游明朝" w:eastAsia="游明朝" w:hAnsi="游明朝" w:hint="eastAsia"/>
        </w:rPr>
        <w:t>障害者の権利に関する条約に批准した国のなかでも、選挙権が回復した国とそうでない国にわかれることからも</w:t>
      </w:r>
      <w:r w:rsidR="00E565BB" w:rsidRPr="00F1341F">
        <w:rPr>
          <w:rFonts w:ascii="游明朝" w:eastAsia="游明朝" w:hAnsi="游明朝" w:hint="eastAsia"/>
        </w:rPr>
        <w:t>わかる通り</w:t>
      </w:r>
      <w:r w:rsidR="00014AC2" w:rsidRPr="00F1341F">
        <w:rPr>
          <w:rFonts w:ascii="游明朝" w:eastAsia="游明朝" w:hAnsi="游明朝" w:hint="eastAsia"/>
        </w:rPr>
        <w:t>、</w:t>
      </w:r>
      <w:r w:rsidR="006823BF" w:rsidRPr="00F1341F">
        <w:rPr>
          <w:rFonts w:ascii="游明朝" w:eastAsia="游明朝" w:hAnsi="游明朝" w:hint="eastAsia"/>
        </w:rPr>
        <w:t>国際的な圧力は選択的に取り入れられる</w:t>
      </w:r>
      <w:r w:rsidR="00E565BB" w:rsidRPr="00F1341F">
        <w:rPr>
          <w:rFonts w:ascii="游明朝" w:eastAsia="游明朝" w:hAnsi="游明朝" w:hint="eastAsia"/>
        </w:rPr>
        <w:t>。その</w:t>
      </w:r>
      <w:r w:rsidR="006823BF" w:rsidRPr="00F1341F">
        <w:rPr>
          <w:rFonts w:ascii="游明朝" w:eastAsia="游明朝" w:hAnsi="游明朝" w:hint="eastAsia"/>
        </w:rPr>
        <w:t>ため、</w:t>
      </w:r>
      <w:r w:rsidR="00B12D40">
        <w:rPr>
          <w:rFonts w:ascii="游明朝" w:eastAsia="游明朝" w:hAnsi="游明朝" w:hint="eastAsia"/>
        </w:rPr>
        <w:t>この変化を説明するたえには、</w:t>
      </w:r>
      <w:r w:rsidR="00E565BB" w:rsidRPr="00F1341F">
        <w:rPr>
          <w:rFonts w:ascii="游明朝" w:eastAsia="游明朝" w:hAnsi="游明朝" w:hint="eastAsia"/>
        </w:rPr>
        <w:t>国際的な動向とあわせて、それが取り入れられる国内の政治過程を分析する必要がある。このような観点に基づき、本稿は2013年に成年被後見人の選挙権が回復した日本を事例として、</w:t>
      </w:r>
      <w:r w:rsidR="00014AC2" w:rsidRPr="00F1341F">
        <w:rPr>
          <w:rFonts w:eastAsiaTheme="minorHAnsi" w:hint="eastAsia"/>
        </w:rPr>
        <w:t>被成年後見人</w:t>
      </w:r>
      <w:r w:rsidR="00014AC2" w:rsidRPr="00F1341F">
        <w:rPr>
          <w:rFonts w:ascii="游明朝" w:eastAsia="游明朝" w:hAnsi="游明朝" w:hint="eastAsia"/>
        </w:rPr>
        <w:t>の参政権</w:t>
      </w:r>
      <w:r w:rsidR="00286916" w:rsidRPr="00F1341F">
        <w:rPr>
          <w:rFonts w:ascii="游明朝" w:eastAsia="游明朝" w:hAnsi="游明朝" w:hint="eastAsia"/>
        </w:rPr>
        <w:t>はなぜ、</w:t>
      </w:r>
      <w:r w:rsidR="00014AC2" w:rsidRPr="00F1341F">
        <w:rPr>
          <w:rFonts w:ascii="游明朝" w:eastAsia="游明朝" w:hAnsi="游明朝" w:hint="eastAsia"/>
        </w:rPr>
        <w:t>いかなる過程を経て実現したのかという問題</w:t>
      </w:r>
      <w:r w:rsidR="00E565BB" w:rsidRPr="00F1341F">
        <w:rPr>
          <w:rFonts w:ascii="游明朝" w:eastAsia="游明朝" w:hAnsi="游明朝" w:hint="eastAsia"/>
        </w:rPr>
        <w:t>について検討を行った</w:t>
      </w:r>
      <w:r w:rsidR="00014AC2" w:rsidRPr="00F1341F">
        <w:rPr>
          <w:rFonts w:ascii="游明朝" w:eastAsia="游明朝" w:hAnsi="游明朝" w:hint="eastAsia"/>
        </w:rPr>
        <w:t>。</w:t>
      </w:r>
    </w:p>
    <w:p w:rsidR="00014AC2" w:rsidRPr="00F1341F" w:rsidRDefault="00A246F9" w:rsidP="00E30BEA">
      <w:pPr>
        <w:ind w:firstLineChars="100" w:firstLine="210"/>
        <w:rPr>
          <w:rFonts w:asciiTheme="minorEastAsia" w:hAnsiTheme="minorEastAsia"/>
        </w:rPr>
      </w:pPr>
      <w:r w:rsidRPr="00F1341F">
        <w:rPr>
          <w:rFonts w:ascii="游明朝" w:eastAsia="游明朝" w:hAnsi="游明朝" w:hint="eastAsia"/>
        </w:rPr>
        <w:t>分析の結果、</w:t>
      </w:r>
      <w:r w:rsidR="00014AC2" w:rsidRPr="00F1341F">
        <w:rPr>
          <w:rFonts w:asciiTheme="minorEastAsia" w:hAnsiTheme="minorEastAsia" w:hint="eastAsia"/>
        </w:rPr>
        <w:t>日本</w:t>
      </w:r>
      <w:r w:rsidRPr="00F1341F">
        <w:rPr>
          <w:rFonts w:asciiTheme="minorEastAsia" w:hAnsiTheme="minorEastAsia" w:hint="eastAsia"/>
        </w:rPr>
        <w:t>で</w:t>
      </w:r>
      <w:r w:rsidR="00014AC2" w:rsidRPr="00F1341F">
        <w:rPr>
          <w:rFonts w:asciiTheme="minorEastAsia" w:hAnsiTheme="minorEastAsia" w:hint="eastAsia"/>
        </w:rPr>
        <w:t>は、障害者の権利に関する条約の批准に向けて国内法の整備を行うなかで、公職選挙法上の欠格条項が政策課題として政府にも認識されていたことを前提としながら、障害者団体等によって裁判が起こされ、その主張が裁判所に違憲として認められたこと、さらにそれが与野党に広く問題として取り扱われたことで、法改正が実現した</w:t>
      </w:r>
      <w:r w:rsidRPr="00F1341F">
        <w:rPr>
          <w:rFonts w:asciiTheme="minorEastAsia" w:hAnsiTheme="minorEastAsia" w:hint="eastAsia"/>
        </w:rPr>
        <w:t>ことが示された</w:t>
      </w:r>
      <w:r w:rsidR="00014AC2" w:rsidRPr="00F1341F">
        <w:rPr>
          <w:rFonts w:asciiTheme="minorEastAsia" w:hAnsiTheme="minorEastAsia" w:hint="eastAsia"/>
        </w:rPr>
        <w:t>。さらに、選挙権が回復したことで、約5％の成年被後見人が2013年の選挙に参加した。</w:t>
      </w:r>
    </w:p>
    <w:p w:rsidR="00045EC6" w:rsidRPr="00F1341F" w:rsidRDefault="00014AC2" w:rsidP="0045373E">
      <w:pPr>
        <w:ind w:firstLineChars="100" w:firstLine="210"/>
        <w:rPr>
          <w:rFonts w:eastAsiaTheme="minorHAnsi"/>
        </w:rPr>
      </w:pPr>
      <w:r w:rsidRPr="00F1341F">
        <w:rPr>
          <w:rFonts w:ascii="游明朝" w:eastAsia="游明朝" w:hAnsi="游明朝" w:hint="eastAsia"/>
        </w:rPr>
        <w:t>以上の結果から得られる含意は、以下の2点である。</w:t>
      </w:r>
      <w:r w:rsidRPr="00F1341F">
        <w:rPr>
          <w:rFonts w:eastAsiaTheme="minorHAnsi" w:hint="eastAsia"/>
        </w:rPr>
        <w:t>1つ目に、</w:t>
      </w:r>
      <w:r w:rsidR="00924864">
        <w:rPr>
          <w:rFonts w:eastAsiaTheme="minorHAnsi" w:hint="eastAsia"/>
        </w:rPr>
        <w:t>障害者等の参政権を回復するためには、</w:t>
      </w:r>
      <w:r w:rsidRPr="00F1341F">
        <w:rPr>
          <w:rFonts w:eastAsiaTheme="minorHAnsi" w:hint="eastAsia"/>
        </w:rPr>
        <w:t>国際的な政策展開とともに、それを国内の政治過程に入力する過程が必要となることが確認できる。</w:t>
      </w:r>
      <w:r w:rsidR="000B3D84" w:rsidRPr="00F1341F">
        <w:rPr>
          <w:rFonts w:eastAsiaTheme="minorHAnsi" w:hint="eastAsia"/>
        </w:rPr>
        <w:t>日本の場合は、障害者運動の取り組み、さらにそれを受容する裁判所と政党があったことが重要な要因となった。</w:t>
      </w:r>
      <w:r w:rsidR="00045EC6" w:rsidRPr="00F1341F">
        <w:rPr>
          <w:rFonts w:eastAsiaTheme="minorHAnsi" w:hint="eastAsia"/>
        </w:rPr>
        <w:t>2つ目に、成年後見制度などに紐づけして選挙権を制限することの問題点として、実際には投票能力と意思がある障害者が</w:t>
      </w:r>
      <w:r w:rsidR="00045EC6">
        <w:rPr>
          <w:rFonts w:eastAsiaTheme="minorHAnsi" w:hint="eastAsia"/>
        </w:rPr>
        <w:t>、</w:t>
      </w:r>
      <w:r w:rsidR="00045EC6" w:rsidRPr="00F1341F">
        <w:rPr>
          <w:rFonts w:eastAsiaTheme="minorHAnsi" w:hint="eastAsia"/>
        </w:rPr>
        <w:t>一律に政治参加から排除されることが示された。これまでにも、多くの知的障害者が投票する能力と意思をもっていることが明らかにされてきたが、成年後見制度と紐づけすることで、これらの者の参政権が制限されてきたことが実証的に示された。</w:t>
      </w:r>
      <w:r w:rsidR="00045EC6">
        <w:rPr>
          <w:rFonts w:eastAsiaTheme="minorHAnsi" w:hint="eastAsia"/>
        </w:rPr>
        <w:t>具体的には、成年被後見人の約5％が投票に参加した。</w:t>
      </w:r>
      <w:r w:rsidR="00045EC6" w:rsidRPr="00F1341F">
        <w:rPr>
          <w:rFonts w:eastAsiaTheme="minorHAnsi" w:hint="eastAsia"/>
        </w:rPr>
        <w:t>日本では約13万人が成年後見制度を利用していることから、約6,500人は意思と能力をもちながらも、制度的に政治参加から排除されてきた</w:t>
      </w:r>
      <w:r w:rsidR="00045EC6">
        <w:rPr>
          <w:rFonts w:eastAsiaTheme="minorHAnsi" w:hint="eastAsia"/>
        </w:rPr>
        <w:t>のである</w:t>
      </w:r>
      <w:r w:rsidR="00045EC6" w:rsidRPr="00F1341F">
        <w:rPr>
          <w:rFonts w:eastAsiaTheme="minorHAnsi" w:hint="eastAsia"/>
        </w:rPr>
        <w:t>。</w:t>
      </w:r>
      <w:r w:rsidR="00045EC6">
        <w:rPr>
          <w:rFonts w:eastAsiaTheme="minorHAnsi" w:hint="eastAsia"/>
        </w:rPr>
        <w:t>ただし、この数字はより大きい可能性がある。それは、成年被後見人の67％は、後見人から選挙権があることを伝えられていないためである。もし自らに選挙権があることが分かれば、成年被後見人の投票率はより高くなる可能性がある。これらの者は投票する意思があるかどうかの確認がされていないわけであるが、成年被後見人の一定数が投票する意思があり、実際に投票している実態を勘案すると、将来的には選挙権があることを伝える等の配慮が必要</w:t>
      </w:r>
      <w:r w:rsidR="00045EC6">
        <w:rPr>
          <w:rFonts w:eastAsiaTheme="minorHAnsi" w:hint="eastAsia"/>
        </w:rPr>
        <w:lastRenderedPageBreak/>
        <w:t>になると考えられる。</w:t>
      </w:r>
    </w:p>
    <w:p w:rsidR="003D620B" w:rsidRPr="00F1341F" w:rsidRDefault="00014AC2" w:rsidP="00502CD8">
      <w:pPr>
        <w:ind w:firstLineChars="100" w:firstLine="210"/>
        <w:rPr>
          <w:rFonts w:eastAsiaTheme="minorHAnsi"/>
        </w:rPr>
      </w:pPr>
      <w:r w:rsidRPr="00F1341F">
        <w:rPr>
          <w:rFonts w:eastAsiaTheme="minorHAnsi" w:hint="eastAsia"/>
        </w:rPr>
        <w:t>本稿</w:t>
      </w:r>
      <w:r w:rsidR="0021122E" w:rsidRPr="00F1341F">
        <w:rPr>
          <w:rFonts w:eastAsiaTheme="minorHAnsi" w:hint="eastAsia"/>
        </w:rPr>
        <w:t>に残された</w:t>
      </w:r>
      <w:r w:rsidRPr="00F1341F">
        <w:rPr>
          <w:rFonts w:eastAsiaTheme="minorHAnsi" w:hint="eastAsia"/>
        </w:rPr>
        <w:t>課題は多い。</w:t>
      </w:r>
      <w:r w:rsidR="007011C3" w:rsidRPr="00F1341F">
        <w:rPr>
          <w:rFonts w:eastAsiaTheme="minorHAnsi" w:hint="eastAsia"/>
        </w:rPr>
        <w:t>とりわけ、</w:t>
      </w:r>
      <w:r w:rsidRPr="00F1341F">
        <w:rPr>
          <w:rFonts w:eastAsiaTheme="minorHAnsi" w:hint="eastAsia"/>
        </w:rPr>
        <w:t>本研究で得られた結論を普遍化するためには、国際比較研究が不可欠である。</w:t>
      </w:r>
      <w:r w:rsidR="003D620B" w:rsidRPr="00F1341F">
        <w:rPr>
          <w:rFonts w:eastAsiaTheme="minorHAnsi" w:hint="eastAsia"/>
        </w:rPr>
        <w:t>具体的には、</w:t>
      </w:r>
      <w:r w:rsidRPr="00F1341F">
        <w:rPr>
          <w:rFonts w:eastAsiaTheme="minorHAnsi" w:hint="eastAsia"/>
        </w:rPr>
        <w:t>なぜある国は</w:t>
      </w:r>
      <w:r w:rsidR="003D620B" w:rsidRPr="00F1341F">
        <w:rPr>
          <w:rFonts w:eastAsiaTheme="minorHAnsi" w:hint="eastAsia"/>
        </w:rPr>
        <w:t>政治参加を制限し、ある国は制限を撤廃するのか、両者を</w:t>
      </w:r>
      <w:r w:rsidR="007011C3" w:rsidRPr="00F1341F">
        <w:rPr>
          <w:rFonts w:eastAsiaTheme="minorHAnsi" w:hint="eastAsia"/>
        </w:rPr>
        <w:t>分ける</w:t>
      </w:r>
      <w:r w:rsidR="003D620B" w:rsidRPr="00F1341F">
        <w:rPr>
          <w:rFonts w:eastAsiaTheme="minorHAnsi" w:hint="eastAsia"/>
        </w:rPr>
        <w:t>要因は何かという点は非常に重要な検討課題である。この点を明らかにするためには、国際比較研究が</w:t>
      </w:r>
      <w:r w:rsidR="00190C1E" w:rsidRPr="00F1341F">
        <w:rPr>
          <w:rFonts w:eastAsiaTheme="minorHAnsi" w:hint="eastAsia"/>
        </w:rPr>
        <w:t>有効な手段になると考えられるが、本稿では行うことができなかった。今後の課題としたい。</w:t>
      </w:r>
    </w:p>
    <w:p w:rsidR="00014AC2" w:rsidRPr="00F1341F" w:rsidRDefault="00014AC2">
      <w:pPr>
        <w:rPr>
          <w:rFonts w:ascii="ＭＳ Ｐ明朝" w:eastAsia="ＭＳ Ｐ明朝" w:hAnsi="ＭＳ Ｐ明朝"/>
        </w:rPr>
      </w:pPr>
    </w:p>
    <w:bookmarkEnd w:id="5"/>
    <w:p w:rsidR="000B15CD" w:rsidRPr="00F1341F" w:rsidRDefault="00675C18" w:rsidP="00737077">
      <w:pPr>
        <w:pStyle w:val="Heading1"/>
        <w:rPr>
          <w:rFonts w:ascii="ＭＳ ゴシック" w:eastAsia="ＭＳ ゴシック" w:hAnsi="ＭＳ ゴシック"/>
          <w:b/>
        </w:rPr>
      </w:pPr>
      <w:r w:rsidRPr="00F1341F">
        <w:rPr>
          <w:rFonts w:ascii="ＭＳ ゴシック" w:eastAsia="ＭＳ ゴシック" w:hAnsi="ＭＳ ゴシック" w:hint="eastAsia"/>
          <w:b/>
        </w:rPr>
        <w:t>謝辞</w:t>
      </w:r>
    </w:p>
    <w:p w:rsidR="000B15CD" w:rsidRPr="00F1341F" w:rsidRDefault="00C96033">
      <w:pPr>
        <w:rPr>
          <w:rFonts w:asciiTheme="minorEastAsia" w:hAnsiTheme="minorEastAsia"/>
        </w:rPr>
      </w:pPr>
      <w:r w:rsidRPr="00F1341F">
        <w:rPr>
          <w:rFonts w:asciiTheme="minorEastAsia" w:hAnsiTheme="minorEastAsia" w:hint="eastAsia"/>
        </w:rPr>
        <w:t>本研究はJSPS科研費、</w:t>
      </w:r>
      <w:r w:rsidRPr="00F1341F">
        <w:rPr>
          <w:rFonts w:asciiTheme="minorEastAsia" w:hAnsiTheme="minorEastAsia"/>
        </w:rPr>
        <w:t>17K13668</w:t>
      </w:r>
      <w:r w:rsidRPr="00F1341F">
        <w:rPr>
          <w:rFonts w:asciiTheme="minorEastAsia" w:hAnsiTheme="minorEastAsia" w:hint="eastAsia"/>
        </w:rPr>
        <w:t>の助成を受けたものです。</w:t>
      </w:r>
    </w:p>
    <w:p w:rsidR="00C96033" w:rsidRPr="00F1341F" w:rsidRDefault="00C96033">
      <w:pPr>
        <w:rPr>
          <w:rFonts w:ascii="ＭＳ Ｐ明朝" w:eastAsia="ＭＳ Ｐ明朝" w:hAnsi="ＭＳ Ｐ明朝"/>
          <w:b/>
        </w:rPr>
      </w:pPr>
    </w:p>
    <w:p w:rsidR="00675C18" w:rsidRPr="00F1341F" w:rsidRDefault="00E24C37" w:rsidP="00737077">
      <w:pPr>
        <w:pStyle w:val="Heading1"/>
        <w:rPr>
          <w:rFonts w:ascii="ＭＳ ゴシック" w:eastAsia="ＭＳ ゴシック" w:hAnsi="ＭＳ ゴシック"/>
          <w:b/>
        </w:rPr>
      </w:pPr>
      <w:r w:rsidRPr="00F1341F">
        <w:rPr>
          <w:rFonts w:ascii="ＭＳ ゴシック" w:eastAsia="ＭＳ ゴシック" w:hAnsi="ＭＳ ゴシック" w:hint="eastAsia"/>
          <w:b/>
        </w:rPr>
        <w:t>利益相反について</w:t>
      </w:r>
    </w:p>
    <w:p w:rsidR="0042688B" w:rsidRPr="00F1341F" w:rsidRDefault="0042688B">
      <w:pPr>
        <w:rPr>
          <w:rFonts w:asciiTheme="minorEastAsia" w:hAnsiTheme="minorEastAsia"/>
        </w:rPr>
      </w:pPr>
      <w:r w:rsidRPr="00F1341F">
        <w:rPr>
          <w:rFonts w:asciiTheme="minorEastAsia" w:hAnsiTheme="minorEastAsia" w:hint="eastAsia"/>
        </w:rPr>
        <w:t>本研究の内容に関連し、執筆者に開示すべき利益相反関係にある企業などはありません。</w:t>
      </w:r>
    </w:p>
    <w:p w:rsidR="0042688B" w:rsidRPr="00F1341F" w:rsidRDefault="0042688B">
      <w:pPr>
        <w:rPr>
          <w:rFonts w:ascii="ＭＳ Ｐ明朝" w:eastAsia="ＭＳ Ｐ明朝" w:hAnsi="ＭＳ Ｐ明朝"/>
        </w:rPr>
      </w:pPr>
    </w:p>
    <w:p w:rsidR="005B65C6" w:rsidRPr="00F1341F" w:rsidRDefault="005B65C6" w:rsidP="005B65C6">
      <w:pPr>
        <w:pStyle w:val="Heading1"/>
        <w:rPr>
          <w:rFonts w:ascii="ＭＳ ゴシック" w:eastAsia="ＭＳ ゴシック" w:hAnsi="ＭＳ ゴシック"/>
          <w:b/>
        </w:rPr>
      </w:pPr>
      <w:r w:rsidRPr="00F1341F">
        <w:rPr>
          <w:rFonts w:ascii="ＭＳ ゴシック" w:eastAsia="ＭＳ ゴシック" w:hAnsi="ＭＳ ゴシック" w:hint="eastAsia"/>
          <w:b/>
        </w:rPr>
        <w:t>参考文献（邦語）</w:t>
      </w:r>
    </w:p>
    <w:p w:rsidR="00E1692A" w:rsidRPr="00F1341F" w:rsidRDefault="00E1692A" w:rsidP="005B65C6">
      <w:pPr>
        <w:ind w:left="420" w:hangingChars="200" w:hanging="420"/>
        <w:rPr>
          <w:rFonts w:asciiTheme="minorEastAsia" w:hAnsiTheme="minorEastAsia"/>
        </w:rPr>
      </w:pPr>
      <w:r w:rsidRPr="00F1341F">
        <w:rPr>
          <w:rFonts w:asciiTheme="minorEastAsia" w:hAnsiTheme="minorEastAsia" w:hint="eastAsia"/>
        </w:rPr>
        <w:t>青木仁美（2012）「オーストリア法における被代弁人の選挙権」田山輝明編『成年後見制度と障害者権利条約：東西諸国における成年後見制度の課題と動向』三省堂：178</w:t>
      </w:r>
      <w:r w:rsidRPr="00F1341F">
        <w:rPr>
          <w:rFonts w:asciiTheme="minorEastAsia" w:hAnsiTheme="minorEastAsia"/>
        </w:rPr>
        <w:t>-189</w:t>
      </w:r>
      <w:r w:rsidRPr="00F1341F">
        <w:rPr>
          <w:rFonts w:asciiTheme="minorEastAsia" w:hAnsiTheme="minorEastAsia" w:hint="eastAsia"/>
        </w:rPr>
        <w:t>。</w:t>
      </w:r>
    </w:p>
    <w:p w:rsidR="005B65C6" w:rsidRPr="00F1341F" w:rsidRDefault="005B65C6" w:rsidP="005B65C6">
      <w:pPr>
        <w:ind w:left="420" w:hangingChars="200" w:hanging="420"/>
        <w:rPr>
          <w:rFonts w:asciiTheme="minorEastAsia" w:hAnsiTheme="minorEastAsia"/>
        </w:rPr>
      </w:pPr>
      <w:r w:rsidRPr="00F1341F">
        <w:rPr>
          <w:rFonts w:asciiTheme="minorEastAsia" w:hAnsiTheme="minorEastAsia" w:hint="eastAsia"/>
        </w:rPr>
        <w:t>飯田泰士（2012）『成年被後見人の選挙権・被選挙権の制限と権利擁護：精神・知的障害者、認知症の人の政治参加を取り戻すために』明石書店。</w:t>
      </w:r>
    </w:p>
    <w:p w:rsidR="005B65C6" w:rsidRPr="00F1341F" w:rsidRDefault="005B65C6" w:rsidP="005B65C6">
      <w:pPr>
        <w:ind w:left="420" w:hangingChars="200" w:hanging="420"/>
        <w:rPr>
          <w:rFonts w:asciiTheme="minorEastAsia" w:hAnsiTheme="minorEastAsia"/>
        </w:rPr>
      </w:pPr>
      <w:r w:rsidRPr="00F1341F">
        <w:rPr>
          <w:rFonts w:asciiTheme="minorEastAsia" w:hAnsiTheme="minorEastAsia" w:hint="eastAsia"/>
        </w:rPr>
        <w:t>井上英夫編（1993）『障害がある人々と参政権』法律文化社。</w:t>
      </w:r>
    </w:p>
    <w:p w:rsidR="005B65C6" w:rsidRPr="00F1341F" w:rsidRDefault="005B65C6" w:rsidP="005B65C6">
      <w:pPr>
        <w:ind w:left="420" w:hangingChars="200" w:hanging="420"/>
        <w:rPr>
          <w:rFonts w:asciiTheme="minorEastAsia" w:hAnsiTheme="minorEastAsia"/>
        </w:rPr>
      </w:pPr>
      <w:r w:rsidRPr="00F1341F">
        <w:rPr>
          <w:rFonts w:asciiTheme="minorEastAsia" w:hAnsiTheme="minorEastAsia" w:hint="eastAsia"/>
        </w:rPr>
        <w:t>井上英夫（1993）「障害がある人々の参政権保障の歴史」井上英夫編『障害がある人々と参政権』法律文化社：11</w:t>
      </w:r>
      <w:r w:rsidRPr="00F1341F">
        <w:rPr>
          <w:rFonts w:asciiTheme="minorEastAsia" w:hAnsiTheme="minorEastAsia"/>
        </w:rPr>
        <w:t>-24</w:t>
      </w:r>
      <w:r w:rsidRPr="00F1341F">
        <w:rPr>
          <w:rFonts w:asciiTheme="minorEastAsia" w:hAnsiTheme="minorEastAsia" w:hint="eastAsia"/>
        </w:rPr>
        <w:t>。</w:t>
      </w:r>
    </w:p>
    <w:p w:rsidR="005B65C6" w:rsidRPr="00F1341F" w:rsidRDefault="005B65C6" w:rsidP="005B65C6">
      <w:pPr>
        <w:ind w:left="420" w:hangingChars="200" w:hanging="420"/>
        <w:rPr>
          <w:rFonts w:asciiTheme="minorEastAsia" w:hAnsiTheme="minorEastAsia"/>
        </w:rPr>
      </w:pPr>
      <w:r w:rsidRPr="00F1341F">
        <w:rPr>
          <w:rFonts w:asciiTheme="minorEastAsia" w:hAnsiTheme="minorEastAsia" w:hint="eastAsia"/>
        </w:rPr>
        <w:t>岡村美保子（2015）「わが国の障害者施策：障害者権利条約批准のための国内法整備を中心に」『レファレンス』65（10）：2</w:t>
      </w:r>
      <w:r w:rsidRPr="00F1341F">
        <w:rPr>
          <w:rFonts w:asciiTheme="minorEastAsia" w:hAnsiTheme="minorEastAsia"/>
        </w:rPr>
        <w:t>7-55</w:t>
      </w:r>
      <w:r w:rsidRPr="00F1341F">
        <w:rPr>
          <w:rFonts w:asciiTheme="minorEastAsia" w:hAnsiTheme="minorEastAsia" w:hint="eastAsia"/>
        </w:rPr>
        <w:t>。</w:t>
      </w:r>
    </w:p>
    <w:p w:rsidR="00A52CE5" w:rsidRPr="00F1341F" w:rsidRDefault="005B65C6" w:rsidP="00A52CE5">
      <w:pPr>
        <w:ind w:left="420" w:hangingChars="200" w:hanging="420"/>
        <w:rPr>
          <w:rFonts w:asciiTheme="minorEastAsia" w:hAnsiTheme="minorEastAsia"/>
        </w:rPr>
      </w:pPr>
      <w:r w:rsidRPr="00F1341F">
        <w:rPr>
          <w:rFonts w:asciiTheme="minorEastAsia" w:hAnsiTheme="minorEastAsia" w:hint="eastAsia"/>
        </w:rPr>
        <w:t>梶谷康久（2012）「スイスにおける被後見人の選挙権」田山輝明編『成年後見制度と障害者権利条約：東西諸国における成年後見制度の課題と動向』三省堂：285</w:t>
      </w:r>
      <w:r w:rsidRPr="00F1341F">
        <w:rPr>
          <w:rFonts w:asciiTheme="minorEastAsia" w:hAnsiTheme="minorEastAsia"/>
        </w:rPr>
        <w:t>-307</w:t>
      </w:r>
      <w:r w:rsidRPr="00F1341F">
        <w:rPr>
          <w:rFonts w:asciiTheme="minorEastAsia" w:hAnsiTheme="minorEastAsia" w:hint="eastAsia"/>
        </w:rPr>
        <w:t>。</w:t>
      </w:r>
    </w:p>
    <w:p w:rsidR="00A52CE5" w:rsidRPr="00F1341F" w:rsidRDefault="00A52CE5" w:rsidP="00A52CE5">
      <w:pPr>
        <w:ind w:left="420" w:hangingChars="200" w:hanging="420"/>
        <w:rPr>
          <w:rFonts w:asciiTheme="minorEastAsia" w:hAnsiTheme="minorEastAsia"/>
        </w:rPr>
      </w:pPr>
      <w:r w:rsidRPr="00F1341F">
        <w:rPr>
          <w:rFonts w:asciiTheme="minorEastAsia" w:hAnsiTheme="minorEastAsia" w:hint="eastAsia"/>
        </w:rPr>
        <w:t>公明党（2013年3月16日）「被後見 選挙権認めよ」『公明新聞』。</w:t>
      </w:r>
      <w:r w:rsidRPr="00F1341F">
        <w:rPr>
          <w:rFonts w:asciiTheme="minorEastAsia" w:hAnsiTheme="minorEastAsia"/>
        </w:rPr>
        <w:t>Retrieved from https://www.komei.or.jp/news/detail/20130316_10601</w:t>
      </w:r>
    </w:p>
    <w:p w:rsidR="00A52CE5" w:rsidRPr="00F1341F" w:rsidRDefault="00A52CE5" w:rsidP="00A52CE5">
      <w:pPr>
        <w:ind w:left="420" w:hangingChars="200" w:hanging="420"/>
        <w:rPr>
          <w:rFonts w:asciiTheme="minorEastAsia" w:hAnsiTheme="minorEastAsia"/>
        </w:rPr>
      </w:pPr>
      <w:r w:rsidRPr="00F1341F">
        <w:rPr>
          <w:rFonts w:asciiTheme="minorEastAsia" w:hAnsiTheme="minorEastAsia" w:hint="eastAsia"/>
        </w:rPr>
        <w:t>公明党（2013年4月13日）「速やかに合意を形成」『公明新聞』。</w:t>
      </w:r>
      <w:r w:rsidRPr="00F1341F">
        <w:rPr>
          <w:rFonts w:asciiTheme="minorEastAsia" w:hAnsiTheme="minorEastAsia"/>
        </w:rPr>
        <w:t>Retrieved from https://www.komei.or.jp/news/detail/20130413_10867</w:t>
      </w:r>
    </w:p>
    <w:p w:rsidR="00A52CE5" w:rsidRPr="00F1341F" w:rsidRDefault="00A52CE5" w:rsidP="00A52CE5">
      <w:pPr>
        <w:ind w:left="420" w:hangingChars="200" w:hanging="420"/>
        <w:rPr>
          <w:rFonts w:asciiTheme="minorEastAsia" w:hAnsiTheme="minorEastAsia"/>
        </w:rPr>
      </w:pPr>
      <w:r w:rsidRPr="00F1341F">
        <w:rPr>
          <w:rFonts w:asciiTheme="minorEastAsia" w:hAnsiTheme="minorEastAsia" w:hint="eastAsia"/>
        </w:rPr>
        <w:t>最高裁判所事務総局家庭局（2016）『成年後見関係事件の概況：平成27年1月～12月』。</w:t>
      </w:r>
      <w:r w:rsidRPr="00F1341F">
        <w:rPr>
          <w:rFonts w:asciiTheme="minorEastAsia" w:hAnsiTheme="minorEastAsia"/>
        </w:rPr>
        <w:t>Retrieved from http://www.courts.go.jp/vcms_lf/20160427koukengaikyou_h27.pdf</w:t>
      </w:r>
    </w:p>
    <w:p w:rsidR="005B65C6" w:rsidRPr="00F1341F" w:rsidRDefault="005B65C6" w:rsidP="005B65C6">
      <w:pPr>
        <w:ind w:left="420" w:hangingChars="200" w:hanging="420"/>
        <w:rPr>
          <w:rFonts w:asciiTheme="minorEastAsia" w:hAnsiTheme="minorEastAsia"/>
        </w:rPr>
      </w:pPr>
      <w:r w:rsidRPr="00F1341F">
        <w:rPr>
          <w:rFonts w:asciiTheme="minorEastAsia" w:hAnsiTheme="minorEastAsia" w:hint="eastAsia"/>
        </w:rPr>
        <w:t>志村武（2012）「アメリカ合衆国における精神障害者の投票権」田山輝明編『成年後見制度と障害者権利条約：東西諸国における成年後見制度の課題と動向』三省堂：3</w:t>
      </w:r>
      <w:r w:rsidRPr="00F1341F">
        <w:rPr>
          <w:rFonts w:asciiTheme="minorEastAsia" w:hAnsiTheme="minorEastAsia"/>
        </w:rPr>
        <w:t>08-343</w:t>
      </w:r>
      <w:r w:rsidRPr="00F1341F">
        <w:rPr>
          <w:rFonts w:asciiTheme="minorEastAsia" w:hAnsiTheme="minorEastAsia" w:hint="eastAsia"/>
        </w:rPr>
        <w:t>。</w:t>
      </w:r>
    </w:p>
    <w:p w:rsidR="00E966CA" w:rsidRPr="00F1341F" w:rsidRDefault="005B65C6" w:rsidP="00E966CA">
      <w:pPr>
        <w:ind w:left="420" w:hangingChars="200" w:hanging="420"/>
        <w:rPr>
          <w:rFonts w:asciiTheme="minorEastAsia" w:hAnsiTheme="minorEastAsia"/>
        </w:rPr>
      </w:pPr>
      <w:r w:rsidRPr="00F1341F">
        <w:rPr>
          <w:rFonts w:asciiTheme="minorEastAsia" w:hAnsiTheme="minorEastAsia" w:hint="eastAsia"/>
        </w:rPr>
        <w:t>杉浦ひとみ（2013）「被後見人の選挙権回復訴訟 : 被後見人の選挙権を奪う公職選挙法第11条第1項第1号の違憲性を争う」『ノーマライゼーション：障害者の福祉』33（7）：13</w:t>
      </w:r>
      <w:r w:rsidRPr="00F1341F">
        <w:rPr>
          <w:rFonts w:asciiTheme="minorEastAsia" w:hAnsiTheme="minorEastAsia"/>
        </w:rPr>
        <w:t>-17</w:t>
      </w:r>
      <w:r w:rsidRPr="00F1341F">
        <w:rPr>
          <w:rFonts w:asciiTheme="minorEastAsia" w:hAnsiTheme="minorEastAsia" w:hint="eastAsia"/>
        </w:rPr>
        <w:t>。</w:t>
      </w:r>
    </w:p>
    <w:p w:rsidR="00E966CA" w:rsidRPr="00F1341F" w:rsidRDefault="00E966CA" w:rsidP="00A52CE5">
      <w:pPr>
        <w:ind w:left="420" w:hangingChars="200" w:hanging="420"/>
        <w:jc w:val="left"/>
        <w:rPr>
          <w:rFonts w:asciiTheme="minorEastAsia" w:hAnsiTheme="minorEastAsia"/>
        </w:rPr>
      </w:pPr>
      <w:r w:rsidRPr="00F1341F">
        <w:rPr>
          <w:rFonts w:asciiTheme="minorEastAsia" w:hAnsiTheme="minorEastAsia" w:hint="eastAsia"/>
        </w:rPr>
        <w:lastRenderedPageBreak/>
        <w:t>成年後見センターリーガル・サポート（2013）『選挙権行使についてのアンケート 結果』。</w:t>
      </w:r>
      <w:r w:rsidRPr="00F1341F">
        <w:rPr>
          <w:rFonts w:asciiTheme="minorEastAsia" w:hAnsiTheme="minorEastAsia"/>
        </w:rPr>
        <w:t>Retrieved from https://www.legal-support.or.jp/akamon_regal_support/static/page/main/pdf/act/20130831senkyoken.pdf</w:t>
      </w:r>
    </w:p>
    <w:p w:rsidR="00E966CA" w:rsidRPr="00F1341F" w:rsidRDefault="00E966CA" w:rsidP="00E966CA">
      <w:pPr>
        <w:ind w:left="420" w:hangingChars="200" w:hanging="420"/>
        <w:rPr>
          <w:rFonts w:asciiTheme="minorEastAsia" w:hAnsiTheme="minorEastAsia"/>
        </w:rPr>
      </w:pPr>
      <w:r w:rsidRPr="00F1341F">
        <w:rPr>
          <w:rFonts w:asciiTheme="minorEastAsia" w:hAnsiTheme="minorEastAsia" w:hint="eastAsia"/>
        </w:rPr>
        <w:t>成年後見センターリーガル・サポート（2015）『選挙権行使についてのアンケート　結果（平成25年7月21日参議院選挙結果と平成26年12月14日衆議院選挙結果の比較）』。</w:t>
      </w:r>
      <w:r w:rsidRPr="00F1341F">
        <w:rPr>
          <w:rFonts w:asciiTheme="minorEastAsia" w:hAnsiTheme="minorEastAsia"/>
        </w:rPr>
        <w:t xml:space="preserve">Retrieved from </w:t>
      </w:r>
      <w:r w:rsidRPr="00F1341F">
        <w:rPr>
          <w:rFonts w:asciiTheme="minorEastAsia" w:hAnsiTheme="minorEastAsia" w:hint="eastAsia"/>
        </w:rPr>
        <w:t xml:space="preserve">　</w:t>
      </w:r>
      <w:r w:rsidRPr="00F1341F">
        <w:rPr>
          <w:rFonts w:asciiTheme="minorEastAsia" w:hAnsiTheme="minorEastAsia"/>
        </w:rPr>
        <w:t>https://www.legal-support.or.jp/akamon_regal_support/static/page/main/pdf/act/20150306senkyoken.pdf</w:t>
      </w:r>
    </w:p>
    <w:p w:rsidR="00DB55A3" w:rsidRDefault="00DB55A3" w:rsidP="005B65C6">
      <w:pPr>
        <w:ind w:left="420" w:hangingChars="200" w:hanging="420"/>
        <w:rPr>
          <w:rFonts w:asciiTheme="minorEastAsia" w:hAnsiTheme="minorEastAsia"/>
        </w:rPr>
      </w:pPr>
      <w:r>
        <w:rPr>
          <w:rFonts w:asciiTheme="minorEastAsia" w:hAnsiTheme="minorEastAsia" w:hint="eastAsia"/>
        </w:rPr>
        <w:t>綱森史泰（2015）「精神障害を有する人の選挙権についての一考察」『</w:t>
      </w:r>
      <w:r w:rsidRPr="00DB55A3">
        <w:rPr>
          <w:rFonts w:asciiTheme="minorEastAsia" w:hAnsiTheme="minorEastAsia" w:hint="eastAsia"/>
        </w:rPr>
        <w:t>北大法政ジャーナル</w:t>
      </w:r>
      <w:r>
        <w:rPr>
          <w:rFonts w:asciiTheme="minorEastAsia" w:hAnsiTheme="minorEastAsia" w:hint="eastAsia"/>
        </w:rPr>
        <w:t>』21・22：</w:t>
      </w:r>
      <w:r w:rsidR="00787D11">
        <w:rPr>
          <w:rFonts w:asciiTheme="minorEastAsia" w:hAnsiTheme="minorEastAsia" w:hint="eastAsia"/>
        </w:rPr>
        <w:t>1</w:t>
      </w:r>
      <w:r w:rsidR="00787D11">
        <w:rPr>
          <w:rFonts w:asciiTheme="minorEastAsia" w:hAnsiTheme="minorEastAsia"/>
        </w:rPr>
        <w:t>-36</w:t>
      </w:r>
      <w:r w:rsidR="00787D11">
        <w:rPr>
          <w:rFonts w:asciiTheme="minorEastAsia" w:hAnsiTheme="minorEastAsia" w:hint="eastAsia"/>
        </w:rPr>
        <w:t>。</w:t>
      </w:r>
    </w:p>
    <w:p w:rsidR="004B4FB1" w:rsidRDefault="004B4FB1" w:rsidP="005B65C6">
      <w:pPr>
        <w:ind w:left="420" w:hangingChars="200" w:hanging="420"/>
        <w:rPr>
          <w:rFonts w:asciiTheme="minorEastAsia" w:hAnsiTheme="minorEastAsia"/>
        </w:rPr>
      </w:pPr>
      <w:r>
        <w:rPr>
          <w:rFonts w:asciiTheme="minorEastAsia" w:hAnsiTheme="minorEastAsia" w:hint="eastAsia"/>
        </w:rPr>
        <w:t>法務省民事局（2017）『いざという時のために知って安心　成年後見制度　成年後見登記』</w:t>
      </w:r>
      <w:r w:rsidRPr="00F1341F">
        <w:rPr>
          <w:rFonts w:asciiTheme="minorEastAsia" w:hAnsiTheme="minorEastAsia"/>
        </w:rPr>
        <w:t>Retrieved from</w:t>
      </w:r>
      <w:r w:rsidRPr="004B4FB1">
        <w:rPr>
          <w:rFonts w:asciiTheme="minorEastAsia" w:hAnsiTheme="minorEastAsia"/>
        </w:rPr>
        <w:t xml:space="preserve"> http://www.moj.go.jp/content/001130908.pdf</w:t>
      </w:r>
    </w:p>
    <w:p w:rsidR="005B65C6" w:rsidRPr="00F1341F" w:rsidRDefault="005B65C6" w:rsidP="005B65C6">
      <w:pPr>
        <w:ind w:left="420" w:hangingChars="200" w:hanging="420"/>
        <w:rPr>
          <w:rFonts w:asciiTheme="minorEastAsia" w:hAnsiTheme="minorEastAsia"/>
        </w:rPr>
      </w:pPr>
      <w:r w:rsidRPr="00F1341F">
        <w:rPr>
          <w:rFonts w:asciiTheme="minorEastAsia" w:hAnsiTheme="minorEastAsia" w:hint="eastAsia"/>
        </w:rPr>
        <w:t>松浦功（1987）「諸外国の選挙制度10：ノルウェー」『選挙』40（10）：6</w:t>
      </w:r>
      <w:r w:rsidRPr="00F1341F">
        <w:rPr>
          <w:rFonts w:asciiTheme="minorEastAsia" w:hAnsiTheme="minorEastAsia"/>
        </w:rPr>
        <w:t>-12</w:t>
      </w:r>
      <w:r w:rsidRPr="00F1341F">
        <w:rPr>
          <w:rFonts w:asciiTheme="minorEastAsia" w:hAnsiTheme="minorEastAsia" w:hint="eastAsia"/>
        </w:rPr>
        <w:t>。</w:t>
      </w:r>
    </w:p>
    <w:p w:rsidR="005B65C6" w:rsidRDefault="005B65C6" w:rsidP="005B65C6">
      <w:pPr>
        <w:ind w:left="420" w:hangingChars="200" w:hanging="420"/>
        <w:jc w:val="left"/>
        <w:rPr>
          <w:rFonts w:asciiTheme="minorEastAsia" w:hAnsiTheme="minorEastAsia"/>
        </w:rPr>
      </w:pPr>
      <w:r w:rsidRPr="00F1341F">
        <w:rPr>
          <w:rFonts w:asciiTheme="minorEastAsia" w:hAnsiTheme="minorEastAsia" w:hint="eastAsia"/>
        </w:rPr>
        <w:t>日本弁護士連合会（2012）</w:t>
      </w:r>
      <w:r w:rsidR="00E966CA" w:rsidRPr="00F1341F">
        <w:rPr>
          <w:rFonts w:asciiTheme="minorEastAsia" w:hAnsiTheme="minorEastAsia" w:hint="eastAsia"/>
        </w:rPr>
        <w:t>『</w:t>
      </w:r>
      <w:r w:rsidRPr="00F1341F">
        <w:rPr>
          <w:rFonts w:asciiTheme="minorEastAsia" w:hAnsiTheme="minorEastAsia" w:hint="eastAsia"/>
        </w:rPr>
        <w:t>勧告書</w:t>
      </w:r>
      <w:r w:rsidR="00E966CA" w:rsidRPr="00F1341F">
        <w:rPr>
          <w:rFonts w:asciiTheme="minorEastAsia" w:hAnsiTheme="minorEastAsia" w:hint="eastAsia"/>
        </w:rPr>
        <w:t>』</w:t>
      </w:r>
      <w:r w:rsidR="00E966CA" w:rsidRPr="00F1341F">
        <w:rPr>
          <w:rFonts w:asciiTheme="minorEastAsia" w:hAnsiTheme="minorEastAsia"/>
        </w:rPr>
        <w:t xml:space="preserve">Retrieved from </w:t>
      </w:r>
      <w:r w:rsidRPr="00F1341F">
        <w:rPr>
          <w:rFonts w:asciiTheme="minorEastAsia" w:hAnsiTheme="minorEastAsia"/>
        </w:rPr>
        <w:t>http://www.nichibenren.or.jp/library/ja/opinion/hr_case/data/2012/complaint_121225.pdf</w:t>
      </w:r>
    </w:p>
    <w:p w:rsidR="005B65C6" w:rsidRPr="00F1341F" w:rsidRDefault="005B65C6" w:rsidP="005B65C6">
      <w:pPr>
        <w:ind w:left="420" w:hangingChars="200" w:hanging="420"/>
        <w:rPr>
          <w:rFonts w:asciiTheme="minorEastAsia" w:hAnsiTheme="minorEastAsia"/>
        </w:rPr>
      </w:pPr>
      <w:r w:rsidRPr="00F1341F">
        <w:rPr>
          <w:rFonts w:asciiTheme="minorEastAsia" w:hAnsiTheme="minorEastAsia" w:hint="eastAsia"/>
        </w:rPr>
        <w:t>山城一真（2012）「フランス法における成年被後見人の選挙権」田山輝明編『成年後見制度と障害者権利条約：東西諸国における成年後見制度の課題と動向』三省堂：208-230。</w:t>
      </w:r>
    </w:p>
    <w:p w:rsidR="005B65C6" w:rsidRPr="00F1341F" w:rsidRDefault="005B65C6" w:rsidP="005B65C6">
      <w:pPr>
        <w:ind w:left="420" w:hangingChars="200" w:hanging="420"/>
      </w:pPr>
    </w:p>
    <w:p w:rsidR="005B65C6" w:rsidRPr="00F1341F" w:rsidRDefault="005B65C6" w:rsidP="005B65C6">
      <w:pPr>
        <w:pStyle w:val="Heading1"/>
        <w:rPr>
          <w:rFonts w:ascii="ＭＳ ゴシック" w:eastAsia="ＭＳ ゴシック" w:hAnsi="ＭＳ ゴシック"/>
          <w:b/>
        </w:rPr>
      </w:pPr>
      <w:r w:rsidRPr="00F1341F">
        <w:rPr>
          <w:rFonts w:ascii="ＭＳ ゴシック" w:eastAsia="ＭＳ ゴシック" w:hAnsi="ＭＳ ゴシック" w:hint="eastAsia"/>
          <w:b/>
        </w:rPr>
        <w:t>参考文献（英語）</w:t>
      </w:r>
    </w:p>
    <w:p w:rsidR="00851DF5" w:rsidRPr="00F1341F" w:rsidRDefault="00851DF5" w:rsidP="003157C4">
      <w:pPr>
        <w:ind w:left="420" w:hangingChars="200" w:hanging="420"/>
        <w:rPr>
          <w:rFonts w:asciiTheme="minorEastAsia" w:hAnsiTheme="minorEastAsia"/>
        </w:rPr>
      </w:pPr>
      <w:bookmarkStart w:id="6" w:name="_Hlk515008991"/>
      <w:r w:rsidRPr="00F1341F">
        <w:rPr>
          <w:rFonts w:asciiTheme="minorEastAsia" w:hAnsiTheme="minorEastAsia" w:hint="eastAsia"/>
        </w:rPr>
        <w:t xml:space="preserve">Arai, M. </w:t>
      </w:r>
      <w:r w:rsidRPr="00F1341F">
        <w:rPr>
          <w:rFonts w:asciiTheme="minorEastAsia" w:hAnsiTheme="minorEastAsia"/>
        </w:rPr>
        <w:t xml:space="preserve">&amp; Homma, A. (2005). Guardianship for adults in Japan: Legal reforms and advances in practice. </w:t>
      </w:r>
      <w:r w:rsidRPr="00F1341F">
        <w:rPr>
          <w:rFonts w:asciiTheme="minorEastAsia" w:hAnsiTheme="minorEastAsia"/>
          <w:i/>
        </w:rPr>
        <w:t>Australian Journal of Ageing, 24</w:t>
      </w:r>
      <w:r w:rsidRPr="00F1341F">
        <w:rPr>
          <w:rFonts w:asciiTheme="minorEastAsia" w:hAnsiTheme="minorEastAsia"/>
        </w:rPr>
        <w:t>: 19-24.</w:t>
      </w:r>
    </w:p>
    <w:p w:rsidR="00851DF5" w:rsidRPr="00F1341F" w:rsidRDefault="00851DF5" w:rsidP="005B65C6">
      <w:pPr>
        <w:ind w:left="420" w:hangingChars="200" w:hanging="420"/>
        <w:rPr>
          <w:rFonts w:asciiTheme="minorEastAsia" w:hAnsiTheme="minorEastAsia"/>
        </w:rPr>
      </w:pPr>
      <w:r w:rsidRPr="00F1341F">
        <w:rPr>
          <w:rFonts w:asciiTheme="minorEastAsia" w:hAnsiTheme="minorEastAsia" w:hint="eastAsia"/>
        </w:rPr>
        <w:t xml:space="preserve">Argan, M. and </w:t>
      </w:r>
      <w:r w:rsidRPr="00F1341F">
        <w:rPr>
          <w:rFonts w:asciiTheme="minorEastAsia" w:hAnsiTheme="minorEastAsia"/>
        </w:rPr>
        <w:t xml:space="preserve">Hughes, C. (2013). You can't vote—You're mentally incompetent: Denying democracy to people with severe disabilities. </w:t>
      </w:r>
      <w:r w:rsidRPr="00F1341F">
        <w:rPr>
          <w:rFonts w:asciiTheme="minorEastAsia" w:hAnsiTheme="minorEastAsia"/>
          <w:i/>
        </w:rPr>
        <w:t xml:space="preserve">Research and Practice for Persons with Severe Disabilities, 38 </w:t>
      </w:r>
      <w:r w:rsidRPr="00F1341F">
        <w:rPr>
          <w:rFonts w:asciiTheme="minorEastAsia" w:hAnsiTheme="minorEastAsia"/>
        </w:rPr>
        <w:t xml:space="preserve">(1), 58-62. </w:t>
      </w:r>
    </w:p>
    <w:p w:rsidR="00851DF5" w:rsidRPr="00F1341F" w:rsidRDefault="00851DF5" w:rsidP="005B65C6">
      <w:pPr>
        <w:ind w:left="420" w:hangingChars="200" w:hanging="420"/>
        <w:rPr>
          <w:rFonts w:asciiTheme="minorEastAsia" w:hAnsiTheme="minorEastAsia"/>
        </w:rPr>
      </w:pPr>
      <w:r w:rsidRPr="00F1341F">
        <w:rPr>
          <w:rFonts w:asciiTheme="minorEastAsia" w:hAnsiTheme="minorEastAsia" w:hint="eastAsia"/>
        </w:rPr>
        <w:t>Argan, M.</w:t>
      </w:r>
      <w:r w:rsidRPr="00F1341F">
        <w:rPr>
          <w:rFonts w:asciiTheme="minorEastAsia" w:hAnsiTheme="minorEastAsia"/>
        </w:rPr>
        <w:t xml:space="preserve">, MacLean Jr, W. E. &amp; Kitchen, K. A. A. (2016). My voice counts too: Voting participation among individuals with intellectual disability. </w:t>
      </w:r>
      <w:r w:rsidRPr="00F1341F">
        <w:rPr>
          <w:rFonts w:asciiTheme="minorEastAsia" w:hAnsiTheme="minorEastAsia"/>
          <w:i/>
        </w:rPr>
        <w:t xml:space="preserve">Intellectual and Development Disabilities, 54 </w:t>
      </w:r>
      <w:r w:rsidRPr="00F1341F">
        <w:rPr>
          <w:rFonts w:asciiTheme="minorEastAsia" w:hAnsiTheme="minorEastAsia"/>
        </w:rPr>
        <w:t>(4): 285-294.</w:t>
      </w:r>
    </w:p>
    <w:p w:rsidR="00851DF5" w:rsidRPr="00F1341F" w:rsidRDefault="00851DF5" w:rsidP="005B65C6">
      <w:pPr>
        <w:ind w:left="420" w:hangingChars="200" w:hanging="420"/>
        <w:rPr>
          <w:rFonts w:asciiTheme="minorEastAsia" w:hAnsiTheme="minorEastAsia"/>
        </w:rPr>
      </w:pPr>
      <w:r w:rsidRPr="00F1341F">
        <w:rPr>
          <w:rFonts w:asciiTheme="minorEastAsia" w:hAnsiTheme="minorEastAsia"/>
        </w:rPr>
        <w:t xml:space="preserve">Beckman, L. (2012). Democratization and inclusion. In Haynes, J. (ed). </w:t>
      </w:r>
      <w:r w:rsidRPr="00F1341F">
        <w:rPr>
          <w:rFonts w:asciiTheme="minorEastAsia" w:hAnsiTheme="minorEastAsia"/>
          <w:i/>
        </w:rPr>
        <w:t>Routledge handbook of democratization</w:t>
      </w:r>
      <w:r w:rsidRPr="00F1341F">
        <w:rPr>
          <w:rFonts w:asciiTheme="minorEastAsia" w:hAnsiTheme="minorEastAsia"/>
        </w:rPr>
        <w:t xml:space="preserve">. London and New York: Routledge, 161-174. </w:t>
      </w:r>
    </w:p>
    <w:p w:rsidR="00851DF5" w:rsidRPr="00F1341F" w:rsidRDefault="00851DF5" w:rsidP="005B65C6">
      <w:pPr>
        <w:ind w:left="420" w:hangingChars="200" w:hanging="420"/>
        <w:rPr>
          <w:rFonts w:asciiTheme="minorEastAsia" w:hAnsiTheme="minorEastAsia"/>
        </w:rPr>
      </w:pPr>
      <w:r w:rsidRPr="00F1341F">
        <w:rPr>
          <w:rFonts w:asciiTheme="minorEastAsia" w:hAnsiTheme="minorEastAsia"/>
        </w:rPr>
        <w:t xml:space="preserve">Bell, D., &amp; Horsler, K. (2003). The right to vote. </w:t>
      </w:r>
      <w:r w:rsidRPr="00F1341F">
        <w:rPr>
          <w:rFonts w:asciiTheme="minorEastAsia" w:hAnsiTheme="minorEastAsia"/>
          <w:i/>
        </w:rPr>
        <w:t>Learning Disability Practice, 6</w:t>
      </w:r>
      <w:r w:rsidRPr="00F1341F">
        <w:rPr>
          <w:rFonts w:asciiTheme="minorEastAsia" w:hAnsiTheme="minorEastAsia"/>
        </w:rPr>
        <w:t xml:space="preserve"> (6): 30-38.</w:t>
      </w:r>
    </w:p>
    <w:p w:rsidR="00851DF5" w:rsidRPr="00F1341F" w:rsidRDefault="00851DF5" w:rsidP="005B65C6">
      <w:pPr>
        <w:ind w:left="420" w:hangingChars="200" w:hanging="420"/>
        <w:rPr>
          <w:rFonts w:asciiTheme="minorEastAsia" w:hAnsiTheme="minorEastAsia"/>
        </w:rPr>
      </w:pPr>
      <w:r w:rsidRPr="00F1341F">
        <w:rPr>
          <w:rFonts w:asciiTheme="minorEastAsia" w:hAnsiTheme="minorEastAsia" w:hint="eastAsia"/>
        </w:rPr>
        <w:t>E</w:t>
      </w:r>
      <w:r w:rsidRPr="00F1341F">
        <w:rPr>
          <w:rFonts w:asciiTheme="minorEastAsia" w:hAnsiTheme="minorEastAsia"/>
        </w:rPr>
        <w:t xml:space="preserve">ssl foundation (2015a). </w:t>
      </w:r>
      <w:r w:rsidRPr="00F1341F">
        <w:rPr>
          <w:rFonts w:asciiTheme="minorEastAsia" w:hAnsiTheme="minorEastAsia"/>
          <w:i/>
        </w:rPr>
        <w:t>Zero project repot 2015: Independent living and political participation</w:t>
      </w:r>
      <w:r w:rsidRPr="00F1341F">
        <w:rPr>
          <w:rFonts w:asciiTheme="minorEastAsia" w:hAnsiTheme="minorEastAsia"/>
        </w:rPr>
        <w:t xml:space="preserve">. Retrieved from </w:t>
      </w:r>
      <w:r w:rsidRPr="001A666D">
        <w:rPr>
          <w:rFonts w:asciiTheme="minorEastAsia" w:hAnsiTheme="minorEastAsia"/>
        </w:rPr>
        <w:t>https://zeroproject.org/downloads/#toggle-id-6</w:t>
      </w:r>
    </w:p>
    <w:p w:rsidR="00851DF5" w:rsidRPr="00F1341F" w:rsidRDefault="00851DF5" w:rsidP="005B65C6">
      <w:pPr>
        <w:ind w:left="420" w:hangingChars="200" w:hanging="420"/>
        <w:rPr>
          <w:rFonts w:asciiTheme="minorEastAsia" w:hAnsiTheme="minorEastAsia"/>
        </w:rPr>
      </w:pPr>
      <w:r w:rsidRPr="00F1341F">
        <w:rPr>
          <w:rFonts w:asciiTheme="minorEastAsia" w:hAnsiTheme="minorEastAsia" w:hint="eastAsia"/>
        </w:rPr>
        <w:t>E</w:t>
      </w:r>
      <w:r w:rsidRPr="00F1341F">
        <w:rPr>
          <w:rFonts w:asciiTheme="minorEastAsia" w:hAnsiTheme="minorEastAsia"/>
        </w:rPr>
        <w:t xml:space="preserve">ssl foundation (2015b). </w:t>
      </w:r>
      <w:r w:rsidRPr="00F1341F">
        <w:rPr>
          <w:rFonts w:asciiTheme="minorEastAsia" w:hAnsiTheme="minorEastAsia"/>
          <w:i/>
        </w:rPr>
        <w:t>Social Indicators: Open source data 2015</w:t>
      </w:r>
      <w:r w:rsidRPr="00F1341F">
        <w:rPr>
          <w:rFonts w:asciiTheme="minorEastAsia" w:hAnsiTheme="minorEastAsia"/>
        </w:rPr>
        <w:t xml:space="preserve">. Retrieved from </w:t>
      </w:r>
      <w:r w:rsidRPr="001A666D">
        <w:rPr>
          <w:rFonts w:asciiTheme="minorEastAsia" w:hAnsiTheme="minorEastAsia"/>
        </w:rPr>
        <w:t>https://zeroproject.org/downloads/#toggle-id-6</w:t>
      </w:r>
    </w:p>
    <w:p w:rsidR="00851DF5" w:rsidRPr="00F1341F" w:rsidRDefault="00851DF5" w:rsidP="005B65C6">
      <w:pPr>
        <w:ind w:left="420" w:hangingChars="200" w:hanging="420"/>
        <w:rPr>
          <w:rStyle w:val="Hyperlink"/>
          <w:rFonts w:asciiTheme="minorEastAsia" w:hAnsiTheme="minorEastAsia"/>
        </w:rPr>
      </w:pPr>
      <w:r w:rsidRPr="00F1341F">
        <w:rPr>
          <w:rFonts w:asciiTheme="minorEastAsia" w:hAnsiTheme="minorEastAsia"/>
        </w:rPr>
        <w:lastRenderedPageBreak/>
        <w:t>European Union Agency for Fundamental Rights</w:t>
      </w:r>
      <w:r w:rsidRPr="00F1341F">
        <w:rPr>
          <w:rFonts w:asciiTheme="minorEastAsia" w:hAnsiTheme="minorEastAsia" w:hint="eastAsia"/>
        </w:rPr>
        <w:t xml:space="preserve"> </w:t>
      </w:r>
      <w:r w:rsidRPr="00F1341F">
        <w:rPr>
          <w:rFonts w:asciiTheme="minorEastAsia" w:hAnsiTheme="minorEastAsia"/>
        </w:rPr>
        <w:t xml:space="preserve">(2010). </w:t>
      </w:r>
      <w:r w:rsidRPr="00F1341F">
        <w:rPr>
          <w:rFonts w:asciiTheme="minorEastAsia" w:hAnsiTheme="minorEastAsia"/>
          <w:i/>
        </w:rPr>
        <w:t>The right to political participation of persons with mental health problems and persons with intellectual disabilities</w:t>
      </w:r>
      <w:r w:rsidRPr="00F1341F">
        <w:rPr>
          <w:rFonts w:asciiTheme="minorEastAsia" w:hAnsiTheme="minorEastAsia"/>
        </w:rPr>
        <w:t xml:space="preserve">. Retrieved from </w:t>
      </w:r>
      <w:r w:rsidRPr="001A666D">
        <w:rPr>
          <w:rFonts w:asciiTheme="minorEastAsia" w:hAnsiTheme="minorEastAsia"/>
        </w:rPr>
        <w:t>http://fra.europa.eu/en/publication/2010/right-political-participation-persons-mental-health-problems-and-persons</w:t>
      </w:r>
    </w:p>
    <w:p w:rsidR="00851DF5" w:rsidRPr="00F1341F" w:rsidRDefault="00851DF5" w:rsidP="005B65C6">
      <w:pPr>
        <w:ind w:left="420" w:hangingChars="200" w:hanging="420"/>
        <w:rPr>
          <w:rFonts w:asciiTheme="minorEastAsia" w:hAnsiTheme="minorEastAsia"/>
        </w:rPr>
      </w:pPr>
      <w:bookmarkStart w:id="7" w:name="_Hlk515009933"/>
      <w:r w:rsidRPr="00F1341F">
        <w:rPr>
          <w:rFonts w:asciiTheme="minorEastAsia" w:hAnsiTheme="minorEastAsia" w:hint="eastAsia"/>
        </w:rPr>
        <w:t>Femic,</w:t>
      </w:r>
      <w:r w:rsidRPr="00F1341F">
        <w:rPr>
          <w:rFonts w:asciiTheme="minorEastAsia" w:hAnsiTheme="minorEastAsia"/>
        </w:rPr>
        <w:t xml:space="preserve"> L., Kis-Glavas, L., &amp; Masic, V. (2017).</w:t>
      </w:r>
      <w:bookmarkEnd w:id="7"/>
      <w:r w:rsidRPr="00F1341F">
        <w:rPr>
          <w:rFonts w:asciiTheme="minorEastAsia" w:hAnsiTheme="minorEastAsia"/>
        </w:rPr>
        <w:t xml:space="preserve"> Voting opportunity for persons with disabilities. </w:t>
      </w:r>
      <w:r w:rsidRPr="00F1341F">
        <w:rPr>
          <w:i/>
        </w:rPr>
        <w:t>Hrvatska revija za rehabilitacijska istraživanja, 53</w:t>
      </w:r>
      <w:r w:rsidRPr="00F1341F">
        <w:t>: 1-14.</w:t>
      </w:r>
    </w:p>
    <w:p w:rsidR="00851DF5" w:rsidRPr="00F1341F" w:rsidRDefault="00851DF5" w:rsidP="00FB4F10">
      <w:pPr>
        <w:ind w:left="420" w:hangingChars="200" w:hanging="420"/>
        <w:rPr>
          <w:rFonts w:asciiTheme="minorEastAsia" w:hAnsiTheme="minorEastAsia"/>
        </w:rPr>
      </w:pPr>
      <w:r w:rsidRPr="00F1341F">
        <w:rPr>
          <w:rFonts w:asciiTheme="minorEastAsia" w:hAnsiTheme="minorEastAsia" w:hint="eastAsia"/>
        </w:rPr>
        <w:t>K</w:t>
      </w:r>
      <w:r w:rsidRPr="00F1341F">
        <w:rPr>
          <w:rFonts w:asciiTheme="minorEastAsia" w:hAnsiTheme="minorEastAsia"/>
        </w:rPr>
        <w:t xml:space="preserve">jellberg, A. (2002). Being a citizen. </w:t>
      </w:r>
      <w:r w:rsidRPr="00F1341F">
        <w:rPr>
          <w:rFonts w:asciiTheme="minorEastAsia" w:hAnsiTheme="minorEastAsia"/>
          <w:i/>
        </w:rPr>
        <w:t xml:space="preserve">Disability &amp; Society, 17 </w:t>
      </w:r>
      <w:r w:rsidRPr="00F1341F">
        <w:rPr>
          <w:rFonts w:asciiTheme="minorEastAsia" w:hAnsiTheme="minorEastAsia"/>
        </w:rPr>
        <w:t>(2): 187-203.</w:t>
      </w:r>
    </w:p>
    <w:p w:rsidR="00851DF5" w:rsidRPr="00F1341F" w:rsidRDefault="00851DF5" w:rsidP="00FB4F10">
      <w:pPr>
        <w:ind w:left="420" w:hangingChars="200" w:hanging="420"/>
        <w:rPr>
          <w:rFonts w:asciiTheme="minorEastAsia" w:hAnsiTheme="minorEastAsia"/>
        </w:rPr>
      </w:pPr>
      <w:r w:rsidRPr="00F1341F">
        <w:rPr>
          <w:rFonts w:asciiTheme="minorEastAsia" w:hAnsiTheme="minorEastAsia"/>
        </w:rPr>
        <w:t>Massicotte, L., Blais. A., &amp; Yoshinaka, A. (2003).</w:t>
      </w:r>
      <w:r w:rsidRPr="00F1341F">
        <w:rPr>
          <w:rFonts w:asciiTheme="minorEastAsia" w:hAnsiTheme="minorEastAsia"/>
          <w:i/>
        </w:rPr>
        <w:t xml:space="preserve"> Establishing the rule of the game: Election laws in democracies.</w:t>
      </w:r>
      <w:r w:rsidRPr="00F1341F">
        <w:rPr>
          <w:rFonts w:asciiTheme="minorEastAsia" w:hAnsiTheme="minorEastAsia"/>
        </w:rPr>
        <w:t xml:space="preserve"> Toronto: University of Toronto press.</w:t>
      </w:r>
    </w:p>
    <w:p w:rsidR="00851DF5" w:rsidRPr="00F1341F" w:rsidRDefault="00851DF5" w:rsidP="00FB4F10">
      <w:pPr>
        <w:ind w:left="420" w:hangingChars="200" w:hanging="420"/>
        <w:rPr>
          <w:rFonts w:asciiTheme="minorEastAsia" w:hAnsiTheme="minorEastAsia"/>
        </w:rPr>
      </w:pPr>
      <w:r w:rsidRPr="00F1341F">
        <w:rPr>
          <w:rFonts w:asciiTheme="minorEastAsia" w:hAnsiTheme="minorEastAsia" w:hint="eastAsia"/>
        </w:rPr>
        <w:t>R</w:t>
      </w:r>
      <w:r w:rsidRPr="00F1341F">
        <w:rPr>
          <w:rFonts w:asciiTheme="minorEastAsia" w:hAnsiTheme="minorEastAsia"/>
        </w:rPr>
        <w:t>obertson, G. B., (1994).</w:t>
      </w:r>
      <w:r w:rsidRPr="00F1341F">
        <w:rPr>
          <w:rFonts w:asciiTheme="minorEastAsia" w:hAnsiTheme="minorEastAsia"/>
          <w:i/>
        </w:rPr>
        <w:t xml:space="preserve"> Mental disability and the law in Canada.</w:t>
      </w:r>
      <w:r w:rsidRPr="00F1341F">
        <w:rPr>
          <w:rFonts w:asciiTheme="minorEastAsia" w:hAnsiTheme="minorEastAsia"/>
        </w:rPr>
        <w:t xml:space="preserve"> 2</w:t>
      </w:r>
      <w:r w:rsidRPr="00F1341F">
        <w:rPr>
          <w:rFonts w:asciiTheme="minorEastAsia" w:hAnsiTheme="minorEastAsia"/>
          <w:vertAlign w:val="superscript"/>
        </w:rPr>
        <w:t>nd</w:t>
      </w:r>
      <w:r w:rsidRPr="00F1341F">
        <w:rPr>
          <w:rFonts w:asciiTheme="minorEastAsia" w:hAnsiTheme="minorEastAsia"/>
        </w:rPr>
        <w:t xml:space="preserve"> ed. Scarborough, Ont.: Carswell.</w:t>
      </w:r>
    </w:p>
    <w:p w:rsidR="00851DF5" w:rsidRPr="00F1341F" w:rsidRDefault="00851DF5" w:rsidP="00FB4F10">
      <w:pPr>
        <w:ind w:left="420" w:hangingChars="200" w:hanging="420"/>
        <w:rPr>
          <w:rFonts w:asciiTheme="minorEastAsia" w:hAnsiTheme="minorEastAsia"/>
        </w:rPr>
      </w:pPr>
      <w:r w:rsidRPr="00F1341F">
        <w:rPr>
          <w:rFonts w:asciiTheme="minorEastAsia" w:hAnsiTheme="minorEastAsia"/>
        </w:rPr>
        <w:t xml:space="preserve">Ryan, T., Henderson, A., &amp; Bonython, W. (2016). Voting with an　“unsound mind”?: A comparative study of the voting rights of persons with mental disabilities. </w:t>
      </w:r>
      <w:r w:rsidRPr="00F1341F">
        <w:rPr>
          <w:rFonts w:asciiTheme="minorEastAsia" w:hAnsiTheme="minorEastAsia"/>
          <w:i/>
        </w:rPr>
        <w:t>University of New South Wales Law Journal, 39</w:t>
      </w:r>
      <w:r w:rsidRPr="00F1341F">
        <w:rPr>
          <w:rFonts w:asciiTheme="minorEastAsia" w:hAnsiTheme="minorEastAsia"/>
        </w:rPr>
        <w:t xml:space="preserve"> (3), 1038-1071.</w:t>
      </w:r>
    </w:p>
    <w:p w:rsidR="00851DF5" w:rsidRPr="00F1341F" w:rsidRDefault="00851DF5" w:rsidP="00FB4F10">
      <w:pPr>
        <w:ind w:left="420" w:hangingChars="200" w:hanging="420"/>
        <w:rPr>
          <w:rFonts w:asciiTheme="minorEastAsia" w:hAnsiTheme="minorEastAsia"/>
        </w:rPr>
      </w:pPr>
      <w:r w:rsidRPr="00F1341F">
        <w:rPr>
          <w:rFonts w:asciiTheme="minorEastAsia" w:hAnsiTheme="minorEastAsia" w:hint="eastAsia"/>
        </w:rPr>
        <w:t>S</w:t>
      </w:r>
      <w:r w:rsidRPr="00F1341F">
        <w:rPr>
          <w:rFonts w:asciiTheme="minorEastAsia" w:hAnsiTheme="minorEastAsia"/>
        </w:rPr>
        <w:t xml:space="preserve">avery, J. (2015). Voting rights and intellectual disability in Australia: An illegal and unjustified denial of rights. </w:t>
      </w:r>
      <w:r w:rsidRPr="00F1341F">
        <w:rPr>
          <w:rFonts w:asciiTheme="minorEastAsia" w:hAnsiTheme="minorEastAsia"/>
          <w:i/>
        </w:rPr>
        <w:t>Sydney Law Review, 37:</w:t>
      </w:r>
      <w:r w:rsidRPr="00F1341F">
        <w:rPr>
          <w:rFonts w:asciiTheme="minorEastAsia" w:hAnsiTheme="minorEastAsia"/>
        </w:rPr>
        <w:t xml:space="preserve"> 287-300.</w:t>
      </w:r>
    </w:p>
    <w:p w:rsidR="00851DF5" w:rsidRPr="00F1341F" w:rsidRDefault="00851DF5" w:rsidP="005B65C6">
      <w:pPr>
        <w:ind w:left="420" w:hangingChars="200" w:hanging="420"/>
        <w:rPr>
          <w:rFonts w:asciiTheme="minorEastAsia" w:hAnsiTheme="minorEastAsia"/>
        </w:rPr>
      </w:pPr>
      <w:r w:rsidRPr="00F1341F">
        <w:rPr>
          <w:rFonts w:asciiTheme="minorEastAsia" w:hAnsiTheme="minorEastAsia"/>
        </w:rPr>
        <w:t xml:space="preserve">Schriner, K., Ochs, L. A., &amp; Shields, T. G. (1997). The last suffrage movement: Voting rights for persons with cognitive and emotional disabilities. </w:t>
      </w:r>
      <w:r w:rsidRPr="00F1341F">
        <w:rPr>
          <w:rFonts w:asciiTheme="minorEastAsia" w:hAnsiTheme="minorEastAsia"/>
          <w:i/>
        </w:rPr>
        <w:t>Publius: The Journal of Federalism, 27</w:t>
      </w:r>
      <w:r w:rsidRPr="00F1341F">
        <w:rPr>
          <w:rFonts w:asciiTheme="minorEastAsia" w:hAnsiTheme="minorEastAsia"/>
        </w:rPr>
        <w:t xml:space="preserve"> (3), 75-96.</w:t>
      </w:r>
    </w:p>
    <w:p w:rsidR="00851DF5" w:rsidRPr="00F1341F" w:rsidRDefault="00851DF5" w:rsidP="005B65C6">
      <w:pPr>
        <w:ind w:left="420" w:hangingChars="200" w:hanging="420"/>
        <w:rPr>
          <w:rFonts w:asciiTheme="minorEastAsia" w:hAnsiTheme="minorEastAsia"/>
        </w:rPr>
      </w:pPr>
      <w:r w:rsidRPr="00F1341F">
        <w:rPr>
          <w:rFonts w:asciiTheme="minorEastAsia" w:hAnsiTheme="minorEastAsia"/>
        </w:rPr>
        <w:t xml:space="preserve">Schriner, K. and Ochs, L. (2000). No right is more precious: Voting rights and people with intellectual and developmental disabilities. </w:t>
      </w:r>
      <w:r w:rsidRPr="00F1341F">
        <w:rPr>
          <w:rFonts w:asciiTheme="minorEastAsia" w:hAnsiTheme="minorEastAsia"/>
          <w:i/>
        </w:rPr>
        <w:t>Institute on Community Integration Policy Research Brief, 11</w:t>
      </w:r>
      <w:r w:rsidRPr="00F1341F">
        <w:rPr>
          <w:rFonts w:asciiTheme="minorEastAsia" w:hAnsiTheme="minorEastAsia"/>
        </w:rPr>
        <w:t xml:space="preserve"> (1)</w:t>
      </w:r>
      <w:r w:rsidRPr="00F1341F">
        <w:rPr>
          <w:rFonts w:asciiTheme="minorEastAsia" w:hAnsiTheme="minorEastAsia" w:hint="eastAsia"/>
        </w:rPr>
        <w:t>,</w:t>
      </w:r>
      <w:r w:rsidRPr="00F1341F">
        <w:rPr>
          <w:rFonts w:asciiTheme="minorEastAsia" w:hAnsiTheme="minorEastAsia"/>
        </w:rPr>
        <w:t xml:space="preserve"> 1-16.</w:t>
      </w:r>
    </w:p>
    <w:p w:rsidR="00851DF5" w:rsidRPr="00F1341F" w:rsidRDefault="00851DF5" w:rsidP="005B65C6">
      <w:pPr>
        <w:ind w:left="420" w:hangingChars="200" w:hanging="420"/>
        <w:rPr>
          <w:rFonts w:asciiTheme="minorEastAsia" w:hAnsiTheme="minorEastAsia"/>
        </w:rPr>
      </w:pPr>
      <w:r w:rsidRPr="00F1341F">
        <w:rPr>
          <w:rFonts w:asciiTheme="minorEastAsia" w:hAnsiTheme="minorEastAsia" w:hint="eastAsia"/>
        </w:rPr>
        <w:t>Scotch, R. K.</w:t>
      </w:r>
      <w:r w:rsidRPr="00F1341F">
        <w:rPr>
          <w:rFonts w:asciiTheme="minorEastAsia" w:hAnsiTheme="minorEastAsia"/>
        </w:rPr>
        <w:t xml:space="preserve"> (1988). Disability as the basis for a social movement: Advocacy and the politics of definition. </w:t>
      </w:r>
      <w:r w:rsidRPr="00F1341F">
        <w:rPr>
          <w:rFonts w:asciiTheme="minorEastAsia" w:hAnsiTheme="minorEastAsia"/>
          <w:i/>
        </w:rPr>
        <w:t>Journal of Social Issues, 44</w:t>
      </w:r>
      <w:r w:rsidRPr="00F1341F">
        <w:rPr>
          <w:rFonts w:asciiTheme="minorEastAsia" w:hAnsiTheme="minorEastAsia"/>
        </w:rPr>
        <w:t xml:space="preserve"> (1), 159-172.</w:t>
      </w:r>
    </w:p>
    <w:p w:rsidR="00851DF5" w:rsidRPr="00F1341F" w:rsidRDefault="00851DF5" w:rsidP="005B65C6">
      <w:pPr>
        <w:ind w:left="420" w:hangingChars="200" w:hanging="420"/>
        <w:rPr>
          <w:rFonts w:asciiTheme="minorEastAsia" w:hAnsiTheme="minorEastAsia"/>
        </w:rPr>
      </w:pPr>
      <w:r w:rsidRPr="00F1341F">
        <w:rPr>
          <w:rFonts w:asciiTheme="minorEastAsia" w:hAnsiTheme="minorEastAsia" w:hint="eastAsia"/>
        </w:rPr>
        <w:t>Scotch, R. K.</w:t>
      </w:r>
      <w:r w:rsidRPr="00F1341F">
        <w:rPr>
          <w:rFonts w:asciiTheme="minorEastAsia" w:hAnsiTheme="minorEastAsia"/>
        </w:rPr>
        <w:t xml:space="preserve"> (2001). </w:t>
      </w:r>
      <w:r w:rsidRPr="00F1341F">
        <w:rPr>
          <w:rFonts w:asciiTheme="minorEastAsia" w:hAnsiTheme="minorEastAsia"/>
          <w:i/>
        </w:rPr>
        <w:t>From good will to civil rights: Transforming federal disability policy.</w:t>
      </w:r>
      <w:r w:rsidRPr="00F1341F">
        <w:rPr>
          <w:rFonts w:asciiTheme="minorEastAsia" w:hAnsiTheme="minorEastAsia"/>
        </w:rPr>
        <w:t xml:space="preserve"> Philadelphia: Temple University Press.</w:t>
      </w:r>
    </w:p>
    <w:p w:rsidR="00627DBA" w:rsidRPr="00F1341F" w:rsidRDefault="00851DF5" w:rsidP="00C36EDF">
      <w:pPr>
        <w:ind w:left="420" w:hangingChars="200" w:hanging="420"/>
        <w:rPr>
          <w:rFonts w:asciiTheme="minorEastAsia" w:hAnsiTheme="minorEastAsia"/>
        </w:rPr>
      </w:pPr>
      <w:r w:rsidRPr="00F1341F">
        <w:rPr>
          <w:rFonts w:asciiTheme="minorEastAsia" w:hAnsiTheme="minorEastAsia" w:hint="eastAsia"/>
        </w:rPr>
        <w:t xml:space="preserve">Schur, </w:t>
      </w:r>
      <w:r w:rsidRPr="00F1341F">
        <w:rPr>
          <w:rFonts w:asciiTheme="minorEastAsia" w:hAnsiTheme="minorEastAsia"/>
        </w:rPr>
        <w:t xml:space="preserve">L., Kruse, D., &amp; Blanck, P. (2013). </w:t>
      </w:r>
      <w:r w:rsidRPr="00F1341F">
        <w:rPr>
          <w:rFonts w:asciiTheme="minorEastAsia" w:hAnsiTheme="minorEastAsia"/>
          <w:i/>
        </w:rPr>
        <w:t xml:space="preserve">People with disabilities: Sidelined or mainstreamed? </w:t>
      </w:r>
      <w:r w:rsidRPr="00F1341F">
        <w:rPr>
          <w:rFonts w:asciiTheme="minorEastAsia" w:hAnsiTheme="minorEastAsia"/>
        </w:rPr>
        <w:t>Cambridge: Cambridge University Press.</w:t>
      </w:r>
      <w:bookmarkEnd w:id="6"/>
    </w:p>
    <w:p w:rsidR="00627DBA" w:rsidRPr="00F1341F" w:rsidRDefault="00627DBA" w:rsidP="00C36EDF">
      <w:pPr>
        <w:ind w:left="420" w:hangingChars="200" w:hanging="420"/>
        <w:rPr>
          <w:rFonts w:asciiTheme="minorEastAsia" w:hAnsiTheme="minorEastAsia"/>
        </w:rPr>
      </w:pPr>
      <w:r w:rsidRPr="00F1341F">
        <w:rPr>
          <w:rFonts w:asciiTheme="minorEastAsia" w:hAnsiTheme="minorEastAsia" w:hint="eastAsia"/>
        </w:rPr>
        <w:t>Tipping, S.</w:t>
      </w:r>
      <w:r w:rsidRPr="00F1341F">
        <w:rPr>
          <w:rFonts w:asciiTheme="minorEastAsia" w:hAnsiTheme="minorEastAsia"/>
        </w:rPr>
        <w:t>, Bigby, C.,</w:t>
      </w:r>
      <w:r w:rsidRPr="00F1341F">
        <w:rPr>
          <w:rFonts w:asciiTheme="minorEastAsia" w:hAnsiTheme="minorEastAsia" w:hint="eastAsia"/>
        </w:rPr>
        <w:t xml:space="preserve"> and Whiteside, M</w:t>
      </w:r>
      <w:r w:rsidRPr="00F1341F">
        <w:rPr>
          <w:rFonts w:asciiTheme="minorEastAsia" w:hAnsiTheme="minorEastAsia"/>
        </w:rPr>
        <w:t xml:space="preserve">. (2016). The political participation of people with disabilities: A mapping review. </w:t>
      </w:r>
      <w:r w:rsidRPr="00F1341F">
        <w:rPr>
          <w:rFonts w:asciiTheme="minorEastAsia" w:hAnsiTheme="minorEastAsia"/>
          <w:i/>
        </w:rPr>
        <w:t>Journal of Intellectual Disability Research, 60</w:t>
      </w:r>
      <w:r w:rsidRPr="00F1341F">
        <w:rPr>
          <w:rFonts w:asciiTheme="minorEastAsia" w:hAnsiTheme="minorEastAsia"/>
        </w:rPr>
        <w:t xml:space="preserve"> (7): 750.</w:t>
      </w:r>
    </w:p>
    <w:p w:rsidR="0098059E" w:rsidRPr="00F1341F" w:rsidRDefault="0098059E" w:rsidP="00C36EDF">
      <w:pPr>
        <w:ind w:left="420" w:hangingChars="200" w:hanging="420"/>
        <w:rPr>
          <w:rFonts w:ascii="ＭＳ Ｐ明朝" w:eastAsia="ＭＳ Ｐ明朝" w:hAnsi="ＭＳ Ｐ明朝"/>
        </w:rPr>
      </w:pPr>
      <w:r w:rsidRPr="00F1341F">
        <w:rPr>
          <w:rFonts w:ascii="ＭＳ Ｐ明朝" w:eastAsia="ＭＳ Ｐ明朝" w:hAnsi="ＭＳ Ｐ明朝"/>
        </w:rPr>
        <w:br w:type="page"/>
      </w:r>
    </w:p>
    <w:p w:rsidR="00675C18" w:rsidRPr="00F1341F" w:rsidRDefault="003058CE" w:rsidP="003058CE">
      <w:pPr>
        <w:pStyle w:val="Heading1"/>
        <w:rPr>
          <w:rFonts w:ascii="ＭＳ Ｐゴシック" w:eastAsia="ＭＳ Ｐゴシック" w:hAnsi="ＭＳ Ｐゴシック"/>
          <w:b/>
        </w:rPr>
      </w:pPr>
      <w:r w:rsidRPr="00F1341F">
        <w:rPr>
          <w:rFonts w:ascii="ＭＳ Ｐゴシック" w:eastAsia="ＭＳ Ｐゴシック" w:hAnsi="ＭＳ Ｐゴシック" w:hint="eastAsia"/>
          <w:b/>
        </w:rPr>
        <w:lastRenderedPageBreak/>
        <w:t>表の一覧</w:t>
      </w:r>
    </w:p>
    <w:p w:rsidR="00756BB9" w:rsidRPr="00F1341F" w:rsidRDefault="00756BB9" w:rsidP="00756BB9">
      <w:pPr>
        <w:jc w:val="center"/>
      </w:pPr>
      <w:r w:rsidRPr="00F1341F">
        <w:rPr>
          <w:rFonts w:hint="eastAsia"/>
        </w:rPr>
        <w:t>表1　障害等と選挙権との関係</w:t>
      </w:r>
    </w:p>
    <w:p w:rsidR="00806B5B" w:rsidRDefault="00E6293E" w:rsidP="005B65C6">
      <w:pPr>
        <w:jc w:val="center"/>
        <w:rPr>
          <w:rFonts w:asciiTheme="minorEastAsia" w:hAnsiTheme="minorEastAsia"/>
        </w:rPr>
      </w:pPr>
      <w:r w:rsidRPr="00E6293E">
        <w:rPr>
          <w:noProof/>
        </w:rPr>
        <w:drawing>
          <wp:inline distT="0" distB="0" distL="0" distR="0">
            <wp:extent cx="5193665" cy="2574925"/>
            <wp:effectExtent l="0" t="0" r="698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3665" cy="2574925"/>
                    </a:xfrm>
                    <a:prstGeom prst="rect">
                      <a:avLst/>
                    </a:prstGeom>
                    <a:noFill/>
                    <a:ln>
                      <a:noFill/>
                    </a:ln>
                  </pic:spPr>
                </pic:pic>
              </a:graphicData>
            </a:graphic>
          </wp:inline>
        </w:drawing>
      </w:r>
    </w:p>
    <w:p w:rsidR="00806B5B" w:rsidRDefault="00806B5B" w:rsidP="005B65C6">
      <w:pPr>
        <w:jc w:val="center"/>
        <w:rPr>
          <w:rFonts w:asciiTheme="minorEastAsia" w:hAnsiTheme="minorEastAsia"/>
        </w:rPr>
      </w:pPr>
    </w:p>
    <w:p w:rsidR="00806B5B" w:rsidRDefault="00806B5B" w:rsidP="005B65C6">
      <w:pPr>
        <w:jc w:val="center"/>
        <w:rPr>
          <w:rFonts w:asciiTheme="minorEastAsia" w:hAnsiTheme="minorEastAsia"/>
        </w:rPr>
      </w:pPr>
    </w:p>
    <w:p w:rsidR="00806B5B" w:rsidRDefault="00806B5B" w:rsidP="005B65C6">
      <w:pPr>
        <w:jc w:val="center"/>
        <w:rPr>
          <w:rFonts w:asciiTheme="minorEastAsia" w:hAnsiTheme="minorEastAsia"/>
        </w:rPr>
      </w:pPr>
    </w:p>
    <w:p w:rsidR="006324FE" w:rsidRDefault="006324FE" w:rsidP="005B65C6">
      <w:pPr>
        <w:jc w:val="center"/>
        <w:rPr>
          <w:rFonts w:asciiTheme="minorEastAsia" w:hAnsiTheme="minorEastAsia"/>
        </w:rPr>
      </w:pPr>
    </w:p>
    <w:p w:rsidR="00806B5B" w:rsidRDefault="00806B5B" w:rsidP="005B65C6">
      <w:pPr>
        <w:jc w:val="center"/>
        <w:rPr>
          <w:rFonts w:asciiTheme="minorEastAsia" w:hAnsiTheme="minorEastAsia"/>
        </w:rPr>
      </w:pPr>
    </w:p>
    <w:p w:rsidR="00806B5B" w:rsidRDefault="00806B5B" w:rsidP="005B65C6">
      <w:pPr>
        <w:jc w:val="center"/>
        <w:rPr>
          <w:rFonts w:asciiTheme="minorEastAsia" w:hAnsiTheme="minorEastAsia"/>
        </w:rPr>
      </w:pPr>
    </w:p>
    <w:p w:rsidR="00806B5B" w:rsidRDefault="00806B5B" w:rsidP="005B65C6">
      <w:pPr>
        <w:jc w:val="center"/>
        <w:rPr>
          <w:rFonts w:asciiTheme="minorEastAsia" w:hAnsiTheme="minorEastAsia"/>
        </w:rPr>
      </w:pPr>
    </w:p>
    <w:p w:rsidR="00806B5B" w:rsidRDefault="00806B5B" w:rsidP="005B65C6">
      <w:pPr>
        <w:jc w:val="center"/>
        <w:rPr>
          <w:rFonts w:asciiTheme="minorEastAsia" w:hAnsiTheme="minorEastAsia"/>
        </w:rPr>
      </w:pPr>
    </w:p>
    <w:p w:rsidR="00806B5B" w:rsidRDefault="00806B5B" w:rsidP="005B65C6">
      <w:pPr>
        <w:jc w:val="center"/>
        <w:rPr>
          <w:rFonts w:asciiTheme="minorEastAsia" w:hAnsiTheme="minorEastAsia"/>
        </w:rPr>
      </w:pPr>
    </w:p>
    <w:p w:rsidR="00806B5B" w:rsidRDefault="00806B5B" w:rsidP="005B65C6">
      <w:pPr>
        <w:jc w:val="center"/>
        <w:rPr>
          <w:rFonts w:asciiTheme="minorEastAsia" w:hAnsiTheme="minorEastAsia"/>
        </w:rPr>
      </w:pPr>
    </w:p>
    <w:p w:rsidR="00806B5B" w:rsidRDefault="00806B5B" w:rsidP="005B65C6">
      <w:pPr>
        <w:jc w:val="center"/>
        <w:rPr>
          <w:rFonts w:asciiTheme="minorEastAsia" w:hAnsiTheme="minorEastAsia"/>
        </w:rPr>
      </w:pPr>
    </w:p>
    <w:p w:rsidR="00806B5B" w:rsidRDefault="00806B5B" w:rsidP="005B65C6">
      <w:pPr>
        <w:jc w:val="center"/>
        <w:rPr>
          <w:rFonts w:asciiTheme="minorEastAsia" w:hAnsiTheme="minorEastAsia"/>
        </w:rPr>
      </w:pPr>
    </w:p>
    <w:p w:rsidR="00806B5B" w:rsidRDefault="00806B5B" w:rsidP="005B65C6">
      <w:pPr>
        <w:jc w:val="center"/>
        <w:rPr>
          <w:rFonts w:asciiTheme="minorEastAsia" w:hAnsiTheme="minorEastAsia"/>
        </w:rPr>
      </w:pPr>
    </w:p>
    <w:p w:rsidR="00806B5B" w:rsidRDefault="00806B5B" w:rsidP="005B65C6">
      <w:pPr>
        <w:jc w:val="center"/>
        <w:rPr>
          <w:rFonts w:asciiTheme="minorEastAsia" w:hAnsiTheme="minorEastAsia"/>
        </w:rPr>
      </w:pPr>
    </w:p>
    <w:p w:rsidR="00806B5B" w:rsidRDefault="00806B5B" w:rsidP="005B65C6">
      <w:pPr>
        <w:jc w:val="center"/>
        <w:rPr>
          <w:rFonts w:asciiTheme="minorEastAsia" w:hAnsiTheme="minorEastAsia"/>
        </w:rPr>
      </w:pPr>
    </w:p>
    <w:p w:rsidR="00806B5B" w:rsidRDefault="00806B5B" w:rsidP="005B65C6">
      <w:pPr>
        <w:jc w:val="center"/>
        <w:rPr>
          <w:rFonts w:asciiTheme="minorEastAsia" w:hAnsiTheme="minorEastAsia"/>
        </w:rPr>
      </w:pPr>
    </w:p>
    <w:p w:rsidR="006324FE" w:rsidRDefault="006324FE" w:rsidP="005B65C6">
      <w:pPr>
        <w:jc w:val="center"/>
        <w:rPr>
          <w:rFonts w:asciiTheme="minorEastAsia" w:hAnsiTheme="minorEastAsia"/>
        </w:rPr>
      </w:pPr>
      <w:r>
        <w:rPr>
          <w:rFonts w:asciiTheme="minorEastAsia" w:hAnsiTheme="minorEastAsia"/>
        </w:rPr>
        <w:br w:type="page"/>
      </w:r>
    </w:p>
    <w:p w:rsidR="005B65C6" w:rsidRPr="00F1341F" w:rsidRDefault="005B65C6" w:rsidP="005B65C6">
      <w:pPr>
        <w:jc w:val="center"/>
        <w:rPr>
          <w:rFonts w:asciiTheme="minorEastAsia" w:hAnsiTheme="minorEastAsia"/>
        </w:rPr>
      </w:pPr>
      <w:r w:rsidRPr="00F1341F">
        <w:rPr>
          <w:rFonts w:asciiTheme="minorEastAsia" w:hAnsiTheme="minorEastAsia" w:hint="eastAsia"/>
        </w:rPr>
        <w:lastRenderedPageBreak/>
        <w:t>表</w:t>
      </w:r>
      <w:r w:rsidR="00126E93" w:rsidRPr="00F1341F">
        <w:rPr>
          <w:rFonts w:asciiTheme="minorEastAsia" w:hAnsiTheme="minorEastAsia" w:hint="eastAsia"/>
        </w:rPr>
        <w:t>2</w:t>
      </w:r>
      <w:r w:rsidRPr="00F1341F">
        <w:rPr>
          <w:rFonts w:asciiTheme="minorEastAsia" w:hAnsiTheme="minorEastAsia" w:hint="eastAsia"/>
        </w:rPr>
        <w:t xml:space="preserve">　欠格条項の沿革</w:t>
      </w:r>
    </w:p>
    <w:p w:rsidR="00D308EF" w:rsidRDefault="00FE67EB" w:rsidP="005B65C6">
      <w:pPr>
        <w:jc w:val="left"/>
        <w:rPr>
          <w:rFonts w:asciiTheme="minorEastAsia" w:hAnsiTheme="minorEastAsia"/>
        </w:rPr>
      </w:pPr>
      <w:r w:rsidRPr="00FE67EB">
        <w:rPr>
          <w:noProof/>
        </w:rPr>
        <w:drawing>
          <wp:inline distT="0" distB="0" distL="0" distR="0">
            <wp:extent cx="5391150" cy="5256611"/>
            <wp:effectExtent l="0" t="0" r="0"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7247" cy="5272306"/>
                    </a:xfrm>
                    <a:prstGeom prst="rect">
                      <a:avLst/>
                    </a:prstGeom>
                    <a:noFill/>
                    <a:ln>
                      <a:noFill/>
                    </a:ln>
                  </pic:spPr>
                </pic:pic>
              </a:graphicData>
            </a:graphic>
          </wp:inline>
        </w:drawing>
      </w:r>
    </w:p>
    <w:p w:rsidR="005B65C6" w:rsidRPr="00F1341F" w:rsidRDefault="005B65C6" w:rsidP="005B65C6">
      <w:pPr>
        <w:jc w:val="left"/>
        <w:rPr>
          <w:rFonts w:asciiTheme="minorEastAsia" w:hAnsiTheme="minorEastAsia"/>
        </w:rPr>
      </w:pPr>
      <w:r w:rsidRPr="00F1341F">
        <w:rPr>
          <w:rFonts w:asciiTheme="minorEastAsia" w:hAnsiTheme="minorEastAsia" w:hint="eastAsia"/>
        </w:rPr>
        <w:t>出典：井上編（1993：5）をもとに、筆者が加筆・修正した。</w:t>
      </w:r>
    </w:p>
    <w:p w:rsidR="005B65C6" w:rsidRPr="00F1341F" w:rsidRDefault="005B65C6" w:rsidP="005B65C6">
      <w:pPr>
        <w:jc w:val="left"/>
        <w:rPr>
          <w:rFonts w:asciiTheme="minorEastAsia" w:hAnsiTheme="minorEastAsia"/>
        </w:rPr>
      </w:pPr>
      <w:r w:rsidRPr="00F1341F">
        <w:rPr>
          <w:rFonts w:asciiTheme="minorEastAsia" w:hAnsiTheme="minorEastAsia" w:hint="eastAsia"/>
        </w:rPr>
        <w:t>注：1990年代以降については、成年被後見人（旧禁治産者）に関連がある改正のみ示している。</w:t>
      </w:r>
    </w:p>
    <w:p w:rsidR="00E70C28" w:rsidRPr="00F1341F" w:rsidRDefault="00E70C28" w:rsidP="005B65C6">
      <w:pPr>
        <w:rPr>
          <w:rFonts w:asciiTheme="minorEastAsia" w:hAnsiTheme="minorEastAsia"/>
        </w:rPr>
      </w:pPr>
    </w:p>
    <w:p w:rsidR="005B65C6" w:rsidRPr="00F1341F" w:rsidRDefault="005B65C6" w:rsidP="005B65C6">
      <w:pPr>
        <w:rPr>
          <w:rFonts w:asciiTheme="minorEastAsia" w:hAnsiTheme="minorEastAsia"/>
        </w:rPr>
      </w:pPr>
      <w:r w:rsidRPr="00F1341F">
        <w:rPr>
          <w:rFonts w:asciiTheme="minorEastAsia" w:hAnsiTheme="minorEastAsia" w:hint="eastAsia"/>
        </w:rPr>
        <w:t>表</w:t>
      </w:r>
      <w:r w:rsidR="00756BB9" w:rsidRPr="00F1341F">
        <w:rPr>
          <w:rFonts w:asciiTheme="minorEastAsia" w:hAnsiTheme="minorEastAsia" w:hint="eastAsia"/>
        </w:rPr>
        <w:t>3</w:t>
      </w:r>
      <w:r w:rsidRPr="00F1341F">
        <w:rPr>
          <w:rFonts w:asciiTheme="minorEastAsia" w:hAnsiTheme="minorEastAsia" w:hint="eastAsia"/>
        </w:rPr>
        <w:t xml:space="preserve">　成年被後見人に選挙権があることを伝えたか</w:t>
      </w:r>
    </w:p>
    <w:p w:rsidR="009E7381" w:rsidRDefault="009E7381" w:rsidP="005B65C6">
      <w:pPr>
        <w:rPr>
          <w:rFonts w:asciiTheme="minorEastAsia" w:hAnsiTheme="minorEastAsia"/>
        </w:rPr>
      </w:pPr>
      <w:r w:rsidRPr="009E7381">
        <w:rPr>
          <w:noProof/>
        </w:rPr>
        <w:drawing>
          <wp:inline distT="0" distB="0" distL="0" distR="0">
            <wp:extent cx="3581400" cy="80962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809625"/>
                    </a:xfrm>
                    <a:prstGeom prst="rect">
                      <a:avLst/>
                    </a:prstGeom>
                    <a:noFill/>
                    <a:ln>
                      <a:noFill/>
                    </a:ln>
                  </pic:spPr>
                </pic:pic>
              </a:graphicData>
            </a:graphic>
          </wp:inline>
        </w:drawing>
      </w:r>
    </w:p>
    <w:p w:rsidR="005B65C6" w:rsidRPr="00F1341F" w:rsidRDefault="005B65C6" w:rsidP="005B65C6">
      <w:pPr>
        <w:rPr>
          <w:rFonts w:asciiTheme="minorEastAsia" w:hAnsiTheme="minorEastAsia"/>
        </w:rPr>
      </w:pPr>
      <w:r w:rsidRPr="00F1341F">
        <w:rPr>
          <w:rFonts w:asciiTheme="minorEastAsia" w:hAnsiTheme="minorEastAsia" w:hint="eastAsia"/>
        </w:rPr>
        <w:t>注：Nは回答者である司法書士の人数ではなく、成年被後見人の人数を示している。</w:t>
      </w:r>
    </w:p>
    <w:p w:rsidR="005B65C6" w:rsidRPr="00F1341F" w:rsidRDefault="005B65C6" w:rsidP="005B65C6">
      <w:pPr>
        <w:rPr>
          <w:rFonts w:asciiTheme="minorEastAsia" w:hAnsiTheme="minorEastAsia"/>
        </w:rPr>
      </w:pPr>
    </w:p>
    <w:p w:rsidR="00806B5B" w:rsidRDefault="00806B5B" w:rsidP="005B65C6">
      <w:pPr>
        <w:rPr>
          <w:rFonts w:asciiTheme="minorEastAsia" w:hAnsiTheme="minorEastAsia"/>
        </w:rPr>
      </w:pPr>
    </w:p>
    <w:p w:rsidR="005B65C6" w:rsidRDefault="005B65C6" w:rsidP="005B65C6">
      <w:pPr>
        <w:rPr>
          <w:rFonts w:asciiTheme="minorEastAsia" w:hAnsiTheme="minorEastAsia"/>
        </w:rPr>
      </w:pPr>
      <w:r w:rsidRPr="00F1341F">
        <w:rPr>
          <w:rFonts w:asciiTheme="minorEastAsia" w:hAnsiTheme="minorEastAsia" w:hint="eastAsia"/>
        </w:rPr>
        <w:lastRenderedPageBreak/>
        <w:t>表</w:t>
      </w:r>
      <w:r w:rsidR="00756BB9" w:rsidRPr="00F1341F">
        <w:rPr>
          <w:rFonts w:asciiTheme="minorEastAsia" w:hAnsiTheme="minorEastAsia" w:hint="eastAsia"/>
        </w:rPr>
        <w:t>4</w:t>
      </w:r>
      <w:r w:rsidRPr="00F1341F">
        <w:rPr>
          <w:rFonts w:asciiTheme="minorEastAsia" w:hAnsiTheme="minorEastAsia" w:hint="eastAsia"/>
        </w:rPr>
        <w:t xml:space="preserve">　成年被後見人に選挙権について伝えなかった理由（複数回答可）</w:t>
      </w:r>
    </w:p>
    <w:p w:rsidR="009E7381" w:rsidRDefault="00985B85" w:rsidP="005B65C6">
      <w:pPr>
        <w:rPr>
          <w:rFonts w:asciiTheme="minorEastAsia" w:hAnsiTheme="minorEastAsia"/>
        </w:rPr>
      </w:pPr>
      <w:r w:rsidRPr="00985B85">
        <w:rPr>
          <w:noProof/>
        </w:rPr>
        <w:drawing>
          <wp:inline distT="0" distB="0" distL="0" distR="0">
            <wp:extent cx="4895850" cy="120967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1209675"/>
                    </a:xfrm>
                    <a:prstGeom prst="rect">
                      <a:avLst/>
                    </a:prstGeom>
                    <a:noFill/>
                    <a:ln>
                      <a:noFill/>
                    </a:ln>
                  </pic:spPr>
                </pic:pic>
              </a:graphicData>
            </a:graphic>
          </wp:inline>
        </w:drawing>
      </w:r>
    </w:p>
    <w:p w:rsidR="005B65C6" w:rsidRPr="00F1341F" w:rsidRDefault="005B65C6" w:rsidP="005B65C6">
      <w:pPr>
        <w:rPr>
          <w:rFonts w:asciiTheme="minorEastAsia" w:hAnsiTheme="minorEastAsia"/>
        </w:rPr>
      </w:pPr>
      <w:r w:rsidRPr="00F1341F">
        <w:rPr>
          <w:rFonts w:asciiTheme="minorEastAsia" w:hAnsiTheme="minorEastAsia" w:hint="eastAsia"/>
        </w:rPr>
        <w:t>注：Nは回答者である司法書士の人数ではなく、成年被後見人の人数を示している。</w:t>
      </w:r>
    </w:p>
    <w:p w:rsidR="00756BB9" w:rsidRPr="00F1341F" w:rsidRDefault="00756BB9" w:rsidP="00756BB9">
      <w:pPr>
        <w:rPr>
          <w:rFonts w:asciiTheme="minorEastAsia" w:hAnsiTheme="minorEastAsia"/>
        </w:rPr>
      </w:pPr>
    </w:p>
    <w:p w:rsidR="00756BB9" w:rsidRDefault="00756BB9" w:rsidP="00756BB9">
      <w:pPr>
        <w:rPr>
          <w:rFonts w:asciiTheme="minorEastAsia" w:hAnsiTheme="minorEastAsia"/>
        </w:rPr>
      </w:pPr>
      <w:r w:rsidRPr="00F1341F">
        <w:rPr>
          <w:rFonts w:asciiTheme="minorEastAsia" w:hAnsiTheme="minorEastAsia" w:hint="eastAsia"/>
        </w:rPr>
        <w:t>表5　成年被後見人が2013年7月の参議院通常選挙に参加したか</w:t>
      </w:r>
    </w:p>
    <w:p w:rsidR="009E7381" w:rsidRPr="00F1341F" w:rsidRDefault="009E7381" w:rsidP="00756BB9">
      <w:pPr>
        <w:rPr>
          <w:rFonts w:asciiTheme="minorEastAsia" w:hAnsiTheme="minorEastAsia"/>
        </w:rPr>
      </w:pPr>
      <w:r w:rsidRPr="009E7381">
        <w:rPr>
          <w:rFonts w:hint="eastAsia"/>
          <w:noProof/>
        </w:rPr>
        <w:drawing>
          <wp:inline distT="0" distB="0" distL="0" distR="0">
            <wp:extent cx="3581400" cy="10096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1009650"/>
                    </a:xfrm>
                    <a:prstGeom prst="rect">
                      <a:avLst/>
                    </a:prstGeom>
                    <a:noFill/>
                    <a:ln>
                      <a:noFill/>
                    </a:ln>
                  </pic:spPr>
                </pic:pic>
              </a:graphicData>
            </a:graphic>
          </wp:inline>
        </w:drawing>
      </w:r>
    </w:p>
    <w:p w:rsidR="00756BB9" w:rsidRPr="00756BB9" w:rsidRDefault="00756BB9" w:rsidP="00756BB9">
      <w:pPr>
        <w:rPr>
          <w:rFonts w:asciiTheme="minorEastAsia" w:hAnsiTheme="minorEastAsia"/>
        </w:rPr>
      </w:pPr>
      <w:r w:rsidRPr="00F1341F">
        <w:rPr>
          <w:rFonts w:asciiTheme="minorEastAsia" w:hAnsiTheme="minorEastAsia" w:hint="eastAsia"/>
        </w:rPr>
        <w:t>注：Nは回答者である司法書士の人数ではなく、成年被後見人の人数を示している。</w:t>
      </w:r>
    </w:p>
    <w:p w:rsidR="005B65C6" w:rsidRPr="00756BB9" w:rsidRDefault="005B65C6" w:rsidP="00C36EDF">
      <w:pPr>
        <w:ind w:left="420" w:hangingChars="200" w:hanging="420"/>
        <w:rPr>
          <w:rFonts w:asciiTheme="minorEastAsia" w:hAnsiTheme="minorEastAsia"/>
        </w:rPr>
      </w:pPr>
    </w:p>
    <w:sectPr w:rsidR="005B65C6" w:rsidRPr="00756BB9">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80" w:rsidRDefault="006D0F80" w:rsidP="00C36EDF">
      <w:r>
        <w:separator/>
      </w:r>
    </w:p>
  </w:endnote>
  <w:endnote w:type="continuationSeparator" w:id="0">
    <w:p w:rsidR="006D0F80" w:rsidRDefault="006D0F80" w:rsidP="00C3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197337"/>
      <w:docPartObj>
        <w:docPartGallery w:val="Page Numbers (Bottom of Page)"/>
        <w:docPartUnique/>
      </w:docPartObj>
    </w:sdtPr>
    <w:sdtEndPr/>
    <w:sdtContent>
      <w:p w:rsidR="00CA08AB" w:rsidRDefault="00CA08AB">
        <w:pPr>
          <w:pStyle w:val="Footer"/>
          <w:jc w:val="center"/>
        </w:pPr>
        <w:r>
          <w:fldChar w:fldCharType="begin"/>
        </w:r>
        <w:r>
          <w:instrText>PAGE   \* MERGEFORMAT</w:instrText>
        </w:r>
        <w:r>
          <w:fldChar w:fldCharType="separate"/>
        </w:r>
        <w:r w:rsidR="005724DF" w:rsidRPr="005724DF">
          <w:rPr>
            <w:noProof/>
            <w:lang w:val="ja-JP"/>
          </w:rPr>
          <w:t>1</w:t>
        </w:r>
        <w:r>
          <w:fldChar w:fldCharType="end"/>
        </w:r>
      </w:p>
    </w:sdtContent>
  </w:sdt>
  <w:p w:rsidR="00CA08AB" w:rsidRDefault="00CA0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80" w:rsidRDefault="006D0F80" w:rsidP="00C36EDF">
      <w:r>
        <w:separator/>
      </w:r>
    </w:p>
  </w:footnote>
  <w:footnote w:type="continuationSeparator" w:id="0">
    <w:p w:rsidR="006D0F80" w:rsidRDefault="006D0F80" w:rsidP="00C36EDF">
      <w:r>
        <w:continuationSeparator/>
      </w:r>
    </w:p>
  </w:footnote>
  <w:footnote w:id="1">
    <w:p w:rsidR="00CA08AB" w:rsidRPr="00070617" w:rsidRDefault="00CA08AB" w:rsidP="00567270">
      <w:pPr>
        <w:rPr>
          <w:rFonts w:asciiTheme="minorEastAsia" w:hAnsiTheme="minorEastAsia"/>
        </w:rPr>
      </w:pPr>
      <w:r w:rsidRPr="00070617">
        <w:rPr>
          <w:rStyle w:val="FootnoteReference"/>
          <w:rFonts w:ascii="游明朝" w:eastAsia="游明朝" w:hAnsi="游明朝"/>
        </w:rPr>
        <w:footnoteRef/>
      </w:r>
      <w:r w:rsidRPr="00070617">
        <w:rPr>
          <w:rFonts w:ascii="游明朝" w:eastAsia="游明朝" w:hAnsi="游明朝"/>
        </w:rPr>
        <w:t xml:space="preserve"> </w:t>
      </w:r>
      <w:r>
        <w:rPr>
          <w:rFonts w:ascii="游明朝" w:eastAsia="游明朝" w:hAnsi="游明朝" w:hint="eastAsia"/>
        </w:rPr>
        <w:t>具体的には</w:t>
      </w:r>
      <w:r w:rsidRPr="00070617">
        <w:rPr>
          <w:rFonts w:ascii="游明朝" w:eastAsia="游明朝" w:hAnsi="游明朝" w:hint="eastAsia"/>
        </w:rPr>
        <w:t>、「</w:t>
      </w:r>
      <w:r w:rsidRPr="00070617">
        <w:rPr>
          <w:rFonts w:ascii="游明朝" w:eastAsia="游明朝" w:hAnsi="游明朝" w:cs="ＭＳ 明朝" w:hint="eastAsia"/>
        </w:rPr>
        <w:t>障害者は自ら秘密投票によって投票する権利があるか」</w:t>
      </w:r>
      <w:r w:rsidRPr="00070617">
        <w:rPr>
          <w:rFonts w:ascii="游明朝" w:eastAsia="游明朝" w:hAnsi="游明朝" w:hint="eastAsia"/>
        </w:rPr>
        <w:t>について、150か国の275の障害者団体に対して調査を行った。回答があった国の内訳は、ヨーロッパ36か国（回答数79）、アジア太平洋（中央アジア・中東を含む）37か国（回答数52）、北アフリカ6か国（回答数4）、サハラ以南のアフリカ32か国（回答数44）、ラテンアメリカ・中央アメリカ・カリブ海地域26か国（回答数34）、北米2か国（回答数16）、オセアニア11か国</w:t>
      </w:r>
      <w:r w:rsidRPr="00070617">
        <w:rPr>
          <w:rFonts w:asciiTheme="minorEastAsia" w:hAnsiTheme="minorEastAsia" w:hint="eastAsia"/>
        </w:rPr>
        <w:t>（回答数</w:t>
      </w:r>
      <w:r w:rsidRPr="00070617">
        <w:rPr>
          <w:rFonts w:asciiTheme="minorEastAsia" w:hAnsiTheme="minorEastAsia"/>
        </w:rPr>
        <w:t>13）である。</w:t>
      </w:r>
    </w:p>
  </w:footnote>
  <w:footnote w:id="2">
    <w:p w:rsidR="00CA08AB" w:rsidRPr="00DC320B" w:rsidRDefault="00CA08AB" w:rsidP="003B15F3">
      <w:pPr>
        <w:pStyle w:val="FootnoteText"/>
      </w:pPr>
      <w:r w:rsidRPr="00070617">
        <w:rPr>
          <w:rStyle w:val="FootnoteReference"/>
          <w:rFonts w:asciiTheme="minorEastAsia" w:hAnsiTheme="minorEastAsia"/>
        </w:rPr>
        <w:footnoteRef/>
      </w:r>
      <w:r w:rsidRPr="00070617">
        <w:rPr>
          <w:rFonts w:asciiTheme="minorEastAsia" w:hAnsiTheme="minorEastAsia"/>
        </w:rPr>
        <w:t xml:space="preserve"> European Union Agency for Fundamental Right</w:t>
      </w:r>
      <w:r w:rsidRPr="00070617">
        <w:rPr>
          <w:rFonts w:asciiTheme="minorEastAsia" w:hAnsiTheme="minorEastAsia" w:hint="eastAsia"/>
        </w:rPr>
        <w:t>（</w:t>
      </w:r>
      <w:r w:rsidRPr="00070617">
        <w:rPr>
          <w:rFonts w:asciiTheme="minorEastAsia" w:hAnsiTheme="minorEastAsia"/>
        </w:rPr>
        <w:t>2010</w:t>
      </w:r>
      <w:r w:rsidRPr="00070617">
        <w:rPr>
          <w:rFonts w:asciiTheme="minorEastAsia" w:hAnsiTheme="minorEastAsia" w:hint="eastAsia"/>
        </w:rPr>
        <w:t>）、</w:t>
      </w:r>
      <w:r w:rsidRPr="00DC320B">
        <w:rPr>
          <w:rFonts w:asciiTheme="minorEastAsia" w:hAnsiTheme="minorEastAsia"/>
        </w:rPr>
        <w:t>Essl Foundation</w:t>
      </w:r>
      <w:r w:rsidRPr="00DC320B">
        <w:rPr>
          <w:rFonts w:asciiTheme="minorEastAsia" w:hAnsiTheme="minorEastAsia" w:hint="eastAsia"/>
        </w:rPr>
        <w:t>（</w:t>
      </w:r>
      <w:r w:rsidRPr="00DC320B">
        <w:rPr>
          <w:rFonts w:asciiTheme="minorEastAsia" w:hAnsiTheme="minorEastAsia"/>
        </w:rPr>
        <w:t>2015a</w:t>
      </w:r>
      <w:r w:rsidRPr="00DC320B">
        <w:rPr>
          <w:rFonts w:asciiTheme="minorEastAsia" w:hAnsiTheme="minorEastAsia" w:hint="eastAsia"/>
        </w:rPr>
        <w:t>）のほか、</w:t>
      </w:r>
      <w:r w:rsidRPr="00070617">
        <w:rPr>
          <w:rFonts w:asciiTheme="minorEastAsia" w:hAnsiTheme="minorEastAsia" w:hint="eastAsia"/>
        </w:rPr>
        <w:t>梶谷（</w:t>
      </w:r>
      <w:r w:rsidRPr="00070617">
        <w:rPr>
          <w:rFonts w:asciiTheme="minorEastAsia" w:hAnsiTheme="minorEastAsia"/>
        </w:rPr>
        <w:t>2012</w:t>
      </w:r>
      <w:r w:rsidRPr="00070617">
        <w:rPr>
          <w:rFonts w:asciiTheme="minorEastAsia" w:hAnsiTheme="minorEastAsia" w:hint="eastAsia"/>
        </w:rPr>
        <w:t>）、日本弁護士連合会（</w:t>
      </w:r>
      <w:r w:rsidRPr="00070617">
        <w:rPr>
          <w:rFonts w:asciiTheme="minorEastAsia" w:hAnsiTheme="minorEastAsia"/>
        </w:rPr>
        <w:t>2012</w:t>
      </w:r>
      <w:r w:rsidRPr="00070617">
        <w:rPr>
          <w:rFonts w:asciiTheme="minorEastAsia" w:hAnsiTheme="minorEastAsia" w:hint="eastAsia"/>
        </w:rPr>
        <w:t>）などの記述も参照した。</w:t>
      </w:r>
    </w:p>
  </w:footnote>
  <w:footnote w:id="3">
    <w:p w:rsidR="00CA08AB" w:rsidRPr="005470D5" w:rsidRDefault="00CA08AB" w:rsidP="00AA4F8D">
      <w:pPr>
        <w:pStyle w:val="FootnoteText"/>
        <w:jc w:val="both"/>
      </w:pPr>
      <w:r>
        <w:rPr>
          <w:rStyle w:val="FootnoteReference"/>
        </w:rPr>
        <w:footnoteRef/>
      </w:r>
      <w:r>
        <w:t xml:space="preserve"> </w:t>
      </w:r>
      <w:r>
        <w:rPr>
          <w:rFonts w:hint="eastAsia"/>
        </w:rPr>
        <w:t>オーストラリアでは義務投票制との関係から、成年被後見人の選挙権が制限されている。</w:t>
      </w:r>
      <w:r w:rsidRPr="00275209">
        <w:rPr>
          <w:rFonts w:ascii="游明朝" w:eastAsia="游明朝" w:hAnsi="游明朝"/>
        </w:rPr>
        <w:t>Ryan,</w:t>
      </w:r>
      <w:r w:rsidRPr="00DB1A88">
        <w:rPr>
          <w:rFonts w:ascii="游明朝" w:eastAsia="游明朝" w:hAnsi="游明朝"/>
        </w:rPr>
        <w:t xml:space="preserve"> Henderson, and Bonython</w:t>
      </w:r>
      <w:r>
        <w:rPr>
          <w:rFonts w:ascii="游明朝" w:eastAsia="游明朝" w:hAnsi="游明朝" w:hint="eastAsia"/>
        </w:rPr>
        <w:t>（</w:t>
      </w:r>
      <w:r w:rsidRPr="00DB1A88">
        <w:rPr>
          <w:rFonts w:ascii="游明朝" w:eastAsia="游明朝" w:hAnsi="游明朝"/>
        </w:rPr>
        <w:t>2016</w:t>
      </w:r>
      <w:r>
        <w:rPr>
          <w:rFonts w:ascii="游明朝" w:eastAsia="游明朝" w:hAnsi="游明朝" w:hint="eastAsia"/>
        </w:rPr>
        <w:t>）は、成年被後見人の選挙権を回復し、義務投票制の例外として位置づけることを提案している。</w:t>
      </w:r>
    </w:p>
  </w:footnote>
  <w:footnote w:id="4">
    <w:p w:rsidR="00CA08AB" w:rsidRPr="00070617" w:rsidRDefault="00CA08AB" w:rsidP="0090302E">
      <w:pPr>
        <w:pStyle w:val="FootnoteText"/>
        <w:rPr>
          <w:rFonts w:ascii="游明朝" w:eastAsia="游明朝" w:hAnsi="游明朝"/>
        </w:rPr>
      </w:pPr>
      <w:r w:rsidRPr="00070617">
        <w:rPr>
          <w:rStyle w:val="FootnoteReference"/>
          <w:rFonts w:ascii="游明朝" w:eastAsia="游明朝" w:hAnsi="游明朝"/>
        </w:rPr>
        <w:footnoteRef/>
      </w:r>
      <w:r w:rsidRPr="00070617">
        <w:rPr>
          <w:rFonts w:ascii="游明朝" w:eastAsia="游明朝" w:hAnsi="游明朝"/>
        </w:rPr>
        <w:t xml:space="preserve"> </w:t>
      </w:r>
      <w:r w:rsidRPr="00070617">
        <w:rPr>
          <w:rFonts w:ascii="游明朝" w:eastAsia="游明朝" w:hAnsi="游明朝" w:hint="eastAsia"/>
        </w:rPr>
        <w:t>ただし、フィンランドでは、行為能力がない場合に被選挙権が制限される。</w:t>
      </w:r>
    </w:p>
  </w:footnote>
  <w:footnote w:id="5">
    <w:p w:rsidR="00CA08AB" w:rsidRPr="00CC0204" w:rsidRDefault="00CA08AB" w:rsidP="001C1017">
      <w:pPr>
        <w:pStyle w:val="FootnoteText"/>
        <w:jc w:val="both"/>
        <w:rPr>
          <w:rFonts w:eastAsiaTheme="minorHAnsi"/>
        </w:rPr>
      </w:pPr>
      <w:r w:rsidRPr="00070617">
        <w:rPr>
          <w:rStyle w:val="FootnoteReference"/>
          <w:rFonts w:ascii="游明朝" w:eastAsia="游明朝" w:hAnsi="游明朝"/>
        </w:rPr>
        <w:footnoteRef/>
      </w:r>
      <w:r w:rsidRPr="00070617">
        <w:rPr>
          <w:rFonts w:ascii="游明朝" w:eastAsia="游明朝" w:hAnsi="游明朝"/>
        </w:rPr>
        <w:t xml:space="preserve"> Massicotte, Blais, and Yoshinaka</w:t>
      </w:r>
      <w:r w:rsidRPr="00070617">
        <w:rPr>
          <w:rFonts w:ascii="游明朝" w:eastAsia="游明朝" w:hAnsi="游明朝" w:hint="eastAsia"/>
        </w:rPr>
        <w:t>（</w:t>
      </w:r>
      <w:r w:rsidRPr="00070617">
        <w:rPr>
          <w:rFonts w:ascii="游明朝" w:eastAsia="游明朝" w:hAnsi="游明朝"/>
        </w:rPr>
        <w:t>2003）</w:t>
      </w:r>
      <w:r w:rsidRPr="00070617">
        <w:rPr>
          <w:rFonts w:ascii="游明朝" w:eastAsia="游明朝" w:hAnsi="游明朝" w:hint="eastAsia"/>
        </w:rPr>
        <w:t>では精神障害者に対する選挙権の制限がある国に分類されている。しかしながら、厳密には</w:t>
      </w:r>
      <w:r w:rsidRPr="00070617">
        <w:rPr>
          <w:rFonts w:ascii="游明朝" w:eastAsia="游明朝" w:hAnsi="游明朝"/>
        </w:rPr>
        <w:t>1987年、憲法裁判所が権利能力がない者の選挙権を一</w:t>
      </w:r>
      <w:r w:rsidRPr="00E02D6D">
        <w:rPr>
          <w:rFonts w:eastAsiaTheme="minorHAnsi"/>
        </w:rPr>
        <w:t>律に剥奪する</w:t>
      </w:r>
      <w:r w:rsidRPr="00E02D6D">
        <w:rPr>
          <w:rFonts w:eastAsiaTheme="minorHAnsi" w:hint="eastAsia"/>
        </w:rPr>
        <w:t>国民議会選挙例</w:t>
      </w:r>
      <w:r w:rsidRPr="00E02D6D">
        <w:rPr>
          <w:rFonts w:eastAsiaTheme="minorHAnsi"/>
        </w:rPr>
        <w:t>24条の規定を違憲と判断</w:t>
      </w:r>
      <w:r w:rsidRPr="00E02D6D">
        <w:rPr>
          <w:rFonts w:eastAsiaTheme="minorHAnsi" w:hint="eastAsia"/>
        </w:rPr>
        <w:t>し</w:t>
      </w:r>
      <w:r w:rsidRPr="00E02D6D">
        <w:rPr>
          <w:rFonts w:eastAsiaTheme="minorHAnsi"/>
        </w:rPr>
        <w:t>、1988年に</w:t>
      </w:r>
      <w:r w:rsidRPr="00E02D6D">
        <w:rPr>
          <w:rFonts w:eastAsiaTheme="minorHAnsi" w:hint="eastAsia"/>
        </w:rPr>
        <w:t>は</w:t>
      </w:r>
      <w:r w:rsidRPr="00E02D6D">
        <w:rPr>
          <w:rFonts w:eastAsiaTheme="minorHAnsi"/>
        </w:rPr>
        <w:t>削除</w:t>
      </w:r>
      <w:r w:rsidRPr="00E02D6D">
        <w:rPr>
          <w:rFonts w:eastAsiaTheme="minorHAnsi" w:hint="eastAsia"/>
        </w:rPr>
        <w:t>されている</w:t>
      </w:r>
      <w:r w:rsidRPr="00CC0204">
        <w:rPr>
          <w:rFonts w:eastAsiaTheme="minorHAnsi" w:hint="eastAsia"/>
        </w:rPr>
        <w:t>（青木</w:t>
      </w:r>
      <w:r w:rsidRPr="00CC0204">
        <w:rPr>
          <w:rFonts w:eastAsiaTheme="minorHAnsi"/>
        </w:rPr>
        <w:t>2012</w:t>
      </w:r>
      <w:r w:rsidRPr="00CC0204">
        <w:rPr>
          <w:rFonts w:eastAsiaTheme="minorHAnsi" w:hint="eastAsia"/>
        </w:rPr>
        <w:t>：p</w:t>
      </w:r>
      <w:r w:rsidRPr="00CC0204">
        <w:rPr>
          <w:rFonts w:eastAsiaTheme="minorHAnsi"/>
        </w:rPr>
        <w:t>p.178-182</w:t>
      </w:r>
      <w:r w:rsidRPr="00CC0204">
        <w:rPr>
          <w:rFonts w:eastAsiaTheme="minorHAnsi" w:hint="eastAsia"/>
        </w:rPr>
        <w:t>）。</w:t>
      </w:r>
    </w:p>
  </w:footnote>
  <w:footnote w:id="6">
    <w:p w:rsidR="00CA08AB" w:rsidRPr="00AB6EE4" w:rsidRDefault="00CA08AB">
      <w:pPr>
        <w:pStyle w:val="FootnoteText"/>
      </w:pPr>
      <w:r>
        <w:rPr>
          <w:rStyle w:val="FootnoteReference"/>
        </w:rPr>
        <w:footnoteRef/>
      </w:r>
      <w:r>
        <w:t xml:space="preserve"> </w:t>
      </w:r>
      <w:r w:rsidRPr="00BF2338">
        <w:rPr>
          <w:rFonts w:asciiTheme="minorEastAsia" w:hAnsiTheme="minorEastAsia" w:hint="eastAsia"/>
        </w:rPr>
        <w:t>第二次世界大戦前の時代において、禁治産者・準禁治産者に該当しない障害がある人々（特定の年齢以上の男性のみ）は選挙権を有していた</w:t>
      </w:r>
      <w:r>
        <w:rPr>
          <w:rFonts w:asciiTheme="minorEastAsia" w:hAnsiTheme="minorEastAsia" w:hint="eastAsia"/>
        </w:rPr>
        <w:t>。しかしなが、</w:t>
      </w:r>
      <w:r w:rsidRPr="00BF2338">
        <w:rPr>
          <w:rFonts w:asciiTheme="minorEastAsia" w:hAnsiTheme="minorEastAsia" w:hint="eastAsia"/>
        </w:rPr>
        <w:t>これは選挙権を平等に拡大しようというものではなく、障害者に対する「同情」というパターナリスティックな発想に基づくものであった（井上,</w:t>
      </w:r>
      <w:r w:rsidRPr="00BF2338">
        <w:rPr>
          <w:rFonts w:asciiTheme="minorEastAsia" w:hAnsiTheme="minorEastAsia"/>
        </w:rPr>
        <w:t xml:space="preserve"> </w:t>
      </w:r>
      <w:r w:rsidRPr="00BF2338">
        <w:rPr>
          <w:rFonts w:asciiTheme="minorEastAsia" w:hAnsiTheme="minorEastAsia" w:hint="eastAsia"/>
        </w:rPr>
        <w:t>1993,</w:t>
      </w:r>
      <w:r w:rsidRPr="00BF2338">
        <w:rPr>
          <w:rFonts w:asciiTheme="minorEastAsia" w:hAnsiTheme="minorEastAsia"/>
        </w:rPr>
        <w:t xml:space="preserve"> p.</w:t>
      </w:r>
      <w:r w:rsidRPr="00BF2338">
        <w:rPr>
          <w:rFonts w:asciiTheme="minorEastAsia" w:hAnsiTheme="minorEastAsia" w:hint="eastAsia"/>
        </w:rPr>
        <w:t>13）</w:t>
      </w:r>
      <w:r>
        <w:rPr>
          <w:rFonts w:asciiTheme="minorEastAsia" w:hAnsiTheme="minorEastAsia" w:hint="eastAsia"/>
        </w:rPr>
        <w:t>。</w:t>
      </w:r>
    </w:p>
  </w:footnote>
  <w:footnote w:id="7">
    <w:p w:rsidR="00CA08AB" w:rsidRPr="00E02D6D" w:rsidRDefault="00CA08AB" w:rsidP="0042207C">
      <w:pPr>
        <w:pStyle w:val="FootnoteText"/>
        <w:rPr>
          <w:rFonts w:eastAsiaTheme="minorHAnsi"/>
        </w:rPr>
      </w:pPr>
      <w:r w:rsidRPr="00E02D6D">
        <w:rPr>
          <w:rStyle w:val="FootnoteReference"/>
          <w:rFonts w:eastAsiaTheme="minorHAnsi"/>
        </w:rPr>
        <w:footnoteRef/>
      </w:r>
      <w:r w:rsidRPr="00E02D6D">
        <w:rPr>
          <w:rFonts w:eastAsiaTheme="minorHAnsi"/>
        </w:rPr>
        <w:t xml:space="preserve"> </w:t>
      </w:r>
      <w:r w:rsidRPr="00E02D6D">
        <w:rPr>
          <w:rFonts w:eastAsiaTheme="minorHAnsi" w:hint="eastAsia"/>
        </w:rPr>
        <w:t>障がい者制度改革推進会議差別禁止部会「議事録（第8回）」</w:t>
      </w:r>
      <w:hyperlink r:id="rId1" w:history="1">
        <w:r w:rsidRPr="00E02D6D">
          <w:rPr>
            <w:rStyle w:val="Hyperlink"/>
            <w:rFonts w:eastAsiaTheme="minorHAnsi"/>
          </w:rPr>
          <w:t>http://www8.cao.go.jp/shougai/suishin/kaikaku/s_kaigi/b_8/gijiroku.html（</w:t>
        </w:r>
        <w:r w:rsidRPr="00E02D6D">
          <w:rPr>
            <w:rStyle w:val="Hyperlink"/>
            <w:rFonts w:eastAsiaTheme="minorHAnsi" w:hint="eastAsia"/>
          </w:rPr>
          <w:t>最終閲覧日：2018</w:t>
        </w:r>
      </w:hyperlink>
      <w:r w:rsidRPr="00E02D6D">
        <w:rPr>
          <w:rFonts w:eastAsiaTheme="minorHAnsi" w:hint="eastAsia"/>
        </w:rPr>
        <w:t>年1月22日）。</w:t>
      </w:r>
    </w:p>
  </w:footnote>
  <w:footnote w:id="8">
    <w:p w:rsidR="00CA08AB" w:rsidRPr="00E02D6D" w:rsidRDefault="00CA08AB">
      <w:pPr>
        <w:pStyle w:val="FootnoteText"/>
        <w:rPr>
          <w:rFonts w:eastAsiaTheme="minorHAnsi"/>
        </w:rPr>
      </w:pPr>
      <w:r w:rsidRPr="00E02D6D">
        <w:rPr>
          <w:rStyle w:val="FootnoteReference"/>
          <w:rFonts w:eastAsiaTheme="minorHAnsi"/>
        </w:rPr>
        <w:footnoteRef/>
      </w:r>
      <w:r w:rsidRPr="00E02D6D">
        <w:rPr>
          <w:rFonts w:eastAsiaTheme="minorHAnsi"/>
        </w:rPr>
        <w:t xml:space="preserve"> </w:t>
      </w:r>
      <w:r w:rsidRPr="00E02D6D">
        <w:rPr>
          <w:rFonts w:eastAsiaTheme="minorHAnsi" w:hint="eastAsia"/>
        </w:rPr>
        <w:t>2015年の公職選挙法改正により、選挙権は18歳に引き下げられた。</w:t>
      </w:r>
    </w:p>
  </w:footnote>
  <w:footnote w:id="9">
    <w:p w:rsidR="00CA08AB" w:rsidRPr="00E02D6D" w:rsidRDefault="00CA08AB">
      <w:pPr>
        <w:pStyle w:val="FootnoteText"/>
        <w:rPr>
          <w:rFonts w:eastAsiaTheme="minorHAnsi"/>
        </w:rPr>
      </w:pPr>
      <w:r w:rsidRPr="00E02D6D">
        <w:rPr>
          <w:rStyle w:val="FootnoteReference"/>
          <w:rFonts w:eastAsiaTheme="minorHAnsi"/>
        </w:rPr>
        <w:footnoteRef/>
      </w:r>
      <w:r w:rsidRPr="00E02D6D">
        <w:rPr>
          <w:rFonts w:eastAsiaTheme="minorHAnsi"/>
        </w:rPr>
        <w:t xml:space="preserve"> </w:t>
      </w:r>
      <w:r w:rsidRPr="00E02D6D">
        <w:rPr>
          <w:rFonts w:eastAsiaTheme="minorHAnsi" w:hint="eastAsia"/>
        </w:rPr>
        <w:t>具体的には、「育成会」や「手をつなぐ親の会」と呼ばれる知的障害者の親の会の有志が、この裁判を支援した。</w:t>
      </w:r>
    </w:p>
  </w:footnote>
  <w:footnote w:id="10">
    <w:p w:rsidR="00CA08AB" w:rsidRPr="00E02D6D" w:rsidRDefault="00CA08AB" w:rsidP="00190D12">
      <w:pPr>
        <w:pStyle w:val="FootnoteText"/>
        <w:rPr>
          <w:rFonts w:eastAsiaTheme="minorHAnsi"/>
        </w:rPr>
      </w:pPr>
      <w:r w:rsidRPr="00E02D6D">
        <w:rPr>
          <w:rStyle w:val="FootnoteReference"/>
          <w:rFonts w:eastAsiaTheme="minorHAnsi"/>
        </w:rPr>
        <w:footnoteRef/>
      </w:r>
      <w:r w:rsidRPr="00E02D6D">
        <w:rPr>
          <w:rFonts w:eastAsiaTheme="minorHAnsi"/>
        </w:rPr>
        <w:t xml:space="preserve"> </w:t>
      </w:r>
      <w:r w:rsidRPr="00E02D6D">
        <w:rPr>
          <w:rFonts w:eastAsiaTheme="minorHAnsi" w:hint="eastAsia"/>
        </w:rPr>
        <w:t>「第183回・衆議院・国会会議録、政治倫理の確立及び公職選挙法改正に関する特別委員会」（2013年5月21日）、國重徹委員（公明党、大阪5区）、大口善徳委員（公明党、比例東海ブロック）による発言。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02464"/>
    <w:multiLevelType w:val="hybridMultilevel"/>
    <w:tmpl w:val="43C2DDCC"/>
    <w:lvl w:ilvl="0" w:tplc="3FE23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105F43"/>
    <w:multiLevelType w:val="hybridMultilevel"/>
    <w:tmpl w:val="A4B2AF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C85B86"/>
    <w:multiLevelType w:val="hybridMultilevel"/>
    <w:tmpl w:val="F5AC83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DF"/>
    <w:rsid w:val="0000187F"/>
    <w:rsid w:val="0000410E"/>
    <w:rsid w:val="0000763E"/>
    <w:rsid w:val="00013E4F"/>
    <w:rsid w:val="00014AC2"/>
    <w:rsid w:val="00015401"/>
    <w:rsid w:val="00015C3F"/>
    <w:rsid w:val="00016B91"/>
    <w:rsid w:val="00020436"/>
    <w:rsid w:val="000307FC"/>
    <w:rsid w:val="00032C3D"/>
    <w:rsid w:val="00032CA1"/>
    <w:rsid w:val="0003323A"/>
    <w:rsid w:val="00040593"/>
    <w:rsid w:val="00040CBF"/>
    <w:rsid w:val="00042F6D"/>
    <w:rsid w:val="00043EBB"/>
    <w:rsid w:val="00043F10"/>
    <w:rsid w:val="000455BF"/>
    <w:rsid w:val="00045EC6"/>
    <w:rsid w:val="00046072"/>
    <w:rsid w:val="000501FF"/>
    <w:rsid w:val="00050440"/>
    <w:rsid w:val="00062BDE"/>
    <w:rsid w:val="0006355D"/>
    <w:rsid w:val="00064BC2"/>
    <w:rsid w:val="00065045"/>
    <w:rsid w:val="00066B82"/>
    <w:rsid w:val="00066FFB"/>
    <w:rsid w:val="00067347"/>
    <w:rsid w:val="000674FB"/>
    <w:rsid w:val="000679EF"/>
    <w:rsid w:val="00067A0F"/>
    <w:rsid w:val="00072C66"/>
    <w:rsid w:val="00075287"/>
    <w:rsid w:val="00077605"/>
    <w:rsid w:val="00081C90"/>
    <w:rsid w:val="00082687"/>
    <w:rsid w:val="00082C03"/>
    <w:rsid w:val="000879B4"/>
    <w:rsid w:val="00092003"/>
    <w:rsid w:val="00092A51"/>
    <w:rsid w:val="000930D4"/>
    <w:rsid w:val="00095550"/>
    <w:rsid w:val="000A0520"/>
    <w:rsid w:val="000A0F64"/>
    <w:rsid w:val="000A2A12"/>
    <w:rsid w:val="000A3AC6"/>
    <w:rsid w:val="000A6821"/>
    <w:rsid w:val="000A77BD"/>
    <w:rsid w:val="000A7B1B"/>
    <w:rsid w:val="000A7C47"/>
    <w:rsid w:val="000B15CD"/>
    <w:rsid w:val="000B3D84"/>
    <w:rsid w:val="000B5A32"/>
    <w:rsid w:val="000B5F20"/>
    <w:rsid w:val="000B69CD"/>
    <w:rsid w:val="000B7392"/>
    <w:rsid w:val="000C2476"/>
    <w:rsid w:val="000C293E"/>
    <w:rsid w:val="000C2F37"/>
    <w:rsid w:val="000C39DD"/>
    <w:rsid w:val="000C78E1"/>
    <w:rsid w:val="000D2B25"/>
    <w:rsid w:val="000D4B10"/>
    <w:rsid w:val="000D5495"/>
    <w:rsid w:val="000E1E98"/>
    <w:rsid w:val="000E26C3"/>
    <w:rsid w:val="000E303D"/>
    <w:rsid w:val="000E3CCB"/>
    <w:rsid w:val="000F2E7E"/>
    <w:rsid w:val="000F556B"/>
    <w:rsid w:val="000F6643"/>
    <w:rsid w:val="000F6D82"/>
    <w:rsid w:val="00104064"/>
    <w:rsid w:val="0010442F"/>
    <w:rsid w:val="00105674"/>
    <w:rsid w:val="0011354E"/>
    <w:rsid w:val="001139A8"/>
    <w:rsid w:val="0011596E"/>
    <w:rsid w:val="0011648E"/>
    <w:rsid w:val="001171CC"/>
    <w:rsid w:val="0012003F"/>
    <w:rsid w:val="00121641"/>
    <w:rsid w:val="001221D4"/>
    <w:rsid w:val="001254C2"/>
    <w:rsid w:val="001260F2"/>
    <w:rsid w:val="00126E93"/>
    <w:rsid w:val="0013404E"/>
    <w:rsid w:val="00135AE5"/>
    <w:rsid w:val="0013713B"/>
    <w:rsid w:val="001402BC"/>
    <w:rsid w:val="00140360"/>
    <w:rsid w:val="00143012"/>
    <w:rsid w:val="001433BC"/>
    <w:rsid w:val="0014657D"/>
    <w:rsid w:val="00147607"/>
    <w:rsid w:val="00147771"/>
    <w:rsid w:val="00160701"/>
    <w:rsid w:val="001611C7"/>
    <w:rsid w:val="00165314"/>
    <w:rsid w:val="00170B7E"/>
    <w:rsid w:val="00172DA4"/>
    <w:rsid w:val="00172E80"/>
    <w:rsid w:val="001754F8"/>
    <w:rsid w:val="001777D5"/>
    <w:rsid w:val="00181BFD"/>
    <w:rsid w:val="001857C7"/>
    <w:rsid w:val="00185F9C"/>
    <w:rsid w:val="0019011B"/>
    <w:rsid w:val="00190C1E"/>
    <w:rsid w:val="00190D12"/>
    <w:rsid w:val="0019132B"/>
    <w:rsid w:val="00192229"/>
    <w:rsid w:val="00192421"/>
    <w:rsid w:val="0019543C"/>
    <w:rsid w:val="0019549B"/>
    <w:rsid w:val="001967FC"/>
    <w:rsid w:val="001A0CBA"/>
    <w:rsid w:val="001A1C0D"/>
    <w:rsid w:val="001A212F"/>
    <w:rsid w:val="001A4D59"/>
    <w:rsid w:val="001A625D"/>
    <w:rsid w:val="001A666D"/>
    <w:rsid w:val="001B428A"/>
    <w:rsid w:val="001B55D7"/>
    <w:rsid w:val="001B63FA"/>
    <w:rsid w:val="001B6A4F"/>
    <w:rsid w:val="001B799F"/>
    <w:rsid w:val="001C020F"/>
    <w:rsid w:val="001C1017"/>
    <w:rsid w:val="001C311B"/>
    <w:rsid w:val="001C3357"/>
    <w:rsid w:val="001C3FAC"/>
    <w:rsid w:val="001C51CA"/>
    <w:rsid w:val="001D1034"/>
    <w:rsid w:val="001D10FA"/>
    <w:rsid w:val="001D6980"/>
    <w:rsid w:val="001E6572"/>
    <w:rsid w:val="001E6A0F"/>
    <w:rsid w:val="001F01A8"/>
    <w:rsid w:val="001F04B6"/>
    <w:rsid w:val="001F19BC"/>
    <w:rsid w:val="001F32B7"/>
    <w:rsid w:val="001F4767"/>
    <w:rsid w:val="001F4D40"/>
    <w:rsid w:val="00201F85"/>
    <w:rsid w:val="00204112"/>
    <w:rsid w:val="00207569"/>
    <w:rsid w:val="00211144"/>
    <w:rsid w:val="0021122E"/>
    <w:rsid w:val="00216C2E"/>
    <w:rsid w:val="00220DF7"/>
    <w:rsid w:val="00225DC4"/>
    <w:rsid w:val="00230629"/>
    <w:rsid w:val="00231C14"/>
    <w:rsid w:val="00232342"/>
    <w:rsid w:val="00240ECB"/>
    <w:rsid w:val="00243915"/>
    <w:rsid w:val="00244D98"/>
    <w:rsid w:val="00254401"/>
    <w:rsid w:val="00257076"/>
    <w:rsid w:val="00257E51"/>
    <w:rsid w:val="00262F5D"/>
    <w:rsid w:val="00267332"/>
    <w:rsid w:val="00270FC4"/>
    <w:rsid w:val="00273ABE"/>
    <w:rsid w:val="00275209"/>
    <w:rsid w:val="002764C3"/>
    <w:rsid w:val="00283A93"/>
    <w:rsid w:val="00283AE2"/>
    <w:rsid w:val="0028497B"/>
    <w:rsid w:val="0028531B"/>
    <w:rsid w:val="0028585A"/>
    <w:rsid w:val="00285CA5"/>
    <w:rsid w:val="00286916"/>
    <w:rsid w:val="00290566"/>
    <w:rsid w:val="002914A5"/>
    <w:rsid w:val="00292C59"/>
    <w:rsid w:val="002A0536"/>
    <w:rsid w:val="002A2394"/>
    <w:rsid w:val="002A40C6"/>
    <w:rsid w:val="002A57BC"/>
    <w:rsid w:val="002A7C15"/>
    <w:rsid w:val="002B10AC"/>
    <w:rsid w:val="002B1836"/>
    <w:rsid w:val="002B39E1"/>
    <w:rsid w:val="002B4641"/>
    <w:rsid w:val="002C0453"/>
    <w:rsid w:val="002C2588"/>
    <w:rsid w:val="002C4660"/>
    <w:rsid w:val="002C5260"/>
    <w:rsid w:val="002D3B8D"/>
    <w:rsid w:val="002D6C85"/>
    <w:rsid w:val="002E056B"/>
    <w:rsid w:val="002E3716"/>
    <w:rsid w:val="002E5536"/>
    <w:rsid w:val="002F12EE"/>
    <w:rsid w:val="002F4BF8"/>
    <w:rsid w:val="002F768C"/>
    <w:rsid w:val="00302581"/>
    <w:rsid w:val="00303B0C"/>
    <w:rsid w:val="0030474D"/>
    <w:rsid w:val="003058CE"/>
    <w:rsid w:val="00305B32"/>
    <w:rsid w:val="0030626E"/>
    <w:rsid w:val="003069CC"/>
    <w:rsid w:val="00312054"/>
    <w:rsid w:val="00312472"/>
    <w:rsid w:val="0031435E"/>
    <w:rsid w:val="0031564A"/>
    <w:rsid w:val="003157C4"/>
    <w:rsid w:val="00316811"/>
    <w:rsid w:val="00322B03"/>
    <w:rsid w:val="00330AE8"/>
    <w:rsid w:val="00330F6E"/>
    <w:rsid w:val="003334FA"/>
    <w:rsid w:val="0034063F"/>
    <w:rsid w:val="003423A1"/>
    <w:rsid w:val="003425C9"/>
    <w:rsid w:val="00343F6B"/>
    <w:rsid w:val="00350FF7"/>
    <w:rsid w:val="00353A09"/>
    <w:rsid w:val="00354419"/>
    <w:rsid w:val="003564AD"/>
    <w:rsid w:val="00361F86"/>
    <w:rsid w:val="00362AE0"/>
    <w:rsid w:val="003631E1"/>
    <w:rsid w:val="00373E34"/>
    <w:rsid w:val="0037400A"/>
    <w:rsid w:val="00374183"/>
    <w:rsid w:val="003766FF"/>
    <w:rsid w:val="00382E85"/>
    <w:rsid w:val="0039093D"/>
    <w:rsid w:val="00392841"/>
    <w:rsid w:val="003941CB"/>
    <w:rsid w:val="003A0D08"/>
    <w:rsid w:val="003A3F51"/>
    <w:rsid w:val="003A4C9C"/>
    <w:rsid w:val="003B1180"/>
    <w:rsid w:val="003B15F3"/>
    <w:rsid w:val="003B672A"/>
    <w:rsid w:val="003C2384"/>
    <w:rsid w:val="003C378E"/>
    <w:rsid w:val="003C5365"/>
    <w:rsid w:val="003C5961"/>
    <w:rsid w:val="003C5D63"/>
    <w:rsid w:val="003D41BF"/>
    <w:rsid w:val="003D45AA"/>
    <w:rsid w:val="003D620B"/>
    <w:rsid w:val="003E087C"/>
    <w:rsid w:val="003E58F2"/>
    <w:rsid w:val="003E7397"/>
    <w:rsid w:val="003F30B1"/>
    <w:rsid w:val="003F6012"/>
    <w:rsid w:val="003F66CC"/>
    <w:rsid w:val="003F77DA"/>
    <w:rsid w:val="00404D5F"/>
    <w:rsid w:val="00404D70"/>
    <w:rsid w:val="0042207C"/>
    <w:rsid w:val="00422C44"/>
    <w:rsid w:val="004263C4"/>
    <w:rsid w:val="0042688B"/>
    <w:rsid w:val="00427B81"/>
    <w:rsid w:val="00430026"/>
    <w:rsid w:val="00430AF6"/>
    <w:rsid w:val="00430CC5"/>
    <w:rsid w:val="0043197E"/>
    <w:rsid w:val="00431F1D"/>
    <w:rsid w:val="004324F5"/>
    <w:rsid w:val="004369A9"/>
    <w:rsid w:val="004370EE"/>
    <w:rsid w:val="00440BAC"/>
    <w:rsid w:val="00441848"/>
    <w:rsid w:val="004423E8"/>
    <w:rsid w:val="0044255E"/>
    <w:rsid w:val="004432C3"/>
    <w:rsid w:val="00443439"/>
    <w:rsid w:val="00445955"/>
    <w:rsid w:val="00450508"/>
    <w:rsid w:val="00450D29"/>
    <w:rsid w:val="0045373E"/>
    <w:rsid w:val="00455412"/>
    <w:rsid w:val="00455940"/>
    <w:rsid w:val="004642A2"/>
    <w:rsid w:val="0046557E"/>
    <w:rsid w:val="004661AB"/>
    <w:rsid w:val="0047200C"/>
    <w:rsid w:val="00477EC7"/>
    <w:rsid w:val="00485CB3"/>
    <w:rsid w:val="00492198"/>
    <w:rsid w:val="00493C9A"/>
    <w:rsid w:val="0049680A"/>
    <w:rsid w:val="00497BD9"/>
    <w:rsid w:val="004A0160"/>
    <w:rsid w:val="004A5170"/>
    <w:rsid w:val="004B1530"/>
    <w:rsid w:val="004B21A3"/>
    <w:rsid w:val="004B2EB8"/>
    <w:rsid w:val="004B2F50"/>
    <w:rsid w:val="004B3901"/>
    <w:rsid w:val="004B3EAA"/>
    <w:rsid w:val="004B404A"/>
    <w:rsid w:val="004B4DCB"/>
    <w:rsid w:val="004B4FB1"/>
    <w:rsid w:val="004B567E"/>
    <w:rsid w:val="004B67C8"/>
    <w:rsid w:val="004B6A1F"/>
    <w:rsid w:val="004C0FA8"/>
    <w:rsid w:val="004C5AA8"/>
    <w:rsid w:val="004D06CF"/>
    <w:rsid w:val="004D5F2E"/>
    <w:rsid w:val="004E2C0E"/>
    <w:rsid w:val="004E398F"/>
    <w:rsid w:val="004E3D3E"/>
    <w:rsid w:val="004E4650"/>
    <w:rsid w:val="004E7E64"/>
    <w:rsid w:val="004F3199"/>
    <w:rsid w:val="004F4962"/>
    <w:rsid w:val="00502CD8"/>
    <w:rsid w:val="005047BF"/>
    <w:rsid w:val="0050517A"/>
    <w:rsid w:val="00513524"/>
    <w:rsid w:val="00520D9F"/>
    <w:rsid w:val="00521B11"/>
    <w:rsid w:val="005223B4"/>
    <w:rsid w:val="00524BE0"/>
    <w:rsid w:val="00524BFE"/>
    <w:rsid w:val="005265CF"/>
    <w:rsid w:val="00531A49"/>
    <w:rsid w:val="00535604"/>
    <w:rsid w:val="00541681"/>
    <w:rsid w:val="005446FE"/>
    <w:rsid w:val="005470D5"/>
    <w:rsid w:val="00547C76"/>
    <w:rsid w:val="00547EAC"/>
    <w:rsid w:val="00551BC5"/>
    <w:rsid w:val="0055550F"/>
    <w:rsid w:val="00555513"/>
    <w:rsid w:val="0055628A"/>
    <w:rsid w:val="00557523"/>
    <w:rsid w:val="00557A0D"/>
    <w:rsid w:val="00560831"/>
    <w:rsid w:val="005651C8"/>
    <w:rsid w:val="0056693B"/>
    <w:rsid w:val="00567270"/>
    <w:rsid w:val="00567C6B"/>
    <w:rsid w:val="00571706"/>
    <w:rsid w:val="005724DF"/>
    <w:rsid w:val="00573F6E"/>
    <w:rsid w:val="00575729"/>
    <w:rsid w:val="00576798"/>
    <w:rsid w:val="00576EC7"/>
    <w:rsid w:val="00582F7C"/>
    <w:rsid w:val="005847EE"/>
    <w:rsid w:val="00585D03"/>
    <w:rsid w:val="0059025D"/>
    <w:rsid w:val="00594347"/>
    <w:rsid w:val="005943A0"/>
    <w:rsid w:val="005A2E5B"/>
    <w:rsid w:val="005A3158"/>
    <w:rsid w:val="005A50F7"/>
    <w:rsid w:val="005A54A4"/>
    <w:rsid w:val="005A6DA7"/>
    <w:rsid w:val="005B071B"/>
    <w:rsid w:val="005B182C"/>
    <w:rsid w:val="005B1A36"/>
    <w:rsid w:val="005B65C6"/>
    <w:rsid w:val="005B756D"/>
    <w:rsid w:val="005C1F15"/>
    <w:rsid w:val="005C595E"/>
    <w:rsid w:val="005C7F53"/>
    <w:rsid w:val="005D31F5"/>
    <w:rsid w:val="005D4414"/>
    <w:rsid w:val="005E1E3A"/>
    <w:rsid w:val="005E4EBD"/>
    <w:rsid w:val="005E579B"/>
    <w:rsid w:val="005F6E54"/>
    <w:rsid w:val="00601337"/>
    <w:rsid w:val="00602745"/>
    <w:rsid w:val="00602FA9"/>
    <w:rsid w:val="00603937"/>
    <w:rsid w:val="006048E5"/>
    <w:rsid w:val="00607C86"/>
    <w:rsid w:val="00610307"/>
    <w:rsid w:val="0061172C"/>
    <w:rsid w:val="00612E32"/>
    <w:rsid w:val="0061414C"/>
    <w:rsid w:val="00615591"/>
    <w:rsid w:val="006169CB"/>
    <w:rsid w:val="006170EC"/>
    <w:rsid w:val="0062084B"/>
    <w:rsid w:val="00625264"/>
    <w:rsid w:val="00626902"/>
    <w:rsid w:val="00627DBA"/>
    <w:rsid w:val="006324FE"/>
    <w:rsid w:val="00634026"/>
    <w:rsid w:val="00647451"/>
    <w:rsid w:val="00652BC0"/>
    <w:rsid w:val="00657C3A"/>
    <w:rsid w:val="00657EF0"/>
    <w:rsid w:val="00657F7F"/>
    <w:rsid w:val="00660FDA"/>
    <w:rsid w:val="0066266E"/>
    <w:rsid w:val="00664506"/>
    <w:rsid w:val="006675B4"/>
    <w:rsid w:val="00667E23"/>
    <w:rsid w:val="00672B8A"/>
    <w:rsid w:val="00675C18"/>
    <w:rsid w:val="0067686B"/>
    <w:rsid w:val="006772CE"/>
    <w:rsid w:val="006823BF"/>
    <w:rsid w:val="006856D2"/>
    <w:rsid w:val="006864BD"/>
    <w:rsid w:val="00693F0B"/>
    <w:rsid w:val="00695ED7"/>
    <w:rsid w:val="00697956"/>
    <w:rsid w:val="006A3F51"/>
    <w:rsid w:val="006A5F77"/>
    <w:rsid w:val="006A70DD"/>
    <w:rsid w:val="006B0DE3"/>
    <w:rsid w:val="006B0FC5"/>
    <w:rsid w:val="006B2DF9"/>
    <w:rsid w:val="006B7392"/>
    <w:rsid w:val="006B7CD9"/>
    <w:rsid w:val="006C057D"/>
    <w:rsid w:val="006C3004"/>
    <w:rsid w:val="006C50A7"/>
    <w:rsid w:val="006C7EF4"/>
    <w:rsid w:val="006D0F80"/>
    <w:rsid w:val="006D1690"/>
    <w:rsid w:val="006D3DD4"/>
    <w:rsid w:val="006D550C"/>
    <w:rsid w:val="006E01C2"/>
    <w:rsid w:val="006E329C"/>
    <w:rsid w:val="006E5B7A"/>
    <w:rsid w:val="006E5C64"/>
    <w:rsid w:val="006F0E85"/>
    <w:rsid w:val="006F4AA0"/>
    <w:rsid w:val="006F6AF6"/>
    <w:rsid w:val="007011C3"/>
    <w:rsid w:val="00705196"/>
    <w:rsid w:val="007056CA"/>
    <w:rsid w:val="00706533"/>
    <w:rsid w:val="00706898"/>
    <w:rsid w:val="00707862"/>
    <w:rsid w:val="0071006B"/>
    <w:rsid w:val="00712217"/>
    <w:rsid w:val="007136F2"/>
    <w:rsid w:val="00713B64"/>
    <w:rsid w:val="007202B9"/>
    <w:rsid w:val="007212A7"/>
    <w:rsid w:val="00721669"/>
    <w:rsid w:val="007235CC"/>
    <w:rsid w:val="00723AF5"/>
    <w:rsid w:val="00724451"/>
    <w:rsid w:val="00726601"/>
    <w:rsid w:val="00733B96"/>
    <w:rsid w:val="00737077"/>
    <w:rsid w:val="007372A5"/>
    <w:rsid w:val="00740E26"/>
    <w:rsid w:val="00750935"/>
    <w:rsid w:val="0075491E"/>
    <w:rsid w:val="00756BB9"/>
    <w:rsid w:val="007575BD"/>
    <w:rsid w:val="00760420"/>
    <w:rsid w:val="00761089"/>
    <w:rsid w:val="00763670"/>
    <w:rsid w:val="007643A7"/>
    <w:rsid w:val="00766905"/>
    <w:rsid w:val="00776797"/>
    <w:rsid w:val="00781B5C"/>
    <w:rsid w:val="007827A9"/>
    <w:rsid w:val="00786C3A"/>
    <w:rsid w:val="007878E6"/>
    <w:rsid w:val="00787D11"/>
    <w:rsid w:val="00794D2E"/>
    <w:rsid w:val="00795C5B"/>
    <w:rsid w:val="00795D1B"/>
    <w:rsid w:val="007A140D"/>
    <w:rsid w:val="007A1584"/>
    <w:rsid w:val="007A1EF7"/>
    <w:rsid w:val="007A2E5A"/>
    <w:rsid w:val="007A4808"/>
    <w:rsid w:val="007A48C0"/>
    <w:rsid w:val="007A541E"/>
    <w:rsid w:val="007A75E4"/>
    <w:rsid w:val="007B0126"/>
    <w:rsid w:val="007B17F5"/>
    <w:rsid w:val="007B18EF"/>
    <w:rsid w:val="007B37C6"/>
    <w:rsid w:val="007B42DC"/>
    <w:rsid w:val="007B57FC"/>
    <w:rsid w:val="007B631A"/>
    <w:rsid w:val="007B668A"/>
    <w:rsid w:val="007B72B2"/>
    <w:rsid w:val="007C599A"/>
    <w:rsid w:val="007D489C"/>
    <w:rsid w:val="007D7A2A"/>
    <w:rsid w:val="007E1952"/>
    <w:rsid w:val="007E22AB"/>
    <w:rsid w:val="007E4EB0"/>
    <w:rsid w:val="007E53B5"/>
    <w:rsid w:val="007F14C4"/>
    <w:rsid w:val="007F3166"/>
    <w:rsid w:val="007F3641"/>
    <w:rsid w:val="007F3EAE"/>
    <w:rsid w:val="007F4803"/>
    <w:rsid w:val="00800918"/>
    <w:rsid w:val="00802AA0"/>
    <w:rsid w:val="0080424E"/>
    <w:rsid w:val="0080433F"/>
    <w:rsid w:val="00804998"/>
    <w:rsid w:val="00805306"/>
    <w:rsid w:val="00806B5B"/>
    <w:rsid w:val="00810A4A"/>
    <w:rsid w:val="00814B8F"/>
    <w:rsid w:val="00815BA6"/>
    <w:rsid w:val="00820AB6"/>
    <w:rsid w:val="00820D4D"/>
    <w:rsid w:val="0082101C"/>
    <w:rsid w:val="00827F5B"/>
    <w:rsid w:val="00833E9F"/>
    <w:rsid w:val="008349D4"/>
    <w:rsid w:val="00835DD0"/>
    <w:rsid w:val="0084365E"/>
    <w:rsid w:val="00844CF8"/>
    <w:rsid w:val="00845968"/>
    <w:rsid w:val="00847B70"/>
    <w:rsid w:val="00850A4B"/>
    <w:rsid w:val="00851DF5"/>
    <w:rsid w:val="00853D20"/>
    <w:rsid w:val="008544CE"/>
    <w:rsid w:val="00854B57"/>
    <w:rsid w:val="0085511F"/>
    <w:rsid w:val="00857B75"/>
    <w:rsid w:val="00857B85"/>
    <w:rsid w:val="00860DC1"/>
    <w:rsid w:val="0086535A"/>
    <w:rsid w:val="00867C16"/>
    <w:rsid w:val="008721C5"/>
    <w:rsid w:val="00874718"/>
    <w:rsid w:val="0088562E"/>
    <w:rsid w:val="008954F2"/>
    <w:rsid w:val="00895669"/>
    <w:rsid w:val="00896466"/>
    <w:rsid w:val="008A0E6A"/>
    <w:rsid w:val="008A6E3B"/>
    <w:rsid w:val="008B0A29"/>
    <w:rsid w:val="008B1ECA"/>
    <w:rsid w:val="008B43B3"/>
    <w:rsid w:val="008B4A1C"/>
    <w:rsid w:val="008B761E"/>
    <w:rsid w:val="008C133C"/>
    <w:rsid w:val="008C1AAA"/>
    <w:rsid w:val="008C1F3E"/>
    <w:rsid w:val="008C2A92"/>
    <w:rsid w:val="008C2E29"/>
    <w:rsid w:val="008D5A94"/>
    <w:rsid w:val="008D6C1C"/>
    <w:rsid w:val="008D7A8D"/>
    <w:rsid w:val="008E2718"/>
    <w:rsid w:val="008E588B"/>
    <w:rsid w:val="008E67E7"/>
    <w:rsid w:val="008F0482"/>
    <w:rsid w:val="008F04C6"/>
    <w:rsid w:val="00902E3E"/>
    <w:rsid w:val="0090302E"/>
    <w:rsid w:val="00903447"/>
    <w:rsid w:val="009049D2"/>
    <w:rsid w:val="009055BE"/>
    <w:rsid w:val="00911D46"/>
    <w:rsid w:val="009133D3"/>
    <w:rsid w:val="0092080B"/>
    <w:rsid w:val="00921D1D"/>
    <w:rsid w:val="0092269C"/>
    <w:rsid w:val="00922EA6"/>
    <w:rsid w:val="009244BD"/>
    <w:rsid w:val="00924864"/>
    <w:rsid w:val="009256F0"/>
    <w:rsid w:val="00926619"/>
    <w:rsid w:val="00932DD1"/>
    <w:rsid w:val="00940AED"/>
    <w:rsid w:val="00941AE5"/>
    <w:rsid w:val="009432A8"/>
    <w:rsid w:val="0094465D"/>
    <w:rsid w:val="00945D88"/>
    <w:rsid w:val="00946004"/>
    <w:rsid w:val="009465BA"/>
    <w:rsid w:val="0094720F"/>
    <w:rsid w:val="00952F3F"/>
    <w:rsid w:val="0096069F"/>
    <w:rsid w:val="009716C8"/>
    <w:rsid w:val="00974404"/>
    <w:rsid w:val="0098059E"/>
    <w:rsid w:val="0098086F"/>
    <w:rsid w:val="0098122F"/>
    <w:rsid w:val="0098272E"/>
    <w:rsid w:val="00983086"/>
    <w:rsid w:val="00985B85"/>
    <w:rsid w:val="009871F8"/>
    <w:rsid w:val="009931C2"/>
    <w:rsid w:val="00993F56"/>
    <w:rsid w:val="009962BB"/>
    <w:rsid w:val="009A23A4"/>
    <w:rsid w:val="009A3F81"/>
    <w:rsid w:val="009A5D4B"/>
    <w:rsid w:val="009A5E09"/>
    <w:rsid w:val="009B3A9C"/>
    <w:rsid w:val="009B47A0"/>
    <w:rsid w:val="009B61FD"/>
    <w:rsid w:val="009B632D"/>
    <w:rsid w:val="009C4851"/>
    <w:rsid w:val="009D4D02"/>
    <w:rsid w:val="009D623C"/>
    <w:rsid w:val="009D7A10"/>
    <w:rsid w:val="009E1F9E"/>
    <w:rsid w:val="009E5EE2"/>
    <w:rsid w:val="009E7381"/>
    <w:rsid w:val="009F34F3"/>
    <w:rsid w:val="009F35E8"/>
    <w:rsid w:val="009F61E5"/>
    <w:rsid w:val="009F705A"/>
    <w:rsid w:val="00A012D4"/>
    <w:rsid w:val="00A03576"/>
    <w:rsid w:val="00A05888"/>
    <w:rsid w:val="00A10BF9"/>
    <w:rsid w:val="00A12C4C"/>
    <w:rsid w:val="00A13926"/>
    <w:rsid w:val="00A1474F"/>
    <w:rsid w:val="00A14BEA"/>
    <w:rsid w:val="00A158F2"/>
    <w:rsid w:val="00A16AAE"/>
    <w:rsid w:val="00A20C11"/>
    <w:rsid w:val="00A246F9"/>
    <w:rsid w:val="00A27228"/>
    <w:rsid w:val="00A27620"/>
    <w:rsid w:val="00A27A45"/>
    <w:rsid w:val="00A34D3C"/>
    <w:rsid w:val="00A37478"/>
    <w:rsid w:val="00A42D8B"/>
    <w:rsid w:val="00A52CE5"/>
    <w:rsid w:val="00A5327A"/>
    <w:rsid w:val="00A6084E"/>
    <w:rsid w:val="00A61AD4"/>
    <w:rsid w:val="00A64375"/>
    <w:rsid w:val="00A70C47"/>
    <w:rsid w:val="00A710BD"/>
    <w:rsid w:val="00A7286C"/>
    <w:rsid w:val="00A7431F"/>
    <w:rsid w:val="00A7686A"/>
    <w:rsid w:val="00A77491"/>
    <w:rsid w:val="00A810F9"/>
    <w:rsid w:val="00A82D07"/>
    <w:rsid w:val="00A87344"/>
    <w:rsid w:val="00A908E5"/>
    <w:rsid w:val="00A966DB"/>
    <w:rsid w:val="00A975AD"/>
    <w:rsid w:val="00AA43E7"/>
    <w:rsid w:val="00AA4F8D"/>
    <w:rsid w:val="00AA795B"/>
    <w:rsid w:val="00AB441A"/>
    <w:rsid w:val="00AB4703"/>
    <w:rsid w:val="00AB577A"/>
    <w:rsid w:val="00AB5D84"/>
    <w:rsid w:val="00AB6EE4"/>
    <w:rsid w:val="00AB7E99"/>
    <w:rsid w:val="00AC5E20"/>
    <w:rsid w:val="00AD0ABD"/>
    <w:rsid w:val="00AD2A17"/>
    <w:rsid w:val="00AD2A29"/>
    <w:rsid w:val="00AD7139"/>
    <w:rsid w:val="00AD7BA3"/>
    <w:rsid w:val="00AE2F4B"/>
    <w:rsid w:val="00AE30A3"/>
    <w:rsid w:val="00AE4AE2"/>
    <w:rsid w:val="00AE5835"/>
    <w:rsid w:val="00AF157A"/>
    <w:rsid w:val="00AF7554"/>
    <w:rsid w:val="00B0020B"/>
    <w:rsid w:val="00B02097"/>
    <w:rsid w:val="00B02A8D"/>
    <w:rsid w:val="00B05D32"/>
    <w:rsid w:val="00B07921"/>
    <w:rsid w:val="00B12D40"/>
    <w:rsid w:val="00B1366A"/>
    <w:rsid w:val="00B156F5"/>
    <w:rsid w:val="00B15FE1"/>
    <w:rsid w:val="00B17822"/>
    <w:rsid w:val="00B242EB"/>
    <w:rsid w:val="00B259DB"/>
    <w:rsid w:val="00B2677C"/>
    <w:rsid w:val="00B26987"/>
    <w:rsid w:val="00B31428"/>
    <w:rsid w:val="00B32FEC"/>
    <w:rsid w:val="00B335D5"/>
    <w:rsid w:val="00B35BCE"/>
    <w:rsid w:val="00B35BEF"/>
    <w:rsid w:val="00B41800"/>
    <w:rsid w:val="00B42700"/>
    <w:rsid w:val="00B44D7A"/>
    <w:rsid w:val="00B4503A"/>
    <w:rsid w:val="00B4529A"/>
    <w:rsid w:val="00B46F1A"/>
    <w:rsid w:val="00B56DF8"/>
    <w:rsid w:val="00B56EFF"/>
    <w:rsid w:val="00B65CDB"/>
    <w:rsid w:val="00B70892"/>
    <w:rsid w:val="00B72453"/>
    <w:rsid w:val="00B72987"/>
    <w:rsid w:val="00B73E3A"/>
    <w:rsid w:val="00B74B18"/>
    <w:rsid w:val="00B806CB"/>
    <w:rsid w:val="00B83F10"/>
    <w:rsid w:val="00B849CD"/>
    <w:rsid w:val="00B876EB"/>
    <w:rsid w:val="00B9144F"/>
    <w:rsid w:val="00B943D0"/>
    <w:rsid w:val="00B9607E"/>
    <w:rsid w:val="00B97C2C"/>
    <w:rsid w:val="00BA0030"/>
    <w:rsid w:val="00BA1976"/>
    <w:rsid w:val="00BA1B88"/>
    <w:rsid w:val="00BA275B"/>
    <w:rsid w:val="00BA4FBB"/>
    <w:rsid w:val="00BA59E7"/>
    <w:rsid w:val="00BB059F"/>
    <w:rsid w:val="00BB6B03"/>
    <w:rsid w:val="00BC04E8"/>
    <w:rsid w:val="00BC25C3"/>
    <w:rsid w:val="00BC2998"/>
    <w:rsid w:val="00BC2D44"/>
    <w:rsid w:val="00BC3BFA"/>
    <w:rsid w:val="00BC3E14"/>
    <w:rsid w:val="00BC67EF"/>
    <w:rsid w:val="00BC6E45"/>
    <w:rsid w:val="00BC78BC"/>
    <w:rsid w:val="00BD11F5"/>
    <w:rsid w:val="00BD227E"/>
    <w:rsid w:val="00BD2A42"/>
    <w:rsid w:val="00BD5956"/>
    <w:rsid w:val="00BD6F8F"/>
    <w:rsid w:val="00BE4977"/>
    <w:rsid w:val="00BE57A6"/>
    <w:rsid w:val="00BF2338"/>
    <w:rsid w:val="00BF2BFC"/>
    <w:rsid w:val="00BF5539"/>
    <w:rsid w:val="00BF5E93"/>
    <w:rsid w:val="00BF6DB1"/>
    <w:rsid w:val="00C008EB"/>
    <w:rsid w:val="00C0683E"/>
    <w:rsid w:val="00C07A6A"/>
    <w:rsid w:val="00C129B1"/>
    <w:rsid w:val="00C210F4"/>
    <w:rsid w:val="00C2157F"/>
    <w:rsid w:val="00C21BB8"/>
    <w:rsid w:val="00C23DC9"/>
    <w:rsid w:val="00C23E01"/>
    <w:rsid w:val="00C24B74"/>
    <w:rsid w:val="00C27FE8"/>
    <w:rsid w:val="00C36EDF"/>
    <w:rsid w:val="00C379AE"/>
    <w:rsid w:val="00C44C87"/>
    <w:rsid w:val="00C45D1A"/>
    <w:rsid w:val="00C471D1"/>
    <w:rsid w:val="00C51B0A"/>
    <w:rsid w:val="00C54303"/>
    <w:rsid w:val="00C54F81"/>
    <w:rsid w:val="00C56853"/>
    <w:rsid w:val="00C56FE8"/>
    <w:rsid w:val="00C61038"/>
    <w:rsid w:val="00C649BA"/>
    <w:rsid w:val="00C654C2"/>
    <w:rsid w:val="00C664E4"/>
    <w:rsid w:val="00C71754"/>
    <w:rsid w:val="00C72271"/>
    <w:rsid w:val="00C746BA"/>
    <w:rsid w:val="00C775B7"/>
    <w:rsid w:val="00C775D1"/>
    <w:rsid w:val="00C77600"/>
    <w:rsid w:val="00C817A6"/>
    <w:rsid w:val="00C835EF"/>
    <w:rsid w:val="00C86037"/>
    <w:rsid w:val="00C86279"/>
    <w:rsid w:val="00C874D3"/>
    <w:rsid w:val="00C8778E"/>
    <w:rsid w:val="00C91910"/>
    <w:rsid w:val="00C96033"/>
    <w:rsid w:val="00C974A9"/>
    <w:rsid w:val="00C9753E"/>
    <w:rsid w:val="00CA08AB"/>
    <w:rsid w:val="00CA3F7D"/>
    <w:rsid w:val="00CA6F62"/>
    <w:rsid w:val="00CA7284"/>
    <w:rsid w:val="00CB2C9B"/>
    <w:rsid w:val="00CB33C7"/>
    <w:rsid w:val="00CC0204"/>
    <w:rsid w:val="00CC20EC"/>
    <w:rsid w:val="00CC27B8"/>
    <w:rsid w:val="00CC4A02"/>
    <w:rsid w:val="00CC4E75"/>
    <w:rsid w:val="00CC6ADD"/>
    <w:rsid w:val="00CD0767"/>
    <w:rsid w:val="00CD24AD"/>
    <w:rsid w:val="00CD2C3A"/>
    <w:rsid w:val="00CD7250"/>
    <w:rsid w:val="00CE15F0"/>
    <w:rsid w:val="00CE26AC"/>
    <w:rsid w:val="00CE4EEC"/>
    <w:rsid w:val="00CE5158"/>
    <w:rsid w:val="00CF1915"/>
    <w:rsid w:val="00D032E4"/>
    <w:rsid w:val="00D06CFE"/>
    <w:rsid w:val="00D0747B"/>
    <w:rsid w:val="00D075CC"/>
    <w:rsid w:val="00D07FE8"/>
    <w:rsid w:val="00D12B05"/>
    <w:rsid w:val="00D15305"/>
    <w:rsid w:val="00D161F9"/>
    <w:rsid w:val="00D200F8"/>
    <w:rsid w:val="00D21D66"/>
    <w:rsid w:val="00D232B0"/>
    <w:rsid w:val="00D26D9A"/>
    <w:rsid w:val="00D308EF"/>
    <w:rsid w:val="00D34036"/>
    <w:rsid w:val="00D35645"/>
    <w:rsid w:val="00D37072"/>
    <w:rsid w:val="00D376FF"/>
    <w:rsid w:val="00D4090B"/>
    <w:rsid w:val="00D41634"/>
    <w:rsid w:val="00D423DF"/>
    <w:rsid w:val="00D423F7"/>
    <w:rsid w:val="00D43C66"/>
    <w:rsid w:val="00D46000"/>
    <w:rsid w:val="00D5023D"/>
    <w:rsid w:val="00D504D7"/>
    <w:rsid w:val="00D50609"/>
    <w:rsid w:val="00D52BD4"/>
    <w:rsid w:val="00D54A7F"/>
    <w:rsid w:val="00D56350"/>
    <w:rsid w:val="00D56699"/>
    <w:rsid w:val="00D62788"/>
    <w:rsid w:val="00D636E0"/>
    <w:rsid w:val="00D654D0"/>
    <w:rsid w:val="00D674C7"/>
    <w:rsid w:val="00D7194A"/>
    <w:rsid w:val="00D72300"/>
    <w:rsid w:val="00D7254F"/>
    <w:rsid w:val="00D7519A"/>
    <w:rsid w:val="00D76BFB"/>
    <w:rsid w:val="00D80269"/>
    <w:rsid w:val="00D806C2"/>
    <w:rsid w:val="00D8162C"/>
    <w:rsid w:val="00D83FD5"/>
    <w:rsid w:val="00D86D72"/>
    <w:rsid w:val="00D91E26"/>
    <w:rsid w:val="00D95FBD"/>
    <w:rsid w:val="00DA278A"/>
    <w:rsid w:val="00DA3575"/>
    <w:rsid w:val="00DA7B52"/>
    <w:rsid w:val="00DB048B"/>
    <w:rsid w:val="00DB1A88"/>
    <w:rsid w:val="00DB2B6E"/>
    <w:rsid w:val="00DB55A3"/>
    <w:rsid w:val="00DC1CBA"/>
    <w:rsid w:val="00DC25B2"/>
    <w:rsid w:val="00DC26D5"/>
    <w:rsid w:val="00DC47B3"/>
    <w:rsid w:val="00DC5AAB"/>
    <w:rsid w:val="00DC763C"/>
    <w:rsid w:val="00DD0549"/>
    <w:rsid w:val="00DD3B27"/>
    <w:rsid w:val="00DD430E"/>
    <w:rsid w:val="00DD554A"/>
    <w:rsid w:val="00DD633A"/>
    <w:rsid w:val="00DD7C15"/>
    <w:rsid w:val="00DE1049"/>
    <w:rsid w:val="00DE2058"/>
    <w:rsid w:val="00DE2806"/>
    <w:rsid w:val="00DE28A7"/>
    <w:rsid w:val="00DE3DB5"/>
    <w:rsid w:val="00DF133F"/>
    <w:rsid w:val="00DF2D02"/>
    <w:rsid w:val="00DF4EED"/>
    <w:rsid w:val="00DF5168"/>
    <w:rsid w:val="00DF6310"/>
    <w:rsid w:val="00E02D6D"/>
    <w:rsid w:val="00E03F3A"/>
    <w:rsid w:val="00E043A1"/>
    <w:rsid w:val="00E0566F"/>
    <w:rsid w:val="00E10F86"/>
    <w:rsid w:val="00E12DC1"/>
    <w:rsid w:val="00E1638E"/>
    <w:rsid w:val="00E16391"/>
    <w:rsid w:val="00E1692A"/>
    <w:rsid w:val="00E16A73"/>
    <w:rsid w:val="00E17589"/>
    <w:rsid w:val="00E20373"/>
    <w:rsid w:val="00E21AAD"/>
    <w:rsid w:val="00E24AA4"/>
    <w:rsid w:val="00E24C37"/>
    <w:rsid w:val="00E26847"/>
    <w:rsid w:val="00E27EA2"/>
    <w:rsid w:val="00E303A3"/>
    <w:rsid w:val="00E30BEA"/>
    <w:rsid w:val="00E32015"/>
    <w:rsid w:val="00E34355"/>
    <w:rsid w:val="00E349E6"/>
    <w:rsid w:val="00E34D1F"/>
    <w:rsid w:val="00E359BD"/>
    <w:rsid w:val="00E37685"/>
    <w:rsid w:val="00E40083"/>
    <w:rsid w:val="00E42071"/>
    <w:rsid w:val="00E51ED1"/>
    <w:rsid w:val="00E52EB0"/>
    <w:rsid w:val="00E55DE4"/>
    <w:rsid w:val="00E56582"/>
    <w:rsid w:val="00E565BB"/>
    <w:rsid w:val="00E5732C"/>
    <w:rsid w:val="00E6293E"/>
    <w:rsid w:val="00E659CF"/>
    <w:rsid w:val="00E70C28"/>
    <w:rsid w:val="00E717C2"/>
    <w:rsid w:val="00E77DD5"/>
    <w:rsid w:val="00E8207A"/>
    <w:rsid w:val="00E82D7B"/>
    <w:rsid w:val="00E83AFC"/>
    <w:rsid w:val="00E85083"/>
    <w:rsid w:val="00E85106"/>
    <w:rsid w:val="00E851C7"/>
    <w:rsid w:val="00E966CA"/>
    <w:rsid w:val="00E96E0B"/>
    <w:rsid w:val="00EA0568"/>
    <w:rsid w:val="00EA3D84"/>
    <w:rsid w:val="00EA77C4"/>
    <w:rsid w:val="00EB2753"/>
    <w:rsid w:val="00EB4041"/>
    <w:rsid w:val="00EB537C"/>
    <w:rsid w:val="00EC5495"/>
    <w:rsid w:val="00EC79CF"/>
    <w:rsid w:val="00ED3C2B"/>
    <w:rsid w:val="00EE0BB3"/>
    <w:rsid w:val="00EE44DB"/>
    <w:rsid w:val="00EF0AC2"/>
    <w:rsid w:val="00EF15FF"/>
    <w:rsid w:val="00EF298C"/>
    <w:rsid w:val="00EF348A"/>
    <w:rsid w:val="00EF4565"/>
    <w:rsid w:val="00EF4D0B"/>
    <w:rsid w:val="00EF7826"/>
    <w:rsid w:val="00EF7FCE"/>
    <w:rsid w:val="00F021A0"/>
    <w:rsid w:val="00F03BED"/>
    <w:rsid w:val="00F067D6"/>
    <w:rsid w:val="00F1005C"/>
    <w:rsid w:val="00F12B2E"/>
    <w:rsid w:val="00F1341F"/>
    <w:rsid w:val="00F14E7E"/>
    <w:rsid w:val="00F17B57"/>
    <w:rsid w:val="00F20F73"/>
    <w:rsid w:val="00F30BAB"/>
    <w:rsid w:val="00F31FF4"/>
    <w:rsid w:val="00F408FB"/>
    <w:rsid w:val="00F40966"/>
    <w:rsid w:val="00F44479"/>
    <w:rsid w:val="00F47555"/>
    <w:rsid w:val="00F56B39"/>
    <w:rsid w:val="00F71656"/>
    <w:rsid w:val="00F71AE0"/>
    <w:rsid w:val="00F72697"/>
    <w:rsid w:val="00F76DCD"/>
    <w:rsid w:val="00F81537"/>
    <w:rsid w:val="00F81796"/>
    <w:rsid w:val="00F84837"/>
    <w:rsid w:val="00F84B23"/>
    <w:rsid w:val="00F85AEA"/>
    <w:rsid w:val="00F85E0D"/>
    <w:rsid w:val="00F87D65"/>
    <w:rsid w:val="00F90183"/>
    <w:rsid w:val="00F91408"/>
    <w:rsid w:val="00F93A5A"/>
    <w:rsid w:val="00F95097"/>
    <w:rsid w:val="00FA4F10"/>
    <w:rsid w:val="00FA6193"/>
    <w:rsid w:val="00FB09DA"/>
    <w:rsid w:val="00FB202C"/>
    <w:rsid w:val="00FB3EAF"/>
    <w:rsid w:val="00FB4F10"/>
    <w:rsid w:val="00FB5F5E"/>
    <w:rsid w:val="00FB6070"/>
    <w:rsid w:val="00FB6B38"/>
    <w:rsid w:val="00FC17CE"/>
    <w:rsid w:val="00FC18F6"/>
    <w:rsid w:val="00FC57AE"/>
    <w:rsid w:val="00FC66EA"/>
    <w:rsid w:val="00FC7850"/>
    <w:rsid w:val="00FC7AEE"/>
    <w:rsid w:val="00FD3E6F"/>
    <w:rsid w:val="00FD527B"/>
    <w:rsid w:val="00FD6440"/>
    <w:rsid w:val="00FD67B8"/>
    <w:rsid w:val="00FE1A44"/>
    <w:rsid w:val="00FE1EC3"/>
    <w:rsid w:val="00FE67EB"/>
    <w:rsid w:val="00FE7A72"/>
    <w:rsid w:val="00FF0485"/>
    <w:rsid w:val="00FF472D"/>
    <w:rsid w:val="00FF7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5513201-F0F4-402F-A403-88F22D58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EDF"/>
    <w:pPr>
      <w:widowControl w:val="0"/>
      <w:jc w:val="both"/>
    </w:pPr>
  </w:style>
  <w:style w:type="paragraph" w:styleId="Heading1">
    <w:name w:val="heading 1"/>
    <w:basedOn w:val="Normal"/>
    <w:next w:val="Normal"/>
    <w:link w:val="Heading1Char"/>
    <w:uiPriority w:val="9"/>
    <w:qFormat/>
    <w:rsid w:val="00C36EDF"/>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unhideWhenUsed/>
    <w:qFormat/>
    <w:rsid w:val="00147607"/>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C36EDF"/>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EDF"/>
    <w:rPr>
      <w:rFonts w:asciiTheme="majorHAnsi" w:eastAsiaTheme="majorEastAsia" w:hAnsiTheme="majorHAnsi" w:cstheme="majorBidi"/>
      <w:sz w:val="24"/>
      <w:szCs w:val="24"/>
    </w:rPr>
  </w:style>
  <w:style w:type="character" w:customStyle="1" w:styleId="Heading3Char">
    <w:name w:val="Heading 3 Char"/>
    <w:basedOn w:val="DefaultParagraphFont"/>
    <w:link w:val="Heading3"/>
    <w:uiPriority w:val="9"/>
    <w:rsid w:val="00C36EDF"/>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36EDF"/>
    <w:pPr>
      <w:snapToGrid w:val="0"/>
      <w:jc w:val="left"/>
    </w:pPr>
  </w:style>
  <w:style w:type="character" w:customStyle="1" w:styleId="FootnoteTextChar">
    <w:name w:val="Footnote Text Char"/>
    <w:basedOn w:val="DefaultParagraphFont"/>
    <w:link w:val="FootnoteText"/>
    <w:uiPriority w:val="99"/>
    <w:semiHidden/>
    <w:rsid w:val="00C36EDF"/>
  </w:style>
  <w:style w:type="character" w:styleId="FootnoteReference">
    <w:name w:val="footnote reference"/>
    <w:basedOn w:val="DefaultParagraphFont"/>
    <w:uiPriority w:val="99"/>
    <w:semiHidden/>
    <w:unhideWhenUsed/>
    <w:rsid w:val="00C36EDF"/>
    <w:rPr>
      <w:vertAlign w:val="superscript"/>
    </w:rPr>
  </w:style>
  <w:style w:type="character" w:styleId="Hyperlink">
    <w:name w:val="Hyperlink"/>
    <w:basedOn w:val="DefaultParagraphFont"/>
    <w:uiPriority w:val="99"/>
    <w:unhideWhenUsed/>
    <w:rsid w:val="00C36EDF"/>
    <w:rPr>
      <w:color w:val="0000FF"/>
      <w:u w:val="single"/>
    </w:rPr>
  </w:style>
  <w:style w:type="character" w:customStyle="1" w:styleId="1">
    <w:name w:val="未解決のメンション1"/>
    <w:basedOn w:val="DefaultParagraphFont"/>
    <w:uiPriority w:val="99"/>
    <w:semiHidden/>
    <w:unhideWhenUsed/>
    <w:rsid w:val="00D95FBD"/>
    <w:rPr>
      <w:color w:val="808080"/>
      <w:shd w:val="clear" w:color="auto" w:fill="E6E6E6"/>
    </w:rPr>
  </w:style>
  <w:style w:type="table" w:styleId="TableGrid">
    <w:name w:val="Table Grid"/>
    <w:basedOn w:val="TableNormal"/>
    <w:uiPriority w:val="39"/>
    <w:rsid w:val="00855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47607"/>
    <w:rPr>
      <w:rFonts w:asciiTheme="majorHAnsi" w:eastAsiaTheme="majorEastAsia" w:hAnsiTheme="majorHAnsi" w:cstheme="majorBidi"/>
    </w:rPr>
  </w:style>
  <w:style w:type="paragraph" w:styleId="Header">
    <w:name w:val="header"/>
    <w:basedOn w:val="Normal"/>
    <w:link w:val="HeaderChar"/>
    <w:uiPriority w:val="99"/>
    <w:unhideWhenUsed/>
    <w:rsid w:val="00BE57A6"/>
    <w:pPr>
      <w:tabs>
        <w:tab w:val="center" w:pos="4252"/>
        <w:tab w:val="right" w:pos="8504"/>
      </w:tabs>
      <w:snapToGrid w:val="0"/>
    </w:pPr>
  </w:style>
  <w:style w:type="character" w:customStyle="1" w:styleId="HeaderChar">
    <w:name w:val="Header Char"/>
    <w:basedOn w:val="DefaultParagraphFont"/>
    <w:link w:val="Header"/>
    <w:uiPriority w:val="99"/>
    <w:rsid w:val="00BE57A6"/>
  </w:style>
  <w:style w:type="paragraph" w:styleId="Footer">
    <w:name w:val="footer"/>
    <w:basedOn w:val="Normal"/>
    <w:link w:val="FooterChar"/>
    <w:uiPriority w:val="99"/>
    <w:unhideWhenUsed/>
    <w:rsid w:val="00BE57A6"/>
    <w:pPr>
      <w:tabs>
        <w:tab w:val="center" w:pos="4252"/>
        <w:tab w:val="right" w:pos="8504"/>
      </w:tabs>
      <w:snapToGrid w:val="0"/>
    </w:pPr>
  </w:style>
  <w:style w:type="character" w:customStyle="1" w:styleId="FooterChar">
    <w:name w:val="Footer Char"/>
    <w:basedOn w:val="DefaultParagraphFont"/>
    <w:link w:val="Footer"/>
    <w:uiPriority w:val="99"/>
    <w:rsid w:val="00BE57A6"/>
  </w:style>
  <w:style w:type="paragraph" w:styleId="ListParagraph">
    <w:name w:val="List Paragraph"/>
    <w:basedOn w:val="Normal"/>
    <w:uiPriority w:val="34"/>
    <w:qFormat/>
    <w:rsid w:val="001254C2"/>
    <w:pPr>
      <w:ind w:leftChars="400" w:left="840"/>
    </w:pPr>
  </w:style>
  <w:style w:type="character" w:styleId="FollowedHyperlink">
    <w:name w:val="FollowedHyperlink"/>
    <w:basedOn w:val="DefaultParagraphFont"/>
    <w:uiPriority w:val="99"/>
    <w:semiHidden/>
    <w:unhideWhenUsed/>
    <w:rsid w:val="00A13926"/>
    <w:rPr>
      <w:color w:val="954F72" w:themeColor="followedHyperlink"/>
      <w:u w:val="single"/>
    </w:rPr>
  </w:style>
  <w:style w:type="paragraph" w:customStyle="1" w:styleId="Affiliation">
    <w:name w:val="Affiliation"/>
    <w:basedOn w:val="Normal"/>
    <w:qFormat/>
    <w:rsid w:val="00B9607E"/>
    <w:pPr>
      <w:widowControl/>
      <w:spacing w:before="240" w:line="360" w:lineRule="auto"/>
      <w:jc w:val="left"/>
    </w:pPr>
    <w:rPr>
      <w:rFonts w:ascii="Times New Roman" w:hAnsi="Times New Roman" w:cs="Times New Roman"/>
      <w:i/>
      <w:kern w:val="0"/>
      <w:sz w:val="24"/>
      <w:szCs w:val="24"/>
      <w:lang w:val="en-GB" w:eastAsia="en-GB"/>
    </w:rPr>
  </w:style>
  <w:style w:type="paragraph" w:customStyle="1" w:styleId="Correspondencedetails">
    <w:name w:val="Correspondence details"/>
    <w:basedOn w:val="Normal"/>
    <w:qFormat/>
    <w:rsid w:val="00B9607E"/>
    <w:pPr>
      <w:widowControl/>
      <w:spacing w:before="240" w:line="360" w:lineRule="auto"/>
      <w:jc w:val="left"/>
    </w:pPr>
    <w:rPr>
      <w:rFonts w:ascii="Times New Roman" w:hAnsi="Times New Roman" w:cs="Times New Roman"/>
      <w:kern w:val="0"/>
      <w:sz w:val="24"/>
      <w:szCs w:val="24"/>
      <w:lang w:val="en-GB" w:eastAsia="en-GB"/>
    </w:rPr>
  </w:style>
  <w:style w:type="paragraph" w:customStyle="1" w:styleId="Notesoncontributors">
    <w:name w:val="Notes on contributors"/>
    <w:basedOn w:val="Normal"/>
    <w:qFormat/>
    <w:rsid w:val="00B9607E"/>
    <w:pPr>
      <w:widowControl/>
      <w:spacing w:before="240" w:line="360" w:lineRule="auto"/>
      <w:jc w:val="left"/>
    </w:pPr>
    <w:rPr>
      <w:rFonts w:ascii="Times New Roman" w:hAnsi="Times New Roman" w:cs="Times New Roman"/>
      <w:kern w:val="0"/>
      <w:sz w:val="22"/>
      <w:szCs w:val="24"/>
      <w:lang w:val="en-GB" w:eastAsia="en-GB"/>
    </w:rPr>
  </w:style>
  <w:style w:type="paragraph" w:customStyle="1" w:styleId="Abstract">
    <w:name w:val="Abstract"/>
    <w:basedOn w:val="Normal"/>
    <w:next w:val="Keywords"/>
    <w:qFormat/>
    <w:rsid w:val="00B9607E"/>
    <w:pPr>
      <w:widowControl/>
      <w:spacing w:before="360" w:after="300" w:line="360" w:lineRule="auto"/>
      <w:ind w:left="720" w:right="567"/>
      <w:jc w:val="left"/>
    </w:pPr>
    <w:rPr>
      <w:rFonts w:ascii="Times New Roman" w:hAnsi="Times New Roman" w:cs="Times New Roman"/>
      <w:kern w:val="0"/>
      <w:sz w:val="22"/>
      <w:szCs w:val="24"/>
      <w:lang w:val="en-GB" w:eastAsia="en-GB"/>
    </w:rPr>
  </w:style>
  <w:style w:type="paragraph" w:customStyle="1" w:styleId="Keywords">
    <w:name w:val="Keywords"/>
    <w:basedOn w:val="Normal"/>
    <w:next w:val="Normal"/>
    <w:qFormat/>
    <w:rsid w:val="00B9607E"/>
    <w:pPr>
      <w:widowControl/>
      <w:spacing w:before="240" w:after="240" w:line="360" w:lineRule="auto"/>
      <w:ind w:left="720" w:right="567"/>
      <w:jc w:val="left"/>
    </w:pPr>
    <w:rPr>
      <w:rFonts w:ascii="Times New Roman" w:hAnsi="Times New Roman" w:cs="Times New Roman"/>
      <w:kern w:val="0"/>
      <w:sz w:val="22"/>
      <w:szCs w:val="24"/>
      <w:lang w:val="en-GB" w:eastAsia="en-GB"/>
    </w:rPr>
  </w:style>
  <w:style w:type="paragraph" w:customStyle="1" w:styleId="Subjectcodes">
    <w:name w:val="Subject codes"/>
    <w:basedOn w:val="Keywords"/>
    <w:next w:val="Normal"/>
    <w:qFormat/>
    <w:rsid w:val="00B9607E"/>
  </w:style>
  <w:style w:type="character" w:customStyle="1" w:styleId="2">
    <w:name w:val="未解決のメンション2"/>
    <w:basedOn w:val="DefaultParagraphFont"/>
    <w:uiPriority w:val="99"/>
    <w:semiHidden/>
    <w:unhideWhenUsed/>
    <w:rsid w:val="00EA77C4"/>
    <w:rPr>
      <w:color w:val="808080"/>
      <w:shd w:val="clear" w:color="auto" w:fill="E6E6E6"/>
    </w:rPr>
  </w:style>
  <w:style w:type="paragraph" w:styleId="BalloonText">
    <w:name w:val="Balloon Text"/>
    <w:basedOn w:val="Normal"/>
    <w:link w:val="BalloonTextChar"/>
    <w:uiPriority w:val="99"/>
    <w:semiHidden/>
    <w:unhideWhenUsed/>
    <w:rsid w:val="0055551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55513"/>
    <w:rPr>
      <w:rFonts w:asciiTheme="majorHAnsi" w:eastAsiaTheme="majorEastAsia" w:hAnsiTheme="majorHAnsi" w:cstheme="majorBidi"/>
      <w:sz w:val="18"/>
      <w:szCs w:val="18"/>
    </w:rPr>
  </w:style>
  <w:style w:type="character" w:customStyle="1" w:styleId="3">
    <w:name w:val="未解決のメンション3"/>
    <w:basedOn w:val="DefaultParagraphFont"/>
    <w:uiPriority w:val="99"/>
    <w:semiHidden/>
    <w:unhideWhenUsed/>
    <w:rsid w:val="004B4F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572644">
      <w:bodyDiv w:val="1"/>
      <w:marLeft w:val="0"/>
      <w:marRight w:val="0"/>
      <w:marTop w:val="0"/>
      <w:marBottom w:val="0"/>
      <w:divBdr>
        <w:top w:val="none" w:sz="0" w:space="0" w:color="auto"/>
        <w:left w:val="none" w:sz="0" w:space="0" w:color="auto"/>
        <w:bottom w:val="none" w:sz="0" w:space="0" w:color="auto"/>
        <w:right w:val="none" w:sz="0" w:space="0" w:color="auto"/>
      </w:divBdr>
    </w:div>
    <w:div w:id="1128820241">
      <w:bodyDiv w:val="1"/>
      <w:marLeft w:val="0"/>
      <w:marRight w:val="0"/>
      <w:marTop w:val="0"/>
      <w:marBottom w:val="0"/>
      <w:divBdr>
        <w:top w:val="none" w:sz="0" w:space="0" w:color="auto"/>
        <w:left w:val="none" w:sz="0" w:space="0" w:color="auto"/>
        <w:bottom w:val="none" w:sz="0" w:space="0" w:color="auto"/>
        <w:right w:val="none" w:sz="0" w:space="0" w:color="auto"/>
      </w:divBdr>
    </w:div>
    <w:div w:id="14577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8.cao.go.jp/shougai/suishin/kaikaku/s_kaigi/b_8/gijiroku.html&#65288;&#26368;&#32066;&#38322;&#35239;&#26085;&#65306;201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E5E32-953E-4642-9B85-D6370DAA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2666</Words>
  <Characters>15198</Characters>
  <Application>Microsoft Office Word</Application>
  <DocSecurity>0</DocSecurity>
  <Lines>126</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 Okura</dc:creator>
  <cp:keywords/>
  <dc:description/>
  <cp:lastModifiedBy>Gagne Isaac</cp:lastModifiedBy>
  <cp:revision>2</cp:revision>
  <cp:lastPrinted>2018-05-25T06:55:00Z</cp:lastPrinted>
  <dcterms:created xsi:type="dcterms:W3CDTF">2018-06-18T03:53:00Z</dcterms:created>
  <dcterms:modified xsi:type="dcterms:W3CDTF">2018-06-18T03:53:00Z</dcterms:modified>
</cp:coreProperties>
</file>