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855803" w14:textId="0D9FF6A1" w:rsidR="006F75B7" w:rsidRDefault="004E19BD" w:rsidP="00736CD6">
      <w:pPr>
        <w:autoSpaceDE w:val="0"/>
        <w:autoSpaceDN w:val="0"/>
        <w:adjustRightInd w:val="0"/>
        <w:spacing w:after="0" w:line="240" w:lineRule="auto"/>
        <w:rPr>
          <w:rFonts w:cstheme="minorHAnsi"/>
          <w:b/>
          <w:bCs/>
          <w:szCs w:val="22"/>
        </w:rPr>
      </w:pPr>
      <w:r>
        <w:rPr>
          <w:rFonts w:cstheme="minorHAnsi"/>
          <w:b/>
          <w:bCs/>
          <w:szCs w:val="22"/>
        </w:rPr>
        <w:t xml:space="preserve">Calendar effects in </w:t>
      </w:r>
      <w:r w:rsidR="00C15ED3">
        <w:rPr>
          <w:rFonts w:cstheme="minorHAnsi"/>
          <w:b/>
          <w:bCs/>
          <w:szCs w:val="22"/>
        </w:rPr>
        <w:t>cryptocurrencies</w:t>
      </w:r>
      <w:r w:rsidR="00DC2286">
        <w:rPr>
          <w:rFonts w:cstheme="minorHAnsi"/>
          <w:b/>
          <w:bCs/>
          <w:szCs w:val="22"/>
        </w:rPr>
        <w:t>: not so straightforward</w:t>
      </w:r>
    </w:p>
    <w:p w14:paraId="03DC149B" w14:textId="77777777" w:rsidR="00314705" w:rsidRDefault="00314705" w:rsidP="00736CD6">
      <w:pPr>
        <w:autoSpaceDE w:val="0"/>
        <w:autoSpaceDN w:val="0"/>
        <w:adjustRightInd w:val="0"/>
        <w:spacing w:after="0" w:line="240" w:lineRule="auto"/>
        <w:rPr>
          <w:rFonts w:cstheme="minorHAnsi"/>
          <w:b/>
          <w:bCs/>
          <w:szCs w:val="22"/>
        </w:rPr>
      </w:pPr>
    </w:p>
    <w:p w14:paraId="3B459034" w14:textId="03E0488A" w:rsidR="00246239" w:rsidRDefault="004466E4" w:rsidP="00736CD6">
      <w:pPr>
        <w:autoSpaceDE w:val="0"/>
        <w:autoSpaceDN w:val="0"/>
        <w:adjustRightInd w:val="0"/>
        <w:spacing w:after="0" w:line="240" w:lineRule="auto"/>
        <w:rPr>
          <w:rFonts w:cstheme="minorHAnsi"/>
          <w:b/>
          <w:bCs/>
          <w:szCs w:val="22"/>
        </w:rPr>
      </w:pPr>
      <w:r w:rsidRPr="00246239">
        <w:rPr>
          <w:rFonts w:cstheme="minorHAnsi"/>
          <w:b/>
          <w:bCs/>
          <w:szCs w:val="22"/>
        </w:rPr>
        <w:t>Introduction</w:t>
      </w:r>
    </w:p>
    <w:p w14:paraId="5734745C" w14:textId="76E1FAF6" w:rsidR="00D010C0" w:rsidRDefault="004466E4" w:rsidP="0074519E">
      <w:pPr>
        <w:autoSpaceDE w:val="0"/>
        <w:autoSpaceDN w:val="0"/>
        <w:adjustRightInd w:val="0"/>
        <w:spacing w:after="0" w:line="240" w:lineRule="auto"/>
        <w:ind w:firstLine="720"/>
        <w:rPr>
          <w:rFonts w:cstheme="minorHAnsi"/>
          <w:szCs w:val="22"/>
        </w:rPr>
      </w:pPr>
      <w:r w:rsidRPr="004466E4">
        <w:rPr>
          <w:rFonts w:cstheme="minorHAnsi"/>
          <w:szCs w:val="22"/>
        </w:rPr>
        <w:t xml:space="preserve">The exponential growth of cryptocurrencies is a phenomenon that has attracted </w:t>
      </w:r>
      <w:r>
        <w:rPr>
          <w:rFonts w:cstheme="minorHAnsi"/>
          <w:szCs w:val="22"/>
        </w:rPr>
        <w:t xml:space="preserve">considerable </w:t>
      </w:r>
      <w:r w:rsidR="0033723D">
        <w:rPr>
          <w:rFonts w:cstheme="minorHAnsi"/>
          <w:szCs w:val="22"/>
        </w:rPr>
        <w:t>attention from investors</w:t>
      </w:r>
      <w:r w:rsidR="00EB3FE6">
        <w:rPr>
          <w:rFonts w:cstheme="minorHAnsi"/>
          <w:szCs w:val="22"/>
        </w:rPr>
        <w:t>, c</w:t>
      </w:r>
      <w:r w:rsidR="0033723D">
        <w:rPr>
          <w:rFonts w:cstheme="minorHAnsi"/>
          <w:szCs w:val="22"/>
        </w:rPr>
        <w:t xml:space="preserve">entral banks and governments </w:t>
      </w:r>
      <w:r w:rsidRPr="004466E4">
        <w:rPr>
          <w:rFonts w:cstheme="minorHAnsi"/>
          <w:szCs w:val="22"/>
        </w:rPr>
        <w:t xml:space="preserve">in recent years. </w:t>
      </w:r>
      <w:r>
        <w:rPr>
          <w:rFonts w:cstheme="minorHAnsi"/>
          <w:szCs w:val="22"/>
        </w:rPr>
        <w:t xml:space="preserve">Compared to </w:t>
      </w:r>
      <w:r w:rsidR="0086098D">
        <w:rPr>
          <w:rFonts w:cstheme="minorHAnsi"/>
          <w:szCs w:val="22"/>
        </w:rPr>
        <w:t>traditional</w:t>
      </w:r>
      <w:r>
        <w:rPr>
          <w:rFonts w:cstheme="minorHAnsi"/>
          <w:szCs w:val="22"/>
        </w:rPr>
        <w:t xml:space="preserve"> </w:t>
      </w:r>
      <w:r w:rsidR="00DA4375">
        <w:rPr>
          <w:rFonts w:cstheme="minorHAnsi"/>
          <w:szCs w:val="22"/>
        </w:rPr>
        <w:t>asset classes</w:t>
      </w:r>
      <w:r>
        <w:rPr>
          <w:rFonts w:cstheme="minorHAnsi"/>
          <w:szCs w:val="22"/>
        </w:rPr>
        <w:t xml:space="preserve"> such as</w:t>
      </w:r>
      <w:r w:rsidR="009E29D2">
        <w:rPr>
          <w:rFonts w:cstheme="minorHAnsi"/>
          <w:szCs w:val="22"/>
        </w:rPr>
        <w:t xml:space="preserve"> </w:t>
      </w:r>
      <w:r>
        <w:rPr>
          <w:rFonts w:cstheme="minorHAnsi"/>
          <w:szCs w:val="22"/>
        </w:rPr>
        <w:t>equity</w:t>
      </w:r>
      <w:r w:rsidR="009E29D2">
        <w:rPr>
          <w:rFonts w:cstheme="minorHAnsi"/>
          <w:szCs w:val="22"/>
        </w:rPr>
        <w:t xml:space="preserve"> or</w:t>
      </w:r>
      <w:r>
        <w:rPr>
          <w:rFonts w:cstheme="minorHAnsi"/>
          <w:szCs w:val="22"/>
        </w:rPr>
        <w:t xml:space="preserve"> debt, t</w:t>
      </w:r>
      <w:r w:rsidRPr="004466E4">
        <w:rPr>
          <w:rFonts w:cstheme="minorHAnsi"/>
          <w:szCs w:val="22"/>
        </w:rPr>
        <w:t>he cryptocurrenc</w:t>
      </w:r>
      <w:r>
        <w:rPr>
          <w:rFonts w:cstheme="minorHAnsi"/>
          <w:szCs w:val="22"/>
        </w:rPr>
        <w:t>ies are</w:t>
      </w:r>
      <w:r w:rsidRPr="004466E4">
        <w:rPr>
          <w:rFonts w:cstheme="minorHAnsi"/>
          <w:szCs w:val="22"/>
        </w:rPr>
        <w:t xml:space="preserve"> </w:t>
      </w:r>
      <w:r>
        <w:rPr>
          <w:rFonts w:cstheme="minorHAnsi"/>
          <w:szCs w:val="22"/>
        </w:rPr>
        <w:t>relatively</w:t>
      </w:r>
      <w:r w:rsidRPr="004466E4">
        <w:rPr>
          <w:rFonts w:cstheme="minorHAnsi"/>
          <w:szCs w:val="22"/>
        </w:rPr>
        <w:t xml:space="preserve"> young (</w:t>
      </w:r>
      <w:r>
        <w:rPr>
          <w:rFonts w:cstheme="minorHAnsi"/>
          <w:szCs w:val="22"/>
        </w:rPr>
        <w:t xml:space="preserve">The first cryptocurrency, </w:t>
      </w:r>
      <w:proofErr w:type="spellStart"/>
      <w:r w:rsidRPr="004466E4">
        <w:rPr>
          <w:rFonts w:cstheme="minorHAnsi"/>
          <w:szCs w:val="22"/>
        </w:rPr>
        <w:t>BitCoin</w:t>
      </w:r>
      <w:proofErr w:type="spellEnd"/>
      <w:r>
        <w:rPr>
          <w:rFonts w:cstheme="minorHAnsi"/>
          <w:szCs w:val="22"/>
        </w:rPr>
        <w:t>,</w:t>
      </w:r>
      <w:r w:rsidR="00165364">
        <w:rPr>
          <w:rFonts w:cstheme="minorHAnsi"/>
          <w:szCs w:val="22"/>
        </w:rPr>
        <w:t xml:space="preserve"> </w:t>
      </w:r>
      <w:r w:rsidRPr="004466E4">
        <w:rPr>
          <w:rFonts w:cstheme="minorHAnsi"/>
          <w:szCs w:val="22"/>
        </w:rPr>
        <w:t xml:space="preserve">was </w:t>
      </w:r>
      <w:r>
        <w:rPr>
          <w:rFonts w:cstheme="minorHAnsi"/>
          <w:szCs w:val="22"/>
        </w:rPr>
        <w:t>invented</w:t>
      </w:r>
      <w:r w:rsidRPr="004466E4">
        <w:rPr>
          <w:rFonts w:cstheme="minorHAnsi"/>
          <w:szCs w:val="22"/>
        </w:rPr>
        <w:t xml:space="preserve"> in 2009</w:t>
      </w:r>
      <w:r w:rsidR="00165364">
        <w:rPr>
          <w:rFonts w:cstheme="minorHAnsi"/>
          <w:szCs w:val="22"/>
        </w:rPr>
        <w:t xml:space="preserve"> </w:t>
      </w:r>
      <w:r w:rsidRPr="004466E4">
        <w:rPr>
          <w:rFonts w:cstheme="minorHAnsi"/>
          <w:szCs w:val="22"/>
        </w:rPr>
        <w:t>but active trad</w:t>
      </w:r>
      <w:r>
        <w:rPr>
          <w:rFonts w:cstheme="minorHAnsi"/>
          <w:szCs w:val="22"/>
        </w:rPr>
        <w:t>ing</w:t>
      </w:r>
      <w:r w:rsidRPr="004466E4">
        <w:rPr>
          <w:rFonts w:cstheme="minorHAnsi"/>
          <w:szCs w:val="22"/>
        </w:rPr>
        <w:t xml:space="preserve"> started in 2013) and therefore</w:t>
      </w:r>
      <w:r w:rsidR="00AF0DC7">
        <w:rPr>
          <w:rFonts w:cstheme="minorHAnsi"/>
          <w:szCs w:val="22"/>
        </w:rPr>
        <w:t xml:space="preserve"> </w:t>
      </w:r>
      <w:r w:rsidR="00980647">
        <w:rPr>
          <w:rFonts w:cstheme="minorHAnsi"/>
          <w:szCs w:val="22"/>
        </w:rPr>
        <w:t>fewer literatures are documented</w:t>
      </w:r>
      <w:r w:rsidR="00822820">
        <w:rPr>
          <w:rFonts w:cstheme="minorHAnsi"/>
          <w:szCs w:val="22"/>
        </w:rPr>
        <w:t xml:space="preserve">. </w:t>
      </w:r>
      <w:r w:rsidR="00214F6D">
        <w:rPr>
          <w:rFonts w:cstheme="minorHAnsi"/>
          <w:szCs w:val="22"/>
        </w:rPr>
        <w:t xml:space="preserve">Among </w:t>
      </w:r>
      <w:r w:rsidR="00F86CE5">
        <w:rPr>
          <w:rFonts w:cstheme="minorHAnsi"/>
          <w:szCs w:val="22"/>
        </w:rPr>
        <w:t>the</w:t>
      </w:r>
      <w:r w:rsidR="00E476C3">
        <w:rPr>
          <w:rFonts w:cstheme="minorHAnsi"/>
          <w:szCs w:val="22"/>
        </w:rPr>
        <w:t>se</w:t>
      </w:r>
      <w:r w:rsidR="00F86CE5">
        <w:rPr>
          <w:rFonts w:cstheme="minorHAnsi"/>
          <w:szCs w:val="22"/>
        </w:rPr>
        <w:t xml:space="preserve"> </w:t>
      </w:r>
      <w:r w:rsidR="00A507D4">
        <w:rPr>
          <w:rFonts w:cstheme="minorHAnsi"/>
          <w:szCs w:val="22"/>
        </w:rPr>
        <w:t>literatures</w:t>
      </w:r>
      <w:r w:rsidR="00822820">
        <w:rPr>
          <w:rFonts w:cstheme="minorHAnsi"/>
          <w:szCs w:val="22"/>
        </w:rPr>
        <w:t>,</w:t>
      </w:r>
      <w:r w:rsidR="00AF0DC7">
        <w:rPr>
          <w:rFonts w:cstheme="minorHAnsi"/>
          <w:szCs w:val="22"/>
        </w:rPr>
        <w:t xml:space="preserve"> </w:t>
      </w:r>
      <w:r w:rsidR="00E476C3">
        <w:rPr>
          <w:rFonts w:cstheme="minorHAnsi"/>
          <w:szCs w:val="22"/>
        </w:rPr>
        <w:t xml:space="preserve">many </w:t>
      </w:r>
      <w:r w:rsidR="00A43457">
        <w:rPr>
          <w:rFonts w:cstheme="minorHAnsi"/>
          <w:szCs w:val="22"/>
        </w:rPr>
        <w:t>researche</w:t>
      </w:r>
      <w:r w:rsidR="00E476C3">
        <w:rPr>
          <w:rFonts w:cstheme="minorHAnsi"/>
          <w:szCs w:val="22"/>
        </w:rPr>
        <w:t>r</w:t>
      </w:r>
      <w:r w:rsidR="00A43457">
        <w:rPr>
          <w:rFonts w:cstheme="minorHAnsi"/>
          <w:szCs w:val="22"/>
        </w:rPr>
        <w:t>s</w:t>
      </w:r>
      <w:r w:rsidR="00A507D4">
        <w:rPr>
          <w:rFonts w:cstheme="minorHAnsi"/>
          <w:szCs w:val="22"/>
        </w:rPr>
        <w:t xml:space="preserve"> </w:t>
      </w:r>
      <w:r w:rsidR="00E476C3">
        <w:rPr>
          <w:rFonts w:cstheme="minorHAnsi"/>
          <w:szCs w:val="22"/>
        </w:rPr>
        <w:t xml:space="preserve">have been </w:t>
      </w:r>
      <w:r w:rsidR="00A507D4">
        <w:rPr>
          <w:rFonts w:cstheme="minorHAnsi"/>
          <w:szCs w:val="22"/>
        </w:rPr>
        <w:t>document</w:t>
      </w:r>
      <w:r w:rsidR="00E476C3">
        <w:rPr>
          <w:rFonts w:cstheme="minorHAnsi"/>
          <w:szCs w:val="22"/>
        </w:rPr>
        <w:t>ing</w:t>
      </w:r>
      <w:r w:rsidR="00A507D4">
        <w:rPr>
          <w:rFonts w:cstheme="minorHAnsi"/>
          <w:szCs w:val="22"/>
        </w:rPr>
        <w:t xml:space="preserve"> </w:t>
      </w:r>
      <w:r w:rsidR="00A43457">
        <w:rPr>
          <w:rFonts w:cstheme="minorHAnsi"/>
          <w:szCs w:val="22"/>
        </w:rPr>
        <w:t>about</w:t>
      </w:r>
      <w:r w:rsidR="00A507D4">
        <w:rPr>
          <w:rFonts w:cstheme="minorHAnsi"/>
          <w:szCs w:val="22"/>
        </w:rPr>
        <w:t xml:space="preserve"> </w:t>
      </w:r>
      <w:r w:rsidR="00624C6C">
        <w:rPr>
          <w:rFonts w:cstheme="minorHAnsi"/>
          <w:szCs w:val="22"/>
        </w:rPr>
        <w:t xml:space="preserve">the existent of </w:t>
      </w:r>
      <w:r w:rsidR="00A507D4">
        <w:rPr>
          <w:rFonts w:cstheme="minorHAnsi"/>
          <w:szCs w:val="22"/>
        </w:rPr>
        <w:t xml:space="preserve">market anomalies in cryptocurrency market. </w:t>
      </w:r>
      <w:r w:rsidR="00971AD9">
        <w:rPr>
          <w:rFonts w:cstheme="minorHAnsi"/>
          <w:szCs w:val="22"/>
        </w:rPr>
        <w:t>Some evidences suggest</w:t>
      </w:r>
      <w:r w:rsidR="00822820">
        <w:rPr>
          <w:rFonts w:cstheme="minorHAnsi"/>
          <w:szCs w:val="22"/>
        </w:rPr>
        <w:t xml:space="preserve"> that</w:t>
      </w:r>
      <w:r w:rsidRPr="004466E4">
        <w:rPr>
          <w:rFonts w:cstheme="minorHAnsi"/>
          <w:szCs w:val="22"/>
        </w:rPr>
        <w:t xml:space="preserve"> </w:t>
      </w:r>
      <w:r w:rsidR="00F41BAF">
        <w:rPr>
          <w:rFonts w:cstheme="minorHAnsi"/>
          <w:szCs w:val="22"/>
        </w:rPr>
        <w:t xml:space="preserve">cryptocurrencies </w:t>
      </w:r>
      <w:r w:rsidR="00F11EE7">
        <w:rPr>
          <w:rFonts w:cstheme="minorHAnsi"/>
          <w:szCs w:val="22"/>
        </w:rPr>
        <w:t>returns</w:t>
      </w:r>
      <w:r w:rsidR="00E103F1">
        <w:rPr>
          <w:rFonts w:cstheme="minorHAnsi"/>
          <w:szCs w:val="22"/>
        </w:rPr>
        <w:t xml:space="preserve"> are much more volatile than other markets (</w:t>
      </w:r>
      <w:r w:rsidR="00E103F1" w:rsidRPr="00E103F1">
        <w:rPr>
          <w:rFonts w:cstheme="minorHAnsi"/>
          <w:szCs w:val="22"/>
        </w:rPr>
        <w:t>Cheung</w:t>
      </w:r>
      <w:r w:rsidR="00E103F1">
        <w:rPr>
          <w:rFonts w:cstheme="minorHAnsi"/>
          <w:szCs w:val="22"/>
        </w:rPr>
        <w:t xml:space="preserve"> </w:t>
      </w:r>
      <w:r w:rsidR="00E103F1" w:rsidRPr="00E103F1">
        <w:rPr>
          <w:rFonts w:cstheme="minorHAnsi"/>
          <w:i/>
          <w:iCs/>
          <w:szCs w:val="22"/>
        </w:rPr>
        <w:t>et al.</w:t>
      </w:r>
      <w:r w:rsidR="00165364">
        <w:rPr>
          <w:rFonts w:cstheme="minorHAnsi"/>
          <w:szCs w:val="22"/>
        </w:rPr>
        <w:t xml:space="preserve"> </w:t>
      </w:r>
      <w:r w:rsidR="00E103F1" w:rsidRPr="00E103F1">
        <w:rPr>
          <w:rFonts w:cstheme="minorHAnsi"/>
          <w:szCs w:val="22"/>
        </w:rPr>
        <w:t>2015</w:t>
      </w:r>
      <w:r w:rsidR="00DF1D0F">
        <w:rPr>
          <w:rFonts w:cstheme="minorHAnsi"/>
          <w:szCs w:val="22"/>
        </w:rPr>
        <w:t xml:space="preserve">, </w:t>
      </w:r>
      <w:r w:rsidR="00DF1D0F" w:rsidRPr="00E103F1">
        <w:rPr>
          <w:rFonts w:cstheme="minorHAnsi"/>
          <w:szCs w:val="22"/>
        </w:rPr>
        <w:t>Dwyer</w:t>
      </w:r>
      <w:r w:rsidR="00DF1D0F">
        <w:rPr>
          <w:rFonts w:cstheme="minorHAnsi"/>
          <w:szCs w:val="22"/>
        </w:rPr>
        <w:t xml:space="preserve"> </w:t>
      </w:r>
      <w:r w:rsidR="00DF1D0F" w:rsidRPr="00E103F1">
        <w:rPr>
          <w:rFonts w:cstheme="minorHAnsi"/>
          <w:szCs w:val="22"/>
        </w:rPr>
        <w:t>201</w:t>
      </w:r>
      <w:r w:rsidR="00DF1D0F">
        <w:rPr>
          <w:rFonts w:cstheme="minorHAnsi"/>
          <w:szCs w:val="22"/>
        </w:rPr>
        <w:t>5</w:t>
      </w:r>
      <w:r w:rsidR="00E103F1" w:rsidRPr="00E103F1">
        <w:rPr>
          <w:rFonts w:cstheme="minorHAnsi"/>
          <w:szCs w:val="22"/>
        </w:rPr>
        <w:t xml:space="preserve"> and</w:t>
      </w:r>
      <w:r w:rsidR="00E103F1">
        <w:rPr>
          <w:rFonts w:cstheme="minorHAnsi"/>
          <w:szCs w:val="22"/>
        </w:rPr>
        <w:t xml:space="preserve"> </w:t>
      </w:r>
      <w:r w:rsidR="00E103F1" w:rsidRPr="00E103F1">
        <w:rPr>
          <w:rFonts w:cstheme="minorHAnsi"/>
          <w:szCs w:val="22"/>
        </w:rPr>
        <w:t>Carrick</w:t>
      </w:r>
      <w:r w:rsidR="00E103F1">
        <w:rPr>
          <w:rFonts w:cstheme="minorHAnsi"/>
          <w:szCs w:val="22"/>
        </w:rPr>
        <w:t xml:space="preserve"> </w:t>
      </w:r>
      <w:r w:rsidR="00E103F1" w:rsidRPr="00E103F1">
        <w:rPr>
          <w:rFonts w:cstheme="minorHAnsi"/>
          <w:szCs w:val="22"/>
        </w:rPr>
        <w:t>2016</w:t>
      </w:r>
      <w:r w:rsidR="00E103F1">
        <w:rPr>
          <w:rFonts w:cstheme="minorHAnsi"/>
          <w:szCs w:val="22"/>
        </w:rPr>
        <w:t xml:space="preserve">), </w:t>
      </w:r>
      <w:r w:rsidR="00F11EE7">
        <w:rPr>
          <w:rFonts w:cstheme="minorHAnsi"/>
          <w:szCs w:val="22"/>
        </w:rPr>
        <w:t xml:space="preserve">have </w:t>
      </w:r>
      <w:r w:rsidR="00DE5204">
        <w:rPr>
          <w:rFonts w:cstheme="minorHAnsi"/>
          <w:szCs w:val="22"/>
        </w:rPr>
        <w:t>persistence in its</w:t>
      </w:r>
      <w:r w:rsidR="004B6D60">
        <w:rPr>
          <w:rFonts w:cstheme="minorHAnsi"/>
          <w:szCs w:val="22"/>
        </w:rPr>
        <w:t xml:space="preserve"> </w:t>
      </w:r>
      <w:r w:rsidR="00DE5204">
        <w:rPr>
          <w:rFonts w:cstheme="minorHAnsi"/>
          <w:szCs w:val="22"/>
        </w:rPr>
        <w:t xml:space="preserve">return and volatility series </w:t>
      </w:r>
      <w:r w:rsidR="004B6D60">
        <w:rPr>
          <w:rFonts w:cstheme="minorHAnsi"/>
          <w:szCs w:val="22"/>
        </w:rPr>
        <w:t>(</w:t>
      </w:r>
      <w:r w:rsidR="00DE5204">
        <w:rPr>
          <w:rFonts w:cstheme="minorHAnsi"/>
          <w:szCs w:val="22"/>
        </w:rPr>
        <w:t xml:space="preserve">Urquhart 2016, </w:t>
      </w:r>
      <w:proofErr w:type="spellStart"/>
      <w:r w:rsidR="004B6D60">
        <w:rPr>
          <w:rFonts w:cstheme="minorHAnsi"/>
          <w:szCs w:val="22"/>
        </w:rPr>
        <w:t>Caporale</w:t>
      </w:r>
      <w:proofErr w:type="spellEnd"/>
      <w:r w:rsidR="004B6D60">
        <w:rPr>
          <w:rFonts w:cstheme="minorHAnsi"/>
          <w:szCs w:val="22"/>
        </w:rPr>
        <w:t xml:space="preserve"> </w:t>
      </w:r>
      <w:r w:rsidR="004B6D60" w:rsidRPr="004B6D60">
        <w:rPr>
          <w:rFonts w:cstheme="minorHAnsi"/>
          <w:i/>
          <w:iCs/>
          <w:szCs w:val="22"/>
        </w:rPr>
        <w:t>et al.</w:t>
      </w:r>
      <w:r w:rsidR="004B6D60">
        <w:rPr>
          <w:rFonts w:cstheme="minorHAnsi"/>
          <w:szCs w:val="22"/>
        </w:rPr>
        <w:t xml:space="preserve"> 2018), have correlations</w:t>
      </w:r>
      <w:r w:rsidR="004733E4">
        <w:rPr>
          <w:rFonts w:cstheme="minorHAnsi"/>
          <w:szCs w:val="22"/>
        </w:rPr>
        <w:t xml:space="preserve"> with other cryptocurrencies (Yi </w:t>
      </w:r>
      <w:r w:rsidR="004733E4" w:rsidRPr="004733E4">
        <w:rPr>
          <w:rFonts w:cstheme="minorHAnsi"/>
          <w:i/>
          <w:iCs/>
          <w:szCs w:val="22"/>
        </w:rPr>
        <w:t>et al.</w:t>
      </w:r>
      <w:r w:rsidR="004733E4">
        <w:rPr>
          <w:rFonts w:cstheme="minorHAnsi"/>
          <w:szCs w:val="22"/>
        </w:rPr>
        <w:t xml:space="preserve"> 2018</w:t>
      </w:r>
      <w:r w:rsidR="00AF0DC7">
        <w:rPr>
          <w:rFonts w:cstheme="minorHAnsi"/>
          <w:szCs w:val="22"/>
        </w:rPr>
        <w:t xml:space="preserve">, Ji </w:t>
      </w:r>
      <w:r w:rsidR="00AF0DC7" w:rsidRPr="00AF0DC7">
        <w:rPr>
          <w:rFonts w:cstheme="minorHAnsi"/>
          <w:i/>
          <w:iCs/>
          <w:szCs w:val="22"/>
        </w:rPr>
        <w:t>et al.</w:t>
      </w:r>
      <w:r w:rsidR="00AF0DC7">
        <w:rPr>
          <w:rFonts w:cstheme="minorHAnsi"/>
          <w:szCs w:val="22"/>
        </w:rPr>
        <w:t xml:space="preserve"> 2019</w:t>
      </w:r>
      <w:r w:rsidR="004733E4">
        <w:rPr>
          <w:rFonts w:cstheme="minorHAnsi"/>
          <w:szCs w:val="22"/>
        </w:rPr>
        <w:t>)</w:t>
      </w:r>
      <w:r w:rsidR="00666BD8">
        <w:rPr>
          <w:rFonts w:cstheme="minorHAnsi"/>
          <w:szCs w:val="22"/>
        </w:rPr>
        <w:t xml:space="preserve"> or</w:t>
      </w:r>
      <w:r w:rsidR="004733E4">
        <w:rPr>
          <w:rFonts w:cstheme="minorHAnsi"/>
          <w:szCs w:val="22"/>
        </w:rPr>
        <w:t xml:space="preserve"> have </w:t>
      </w:r>
      <w:r w:rsidR="00F11EE7">
        <w:rPr>
          <w:rFonts w:cstheme="minorHAnsi"/>
          <w:szCs w:val="22"/>
        </w:rPr>
        <w:t>correlation</w:t>
      </w:r>
      <w:r w:rsidR="00980647">
        <w:rPr>
          <w:rFonts w:cstheme="minorHAnsi"/>
          <w:szCs w:val="22"/>
        </w:rPr>
        <w:t>s</w:t>
      </w:r>
      <w:r w:rsidR="00F11EE7">
        <w:rPr>
          <w:rFonts w:cstheme="minorHAnsi"/>
          <w:szCs w:val="22"/>
        </w:rPr>
        <w:t xml:space="preserve"> with other asset</w:t>
      </w:r>
      <w:r w:rsidR="00314705">
        <w:rPr>
          <w:rFonts w:cstheme="minorHAnsi"/>
          <w:szCs w:val="22"/>
        </w:rPr>
        <w:t xml:space="preserve"> classes</w:t>
      </w:r>
      <w:r w:rsidR="004733E4">
        <w:rPr>
          <w:rFonts w:cstheme="minorHAnsi"/>
          <w:szCs w:val="22"/>
        </w:rPr>
        <w:t xml:space="preserve"> (</w:t>
      </w:r>
      <w:proofErr w:type="spellStart"/>
      <w:r w:rsidR="00DA4375">
        <w:rPr>
          <w:rFonts w:cstheme="minorHAnsi"/>
          <w:szCs w:val="22"/>
        </w:rPr>
        <w:t>Dyhrberg</w:t>
      </w:r>
      <w:proofErr w:type="spellEnd"/>
      <w:r w:rsidR="00DA4375">
        <w:rPr>
          <w:rFonts w:cstheme="minorHAnsi"/>
          <w:szCs w:val="22"/>
        </w:rPr>
        <w:t xml:space="preserve"> 2016, </w:t>
      </w:r>
      <w:r w:rsidR="004733E4">
        <w:rPr>
          <w:rFonts w:cstheme="minorHAnsi"/>
          <w:szCs w:val="22"/>
        </w:rPr>
        <w:t>Okorie and Lin 2020)</w:t>
      </w:r>
      <w:r w:rsidR="00F11EE7">
        <w:rPr>
          <w:rFonts w:cstheme="minorHAnsi"/>
          <w:szCs w:val="22"/>
        </w:rPr>
        <w:t>.</w:t>
      </w:r>
      <w:r w:rsidR="004733E4">
        <w:rPr>
          <w:rFonts w:cstheme="minorHAnsi"/>
          <w:szCs w:val="22"/>
        </w:rPr>
        <w:t xml:space="preserve"> </w:t>
      </w:r>
      <w:r w:rsidR="00AF0DC7">
        <w:rPr>
          <w:rFonts w:cstheme="minorHAnsi"/>
          <w:szCs w:val="22"/>
        </w:rPr>
        <w:t xml:space="preserve">In </w:t>
      </w:r>
      <w:r w:rsidR="00666BD8">
        <w:rPr>
          <w:rFonts w:cstheme="minorHAnsi"/>
          <w:szCs w:val="22"/>
        </w:rPr>
        <w:t>particular</w:t>
      </w:r>
      <w:r w:rsidR="00AF0DC7">
        <w:rPr>
          <w:rFonts w:cstheme="minorHAnsi"/>
          <w:szCs w:val="22"/>
        </w:rPr>
        <w:t xml:space="preserve">, some researchers have found </w:t>
      </w:r>
      <w:r w:rsidR="00E476C3">
        <w:rPr>
          <w:rFonts w:cstheme="minorHAnsi"/>
          <w:szCs w:val="22"/>
        </w:rPr>
        <w:t>seasonality</w:t>
      </w:r>
      <w:r w:rsidR="00AF0DC7">
        <w:rPr>
          <w:rFonts w:cstheme="minorHAnsi"/>
          <w:szCs w:val="22"/>
        </w:rPr>
        <w:t xml:space="preserve"> cryptocurrenc</w:t>
      </w:r>
      <w:r w:rsidR="00EB3FE6">
        <w:rPr>
          <w:rFonts w:cstheme="minorHAnsi"/>
          <w:szCs w:val="22"/>
        </w:rPr>
        <w:t>y</w:t>
      </w:r>
      <w:r w:rsidR="00AF0DC7">
        <w:rPr>
          <w:rFonts w:cstheme="minorHAnsi"/>
          <w:szCs w:val="22"/>
        </w:rPr>
        <w:t xml:space="preserve"> </w:t>
      </w:r>
      <w:r w:rsidR="00EB3FE6">
        <w:rPr>
          <w:rFonts w:cstheme="minorHAnsi"/>
          <w:szCs w:val="22"/>
        </w:rPr>
        <w:t>market</w:t>
      </w:r>
      <w:r w:rsidR="00AF0DC7">
        <w:rPr>
          <w:rFonts w:cstheme="minorHAnsi"/>
          <w:szCs w:val="22"/>
        </w:rPr>
        <w:t xml:space="preserve">, which potentially allow traders to </w:t>
      </w:r>
      <w:r w:rsidR="00C84F47">
        <w:rPr>
          <w:rFonts w:cstheme="minorHAnsi"/>
          <w:szCs w:val="22"/>
        </w:rPr>
        <w:t>earn</w:t>
      </w:r>
      <w:r w:rsidR="00AF0DC7">
        <w:rPr>
          <w:rFonts w:cstheme="minorHAnsi"/>
          <w:szCs w:val="22"/>
        </w:rPr>
        <w:t xml:space="preserve"> </w:t>
      </w:r>
      <w:r w:rsidR="00314705">
        <w:rPr>
          <w:rFonts w:cstheme="minorHAnsi"/>
          <w:szCs w:val="22"/>
        </w:rPr>
        <w:t xml:space="preserve">abnormal </w:t>
      </w:r>
      <w:r w:rsidR="00AF0DC7">
        <w:rPr>
          <w:rFonts w:cstheme="minorHAnsi"/>
          <w:szCs w:val="22"/>
        </w:rPr>
        <w:t xml:space="preserve">profits </w:t>
      </w:r>
      <w:r w:rsidR="00AF0DC7" w:rsidRPr="00D458ED">
        <w:rPr>
          <w:rFonts w:cstheme="minorHAnsi"/>
          <w:szCs w:val="22"/>
        </w:rPr>
        <w:t>(</w:t>
      </w:r>
      <w:proofErr w:type="spellStart"/>
      <w:r w:rsidR="00165364">
        <w:rPr>
          <w:rFonts w:cstheme="minorHAnsi"/>
          <w:szCs w:val="22"/>
        </w:rPr>
        <w:t>Aharon</w:t>
      </w:r>
      <w:proofErr w:type="spellEnd"/>
      <w:r w:rsidR="00165364">
        <w:rPr>
          <w:rFonts w:cstheme="minorHAnsi"/>
          <w:szCs w:val="22"/>
        </w:rPr>
        <w:t xml:space="preserve"> and </w:t>
      </w:r>
      <w:proofErr w:type="spellStart"/>
      <w:r w:rsidR="00165364">
        <w:rPr>
          <w:rFonts w:cstheme="minorHAnsi"/>
          <w:szCs w:val="22"/>
        </w:rPr>
        <w:t>Cadan</w:t>
      </w:r>
      <w:proofErr w:type="spellEnd"/>
      <w:r w:rsidR="00165364">
        <w:rPr>
          <w:rFonts w:cstheme="minorHAnsi"/>
          <w:szCs w:val="22"/>
        </w:rPr>
        <w:t xml:space="preserve"> 2019, </w:t>
      </w:r>
      <w:proofErr w:type="spellStart"/>
      <w:r w:rsidR="00314705" w:rsidRPr="00D458ED">
        <w:rPr>
          <w:rFonts w:cstheme="minorHAnsi"/>
          <w:color w:val="000000"/>
          <w:szCs w:val="22"/>
        </w:rPr>
        <w:t>Caporale</w:t>
      </w:r>
      <w:proofErr w:type="spellEnd"/>
      <w:r w:rsidR="00314705" w:rsidRPr="00D458ED">
        <w:rPr>
          <w:rFonts w:cstheme="minorHAnsi"/>
          <w:color w:val="000000"/>
          <w:szCs w:val="22"/>
        </w:rPr>
        <w:t xml:space="preserve"> and </w:t>
      </w:r>
      <w:proofErr w:type="spellStart"/>
      <w:r w:rsidR="00314705" w:rsidRPr="00D458ED">
        <w:rPr>
          <w:rFonts w:cstheme="minorHAnsi"/>
          <w:color w:val="000000"/>
          <w:szCs w:val="22"/>
        </w:rPr>
        <w:t>Plastun</w:t>
      </w:r>
      <w:proofErr w:type="spellEnd"/>
      <w:r w:rsidR="00314705" w:rsidRPr="00D458ED">
        <w:rPr>
          <w:rFonts w:cstheme="minorHAnsi"/>
          <w:color w:val="000000"/>
          <w:szCs w:val="22"/>
        </w:rPr>
        <w:t xml:space="preserve"> 2019</w:t>
      </w:r>
      <w:r w:rsidR="00D458ED" w:rsidRPr="00D458ED">
        <w:rPr>
          <w:rFonts w:cstheme="minorHAnsi"/>
          <w:color w:val="000000"/>
          <w:szCs w:val="22"/>
        </w:rPr>
        <w:t>, Kaiser 2019</w:t>
      </w:r>
      <w:r w:rsidR="00AF0DC7">
        <w:rPr>
          <w:rFonts w:cstheme="minorHAnsi"/>
          <w:szCs w:val="22"/>
        </w:rPr>
        <w:t xml:space="preserve">). </w:t>
      </w:r>
      <w:r w:rsidR="00785553">
        <w:rPr>
          <w:rFonts w:cstheme="minorHAnsi"/>
          <w:szCs w:val="22"/>
        </w:rPr>
        <w:t>These</w:t>
      </w:r>
      <w:r w:rsidR="00304627">
        <w:rPr>
          <w:rFonts w:cstheme="minorHAnsi"/>
          <w:szCs w:val="22"/>
        </w:rPr>
        <w:t xml:space="preserve"> </w:t>
      </w:r>
      <w:r w:rsidR="00165364">
        <w:rPr>
          <w:rFonts w:cstheme="minorHAnsi"/>
          <w:szCs w:val="22"/>
        </w:rPr>
        <w:t xml:space="preserve">market </w:t>
      </w:r>
      <w:r w:rsidR="00304627">
        <w:rPr>
          <w:rFonts w:cstheme="minorHAnsi"/>
          <w:szCs w:val="22"/>
        </w:rPr>
        <w:t>anomalies</w:t>
      </w:r>
      <w:r w:rsidR="00F11EE7">
        <w:rPr>
          <w:rFonts w:cstheme="minorHAnsi"/>
          <w:szCs w:val="22"/>
        </w:rPr>
        <w:t xml:space="preserve"> </w:t>
      </w:r>
      <w:r w:rsidR="00785553">
        <w:rPr>
          <w:rFonts w:cstheme="minorHAnsi"/>
          <w:szCs w:val="22"/>
        </w:rPr>
        <w:t xml:space="preserve">make it </w:t>
      </w:r>
      <w:r w:rsidR="00AF0DC7">
        <w:rPr>
          <w:rFonts w:cstheme="minorHAnsi"/>
          <w:szCs w:val="22"/>
        </w:rPr>
        <w:t>questionable</w:t>
      </w:r>
      <w:r w:rsidR="00F11EE7">
        <w:rPr>
          <w:rFonts w:cstheme="minorHAnsi"/>
          <w:szCs w:val="22"/>
        </w:rPr>
        <w:t xml:space="preserve"> </w:t>
      </w:r>
      <w:r w:rsidR="00D010C0">
        <w:rPr>
          <w:rFonts w:cstheme="minorHAnsi"/>
          <w:szCs w:val="22"/>
        </w:rPr>
        <w:t xml:space="preserve">whether </w:t>
      </w:r>
      <w:r w:rsidR="00CD797D">
        <w:rPr>
          <w:rFonts w:cstheme="minorHAnsi"/>
          <w:szCs w:val="22"/>
        </w:rPr>
        <w:t>traditional</w:t>
      </w:r>
      <w:r w:rsidR="00D010C0">
        <w:rPr>
          <w:rFonts w:cstheme="minorHAnsi"/>
          <w:szCs w:val="22"/>
        </w:rPr>
        <w:t xml:space="preserve"> market theory such as the efficient market hypothesis (EMH) </w:t>
      </w:r>
      <w:r w:rsidR="00AF0DC7">
        <w:rPr>
          <w:rFonts w:cstheme="minorHAnsi"/>
          <w:szCs w:val="22"/>
        </w:rPr>
        <w:t>can be used</w:t>
      </w:r>
      <w:r w:rsidR="00D010C0">
        <w:rPr>
          <w:rFonts w:cstheme="minorHAnsi"/>
          <w:szCs w:val="22"/>
        </w:rPr>
        <w:t xml:space="preserve"> to</w:t>
      </w:r>
      <w:r w:rsidR="00D1375C">
        <w:rPr>
          <w:rFonts w:cstheme="minorHAnsi"/>
          <w:szCs w:val="22"/>
        </w:rPr>
        <w:t xml:space="preserve"> </w:t>
      </w:r>
      <w:r w:rsidR="009E29D2">
        <w:rPr>
          <w:rFonts w:cstheme="minorHAnsi"/>
          <w:szCs w:val="22"/>
        </w:rPr>
        <w:t>correctly</w:t>
      </w:r>
      <w:r w:rsidR="00E103F1">
        <w:rPr>
          <w:rFonts w:cstheme="minorHAnsi"/>
          <w:szCs w:val="22"/>
        </w:rPr>
        <w:t xml:space="preserve"> </w:t>
      </w:r>
      <w:r w:rsidR="00D010C0">
        <w:rPr>
          <w:rFonts w:cstheme="minorHAnsi"/>
          <w:szCs w:val="22"/>
        </w:rPr>
        <w:t xml:space="preserve">explain </w:t>
      </w:r>
      <w:r w:rsidR="00165364">
        <w:rPr>
          <w:rFonts w:cstheme="minorHAnsi"/>
          <w:szCs w:val="22"/>
        </w:rPr>
        <w:t xml:space="preserve">the </w:t>
      </w:r>
      <w:r w:rsidR="009E29D2">
        <w:rPr>
          <w:rFonts w:cstheme="minorHAnsi"/>
          <w:szCs w:val="22"/>
        </w:rPr>
        <w:t xml:space="preserve">abnormal </w:t>
      </w:r>
      <w:r w:rsidR="00165364">
        <w:rPr>
          <w:rFonts w:cstheme="minorHAnsi"/>
          <w:szCs w:val="22"/>
        </w:rPr>
        <w:t>behavior</w:t>
      </w:r>
      <w:r w:rsidR="009E29D2">
        <w:rPr>
          <w:rFonts w:cstheme="minorHAnsi"/>
          <w:szCs w:val="22"/>
        </w:rPr>
        <w:t>s</w:t>
      </w:r>
      <w:r w:rsidR="00165364">
        <w:rPr>
          <w:rFonts w:cstheme="minorHAnsi"/>
          <w:szCs w:val="22"/>
        </w:rPr>
        <w:t xml:space="preserve"> of </w:t>
      </w:r>
      <w:r w:rsidR="00D010C0">
        <w:rPr>
          <w:rFonts w:cstheme="minorHAnsi"/>
          <w:szCs w:val="22"/>
        </w:rPr>
        <w:t>cryptocurrency</w:t>
      </w:r>
      <w:r w:rsidR="00165364">
        <w:rPr>
          <w:rFonts w:cstheme="minorHAnsi"/>
          <w:szCs w:val="22"/>
        </w:rPr>
        <w:t xml:space="preserve"> market</w:t>
      </w:r>
      <w:r w:rsidR="00E476C3">
        <w:rPr>
          <w:rFonts w:cstheme="minorHAnsi"/>
          <w:szCs w:val="22"/>
        </w:rPr>
        <w:t>s</w:t>
      </w:r>
      <w:r w:rsidR="00F11EE7">
        <w:rPr>
          <w:rFonts w:cstheme="minorHAnsi"/>
          <w:szCs w:val="22"/>
        </w:rPr>
        <w:t xml:space="preserve">. </w:t>
      </w:r>
      <w:r w:rsidR="0086098D">
        <w:rPr>
          <w:rFonts w:cstheme="minorHAnsi"/>
          <w:szCs w:val="22"/>
        </w:rPr>
        <w:t>This</w:t>
      </w:r>
      <w:r w:rsidR="00E103F1">
        <w:rPr>
          <w:rFonts w:cstheme="minorHAnsi"/>
          <w:szCs w:val="22"/>
        </w:rPr>
        <w:t xml:space="preserve"> theoretical background</w:t>
      </w:r>
      <w:r w:rsidR="0086098D">
        <w:rPr>
          <w:rFonts w:cstheme="minorHAnsi"/>
          <w:szCs w:val="22"/>
        </w:rPr>
        <w:t xml:space="preserve"> led to </w:t>
      </w:r>
      <w:r w:rsidR="0086098D" w:rsidRPr="004466E4">
        <w:rPr>
          <w:rFonts w:cstheme="minorHAnsi"/>
          <w:szCs w:val="22"/>
        </w:rPr>
        <w:t xml:space="preserve">the key issue </w:t>
      </w:r>
      <w:r w:rsidR="0086098D">
        <w:rPr>
          <w:rFonts w:cstheme="minorHAnsi"/>
          <w:szCs w:val="22"/>
        </w:rPr>
        <w:t xml:space="preserve">discussed in the present </w:t>
      </w:r>
      <w:r w:rsidR="00E103F1">
        <w:rPr>
          <w:rFonts w:cstheme="minorHAnsi"/>
          <w:szCs w:val="22"/>
        </w:rPr>
        <w:t xml:space="preserve">empirical </w:t>
      </w:r>
      <w:r w:rsidR="0086098D">
        <w:rPr>
          <w:rFonts w:cstheme="minorHAnsi"/>
          <w:szCs w:val="22"/>
        </w:rPr>
        <w:t>research about</w:t>
      </w:r>
      <w:r w:rsidR="0086098D" w:rsidRPr="004466E4">
        <w:rPr>
          <w:rFonts w:cstheme="minorHAnsi"/>
          <w:szCs w:val="22"/>
        </w:rPr>
        <w:t xml:space="preserve"> </w:t>
      </w:r>
      <w:r w:rsidR="0086098D">
        <w:rPr>
          <w:rFonts w:cstheme="minorHAnsi"/>
          <w:szCs w:val="22"/>
        </w:rPr>
        <w:t xml:space="preserve">the </w:t>
      </w:r>
      <w:r w:rsidR="00980647">
        <w:rPr>
          <w:rFonts w:cstheme="minorHAnsi"/>
          <w:szCs w:val="22"/>
        </w:rPr>
        <w:t xml:space="preserve">calendar effects </w:t>
      </w:r>
      <w:r w:rsidR="0086098D">
        <w:rPr>
          <w:rFonts w:cstheme="minorHAnsi"/>
          <w:szCs w:val="22"/>
        </w:rPr>
        <w:t>in</w:t>
      </w:r>
      <w:r w:rsidR="0086098D" w:rsidRPr="004466E4">
        <w:rPr>
          <w:rFonts w:cstheme="minorHAnsi"/>
          <w:szCs w:val="22"/>
        </w:rPr>
        <w:t xml:space="preserve"> cryptocurrencies, which would be inconsistent with the Efficient Market Hypothesis (EMH), according to which</w:t>
      </w:r>
      <w:r w:rsidR="00E476C3">
        <w:rPr>
          <w:rFonts w:cstheme="minorHAnsi"/>
          <w:szCs w:val="22"/>
        </w:rPr>
        <w:t>,</w:t>
      </w:r>
      <w:r w:rsidR="0086098D" w:rsidRPr="004466E4">
        <w:rPr>
          <w:rFonts w:cstheme="minorHAnsi"/>
          <w:szCs w:val="22"/>
        </w:rPr>
        <w:t xml:space="preserve"> prices </w:t>
      </w:r>
      <w:r w:rsidR="0059282C">
        <w:rPr>
          <w:rFonts w:cstheme="minorHAnsi"/>
          <w:szCs w:val="22"/>
        </w:rPr>
        <w:t>and</w:t>
      </w:r>
      <w:r w:rsidR="00980647">
        <w:rPr>
          <w:rFonts w:cstheme="minorHAnsi"/>
          <w:szCs w:val="22"/>
        </w:rPr>
        <w:t xml:space="preserve"> </w:t>
      </w:r>
      <w:r w:rsidR="0086098D">
        <w:rPr>
          <w:rFonts w:cstheme="minorHAnsi"/>
          <w:szCs w:val="22"/>
        </w:rPr>
        <w:t xml:space="preserve">returns </w:t>
      </w:r>
      <w:r w:rsidR="0059282C">
        <w:rPr>
          <w:rFonts w:cstheme="minorHAnsi"/>
          <w:szCs w:val="22"/>
        </w:rPr>
        <w:t>should</w:t>
      </w:r>
      <w:r w:rsidR="0086098D">
        <w:rPr>
          <w:rFonts w:cstheme="minorHAnsi"/>
          <w:szCs w:val="22"/>
        </w:rPr>
        <w:t xml:space="preserve"> be unpredictable</w:t>
      </w:r>
      <w:r w:rsidR="00E53AFB">
        <w:rPr>
          <w:rFonts w:cstheme="minorHAnsi"/>
          <w:szCs w:val="22"/>
        </w:rPr>
        <w:t xml:space="preserve"> (</w:t>
      </w:r>
      <w:r w:rsidR="00E53AFB" w:rsidRPr="004466E4">
        <w:rPr>
          <w:rFonts w:cstheme="minorHAnsi"/>
          <w:szCs w:val="22"/>
        </w:rPr>
        <w:t>see Fama, 1970</w:t>
      </w:r>
      <w:r w:rsidR="00E53AFB">
        <w:rPr>
          <w:rFonts w:cstheme="minorHAnsi"/>
          <w:szCs w:val="22"/>
        </w:rPr>
        <w:t xml:space="preserve"> for the theoretical underpinnings</w:t>
      </w:r>
      <w:r w:rsidR="00E53AFB" w:rsidRPr="004466E4">
        <w:rPr>
          <w:rFonts w:cstheme="minorHAnsi"/>
          <w:szCs w:val="22"/>
        </w:rPr>
        <w:t>)</w:t>
      </w:r>
      <w:r w:rsidR="0086098D">
        <w:rPr>
          <w:rFonts w:cstheme="minorHAnsi"/>
          <w:szCs w:val="22"/>
        </w:rPr>
        <w:t>.</w:t>
      </w:r>
    </w:p>
    <w:p w14:paraId="5F655F1C" w14:textId="495C7AFD" w:rsidR="00822820" w:rsidRDefault="00822820" w:rsidP="0086098D">
      <w:pPr>
        <w:autoSpaceDE w:val="0"/>
        <w:autoSpaceDN w:val="0"/>
        <w:adjustRightInd w:val="0"/>
        <w:spacing w:after="0" w:line="240" w:lineRule="auto"/>
        <w:ind w:firstLine="720"/>
        <w:rPr>
          <w:rFonts w:cstheme="minorHAnsi"/>
          <w:szCs w:val="22"/>
        </w:rPr>
      </w:pPr>
      <w:r>
        <w:rPr>
          <w:rFonts w:cstheme="minorHAnsi"/>
          <w:szCs w:val="22"/>
        </w:rPr>
        <w:t>This</w:t>
      </w:r>
      <w:r w:rsidRPr="00822820">
        <w:rPr>
          <w:rFonts w:cstheme="minorHAnsi"/>
          <w:szCs w:val="22"/>
        </w:rPr>
        <w:t xml:space="preserve"> </w:t>
      </w:r>
      <w:r>
        <w:rPr>
          <w:rFonts w:cstheme="minorHAnsi"/>
          <w:szCs w:val="22"/>
        </w:rPr>
        <w:t>research</w:t>
      </w:r>
      <w:r w:rsidRPr="00822820">
        <w:rPr>
          <w:rFonts w:cstheme="minorHAnsi"/>
          <w:szCs w:val="22"/>
        </w:rPr>
        <w:t xml:space="preserve"> is motivated by the number of stock market anomalies</w:t>
      </w:r>
      <w:r>
        <w:rPr>
          <w:rFonts w:cstheme="minorHAnsi"/>
          <w:szCs w:val="22"/>
        </w:rPr>
        <w:t xml:space="preserve"> </w:t>
      </w:r>
      <w:r w:rsidRPr="00822820">
        <w:rPr>
          <w:rFonts w:cstheme="minorHAnsi"/>
          <w:szCs w:val="22"/>
        </w:rPr>
        <w:t xml:space="preserve">that have been </w:t>
      </w:r>
      <w:r w:rsidR="009E29D2">
        <w:rPr>
          <w:rFonts w:cstheme="minorHAnsi"/>
          <w:szCs w:val="22"/>
        </w:rPr>
        <w:t>identified</w:t>
      </w:r>
      <w:r w:rsidRPr="00822820">
        <w:rPr>
          <w:rFonts w:cstheme="minorHAnsi"/>
          <w:szCs w:val="22"/>
        </w:rPr>
        <w:t xml:space="preserve"> in the literature to have significant </w:t>
      </w:r>
      <w:r w:rsidR="00214F6D">
        <w:rPr>
          <w:rFonts w:cstheme="minorHAnsi"/>
          <w:szCs w:val="22"/>
        </w:rPr>
        <w:t xml:space="preserve">market </w:t>
      </w:r>
      <w:r w:rsidRPr="00822820">
        <w:rPr>
          <w:rFonts w:cstheme="minorHAnsi"/>
          <w:szCs w:val="22"/>
        </w:rPr>
        <w:t>predict</w:t>
      </w:r>
      <w:r w:rsidR="00980647">
        <w:rPr>
          <w:rFonts w:cstheme="minorHAnsi"/>
          <w:szCs w:val="22"/>
        </w:rPr>
        <w:t>ive ability</w:t>
      </w:r>
      <w:r w:rsidRPr="00822820">
        <w:rPr>
          <w:rFonts w:cstheme="minorHAnsi"/>
          <w:szCs w:val="22"/>
        </w:rPr>
        <w:t xml:space="preserve">, which is </w:t>
      </w:r>
      <w:r w:rsidR="00D010C0">
        <w:rPr>
          <w:rFonts w:cstheme="minorHAnsi"/>
          <w:szCs w:val="22"/>
        </w:rPr>
        <w:t>inconsistent with</w:t>
      </w:r>
      <w:r w:rsidRPr="00822820">
        <w:rPr>
          <w:rFonts w:cstheme="minorHAnsi"/>
          <w:szCs w:val="22"/>
        </w:rPr>
        <w:t xml:space="preserve"> the </w:t>
      </w:r>
      <w:r w:rsidR="00D010C0">
        <w:rPr>
          <w:rFonts w:cstheme="minorHAnsi"/>
          <w:szCs w:val="22"/>
        </w:rPr>
        <w:t>EMH</w:t>
      </w:r>
      <w:r w:rsidRPr="00822820">
        <w:rPr>
          <w:rFonts w:cstheme="minorHAnsi"/>
          <w:szCs w:val="22"/>
        </w:rPr>
        <w:t>. One strand of these anomalies finds that stock</w:t>
      </w:r>
      <w:r w:rsidR="00D010C0">
        <w:rPr>
          <w:rFonts w:cstheme="minorHAnsi"/>
          <w:szCs w:val="22"/>
        </w:rPr>
        <w:t xml:space="preserve"> </w:t>
      </w:r>
      <w:r w:rsidRPr="00822820">
        <w:rPr>
          <w:rFonts w:cstheme="minorHAnsi"/>
          <w:szCs w:val="22"/>
        </w:rPr>
        <w:t xml:space="preserve">returns are systematically </w:t>
      </w:r>
      <w:r w:rsidR="00CD797D">
        <w:rPr>
          <w:rFonts w:cstheme="minorHAnsi"/>
          <w:szCs w:val="22"/>
        </w:rPr>
        <w:t>lower</w:t>
      </w:r>
      <w:r w:rsidRPr="00822820">
        <w:rPr>
          <w:rFonts w:cstheme="minorHAnsi"/>
          <w:szCs w:val="22"/>
        </w:rPr>
        <w:t xml:space="preserve"> or </w:t>
      </w:r>
      <w:r w:rsidR="00CD797D">
        <w:rPr>
          <w:rFonts w:cstheme="minorHAnsi"/>
          <w:szCs w:val="22"/>
        </w:rPr>
        <w:t>higher</w:t>
      </w:r>
      <w:r w:rsidRPr="00822820">
        <w:rPr>
          <w:rFonts w:cstheme="minorHAnsi"/>
          <w:szCs w:val="22"/>
        </w:rPr>
        <w:t xml:space="preserve"> depending on the day of</w:t>
      </w:r>
      <w:r w:rsidR="00D010C0">
        <w:rPr>
          <w:rFonts w:cstheme="minorHAnsi"/>
          <w:szCs w:val="22"/>
        </w:rPr>
        <w:t xml:space="preserve"> </w:t>
      </w:r>
      <w:r w:rsidRPr="00822820">
        <w:rPr>
          <w:rFonts w:cstheme="minorHAnsi"/>
          <w:szCs w:val="22"/>
        </w:rPr>
        <w:t xml:space="preserve">the week, the day of the month, or month of the year. The anomalies </w:t>
      </w:r>
      <w:r w:rsidR="00E476C3">
        <w:rPr>
          <w:rFonts w:cstheme="minorHAnsi"/>
          <w:szCs w:val="22"/>
        </w:rPr>
        <w:t xml:space="preserve">are commonly </w:t>
      </w:r>
      <w:r w:rsidR="00D010C0">
        <w:rPr>
          <w:rFonts w:cstheme="minorHAnsi"/>
          <w:szCs w:val="22"/>
        </w:rPr>
        <w:t xml:space="preserve">known as </w:t>
      </w:r>
      <w:r w:rsidRPr="00822820">
        <w:rPr>
          <w:rFonts w:cstheme="minorHAnsi"/>
          <w:szCs w:val="22"/>
        </w:rPr>
        <w:t xml:space="preserve">calendar </w:t>
      </w:r>
      <w:r w:rsidR="00D010C0">
        <w:rPr>
          <w:rFonts w:cstheme="minorHAnsi"/>
          <w:szCs w:val="22"/>
        </w:rPr>
        <w:t>effects</w:t>
      </w:r>
      <w:r w:rsidR="00CD797D">
        <w:rPr>
          <w:rFonts w:cstheme="minorHAnsi"/>
          <w:szCs w:val="22"/>
        </w:rPr>
        <w:t xml:space="preserve"> (</w:t>
      </w:r>
      <w:r w:rsidR="00A11AE6">
        <w:rPr>
          <w:rFonts w:cstheme="minorHAnsi"/>
          <w:szCs w:val="22"/>
        </w:rPr>
        <w:t>also referred as</w:t>
      </w:r>
      <w:r w:rsidR="00CD797D">
        <w:rPr>
          <w:rFonts w:cstheme="minorHAnsi"/>
          <w:szCs w:val="22"/>
        </w:rPr>
        <w:t xml:space="preserve"> </w:t>
      </w:r>
      <w:proofErr w:type="spellStart"/>
      <w:r w:rsidR="00CD797D">
        <w:rPr>
          <w:rFonts w:cstheme="minorHAnsi"/>
          <w:szCs w:val="22"/>
        </w:rPr>
        <w:t>seasonalit</w:t>
      </w:r>
      <w:r w:rsidR="00E476C3">
        <w:rPr>
          <w:rFonts w:cstheme="minorHAnsi"/>
          <w:szCs w:val="22"/>
        </w:rPr>
        <w:t>ies</w:t>
      </w:r>
      <w:proofErr w:type="spellEnd"/>
      <w:r w:rsidR="00CD797D">
        <w:rPr>
          <w:rFonts w:cstheme="minorHAnsi"/>
          <w:szCs w:val="22"/>
        </w:rPr>
        <w:t>)</w:t>
      </w:r>
      <w:r w:rsidRPr="00822820">
        <w:rPr>
          <w:rFonts w:cstheme="minorHAnsi"/>
          <w:szCs w:val="22"/>
        </w:rPr>
        <w:t>. These include the well-known Monday effect</w:t>
      </w:r>
      <w:r w:rsidR="00971AD9">
        <w:rPr>
          <w:rFonts w:cstheme="minorHAnsi"/>
          <w:szCs w:val="22"/>
        </w:rPr>
        <w:t xml:space="preserve"> (Cross 1973, Connolly 1979, French 1980, </w:t>
      </w:r>
      <w:proofErr w:type="spellStart"/>
      <w:r w:rsidR="00971AD9">
        <w:rPr>
          <w:rFonts w:cstheme="minorHAnsi"/>
          <w:szCs w:val="22"/>
        </w:rPr>
        <w:t>Maberly</w:t>
      </w:r>
      <w:proofErr w:type="spellEnd"/>
      <w:r w:rsidR="00971AD9">
        <w:rPr>
          <w:rFonts w:cstheme="minorHAnsi"/>
          <w:szCs w:val="22"/>
        </w:rPr>
        <w:t xml:space="preserve"> 1995 among others)</w:t>
      </w:r>
      <w:r w:rsidRPr="00822820">
        <w:rPr>
          <w:rFonts w:cstheme="minorHAnsi"/>
          <w:szCs w:val="22"/>
        </w:rPr>
        <w:t>,</w:t>
      </w:r>
      <w:r w:rsidR="0086098D">
        <w:rPr>
          <w:rFonts w:cstheme="minorHAnsi"/>
          <w:szCs w:val="22"/>
        </w:rPr>
        <w:t xml:space="preserve"> </w:t>
      </w:r>
      <w:r w:rsidRPr="00822820">
        <w:rPr>
          <w:rFonts w:cstheme="minorHAnsi"/>
          <w:szCs w:val="22"/>
        </w:rPr>
        <w:t>January effect</w:t>
      </w:r>
      <w:r w:rsidR="00D221C6">
        <w:rPr>
          <w:rFonts w:cstheme="minorHAnsi"/>
          <w:szCs w:val="22"/>
        </w:rPr>
        <w:t xml:space="preserve"> (</w:t>
      </w:r>
      <w:r w:rsidR="00D221C6" w:rsidRPr="00F4145E">
        <w:rPr>
          <w:rStyle w:val="HTMLCite"/>
          <w:rFonts w:cstheme="minorHAnsi"/>
          <w:i w:val="0"/>
          <w:iCs w:val="0"/>
          <w:color w:val="222222"/>
          <w:szCs w:val="22"/>
          <w:shd w:val="clear" w:color="auto" w:fill="FFFFFF"/>
        </w:rPr>
        <w:t>Rozeff and Kinney 1976</w:t>
      </w:r>
      <w:r w:rsidR="00D221C6" w:rsidRPr="00F4145E">
        <w:rPr>
          <w:rFonts w:cstheme="minorHAnsi"/>
          <w:szCs w:val="22"/>
        </w:rPr>
        <w:t>,</w:t>
      </w:r>
      <w:r w:rsidR="00D221C6">
        <w:rPr>
          <w:rFonts w:cstheme="minorHAnsi"/>
          <w:szCs w:val="22"/>
        </w:rPr>
        <w:t xml:space="preserve"> Gultekin and Gultekin 1983, </w:t>
      </w:r>
      <w:proofErr w:type="spellStart"/>
      <w:r w:rsidR="00D221C6">
        <w:rPr>
          <w:rFonts w:cstheme="minorHAnsi"/>
          <w:szCs w:val="22"/>
        </w:rPr>
        <w:t>Keim</w:t>
      </w:r>
      <w:proofErr w:type="spellEnd"/>
      <w:r w:rsidR="00D221C6">
        <w:rPr>
          <w:rFonts w:cstheme="minorHAnsi"/>
          <w:szCs w:val="22"/>
        </w:rPr>
        <w:t xml:space="preserve"> 1987, Sun and Tong 2010 among others)</w:t>
      </w:r>
      <w:r w:rsidR="00336235">
        <w:rPr>
          <w:rFonts w:cstheme="minorHAnsi"/>
          <w:szCs w:val="22"/>
        </w:rPr>
        <w:t xml:space="preserve"> </w:t>
      </w:r>
      <w:r w:rsidRPr="00822820">
        <w:rPr>
          <w:rFonts w:cstheme="minorHAnsi"/>
          <w:szCs w:val="22"/>
        </w:rPr>
        <w:t>and Halloween effect</w:t>
      </w:r>
      <w:r w:rsidR="0086098D">
        <w:rPr>
          <w:rFonts w:cstheme="minorHAnsi"/>
          <w:szCs w:val="22"/>
        </w:rPr>
        <w:t xml:space="preserve"> </w:t>
      </w:r>
      <w:r w:rsidR="00D221C6">
        <w:rPr>
          <w:rFonts w:cstheme="minorHAnsi"/>
          <w:szCs w:val="22"/>
        </w:rPr>
        <w:t>(</w:t>
      </w:r>
      <w:proofErr w:type="spellStart"/>
      <w:r w:rsidR="00D221C6" w:rsidRPr="00766170">
        <w:rPr>
          <w:rFonts w:cstheme="minorHAnsi"/>
          <w:szCs w:val="22"/>
        </w:rPr>
        <w:t>Bouman</w:t>
      </w:r>
      <w:proofErr w:type="spellEnd"/>
      <w:r w:rsidR="00D221C6">
        <w:rPr>
          <w:rFonts w:cstheme="minorHAnsi"/>
          <w:szCs w:val="22"/>
        </w:rPr>
        <w:t xml:space="preserve"> </w:t>
      </w:r>
      <w:r w:rsidR="00D221C6" w:rsidRPr="00766170">
        <w:rPr>
          <w:rFonts w:cstheme="minorHAnsi"/>
          <w:szCs w:val="22"/>
        </w:rPr>
        <w:t>and Jacobsen</w:t>
      </w:r>
      <w:r w:rsidR="00D221C6">
        <w:rPr>
          <w:rFonts w:cstheme="minorHAnsi"/>
          <w:szCs w:val="22"/>
        </w:rPr>
        <w:t xml:space="preserve"> 2002,</w:t>
      </w:r>
      <w:r w:rsidR="00D221C6" w:rsidRPr="00766170">
        <w:t xml:space="preserve"> </w:t>
      </w:r>
      <w:r w:rsidR="00D221C6" w:rsidRPr="00766170">
        <w:rPr>
          <w:rFonts w:cstheme="minorHAnsi"/>
          <w:szCs w:val="22"/>
        </w:rPr>
        <w:t>Lucey</w:t>
      </w:r>
      <w:r w:rsidR="00D221C6">
        <w:rPr>
          <w:rFonts w:cstheme="minorHAnsi"/>
          <w:szCs w:val="22"/>
        </w:rPr>
        <w:t xml:space="preserve"> </w:t>
      </w:r>
      <w:r w:rsidR="00D221C6" w:rsidRPr="00766170">
        <w:rPr>
          <w:rFonts w:cstheme="minorHAnsi"/>
          <w:szCs w:val="22"/>
        </w:rPr>
        <w:t>and Zhao</w:t>
      </w:r>
      <w:r w:rsidR="00D221C6">
        <w:rPr>
          <w:rFonts w:cstheme="minorHAnsi"/>
          <w:szCs w:val="22"/>
        </w:rPr>
        <w:t xml:space="preserve"> 2008, </w:t>
      </w:r>
      <w:r w:rsidR="00D221C6" w:rsidRPr="00F45ABF">
        <w:rPr>
          <w:rFonts w:cstheme="minorHAnsi"/>
          <w:szCs w:val="22"/>
        </w:rPr>
        <w:t>Haggard</w:t>
      </w:r>
      <w:r w:rsidR="00D221C6">
        <w:rPr>
          <w:rFonts w:cstheme="minorHAnsi"/>
          <w:szCs w:val="22"/>
        </w:rPr>
        <w:t xml:space="preserve"> </w:t>
      </w:r>
      <w:r w:rsidR="00D221C6" w:rsidRPr="00F45ABF">
        <w:rPr>
          <w:rFonts w:cstheme="minorHAnsi"/>
          <w:szCs w:val="22"/>
        </w:rPr>
        <w:t>and Witte</w:t>
      </w:r>
      <w:r w:rsidR="00D221C6">
        <w:rPr>
          <w:rFonts w:cstheme="minorHAnsi"/>
          <w:szCs w:val="22"/>
        </w:rPr>
        <w:t xml:space="preserve"> 2010, </w:t>
      </w:r>
      <w:r w:rsidR="00D221C6" w:rsidRPr="007271AA">
        <w:rPr>
          <w:rFonts w:cstheme="minorHAnsi"/>
          <w:szCs w:val="22"/>
        </w:rPr>
        <w:t xml:space="preserve">Andrade et al. 2013 among others) </w:t>
      </w:r>
      <w:r w:rsidRPr="00822820">
        <w:rPr>
          <w:rFonts w:cstheme="minorHAnsi"/>
          <w:szCs w:val="22"/>
        </w:rPr>
        <w:t xml:space="preserve">which are the anomalies studied in this </w:t>
      </w:r>
      <w:r w:rsidR="00DA4375">
        <w:rPr>
          <w:rFonts w:cstheme="minorHAnsi"/>
          <w:szCs w:val="22"/>
        </w:rPr>
        <w:t>research</w:t>
      </w:r>
      <w:r w:rsidRPr="00822820">
        <w:rPr>
          <w:rFonts w:cstheme="minorHAnsi"/>
          <w:szCs w:val="22"/>
        </w:rPr>
        <w:t xml:space="preserve">. </w:t>
      </w:r>
    </w:p>
    <w:p w14:paraId="370CAF5D" w14:textId="4B2C4C24" w:rsidR="007D45E0" w:rsidRDefault="00E476C3" w:rsidP="003E7B6F">
      <w:pPr>
        <w:autoSpaceDE w:val="0"/>
        <w:autoSpaceDN w:val="0"/>
        <w:adjustRightInd w:val="0"/>
        <w:spacing w:after="0" w:line="240" w:lineRule="auto"/>
        <w:ind w:firstLine="720"/>
        <w:rPr>
          <w:szCs w:val="22"/>
        </w:rPr>
      </w:pPr>
      <w:r>
        <w:rPr>
          <w:rFonts w:cstheme="minorHAnsi"/>
          <w:szCs w:val="22"/>
        </w:rPr>
        <w:t>Prior</w:t>
      </w:r>
      <w:r w:rsidR="0086098D">
        <w:rPr>
          <w:rFonts w:cstheme="minorHAnsi"/>
          <w:szCs w:val="22"/>
        </w:rPr>
        <w:t xml:space="preserve"> </w:t>
      </w:r>
      <w:r w:rsidR="009B2A7F">
        <w:rPr>
          <w:rFonts w:cstheme="minorHAnsi"/>
          <w:szCs w:val="22"/>
        </w:rPr>
        <w:t>literatures</w:t>
      </w:r>
      <w:r w:rsidR="0086098D">
        <w:rPr>
          <w:rFonts w:cstheme="minorHAnsi"/>
          <w:szCs w:val="22"/>
        </w:rPr>
        <w:t xml:space="preserve"> </w:t>
      </w:r>
      <w:r w:rsidR="0033723D">
        <w:rPr>
          <w:rFonts w:cstheme="minorHAnsi"/>
          <w:szCs w:val="22"/>
        </w:rPr>
        <w:t>about</w:t>
      </w:r>
      <w:r w:rsidR="0086098D">
        <w:rPr>
          <w:rFonts w:cstheme="minorHAnsi"/>
          <w:szCs w:val="22"/>
        </w:rPr>
        <w:t xml:space="preserve"> calendar effect</w:t>
      </w:r>
      <w:r w:rsidR="009B2A7F">
        <w:rPr>
          <w:rFonts w:cstheme="minorHAnsi"/>
          <w:szCs w:val="22"/>
        </w:rPr>
        <w:t>s</w:t>
      </w:r>
      <w:r w:rsidR="0086098D">
        <w:rPr>
          <w:rFonts w:cstheme="minorHAnsi"/>
          <w:szCs w:val="22"/>
        </w:rPr>
        <w:t xml:space="preserve"> in cryptocurrencies</w:t>
      </w:r>
      <w:r w:rsidR="00D1375C">
        <w:rPr>
          <w:rFonts w:cstheme="minorHAnsi"/>
          <w:szCs w:val="22"/>
        </w:rPr>
        <w:t xml:space="preserve"> exists</w:t>
      </w:r>
      <w:r w:rsidR="00A11AE6">
        <w:rPr>
          <w:rFonts w:cstheme="minorHAnsi"/>
          <w:szCs w:val="22"/>
        </w:rPr>
        <w:t xml:space="preserve"> but </w:t>
      </w:r>
      <w:r w:rsidR="009B2A7F">
        <w:rPr>
          <w:rFonts w:cstheme="minorHAnsi"/>
          <w:szCs w:val="22"/>
        </w:rPr>
        <w:t xml:space="preserve">there seems to be disagreement among scholars about the existence of </w:t>
      </w:r>
      <w:r w:rsidR="00EB3FE6">
        <w:rPr>
          <w:rFonts w:cstheme="minorHAnsi"/>
          <w:szCs w:val="22"/>
        </w:rPr>
        <w:t xml:space="preserve">such </w:t>
      </w:r>
      <w:r w:rsidR="00D1375C">
        <w:rPr>
          <w:rFonts w:cstheme="minorHAnsi"/>
          <w:szCs w:val="22"/>
        </w:rPr>
        <w:t>effects</w:t>
      </w:r>
      <w:r w:rsidR="009B2A7F">
        <w:rPr>
          <w:rFonts w:cstheme="minorHAnsi"/>
          <w:szCs w:val="22"/>
        </w:rPr>
        <w:t xml:space="preserve">. Some </w:t>
      </w:r>
      <w:r w:rsidR="006F75B7">
        <w:rPr>
          <w:rFonts w:cstheme="minorHAnsi"/>
          <w:szCs w:val="22"/>
        </w:rPr>
        <w:t xml:space="preserve">researchers </w:t>
      </w:r>
      <w:r w:rsidR="009B2A7F">
        <w:rPr>
          <w:rFonts w:cstheme="minorHAnsi"/>
          <w:szCs w:val="22"/>
        </w:rPr>
        <w:t xml:space="preserve">have documented </w:t>
      </w:r>
      <w:r w:rsidR="000F6CAA">
        <w:rPr>
          <w:rFonts w:cstheme="minorHAnsi"/>
          <w:szCs w:val="22"/>
        </w:rPr>
        <w:t xml:space="preserve">that seasonality </w:t>
      </w:r>
      <w:r w:rsidR="006C3D59">
        <w:rPr>
          <w:rFonts w:cstheme="minorHAnsi"/>
          <w:szCs w:val="22"/>
        </w:rPr>
        <w:t>is not present in</w:t>
      </w:r>
      <w:r w:rsidR="000F6CAA">
        <w:rPr>
          <w:rFonts w:cstheme="minorHAnsi"/>
          <w:szCs w:val="22"/>
        </w:rPr>
        <w:t xml:space="preserve"> cryptocurrenc</w:t>
      </w:r>
      <w:r w:rsidR="006C3D59">
        <w:rPr>
          <w:rFonts w:cstheme="minorHAnsi"/>
          <w:szCs w:val="22"/>
        </w:rPr>
        <w:t xml:space="preserve">y </w:t>
      </w:r>
      <w:r w:rsidR="000F6CAA">
        <w:rPr>
          <w:rFonts w:cstheme="minorHAnsi"/>
          <w:szCs w:val="22"/>
        </w:rPr>
        <w:t>(</w:t>
      </w:r>
      <w:r w:rsidR="007D63B8">
        <w:rPr>
          <w:rFonts w:cstheme="minorHAnsi"/>
          <w:szCs w:val="22"/>
        </w:rPr>
        <w:t xml:space="preserve">Baur </w:t>
      </w:r>
      <w:r w:rsidR="007D63B8" w:rsidRPr="007D63B8">
        <w:rPr>
          <w:rFonts w:cstheme="minorHAnsi"/>
          <w:i/>
          <w:iCs/>
          <w:szCs w:val="22"/>
        </w:rPr>
        <w:t>et al.</w:t>
      </w:r>
      <w:r w:rsidR="007D63B8">
        <w:rPr>
          <w:rFonts w:cstheme="minorHAnsi"/>
          <w:szCs w:val="22"/>
        </w:rPr>
        <w:t xml:space="preserve"> 2019, </w:t>
      </w:r>
      <w:proofErr w:type="spellStart"/>
      <w:r w:rsidR="000F6CAA">
        <w:rPr>
          <w:rFonts w:cstheme="minorHAnsi"/>
          <w:szCs w:val="22"/>
        </w:rPr>
        <w:t>Caporale</w:t>
      </w:r>
      <w:proofErr w:type="spellEnd"/>
      <w:r w:rsidR="000F6CAA">
        <w:rPr>
          <w:rFonts w:cstheme="minorHAnsi"/>
          <w:szCs w:val="22"/>
        </w:rPr>
        <w:t xml:space="preserve"> </w:t>
      </w:r>
      <w:r w:rsidR="000F6CAA" w:rsidRPr="00D57FBF">
        <w:rPr>
          <w:rFonts w:cstheme="minorHAnsi"/>
          <w:i/>
          <w:iCs/>
          <w:szCs w:val="22"/>
        </w:rPr>
        <w:t>et al. 2019</w:t>
      </w:r>
      <w:r w:rsidR="006C3D59">
        <w:rPr>
          <w:rFonts w:cstheme="minorHAnsi"/>
          <w:i/>
          <w:iCs/>
          <w:szCs w:val="22"/>
        </w:rPr>
        <w:t xml:space="preserve">, </w:t>
      </w:r>
      <w:proofErr w:type="spellStart"/>
      <w:r w:rsidR="006C3D59" w:rsidRPr="00016472">
        <w:rPr>
          <w:rFonts w:cstheme="minorHAnsi"/>
          <w:szCs w:val="22"/>
          <w:shd w:val="clear" w:color="auto" w:fill="FFFFFF"/>
        </w:rPr>
        <w:t>Kinateder</w:t>
      </w:r>
      <w:proofErr w:type="spellEnd"/>
      <w:r w:rsidR="006C3D59" w:rsidRPr="00016472">
        <w:rPr>
          <w:rFonts w:cstheme="minorHAnsi"/>
          <w:szCs w:val="22"/>
          <w:shd w:val="clear" w:color="auto" w:fill="FFFFFF"/>
        </w:rPr>
        <w:t xml:space="preserve"> and </w:t>
      </w:r>
      <w:proofErr w:type="spellStart"/>
      <w:r w:rsidR="006C3D59" w:rsidRPr="00016472">
        <w:rPr>
          <w:rFonts w:cstheme="minorHAnsi"/>
          <w:szCs w:val="22"/>
          <w:shd w:val="clear" w:color="auto" w:fill="FFFFFF"/>
        </w:rPr>
        <w:t>Papavassiliou</w:t>
      </w:r>
      <w:proofErr w:type="spellEnd"/>
      <w:r w:rsidR="006C3D59" w:rsidRPr="00016472">
        <w:rPr>
          <w:rFonts w:cstheme="minorHAnsi"/>
          <w:szCs w:val="22"/>
          <w:shd w:val="clear" w:color="auto" w:fill="FFFFFF"/>
        </w:rPr>
        <w:t xml:space="preserve"> 2019</w:t>
      </w:r>
      <w:r w:rsidR="000F6CAA" w:rsidRPr="00016472">
        <w:rPr>
          <w:rFonts w:cstheme="minorHAnsi"/>
          <w:szCs w:val="22"/>
        </w:rPr>
        <w:t xml:space="preserve">), </w:t>
      </w:r>
      <w:r w:rsidR="000F6CAA">
        <w:rPr>
          <w:rFonts w:cstheme="minorHAnsi"/>
          <w:szCs w:val="22"/>
        </w:rPr>
        <w:t xml:space="preserve">noting that cryptocurrency markets are </w:t>
      </w:r>
      <w:r w:rsidR="00796355">
        <w:rPr>
          <w:rFonts w:cstheme="minorHAnsi"/>
          <w:szCs w:val="22"/>
        </w:rPr>
        <w:t xml:space="preserve">indeed </w:t>
      </w:r>
      <w:r w:rsidR="000F6CAA">
        <w:rPr>
          <w:rFonts w:cstheme="minorHAnsi"/>
          <w:szCs w:val="22"/>
        </w:rPr>
        <w:t xml:space="preserve">efficient </w:t>
      </w:r>
      <w:r w:rsidR="000F6CAA" w:rsidRPr="00016472">
        <w:rPr>
          <w:rFonts w:cstheme="minorHAnsi"/>
          <w:szCs w:val="22"/>
        </w:rPr>
        <w:t>(</w:t>
      </w:r>
      <w:proofErr w:type="spellStart"/>
      <w:r w:rsidR="000F6CAA" w:rsidRPr="00016472">
        <w:rPr>
          <w:rFonts w:cstheme="minorHAnsi"/>
          <w:szCs w:val="22"/>
        </w:rPr>
        <w:t>Bartos</w:t>
      </w:r>
      <w:proofErr w:type="spellEnd"/>
      <w:r w:rsidR="000F6CAA" w:rsidRPr="00016472">
        <w:rPr>
          <w:rFonts w:cstheme="minorHAnsi"/>
          <w:szCs w:val="22"/>
        </w:rPr>
        <w:t xml:space="preserve"> 2015,</w:t>
      </w:r>
      <w:r w:rsidR="007F444C" w:rsidRPr="00016472">
        <w:rPr>
          <w:rFonts w:cstheme="minorHAnsi"/>
          <w:szCs w:val="22"/>
        </w:rPr>
        <w:t xml:space="preserve"> </w:t>
      </w:r>
      <w:r w:rsidR="007D45E0" w:rsidRPr="00016472">
        <w:rPr>
          <w:rFonts w:cstheme="minorHAnsi"/>
          <w:szCs w:val="22"/>
        </w:rPr>
        <w:t xml:space="preserve">Nadarajah and Chu 2017, </w:t>
      </w:r>
      <w:r w:rsidR="007F444C" w:rsidRPr="00016472">
        <w:rPr>
          <w:rFonts w:cstheme="minorHAnsi"/>
          <w:szCs w:val="22"/>
        </w:rPr>
        <w:t xml:space="preserve">Tiwari </w:t>
      </w:r>
      <w:r w:rsidR="007F444C" w:rsidRPr="00016472">
        <w:rPr>
          <w:rFonts w:cstheme="minorHAnsi"/>
          <w:i/>
          <w:iCs/>
          <w:szCs w:val="22"/>
        </w:rPr>
        <w:t>et al.</w:t>
      </w:r>
      <w:r w:rsidR="007F444C" w:rsidRPr="00016472">
        <w:rPr>
          <w:rFonts w:cstheme="minorHAnsi"/>
          <w:szCs w:val="22"/>
        </w:rPr>
        <w:t xml:space="preserve"> 2018</w:t>
      </w:r>
      <w:r w:rsidR="000F6CAA" w:rsidRPr="00016472">
        <w:rPr>
          <w:rFonts w:cstheme="minorHAnsi"/>
          <w:szCs w:val="22"/>
        </w:rPr>
        <w:t xml:space="preserve">). </w:t>
      </w:r>
      <w:r w:rsidR="000F6CAA">
        <w:rPr>
          <w:rFonts w:cstheme="minorHAnsi"/>
          <w:szCs w:val="22"/>
        </w:rPr>
        <w:t xml:space="preserve">While others argue </w:t>
      </w:r>
      <w:r w:rsidR="009B2A7F">
        <w:rPr>
          <w:rFonts w:cstheme="minorHAnsi"/>
          <w:szCs w:val="22"/>
        </w:rPr>
        <w:t xml:space="preserve">that </w:t>
      </w:r>
      <w:r w:rsidR="00B36E9B">
        <w:rPr>
          <w:rFonts w:cstheme="minorHAnsi"/>
          <w:szCs w:val="22"/>
        </w:rPr>
        <w:t>Bitcoin</w:t>
      </w:r>
      <w:r w:rsidR="009B2A7F">
        <w:rPr>
          <w:rFonts w:cstheme="minorHAnsi"/>
          <w:szCs w:val="22"/>
        </w:rPr>
        <w:t xml:space="preserve"> show calendar effects (</w:t>
      </w:r>
      <w:proofErr w:type="spellStart"/>
      <w:r w:rsidR="0090784A">
        <w:rPr>
          <w:rFonts w:cstheme="minorHAnsi"/>
          <w:szCs w:val="22"/>
        </w:rPr>
        <w:t>Aharon</w:t>
      </w:r>
      <w:proofErr w:type="spellEnd"/>
      <w:r w:rsidR="0090784A">
        <w:rPr>
          <w:rFonts w:cstheme="minorHAnsi"/>
          <w:szCs w:val="22"/>
        </w:rPr>
        <w:t xml:space="preserve"> and </w:t>
      </w:r>
      <w:proofErr w:type="spellStart"/>
      <w:r w:rsidR="003E7B6F">
        <w:rPr>
          <w:rFonts w:cstheme="minorHAnsi"/>
          <w:szCs w:val="22"/>
        </w:rPr>
        <w:t>Q</w:t>
      </w:r>
      <w:r w:rsidR="0090784A">
        <w:rPr>
          <w:rFonts w:cstheme="minorHAnsi"/>
          <w:szCs w:val="22"/>
        </w:rPr>
        <w:t>adan</w:t>
      </w:r>
      <w:proofErr w:type="spellEnd"/>
      <w:r w:rsidR="0090784A">
        <w:rPr>
          <w:rFonts w:cstheme="minorHAnsi"/>
          <w:szCs w:val="22"/>
        </w:rPr>
        <w:t xml:space="preserve"> 2019, </w:t>
      </w:r>
      <w:proofErr w:type="spellStart"/>
      <w:r w:rsidR="007D63B8">
        <w:rPr>
          <w:rFonts w:cstheme="minorHAnsi"/>
          <w:szCs w:val="22"/>
        </w:rPr>
        <w:t>Caporale</w:t>
      </w:r>
      <w:proofErr w:type="spellEnd"/>
      <w:r w:rsidR="007D63B8">
        <w:rPr>
          <w:rFonts w:cstheme="minorHAnsi"/>
          <w:szCs w:val="22"/>
        </w:rPr>
        <w:t xml:space="preserve"> and </w:t>
      </w:r>
      <w:proofErr w:type="spellStart"/>
      <w:r w:rsidR="007D63B8">
        <w:rPr>
          <w:rFonts w:cstheme="minorHAnsi"/>
          <w:szCs w:val="22"/>
        </w:rPr>
        <w:t>Plastun</w:t>
      </w:r>
      <w:proofErr w:type="spellEnd"/>
      <w:r w:rsidR="007D63B8">
        <w:rPr>
          <w:rFonts w:cstheme="minorHAnsi"/>
          <w:szCs w:val="22"/>
        </w:rPr>
        <w:t xml:space="preserve"> 2019, </w:t>
      </w:r>
      <w:r w:rsidR="00304627">
        <w:rPr>
          <w:rFonts w:cstheme="minorHAnsi"/>
          <w:szCs w:val="22"/>
        </w:rPr>
        <w:t>Kaiser 2019</w:t>
      </w:r>
      <w:r w:rsidR="009B2A7F">
        <w:rPr>
          <w:rFonts w:cstheme="minorHAnsi"/>
          <w:szCs w:val="22"/>
        </w:rPr>
        <w:t>)</w:t>
      </w:r>
      <w:r w:rsidR="0033723D">
        <w:rPr>
          <w:rFonts w:cstheme="minorHAnsi"/>
          <w:szCs w:val="22"/>
        </w:rPr>
        <w:t>, noting the lack of government’s regulation</w:t>
      </w:r>
      <w:r w:rsidR="00785553">
        <w:rPr>
          <w:rFonts w:cstheme="minorHAnsi"/>
          <w:szCs w:val="22"/>
        </w:rPr>
        <w:t>s</w:t>
      </w:r>
      <w:r w:rsidR="0033723D">
        <w:rPr>
          <w:rFonts w:cstheme="minorHAnsi"/>
          <w:szCs w:val="22"/>
        </w:rPr>
        <w:t xml:space="preserve"> and </w:t>
      </w:r>
      <w:r w:rsidR="006F75B7">
        <w:rPr>
          <w:rFonts w:cstheme="minorHAnsi"/>
          <w:szCs w:val="22"/>
        </w:rPr>
        <w:t xml:space="preserve">potentially </w:t>
      </w:r>
      <w:r w:rsidR="0033723D">
        <w:rPr>
          <w:rFonts w:cstheme="minorHAnsi"/>
          <w:szCs w:val="22"/>
        </w:rPr>
        <w:t xml:space="preserve">inefficient </w:t>
      </w:r>
      <w:r w:rsidR="00785553">
        <w:rPr>
          <w:rFonts w:cstheme="minorHAnsi"/>
          <w:szCs w:val="22"/>
        </w:rPr>
        <w:t xml:space="preserve">cryptocurrency </w:t>
      </w:r>
      <w:r w:rsidR="0033723D">
        <w:rPr>
          <w:rFonts w:cstheme="minorHAnsi"/>
          <w:szCs w:val="22"/>
        </w:rPr>
        <w:t>market</w:t>
      </w:r>
      <w:r w:rsidR="00304627">
        <w:rPr>
          <w:rFonts w:cstheme="minorHAnsi"/>
          <w:szCs w:val="22"/>
        </w:rPr>
        <w:t xml:space="preserve"> (</w:t>
      </w:r>
      <w:r w:rsidRPr="00E476C3">
        <w:rPr>
          <w:rFonts w:cstheme="minorHAnsi"/>
          <w:szCs w:val="22"/>
        </w:rPr>
        <w:t xml:space="preserve">Urquhart and McGroarty 2014, </w:t>
      </w:r>
      <w:r w:rsidR="00304627" w:rsidRPr="00016472">
        <w:rPr>
          <w:rFonts w:cstheme="minorHAnsi"/>
          <w:szCs w:val="22"/>
        </w:rPr>
        <w:t>Urquhart 2016</w:t>
      </w:r>
      <w:r w:rsidR="00796355" w:rsidRPr="00016472">
        <w:rPr>
          <w:rFonts w:cstheme="minorHAnsi"/>
          <w:szCs w:val="22"/>
        </w:rPr>
        <w:t xml:space="preserve">, </w:t>
      </w:r>
      <w:proofErr w:type="spellStart"/>
      <w:r w:rsidR="007D45E0" w:rsidRPr="00016472">
        <w:rPr>
          <w:rFonts w:cstheme="minorHAnsi"/>
          <w:szCs w:val="22"/>
          <w:shd w:val="clear" w:color="auto" w:fill="FFFFFF"/>
        </w:rPr>
        <w:t>Kristoufek</w:t>
      </w:r>
      <w:proofErr w:type="spellEnd"/>
      <w:r w:rsidR="007D45E0" w:rsidRPr="00016472">
        <w:rPr>
          <w:rFonts w:cstheme="minorHAnsi"/>
          <w:szCs w:val="22"/>
          <w:shd w:val="clear" w:color="auto" w:fill="FFFFFF"/>
        </w:rPr>
        <w:t xml:space="preserve"> and </w:t>
      </w:r>
      <w:proofErr w:type="spellStart"/>
      <w:r w:rsidR="007D45E0" w:rsidRPr="00016472">
        <w:rPr>
          <w:rFonts w:cstheme="minorHAnsi"/>
          <w:szCs w:val="22"/>
          <w:shd w:val="clear" w:color="auto" w:fill="FFFFFF"/>
        </w:rPr>
        <w:t>Vosvrda</w:t>
      </w:r>
      <w:proofErr w:type="spellEnd"/>
      <w:r w:rsidR="007D45E0" w:rsidRPr="00016472">
        <w:rPr>
          <w:rFonts w:cstheme="minorHAnsi"/>
          <w:szCs w:val="22"/>
          <w:shd w:val="clear" w:color="auto" w:fill="FFFFFF"/>
        </w:rPr>
        <w:t xml:space="preserve"> 2019</w:t>
      </w:r>
      <w:r w:rsidR="00304627" w:rsidRPr="00016472">
        <w:rPr>
          <w:rFonts w:cstheme="minorHAnsi"/>
          <w:szCs w:val="22"/>
        </w:rPr>
        <w:t>)</w:t>
      </w:r>
      <w:r w:rsidR="009B2A7F" w:rsidRPr="00016472">
        <w:rPr>
          <w:rFonts w:cstheme="minorHAnsi"/>
          <w:szCs w:val="22"/>
        </w:rPr>
        <w:t>.</w:t>
      </w:r>
      <w:r w:rsidR="009B2A7F">
        <w:rPr>
          <w:rFonts w:cstheme="minorHAnsi"/>
          <w:szCs w:val="22"/>
        </w:rPr>
        <w:t xml:space="preserve"> Hence the existent of </w:t>
      </w:r>
      <w:r w:rsidR="00EB3FE6">
        <w:rPr>
          <w:rFonts w:cstheme="minorHAnsi"/>
          <w:szCs w:val="22"/>
        </w:rPr>
        <w:t>seasonality</w:t>
      </w:r>
      <w:r w:rsidR="0033723D">
        <w:rPr>
          <w:rFonts w:cstheme="minorHAnsi"/>
          <w:szCs w:val="22"/>
        </w:rPr>
        <w:t xml:space="preserve"> in cryptocurrencies</w:t>
      </w:r>
      <w:r w:rsidR="00B36E9B">
        <w:rPr>
          <w:rFonts w:cstheme="minorHAnsi"/>
          <w:szCs w:val="22"/>
        </w:rPr>
        <w:t xml:space="preserve"> </w:t>
      </w:r>
      <w:r w:rsidR="0033723D">
        <w:rPr>
          <w:rFonts w:cstheme="minorHAnsi"/>
          <w:szCs w:val="22"/>
        </w:rPr>
        <w:t xml:space="preserve">warrants an </w:t>
      </w:r>
      <w:r w:rsidR="006F75B7">
        <w:rPr>
          <w:rFonts w:cstheme="minorHAnsi"/>
          <w:szCs w:val="22"/>
        </w:rPr>
        <w:t>empirical investigation</w:t>
      </w:r>
      <w:r w:rsidR="00B36E9B">
        <w:rPr>
          <w:rFonts w:cstheme="minorHAnsi"/>
          <w:szCs w:val="22"/>
        </w:rPr>
        <w:t xml:space="preserve"> as well as </w:t>
      </w:r>
      <w:r w:rsidR="00C76515">
        <w:rPr>
          <w:rFonts w:cstheme="minorHAnsi"/>
          <w:szCs w:val="22"/>
        </w:rPr>
        <w:t>some</w:t>
      </w:r>
      <w:r w:rsidR="00B36E9B">
        <w:rPr>
          <w:rFonts w:cstheme="minorHAnsi"/>
          <w:szCs w:val="22"/>
        </w:rPr>
        <w:t xml:space="preserve"> theoretical background </w:t>
      </w:r>
      <w:r w:rsidR="00EB3FE6">
        <w:rPr>
          <w:rFonts w:cstheme="minorHAnsi"/>
          <w:szCs w:val="22"/>
        </w:rPr>
        <w:t>if such market anomalies were found</w:t>
      </w:r>
      <w:r w:rsidR="00B36E9B">
        <w:rPr>
          <w:rStyle w:val="FootnoteReference"/>
          <w:rFonts w:cstheme="minorHAnsi"/>
          <w:szCs w:val="22"/>
        </w:rPr>
        <w:footnoteReference w:id="1"/>
      </w:r>
      <w:r w:rsidR="0033723D">
        <w:rPr>
          <w:rFonts w:cstheme="minorHAnsi"/>
          <w:szCs w:val="22"/>
        </w:rPr>
        <w:t xml:space="preserve">. </w:t>
      </w:r>
    </w:p>
    <w:p w14:paraId="172BFAA8" w14:textId="0FE9E7E3" w:rsidR="007D45E0" w:rsidRDefault="006C3D59" w:rsidP="00624C6C">
      <w:pPr>
        <w:autoSpaceDE w:val="0"/>
        <w:autoSpaceDN w:val="0"/>
        <w:adjustRightInd w:val="0"/>
        <w:spacing w:after="0" w:line="240" w:lineRule="auto"/>
        <w:ind w:firstLine="720"/>
        <w:rPr>
          <w:rFonts w:cstheme="minorHAnsi"/>
          <w:szCs w:val="22"/>
        </w:rPr>
      </w:pPr>
      <w:r>
        <w:rPr>
          <w:rFonts w:cstheme="minorHAnsi"/>
          <w:szCs w:val="22"/>
        </w:rPr>
        <w:t>Unlike</w:t>
      </w:r>
      <w:r w:rsidR="009E29D2">
        <w:rPr>
          <w:rFonts w:cstheme="minorHAnsi"/>
          <w:szCs w:val="22"/>
        </w:rPr>
        <w:t xml:space="preserve"> most prior literatures </w:t>
      </w:r>
      <w:r>
        <w:rPr>
          <w:rFonts w:cstheme="minorHAnsi"/>
          <w:szCs w:val="22"/>
        </w:rPr>
        <w:t xml:space="preserve">which </w:t>
      </w:r>
      <w:r w:rsidR="009E29D2">
        <w:rPr>
          <w:rFonts w:cstheme="minorHAnsi"/>
          <w:szCs w:val="22"/>
        </w:rPr>
        <w:t>either focus on Bitcoin</w:t>
      </w:r>
      <w:r w:rsidR="003E7B6F">
        <w:rPr>
          <w:rFonts w:cstheme="minorHAnsi"/>
          <w:szCs w:val="22"/>
        </w:rPr>
        <w:t xml:space="preserve"> (Urquhart 2016, </w:t>
      </w:r>
      <w:proofErr w:type="spellStart"/>
      <w:r w:rsidR="00624C6C">
        <w:rPr>
          <w:rFonts w:cstheme="minorHAnsi"/>
          <w:szCs w:val="22"/>
        </w:rPr>
        <w:t>Kurihara</w:t>
      </w:r>
      <w:proofErr w:type="spellEnd"/>
      <w:r w:rsidR="00624C6C">
        <w:rPr>
          <w:rFonts w:cstheme="minorHAnsi"/>
          <w:szCs w:val="22"/>
        </w:rPr>
        <w:t xml:space="preserve"> and Fukushima </w:t>
      </w:r>
      <w:r w:rsidR="00624C6C" w:rsidRPr="007B01B5">
        <w:rPr>
          <w:rFonts w:cstheme="minorHAnsi"/>
          <w:szCs w:val="22"/>
        </w:rPr>
        <w:t xml:space="preserve">2017, </w:t>
      </w:r>
      <w:r w:rsidR="00967281" w:rsidRPr="007B01B5">
        <w:rPr>
          <w:rFonts w:cstheme="minorHAnsi"/>
          <w:szCs w:val="22"/>
          <w:shd w:val="clear" w:color="auto" w:fill="FFFFFF"/>
        </w:rPr>
        <w:t xml:space="preserve">Baur </w:t>
      </w:r>
      <w:r w:rsidR="00967281" w:rsidRPr="007B01B5">
        <w:rPr>
          <w:rFonts w:cstheme="minorHAnsi"/>
          <w:i/>
          <w:iCs/>
          <w:szCs w:val="22"/>
          <w:shd w:val="clear" w:color="auto" w:fill="FFFFFF"/>
        </w:rPr>
        <w:t>et al.</w:t>
      </w:r>
      <w:r w:rsidR="00967281" w:rsidRPr="007B01B5">
        <w:rPr>
          <w:rFonts w:cstheme="minorHAnsi"/>
          <w:szCs w:val="22"/>
          <w:shd w:val="clear" w:color="auto" w:fill="FFFFFF"/>
        </w:rPr>
        <w:t xml:space="preserve"> 2019</w:t>
      </w:r>
      <w:r w:rsidR="00967281" w:rsidRPr="00967281">
        <w:rPr>
          <w:rFonts w:cstheme="minorHAnsi"/>
          <w:sz w:val="20"/>
          <w:szCs w:val="20"/>
          <w:shd w:val="clear" w:color="auto" w:fill="FFFFFF"/>
        </w:rPr>
        <w:t>)</w:t>
      </w:r>
      <w:r w:rsidR="009E29D2">
        <w:rPr>
          <w:rFonts w:cstheme="minorHAnsi"/>
          <w:szCs w:val="22"/>
        </w:rPr>
        <w:t xml:space="preserve"> or focus on </w:t>
      </w:r>
      <w:r w:rsidR="00600F81">
        <w:rPr>
          <w:rFonts w:cstheme="minorHAnsi"/>
          <w:szCs w:val="22"/>
        </w:rPr>
        <w:t>single</w:t>
      </w:r>
      <w:r w:rsidR="009E29D2">
        <w:rPr>
          <w:rFonts w:cstheme="minorHAnsi"/>
          <w:szCs w:val="22"/>
        </w:rPr>
        <w:t xml:space="preserve"> calendar effect</w:t>
      </w:r>
      <w:r w:rsidR="003E7B6F">
        <w:rPr>
          <w:rFonts w:cstheme="minorHAnsi"/>
          <w:szCs w:val="22"/>
        </w:rPr>
        <w:t xml:space="preserve"> (</w:t>
      </w:r>
      <w:proofErr w:type="spellStart"/>
      <w:r>
        <w:rPr>
          <w:rFonts w:cstheme="minorHAnsi"/>
          <w:szCs w:val="22"/>
        </w:rPr>
        <w:t>Aharon</w:t>
      </w:r>
      <w:proofErr w:type="spellEnd"/>
      <w:r>
        <w:rPr>
          <w:rFonts w:cstheme="minorHAnsi"/>
          <w:szCs w:val="22"/>
        </w:rPr>
        <w:t xml:space="preserve"> and </w:t>
      </w:r>
      <w:proofErr w:type="spellStart"/>
      <w:r>
        <w:rPr>
          <w:rFonts w:cstheme="minorHAnsi"/>
          <w:szCs w:val="22"/>
        </w:rPr>
        <w:t>Qadan</w:t>
      </w:r>
      <w:proofErr w:type="spellEnd"/>
      <w:r>
        <w:rPr>
          <w:rFonts w:cstheme="minorHAnsi"/>
          <w:szCs w:val="22"/>
        </w:rPr>
        <w:t xml:space="preserve"> 2019, </w:t>
      </w:r>
      <w:proofErr w:type="spellStart"/>
      <w:r w:rsidR="003E7B6F">
        <w:rPr>
          <w:rFonts w:cstheme="minorHAnsi"/>
          <w:szCs w:val="22"/>
        </w:rPr>
        <w:t>Caporale</w:t>
      </w:r>
      <w:proofErr w:type="spellEnd"/>
      <w:r w:rsidR="003E7B6F">
        <w:rPr>
          <w:rFonts w:cstheme="minorHAnsi"/>
          <w:szCs w:val="22"/>
        </w:rPr>
        <w:t xml:space="preserve"> and </w:t>
      </w:r>
      <w:proofErr w:type="spellStart"/>
      <w:r w:rsidR="003E7B6F">
        <w:rPr>
          <w:rFonts w:cstheme="minorHAnsi"/>
          <w:szCs w:val="22"/>
        </w:rPr>
        <w:t>Plastun</w:t>
      </w:r>
      <w:proofErr w:type="spellEnd"/>
      <w:r w:rsidR="003E7B6F">
        <w:rPr>
          <w:rFonts w:cstheme="minorHAnsi"/>
          <w:szCs w:val="22"/>
        </w:rPr>
        <w:t xml:space="preserve"> 2019,</w:t>
      </w:r>
      <w:r w:rsidR="003E7B6F" w:rsidRPr="007D45E0">
        <w:rPr>
          <w:rFonts w:cstheme="minorHAnsi"/>
          <w:color w:val="FF0000"/>
          <w:szCs w:val="22"/>
        </w:rPr>
        <w:t xml:space="preserve"> </w:t>
      </w:r>
      <w:r w:rsidRPr="006C3D59">
        <w:rPr>
          <w:rFonts w:cstheme="minorHAnsi"/>
          <w:szCs w:val="22"/>
        </w:rPr>
        <w:t xml:space="preserve">Ma and </w:t>
      </w:r>
      <w:proofErr w:type="spellStart"/>
      <w:r w:rsidRPr="006C3D59">
        <w:rPr>
          <w:rFonts w:cstheme="minorHAnsi"/>
          <w:szCs w:val="22"/>
        </w:rPr>
        <w:t>Tanizaki</w:t>
      </w:r>
      <w:proofErr w:type="spellEnd"/>
      <w:r w:rsidRPr="006C3D59">
        <w:rPr>
          <w:rFonts w:cstheme="minorHAnsi"/>
          <w:szCs w:val="22"/>
        </w:rPr>
        <w:t xml:space="preserve"> 2019</w:t>
      </w:r>
      <w:r w:rsidR="003E7B6F">
        <w:rPr>
          <w:rFonts w:cstheme="minorHAnsi"/>
          <w:szCs w:val="22"/>
        </w:rPr>
        <w:t>)</w:t>
      </w:r>
      <w:r w:rsidR="009E29D2">
        <w:rPr>
          <w:rFonts w:cstheme="minorHAnsi"/>
          <w:szCs w:val="22"/>
        </w:rPr>
        <w:t>, t</w:t>
      </w:r>
      <w:r w:rsidR="00246239" w:rsidRPr="00246239">
        <w:rPr>
          <w:rFonts w:cstheme="minorHAnsi"/>
          <w:szCs w:val="22"/>
        </w:rPr>
        <w:t>h</w:t>
      </w:r>
      <w:r w:rsidR="0059282C">
        <w:rPr>
          <w:rFonts w:cstheme="minorHAnsi"/>
          <w:szCs w:val="22"/>
        </w:rPr>
        <w:t xml:space="preserve">is </w:t>
      </w:r>
      <w:r w:rsidR="00246239" w:rsidRPr="00246239">
        <w:rPr>
          <w:rFonts w:cstheme="minorHAnsi"/>
          <w:szCs w:val="22"/>
        </w:rPr>
        <w:t xml:space="preserve">study carries out a more comprehensive analysis by </w:t>
      </w:r>
      <w:r w:rsidR="00246239" w:rsidRPr="00246239">
        <w:rPr>
          <w:rFonts w:cstheme="minorHAnsi"/>
          <w:szCs w:val="22"/>
        </w:rPr>
        <w:lastRenderedPageBreak/>
        <w:t>considering f</w:t>
      </w:r>
      <w:r w:rsidR="00246239">
        <w:rPr>
          <w:rFonts w:cstheme="minorHAnsi"/>
          <w:szCs w:val="22"/>
        </w:rPr>
        <w:t>ive</w:t>
      </w:r>
      <w:r w:rsidR="00246239" w:rsidRPr="00246239">
        <w:rPr>
          <w:rFonts w:cstheme="minorHAnsi"/>
          <w:szCs w:val="22"/>
        </w:rPr>
        <w:t xml:space="preserve"> main cryptocurrencies and applying </w:t>
      </w:r>
      <w:r w:rsidR="00336235">
        <w:rPr>
          <w:rFonts w:cstheme="minorHAnsi"/>
          <w:szCs w:val="22"/>
        </w:rPr>
        <w:t>three</w:t>
      </w:r>
      <w:r w:rsidR="00822820">
        <w:rPr>
          <w:rFonts w:cstheme="minorHAnsi"/>
          <w:szCs w:val="22"/>
        </w:rPr>
        <w:t xml:space="preserve"> different</w:t>
      </w:r>
      <w:r w:rsidR="00246239" w:rsidRPr="00246239">
        <w:rPr>
          <w:rFonts w:cstheme="minorHAnsi"/>
          <w:szCs w:val="22"/>
        </w:rPr>
        <w:t xml:space="preserve"> </w:t>
      </w:r>
      <w:r w:rsidR="0076146D">
        <w:rPr>
          <w:rFonts w:cstheme="minorHAnsi"/>
          <w:szCs w:val="22"/>
        </w:rPr>
        <w:t>calendar effect</w:t>
      </w:r>
      <w:r w:rsidR="00F60981">
        <w:rPr>
          <w:rFonts w:cstheme="minorHAnsi"/>
          <w:szCs w:val="22"/>
        </w:rPr>
        <w:t xml:space="preserve"> tests</w:t>
      </w:r>
      <w:r w:rsidR="00E07000">
        <w:rPr>
          <w:rFonts w:cstheme="minorHAnsi"/>
          <w:szCs w:val="22"/>
        </w:rPr>
        <w:t xml:space="preserve"> </w:t>
      </w:r>
      <w:r w:rsidR="00246239" w:rsidRPr="00246239">
        <w:rPr>
          <w:rFonts w:cstheme="minorHAnsi"/>
          <w:szCs w:val="22"/>
        </w:rPr>
        <w:t xml:space="preserve">over </w:t>
      </w:r>
      <w:r w:rsidR="00F60981" w:rsidRPr="00246239">
        <w:rPr>
          <w:rFonts w:cstheme="minorHAnsi"/>
          <w:szCs w:val="22"/>
        </w:rPr>
        <w:t>the period</w:t>
      </w:r>
      <w:r w:rsidR="00246239" w:rsidRPr="00246239">
        <w:rPr>
          <w:rFonts w:cstheme="minorHAnsi"/>
          <w:szCs w:val="22"/>
        </w:rPr>
        <w:t xml:space="preserve"> 2013–20</w:t>
      </w:r>
      <w:r w:rsidR="00F60981">
        <w:rPr>
          <w:rFonts w:cstheme="minorHAnsi"/>
          <w:szCs w:val="22"/>
        </w:rPr>
        <w:t>20.</w:t>
      </w:r>
      <w:r w:rsidR="006F75B7">
        <w:rPr>
          <w:rFonts w:cstheme="minorHAnsi"/>
          <w:szCs w:val="22"/>
        </w:rPr>
        <w:t xml:space="preserve"> </w:t>
      </w:r>
      <w:r w:rsidR="003E7B6F">
        <w:rPr>
          <w:rFonts w:cstheme="minorHAnsi"/>
          <w:szCs w:val="22"/>
        </w:rPr>
        <w:t>In addition to</w:t>
      </w:r>
      <w:r w:rsidR="006F75B7">
        <w:rPr>
          <w:rFonts w:cstheme="minorHAnsi"/>
          <w:szCs w:val="22"/>
        </w:rPr>
        <w:t xml:space="preserve"> academics, </w:t>
      </w:r>
      <w:r w:rsidR="00785553">
        <w:rPr>
          <w:rFonts w:cstheme="minorHAnsi"/>
          <w:szCs w:val="22"/>
        </w:rPr>
        <w:t xml:space="preserve">the </w:t>
      </w:r>
      <w:r w:rsidR="006F75B7">
        <w:rPr>
          <w:rFonts w:cstheme="minorHAnsi"/>
          <w:szCs w:val="22"/>
        </w:rPr>
        <w:t xml:space="preserve">contribution </w:t>
      </w:r>
      <w:r w:rsidR="00785553">
        <w:rPr>
          <w:rFonts w:cstheme="minorHAnsi"/>
          <w:szCs w:val="22"/>
        </w:rPr>
        <w:t xml:space="preserve">from this research </w:t>
      </w:r>
      <w:r w:rsidR="006F75B7">
        <w:rPr>
          <w:rFonts w:cstheme="minorHAnsi"/>
          <w:szCs w:val="22"/>
        </w:rPr>
        <w:t>is clear for traders and market</w:t>
      </w:r>
      <w:r w:rsidR="00785553">
        <w:rPr>
          <w:rFonts w:cstheme="minorHAnsi"/>
          <w:szCs w:val="22"/>
        </w:rPr>
        <w:t xml:space="preserve"> participants who </w:t>
      </w:r>
      <w:r w:rsidR="00DA4375">
        <w:rPr>
          <w:rFonts w:cstheme="minorHAnsi"/>
          <w:szCs w:val="22"/>
        </w:rPr>
        <w:t>could</w:t>
      </w:r>
      <w:r w:rsidR="00785553">
        <w:rPr>
          <w:rFonts w:cstheme="minorHAnsi"/>
          <w:szCs w:val="22"/>
        </w:rPr>
        <w:t xml:space="preserve"> </w:t>
      </w:r>
      <w:r w:rsidR="003014A2">
        <w:rPr>
          <w:rFonts w:cstheme="minorHAnsi"/>
          <w:szCs w:val="22"/>
        </w:rPr>
        <w:t>generate</w:t>
      </w:r>
      <w:r w:rsidR="00785553">
        <w:rPr>
          <w:rFonts w:cstheme="minorHAnsi"/>
          <w:szCs w:val="22"/>
        </w:rPr>
        <w:t xml:space="preserve"> abnormal profits as well as for market regulators to design the necessary regulations to prevent such arbitrage opportunities in </w:t>
      </w:r>
      <w:r w:rsidR="00D221C6">
        <w:rPr>
          <w:rFonts w:cstheme="minorHAnsi"/>
          <w:szCs w:val="22"/>
        </w:rPr>
        <w:t xml:space="preserve">the </w:t>
      </w:r>
      <w:r w:rsidR="00785553">
        <w:rPr>
          <w:rFonts w:cstheme="minorHAnsi"/>
          <w:szCs w:val="22"/>
        </w:rPr>
        <w:t>cryptocurrency market</w:t>
      </w:r>
      <w:r w:rsidR="00016472">
        <w:rPr>
          <w:rFonts w:cstheme="minorHAnsi"/>
          <w:szCs w:val="22"/>
        </w:rPr>
        <w:t>s</w:t>
      </w:r>
      <w:r w:rsidR="00785553">
        <w:rPr>
          <w:rFonts w:cstheme="minorHAnsi"/>
          <w:szCs w:val="22"/>
        </w:rPr>
        <w:t>.</w:t>
      </w:r>
    </w:p>
    <w:p w14:paraId="41790C4F" w14:textId="0C3CCEFD" w:rsidR="00040FFA" w:rsidRDefault="00040FFA" w:rsidP="00624C6C">
      <w:pPr>
        <w:autoSpaceDE w:val="0"/>
        <w:autoSpaceDN w:val="0"/>
        <w:adjustRightInd w:val="0"/>
        <w:spacing w:after="0" w:line="240" w:lineRule="auto"/>
        <w:ind w:firstLine="720"/>
        <w:rPr>
          <w:rFonts w:cstheme="minorHAnsi"/>
          <w:szCs w:val="22"/>
        </w:rPr>
      </w:pPr>
      <w:r w:rsidRPr="00040FFA">
        <w:rPr>
          <w:rFonts w:cstheme="minorHAnsi"/>
          <w:szCs w:val="22"/>
        </w:rPr>
        <w:t xml:space="preserve">The remainder of the paper is structured as follows. The following section presents a brief review of the literature regarding calendar </w:t>
      </w:r>
      <w:r>
        <w:rPr>
          <w:rFonts w:cstheme="minorHAnsi"/>
          <w:szCs w:val="22"/>
        </w:rPr>
        <w:t>anomalies</w:t>
      </w:r>
      <w:r w:rsidRPr="00040FFA">
        <w:rPr>
          <w:rFonts w:cstheme="minorHAnsi"/>
          <w:szCs w:val="22"/>
        </w:rPr>
        <w:t xml:space="preserve">. The next section describes the research hypotheses, data and methodology. The empirical results </w:t>
      </w:r>
      <w:r w:rsidR="00A11AE6">
        <w:rPr>
          <w:rFonts w:cstheme="minorHAnsi"/>
          <w:szCs w:val="22"/>
        </w:rPr>
        <w:t xml:space="preserve">and robustness checks </w:t>
      </w:r>
      <w:r w:rsidRPr="00040FFA">
        <w:rPr>
          <w:rFonts w:cstheme="minorHAnsi"/>
          <w:szCs w:val="22"/>
        </w:rPr>
        <w:t>are then presented and discussed. Finally, the conclusions are given, along with suggestions for future research.</w:t>
      </w:r>
    </w:p>
    <w:p w14:paraId="00E242B7" w14:textId="77777777" w:rsidR="00040FFA" w:rsidRDefault="00040FFA" w:rsidP="00624C6C">
      <w:pPr>
        <w:autoSpaceDE w:val="0"/>
        <w:autoSpaceDN w:val="0"/>
        <w:adjustRightInd w:val="0"/>
        <w:spacing w:after="0" w:line="240" w:lineRule="auto"/>
        <w:ind w:firstLine="720"/>
        <w:rPr>
          <w:rFonts w:cstheme="minorHAnsi"/>
          <w:szCs w:val="22"/>
        </w:rPr>
      </w:pPr>
    </w:p>
    <w:p w14:paraId="27C74755" w14:textId="1D03F8A4" w:rsidR="00040FFA" w:rsidRDefault="00CD797D" w:rsidP="005C5608">
      <w:pPr>
        <w:autoSpaceDE w:val="0"/>
        <w:autoSpaceDN w:val="0"/>
        <w:adjustRightInd w:val="0"/>
        <w:spacing w:after="0" w:line="240" w:lineRule="auto"/>
        <w:rPr>
          <w:rFonts w:cstheme="minorHAnsi"/>
          <w:b/>
          <w:bCs/>
          <w:szCs w:val="22"/>
        </w:rPr>
      </w:pPr>
      <w:r w:rsidRPr="00CD797D">
        <w:rPr>
          <w:rFonts w:cstheme="minorHAnsi"/>
          <w:b/>
          <w:bCs/>
          <w:szCs w:val="22"/>
        </w:rPr>
        <w:t xml:space="preserve">2 </w:t>
      </w:r>
      <w:r w:rsidR="005C5608">
        <w:rPr>
          <w:rFonts w:cstheme="minorHAnsi"/>
          <w:b/>
          <w:bCs/>
          <w:szCs w:val="22"/>
        </w:rPr>
        <w:t>Data</w:t>
      </w:r>
      <w:r w:rsidR="00971AD9">
        <w:rPr>
          <w:rFonts w:cstheme="minorHAnsi"/>
          <w:b/>
          <w:bCs/>
          <w:szCs w:val="22"/>
        </w:rPr>
        <w:t xml:space="preserve"> </w:t>
      </w:r>
    </w:p>
    <w:p w14:paraId="505AC72B" w14:textId="25C1722A" w:rsidR="00AC2B34" w:rsidRDefault="005022B3" w:rsidP="00736CD6">
      <w:pPr>
        <w:autoSpaceDE w:val="0"/>
        <w:autoSpaceDN w:val="0"/>
        <w:adjustRightInd w:val="0"/>
        <w:spacing w:after="0" w:line="240" w:lineRule="auto"/>
        <w:rPr>
          <w:szCs w:val="22"/>
        </w:rPr>
      </w:pPr>
      <w:r>
        <w:rPr>
          <w:b/>
          <w:bCs/>
          <w:szCs w:val="22"/>
          <w:cs/>
        </w:rPr>
        <w:tab/>
      </w:r>
      <w:r w:rsidR="0059282C">
        <w:rPr>
          <w:szCs w:val="22"/>
        </w:rPr>
        <w:t xml:space="preserve">As noted by Kaiser 2019 that </w:t>
      </w:r>
      <w:r w:rsidR="0059282C" w:rsidRPr="00255C12">
        <w:rPr>
          <w:szCs w:val="22"/>
        </w:rPr>
        <w:t>sufficient market</w:t>
      </w:r>
      <w:r w:rsidR="0059282C">
        <w:rPr>
          <w:szCs w:val="22"/>
        </w:rPr>
        <w:t xml:space="preserve"> </w:t>
      </w:r>
      <w:r w:rsidR="0059282C" w:rsidRPr="00255C12">
        <w:rPr>
          <w:szCs w:val="22"/>
        </w:rPr>
        <w:t>capitalization</w:t>
      </w:r>
      <w:r w:rsidR="0059282C">
        <w:rPr>
          <w:szCs w:val="22"/>
        </w:rPr>
        <w:t xml:space="preserve"> </w:t>
      </w:r>
      <w:r w:rsidR="0059282C" w:rsidRPr="00255C12">
        <w:rPr>
          <w:szCs w:val="22"/>
        </w:rPr>
        <w:t xml:space="preserve">and liquidity are </w:t>
      </w:r>
      <w:r w:rsidR="0059282C">
        <w:rPr>
          <w:szCs w:val="22"/>
        </w:rPr>
        <w:t>important</w:t>
      </w:r>
      <w:r w:rsidR="0059282C" w:rsidRPr="00255C12">
        <w:rPr>
          <w:szCs w:val="22"/>
        </w:rPr>
        <w:t xml:space="preserve"> criteria to be considered by investors and to qualify for the construction of a crypto</w:t>
      </w:r>
      <w:r w:rsidR="0059282C">
        <w:rPr>
          <w:szCs w:val="22"/>
        </w:rPr>
        <w:t xml:space="preserve"> </w:t>
      </w:r>
      <w:r w:rsidR="0059282C" w:rsidRPr="00255C12">
        <w:rPr>
          <w:szCs w:val="22"/>
        </w:rPr>
        <w:t xml:space="preserve">fund under the regulation of the AIFM Directive by </w:t>
      </w:r>
      <w:r w:rsidR="0059282C">
        <w:rPr>
          <w:szCs w:val="22"/>
        </w:rPr>
        <w:t>market regulators, t</w:t>
      </w:r>
      <w:r w:rsidR="00AC2B34" w:rsidRPr="00255C12">
        <w:rPr>
          <w:szCs w:val="22"/>
        </w:rPr>
        <w:t>he analysis</w:t>
      </w:r>
      <w:r w:rsidR="0059282C">
        <w:rPr>
          <w:szCs w:val="22"/>
        </w:rPr>
        <w:t>, therefore</w:t>
      </w:r>
      <w:r w:rsidR="00AC2B34" w:rsidRPr="00255C12">
        <w:rPr>
          <w:szCs w:val="22"/>
        </w:rPr>
        <w:t xml:space="preserve"> focusses on the five largest cryptocurrencies by market capitalization </w:t>
      </w:r>
      <w:r w:rsidR="0059282C" w:rsidRPr="00246239">
        <w:rPr>
          <w:rFonts w:cstheme="minorHAnsi"/>
          <w:szCs w:val="22"/>
        </w:rPr>
        <w:t xml:space="preserve">(Bitcoin, </w:t>
      </w:r>
      <w:r w:rsidR="0059282C">
        <w:rPr>
          <w:rFonts w:cstheme="minorHAnsi"/>
          <w:szCs w:val="22"/>
        </w:rPr>
        <w:t>Ethereum, Ripple, Tether and Litecoin</w:t>
      </w:r>
      <w:r w:rsidR="0059282C" w:rsidRPr="00246239">
        <w:rPr>
          <w:rFonts w:cstheme="minorHAnsi"/>
          <w:szCs w:val="22"/>
        </w:rPr>
        <w:t xml:space="preserve">) </w:t>
      </w:r>
      <w:r w:rsidR="00AC2B34" w:rsidRPr="00255C12">
        <w:rPr>
          <w:szCs w:val="22"/>
        </w:rPr>
        <w:t>with a sufficiently long historic</w:t>
      </w:r>
      <w:r w:rsidR="00510BF3">
        <w:rPr>
          <w:szCs w:val="22"/>
        </w:rPr>
        <w:t>al</w:t>
      </w:r>
      <w:r w:rsidR="00AC2B34" w:rsidRPr="00255C12">
        <w:rPr>
          <w:szCs w:val="22"/>
        </w:rPr>
        <w:t xml:space="preserve"> price series as to estimate seasonality patterns.</w:t>
      </w:r>
      <w:r w:rsidR="00AC2B34" w:rsidRPr="00255C12">
        <w:t xml:space="preserve"> </w:t>
      </w:r>
      <w:r w:rsidR="00AC2B34">
        <w:t>T</w:t>
      </w:r>
      <w:r w:rsidRPr="005022B3">
        <w:rPr>
          <w:szCs w:val="22"/>
        </w:rPr>
        <w:t xml:space="preserve">he </w:t>
      </w:r>
      <w:r w:rsidR="00255C12" w:rsidRPr="00255C12">
        <w:rPr>
          <w:szCs w:val="22"/>
        </w:rPr>
        <w:t>data</w:t>
      </w:r>
      <w:r w:rsidR="00AC2B34">
        <w:rPr>
          <w:szCs w:val="22"/>
        </w:rPr>
        <w:t xml:space="preserve"> </w:t>
      </w:r>
      <w:r w:rsidR="00FB5BE4">
        <w:rPr>
          <w:szCs w:val="22"/>
        </w:rPr>
        <w:t>source is Coin</w:t>
      </w:r>
      <w:r w:rsidR="00436B06">
        <w:rPr>
          <w:szCs w:val="22"/>
        </w:rPr>
        <w:t>m</w:t>
      </w:r>
      <w:r w:rsidR="00FB5BE4">
        <w:rPr>
          <w:szCs w:val="22"/>
        </w:rPr>
        <w:t>arketcap</w:t>
      </w:r>
      <w:r w:rsidR="00436B06">
        <w:rPr>
          <w:szCs w:val="22"/>
        </w:rPr>
        <w:t>.com</w:t>
      </w:r>
      <w:r w:rsidR="00FB5BE4">
        <w:rPr>
          <w:szCs w:val="22"/>
        </w:rPr>
        <w:t xml:space="preserve">. </w:t>
      </w:r>
      <w:r w:rsidR="00255C12" w:rsidRPr="00255C12">
        <w:rPr>
          <w:szCs w:val="22"/>
        </w:rPr>
        <w:t>The application of daily returns</w:t>
      </w:r>
      <w:r w:rsidR="0059282C">
        <w:rPr>
          <w:szCs w:val="22"/>
        </w:rPr>
        <w:t>, data source</w:t>
      </w:r>
      <w:r w:rsidR="00255C12" w:rsidRPr="00255C12">
        <w:rPr>
          <w:szCs w:val="22"/>
        </w:rPr>
        <w:t xml:space="preserve"> </w:t>
      </w:r>
      <w:r w:rsidR="00AC2B34">
        <w:rPr>
          <w:szCs w:val="22"/>
        </w:rPr>
        <w:t xml:space="preserve">and </w:t>
      </w:r>
      <w:r w:rsidR="00255C12" w:rsidRPr="00255C12">
        <w:rPr>
          <w:szCs w:val="22"/>
        </w:rPr>
        <w:t xml:space="preserve">a focus on the largest cryptocurrencies is in line with </w:t>
      </w:r>
      <w:r w:rsidR="008F614B">
        <w:rPr>
          <w:szCs w:val="22"/>
        </w:rPr>
        <w:t>prior</w:t>
      </w:r>
      <w:r w:rsidR="00255C12" w:rsidRPr="00255C12">
        <w:rPr>
          <w:szCs w:val="22"/>
        </w:rPr>
        <w:t xml:space="preserve"> research</w:t>
      </w:r>
      <w:r w:rsidR="00255C12">
        <w:rPr>
          <w:szCs w:val="22"/>
        </w:rPr>
        <w:t xml:space="preserve"> </w:t>
      </w:r>
      <w:r w:rsidR="00255C12" w:rsidRPr="00255C12">
        <w:rPr>
          <w:szCs w:val="22"/>
        </w:rPr>
        <w:t>(Urquhart 2016</w:t>
      </w:r>
      <w:r w:rsidR="00255C12">
        <w:rPr>
          <w:szCs w:val="22"/>
        </w:rPr>
        <w:t>,</w:t>
      </w:r>
      <w:r w:rsidR="00255C12" w:rsidRPr="00255C12">
        <w:rPr>
          <w:szCs w:val="22"/>
        </w:rPr>
        <w:t xml:space="preserve"> Nadarajah and Chu 2017</w:t>
      </w:r>
      <w:r w:rsidR="00255C12">
        <w:rPr>
          <w:szCs w:val="22"/>
        </w:rPr>
        <w:t xml:space="preserve">, Kaiser 2019) </w:t>
      </w:r>
      <w:r w:rsidR="00255C12" w:rsidRPr="00255C12">
        <w:rPr>
          <w:szCs w:val="22"/>
        </w:rPr>
        <w:t>and there</w:t>
      </w:r>
      <w:r w:rsidR="00255C12">
        <w:rPr>
          <w:szCs w:val="22"/>
        </w:rPr>
        <w:t>fore</w:t>
      </w:r>
      <w:r w:rsidR="00255C12" w:rsidRPr="00255C12">
        <w:rPr>
          <w:szCs w:val="22"/>
        </w:rPr>
        <w:t xml:space="preserve"> provides a solid basis for</w:t>
      </w:r>
      <w:r w:rsidR="00255C12">
        <w:rPr>
          <w:szCs w:val="22"/>
        </w:rPr>
        <w:t xml:space="preserve"> c</w:t>
      </w:r>
      <w:r w:rsidR="00255C12" w:rsidRPr="00255C12">
        <w:rPr>
          <w:szCs w:val="22"/>
        </w:rPr>
        <w:t>omparison</w:t>
      </w:r>
      <w:r w:rsidR="00255C12">
        <w:rPr>
          <w:szCs w:val="22"/>
        </w:rPr>
        <w:t>.</w:t>
      </w:r>
      <w:r w:rsidR="00CA59B2">
        <w:rPr>
          <w:szCs w:val="22"/>
        </w:rPr>
        <w:t xml:space="preserve"> </w:t>
      </w:r>
      <w:r w:rsidR="00823487">
        <w:rPr>
          <w:szCs w:val="22"/>
        </w:rPr>
        <w:t>Table 1 report descriptive statistics of the data.</w:t>
      </w:r>
    </w:p>
    <w:p w14:paraId="35AA62C9" w14:textId="649C97F4" w:rsidR="00823487" w:rsidRDefault="00823487" w:rsidP="00736CD6">
      <w:pPr>
        <w:autoSpaceDE w:val="0"/>
        <w:autoSpaceDN w:val="0"/>
        <w:adjustRightInd w:val="0"/>
        <w:spacing w:after="0" w:line="240" w:lineRule="auto"/>
        <w:rPr>
          <w:szCs w:val="22"/>
        </w:rPr>
      </w:pPr>
    </w:p>
    <w:p w14:paraId="667E4ACC" w14:textId="7E81D49A" w:rsidR="00823487" w:rsidRDefault="00834D9A" w:rsidP="00736CD6">
      <w:pPr>
        <w:autoSpaceDE w:val="0"/>
        <w:autoSpaceDN w:val="0"/>
        <w:adjustRightInd w:val="0"/>
        <w:spacing w:after="0" w:line="240" w:lineRule="auto"/>
        <w:rPr>
          <w:szCs w:val="22"/>
        </w:rPr>
      </w:pPr>
      <w:r w:rsidRPr="00834D9A">
        <w:rPr>
          <w:b/>
          <w:bCs/>
          <w:szCs w:val="22"/>
        </w:rPr>
        <w:t xml:space="preserve">Table 1: </w:t>
      </w:r>
      <w:r w:rsidRPr="00834D9A">
        <w:rPr>
          <w:szCs w:val="22"/>
        </w:rPr>
        <w:t xml:space="preserve">Descriptive </w:t>
      </w:r>
      <w:r>
        <w:rPr>
          <w:szCs w:val="22"/>
        </w:rPr>
        <w:t>s</w:t>
      </w:r>
      <w:r w:rsidRPr="00834D9A">
        <w:rPr>
          <w:szCs w:val="22"/>
        </w:rPr>
        <w:t>tatistics</w:t>
      </w:r>
    </w:p>
    <w:tbl>
      <w:tblPr>
        <w:tblStyle w:val="TableGrid"/>
        <w:tblW w:w="0" w:type="auto"/>
        <w:tblLayout w:type="fixed"/>
        <w:tblLook w:val="04A0" w:firstRow="1" w:lastRow="0" w:firstColumn="1" w:lastColumn="0" w:noHBand="0" w:noVBand="1"/>
      </w:tblPr>
      <w:tblGrid>
        <w:gridCol w:w="1255"/>
        <w:gridCol w:w="765"/>
        <w:gridCol w:w="855"/>
        <w:gridCol w:w="855"/>
        <w:gridCol w:w="855"/>
        <w:gridCol w:w="1170"/>
        <w:gridCol w:w="990"/>
        <w:gridCol w:w="1170"/>
        <w:gridCol w:w="1170"/>
      </w:tblGrid>
      <w:tr w:rsidR="00CD3637" w14:paraId="3F96D204" w14:textId="77777777" w:rsidTr="003417B6">
        <w:tc>
          <w:tcPr>
            <w:tcW w:w="1255" w:type="dxa"/>
          </w:tcPr>
          <w:p w14:paraId="28B96003" w14:textId="77777777" w:rsidR="005542AB" w:rsidRDefault="005542AB" w:rsidP="00736CD6">
            <w:pPr>
              <w:autoSpaceDE w:val="0"/>
              <w:autoSpaceDN w:val="0"/>
              <w:adjustRightInd w:val="0"/>
              <w:rPr>
                <w:szCs w:val="22"/>
              </w:rPr>
            </w:pPr>
          </w:p>
        </w:tc>
        <w:tc>
          <w:tcPr>
            <w:tcW w:w="765" w:type="dxa"/>
          </w:tcPr>
          <w:p w14:paraId="6AA523EF" w14:textId="59928980" w:rsidR="005542AB" w:rsidRPr="004202BB" w:rsidRDefault="005542AB" w:rsidP="00736CD6">
            <w:pPr>
              <w:autoSpaceDE w:val="0"/>
              <w:autoSpaceDN w:val="0"/>
              <w:adjustRightInd w:val="0"/>
              <w:rPr>
                <w:sz w:val="18"/>
                <w:szCs w:val="18"/>
              </w:rPr>
            </w:pPr>
            <w:r w:rsidRPr="004202BB">
              <w:rPr>
                <w:sz w:val="18"/>
                <w:szCs w:val="18"/>
              </w:rPr>
              <w:t>Return</w:t>
            </w:r>
            <w:r w:rsidR="00230E28">
              <w:rPr>
                <w:sz w:val="18"/>
                <w:szCs w:val="18"/>
              </w:rPr>
              <w:t xml:space="preserve"> </w:t>
            </w:r>
          </w:p>
        </w:tc>
        <w:tc>
          <w:tcPr>
            <w:tcW w:w="855" w:type="dxa"/>
          </w:tcPr>
          <w:p w14:paraId="5C6087A7" w14:textId="77777777" w:rsidR="005542AB" w:rsidRPr="004202BB" w:rsidRDefault="005542AB" w:rsidP="00736CD6">
            <w:pPr>
              <w:autoSpaceDE w:val="0"/>
              <w:autoSpaceDN w:val="0"/>
              <w:adjustRightInd w:val="0"/>
              <w:rPr>
                <w:sz w:val="18"/>
                <w:szCs w:val="18"/>
              </w:rPr>
            </w:pPr>
          </w:p>
        </w:tc>
        <w:tc>
          <w:tcPr>
            <w:tcW w:w="855" w:type="dxa"/>
          </w:tcPr>
          <w:p w14:paraId="7E40E6DC" w14:textId="77777777" w:rsidR="005542AB" w:rsidRPr="004202BB" w:rsidRDefault="005542AB" w:rsidP="00736CD6">
            <w:pPr>
              <w:autoSpaceDE w:val="0"/>
              <w:autoSpaceDN w:val="0"/>
              <w:adjustRightInd w:val="0"/>
              <w:rPr>
                <w:sz w:val="18"/>
                <w:szCs w:val="18"/>
              </w:rPr>
            </w:pPr>
          </w:p>
        </w:tc>
        <w:tc>
          <w:tcPr>
            <w:tcW w:w="855" w:type="dxa"/>
          </w:tcPr>
          <w:p w14:paraId="1AE573EB" w14:textId="77777777" w:rsidR="005542AB" w:rsidRPr="004202BB" w:rsidRDefault="005542AB" w:rsidP="00736CD6">
            <w:pPr>
              <w:autoSpaceDE w:val="0"/>
              <w:autoSpaceDN w:val="0"/>
              <w:adjustRightInd w:val="0"/>
              <w:rPr>
                <w:sz w:val="18"/>
                <w:szCs w:val="18"/>
              </w:rPr>
            </w:pPr>
          </w:p>
        </w:tc>
        <w:tc>
          <w:tcPr>
            <w:tcW w:w="1170" w:type="dxa"/>
          </w:tcPr>
          <w:p w14:paraId="5365824D" w14:textId="551F447F" w:rsidR="005542AB" w:rsidRDefault="00CD3637" w:rsidP="00736CD6">
            <w:pPr>
              <w:autoSpaceDE w:val="0"/>
              <w:autoSpaceDN w:val="0"/>
              <w:adjustRightInd w:val="0"/>
              <w:rPr>
                <w:sz w:val="18"/>
                <w:szCs w:val="18"/>
              </w:rPr>
            </w:pPr>
            <w:r>
              <w:rPr>
                <w:sz w:val="18"/>
                <w:szCs w:val="18"/>
              </w:rPr>
              <w:t>Size</w:t>
            </w:r>
          </w:p>
          <w:p w14:paraId="6F9CCAB8" w14:textId="65B1DC06" w:rsidR="00CD3637" w:rsidRPr="004202BB" w:rsidRDefault="00CD3637" w:rsidP="00736CD6">
            <w:pPr>
              <w:autoSpaceDE w:val="0"/>
              <w:autoSpaceDN w:val="0"/>
              <w:adjustRightInd w:val="0"/>
              <w:rPr>
                <w:sz w:val="18"/>
                <w:szCs w:val="18"/>
              </w:rPr>
            </w:pPr>
          </w:p>
        </w:tc>
        <w:tc>
          <w:tcPr>
            <w:tcW w:w="990" w:type="dxa"/>
          </w:tcPr>
          <w:p w14:paraId="6587693D" w14:textId="77777777" w:rsidR="005542AB" w:rsidRDefault="005542AB" w:rsidP="00736CD6">
            <w:pPr>
              <w:autoSpaceDE w:val="0"/>
              <w:autoSpaceDN w:val="0"/>
              <w:adjustRightInd w:val="0"/>
              <w:rPr>
                <w:sz w:val="18"/>
                <w:szCs w:val="18"/>
              </w:rPr>
            </w:pPr>
            <w:r w:rsidRPr="004202BB">
              <w:rPr>
                <w:sz w:val="18"/>
                <w:szCs w:val="18"/>
              </w:rPr>
              <w:t>Volume</w:t>
            </w:r>
          </w:p>
          <w:p w14:paraId="6D19F891" w14:textId="52170E75" w:rsidR="00CD3637" w:rsidRPr="004202BB" w:rsidRDefault="00CD3637" w:rsidP="00736CD6">
            <w:pPr>
              <w:autoSpaceDE w:val="0"/>
              <w:autoSpaceDN w:val="0"/>
              <w:adjustRightInd w:val="0"/>
              <w:rPr>
                <w:sz w:val="18"/>
                <w:szCs w:val="18"/>
              </w:rPr>
            </w:pPr>
          </w:p>
        </w:tc>
        <w:tc>
          <w:tcPr>
            <w:tcW w:w="1170" w:type="dxa"/>
          </w:tcPr>
          <w:p w14:paraId="1861B91B" w14:textId="57250DB6" w:rsidR="00CD3637" w:rsidRPr="004202BB" w:rsidRDefault="005542AB" w:rsidP="00736CD6">
            <w:pPr>
              <w:autoSpaceDE w:val="0"/>
              <w:autoSpaceDN w:val="0"/>
              <w:adjustRightInd w:val="0"/>
              <w:rPr>
                <w:sz w:val="18"/>
                <w:szCs w:val="18"/>
              </w:rPr>
            </w:pPr>
            <w:r w:rsidRPr="004202BB">
              <w:rPr>
                <w:sz w:val="18"/>
                <w:szCs w:val="18"/>
              </w:rPr>
              <w:t>Volatilit</w:t>
            </w:r>
            <w:r w:rsidR="00CD3637">
              <w:rPr>
                <w:sz w:val="18"/>
                <w:szCs w:val="18"/>
              </w:rPr>
              <w:t>y</w:t>
            </w:r>
          </w:p>
        </w:tc>
        <w:tc>
          <w:tcPr>
            <w:tcW w:w="1170" w:type="dxa"/>
          </w:tcPr>
          <w:p w14:paraId="7806FFF8" w14:textId="4EC89AB4" w:rsidR="005542AB" w:rsidRPr="004202BB" w:rsidRDefault="005542AB" w:rsidP="00736CD6">
            <w:pPr>
              <w:autoSpaceDE w:val="0"/>
              <w:autoSpaceDN w:val="0"/>
              <w:adjustRightInd w:val="0"/>
              <w:rPr>
                <w:sz w:val="18"/>
                <w:szCs w:val="18"/>
              </w:rPr>
            </w:pPr>
            <w:r w:rsidRPr="004202BB">
              <w:rPr>
                <w:sz w:val="18"/>
                <w:szCs w:val="18"/>
              </w:rPr>
              <w:t>#</w:t>
            </w:r>
            <w:proofErr w:type="spellStart"/>
            <w:r w:rsidRPr="004202BB">
              <w:rPr>
                <w:sz w:val="18"/>
                <w:szCs w:val="18"/>
              </w:rPr>
              <w:t>Obs</w:t>
            </w:r>
            <w:proofErr w:type="spellEnd"/>
          </w:p>
        </w:tc>
      </w:tr>
      <w:tr w:rsidR="00CD3637" w14:paraId="2B1D8D3D" w14:textId="77777777" w:rsidTr="003417B6">
        <w:tc>
          <w:tcPr>
            <w:tcW w:w="1255" w:type="dxa"/>
          </w:tcPr>
          <w:p w14:paraId="1803C649" w14:textId="77777777" w:rsidR="005542AB" w:rsidRPr="004202BB" w:rsidRDefault="005542AB" w:rsidP="00736CD6">
            <w:pPr>
              <w:autoSpaceDE w:val="0"/>
              <w:autoSpaceDN w:val="0"/>
              <w:adjustRightInd w:val="0"/>
              <w:rPr>
                <w:sz w:val="18"/>
                <w:szCs w:val="18"/>
              </w:rPr>
            </w:pPr>
          </w:p>
        </w:tc>
        <w:tc>
          <w:tcPr>
            <w:tcW w:w="765" w:type="dxa"/>
          </w:tcPr>
          <w:p w14:paraId="63DAA866" w14:textId="2A5EDEBE" w:rsidR="005542AB" w:rsidRPr="004202BB" w:rsidRDefault="005542AB" w:rsidP="004202BB">
            <w:pPr>
              <w:autoSpaceDE w:val="0"/>
              <w:autoSpaceDN w:val="0"/>
              <w:adjustRightInd w:val="0"/>
              <w:jc w:val="center"/>
              <w:rPr>
                <w:sz w:val="18"/>
                <w:szCs w:val="18"/>
              </w:rPr>
            </w:pPr>
            <w:r>
              <w:rPr>
                <w:sz w:val="18"/>
                <w:szCs w:val="18"/>
              </w:rPr>
              <w:t>m</w:t>
            </w:r>
            <w:r w:rsidRPr="004202BB">
              <w:rPr>
                <w:sz w:val="18"/>
                <w:szCs w:val="18"/>
              </w:rPr>
              <w:t>ean</w:t>
            </w:r>
          </w:p>
        </w:tc>
        <w:tc>
          <w:tcPr>
            <w:tcW w:w="855" w:type="dxa"/>
          </w:tcPr>
          <w:p w14:paraId="567B2EA4" w14:textId="5442E05B" w:rsidR="005542AB" w:rsidRPr="004202BB" w:rsidRDefault="005542AB" w:rsidP="004202BB">
            <w:pPr>
              <w:autoSpaceDE w:val="0"/>
              <w:autoSpaceDN w:val="0"/>
              <w:adjustRightInd w:val="0"/>
              <w:jc w:val="center"/>
              <w:rPr>
                <w:sz w:val="18"/>
                <w:szCs w:val="18"/>
              </w:rPr>
            </w:pPr>
            <w:r w:rsidRPr="004202BB">
              <w:rPr>
                <w:sz w:val="18"/>
                <w:szCs w:val="18"/>
              </w:rPr>
              <w:t>std</w:t>
            </w:r>
          </w:p>
        </w:tc>
        <w:tc>
          <w:tcPr>
            <w:tcW w:w="855" w:type="dxa"/>
          </w:tcPr>
          <w:p w14:paraId="4EB91E65" w14:textId="44A092DC" w:rsidR="005542AB" w:rsidRPr="004202BB" w:rsidRDefault="005542AB" w:rsidP="004202BB">
            <w:pPr>
              <w:autoSpaceDE w:val="0"/>
              <w:autoSpaceDN w:val="0"/>
              <w:adjustRightInd w:val="0"/>
              <w:jc w:val="center"/>
              <w:rPr>
                <w:sz w:val="18"/>
                <w:szCs w:val="18"/>
              </w:rPr>
            </w:pPr>
            <w:r>
              <w:rPr>
                <w:sz w:val="18"/>
                <w:szCs w:val="18"/>
              </w:rPr>
              <w:t>s</w:t>
            </w:r>
            <w:r w:rsidRPr="004202BB">
              <w:rPr>
                <w:sz w:val="18"/>
                <w:szCs w:val="18"/>
              </w:rPr>
              <w:t>kew</w:t>
            </w:r>
          </w:p>
        </w:tc>
        <w:tc>
          <w:tcPr>
            <w:tcW w:w="855" w:type="dxa"/>
          </w:tcPr>
          <w:p w14:paraId="2ECFFA36" w14:textId="00AE9854" w:rsidR="005542AB" w:rsidRPr="004202BB" w:rsidRDefault="005542AB" w:rsidP="004202BB">
            <w:pPr>
              <w:autoSpaceDE w:val="0"/>
              <w:autoSpaceDN w:val="0"/>
              <w:adjustRightInd w:val="0"/>
              <w:jc w:val="center"/>
              <w:rPr>
                <w:sz w:val="18"/>
                <w:szCs w:val="18"/>
              </w:rPr>
            </w:pPr>
            <w:proofErr w:type="spellStart"/>
            <w:r>
              <w:rPr>
                <w:sz w:val="18"/>
                <w:szCs w:val="18"/>
              </w:rPr>
              <w:t>k</w:t>
            </w:r>
            <w:r w:rsidRPr="004202BB">
              <w:rPr>
                <w:sz w:val="18"/>
                <w:szCs w:val="18"/>
              </w:rPr>
              <w:t>urt</w:t>
            </w:r>
            <w:proofErr w:type="spellEnd"/>
          </w:p>
        </w:tc>
        <w:tc>
          <w:tcPr>
            <w:tcW w:w="1170" w:type="dxa"/>
          </w:tcPr>
          <w:p w14:paraId="7BBEA435" w14:textId="75DD5FC6" w:rsidR="005542AB" w:rsidRPr="00CD3637" w:rsidRDefault="005542AB" w:rsidP="00736CD6">
            <w:pPr>
              <w:autoSpaceDE w:val="0"/>
              <w:autoSpaceDN w:val="0"/>
              <w:adjustRightInd w:val="0"/>
              <w:rPr>
                <w:sz w:val="18"/>
                <w:szCs w:val="18"/>
              </w:rPr>
            </w:pPr>
          </w:p>
        </w:tc>
        <w:tc>
          <w:tcPr>
            <w:tcW w:w="990" w:type="dxa"/>
          </w:tcPr>
          <w:p w14:paraId="5BAE871A" w14:textId="081EAB36" w:rsidR="005542AB" w:rsidRPr="00CD3637" w:rsidRDefault="005542AB" w:rsidP="00736CD6">
            <w:pPr>
              <w:autoSpaceDE w:val="0"/>
              <w:autoSpaceDN w:val="0"/>
              <w:adjustRightInd w:val="0"/>
              <w:rPr>
                <w:sz w:val="18"/>
                <w:szCs w:val="18"/>
              </w:rPr>
            </w:pPr>
          </w:p>
        </w:tc>
        <w:tc>
          <w:tcPr>
            <w:tcW w:w="1170" w:type="dxa"/>
          </w:tcPr>
          <w:p w14:paraId="5181E868" w14:textId="77777777" w:rsidR="005542AB" w:rsidRPr="00CD3637" w:rsidRDefault="005542AB" w:rsidP="00736CD6">
            <w:pPr>
              <w:autoSpaceDE w:val="0"/>
              <w:autoSpaceDN w:val="0"/>
              <w:adjustRightInd w:val="0"/>
              <w:rPr>
                <w:sz w:val="18"/>
                <w:szCs w:val="18"/>
              </w:rPr>
            </w:pPr>
          </w:p>
        </w:tc>
        <w:tc>
          <w:tcPr>
            <w:tcW w:w="1170" w:type="dxa"/>
          </w:tcPr>
          <w:p w14:paraId="7FBDB033" w14:textId="77777777" w:rsidR="005542AB" w:rsidRPr="00CD3637" w:rsidRDefault="005542AB" w:rsidP="00736CD6">
            <w:pPr>
              <w:autoSpaceDE w:val="0"/>
              <w:autoSpaceDN w:val="0"/>
              <w:adjustRightInd w:val="0"/>
              <w:rPr>
                <w:sz w:val="18"/>
                <w:szCs w:val="18"/>
              </w:rPr>
            </w:pPr>
          </w:p>
        </w:tc>
      </w:tr>
      <w:tr w:rsidR="00CD3637" w14:paraId="6FC7D465" w14:textId="77777777" w:rsidTr="003417B6">
        <w:tc>
          <w:tcPr>
            <w:tcW w:w="1255" w:type="dxa"/>
          </w:tcPr>
          <w:p w14:paraId="27C0289D" w14:textId="293E63F6" w:rsidR="005542AB" w:rsidRDefault="005542AB" w:rsidP="00736CD6">
            <w:pPr>
              <w:autoSpaceDE w:val="0"/>
              <w:autoSpaceDN w:val="0"/>
              <w:adjustRightInd w:val="0"/>
              <w:rPr>
                <w:szCs w:val="22"/>
              </w:rPr>
            </w:pPr>
            <w:r>
              <w:rPr>
                <w:szCs w:val="22"/>
              </w:rPr>
              <w:t>BTC</w:t>
            </w:r>
          </w:p>
        </w:tc>
        <w:tc>
          <w:tcPr>
            <w:tcW w:w="765" w:type="dxa"/>
          </w:tcPr>
          <w:p w14:paraId="11E2E581" w14:textId="369098BC" w:rsidR="005542AB" w:rsidRPr="00CD3637" w:rsidRDefault="00230E28" w:rsidP="00736CD6">
            <w:pPr>
              <w:autoSpaceDE w:val="0"/>
              <w:autoSpaceDN w:val="0"/>
              <w:adjustRightInd w:val="0"/>
              <w:rPr>
                <w:sz w:val="18"/>
                <w:szCs w:val="18"/>
              </w:rPr>
            </w:pPr>
            <w:r w:rsidRPr="00CD3637">
              <w:rPr>
                <w:sz w:val="18"/>
                <w:szCs w:val="18"/>
              </w:rPr>
              <w:t>0.1</w:t>
            </w:r>
            <w:r w:rsidR="00BA10FA">
              <w:rPr>
                <w:sz w:val="18"/>
                <w:szCs w:val="18"/>
              </w:rPr>
              <w:t>5</w:t>
            </w:r>
          </w:p>
        </w:tc>
        <w:tc>
          <w:tcPr>
            <w:tcW w:w="855" w:type="dxa"/>
          </w:tcPr>
          <w:p w14:paraId="488B50DE" w14:textId="0AF795A0" w:rsidR="005542AB" w:rsidRPr="00CD3637" w:rsidRDefault="00230E28" w:rsidP="00736CD6">
            <w:pPr>
              <w:autoSpaceDE w:val="0"/>
              <w:autoSpaceDN w:val="0"/>
              <w:adjustRightInd w:val="0"/>
              <w:rPr>
                <w:sz w:val="18"/>
                <w:szCs w:val="18"/>
              </w:rPr>
            </w:pPr>
            <w:r w:rsidRPr="00CD3637">
              <w:rPr>
                <w:sz w:val="18"/>
                <w:szCs w:val="18"/>
              </w:rPr>
              <w:t>4.</w:t>
            </w:r>
            <w:r w:rsidR="00BA10FA">
              <w:rPr>
                <w:sz w:val="18"/>
                <w:szCs w:val="18"/>
              </w:rPr>
              <w:t>36</w:t>
            </w:r>
          </w:p>
        </w:tc>
        <w:tc>
          <w:tcPr>
            <w:tcW w:w="855" w:type="dxa"/>
          </w:tcPr>
          <w:p w14:paraId="23AA27AC" w14:textId="54798A32" w:rsidR="005542AB" w:rsidRPr="00CD3637" w:rsidRDefault="00230E28" w:rsidP="00736CD6">
            <w:pPr>
              <w:autoSpaceDE w:val="0"/>
              <w:autoSpaceDN w:val="0"/>
              <w:adjustRightInd w:val="0"/>
              <w:rPr>
                <w:sz w:val="18"/>
                <w:szCs w:val="18"/>
              </w:rPr>
            </w:pPr>
            <w:r w:rsidRPr="00CD3637">
              <w:rPr>
                <w:sz w:val="18"/>
                <w:szCs w:val="18"/>
              </w:rPr>
              <w:t>-0.</w:t>
            </w:r>
            <w:r w:rsidR="00BA10FA">
              <w:rPr>
                <w:sz w:val="18"/>
                <w:szCs w:val="18"/>
              </w:rPr>
              <w:t>59</w:t>
            </w:r>
          </w:p>
        </w:tc>
        <w:tc>
          <w:tcPr>
            <w:tcW w:w="855" w:type="dxa"/>
          </w:tcPr>
          <w:p w14:paraId="51C0AEDA" w14:textId="426B04CD" w:rsidR="005542AB" w:rsidRPr="00CD3637" w:rsidRDefault="00230E28" w:rsidP="00736CD6">
            <w:pPr>
              <w:autoSpaceDE w:val="0"/>
              <w:autoSpaceDN w:val="0"/>
              <w:adjustRightInd w:val="0"/>
              <w:rPr>
                <w:sz w:val="18"/>
                <w:szCs w:val="18"/>
              </w:rPr>
            </w:pPr>
            <w:r w:rsidRPr="00CD3637">
              <w:rPr>
                <w:sz w:val="18"/>
                <w:szCs w:val="18"/>
              </w:rPr>
              <w:t>1</w:t>
            </w:r>
            <w:r w:rsidR="00BA10FA">
              <w:rPr>
                <w:sz w:val="18"/>
                <w:szCs w:val="18"/>
              </w:rPr>
              <w:t>4</w:t>
            </w:r>
            <w:r w:rsidRPr="00CD3637">
              <w:rPr>
                <w:sz w:val="18"/>
                <w:szCs w:val="18"/>
              </w:rPr>
              <w:t>.</w:t>
            </w:r>
            <w:r w:rsidR="00BA10FA">
              <w:rPr>
                <w:sz w:val="18"/>
                <w:szCs w:val="18"/>
              </w:rPr>
              <w:t>94</w:t>
            </w:r>
          </w:p>
        </w:tc>
        <w:tc>
          <w:tcPr>
            <w:tcW w:w="1170" w:type="dxa"/>
          </w:tcPr>
          <w:p w14:paraId="6800B1F7" w14:textId="1A6770BD" w:rsidR="005542AB" w:rsidRPr="00CD3637" w:rsidRDefault="00CD3637" w:rsidP="00736CD6">
            <w:pPr>
              <w:autoSpaceDE w:val="0"/>
              <w:autoSpaceDN w:val="0"/>
              <w:adjustRightInd w:val="0"/>
              <w:rPr>
                <w:sz w:val="18"/>
                <w:szCs w:val="18"/>
              </w:rPr>
            </w:pPr>
            <w:r w:rsidRPr="00CD3637">
              <w:rPr>
                <w:sz w:val="18"/>
                <w:szCs w:val="18"/>
              </w:rPr>
              <w:t>117,314.8</w:t>
            </w:r>
          </w:p>
        </w:tc>
        <w:tc>
          <w:tcPr>
            <w:tcW w:w="990" w:type="dxa"/>
          </w:tcPr>
          <w:p w14:paraId="7DB84996" w14:textId="11C3984F" w:rsidR="005542AB" w:rsidRPr="00CD3637" w:rsidRDefault="00CD3637" w:rsidP="00736CD6">
            <w:pPr>
              <w:autoSpaceDE w:val="0"/>
              <w:autoSpaceDN w:val="0"/>
              <w:adjustRightInd w:val="0"/>
              <w:rPr>
                <w:sz w:val="18"/>
                <w:szCs w:val="18"/>
              </w:rPr>
            </w:pPr>
            <w:r w:rsidRPr="00CD3637">
              <w:rPr>
                <w:sz w:val="18"/>
                <w:szCs w:val="18"/>
              </w:rPr>
              <w:t>46,491.9</w:t>
            </w:r>
          </w:p>
        </w:tc>
        <w:tc>
          <w:tcPr>
            <w:tcW w:w="1170" w:type="dxa"/>
          </w:tcPr>
          <w:p w14:paraId="21EBFF2C" w14:textId="4D1106CF" w:rsidR="005542AB" w:rsidRPr="00CD3637" w:rsidRDefault="000E1E49" w:rsidP="00736CD6">
            <w:pPr>
              <w:autoSpaceDE w:val="0"/>
              <w:autoSpaceDN w:val="0"/>
              <w:adjustRightInd w:val="0"/>
              <w:rPr>
                <w:sz w:val="18"/>
                <w:szCs w:val="18"/>
              </w:rPr>
            </w:pPr>
            <w:r>
              <w:rPr>
                <w:sz w:val="18"/>
                <w:szCs w:val="18"/>
              </w:rPr>
              <w:t>1</w:t>
            </w:r>
            <w:r w:rsidR="0071223D">
              <w:rPr>
                <w:sz w:val="18"/>
                <w:szCs w:val="18"/>
              </w:rPr>
              <w:t>.</w:t>
            </w:r>
            <w:r w:rsidR="003C184B">
              <w:rPr>
                <w:sz w:val="18"/>
                <w:szCs w:val="18"/>
              </w:rPr>
              <w:t>72</w:t>
            </w:r>
          </w:p>
        </w:tc>
        <w:tc>
          <w:tcPr>
            <w:tcW w:w="1170" w:type="dxa"/>
          </w:tcPr>
          <w:p w14:paraId="75A9023D" w14:textId="11C065DB" w:rsidR="005542AB" w:rsidRPr="00CD3637" w:rsidRDefault="003417B6" w:rsidP="00736CD6">
            <w:pPr>
              <w:autoSpaceDE w:val="0"/>
              <w:autoSpaceDN w:val="0"/>
              <w:adjustRightInd w:val="0"/>
              <w:rPr>
                <w:sz w:val="18"/>
                <w:szCs w:val="18"/>
              </w:rPr>
            </w:pPr>
            <w:r>
              <w:rPr>
                <w:sz w:val="18"/>
                <w:szCs w:val="18"/>
              </w:rPr>
              <w:t>2520</w:t>
            </w:r>
          </w:p>
        </w:tc>
      </w:tr>
      <w:tr w:rsidR="00CD3637" w14:paraId="12F2DE9B" w14:textId="77777777" w:rsidTr="003417B6">
        <w:tc>
          <w:tcPr>
            <w:tcW w:w="1255" w:type="dxa"/>
          </w:tcPr>
          <w:p w14:paraId="7E110A3D" w14:textId="0FFB5642" w:rsidR="005542AB" w:rsidRDefault="005542AB" w:rsidP="00736CD6">
            <w:pPr>
              <w:autoSpaceDE w:val="0"/>
              <w:autoSpaceDN w:val="0"/>
              <w:adjustRightInd w:val="0"/>
              <w:rPr>
                <w:szCs w:val="22"/>
              </w:rPr>
            </w:pPr>
            <w:r>
              <w:rPr>
                <w:szCs w:val="22"/>
              </w:rPr>
              <w:t>ETH</w:t>
            </w:r>
          </w:p>
        </w:tc>
        <w:tc>
          <w:tcPr>
            <w:tcW w:w="765" w:type="dxa"/>
          </w:tcPr>
          <w:p w14:paraId="6EC2CA2E" w14:textId="04B48F90" w:rsidR="005542AB" w:rsidRPr="00CD3637" w:rsidRDefault="00230E28" w:rsidP="00736CD6">
            <w:pPr>
              <w:autoSpaceDE w:val="0"/>
              <w:autoSpaceDN w:val="0"/>
              <w:adjustRightInd w:val="0"/>
              <w:rPr>
                <w:sz w:val="18"/>
                <w:szCs w:val="18"/>
              </w:rPr>
            </w:pPr>
            <w:r w:rsidRPr="00CD3637">
              <w:rPr>
                <w:sz w:val="18"/>
                <w:szCs w:val="18"/>
              </w:rPr>
              <w:t>0.23</w:t>
            </w:r>
          </w:p>
        </w:tc>
        <w:tc>
          <w:tcPr>
            <w:tcW w:w="855" w:type="dxa"/>
          </w:tcPr>
          <w:p w14:paraId="41D34903" w14:textId="0DAC67A9" w:rsidR="005542AB" w:rsidRPr="00CD3637" w:rsidRDefault="00230E28" w:rsidP="00736CD6">
            <w:pPr>
              <w:autoSpaceDE w:val="0"/>
              <w:autoSpaceDN w:val="0"/>
              <w:adjustRightInd w:val="0"/>
              <w:rPr>
                <w:sz w:val="18"/>
                <w:szCs w:val="18"/>
              </w:rPr>
            </w:pPr>
            <w:r w:rsidRPr="00CD3637">
              <w:rPr>
                <w:sz w:val="18"/>
                <w:szCs w:val="18"/>
              </w:rPr>
              <w:t>7.19</w:t>
            </w:r>
          </w:p>
        </w:tc>
        <w:tc>
          <w:tcPr>
            <w:tcW w:w="855" w:type="dxa"/>
          </w:tcPr>
          <w:p w14:paraId="61A4CD22" w14:textId="1A5850CB" w:rsidR="005542AB" w:rsidRPr="00CD3637" w:rsidRDefault="00230E28" w:rsidP="00736CD6">
            <w:pPr>
              <w:autoSpaceDE w:val="0"/>
              <w:autoSpaceDN w:val="0"/>
              <w:adjustRightInd w:val="0"/>
              <w:rPr>
                <w:sz w:val="18"/>
                <w:szCs w:val="18"/>
              </w:rPr>
            </w:pPr>
            <w:r w:rsidRPr="00CD3637">
              <w:rPr>
                <w:sz w:val="18"/>
                <w:szCs w:val="18"/>
              </w:rPr>
              <w:t>-3.45</w:t>
            </w:r>
          </w:p>
        </w:tc>
        <w:tc>
          <w:tcPr>
            <w:tcW w:w="855" w:type="dxa"/>
          </w:tcPr>
          <w:p w14:paraId="0A5E716A" w14:textId="4D6E72DF" w:rsidR="005542AB" w:rsidRPr="00CD3637" w:rsidRDefault="00230E28" w:rsidP="00736CD6">
            <w:pPr>
              <w:autoSpaceDE w:val="0"/>
              <w:autoSpaceDN w:val="0"/>
              <w:adjustRightInd w:val="0"/>
              <w:rPr>
                <w:sz w:val="18"/>
                <w:szCs w:val="18"/>
              </w:rPr>
            </w:pPr>
            <w:r w:rsidRPr="00CD3637">
              <w:rPr>
                <w:sz w:val="18"/>
                <w:szCs w:val="18"/>
              </w:rPr>
              <w:t>71.11</w:t>
            </w:r>
          </w:p>
        </w:tc>
        <w:tc>
          <w:tcPr>
            <w:tcW w:w="1170" w:type="dxa"/>
          </w:tcPr>
          <w:p w14:paraId="64319DBD" w14:textId="38962E81" w:rsidR="005542AB" w:rsidRPr="00CD3637" w:rsidRDefault="00230E28" w:rsidP="00736CD6">
            <w:pPr>
              <w:autoSpaceDE w:val="0"/>
              <w:autoSpaceDN w:val="0"/>
              <w:adjustRightInd w:val="0"/>
              <w:rPr>
                <w:sz w:val="18"/>
                <w:szCs w:val="18"/>
              </w:rPr>
            </w:pPr>
            <w:r w:rsidRPr="00CD3637">
              <w:rPr>
                <w:sz w:val="18"/>
                <w:szCs w:val="18"/>
              </w:rPr>
              <w:t>14,770.1</w:t>
            </w:r>
          </w:p>
        </w:tc>
        <w:tc>
          <w:tcPr>
            <w:tcW w:w="990" w:type="dxa"/>
          </w:tcPr>
          <w:p w14:paraId="5E7D3845" w14:textId="758C7221" w:rsidR="005542AB" w:rsidRPr="00CD3637" w:rsidRDefault="00CD3637" w:rsidP="00736CD6">
            <w:pPr>
              <w:autoSpaceDE w:val="0"/>
              <w:autoSpaceDN w:val="0"/>
              <w:adjustRightInd w:val="0"/>
              <w:rPr>
                <w:sz w:val="18"/>
                <w:szCs w:val="18"/>
              </w:rPr>
            </w:pPr>
            <w:r w:rsidRPr="00CD3637">
              <w:rPr>
                <w:sz w:val="18"/>
                <w:szCs w:val="18"/>
              </w:rPr>
              <w:t>11,396.3</w:t>
            </w:r>
          </w:p>
        </w:tc>
        <w:tc>
          <w:tcPr>
            <w:tcW w:w="1170" w:type="dxa"/>
          </w:tcPr>
          <w:p w14:paraId="04E49C64" w14:textId="62CD1197" w:rsidR="005542AB" w:rsidRPr="00CD3637" w:rsidRDefault="000E1E49" w:rsidP="00736CD6">
            <w:pPr>
              <w:autoSpaceDE w:val="0"/>
              <w:autoSpaceDN w:val="0"/>
              <w:adjustRightInd w:val="0"/>
              <w:rPr>
                <w:sz w:val="18"/>
                <w:szCs w:val="18"/>
              </w:rPr>
            </w:pPr>
            <w:r>
              <w:rPr>
                <w:sz w:val="18"/>
                <w:szCs w:val="18"/>
              </w:rPr>
              <w:t>2</w:t>
            </w:r>
            <w:r w:rsidR="0071223D">
              <w:rPr>
                <w:sz w:val="18"/>
                <w:szCs w:val="18"/>
              </w:rPr>
              <w:t>.</w:t>
            </w:r>
            <w:r>
              <w:rPr>
                <w:sz w:val="18"/>
                <w:szCs w:val="18"/>
              </w:rPr>
              <w:t>7</w:t>
            </w:r>
            <w:r w:rsidR="003417B6">
              <w:rPr>
                <w:sz w:val="18"/>
                <w:szCs w:val="18"/>
              </w:rPr>
              <w:t>3</w:t>
            </w:r>
          </w:p>
        </w:tc>
        <w:tc>
          <w:tcPr>
            <w:tcW w:w="1170" w:type="dxa"/>
          </w:tcPr>
          <w:p w14:paraId="51505C54" w14:textId="2CCB5ECC" w:rsidR="005542AB" w:rsidRPr="00CD3637" w:rsidRDefault="003417B6" w:rsidP="00736CD6">
            <w:pPr>
              <w:autoSpaceDE w:val="0"/>
              <w:autoSpaceDN w:val="0"/>
              <w:adjustRightInd w:val="0"/>
              <w:rPr>
                <w:sz w:val="18"/>
                <w:szCs w:val="18"/>
              </w:rPr>
            </w:pPr>
            <w:r>
              <w:rPr>
                <w:sz w:val="18"/>
                <w:szCs w:val="18"/>
              </w:rPr>
              <w:t>1690</w:t>
            </w:r>
          </w:p>
        </w:tc>
      </w:tr>
      <w:tr w:rsidR="00CD3637" w14:paraId="19C5B7D0" w14:textId="77777777" w:rsidTr="003417B6">
        <w:tc>
          <w:tcPr>
            <w:tcW w:w="1255" w:type="dxa"/>
          </w:tcPr>
          <w:p w14:paraId="24767B59" w14:textId="2ADF7C2B" w:rsidR="005542AB" w:rsidRDefault="005542AB" w:rsidP="00736CD6">
            <w:pPr>
              <w:autoSpaceDE w:val="0"/>
              <w:autoSpaceDN w:val="0"/>
              <w:adjustRightInd w:val="0"/>
              <w:rPr>
                <w:szCs w:val="22"/>
              </w:rPr>
            </w:pPr>
            <w:r>
              <w:rPr>
                <w:szCs w:val="22"/>
              </w:rPr>
              <w:t>XRP</w:t>
            </w:r>
          </w:p>
        </w:tc>
        <w:tc>
          <w:tcPr>
            <w:tcW w:w="765" w:type="dxa"/>
          </w:tcPr>
          <w:p w14:paraId="7066C505" w14:textId="3F310F05" w:rsidR="005542AB" w:rsidRPr="00CD3637" w:rsidRDefault="00230E28" w:rsidP="00736CD6">
            <w:pPr>
              <w:autoSpaceDE w:val="0"/>
              <w:autoSpaceDN w:val="0"/>
              <w:adjustRightInd w:val="0"/>
              <w:rPr>
                <w:sz w:val="18"/>
                <w:szCs w:val="18"/>
              </w:rPr>
            </w:pPr>
            <w:r w:rsidRPr="00CD3637">
              <w:rPr>
                <w:sz w:val="18"/>
                <w:szCs w:val="18"/>
              </w:rPr>
              <w:t>0.1</w:t>
            </w:r>
            <w:r w:rsidR="005C361F">
              <w:rPr>
                <w:sz w:val="18"/>
                <w:szCs w:val="18"/>
              </w:rPr>
              <w:t>4</w:t>
            </w:r>
          </w:p>
        </w:tc>
        <w:tc>
          <w:tcPr>
            <w:tcW w:w="855" w:type="dxa"/>
          </w:tcPr>
          <w:p w14:paraId="31A139CB" w14:textId="5B2C3622" w:rsidR="005542AB" w:rsidRPr="00CD3637" w:rsidRDefault="005C361F" w:rsidP="00736CD6">
            <w:pPr>
              <w:autoSpaceDE w:val="0"/>
              <w:autoSpaceDN w:val="0"/>
              <w:adjustRightInd w:val="0"/>
              <w:rPr>
                <w:sz w:val="18"/>
                <w:szCs w:val="18"/>
              </w:rPr>
            </w:pPr>
            <w:r>
              <w:rPr>
                <w:sz w:val="18"/>
                <w:szCs w:val="18"/>
              </w:rPr>
              <w:t>7</w:t>
            </w:r>
            <w:r w:rsidR="00230E28" w:rsidRPr="00CD3637">
              <w:rPr>
                <w:sz w:val="18"/>
                <w:szCs w:val="18"/>
              </w:rPr>
              <w:t>.</w:t>
            </w:r>
            <w:r>
              <w:rPr>
                <w:sz w:val="18"/>
                <w:szCs w:val="18"/>
              </w:rPr>
              <w:t>24</w:t>
            </w:r>
          </w:p>
        </w:tc>
        <w:tc>
          <w:tcPr>
            <w:tcW w:w="855" w:type="dxa"/>
          </w:tcPr>
          <w:p w14:paraId="1132E6A8" w14:textId="72850F8A" w:rsidR="005542AB" w:rsidRPr="00CD3637" w:rsidRDefault="005C361F" w:rsidP="00736CD6">
            <w:pPr>
              <w:autoSpaceDE w:val="0"/>
              <w:autoSpaceDN w:val="0"/>
              <w:adjustRightInd w:val="0"/>
              <w:rPr>
                <w:sz w:val="18"/>
                <w:szCs w:val="18"/>
              </w:rPr>
            </w:pPr>
            <w:r>
              <w:rPr>
                <w:sz w:val="18"/>
                <w:szCs w:val="18"/>
              </w:rPr>
              <w:t>1</w:t>
            </w:r>
            <w:r w:rsidR="00230E28" w:rsidRPr="00CD3637">
              <w:rPr>
                <w:sz w:val="18"/>
                <w:szCs w:val="18"/>
              </w:rPr>
              <w:t>.9</w:t>
            </w:r>
            <w:r>
              <w:rPr>
                <w:sz w:val="18"/>
                <w:szCs w:val="18"/>
              </w:rPr>
              <w:t>7</w:t>
            </w:r>
          </w:p>
        </w:tc>
        <w:tc>
          <w:tcPr>
            <w:tcW w:w="855" w:type="dxa"/>
          </w:tcPr>
          <w:p w14:paraId="68C78090" w14:textId="74AD17DD" w:rsidR="005542AB" w:rsidRPr="00CD3637" w:rsidRDefault="005C361F" w:rsidP="00736CD6">
            <w:pPr>
              <w:autoSpaceDE w:val="0"/>
              <w:autoSpaceDN w:val="0"/>
              <w:adjustRightInd w:val="0"/>
              <w:rPr>
                <w:sz w:val="18"/>
                <w:szCs w:val="18"/>
              </w:rPr>
            </w:pPr>
            <w:r>
              <w:rPr>
                <w:sz w:val="18"/>
                <w:szCs w:val="18"/>
              </w:rPr>
              <w:t>32.71</w:t>
            </w:r>
          </w:p>
        </w:tc>
        <w:tc>
          <w:tcPr>
            <w:tcW w:w="1170" w:type="dxa"/>
          </w:tcPr>
          <w:p w14:paraId="489C03BB" w14:textId="1D9A99B8" w:rsidR="005542AB" w:rsidRPr="00CD3637" w:rsidRDefault="00CD3637" w:rsidP="00736CD6">
            <w:pPr>
              <w:autoSpaceDE w:val="0"/>
              <w:autoSpaceDN w:val="0"/>
              <w:adjustRightInd w:val="0"/>
              <w:rPr>
                <w:sz w:val="18"/>
                <w:szCs w:val="18"/>
              </w:rPr>
            </w:pPr>
            <w:r>
              <w:rPr>
                <w:sz w:val="18"/>
                <w:szCs w:val="18"/>
              </w:rPr>
              <w:t>6,901.6</w:t>
            </w:r>
          </w:p>
        </w:tc>
        <w:tc>
          <w:tcPr>
            <w:tcW w:w="990" w:type="dxa"/>
          </w:tcPr>
          <w:p w14:paraId="2447FA99" w14:textId="2AD3AE44" w:rsidR="005542AB" w:rsidRPr="00CD3637" w:rsidRDefault="00CD3637" w:rsidP="00736CD6">
            <w:pPr>
              <w:autoSpaceDE w:val="0"/>
              <w:autoSpaceDN w:val="0"/>
              <w:adjustRightInd w:val="0"/>
              <w:rPr>
                <w:sz w:val="18"/>
                <w:szCs w:val="18"/>
              </w:rPr>
            </w:pPr>
            <w:r>
              <w:rPr>
                <w:sz w:val="18"/>
                <w:szCs w:val="18"/>
              </w:rPr>
              <w:t>2,117.4</w:t>
            </w:r>
          </w:p>
        </w:tc>
        <w:tc>
          <w:tcPr>
            <w:tcW w:w="1170" w:type="dxa"/>
          </w:tcPr>
          <w:p w14:paraId="78657501" w14:textId="579F9FA8" w:rsidR="005542AB" w:rsidRPr="00CD3637" w:rsidRDefault="003C184B" w:rsidP="00736CD6">
            <w:pPr>
              <w:autoSpaceDE w:val="0"/>
              <w:autoSpaceDN w:val="0"/>
              <w:adjustRightInd w:val="0"/>
              <w:rPr>
                <w:sz w:val="18"/>
                <w:szCs w:val="18"/>
              </w:rPr>
            </w:pPr>
            <w:r>
              <w:rPr>
                <w:sz w:val="18"/>
                <w:szCs w:val="18"/>
              </w:rPr>
              <w:t>2.31</w:t>
            </w:r>
          </w:p>
        </w:tc>
        <w:tc>
          <w:tcPr>
            <w:tcW w:w="1170" w:type="dxa"/>
          </w:tcPr>
          <w:p w14:paraId="674694C2" w14:textId="48BD9DE6" w:rsidR="005542AB" w:rsidRPr="00CD3637" w:rsidRDefault="003417B6" w:rsidP="00736CD6">
            <w:pPr>
              <w:autoSpaceDE w:val="0"/>
              <w:autoSpaceDN w:val="0"/>
              <w:adjustRightInd w:val="0"/>
              <w:rPr>
                <w:sz w:val="18"/>
                <w:szCs w:val="18"/>
              </w:rPr>
            </w:pPr>
            <w:r>
              <w:rPr>
                <w:sz w:val="18"/>
                <w:szCs w:val="18"/>
              </w:rPr>
              <w:t>2423</w:t>
            </w:r>
          </w:p>
        </w:tc>
      </w:tr>
      <w:tr w:rsidR="00CD3637" w14:paraId="7C3F238A" w14:textId="77777777" w:rsidTr="003417B6">
        <w:tc>
          <w:tcPr>
            <w:tcW w:w="1255" w:type="dxa"/>
          </w:tcPr>
          <w:p w14:paraId="5129582A" w14:textId="36658192" w:rsidR="005542AB" w:rsidRDefault="005542AB" w:rsidP="00736CD6">
            <w:pPr>
              <w:autoSpaceDE w:val="0"/>
              <w:autoSpaceDN w:val="0"/>
              <w:adjustRightInd w:val="0"/>
              <w:rPr>
                <w:szCs w:val="22"/>
              </w:rPr>
            </w:pPr>
            <w:r>
              <w:rPr>
                <w:szCs w:val="22"/>
              </w:rPr>
              <w:t>TET</w:t>
            </w:r>
          </w:p>
        </w:tc>
        <w:tc>
          <w:tcPr>
            <w:tcW w:w="765" w:type="dxa"/>
          </w:tcPr>
          <w:p w14:paraId="3A28268A" w14:textId="746FBFE1" w:rsidR="005542AB" w:rsidRPr="00CD3637" w:rsidRDefault="00230E28" w:rsidP="00736CD6">
            <w:pPr>
              <w:autoSpaceDE w:val="0"/>
              <w:autoSpaceDN w:val="0"/>
              <w:adjustRightInd w:val="0"/>
              <w:rPr>
                <w:sz w:val="18"/>
                <w:szCs w:val="18"/>
              </w:rPr>
            </w:pPr>
            <w:r w:rsidRPr="00CD3637">
              <w:rPr>
                <w:sz w:val="18"/>
                <w:szCs w:val="18"/>
              </w:rPr>
              <w:t>0.0</w:t>
            </w:r>
            <w:r w:rsidR="005C361F">
              <w:rPr>
                <w:sz w:val="18"/>
                <w:szCs w:val="18"/>
              </w:rPr>
              <w:t>1</w:t>
            </w:r>
          </w:p>
        </w:tc>
        <w:tc>
          <w:tcPr>
            <w:tcW w:w="855" w:type="dxa"/>
          </w:tcPr>
          <w:p w14:paraId="315B4976" w14:textId="34B93713" w:rsidR="005542AB" w:rsidRPr="00CD3637" w:rsidRDefault="005C361F" w:rsidP="00736CD6">
            <w:pPr>
              <w:autoSpaceDE w:val="0"/>
              <w:autoSpaceDN w:val="0"/>
              <w:adjustRightInd w:val="0"/>
              <w:rPr>
                <w:sz w:val="18"/>
                <w:szCs w:val="18"/>
              </w:rPr>
            </w:pPr>
            <w:r>
              <w:rPr>
                <w:sz w:val="18"/>
                <w:szCs w:val="18"/>
              </w:rPr>
              <w:t>2.07</w:t>
            </w:r>
          </w:p>
        </w:tc>
        <w:tc>
          <w:tcPr>
            <w:tcW w:w="855" w:type="dxa"/>
          </w:tcPr>
          <w:p w14:paraId="161DF8BB" w14:textId="26821842" w:rsidR="005542AB" w:rsidRPr="00CD3637" w:rsidRDefault="005C361F" w:rsidP="00736CD6">
            <w:pPr>
              <w:autoSpaceDE w:val="0"/>
              <w:autoSpaceDN w:val="0"/>
              <w:adjustRightInd w:val="0"/>
              <w:rPr>
                <w:sz w:val="18"/>
                <w:szCs w:val="18"/>
              </w:rPr>
            </w:pPr>
            <w:r>
              <w:rPr>
                <w:sz w:val="18"/>
                <w:szCs w:val="18"/>
              </w:rPr>
              <w:t>-12.37</w:t>
            </w:r>
          </w:p>
        </w:tc>
        <w:tc>
          <w:tcPr>
            <w:tcW w:w="855" w:type="dxa"/>
          </w:tcPr>
          <w:p w14:paraId="16DBCEA4" w14:textId="09C23950" w:rsidR="005542AB" w:rsidRPr="00CD3637" w:rsidRDefault="00230E28" w:rsidP="00736CD6">
            <w:pPr>
              <w:autoSpaceDE w:val="0"/>
              <w:autoSpaceDN w:val="0"/>
              <w:adjustRightInd w:val="0"/>
              <w:rPr>
                <w:sz w:val="18"/>
                <w:szCs w:val="18"/>
              </w:rPr>
            </w:pPr>
            <w:r w:rsidRPr="00CD3637">
              <w:rPr>
                <w:sz w:val="18"/>
                <w:szCs w:val="18"/>
              </w:rPr>
              <w:t>19.90</w:t>
            </w:r>
          </w:p>
        </w:tc>
        <w:tc>
          <w:tcPr>
            <w:tcW w:w="1170" w:type="dxa"/>
          </w:tcPr>
          <w:p w14:paraId="09931F9B" w14:textId="01B18375" w:rsidR="005542AB" w:rsidRPr="00CD3637" w:rsidRDefault="00CD3637" w:rsidP="00736CD6">
            <w:pPr>
              <w:autoSpaceDE w:val="0"/>
              <w:autoSpaceDN w:val="0"/>
              <w:adjustRightInd w:val="0"/>
              <w:rPr>
                <w:sz w:val="18"/>
                <w:szCs w:val="18"/>
              </w:rPr>
            </w:pPr>
            <w:r>
              <w:rPr>
                <w:sz w:val="18"/>
                <w:szCs w:val="18"/>
              </w:rPr>
              <w:t>4,627.6</w:t>
            </w:r>
          </w:p>
        </w:tc>
        <w:tc>
          <w:tcPr>
            <w:tcW w:w="990" w:type="dxa"/>
          </w:tcPr>
          <w:p w14:paraId="6C302F5C" w14:textId="415AA05A" w:rsidR="005542AB" w:rsidRPr="00CD3637" w:rsidRDefault="00CD3637" w:rsidP="00736CD6">
            <w:pPr>
              <w:autoSpaceDE w:val="0"/>
              <w:autoSpaceDN w:val="0"/>
              <w:adjustRightInd w:val="0"/>
              <w:rPr>
                <w:sz w:val="18"/>
                <w:szCs w:val="18"/>
              </w:rPr>
            </w:pPr>
            <w:r>
              <w:rPr>
                <w:sz w:val="18"/>
                <w:szCs w:val="18"/>
              </w:rPr>
              <w:t>57,333.1</w:t>
            </w:r>
          </w:p>
        </w:tc>
        <w:tc>
          <w:tcPr>
            <w:tcW w:w="1170" w:type="dxa"/>
          </w:tcPr>
          <w:p w14:paraId="0F95C327" w14:textId="3ACAB3BD" w:rsidR="005542AB" w:rsidRPr="00CD3637" w:rsidRDefault="003C184B" w:rsidP="00736CD6">
            <w:pPr>
              <w:autoSpaceDE w:val="0"/>
              <w:autoSpaceDN w:val="0"/>
              <w:adjustRightInd w:val="0"/>
              <w:rPr>
                <w:sz w:val="18"/>
                <w:szCs w:val="18"/>
              </w:rPr>
            </w:pPr>
            <w:r>
              <w:rPr>
                <w:sz w:val="18"/>
                <w:szCs w:val="18"/>
              </w:rPr>
              <w:t>0.</w:t>
            </w:r>
            <w:r w:rsidR="003417B6">
              <w:rPr>
                <w:sz w:val="18"/>
                <w:szCs w:val="18"/>
              </w:rPr>
              <w:t>46</w:t>
            </w:r>
          </w:p>
        </w:tc>
        <w:tc>
          <w:tcPr>
            <w:tcW w:w="1170" w:type="dxa"/>
          </w:tcPr>
          <w:p w14:paraId="7F6C63D7" w14:textId="110B4179" w:rsidR="005542AB" w:rsidRPr="00CD3637" w:rsidRDefault="003417B6" w:rsidP="00736CD6">
            <w:pPr>
              <w:autoSpaceDE w:val="0"/>
              <w:autoSpaceDN w:val="0"/>
              <w:adjustRightInd w:val="0"/>
              <w:rPr>
                <w:sz w:val="18"/>
                <w:szCs w:val="18"/>
              </w:rPr>
            </w:pPr>
            <w:r>
              <w:rPr>
                <w:sz w:val="18"/>
                <w:szCs w:val="18"/>
              </w:rPr>
              <w:t>184</w:t>
            </w:r>
            <w:r w:rsidR="00987AF3">
              <w:rPr>
                <w:sz w:val="18"/>
                <w:szCs w:val="18"/>
              </w:rPr>
              <w:t>5</w:t>
            </w:r>
          </w:p>
        </w:tc>
      </w:tr>
      <w:tr w:rsidR="00CD3637" w14:paraId="7D6EA8D9" w14:textId="77777777" w:rsidTr="003417B6">
        <w:tc>
          <w:tcPr>
            <w:tcW w:w="1255" w:type="dxa"/>
          </w:tcPr>
          <w:p w14:paraId="331EB228" w14:textId="319A30F5" w:rsidR="005542AB" w:rsidRDefault="00230E28" w:rsidP="00736CD6">
            <w:pPr>
              <w:autoSpaceDE w:val="0"/>
              <w:autoSpaceDN w:val="0"/>
              <w:adjustRightInd w:val="0"/>
              <w:rPr>
                <w:szCs w:val="22"/>
              </w:rPr>
            </w:pPr>
            <w:r>
              <w:rPr>
                <w:szCs w:val="22"/>
              </w:rPr>
              <w:t>LT</w:t>
            </w:r>
            <w:r w:rsidR="005542AB">
              <w:rPr>
                <w:szCs w:val="22"/>
              </w:rPr>
              <w:t>C</w:t>
            </w:r>
          </w:p>
        </w:tc>
        <w:tc>
          <w:tcPr>
            <w:tcW w:w="765" w:type="dxa"/>
          </w:tcPr>
          <w:p w14:paraId="3BA57003" w14:textId="405AABC8" w:rsidR="005542AB" w:rsidRPr="00CD3637" w:rsidRDefault="00230E28" w:rsidP="00736CD6">
            <w:pPr>
              <w:autoSpaceDE w:val="0"/>
              <w:autoSpaceDN w:val="0"/>
              <w:adjustRightInd w:val="0"/>
              <w:rPr>
                <w:sz w:val="18"/>
                <w:szCs w:val="18"/>
              </w:rPr>
            </w:pPr>
            <w:r w:rsidRPr="00CD3637">
              <w:rPr>
                <w:sz w:val="18"/>
                <w:szCs w:val="18"/>
              </w:rPr>
              <w:t>0.</w:t>
            </w:r>
            <w:r w:rsidR="005C361F">
              <w:rPr>
                <w:sz w:val="18"/>
                <w:szCs w:val="18"/>
              </w:rPr>
              <w:t>01</w:t>
            </w:r>
          </w:p>
        </w:tc>
        <w:tc>
          <w:tcPr>
            <w:tcW w:w="855" w:type="dxa"/>
          </w:tcPr>
          <w:p w14:paraId="54C707DE" w14:textId="473F5EBE" w:rsidR="005542AB" w:rsidRPr="00CD3637" w:rsidRDefault="005C361F" w:rsidP="00736CD6">
            <w:pPr>
              <w:autoSpaceDE w:val="0"/>
              <w:autoSpaceDN w:val="0"/>
              <w:adjustRightInd w:val="0"/>
              <w:rPr>
                <w:sz w:val="18"/>
                <w:szCs w:val="18"/>
              </w:rPr>
            </w:pPr>
            <w:r>
              <w:rPr>
                <w:sz w:val="18"/>
                <w:szCs w:val="18"/>
              </w:rPr>
              <w:t>6.49</w:t>
            </w:r>
          </w:p>
        </w:tc>
        <w:tc>
          <w:tcPr>
            <w:tcW w:w="855" w:type="dxa"/>
          </w:tcPr>
          <w:p w14:paraId="7285B540" w14:textId="4E1DA8A4" w:rsidR="005542AB" w:rsidRPr="00CD3637" w:rsidRDefault="005C361F" w:rsidP="00736CD6">
            <w:pPr>
              <w:autoSpaceDE w:val="0"/>
              <w:autoSpaceDN w:val="0"/>
              <w:adjustRightInd w:val="0"/>
              <w:rPr>
                <w:sz w:val="18"/>
                <w:szCs w:val="18"/>
              </w:rPr>
            </w:pPr>
            <w:r>
              <w:rPr>
                <w:sz w:val="18"/>
                <w:szCs w:val="18"/>
              </w:rPr>
              <w:t>1.51</w:t>
            </w:r>
          </w:p>
        </w:tc>
        <w:tc>
          <w:tcPr>
            <w:tcW w:w="855" w:type="dxa"/>
          </w:tcPr>
          <w:p w14:paraId="0E873DC8" w14:textId="64871807" w:rsidR="005542AB" w:rsidRPr="00CD3637" w:rsidRDefault="005C361F" w:rsidP="00736CD6">
            <w:pPr>
              <w:autoSpaceDE w:val="0"/>
              <w:autoSpaceDN w:val="0"/>
              <w:adjustRightInd w:val="0"/>
              <w:rPr>
                <w:sz w:val="18"/>
                <w:szCs w:val="18"/>
              </w:rPr>
            </w:pPr>
            <w:r>
              <w:rPr>
                <w:sz w:val="18"/>
                <w:szCs w:val="18"/>
              </w:rPr>
              <w:t>27.98</w:t>
            </w:r>
          </w:p>
        </w:tc>
        <w:tc>
          <w:tcPr>
            <w:tcW w:w="1170" w:type="dxa"/>
          </w:tcPr>
          <w:p w14:paraId="7559D9ED" w14:textId="775A96F6" w:rsidR="005542AB" w:rsidRPr="00CD3637" w:rsidRDefault="00CD3637" w:rsidP="00736CD6">
            <w:pPr>
              <w:autoSpaceDE w:val="0"/>
              <w:autoSpaceDN w:val="0"/>
              <w:adjustRightInd w:val="0"/>
              <w:rPr>
                <w:sz w:val="18"/>
                <w:szCs w:val="18"/>
              </w:rPr>
            </w:pPr>
            <w:r>
              <w:rPr>
                <w:sz w:val="18"/>
                <w:szCs w:val="18"/>
              </w:rPr>
              <w:t>2,494.6</w:t>
            </w:r>
          </w:p>
        </w:tc>
        <w:tc>
          <w:tcPr>
            <w:tcW w:w="990" w:type="dxa"/>
          </w:tcPr>
          <w:p w14:paraId="130A42C0" w14:textId="69A097AE" w:rsidR="005542AB" w:rsidRPr="00CD3637" w:rsidRDefault="00CD3637" w:rsidP="00736CD6">
            <w:pPr>
              <w:autoSpaceDE w:val="0"/>
              <w:autoSpaceDN w:val="0"/>
              <w:adjustRightInd w:val="0"/>
              <w:rPr>
                <w:sz w:val="18"/>
                <w:szCs w:val="18"/>
              </w:rPr>
            </w:pPr>
            <w:r>
              <w:rPr>
                <w:sz w:val="18"/>
                <w:szCs w:val="18"/>
              </w:rPr>
              <w:t>3,598.2</w:t>
            </w:r>
          </w:p>
        </w:tc>
        <w:tc>
          <w:tcPr>
            <w:tcW w:w="1170" w:type="dxa"/>
          </w:tcPr>
          <w:p w14:paraId="0BAF77BA" w14:textId="0D12A3F9" w:rsidR="005542AB" w:rsidRPr="00CD3637" w:rsidRDefault="003C184B" w:rsidP="00736CD6">
            <w:pPr>
              <w:autoSpaceDE w:val="0"/>
              <w:autoSpaceDN w:val="0"/>
              <w:adjustRightInd w:val="0"/>
              <w:rPr>
                <w:sz w:val="18"/>
                <w:szCs w:val="18"/>
              </w:rPr>
            </w:pPr>
            <w:r>
              <w:rPr>
                <w:sz w:val="18"/>
                <w:szCs w:val="18"/>
              </w:rPr>
              <w:t>2</w:t>
            </w:r>
            <w:r w:rsidR="0071223D">
              <w:rPr>
                <w:sz w:val="18"/>
                <w:szCs w:val="18"/>
              </w:rPr>
              <w:t>.3</w:t>
            </w:r>
            <w:r>
              <w:rPr>
                <w:sz w:val="18"/>
                <w:szCs w:val="18"/>
              </w:rPr>
              <w:t>9</w:t>
            </w:r>
          </w:p>
        </w:tc>
        <w:tc>
          <w:tcPr>
            <w:tcW w:w="1170" w:type="dxa"/>
          </w:tcPr>
          <w:p w14:paraId="6590C1FB" w14:textId="0F1AF982" w:rsidR="005542AB" w:rsidRPr="00CD3637" w:rsidRDefault="003417B6" w:rsidP="00736CD6">
            <w:pPr>
              <w:autoSpaceDE w:val="0"/>
              <w:autoSpaceDN w:val="0"/>
              <w:adjustRightInd w:val="0"/>
              <w:rPr>
                <w:sz w:val="18"/>
                <w:szCs w:val="18"/>
              </w:rPr>
            </w:pPr>
            <w:r>
              <w:rPr>
                <w:sz w:val="18"/>
                <w:szCs w:val="18"/>
              </w:rPr>
              <w:t>2520</w:t>
            </w:r>
          </w:p>
        </w:tc>
      </w:tr>
    </w:tbl>
    <w:p w14:paraId="55C60590" w14:textId="57916DA1" w:rsidR="00327F4B" w:rsidRPr="00CD3637" w:rsidRDefault="00230E28" w:rsidP="00230E28">
      <w:pPr>
        <w:autoSpaceDE w:val="0"/>
        <w:autoSpaceDN w:val="0"/>
        <w:adjustRightInd w:val="0"/>
        <w:spacing w:after="0" w:line="240" w:lineRule="auto"/>
        <w:rPr>
          <w:rFonts w:ascii="CharisSIL" w:hAnsi="CharisSIL" w:cs="CharisSIL"/>
          <w:sz w:val="14"/>
          <w:szCs w:val="14"/>
        </w:rPr>
      </w:pPr>
      <w:r>
        <w:rPr>
          <w:rFonts w:ascii="CharisSIL-Italic" w:hAnsi="CharisSIL-Italic" w:cs="CharisSIL-Italic"/>
          <w:i/>
          <w:iCs/>
          <w:sz w:val="14"/>
          <w:szCs w:val="14"/>
        </w:rPr>
        <w:t>Note</w:t>
      </w:r>
      <w:r>
        <w:rPr>
          <w:rFonts w:ascii="CharisSIL" w:hAnsi="CharisSIL" w:cs="CharisSIL"/>
          <w:sz w:val="14"/>
          <w:szCs w:val="14"/>
        </w:rPr>
        <w:t xml:space="preserve">: This table presents the descriptive statistics for the five cryptocurrencies considered in this study. The coins considered are: Bitcoin (BTC), Ethereum (ETC), Ripple (XRP), </w:t>
      </w:r>
      <w:r w:rsidR="00CD3637">
        <w:rPr>
          <w:rFonts w:ascii="CharisSIL" w:hAnsi="CharisSIL" w:cs="CharisSIL"/>
          <w:sz w:val="14"/>
          <w:szCs w:val="14"/>
        </w:rPr>
        <w:t xml:space="preserve">Tether (TET) and </w:t>
      </w:r>
      <w:r>
        <w:rPr>
          <w:rFonts w:ascii="CharisSIL" w:hAnsi="CharisSIL" w:cs="CharisSIL"/>
          <w:sz w:val="14"/>
          <w:szCs w:val="14"/>
        </w:rPr>
        <w:t>Litecoin (LTC). The coins where selected on the basis of being</w:t>
      </w:r>
      <w:r w:rsidR="00CD3637">
        <w:rPr>
          <w:rFonts w:ascii="CharisSIL" w:hAnsi="CharisSIL" w:cs="CharisSIL"/>
          <w:sz w:val="14"/>
          <w:szCs w:val="14"/>
        </w:rPr>
        <w:t xml:space="preserve"> </w:t>
      </w:r>
      <w:r>
        <w:rPr>
          <w:rFonts w:ascii="CharisSIL" w:hAnsi="CharisSIL" w:cs="CharisSIL"/>
          <w:sz w:val="14"/>
          <w:szCs w:val="14"/>
        </w:rPr>
        <w:t xml:space="preserve">the largest by market capitalization as of </w:t>
      </w:r>
      <w:r w:rsidR="00CD3637">
        <w:rPr>
          <w:rFonts w:ascii="CharisSIL" w:hAnsi="CharisSIL" w:cs="CharisSIL"/>
          <w:sz w:val="14"/>
          <w:szCs w:val="14"/>
        </w:rPr>
        <w:t>March</w:t>
      </w:r>
      <w:r>
        <w:rPr>
          <w:rFonts w:ascii="CharisSIL" w:hAnsi="CharisSIL" w:cs="CharisSIL"/>
          <w:sz w:val="14"/>
          <w:szCs w:val="14"/>
        </w:rPr>
        <w:t xml:space="preserve"> 20</w:t>
      </w:r>
      <w:r w:rsidR="00CD3637">
        <w:rPr>
          <w:rFonts w:ascii="CharisSIL" w:hAnsi="CharisSIL" w:cs="CharisSIL"/>
          <w:sz w:val="14"/>
          <w:szCs w:val="14"/>
        </w:rPr>
        <w:t>20</w:t>
      </w:r>
      <w:r>
        <w:rPr>
          <w:rFonts w:ascii="CharisSIL" w:hAnsi="CharisSIL" w:cs="CharisSIL"/>
          <w:sz w:val="14"/>
          <w:szCs w:val="14"/>
        </w:rPr>
        <w:t xml:space="preserve"> and </w:t>
      </w:r>
      <w:r w:rsidR="00CD3637">
        <w:rPr>
          <w:rFonts w:ascii="CharisSIL" w:hAnsi="CharisSIL" w:cs="CharisSIL"/>
          <w:sz w:val="14"/>
          <w:szCs w:val="14"/>
        </w:rPr>
        <w:t>gathered</w:t>
      </w:r>
      <w:r>
        <w:rPr>
          <w:rFonts w:ascii="CharisSIL" w:hAnsi="CharisSIL" w:cs="CharisSIL"/>
          <w:sz w:val="14"/>
          <w:szCs w:val="14"/>
        </w:rPr>
        <w:t xml:space="preserve"> from www.coinmarketcap.com. Statistics are provided for returns,</w:t>
      </w:r>
      <w:r w:rsidR="00CD3637">
        <w:rPr>
          <w:rFonts w:ascii="CharisSIL" w:hAnsi="CharisSIL" w:cs="CharisSIL"/>
          <w:sz w:val="14"/>
          <w:szCs w:val="14"/>
        </w:rPr>
        <w:t xml:space="preserve"> </w:t>
      </w:r>
      <w:r>
        <w:rPr>
          <w:rFonts w:ascii="CharisSIL" w:hAnsi="CharisSIL" w:cs="CharisSIL"/>
          <w:sz w:val="14"/>
          <w:szCs w:val="14"/>
        </w:rPr>
        <w:t>market-capitalization (size), trading volume (volume)</w:t>
      </w:r>
      <w:r w:rsidR="00CD3637">
        <w:rPr>
          <w:rFonts w:ascii="CharisSIL" w:hAnsi="CharisSIL" w:cs="CharisSIL"/>
          <w:sz w:val="14"/>
          <w:szCs w:val="14"/>
        </w:rPr>
        <w:t xml:space="preserve"> and </w:t>
      </w:r>
      <w:r>
        <w:rPr>
          <w:rFonts w:ascii="CharisSIL" w:hAnsi="CharisSIL" w:cs="CharisSIL"/>
          <w:sz w:val="14"/>
          <w:szCs w:val="14"/>
        </w:rPr>
        <w:t>volatility estimator.</w:t>
      </w:r>
    </w:p>
    <w:p w14:paraId="29C2F55E" w14:textId="77777777" w:rsidR="00230E28" w:rsidRDefault="00230E28" w:rsidP="00736CD6">
      <w:pPr>
        <w:autoSpaceDE w:val="0"/>
        <w:autoSpaceDN w:val="0"/>
        <w:adjustRightInd w:val="0"/>
        <w:spacing w:after="0" w:line="240" w:lineRule="auto"/>
        <w:rPr>
          <w:szCs w:val="22"/>
        </w:rPr>
      </w:pPr>
    </w:p>
    <w:p w14:paraId="0A095282" w14:textId="2A499797" w:rsidR="00FB5BE4" w:rsidRDefault="00FB5BE4" w:rsidP="00736CD6">
      <w:pPr>
        <w:autoSpaceDE w:val="0"/>
        <w:autoSpaceDN w:val="0"/>
        <w:adjustRightInd w:val="0"/>
        <w:spacing w:after="0" w:line="240" w:lineRule="auto"/>
        <w:rPr>
          <w:b/>
          <w:bCs/>
          <w:szCs w:val="22"/>
        </w:rPr>
      </w:pPr>
      <w:r w:rsidRPr="00FB5BE4">
        <w:rPr>
          <w:b/>
          <w:bCs/>
          <w:szCs w:val="22"/>
        </w:rPr>
        <w:t>3 Methodology</w:t>
      </w:r>
    </w:p>
    <w:p w14:paraId="644937CC" w14:textId="77777777" w:rsidR="00FB5BE4" w:rsidRPr="00FB5BE4" w:rsidRDefault="00FB5BE4" w:rsidP="00736CD6">
      <w:pPr>
        <w:autoSpaceDE w:val="0"/>
        <w:autoSpaceDN w:val="0"/>
        <w:adjustRightInd w:val="0"/>
        <w:spacing w:after="0" w:line="240" w:lineRule="auto"/>
        <w:rPr>
          <w:b/>
          <w:bCs/>
          <w:szCs w:val="22"/>
        </w:rPr>
      </w:pPr>
    </w:p>
    <w:p w14:paraId="5D56B75C" w14:textId="46DB4574" w:rsidR="00B00B10" w:rsidRDefault="00DA4375" w:rsidP="00B00B10">
      <w:pPr>
        <w:autoSpaceDE w:val="0"/>
        <w:autoSpaceDN w:val="0"/>
        <w:adjustRightInd w:val="0"/>
        <w:spacing w:after="0" w:line="240" w:lineRule="auto"/>
        <w:ind w:firstLine="720"/>
        <w:rPr>
          <w:rFonts w:cstheme="minorHAnsi"/>
          <w:szCs w:val="22"/>
        </w:rPr>
      </w:pPr>
      <w:r w:rsidRPr="002E02E8">
        <w:rPr>
          <w:rFonts w:cstheme="minorHAnsi"/>
          <w:color w:val="000000"/>
          <w:szCs w:val="22"/>
        </w:rPr>
        <w:t>Urquhart and McGroarty (2014) and</w:t>
      </w:r>
      <w:r w:rsidRPr="002E02E8">
        <w:rPr>
          <w:rFonts w:cstheme="minorHAnsi"/>
          <w:szCs w:val="22"/>
        </w:rPr>
        <w:t xml:space="preserve"> </w:t>
      </w:r>
      <w:proofErr w:type="spellStart"/>
      <w:r w:rsidRPr="002E02E8">
        <w:rPr>
          <w:rFonts w:cstheme="minorHAnsi"/>
          <w:szCs w:val="22"/>
        </w:rPr>
        <w:t>Kinateder</w:t>
      </w:r>
      <w:proofErr w:type="spellEnd"/>
      <w:r w:rsidRPr="002E02E8">
        <w:rPr>
          <w:rFonts w:cstheme="minorHAnsi"/>
          <w:szCs w:val="22"/>
        </w:rPr>
        <w:t xml:space="preserve"> and </w:t>
      </w:r>
      <w:proofErr w:type="spellStart"/>
      <w:r w:rsidRPr="002E02E8">
        <w:rPr>
          <w:rFonts w:cstheme="minorHAnsi"/>
          <w:szCs w:val="22"/>
        </w:rPr>
        <w:t>Papavassiliu</w:t>
      </w:r>
      <w:proofErr w:type="spellEnd"/>
      <w:r w:rsidRPr="002E02E8">
        <w:rPr>
          <w:rFonts w:cstheme="minorHAnsi"/>
          <w:szCs w:val="22"/>
        </w:rPr>
        <w:t xml:space="preserve"> (20</w:t>
      </w:r>
      <w:r w:rsidR="00170825" w:rsidRPr="002E02E8">
        <w:rPr>
          <w:rFonts w:cstheme="minorHAnsi"/>
          <w:szCs w:val="22"/>
        </w:rPr>
        <w:t>19</w:t>
      </w:r>
      <w:r w:rsidRPr="002E02E8">
        <w:rPr>
          <w:rFonts w:cstheme="minorHAnsi"/>
          <w:szCs w:val="22"/>
        </w:rPr>
        <w:t>) argue</w:t>
      </w:r>
      <w:r>
        <w:rPr>
          <w:rFonts w:cstheme="minorHAnsi"/>
          <w:szCs w:val="22"/>
        </w:rPr>
        <w:t xml:space="preserve"> that the method used to investigate calendar effects in cryptocurrency returns and volatilities should be generalized autoregressive conditional heteroscedasticity </w:t>
      </w:r>
      <w:r w:rsidR="00286879">
        <w:rPr>
          <w:rFonts w:cstheme="minorHAnsi"/>
          <w:szCs w:val="22"/>
        </w:rPr>
        <w:t>(</w:t>
      </w:r>
      <w:r w:rsidR="00971AD9">
        <w:rPr>
          <w:rFonts w:cstheme="minorHAnsi"/>
          <w:szCs w:val="22"/>
        </w:rPr>
        <w:t>GARCH</w:t>
      </w:r>
      <w:r w:rsidR="00286879">
        <w:rPr>
          <w:rFonts w:cstheme="minorHAnsi"/>
          <w:szCs w:val="22"/>
        </w:rPr>
        <w:t>)</w:t>
      </w:r>
      <w:r w:rsidR="00B00B10">
        <w:rPr>
          <w:rFonts w:cstheme="minorHAnsi"/>
          <w:szCs w:val="22"/>
        </w:rPr>
        <w:t xml:space="preserve"> model with dummy variables </w:t>
      </w:r>
      <w:r>
        <w:rPr>
          <w:rFonts w:cstheme="minorHAnsi"/>
          <w:szCs w:val="22"/>
        </w:rPr>
        <w:t xml:space="preserve">because the model is capable of capturing volatility clustering and non-normality in cryptocurrency price series. </w:t>
      </w:r>
      <w:r w:rsidR="00B00B10" w:rsidRPr="00286879">
        <w:rPr>
          <w:rFonts w:cstheme="minorHAnsi"/>
          <w:szCs w:val="22"/>
        </w:rPr>
        <w:t>This is particularly important when dealing with calendar effects, as these effects are sensitive to model specification. Ignoring the stylized facts can produce bias (</w:t>
      </w:r>
      <w:r w:rsidR="00B00B10">
        <w:rPr>
          <w:rFonts w:cstheme="minorHAnsi"/>
          <w:szCs w:val="22"/>
        </w:rPr>
        <w:t xml:space="preserve">see, for example, </w:t>
      </w:r>
      <w:proofErr w:type="spellStart"/>
      <w:r w:rsidR="00B00B10">
        <w:rPr>
          <w:rFonts w:cstheme="minorHAnsi"/>
          <w:szCs w:val="22"/>
        </w:rPr>
        <w:t>Bollerslev</w:t>
      </w:r>
      <w:proofErr w:type="spellEnd"/>
      <w:r w:rsidR="00B00B10">
        <w:rPr>
          <w:rFonts w:cstheme="minorHAnsi"/>
          <w:szCs w:val="22"/>
        </w:rPr>
        <w:t xml:space="preserve"> 1986, Connolly 1989,</w:t>
      </w:r>
      <w:r w:rsidR="00B00B10" w:rsidRPr="00286879">
        <w:rPr>
          <w:rFonts w:cstheme="minorHAnsi"/>
          <w:szCs w:val="22"/>
        </w:rPr>
        <w:t xml:space="preserve"> Auer and </w:t>
      </w:r>
      <w:proofErr w:type="spellStart"/>
      <w:r w:rsidR="00B00B10" w:rsidRPr="00286879">
        <w:rPr>
          <w:rFonts w:cstheme="minorHAnsi"/>
          <w:szCs w:val="22"/>
        </w:rPr>
        <w:t>Rottmann</w:t>
      </w:r>
      <w:proofErr w:type="spellEnd"/>
      <w:r w:rsidR="00B00B10">
        <w:rPr>
          <w:rFonts w:cstheme="minorHAnsi"/>
          <w:szCs w:val="22"/>
        </w:rPr>
        <w:t xml:space="preserve"> </w:t>
      </w:r>
      <w:r w:rsidR="00B00B10" w:rsidRPr="00286879">
        <w:rPr>
          <w:rFonts w:cstheme="minorHAnsi"/>
          <w:szCs w:val="22"/>
        </w:rPr>
        <w:t>2014</w:t>
      </w:r>
      <w:r w:rsidR="00B00B10">
        <w:rPr>
          <w:rFonts w:cstheme="minorHAnsi"/>
          <w:szCs w:val="22"/>
        </w:rPr>
        <w:t xml:space="preserve"> </w:t>
      </w:r>
      <w:r w:rsidR="00B00B10" w:rsidRPr="00286879">
        <w:rPr>
          <w:rFonts w:cstheme="minorHAnsi"/>
          <w:szCs w:val="22"/>
        </w:rPr>
        <w:t>for discussion</w:t>
      </w:r>
      <w:r w:rsidR="00B00B10">
        <w:rPr>
          <w:rFonts w:cstheme="minorHAnsi"/>
          <w:szCs w:val="22"/>
        </w:rPr>
        <w:t>s</w:t>
      </w:r>
      <w:r w:rsidR="00B00B10" w:rsidRPr="00286879">
        <w:rPr>
          <w:rFonts w:cstheme="minorHAnsi"/>
          <w:szCs w:val="22"/>
        </w:rPr>
        <w:t>)</w:t>
      </w:r>
      <w:r w:rsidR="00B00B10">
        <w:rPr>
          <w:rFonts w:cstheme="minorHAnsi"/>
          <w:szCs w:val="22"/>
        </w:rPr>
        <w:t>. In addition, it</w:t>
      </w:r>
      <w:r w:rsidR="00B00B10" w:rsidRPr="00B00B10">
        <w:rPr>
          <w:rFonts w:cstheme="minorHAnsi"/>
          <w:szCs w:val="22"/>
        </w:rPr>
        <w:t xml:space="preserve"> is a consistent method</w:t>
      </w:r>
      <w:r w:rsidR="00B00B10">
        <w:rPr>
          <w:rFonts w:cstheme="minorHAnsi"/>
          <w:szCs w:val="22"/>
        </w:rPr>
        <w:t xml:space="preserve"> </w:t>
      </w:r>
      <w:r w:rsidR="00B00B10" w:rsidRPr="00B00B10">
        <w:rPr>
          <w:rFonts w:cstheme="minorHAnsi"/>
          <w:szCs w:val="22"/>
        </w:rPr>
        <w:t>for investigating not only how seasonality affect returns, but also how they impact volatility</w:t>
      </w:r>
      <w:r w:rsidR="00B00B10">
        <w:rPr>
          <w:rFonts w:cstheme="minorHAnsi"/>
          <w:szCs w:val="22"/>
        </w:rPr>
        <w:t>.</w:t>
      </w:r>
    </w:p>
    <w:p w14:paraId="2FA6B96F" w14:textId="49762904" w:rsidR="00DA4375" w:rsidRPr="00B00B10" w:rsidRDefault="00B00B10" w:rsidP="00B00B10">
      <w:pPr>
        <w:autoSpaceDE w:val="0"/>
        <w:autoSpaceDN w:val="0"/>
        <w:adjustRightInd w:val="0"/>
        <w:spacing w:after="0" w:line="240" w:lineRule="auto"/>
        <w:ind w:firstLine="720"/>
      </w:pPr>
      <w:r>
        <w:rPr>
          <w:rFonts w:cstheme="minorHAnsi"/>
          <w:szCs w:val="22"/>
        </w:rPr>
        <w:t>S</w:t>
      </w:r>
      <w:r w:rsidR="00F21BD1" w:rsidRPr="00F21BD1">
        <w:rPr>
          <w:rFonts w:cstheme="minorHAnsi"/>
          <w:szCs w:val="22"/>
        </w:rPr>
        <w:t xml:space="preserve">ince Engle (2001) </w:t>
      </w:r>
      <w:r w:rsidR="00F21BD1">
        <w:rPr>
          <w:rFonts w:cstheme="minorHAnsi"/>
          <w:szCs w:val="22"/>
        </w:rPr>
        <w:t>show</w:t>
      </w:r>
      <w:r w:rsidR="00F21BD1" w:rsidRPr="00F21BD1">
        <w:rPr>
          <w:rFonts w:cstheme="minorHAnsi"/>
          <w:szCs w:val="22"/>
        </w:rPr>
        <w:t xml:space="preserve"> that </w:t>
      </w:r>
      <w:proofErr w:type="gramStart"/>
      <w:r w:rsidR="00F21BD1" w:rsidRPr="00F21BD1">
        <w:rPr>
          <w:rFonts w:cstheme="minorHAnsi"/>
          <w:szCs w:val="22"/>
        </w:rPr>
        <w:t>GARCH(</w:t>
      </w:r>
      <w:proofErr w:type="gramEnd"/>
      <w:r w:rsidR="00F21BD1" w:rsidRPr="00F21BD1">
        <w:rPr>
          <w:rFonts w:cstheme="minorHAnsi"/>
          <w:szCs w:val="22"/>
        </w:rPr>
        <w:t>1,1) is the simplest and most robust</w:t>
      </w:r>
      <w:r w:rsidR="00F21BD1">
        <w:rPr>
          <w:rFonts w:cstheme="minorHAnsi"/>
          <w:szCs w:val="22"/>
        </w:rPr>
        <w:t xml:space="preserve"> </w:t>
      </w:r>
      <w:r w:rsidR="00F21BD1" w:rsidRPr="00F21BD1">
        <w:rPr>
          <w:rFonts w:cstheme="minorHAnsi"/>
          <w:szCs w:val="22"/>
        </w:rPr>
        <w:t>of the family of volatility</w:t>
      </w:r>
      <w:r w:rsidR="00F21BD1">
        <w:rPr>
          <w:rFonts w:cstheme="minorHAnsi"/>
          <w:szCs w:val="22"/>
        </w:rPr>
        <w:t xml:space="preserve"> </w:t>
      </w:r>
      <w:r w:rsidR="00F21BD1" w:rsidRPr="00F21BD1">
        <w:rPr>
          <w:rFonts w:cstheme="minorHAnsi"/>
          <w:szCs w:val="22"/>
        </w:rPr>
        <w:t>models, and is the</w:t>
      </w:r>
      <w:r w:rsidR="00F21BD1">
        <w:rPr>
          <w:rFonts w:cstheme="minorHAnsi"/>
          <w:szCs w:val="22"/>
        </w:rPr>
        <w:t xml:space="preserve"> </w:t>
      </w:r>
      <w:r w:rsidR="00F21BD1" w:rsidRPr="00F21BD1">
        <w:rPr>
          <w:rFonts w:cstheme="minorHAnsi"/>
          <w:szCs w:val="22"/>
        </w:rPr>
        <w:t>most</w:t>
      </w:r>
      <w:r w:rsidR="00F21BD1">
        <w:rPr>
          <w:rFonts w:cstheme="minorHAnsi"/>
          <w:szCs w:val="22"/>
        </w:rPr>
        <w:t xml:space="preserve"> </w:t>
      </w:r>
      <w:r w:rsidR="00F21BD1" w:rsidRPr="00F21BD1">
        <w:rPr>
          <w:rFonts w:cstheme="minorHAnsi"/>
          <w:szCs w:val="22"/>
        </w:rPr>
        <w:t>widely applicable</w:t>
      </w:r>
      <w:r w:rsidR="00F21BD1">
        <w:rPr>
          <w:rFonts w:cstheme="minorHAnsi"/>
          <w:szCs w:val="22"/>
        </w:rPr>
        <w:t xml:space="preserve"> </w:t>
      </w:r>
      <w:r w:rsidR="00F21BD1" w:rsidRPr="00F21BD1">
        <w:rPr>
          <w:rFonts w:cstheme="minorHAnsi"/>
          <w:szCs w:val="22"/>
        </w:rPr>
        <w:t>used in the literature.</w:t>
      </w:r>
      <w:r w:rsidR="00F21BD1">
        <w:rPr>
          <w:rFonts w:cstheme="minorHAnsi"/>
          <w:szCs w:val="22"/>
        </w:rPr>
        <w:t xml:space="preserve"> </w:t>
      </w:r>
      <w:r w:rsidR="00DA4375">
        <w:rPr>
          <w:rFonts w:cstheme="minorHAnsi"/>
          <w:szCs w:val="22"/>
        </w:rPr>
        <w:t xml:space="preserve">Therefore, this </w:t>
      </w:r>
      <w:r w:rsidR="00AC2B34">
        <w:rPr>
          <w:szCs w:val="22"/>
        </w:rPr>
        <w:t>research</w:t>
      </w:r>
      <w:r w:rsidR="00DA4375">
        <w:rPr>
          <w:rFonts w:cstheme="minorHAnsi"/>
          <w:szCs w:val="22"/>
        </w:rPr>
        <w:t xml:space="preserve"> </w:t>
      </w:r>
      <w:r w:rsidR="005C7030">
        <w:rPr>
          <w:rFonts w:cstheme="minorHAnsi"/>
          <w:szCs w:val="22"/>
        </w:rPr>
        <w:t>utilize</w:t>
      </w:r>
      <w:r w:rsidR="00DA4375">
        <w:rPr>
          <w:rFonts w:cstheme="minorHAnsi"/>
          <w:szCs w:val="22"/>
        </w:rPr>
        <w:t xml:space="preserve"> </w:t>
      </w:r>
      <w:proofErr w:type="gramStart"/>
      <w:r w:rsidR="00DA4375">
        <w:rPr>
          <w:rFonts w:cstheme="minorHAnsi"/>
          <w:szCs w:val="22"/>
        </w:rPr>
        <w:t>GARCH(</w:t>
      </w:r>
      <w:proofErr w:type="gramEnd"/>
      <w:r w:rsidR="00DA4375">
        <w:rPr>
          <w:rFonts w:cstheme="minorHAnsi"/>
          <w:szCs w:val="22"/>
        </w:rPr>
        <w:t xml:space="preserve">1,1) </w:t>
      </w:r>
      <w:r w:rsidR="00DA4375">
        <w:rPr>
          <w:szCs w:val="22"/>
        </w:rPr>
        <w:t>dummy regression</w:t>
      </w:r>
      <w:r w:rsidR="00DA4375">
        <w:rPr>
          <w:rFonts w:cstheme="minorHAnsi"/>
          <w:szCs w:val="22"/>
        </w:rPr>
        <w:t xml:space="preserve"> following prior </w:t>
      </w:r>
      <w:r w:rsidR="005C7030">
        <w:rPr>
          <w:rFonts w:cstheme="minorHAnsi"/>
          <w:szCs w:val="22"/>
        </w:rPr>
        <w:t>researches</w:t>
      </w:r>
      <w:r w:rsidR="00DA4375">
        <w:rPr>
          <w:rFonts w:cstheme="minorHAnsi"/>
          <w:szCs w:val="22"/>
        </w:rPr>
        <w:t xml:space="preserve">. </w:t>
      </w:r>
      <w:r w:rsidR="002E1137">
        <w:rPr>
          <w:rFonts w:cstheme="minorHAnsi"/>
          <w:szCs w:val="22"/>
        </w:rPr>
        <w:t xml:space="preserve">In </w:t>
      </w:r>
      <w:r w:rsidR="0059282C">
        <w:rPr>
          <w:rFonts w:cstheme="minorHAnsi"/>
          <w:szCs w:val="22"/>
        </w:rPr>
        <w:t>this regard</w:t>
      </w:r>
      <w:r w:rsidR="002E1137">
        <w:rPr>
          <w:rFonts w:cstheme="minorHAnsi"/>
          <w:szCs w:val="22"/>
        </w:rPr>
        <w:t xml:space="preserve">, </w:t>
      </w:r>
      <w:r w:rsidR="00476C03" w:rsidRPr="00476C03">
        <w:rPr>
          <w:rFonts w:cstheme="minorHAnsi"/>
          <w:szCs w:val="22"/>
        </w:rPr>
        <w:t xml:space="preserve">Auer and </w:t>
      </w:r>
      <w:proofErr w:type="spellStart"/>
      <w:r w:rsidR="00476C03" w:rsidRPr="00476C03">
        <w:rPr>
          <w:rFonts w:cstheme="minorHAnsi"/>
          <w:szCs w:val="22"/>
        </w:rPr>
        <w:t>Rottmann</w:t>
      </w:r>
      <w:proofErr w:type="spellEnd"/>
      <w:r w:rsidR="00476C03" w:rsidRPr="00476C03">
        <w:rPr>
          <w:rFonts w:cstheme="minorHAnsi"/>
          <w:szCs w:val="22"/>
        </w:rPr>
        <w:t xml:space="preserve"> </w:t>
      </w:r>
      <w:r w:rsidR="00476C03">
        <w:rPr>
          <w:rFonts w:cstheme="minorHAnsi"/>
          <w:szCs w:val="22"/>
        </w:rPr>
        <w:t>(</w:t>
      </w:r>
      <w:r w:rsidR="00476C03" w:rsidRPr="00476C03">
        <w:rPr>
          <w:rFonts w:cstheme="minorHAnsi"/>
          <w:szCs w:val="22"/>
        </w:rPr>
        <w:t>201</w:t>
      </w:r>
      <w:r w:rsidR="00476C03">
        <w:rPr>
          <w:rFonts w:cstheme="minorHAnsi"/>
          <w:szCs w:val="22"/>
        </w:rPr>
        <w:t>4</w:t>
      </w:r>
      <w:r w:rsidR="00476C03" w:rsidRPr="00476C03">
        <w:rPr>
          <w:rFonts w:cstheme="minorHAnsi"/>
          <w:szCs w:val="22"/>
        </w:rPr>
        <w:t xml:space="preserve">) recommend to use </w:t>
      </w:r>
      <w:proofErr w:type="spellStart"/>
      <w:r w:rsidR="00476C03" w:rsidRPr="00476C03">
        <w:rPr>
          <w:rFonts w:cstheme="minorHAnsi"/>
          <w:szCs w:val="22"/>
        </w:rPr>
        <w:t>Bollerslev</w:t>
      </w:r>
      <w:proofErr w:type="spellEnd"/>
      <w:r w:rsidR="00476C03" w:rsidRPr="00476C03">
        <w:rPr>
          <w:rFonts w:cstheme="minorHAnsi"/>
          <w:szCs w:val="22"/>
        </w:rPr>
        <w:t xml:space="preserve"> and Wooldridge's (1992) QML procedure for</w:t>
      </w:r>
      <w:r w:rsidR="00476C03">
        <w:rPr>
          <w:rFonts w:cstheme="minorHAnsi"/>
          <w:szCs w:val="22"/>
        </w:rPr>
        <w:t xml:space="preserve"> </w:t>
      </w:r>
      <w:r w:rsidR="00476C03" w:rsidRPr="00476C03">
        <w:rPr>
          <w:rFonts w:cstheme="minorHAnsi"/>
          <w:szCs w:val="22"/>
        </w:rPr>
        <w:t>high-kurtosis data in order to correct standard errors. As shown in Table 1, Bitcoin returns</w:t>
      </w:r>
      <w:r w:rsidR="00476C03">
        <w:rPr>
          <w:rFonts w:cstheme="minorHAnsi"/>
          <w:szCs w:val="22"/>
        </w:rPr>
        <w:t xml:space="preserve"> (</w:t>
      </w:r>
      <w:r w:rsidR="005C7030">
        <w:rPr>
          <w:rFonts w:cstheme="minorHAnsi"/>
          <w:szCs w:val="22"/>
        </w:rPr>
        <w:t>and</w:t>
      </w:r>
      <w:r w:rsidR="00476C03">
        <w:rPr>
          <w:rFonts w:cstheme="minorHAnsi"/>
          <w:szCs w:val="22"/>
        </w:rPr>
        <w:t xml:space="preserve"> </w:t>
      </w:r>
      <w:r w:rsidR="005C7030">
        <w:rPr>
          <w:rFonts w:cstheme="minorHAnsi"/>
          <w:szCs w:val="22"/>
        </w:rPr>
        <w:t xml:space="preserve">all </w:t>
      </w:r>
      <w:r w:rsidR="00476C03">
        <w:rPr>
          <w:rFonts w:cstheme="minorHAnsi"/>
          <w:szCs w:val="22"/>
        </w:rPr>
        <w:t>other coins</w:t>
      </w:r>
      <w:r w:rsidR="00BA10FA">
        <w:rPr>
          <w:rFonts w:cstheme="minorHAnsi"/>
          <w:szCs w:val="22"/>
        </w:rPr>
        <w:t xml:space="preserve"> </w:t>
      </w:r>
      <w:r w:rsidR="009D1A93">
        <w:rPr>
          <w:rFonts w:cstheme="minorHAnsi"/>
          <w:szCs w:val="22"/>
        </w:rPr>
        <w:t>under consideration</w:t>
      </w:r>
      <w:r w:rsidR="00476C03">
        <w:rPr>
          <w:rFonts w:cstheme="minorHAnsi"/>
          <w:szCs w:val="22"/>
        </w:rPr>
        <w:t xml:space="preserve">) </w:t>
      </w:r>
      <w:r w:rsidR="00476C03" w:rsidRPr="00476C03">
        <w:rPr>
          <w:rFonts w:cstheme="minorHAnsi"/>
          <w:szCs w:val="22"/>
        </w:rPr>
        <w:t>are</w:t>
      </w:r>
      <w:r w:rsidR="00476C03">
        <w:rPr>
          <w:rFonts w:cstheme="minorHAnsi"/>
          <w:szCs w:val="22"/>
        </w:rPr>
        <w:t xml:space="preserve"> </w:t>
      </w:r>
      <w:r w:rsidR="00476C03" w:rsidRPr="00476C03">
        <w:rPr>
          <w:rFonts w:cstheme="minorHAnsi"/>
          <w:szCs w:val="22"/>
        </w:rPr>
        <w:t>characterized by excess kurtosis (</w:t>
      </w:r>
      <w:r w:rsidR="00476C03">
        <w:rPr>
          <w:rFonts w:cstheme="minorHAnsi"/>
          <w:szCs w:val="22"/>
        </w:rPr>
        <w:t>k</w:t>
      </w:r>
      <w:r w:rsidR="00476C03" w:rsidRPr="00476C03">
        <w:rPr>
          <w:rFonts w:cstheme="minorHAnsi"/>
          <w:szCs w:val="22"/>
        </w:rPr>
        <w:t xml:space="preserve"> = </w:t>
      </w:r>
      <w:r w:rsidR="00BA10FA">
        <w:rPr>
          <w:rFonts w:cstheme="minorHAnsi"/>
          <w:szCs w:val="22"/>
        </w:rPr>
        <w:t>14.94</w:t>
      </w:r>
      <w:r w:rsidR="00476C03" w:rsidRPr="00476C03">
        <w:rPr>
          <w:rFonts w:cstheme="minorHAnsi"/>
          <w:szCs w:val="22"/>
        </w:rPr>
        <w:t>) being far away from normal kurtosis (</w:t>
      </w:r>
      <w:r w:rsidR="00BA10FA">
        <w:rPr>
          <w:rFonts w:cstheme="minorHAnsi"/>
          <w:szCs w:val="22"/>
        </w:rPr>
        <w:t>k = 3</w:t>
      </w:r>
      <w:r w:rsidR="00476C03" w:rsidRPr="00476C03">
        <w:rPr>
          <w:rFonts w:cstheme="minorHAnsi"/>
          <w:szCs w:val="22"/>
        </w:rPr>
        <w:t xml:space="preserve">), therefore </w:t>
      </w:r>
      <w:r w:rsidR="00476C03" w:rsidRPr="00476C03">
        <w:rPr>
          <w:rFonts w:cstheme="minorHAnsi"/>
          <w:szCs w:val="22"/>
        </w:rPr>
        <w:lastRenderedPageBreak/>
        <w:t>the QML</w:t>
      </w:r>
      <w:r w:rsidR="00BA10FA">
        <w:rPr>
          <w:rFonts w:cstheme="minorHAnsi"/>
          <w:szCs w:val="22"/>
        </w:rPr>
        <w:t xml:space="preserve"> </w:t>
      </w:r>
      <w:r w:rsidR="00476C03" w:rsidRPr="00476C03">
        <w:rPr>
          <w:rFonts w:cstheme="minorHAnsi"/>
          <w:szCs w:val="22"/>
        </w:rPr>
        <w:t>estimation</w:t>
      </w:r>
      <w:r w:rsidR="009D1A93">
        <w:rPr>
          <w:rFonts w:cstheme="minorHAnsi"/>
          <w:szCs w:val="22"/>
        </w:rPr>
        <w:t xml:space="preserve"> </w:t>
      </w:r>
      <w:r w:rsidR="00BA10FA">
        <w:rPr>
          <w:rFonts w:cstheme="minorHAnsi"/>
          <w:szCs w:val="22"/>
        </w:rPr>
        <w:t>were used</w:t>
      </w:r>
      <w:r w:rsidR="00476C03" w:rsidRPr="00476C03">
        <w:rPr>
          <w:rFonts w:cstheme="minorHAnsi"/>
          <w:szCs w:val="22"/>
        </w:rPr>
        <w:t xml:space="preserve"> in the analysis</w:t>
      </w:r>
      <w:r w:rsidR="00CA59B2">
        <w:rPr>
          <w:rFonts w:cstheme="minorHAnsi"/>
          <w:szCs w:val="22"/>
        </w:rPr>
        <w:t xml:space="preserve"> throughout</w:t>
      </w:r>
      <w:r w:rsidR="00476C03" w:rsidRPr="00476C03">
        <w:rPr>
          <w:rFonts w:cstheme="minorHAnsi"/>
          <w:szCs w:val="22"/>
        </w:rPr>
        <w:t>.</w:t>
      </w:r>
      <w:r w:rsidR="007128C9">
        <w:rPr>
          <w:rFonts w:cstheme="minorHAnsi"/>
          <w:szCs w:val="22"/>
        </w:rPr>
        <w:t xml:space="preserve"> </w:t>
      </w:r>
      <w:r w:rsidR="00FE103B">
        <w:rPr>
          <w:rFonts w:cstheme="minorHAnsi"/>
          <w:szCs w:val="22"/>
        </w:rPr>
        <w:t>All</w:t>
      </w:r>
      <w:r w:rsidR="00FB5BE4">
        <w:rPr>
          <w:rFonts w:cstheme="minorHAnsi"/>
          <w:szCs w:val="22"/>
        </w:rPr>
        <w:t xml:space="preserve"> </w:t>
      </w:r>
      <w:r w:rsidR="00936C6D">
        <w:t xml:space="preserve">tests have the null hypothesizes of no calendar effect. </w:t>
      </w:r>
    </w:p>
    <w:p w14:paraId="31F1B82A" w14:textId="6FDFD19C" w:rsidR="00FB5BE4" w:rsidRDefault="002E1137" w:rsidP="00B00B10">
      <w:pPr>
        <w:autoSpaceDE w:val="0"/>
        <w:autoSpaceDN w:val="0"/>
        <w:adjustRightInd w:val="0"/>
        <w:spacing w:after="0" w:line="240" w:lineRule="auto"/>
        <w:ind w:firstLine="720"/>
        <w:rPr>
          <w:rFonts w:cstheme="minorHAnsi"/>
          <w:szCs w:val="22"/>
        </w:rPr>
      </w:pPr>
      <w:r>
        <w:rPr>
          <w:rFonts w:cstheme="minorHAnsi"/>
          <w:szCs w:val="22"/>
        </w:rPr>
        <w:t>T</w:t>
      </w:r>
      <w:r w:rsidR="00FB5BE4" w:rsidRPr="00FB5BE4">
        <w:rPr>
          <w:rFonts w:cstheme="minorHAnsi"/>
          <w:szCs w:val="22"/>
        </w:rPr>
        <w:t xml:space="preserve">he </w:t>
      </w:r>
      <w:r w:rsidR="00FB5BE4">
        <w:rPr>
          <w:rFonts w:cstheme="minorHAnsi"/>
          <w:szCs w:val="22"/>
        </w:rPr>
        <w:t>returns are computed as:</w:t>
      </w:r>
    </w:p>
    <w:p w14:paraId="4F221E4E" w14:textId="77777777" w:rsidR="009D1A93" w:rsidRDefault="009D1A93" w:rsidP="009D1A93">
      <w:pPr>
        <w:autoSpaceDE w:val="0"/>
        <w:autoSpaceDN w:val="0"/>
        <w:adjustRightInd w:val="0"/>
        <w:spacing w:after="0" w:line="240" w:lineRule="auto"/>
        <w:rPr>
          <w:rFonts w:cstheme="minorHAnsi"/>
          <w:szCs w:val="22"/>
        </w:rPr>
      </w:pPr>
    </w:p>
    <w:p w14:paraId="5CEB17D0" w14:textId="2B3331BE" w:rsidR="003D008E" w:rsidRDefault="00FB5BE4" w:rsidP="009D1A93">
      <w:pPr>
        <w:autoSpaceDE w:val="0"/>
        <w:autoSpaceDN w:val="0"/>
        <w:adjustRightInd w:val="0"/>
        <w:spacing w:after="0" w:line="240" w:lineRule="auto"/>
        <w:rPr>
          <w:rFonts w:eastAsiaTheme="minorEastAsia" w:cstheme="minorHAnsi"/>
          <w:szCs w:val="22"/>
        </w:rPr>
      </w:pPr>
      <w:r>
        <w:rPr>
          <w:rFonts w:cstheme="minorHAnsi"/>
          <w:szCs w:val="22"/>
        </w:rPr>
        <w:tab/>
        <w:t xml:space="preserve"> </w:t>
      </w:r>
      <m:oMath>
        <m:sSub>
          <m:sSubPr>
            <m:ctrlPr>
              <w:rPr>
                <w:rFonts w:ascii="Cambria Math" w:hAnsi="Cambria Math" w:cstheme="minorHAnsi"/>
                <w:i/>
                <w:szCs w:val="22"/>
              </w:rPr>
            </m:ctrlPr>
          </m:sSubPr>
          <m:e>
            <m:r>
              <w:rPr>
                <w:rFonts w:ascii="Cambria Math" w:hAnsi="Cambria Math" w:cstheme="minorHAnsi"/>
                <w:szCs w:val="22"/>
              </w:rPr>
              <m:t>R</m:t>
            </m:r>
          </m:e>
          <m:sub>
            <m:r>
              <w:rPr>
                <w:rFonts w:ascii="Cambria Math" w:hAnsi="Cambria Math" w:cstheme="minorHAnsi"/>
                <w:szCs w:val="22"/>
              </w:rPr>
              <m:t>i</m:t>
            </m:r>
          </m:sub>
        </m:sSub>
        <m:r>
          <w:rPr>
            <w:rFonts w:ascii="Cambria Math" w:hAnsi="Cambria Math" w:cstheme="minorHAnsi"/>
            <w:szCs w:val="22"/>
          </w:rPr>
          <m:t>=</m:t>
        </m:r>
        <m:func>
          <m:funcPr>
            <m:ctrlPr>
              <w:rPr>
                <w:rFonts w:ascii="Cambria Math" w:hAnsi="Cambria Math" w:cstheme="minorHAnsi"/>
                <w:i/>
                <w:szCs w:val="22"/>
              </w:rPr>
            </m:ctrlPr>
          </m:funcPr>
          <m:fName>
            <m:r>
              <m:rPr>
                <m:sty m:val="p"/>
              </m:rPr>
              <w:rPr>
                <w:rFonts w:ascii="Cambria Math" w:hAnsi="Cambria Math" w:cstheme="minorHAnsi"/>
                <w:szCs w:val="22"/>
              </w:rPr>
              <m:t>ln</m:t>
            </m:r>
          </m:fName>
          <m:e>
            <m:d>
              <m:dPr>
                <m:ctrlPr>
                  <w:rPr>
                    <w:rFonts w:ascii="Cambria Math" w:hAnsi="Cambria Math" w:cstheme="minorHAnsi"/>
                    <w:i/>
                    <w:szCs w:val="22"/>
                  </w:rPr>
                </m:ctrlPr>
              </m:dPr>
              <m:e>
                <m:f>
                  <m:fPr>
                    <m:ctrlPr>
                      <w:rPr>
                        <w:rFonts w:ascii="Cambria Math" w:hAnsi="Cambria Math" w:cstheme="minorHAnsi"/>
                        <w:i/>
                        <w:szCs w:val="22"/>
                      </w:rPr>
                    </m:ctrlPr>
                  </m:fPr>
                  <m:num>
                    <m:sSub>
                      <m:sSubPr>
                        <m:ctrlPr>
                          <w:rPr>
                            <w:rFonts w:ascii="Cambria Math" w:hAnsi="Cambria Math" w:cstheme="minorHAnsi"/>
                            <w:i/>
                            <w:szCs w:val="22"/>
                          </w:rPr>
                        </m:ctrlPr>
                      </m:sSubPr>
                      <m:e>
                        <m:r>
                          <w:rPr>
                            <w:rFonts w:ascii="Cambria Math" w:hAnsi="Cambria Math" w:cstheme="minorHAnsi"/>
                            <w:szCs w:val="22"/>
                          </w:rPr>
                          <m:t>P</m:t>
                        </m:r>
                      </m:e>
                      <m:sub>
                        <m:r>
                          <w:rPr>
                            <w:rFonts w:ascii="Cambria Math" w:hAnsi="Cambria Math" w:cstheme="minorHAnsi"/>
                            <w:szCs w:val="22"/>
                          </w:rPr>
                          <m:t>i,t</m:t>
                        </m:r>
                      </m:sub>
                    </m:sSub>
                  </m:num>
                  <m:den>
                    <m:sSub>
                      <m:sSubPr>
                        <m:ctrlPr>
                          <w:rPr>
                            <w:rFonts w:ascii="Cambria Math" w:hAnsi="Cambria Math" w:cstheme="minorHAnsi"/>
                            <w:i/>
                            <w:szCs w:val="22"/>
                          </w:rPr>
                        </m:ctrlPr>
                      </m:sSubPr>
                      <m:e>
                        <m:r>
                          <w:rPr>
                            <w:rFonts w:ascii="Cambria Math" w:hAnsi="Cambria Math" w:cstheme="minorHAnsi"/>
                            <w:szCs w:val="22"/>
                          </w:rPr>
                          <m:t>P</m:t>
                        </m:r>
                      </m:e>
                      <m:sub>
                        <m:r>
                          <w:rPr>
                            <w:rFonts w:ascii="Cambria Math" w:hAnsi="Cambria Math" w:cstheme="minorHAnsi"/>
                            <w:szCs w:val="22"/>
                          </w:rPr>
                          <m:t>i,t-1</m:t>
                        </m:r>
                      </m:sub>
                    </m:sSub>
                  </m:den>
                </m:f>
              </m:e>
            </m:d>
          </m:e>
        </m:func>
      </m:oMath>
      <w:r w:rsidR="003D008E">
        <w:rPr>
          <w:rFonts w:eastAsiaTheme="minorEastAsia" w:cstheme="minorHAnsi"/>
          <w:szCs w:val="22"/>
        </w:rPr>
        <w:tab/>
      </w:r>
      <w:r w:rsidR="003D008E">
        <w:rPr>
          <w:rFonts w:eastAsiaTheme="minorEastAsia" w:cstheme="minorHAnsi"/>
          <w:szCs w:val="22"/>
        </w:rPr>
        <w:tab/>
        <w:t xml:space="preserve">; Where </w:t>
      </w:r>
      <w:proofErr w:type="spellStart"/>
      <w:proofErr w:type="gramStart"/>
      <w:r w:rsidR="003D008E" w:rsidRPr="003D008E">
        <w:rPr>
          <w:rFonts w:eastAsiaTheme="minorEastAsia" w:cstheme="minorHAnsi"/>
          <w:i/>
          <w:iCs/>
          <w:szCs w:val="22"/>
        </w:rPr>
        <w:t>P</w:t>
      </w:r>
      <w:r w:rsidR="003D008E" w:rsidRPr="003D008E">
        <w:rPr>
          <w:rFonts w:eastAsiaTheme="minorEastAsia" w:cstheme="minorHAnsi"/>
          <w:i/>
          <w:iCs/>
          <w:szCs w:val="22"/>
          <w:vertAlign w:val="subscript"/>
        </w:rPr>
        <w:t>i</w:t>
      </w:r>
      <w:r w:rsidR="004F4DC9">
        <w:rPr>
          <w:rFonts w:eastAsiaTheme="minorEastAsia" w:cstheme="minorHAnsi"/>
          <w:i/>
          <w:iCs/>
          <w:szCs w:val="22"/>
          <w:vertAlign w:val="subscript"/>
        </w:rPr>
        <w:t>,t</w:t>
      </w:r>
      <w:proofErr w:type="spellEnd"/>
      <w:proofErr w:type="gramEnd"/>
      <w:r w:rsidR="009D1A93">
        <w:rPr>
          <w:rFonts w:eastAsiaTheme="minorEastAsia" w:cstheme="minorHAnsi"/>
          <w:i/>
          <w:iCs/>
          <w:szCs w:val="22"/>
          <w:vertAlign w:val="subscript"/>
        </w:rPr>
        <w:t xml:space="preserve"> </w:t>
      </w:r>
      <w:r w:rsidR="003D008E">
        <w:rPr>
          <w:rFonts w:eastAsiaTheme="minorEastAsia" w:cstheme="minorHAnsi"/>
          <w:i/>
          <w:iCs/>
          <w:szCs w:val="22"/>
          <w:vertAlign w:val="subscript"/>
        </w:rPr>
        <w:t xml:space="preserve"> </w:t>
      </w:r>
      <w:r w:rsidR="003D008E">
        <w:rPr>
          <w:rFonts w:eastAsiaTheme="minorEastAsia" w:cstheme="minorHAnsi"/>
          <w:szCs w:val="22"/>
        </w:rPr>
        <w:t xml:space="preserve">are close price </w:t>
      </w:r>
      <w:r w:rsidR="004F4DC9">
        <w:rPr>
          <w:rFonts w:eastAsiaTheme="minorEastAsia" w:cstheme="minorHAnsi"/>
          <w:szCs w:val="22"/>
        </w:rPr>
        <w:t xml:space="preserve">of a coin </w:t>
      </w:r>
      <w:proofErr w:type="spellStart"/>
      <w:r w:rsidR="004F4DC9" w:rsidRPr="004F4DC9">
        <w:rPr>
          <w:rFonts w:eastAsiaTheme="minorEastAsia" w:cstheme="minorHAnsi"/>
          <w:i/>
          <w:iCs/>
          <w:szCs w:val="22"/>
        </w:rPr>
        <w:t>i</w:t>
      </w:r>
      <w:proofErr w:type="spellEnd"/>
      <w:r w:rsidR="004F4DC9">
        <w:rPr>
          <w:rFonts w:eastAsiaTheme="minorEastAsia" w:cstheme="minorHAnsi"/>
          <w:szCs w:val="22"/>
        </w:rPr>
        <w:t xml:space="preserve"> </w:t>
      </w:r>
      <w:r w:rsidR="003D008E">
        <w:rPr>
          <w:rFonts w:eastAsiaTheme="minorEastAsia" w:cstheme="minorHAnsi"/>
          <w:szCs w:val="22"/>
        </w:rPr>
        <w:t xml:space="preserve">on the </w:t>
      </w:r>
      <w:proofErr w:type="spellStart"/>
      <w:r w:rsidR="004F4DC9">
        <w:rPr>
          <w:rFonts w:eastAsiaTheme="minorEastAsia" w:cstheme="minorHAnsi"/>
          <w:i/>
          <w:iCs/>
          <w:szCs w:val="22"/>
        </w:rPr>
        <w:t>t</w:t>
      </w:r>
      <w:r w:rsidR="003D008E" w:rsidRPr="003D008E">
        <w:rPr>
          <w:rFonts w:eastAsiaTheme="minorEastAsia" w:cstheme="minorHAnsi"/>
          <w:szCs w:val="22"/>
          <w:vertAlign w:val="superscript"/>
        </w:rPr>
        <w:t>th</w:t>
      </w:r>
      <w:proofErr w:type="spellEnd"/>
      <w:r w:rsidR="003D008E">
        <w:rPr>
          <w:rFonts w:eastAsiaTheme="minorEastAsia" w:cstheme="minorHAnsi"/>
          <w:szCs w:val="22"/>
        </w:rPr>
        <w:t xml:space="preserve"> day</w:t>
      </w:r>
    </w:p>
    <w:p w14:paraId="4DD62416" w14:textId="77777777" w:rsidR="009D1A93" w:rsidRDefault="009D1A93" w:rsidP="003D008E">
      <w:pPr>
        <w:autoSpaceDE w:val="0"/>
        <w:autoSpaceDN w:val="0"/>
        <w:adjustRightInd w:val="0"/>
        <w:spacing w:after="0" w:line="240" w:lineRule="auto"/>
        <w:rPr>
          <w:rFonts w:eastAsiaTheme="minorEastAsia" w:cstheme="minorHAnsi"/>
          <w:szCs w:val="22"/>
        </w:rPr>
      </w:pPr>
    </w:p>
    <w:p w14:paraId="304284C9" w14:textId="05A60C47" w:rsidR="003D008E" w:rsidRDefault="003D008E" w:rsidP="00A34C8D">
      <w:pPr>
        <w:autoSpaceDE w:val="0"/>
        <w:autoSpaceDN w:val="0"/>
        <w:adjustRightInd w:val="0"/>
        <w:spacing w:after="0" w:line="240" w:lineRule="auto"/>
        <w:rPr>
          <w:rFonts w:eastAsiaTheme="minorEastAsia" w:cstheme="minorHAnsi"/>
          <w:szCs w:val="22"/>
        </w:rPr>
      </w:pPr>
      <w:r>
        <w:rPr>
          <w:rFonts w:eastAsiaTheme="minorEastAsia" w:cstheme="minorHAnsi"/>
          <w:szCs w:val="22"/>
        </w:rPr>
        <w:tab/>
      </w:r>
      <w:r w:rsidR="005C7030">
        <w:rPr>
          <w:rFonts w:eastAsiaTheme="minorEastAsia" w:cstheme="minorHAnsi"/>
          <w:szCs w:val="22"/>
        </w:rPr>
        <w:t xml:space="preserve">As </w:t>
      </w:r>
      <w:r w:rsidR="00CA59B2" w:rsidRPr="003D008E">
        <w:rPr>
          <w:rFonts w:eastAsiaTheme="minorEastAsia" w:cstheme="minorHAnsi"/>
          <w:szCs w:val="22"/>
        </w:rPr>
        <w:t>trading volume indicates the level of activity on the markets, as well as being a proxy for market liquidity</w:t>
      </w:r>
      <w:r w:rsidR="00CA59B2">
        <w:rPr>
          <w:rFonts w:eastAsiaTheme="minorEastAsia" w:cstheme="minorHAnsi"/>
          <w:szCs w:val="22"/>
        </w:rPr>
        <w:t>, it is therefore included in the analysis.</w:t>
      </w:r>
      <w:r w:rsidRPr="003D008E">
        <w:rPr>
          <w:rFonts w:eastAsiaTheme="minorEastAsia" w:cstheme="minorHAnsi"/>
          <w:szCs w:val="22"/>
        </w:rPr>
        <w:t xml:space="preserve"> Finally, daily volatility</w:t>
      </w:r>
      <w:r w:rsidR="001616CF">
        <w:rPr>
          <w:rFonts w:eastAsiaTheme="minorEastAsia" w:cstheme="minorHAnsi"/>
          <w:szCs w:val="22"/>
        </w:rPr>
        <w:t xml:space="preserve"> estimator</w:t>
      </w:r>
      <w:r w:rsidRPr="003D008E">
        <w:rPr>
          <w:rFonts w:eastAsiaTheme="minorEastAsia" w:cstheme="minorHAnsi"/>
          <w:szCs w:val="22"/>
        </w:rPr>
        <w:t xml:space="preserve"> </w:t>
      </w:r>
      <w:r w:rsidR="00DB0FBC">
        <w:rPr>
          <w:rFonts w:eastAsiaTheme="minorEastAsia" w:cstheme="minorHAnsi"/>
          <w:szCs w:val="22"/>
        </w:rPr>
        <w:t>is estimated following</w:t>
      </w:r>
      <w:r w:rsidRPr="003D008E">
        <w:rPr>
          <w:rFonts w:eastAsiaTheme="minorEastAsia" w:cstheme="minorHAnsi"/>
          <w:szCs w:val="22"/>
        </w:rPr>
        <w:t xml:space="preserve"> Roger and Satchell (1991)</w:t>
      </w:r>
      <w:r w:rsidR="004F4DC9">
        <w:rPr>
          <w:rFonts w:eastAsiaTheme="minorEastAsia" w:cstheme="minorHAnsi"/>
          <w:szCs w:val="22"/>
        </w:rPr>
        <w:t xml:space="preserve">’s </w:t>
      </w:r>
      <w:r w:rsidR="00DB0FBC">
        <w:rPr>
          <w:rFonts w:eastAsiaTheme="minorEastAsia" w:cstheme="minorHAnsi"/>
          <w:szCs w:val="22"/>
        </w:rPr>
        <w:t>methodology</w:t>
      </w:r>
      <w:r w:rsidRPr="003D008E">
        <w:rPr>
          <w:rFonts w:eastAsiaTheme="minorEastAsia" w:cstheme="minorHAnsi"/>
          <w:szCs w:val="22"/>
        </w:rPr>
        <w:t xml:space="preserve"> on the basis of high, low and closing prices.</w:t>
      </w:r>
      <w:r w:rsidR="004F4DC9">
        <w:rPr>
          <w:rFonts w:eastAsiaTheme="minorEastAsia" w:cstheme="minorHAnsi"/>
          <w:szCs w:val="22"/>
        </w:rPr>
        <w:t xml:space="preserve"> </w:t>
      </w:r>
      <w:r w:rsidR="00DB0FBC">
        <w:rPr>
          <w:rFonts w:eastAsiaTheme="minorEastAsia" w:cstheme="minorHAnsi"/>
          <w:szCs w:val="22"/>
        </w:rPr>
        <w:t>Accordingly</w:t>
      </w:r>
      <w:r w:rsidRPr="003D008E">
        <w:rPr>
          <w:rFonts w:eastAsiaTheme="minorEastAsia" w:cstheme="minorHAnsi"/>
          <w:szCs w:val="22"/>
        </w:rPr>
        <w:t>, the volatility is estimated as follows:</w:t>
      </w:r>
    </w:p>
    <w:p w14:paraId="32C4FBBB" w14:textId="49F9FB5E" w:rsidR="00834D9A" w:rsidRDefault="00834D9A" w:rsidP="003D008E">
      <w:pPr>
        <w:autoSpaceDE w:val="0"/>
        <w:autoSpaceDN w:val="0"/>
        <w:adjustRightInd w:val="0"/>
        <w:spacing w:after="0" w:line="240" w:lineRule="auto"/>
        <w:rPr>
          <w:rFonts w:eastAsiaTheme="minorEastAsia" w:cstheme="minorHAnsi"/>
          <w:szCs w:val="22"/>
        </w:rPr>
      </w:pPr>
    </w:p>
    <w:p w14:paraId="02ECE106" w14:textId="18C464E4" w:rsidR="003D008E" w:rsidRDefault="00834D9A" w:rsidP="00327F4B">
      <w:pPr>
        <w:autoSpaceDE w:val="0"/>
        <w:autoSpaceDN w:val="0"/>
        <w:adjustRightInd w:val="0"/>
        <w:spacing w:after="0" w:line="240" w:lineRule="auto"/>
        <w:rPr>
          <w:rFonts w:eastAsiaTheme="minorEastAsia" w:cstheme="minorHAnsi"/>
          <w:szCs w:val="22"/>
        </w:rPr>
      </w:pPr>
      <w:r>
        <w:rPr>
          <w:rFonts w:eastAsiaTheme="minorEastAsia" w:cstheme="minorHAnsi"/>
          <w:szCs w:val="22"/>
        </w:rPr>
        <w:tab/>
      </w:r>
      <m:oMath>
        <m:sSub>
          <m:sSubPr>
            <m:ctrlPr>
              <w:rPr>
                <w:rFonts w:ascii="Cambria Math" w:eastAsiaTheme="minorEastAsia" w:hAnsi="Cambria Math" w:cstheme="minorHAnsi"/>
                <w:i/>
                <w:szCs w:val="22"/>
              </w:rPr>
            </m:ctrlPr>
          </m:sSubPr>
          <m:e>
            <m:r>
              <w:rPr>
                <w:rFonts w:ascii="Cambria Math" w:eastAsiaTheme="minorEastAsia" w:hAnsi="Cambria Math" w:cstheme="minorHAnsi"/>
                <w:szCs w:val="22"/>
              </w:rPr>
              <m:t>Vol</m:t>
            </m:r>
          </m:e>
          <m:sub>
            <m:r>
              <w:rPr>
                <w:rFonts w:ascii="Cambria Math" w:eastAsiaTheme="minorEastAsia" w:hAnsi="Cambria Math" w:cstheme="minorHAnsi"/>
                <w:szCs w:val="22"/>
              </w:rPr>
              <m:t>i,t</m:t>
            </m:r>
          </m:sub>
        </m:sSub>
        <m:r>
          <w:rPr>
            <w:rFonts w:ascii="Cambria Math" w:eastAsiaTheme="minorEastAsia" w:hAnsi="Cambria Math" w:cstheme="minorHAnsi"/>
            <w:szCs w:val="22"/>
          </w:rPr>
          <m:t>=</m:t>
        </m:r>
        <m:rad>
          <m:radPr>
            <m:degHide m:val="1"/>
            <m:ctrlPr>
              <w:rPr>
                <w:rFonts w:ascii="Cambria Math" w:eastAsiaTheme="minorEastAsia" w:hAnsi="Cambria Math" w:cstheme="minorHAnsi"/>
                <w:i/>
                <w:szCs w:val="22"/>
              </w:rPr>
            </m:ctrlPr>
          </m:radPr>
          <m:deg/>
          <m:e>
            <m:func>
              <m:funcPr>
                <m:ctrlPr>
                  <w:rPr>
                    <w:rFonts w:ascii="Cambria Math" w:eastAsiaTheme="minorEastAsia" w:hAnsi="Cambria Math" w:cstheme="minorHAnsi"/>
                    <w:i/>
                    <w:szCs w:val="22"/>
                  </w:rPr>
                </m:ctrlPr>
              </m:funcPr>
              <m:fName>
                <m:r>
                  <m:rPr>
                    <m:sty m:val="p"/>
                  </m:rPr>
                  <w:rPr>
                    <w:rFonts w:ascii="Cambria Math" w:eastAsiaTheme="minorEastAsia" w:hAnsi="Cambria Math" w:cstheme="minorHAnsi"/>
                    <w:szCs w:val="22"/>
                  </w:rPr>
                  <m:t>ln</m:t>
                </m:r>
              </m:fName>
              <m:e>
                <m:d>
                  <m:dPr>
                    <m:ctrlPr>
                      <w:rPr>
                        <w:rFonts w:ascii="Cambria Math" w:eastAsiaTheme="minorEastAsia" w:hAnsi="Cambria Math" w:cstheme="minorHAnsi"/>
                        <w:i/>
                        <w:szCs w:val="22"/>
                      </w:rPr>
                    </m:ctrlPr>
                  </m:dPr>
                  <m:e>
                    <m:f>
                      <m:fPr>
                        <m:ctrlPr>
                          <w:rPr>
                            <w:rFonts w:ascii="Cambria Math" w:eastAsiaTheme="minorEastAsia" w:hAnsi="Cambria Math" w:cstheme="minorHAnsi"/>
                            <w:i/>
                            <w:szCs w:val="22"/>
                          </w:rPr>
                        </m:ctrlPr>
                      </m:fPr>
                      <m:num>
                        <m:sSub>
                          <m:sSubPr>
                            <m:ctrlPr>
                              <w:rPr>
                                <w:rFonts w:ascii="Cambria Math" w:eastAsiaTheme="minorEastAsia" w:hAnsi="Cambria Math" w:cstheme="minorHAnsi"/>
                                <w:i/>
                                <w:szCs w:val="22"/>
                              </w:rPr>
                            </m:ctrlPr>
                          </m:sSubPr>
                          <m:e>
                            <m:r>
                              <w:rPr>
                                <w:rFonts w:ascii="Cambria Math" w:eastAsiaTheme="minorEastAsia" w:hAnsi="Cambria Math" w:cstheme="minorHAnsi"/>
                                <w:szCs w:val="22"/>
                              </w:rPr>
                              <m:t>H</m:t>
                            </m:r>
                          </m:e>
                          <m:sub>
                            <m:r>
                              <w:rPr>
                                <w:rFonts w:ascii="Cambria Math" w:eastAsiaTheme="minorEastAsia" w:hAnsi="Cambria Math" w:cstheme="minorHAnsi"/>
                                <w:szCs w:val="22"/>
                              </w:rPr>
                              <m:t>i,t</m:t>
                            </m:r>
                          </m:sub>
                        </m:sSub>
                      </m:num>
                      <m:den>
                        <m:sSub>
                          <m:sSubPr>
                            <m:ctrlPr>
                              <w:rPr>
                                <w:rFonts w:ascii="Cambria Math" w:eastAsiaTheme="minorEastAsia" w:hAnsi="Cambria Math" w:cstheme="minorHAnsi"/>
                                <w:i/>
                                <w:szCs w:val="22"/>
                              </w:rPr>
                            </m:ctrlPr>
                          </m:sSubPr>
                          <m:e>
                            <m:r>
                              <w:rPr>
                                <w:rFonts w:ascii="Cambria Math" w:eastAsiaTheme="minorEastAsia" w:hAnsi="Cambria Math" w:cstheme="minorHAnsi"/>
                                <w:szCs w:val="22"/>
                              </w:rPr>
                              <m:t>L</m:t>
                            </m:r>
                          </m:e>
                          <m:sub>
                            <m:r>
                              <w:rPr>
                                <w:rFonts w:ascii="Cambria Math" w:eastAsiaTheme="minorEastAsia" w:hAnsi="Cambria Math" w:cstheme="minorHAnsi"/>
                                <w:szCs w:val="22"/>
                              </w:rPr>
                              <m:t>i,t</m:t>
                            </m:r>
                          </m:sub>
                        </m:sSub>
                      </m:den>
                    </m:f>
                  </m:e>
                </m:d>
              </m:e>
            </m:func>
            <m:r>
              <w:rPr>
                <w:rFonts w:ascii="Cambria Math" w:eastAsiaTheme="minorEastAsia" w:hAnsi="Cambria Math" w:cstheme="minorHAnsi"/>
                <w:szCs w:val="22"/>
              </w:rPr>
              <m:t>*</m:t>
            </m:r>
            <m:func>
              <m:funcPr>
                <m:ctrlPr>
                  <w:rPr>
                    <w:rFonts w:ascii="Cambria Math" w:eastAsiaTheme="minorEastAsia" w:hAnsi="Cambria Math" w:cstheme="minorHAnsi"/>
                    <w:i/>
                    <w:szCs w:val="22"/>
                  </w:rPr>
                </m:ctrlPr>
              </m:funcPr>
              <m:fName>
                <m:r>
                  <m:rPr>
                    <m:sty m:val="p"/>
                  </m:rPr>
                  <w:rPr>
                    <w:rFonts w:ascii="Cambria Math" w:eastAsiaTheme="minorEastAsia" w:hAnsi="Cambria Math" w:cstheme="minorHAnsi"/>
                    <w:szCs w:val="22"/>
                  </w:rPr>
                  <m:t>ln</m:t>
                </m:r>
              </m:fName>
              <m:e>
                <m:d>
                  <m:dPr>
                    <m:ctrlPr>
                      <w:rPr>
                        <w:rFonts w:ascii="Cambria Math" w:eastAsiaTheme="minorEastAsia" w:hAnsi="Cambria Math" w:cstheme="minorHAnsi"/>
                        <w:i/>
                        <w:szCs w:val="22"/>
                      </w:rPr>
                    </m:ctrlPr>
                  </m:dPr>
                  <m:e>
                    <m:f>
                      <m:fPr>
                        <m:ctrlPr>
                          <w:rPr>
                            <w:rFonts w:ascii="Cambria Math" w:eastAsiaTheme="minorEastAsia" w:hAnsi="Cambria Math" w:cstheme="minorHAnsi"/>
                            <w:i/>
                            <w:szCs w:val="22"/>
                          </w:rPr>
                        </m:ctrlPr>
                      </m:fPr>
                      <m:num>
                        <m:sSub>
                          <m:sSubPr>
                            <m:ctrlPr>
                              <w:rPr>
                                <w:rFonts w:ascii="Cambria Math" w:eastAsiaTheme="minorEastAsia" w:hAnsi="Cambria Math" w:cstheme="minorHAnsi"/>
                                <w:i/>
                                <w:szCs w:val="22"/>
                              </w:rPr>
                            </m:ctrlPr>
                          </m:sSubPr>
                          <m:e>
                            <m:r>
                              <w:rPr>
                                <w:rFonts w:ascii="Cambria Math" w:eastAsiaTheme="minorEastAsia" w:hAnsi="Cambria Math" w:cstheme="minorHAnsi"/>
                                <w:szCs w:val="22"/>
                              </w:rPr>
                              <m:t>H</m:t>
                            </m:r>
                          </m:e>
                          <m:sub>
                            <m:r>
                              <w:rPr>
                                <w:rFonts w:ascii="Cambria Math" w:eastAsiaTheme="minorEastAsia" w:hAnsi="Cambria Math" w:cstheme="minorHAnsi"/>
                                <w:szCs w:val="22"/>
                              </w:rPr>
                              <m:t>i,t</m:t>
                            </m:r>
                          </m:sub>
                        </m:sSub>
                      </m:num>
                      <m:den>
                        <m:sSub>
                          <m:sSubPr>
                            <m:ctrlPr>
                              <w:rPr>
                                <w:rFonts w:ascii="Cambria Math" w:eastAsiaTheme="minorEastAsia" w:hAnsi="Cambria Math" w:cstheme="minorHAnsi"/>
                                <w:i/>
                                <w:szCs w:val="22"/>
                              </w:rPr>
                            </m:ctrlPr>
                          </m:sSubPr>
                          <m:e>
                            <m:r>
                              <w:rPr>
                                <w:rFonts w:ascii="Cambria Math" w:eastAsiaTheme="minorEastAsia" w:hAnsi="Cambria Math" w:cstheme="minorHAnsi"/>
                                <w:szCs w:val="22"/>
                              </w:rPr>
                              <m:t>O</m:t>
                            </m:r>
                          </m:e>
                          <m:sub>
                            <m:r>
                              <w:rPr>
                                <w:rFonts w:ascii="Cambria Math" w:eastAsiaTheme="minorEastAsia" w:hAnsi="Cambria Math" w:cstheme="minorHAnsi"/>
                                <w:szCs w:val="22"/>
                              </w:rPr>
                              <m:t>i,t</m:t>
                            </m:r>
                          </m:sub>
                        </m:sSub>
                      </m:den>
                    </m:f>
                  </m:e>
                </m:d>
              </m:e>
            </m:func>
            <m:r>
              <w:rPr>
                <w:rFonts w:ascii="Cambria Math" w:eastAsiaTheme="minorEastAsia" w:hAnsi="Cambria Math" w:cstheme="minorHAnsi"/>
                <w:szCs w:val="22"/>
              </w:rPr>
              <m:t>+</m:t>
            </m:r>
            <m:func>
              <m:funcPr>
                <m:ctrlPr>
                  <w:rPr>
                    <w:rFonts w:ascii="Cambria Math" w:eastAsiaTheme="minorEastAsia" w:hAnsi="Cambria Math" w:cstheme="minorHAnsi"/>
                    <w:i/>
                    <w:szCs w:val="22"/>
                  </w:rPr>
                </m:ctrlPr>
              </m:funcPr>
              <m:fName>
                <m:r>
                  <m:rPr>
                    <m:sty m:val="p"/>
                  </m:rPr>
                  <w:rPr>
                    <w:rFonts w:ascii="Cambria Math" w:eastAsiaTheme="minorEastAsia" w:hAnsi="Cambria Math" w:cstheme="minorHAnsi"/>
                    <w:szCs w:val="22"/>
                  </w:rPr>
                  <m:t>ln</m:t>
                </m:r>
              </m:fName>
              <m:e>
                <m:d>
                  <m:dPr>
                    <m:ctrlPr>
                      <w:rPr>
                        <w:rFonts w:ascii="Cambria Math" w:eastAsiaTheme="minorEastAsia" w:hAnsi="Cambria Math" w:cstheme="minorHAnsi"/>
                        <w:i/>
                        <w:szCs w:val="22"/>
                      </w:rPr>
                    </m:ctrlPr>
                  </m:dPr>
                  <m:e>
                    <m:f>
                      <m:fPr>
                        <m:ctrlPr>
                          <w:rPr>
                            <w:rFonts w:ascii="Cambria Math" w:eastAsiaTheme="minorEastAsia" w:hAnsi="Cambria Math" w:cstheme="minorHAnsi"/>
                            <w:i/>
                            <w:szCs w:val="22"/>
                          </w:rPr>
                        </m:ctrlPr>
                      </m:fPr>
                      <m:num>
                        <m:sSub>
                          <m:sSubPr>
                            <m:ctrlPr>
                              <w:rPr>
                                <w:rFonts w:ascii="Cambria Math" w:eastAsiaTheme="minorEastAsia" w:hAnsi="Cambria Math" w:cstheme="minorHAnsi"/>
                                <w:i/>
                                <w:szCs w:val="22"/>
                              </w:rPr>
                            </m:ctrlPr>
                          </m:sSubPr>
                          <m:e>
                            <m:r>
                              <w:rPr>
                                <w:rFonts w:ascii="Cambria Math" w:eastAsiaTheme="minorEastAsia" w:hAnsi="Cambria Math" w:cstheme="minorHAnsi"/>
                                <w:szCs w:val="22"/>
                              </w:rPr>
                              <m:t>L</m:t>
                            </m:r>
                          </m:e>
                          <m:sub>
                            <m:r>
                              <w:rPr>
                                <w:rFonts w:ascii="Cambria Math" w:eastAsiaTheme="minorEastAsia" w:hAnsi="Cambria Math" w:cstheme="minorHAnsi"/>
                                <w:szCs w:val="22"/>
                              </w:rPr>
                              <m:t>i,t</m:t>
                            </m:r>
                          </m:sub>
                        </m:sSub>
                      </m:num>
                      <m:den>
                        <m:sSub>
                          <m:sSubPr>
                            <m:ctrlPr>
                              <w:rPr>
                                <w:rFonts w:ascii="Cambria Math" w:eastAsiaTheme="minorEastAsia" w:hAnsi="Cambria Math" w:cstheme="minorHAnsi"/>
                                <w:i/>
                                <w:szCs w:val="22"/>
                              </w:rPr>
                            </m:ctrlPr>
                          </m:sSubPr>
                          <m:e>
                            <m:r>
                              <w:rPr>
                                <w:rFonts w:ascii="Cambria Math" w:eastAsiaTheme="minorEastAsia" w:hAnsi="Cambria Math" w:cstheme="minorHAnsi"/>
                                <w:szCs w:val="22"/>
                              </w:rPr>
                              <m:t>C</m:t>
                            </m:r>
                          </m:e>
                          <m:sub>
                            <m:r>
                              <w:rPr>
                                <w:rFonts w:ascii="Cambria Math" w:eastAsiaTheme="minorEastAsia" w:hAnsi="Cambria Math" w:cstheme="minorHAnsi"/>
                                <w:szCs w:val="22"/>
                              </w:rPr>
                              <m:t>i,t</m:t>
                            </m:r>
                          </m:sub>
                        </m:sSub>
                      </m:den>
                    </m:f>
                  </m:e>
                </m:d>
              </m:e>
            </m:func>
            <m:r>
              <w:rPr>
                <w:rFonts w:ascii="Cambria Math" w:eastAsiaTheme="minorEastAsia" w:hAnsi="Cambria Math" w:cstheme="minorHAnsi"/>
                <w:szCs w:val="22"/>
              </w:rPr>
              <m:t>*</m:t>
            </m:r>
            <m:func>
              <m:funcPr>
                <m:ctrlPr>
                  <w:rPr>
                    <w:rFonts w:ascii="Cambria Math" w:eastAsiaTheme="minorEastAsia" w:hAnsi="Cambria Math" w:cstheme="minorHAnsi"/>
                    <w:i/>
                    <w:szCs w:val="22"/>
                  </w:rPr>
                </m:ctrlPr>
              </m:funcPr>
              <m:fName>
                <m:r>
                  <m:rPr>
                    <m:sty m:val="p"/>
                  </m:rPr>
                  <w:rPr>
                    <w:rFonts w:ascii="Cambria Math" w:eastAsiaTheme="minorEastAsia" w:hAnsi="Cambria Math" w:cstheme="minorHAnsi"/>
                    <w:szCs w:val="22"/>
                  </w:rPr>
                  <m:t>ln</m:t>
                </m:r>
              </m:fName>
              <m:e>
                <m:d>
                  <m:dPr>
                    <m:ctrlPr>
                      <w:rPr>
                        <w:rFonts w:ascii="Cambria Math" w:eastAsiaTheme="minorEastAsia" w:hAnsi="Cambria Math" w:cstheme="minorHAnsi"/>
                        <w:i/>
                        <w:szCs w:val="22"/>
                      </w:rPr>
                    </m:ctrlPr>
                  </m:dPr>
                  <m:e>
                    <m:f>
                      <m:fPr>
                        <m:ctrlPr>
                          <w:rPr>
                            <w:rFonts w:ascii="Cambria Math" w:eastAsiaTheme="minorEastAsia" w:hAnsi="Cambria Math" w:cstheme="minorHAnsi"/>
                            <w:i/>
                            <w:szCs w:val="22"/>
                          </w:rPr>
                        </m:ctrlPr>
                      </m:fPr>
                      <m:num>
                        <m:sSub>
                          <m:sSubPr>
                            <m:ctrlPr>
                              <w:rPr>
                                <w:rFonts w:ascii="Cambria Math" w:eastAsiaTheme="minorEastAsia" w:hAnsi="Cambria Math" w:cstheme="minorHAnsi"/>
                                <w:i/>
                                <w:szCs w:val="22"/>
                              </w:rPr>
                            </m:ctrlPr>
                          </m:sSubPr>
                          <m:e>
                            <m:r>
                              <w:rPr>
                                <w:rFonts w:ascii="Cambria Math" w:eastAsiaTheme="minorEastAsia" w:hAnsi="Cambria Math" w:cstheme="minorHAnsi"/>
                                <w:szCs w:val="22"/>
                              </w:rPr>
                              <m:t>L</m:t>
                            </m:r>
                          </m:e>
                          <m:sub>
                            <m:r>
                              <w:rPr>
                                <w:rFonts w:ascii="Cambria Math" w:eastAsiaTheme="minorEastAsia" w:hAnsi="Cambria Math" w:cstheme="minorHAnsi"/>
                                <w:szCs w:val="22"/>
                              </w:rPr>
                              <m:t>i,t</m:t>
                            </m:r>
                          </m:sub>
                        </m:sSub>
                      </m:num>
                      <m:den>
                        <m:sSub>
                          <m:sSubPr>
                            <m:ctrlPr>
                              <w:rPr>
                                <w:rFonts w:ascii="Cambria Math" w:eastAsiaTheme="minorEastAsia" w:hAnsi="Cambria Math" w:cstheme="minorHAnsi"/>
                                <w:i/>
                                <w:szCs w:val="22"/>
                              </w:rPr>
                            </m:ctrlPr>
                          </m:sSubPr>
                          <m:e>
                            <m:r>
                              <w:rPr>
                                <w:rFonts w:ascii="Cambria Math" w:eastAsiaTheme="minorEastAsia" w:hAnsi="Cambria Math" w:cstheme="minorHAnsi"/>
                                <w:szCs w:val="22"/>
                              </w:rPr>
                              <m:t>O</m:t>
                            </m:r>
                          </m:e>
                          <m:sub>
                            <m:r>
                              <w:rPr>
                                <w:rFonts w:ascii="Cambria Math" w:eastAsiaTheme="minorEastAsia" w:hAnsi="Cambria Math" w:cstheme="minorHAnsi"/>
                                <w:szCs w:val="22"/>
                              </w:rPr>
                              <m:t>i,t</m:t>
                            </m:r>
                          </m:sub>
                        </m:sSub>
                      </m:den>
                    </m:f>
                  </m:e>
                </m:d>
              </m:e>
            </m:func>
          </m:e>
        </m:rad>
      </m:oMath>
    </w:p>
    <w:p w14:paraId="6247DAA7" w14:textId="77777777" w:rsidR="00DB0FBC" w:rsidRPr="003D008E" w:rsidRDefault="00DB0FBC" w:rsidP="003D008E">
      <w:pPr>
        <w:autoSpaceDE w:val="0"/>
        <w:autoSpaceDN w:val="0"/>
        <w:adjustRightInd w:val="0"/>
        <w:spacing w:after="0" w:line="240" w:lineRule="auto"/>
        <w:rPr>
          <w:rFonts w:eastAsiaTheme="minorEastAsia" w:cstheme="minorHAnsi"/>
          <w:szCs w:val="22"/>
        </w:rPr>
      </w:pPr>
    </w:p>
    <w:p w14:paraId="4B7EF881" w14:textId="6B4F41A2" w:rsidR="003D008E" w:rsidRDefault="003D008E" w:rsidP="00DB0FBC">
      <w:pPr>
        <w:autoSpaceDE w:val="0"/>
        <w:autoSpaceDN w:val="0"/>
        <w:adjustRightInd w:val="0"/>
        <w:spacing w:after="0" w:line="240" w:lineRule="auto"/>
        <w:ind w:firstLine="720"/>
        <w:rPr>
          <w:rFonts w:eastAsiaTheme="minorEastAsia" w:cstheme="minorHAnsi"/>
          <w:szCs w:val="22"/>
        </w:rPr>
      </w:pPr>
      <w:r w:rsidRPr="003D008E">
        <w:rPr>
          <w:rFonts w:eastAsiaTheme="minorEastAsia" w:cstheme="minorHAnsi"/>
          <w:szCs w:val="22"/>
        </w:rPr>
        <w:t xml:space="preserve">Where </w:t>
      </w:r>
      <w:proofErr w:type="spellStart"/>
      <w:proofErr w:type="gramStart"/>
      <w:r w:rsidRPr="00327F4B">
        <w:rPr>
          <w:rFonts w:eastAsiaTheme="minorEastAsia" w:cstheme="minorHAnsi"/>
          <w:i/>
          <w:iCs/>
          <w:szCs w:val="22"/>
        </w:rPr>
        <w:t>H</w:t>
      </w:r>
      <w:r w:rsidR="00823487" w:rsidRPr="00823487">
        <w:rPr>
          <w:rFonts w:eastAsiaTheme="minorEastAsia" w:cstheme="minorHAnsi"/>
          <w:i/>
          <w:iCs/>
          <w:szCs w:val="22"/>
          <w:vertAlign w:val="subscript"/>
        </w:rPr>
        <w:t>i,t</w:t>
      </w:r>
      <w:proofErr w:type="spellEnd"/>
      <w:proofErr w:type="gramEnd"/>
      <w:r w:rsidRPr="003D008E">
        <w:rPr>
          <w:rFonts w:eastAsiaTheme="minorEastAsia" w:cstheme="minorHAnsi"/>
          <w:szCs w:val="22"/>
        </w:rPr>
        <w:t xml:space="preserve"> is the highest price, </w:t>
      </w:r>
      <w:proofErr w:type="spellStart"/>
      <w:r w:rsidRPr="00327F4B">
        <w:rPr>
          <w:rFonts w:eastAsiaTheme="minorEastAsia" w:cstheme="minorHAnsi"/>
          <w:i/>
          <w:iCs/>
          <w:szCs w:val="22"/>
        </w:rPr>
        <w:t>L</w:t>
      </w:r>
      <w:r w:rsidR="00823487" w:rsidRPr="00823487">
        <w:rPr>
          <w:rFonts w:eastAsiaTheme="minorEastAsia" w:cstheme="minorHAnsi"/>
          <w:i/>
          <w:iCs/>
          <w:szCs w:val="22"/>
          <w:vertAlign w:val="subscript"/>
        </w:rPr>
        <w:t>i,t</w:t>
      </w:r>
      <w:proofErr w:type="spellEnd"/>
      <w:r w:rsidRPr="003D008E">
        <w:rPr>
          <w:rFonts w:eastAsiaTheme="minorEastAsia" w:cstheme="minorHAnsi"/>
          <w:szCs w:val="22"/>
        </w:rPr>
        <w:t xml:space="preserve"> the lowest price, </w:t>
      </w:r>
      <w:proofErr w:type="spellStart"/>
      <w:r w:rsidRPr="00327F4B">
        <w:rPr>
          <w:rFonts w:eastAsiaTheme="minorEastAsia" w:cstheme="minorHAnsi"/>
          <w:i/>
          <w:iCs/>
          <w:szCs w:val="22"/>
        </w:rPr>
        <w:t>O</w:t>
      </w:r>
      <w:r w:rsidR="00823487" w:rsidRPr="00823487">
        <w:rPr>
          <w:rFonts w:eastAsiaTheme="minorEastAsia" w:cstheme="minorHAnsi"/>
          <w:i/>
          <w:iCs/>
          <w:szCs w:val="22"/>
          <w:vertAlign w:val="subscript"/>
        </w:rPr>
        <w:t>i,t</w:t>
      </w:r>
      <w:proofErr w:type="spellEnd"/>
      <w:r w:rsidRPr="003D008E">
        <w:rPr>
          <w:rFonts w:eastAsiaTheme="minorEastAsia" w:cstheme="minorHAnsi"/>
          <w:szCs w:val="22"/>
        </w:rPr>
        <w:t xml:space="preserve"> the opening price and </w:t>
      </w:r>
      <w:proofErr w:type="spellStart"/>
      <w:r w:rsidRPr="00327F4B">
        <w:rPr>
          <w:rFonts w:eastAsiaTheme="minorEastAsia" w:cstheme="minorHAnsi"/>
          <w:i/>
          <w:iCs/>
          <w:szCs w:val="22"/>
        </w:rPr>
        <w:t>C</w:t>
      </w:r>
      <w:r w:rsidR="00823487" w:rsidRPr="00823487">
        <w:rPr>
          <w:rFonts w:eastAsiaTheme="minorEastAsia" w:cstheme="minorHAnsi"/>
          <w:i/>
          <w:iCs/>
          <w:szCs w:val="22"/>
          <w:vertAlign w:val="subscript"/>
        </w:rPr>
        <w:t>i,t</w:t>
      </w:r>
      <w:proofErr w:type="spellEnd"/>
      <w:r w:rsidRPr="003D008E">
        <w:rPr>
          <w:rFonts w:eastAsiaTheme="minorEastAsia" w:cstheme="minorHAnsi"/>
          <w:szCs w:val="22"/>
        </w:rPr>
        <w:t xml:space="preserve"> the closing price </w:t>
      </w:r>
      <w:r w:rsidR="004F4DC9">
        <w:rPr>
          <w:rFonts w:eastAsiaTheme="minorEastAsia" w:cstheme="minorHAnsi"/>
          <w:szCs w:val="22"/>
        </w:rPr>
        <w:t xml:space="preserve">of a coin </w:t>
      </w:r>
      <w:proofErr w:type="spellStart"/>
      <w:r w:rsidR="004F4DC9" w:rsidRPr="004F4DC9">
        <w:rPr>
          <w:rFonts w:eastAsiaTheme="minorEastAsia" w:cstheme="minorHAnsi"/>
          <w:i/>
          <w:iCs/>
          <w:szCs w:val="22"/>
        </w:rPr>
        <w:t>i</w:t>
      </w:r>
      <w:proofErr w:type="spellEnd"/>
      <w:r w:rsidR="004F4DC9">
        <w:rPr>
          <w:rFonts w:eastAsiaTheme="minorEastAsia" w:cstheme="minorHAnsi"/>
          <w:szCs w:val="22"/>
        </w:rPr>
        <w:t xml:space="preserve"> </w:t>
      </w:r>
      <w:r w:rsidRPr="003D008E">
        <w:rPr>
          <w:rFonts w:eastAsiaTheme="minorEastAsia" w:cstheme="minorHAnsi"/>
          <w:szCs w:val="22"/>
        </w:rPr>
        <w:t xml:space="preserve">at </w:t>
      </w:r>
      <w:r w:rsidR="0059282C">
        <w:rPr>
          <w:rFonts w:eastAsiaTheme="minorEastAsia" w:cstheme="minorHAnsi"/>
          <w:szCs w:val="22"/>
        </w:rPr>
        <w:t>day</w:t>
      </w:r>
      <w:r w:rsidRPr="003D008E">
        <w:rPr>
          <w:rFonts w:eastAsiaTheme="minorEastAsia" w:cstheme="minorHAnsi"/>
          <w:szCs w:val="22"/>
        </w:rPr>
        <w:t xml:space="preserve"> </w:t>
      </w:r>
      <w:r w:rsidRPr="004F4DC9">
        <w:rPr>
          <w:rFonts w:eastAsiaTheme="minorEastAsia" w:cstheme="minorHAnsi"/>
          <w:i/>
          <w:iCs/>
          <w:szCs w:val="22"/>
        </w:rPr>
        <w:t>t</w:t>
      </w:r>
      <w:r w:rsidRPr="003D008E">
        <w:rPr>
          <w:rFonts w:eastAsiaTheme="minorEastAsia" w:cstheme="minorHAnsi"/>
          <w:szCs w:val="22"/>
        </w:rPr>
        <w:t xml:space="preserve">. </w:t>
      </w:r>
      <w:r w:rsidR="002E1137">
        <w:rPr>
          <w:rFonts w:eastAsiaTheme="minorEastAsia" w:cstheme="minorHAnsi"/>
          <w:szCs w:val="22"/>
        </w:rPr>
        <w:t>For</w:t>
      </w:r>
      <w:r w:rsidRPr="003D008E">
        <w:rPr>
          <w:rFonts w:eastAsiaTheme="minorEastAsia" w:cstheme="minorHAnsi"/>
          <w:szCs w:val="22"/>
        </w:rPr>
        <w:t xml:space="preserve"> robustness</w:t>
      </w:r>
      <w:r w:rsidR="002E1137">
        <w:rPr>
          <w:rFonts w:eastAsiaTheme="minorEastAsia" w:cstheme="minorHAnsi"/>
          <w:szCs w:val="22"/>
        </w:rPr>
        <w:t xml:space="preserve">, </w:t>
      </w:r>
      <w:r w:rsidR="00DB0FBC">
        <w:rPr>
          <w:rFonts w:eastAsiaTheme="minorEastAsia" w:cstheme="minorHAnsi"/>
          <w:szCs w:val="22"/>
        </w:rPr>
        <w:t>this study also</w:t>
      </w:r>
      <w:r w:rsidRPr="003D008E">
        <w:rPr>
          <w:rFonts w:eastAsiaTheme="minorEastAsia" w:cstheme="minorHAnsi"/>
          <w:szCs w:val="22"/>
        </w:rPr>
        <w:t xml:space="preserve"> </w:t>
      </w:r>
      <w:r w:rsidR="002E1137" w:rsidRPr="003D008E">
        <w:rPr>
          <w:rFonts w:eastAsiaTheme="minorEastAsia" w:cstheme="minorHAnsi"/>
          <w:szCs w:val="22"/>
        </w:rPr>
        <w:t>considers</w:t>
      </w:r>
      <w:r w:rsidRPr="003D008E">
        <w:rPr>
          <w:rFonts w:eastAsiaTheme="minorEastAsia" w:cstheme="minorHAnsi"/>
          <w:szCs w:val="22"/>
        </w:rPr>
        <w:t xml:space="preserve"> the squared daily return as a</w:t>
      </w:r>
      <w:r w:rsidR="00E21642">
        <w:rPr>
          <w:rFonts w:eastAsiaTheme="minorEastAsia" w:cstheme="minorHAnsi"/>
          <w:szCs w:val="22"/>
        </w:rPr>
        <w:t>n estimator for</w:t>
      </w:r>
      <w:r w:rsidRPr="003D008E">
        <w:rPr>
          <w:rFonts w:eastAsiaTheme="minorEastAsia" w:cstheme="minorHAnsi"/>
          <w:szCs w:val="22"/>
        </w:rPr>
        <w:t xml:space="preserve"> volatility. </w:t>
      </w:r>
      <w:r w:rsidR="000128EE">
        <w:rPr>
          <w:rFonts w:eastAsiaTheme="minorEastAsia" w:cstheme="minorHAnsi"/>
          <w:szCs w:val="22"/>
        </w:rPr>
        <w:t>T</w:t>
      </w:r>
      <w:r w:rsidR="00E21642">
        <w:rPr>
          <w:rFonts w:eastAsiaTheme="minorEastAsia" w:cstheme="minorHAnsi"/>
          <w:szCs w:val="22"/>
        </w:rPr>
        <w:t>he results show no material differences from the main analysis.</w:t>
      </w:r>
    </w:p>
    <w:p w14:paraId="4AF35C5A" w14:textId="77777777" w:rsidR="003D008E" w:rsidRDefault="003D008E" w:rsidP="003D008E">
      <w:pPr>
        <w:autoSpaceDE w:val="0"/>
        <w:autoSpaceDN w:val="0"/>
        <w:adjustRightInd w:val="0"/>
        <w:spacing w:after="0" w:line="240" w:lineRule="auto"/>
        <w:ind w:left="720" w:firstLine="720"/>
        <w:rPr>
          <w:rFonts w:eastAsiaTheme="minorEastAsia" w:cstheme="minorHAnsi"/>
          <w:szCs w:val="22"/>
        </w:rPr>
      </w:pPr>
    </w:p>
    <w:p w14:paraId="2AC9D2B2" w14:textId="5F2A307C" w:rsidR="004E19BD" w:rsidRDefault="004E19BD" w:rsidP="00736CD6">
      <w:pPr>
        <w:autoSpaceDE w:val="0"/>
        <w:autoSpaceDN w:val="0"/>
        <w:adjustRightInd w:val="0"/>
        <w:spacing w:after="0" w:line="240" w:lineRule="auto"/>
        <w:rPr>
          <w:rFonts w:cstheme="minorHAnsi"/>
          <w:b/>
          <w:bCs/>
          <w:szCs w:val="22"/>
        </w:rPr>
      </w:pPr>
      <w:r>
        <w:rPr>
          <w:rFonts w:cstheme="minorHAnsi"/>
          <w:b/>
          <w:bCs/>
          <w:szCs w:val="22"/>
        </w:rPr>
        <w:t xml:space="preserve">4. </w:t>
      </w:r>
      <w:r w:rsidR="00291F59">
        <w:rPr>
          <w:rFonts w:cstheme="minorHAnsi"/>
          <w:b/>
          <w:bCs/>
          <w:szCs w:val="22"/>
        </w:rPr>
        <w:t>Results and discussion</w:t>
      </w:r>
    </w:p>
    <w:p w14:paraId="5C419D57" w14:textId="5C3E03D2" w:rsidR="003417B6" w:rsidRDefault="003417B6" w:rsidP="00736CD6">
      <w:pPr>
        <w:autoSpaceDE w:val="0"/>
        <w:autoSpaceDN w:val="0"/>
        <w:adjustRightInd w:val="0"/>
        <w:spacing w:after="0" w:line="240" w:lineRule="auto"/>
        <w:rPr>
          <w:rFonts w:cstheme="minorHAnsi"/>
          <w:b/>
          <w:bCs/>
          <w:szCs w:val="22"/>
        </w:rPr>
      </w:pPr>
    </w:p>
    <w:p w14:paraId="479D2C37" w14:textId="142DF22A" w:rsidR="003417B6" w:rsidRDefault="003417B6" w:rsidP="00736CD6">
      <w:pPr>
        <w:autoSpaceDE w:val="0"/>
        <w:autoSpaceDN w:val="0"/>
        <w:adjustRightInd w:val="0"/>
        <w:spacing w:after="0" w:line="240" w:lineRule="auto"/>
        <w:rPr>
          <w:rFonts w:cstheme="minorHAnsi"/>
          <w:i/>
          <w:iCs/>
          <w:szCs w:val="22"/>
        </w:rPr>
      </w:pPr>
      <w:r w:rsidRPr="003417B6">
        <w:rPr>
          <w:rFonts w:cstheme="minorHAnsi"/>
          <w:i/>
          <w:iCs/>
          <w:szCs w:val="22"/>
        </w:rPr>
        <w:t>4.1</w:t>
      </w:r>
      <w:r w:rsidRPr="003417B6">
        <w:rPr>
          <w:rFonts w:cstheme="minorHAnsi"/>
          <w:b/>
          <w:bCs/>
          <w:i/>
          <w:iCs/>
          <w:szCs w:val="22"/>
        </w:rPr>
        <w:t xml:space="preserve"> </w:t>
      </w:r>
      <w:r w:rsidRPr="003417B6">
        <w:rPr>
          <w:rFonts w:cstheme="minorHAnsi"/>
          <w:i/>
          <w:iCs/>
          <w:szCs w:val="22"/>
        </w:rPr>
        <w:t>January effect</w:t>
      </w:r>
    </w:p>
    <w:p w14:paraId="41AFE00B" w14:textId="1332D4F9" w:rsidR="007B01B5" w:rsidRPr="000D512C" w:rsidRDefault="007B01B5" w:rsidP="00736CD6">
      <w:pPr>
        <w:autoSpaceDE w:val="0"/>
        <w:autoSpaceDN w:val="0"/>
        <w:adjustRightInd w:val="0"/>
        <w:spacing w:after="0" w:line="240" w:lineRule="auto"/>
        <w:rPr>
          <w:rFonts w:cstheme="minorHAnsi"/>
          <w:szCs w:val="22"/>
        </w:rPr>
      </w:pPr>
    </w:p>
    <w:p w14:paraId="34D7349E" w14:textId="0F077D1E" w:rsidR="00590CB5" w:rsidRDefault="00CA59B2" w:rsidP="00291F59">
      <w:pPr>
        <w:autoSpaceDE w:val="0"/>
        <w:autoSpaceDN w:val="0"/>
        <w:adjustRightInd w:val="0"/>
        <w:spacing w:after="0" w:line="240" w:lineRule="auto"/>
        <w:ind w:firstLine="720"/>
        <w:rPr>
          <w:rFonts w:cstheme="minorHAnsi"/>
          <w:szCs w:val="22"/>
        </w:rPr>
      </w:pPr>
      <w:r>
        <w:rPr>
          <w:rFonts w:cstheme="minorHAnsi"/>
          <w:szCs w:val="22"/>
        </w:rPr>
        <w:t>Since the 70’s when</w:t>
      </w:r>
      <w:r w:rsidR="000D512C" w:rsidRPr="000D512C">
        <w:rPr>
          <w:rFonts w:cstheme="minorHAnsi"/>
          <w:szCs w:val="22"/>
        </w:rPr>
        <w:t xml:space="preserve"> Rozeff and Kinney (1976) </w:t>
      </w:r>
      <w:r>
        <w:rPr>
          <w:rFonts w:cstheme="minorHAnsi"/>
          <w:szCs w:val="22"/>
        </w:rPr>
        <w:t>documented the</w:t>
      </w:r>
      <w:r w:rsidR="000D512C" w:rsidRPr="000D512C">
        <w:rPr>
          <w:rFonts w:cstheme="minorHAnsi"/>
          <w:szCs w:val="22"/>
        </w:rPr>
        <w:t xml:space="preserve"> higher </w:t>
      </w:r>
      <w:r w:rsidR="008F614B">
        <w:rPr>
          <w:rFonts w:cstheme="minorHAnsi"/>
          <w:szCs w:val="22"/>
        </w:rPr>
        <w:t xml:space="preserve">average </w:t>
      </w:r>
      <w:r w:rsidR="000D512C" w:rsidRPr="000D512C">
        <w:rPr>
          <w:rFonts w:cstheme="minorHAnsi"/>
          <w:szCs w:val="22"/>
        </w:rPr>
        <w:t>stock returns in January</w:t>
      </w:r>
      <w:r>
        <w:rPr>
          <w:rFonts w:cstheme="minorHAnsi"/>
          <w:szCs w:val="22"/>
        </w:rPr>
        <w:t xml:space="preserve">, </w:t>
      </w:r>
      <w:r w:rsidR="008F614B">
        <w:rPr>
          <w:rFonts w:cstheme="minorHAnsi"/>
          <w:szCs w:val="22"/>
        </w:rPr>
        <w:t>scholars</w:t>
      </w:r>
      <w:r>
        <w:rPr>
          <w:rFonts w:cstheme="minorHAnsi"/>
          <w:szCs w:val="22"/>
        </w:rPr>
        <w:t xml:space="preserve"> has been </w:t>
      </w:r>
      <w:r w:rsidR="000128EE">
        <w:rPr>
          <w:rFonts w:cstheme="minorHAnsi"/>
          <w:szCs w:val="22"/>
        </w:rPr>
        <w:t>proposing</w:t>
      </w:r>
      <w:r>
        <w:rPr>
          <w:rFonts w:cstheme="minorHAnsi"/>
          <w:szCs w:val="22"/>
        </w:rPr>
        <w:t xml:space="preserve"> </w:t>
      </w:r>
      <w:r w:rsidR="003F5215">
        <w:rPr>
          <w:rFonts w:cstheme="minorHAnsi"/>
          <w:szCs w:val="22"/>
        </w:rPr>
        <w:t xml:space="preserve">potential reasons </w:t>
      </w:r>
      <w:r w:rsidR="00A34C8D">
        <w:rPr>
          <w:rFonts w:cstheme="minorHAnsi"/>
          <w:szCs w:val="22"/>
        </w:rPr>
        <w:t>behind the phenomena</w:t>
      </w:r>
      <w:r w:rsidR="003F5215">
        <w:rPr>
          <w:rFonts w:cstheme="minorHAnsi"/>
          <w:szCs w:val="22"/>
        </w:rPr>
        <w:t>. T</w:t>
      </w:r>
      <w:r w:rsidR="000D512C" w:rsidRPr="000D512C">
        <w:rPr>
          <w:rFonts w:cstheme="minorHAnsi"/>
          <w:szCs w:val="22"/>
        </w:rPr>
        <w:t>he literature</w:t>
      </w:r>
      <w:r w:rsidR="003F5215">
        <w:rPr>
          <w:rFonts w:cstheme="minorHAnsi"/>
          <w:szCs w:val="22"/>
        </w:rPr>
        <w:t xml:space="preserve"> </w:t>
      </w:r>
      <w:r w:rsidR="000D512C" w:rsidRPr="000D512C">
        <w:rPr>
          <w:rFonts w:cstheme="minorHAnsi"/>
          <w:szCs w:val="22"/>
        </w:rPr>
        <w:t>generally</w:t>
      </w:r>
      <w:r w:rsidR="000D512C">
        <w:rPr>
          <w:rFonts w:cstheme="minorHAnsi"/>
          <w:szCs w:val="22"/>
        </w:rPr>
        <w:t xml:space="preserve"> </w:t>
      </w:r>
      <w:r w:rsidR="000D512C" w:rsidRPr="000D512C">
        <w:rPr>
          <w:rFonts w:cstheme="minorHAnsi"/>
          <w:szCs w:val="22"/>
        </w:rPr>
        <w:t>links th</w:t>
      </w:r>
      <w:r>
        <w:rPr>
          <w:rFonts w:cstheme="minorHAnsi"/>
          <w:szCs w:val="22"/>
        </w:rPr>
        <w:t xml:space="preserve">e </w:t>
      </w:r>
      <w:r w:rsidR="000D512C">
        <w:rPr>
          <w:rFonts w:cstheme="minorHAnsi"/>
          <w:szCs w:val="22"/>
        </w:rPr>
        <w:t xml:space="preserve">stock market </w:t>
      </w:r>
      <w:r w:rsidR="000D512C" w:rsidRPr="000D512C">
        <w:rPr>
          <w:rFonts w:cstheme="minorHAnsi"/>
          <w:szCs w:val="22"/>
        </w:rPr>
        <w:t>anomaly with</w:t>
      </w:r>
      <w:r w:rsidR="000D512C">
        <w:rPr>
          <w:rFonts w:cstheme="minorHAnsi"/>
          <w:szCs w:val="22"/>
        </w:rPr>
        <w:t xml:space="preserve"> </w:t>
      </w:r>
      <w:r w:rsidR="000D512C" w:rsidRPr="000D512C">
        <w:rPr>
          <w:rFonts w:cstheme="minorHAnsi"/>
          <w:szCs w:val="22"/>
        </w:rPr>
        <w:t>tax-</w:t>
      </w:r>
      <w:r w:rsidR="003906DB">
        <w:rPr>
          <w:rFonts w:cstheme="minorHAnsi"/>
          <w:szCs w:val="22"/>
        </w:rPr>
        <w:t>loss</w:t>
      </w:r>
      <w:r w:rsidR="000D512C" w:rsidRPr="000D512C">
        <w:rPr>
          <w:rFonts w:cstheme="minorHAnsi"/>
          <w:szCs w:val="22"/>
        </w:rPr>
        <w:t xml:space="preserve"> selling, window-dressing, omitted risk-factors, bid-ask bounce, information-release or a combination of </w:t>
      </w:r>
      <w:r w:rsidR="00EA4B4E">
        <w:rPr>
          <w:rFonts w:cstheme="minorHAnsi"/>
          <w:szCs w:val="22"/>
        </w:rPr>
        <w:t>all</w:t>
      </w:r>
      <w:r w:rsidR="000D512C" w:rsidRPr="000D512C">
        <w:rPr>
          <w:rFonts w:cstheme="minorHAnsi"/>
          <w:szCs w:val="22"/>
        </w:rPr>
        <w:t xml:space="preserve"> (see, for example Ritter 1988).</w:t>
      </w:r>
      <w:r w:rsidR="000D512C">
        <w:rPr>
          <w:rFonts w:cstheme="minorHAnsi"/>
          <w:szCs w:val="22"/>
        </w:rPr>
        <w:t xml:space="preserve"> </w:t>
      </w:r>
      <w:r w:rsidR="000D512C" w:rsidRPr="000D512C">
        <w:rPr>
          <w:rFonts w:cstheme="minorHAnsi"/>
          <w:szCs w:val="22"/>
        </w:rPr>
        <w:t xml:space="preserve">Although </w:t>
      </w:r>
      <w:r w:rsidR="000D512C">
        <w:rPr>
          <w:rFonts w:cstheme="minorHAnsi"/>
          <w:szCs w:val="22"/>
        </w:rPr>
        <w:t xml:space="preserve">many of the aforementioned </w:t>
      </w:r>
      <w:r w:rsidR="000D512C" w:rsidRPr="000D512C">
        <w:rPr>
          <w:rFonts w:cstheme="minorHAnsi"/>
          <w:szCs w:val="22"/>
        </w:rPr>
        <w:t xml:space="preserve">appear to be unlikely reasons in the </w:t>
      </w:r>
      <w:r w:rsidR="000D512C">
        <w:rPr>
          <w:rFonts w:cstheme="minorHAnsi"/>
          <w:szCs w:val="22"/>
        </w:rPr>
        <w:t>case of</w:t>
      </w:r>
      <w:r w:rsidR="003F5215">
        <w:rPr>
          <w:rFonts w:cstheme="minorHAnsi"/>
          <w:szCs w:val="22"/>
        </w:rPr>
        <w:t xml:space="preserve"> </w:t>
      </w:r>
      <w:r w:rsidR="000D512C" w:rsidRPr="000D512C">
        <w:rPr>
          <w:rFonts w:cstheme="minorHAnsi"/>
          <w:szCs w:val="22"/>
        </w:rPr>
        <w:t>crypto</w:t>
      </w:r>
      <w:r w:rsidR="000D512C">
        <w:rPr>
          <w:rFonts w:cstheme="minorHAnsi"/>
          <w:szCs w:val="22"/>
        </w:rPr>
        <w:t>currency</w:t>
      </w:r>
      <w:r w:rsidR="000D512C" w:rsidRPr="000D512C">
        <w:rPr>
          <w:rFonts w:cstheme="minorHAnsi"/>
          <w:szCs w:val="22"/>
        </w:rPr>
        <w:t>, tax-</w:t>
      </w:r>
      <w:r w:rsidR="003906DB">
        <w:rPr>
          <w:rFonts w:cstheme="minorHAnsi"/>
          <w:szCs w:val="22"/>
        </w:rPr>
        <w:t>loss</w:t>
      </w:r>
      <w:r w:rsidR="000D512C">
        <w:rPr>
          <w:rFonts w:cstheme="minorHAnsi"/>
          <w:szCs w:val="22"/>
        </w:rPr>
        <w:t xml:space="preserve"> </w:t>
      </w:r>
      <w:r w:rsidR="000D512C" w:rsidRPr="000D512C">
        <w:rPr>
          <w:rFonts w:cstheme="minorHAnsi"/>
          <w:szCs w:val="22"/>
        </w:rPr>
        <w:t>selling</w:t>
      </w:r>
      <w:r w:rsidR="00F10BD6">
        <w:rPr>
          <w:rFonts w:cstheme="minorHAnsi"/>
          <w:szCs w:val="22"/>
        </w:rPr>
        <w:t xml:space="preserve"> (Starks </w:t>
      </w:r>
      <w:r w:rsidR="00F10BD6" w:rsidRPr="00F10BD6">
        <w:rPr>
          <w:rFonts w:cstheme="minorHAnsi"/>
          <w:i/>
          <w:iCs/>
          <w:szCs w:val="22"/>
        </w:rPr>
        <w:t>et. al.</w:t>
      </w:r>
      <w:r w:rsidR="00F10BD6">
        <w:rPr>
          <w:rFonts w:cstheme="minorHAnsi"/>
          <w:szCs w:val="22"/>
        </w:rPr>
        <w:t xml:space="preserve"> 2006)</w:t>
      </w:r>
      <w:r w:rsidR="000D512C" w:rsidRPr="000D512C">
        <w:rPr>
          <w:rFonts w:cstheme="minorHAnsi"/>
          <w:szCs w:val="22"/>
        </w:rPr>
        <w:t>, appear to be reasonable</w:t>
      </w:r>
      <w:r w:rsidR="003F5215">
        <w:rPr>
          <w:rFonts w:cstheme="minorHAnsi"/>
          <w:szCs w:val="22"/>
        </w:rPr>
        <w:t xml:space="preserve"> </w:t>
      </w:r>
      <w:r w:rsidR="000D512C">
        <w:rPr>
          <w:rFonts w:cstheme="minorHAnsi"/>
          <w:szCs w:val="22"/>
        </w:rPr>
        <w:t>because</w:t>
      </w:r>
      <w:r w:rsidR="00923B6F">
        <w:rPr>
          <w:rFonts w:cstheme="minorHAnsi"/>
          <w:szCs w:val="22"/>
        </w:rPr>
        <w:t xml:space="preserve"> the US Internal Revenue Service </w:t>
      </w:r>
      <w:r w:rsidR="00EA4B4E">
        <w:rPr>
          <w:rFonts w:cstheme="minorHAnsi"/>
          <w:szCs w:val="22"/>
        </w:rPr>
        <w:t xml:space="preserve">(IRS) </w:t>
      </w:r>
      <w:r w:rsidR="00923B6F">
        <w:rPr>
          <w:rFonts w:cstheme="minorHAnsi"/>
          <w:szCs w:val="22"/>
        </w:rPr>
        <w:t xml:space="preserve">and </w:t>
      </w:r>
      <w:r w:rsidR="00EA4B4E">
        <w:rPr>
          <w:rFonts w:cstheme="minorHAnsi"/>
          <w:szCs w:val="22"/>
        </w:rPr>
        <w:t xml:space="preserve">similar authorities in many countries treated cryptocurrency as </w:t>
      </w:r>
      <w:r w:rsidR="007F2B2B">
        <w:rPr>
          <w:rFonts w:cstheme="minorHAnsi"/>
          <w:szCs w:val="22"/>
        </w:rPr>
        <w:t>a property</w:t>
      </w:r>
      <w:r w:rsidR="00EA4B4E">
        <w:rPr>
          <w:rFonts w:cstheme="minorHAnsi"/>
          <w:szCs w:val="22"/>
        </w:rPr>
        <w:t xml:space="preserve"> </w:t>
      </w:r>
      <w:r w:rsidR="00A976A5">
        <w:rPr>
          <w:rFonts w:cstheme="minorHAnsi"/>
          <w:szCs w:val="22"/>
        </w:rPr>
        <w:t>for tax purpose</w:t>
      </w:r>
      <w:r w:rsidR="003F5215">
        <w:rPr>
          <w:rFonts w:cstheme="minorHAnsi"/>
          <w:szCs w:val="22"/>
        </w:rPr>
        <w:t>.</w:t>
      </w:r>
      <w:r w:rsidR="00EA4B4E">
        <w:rPr>
          <w:rFonts w:cstheme="minorHAnsi"/>
          <w:szCs w:val="22"/>
        </w:rPr>
        <w:t xml:space="preserve"> </w:t>
      </w:r>
      <w:r w:rsidR="007F2B2B">
        <w:rPr>
          <w:rFonts w:cstheme="minorHAnsi"/>
          <w:szCs w:val="22"/>
        </w:rPr>
        <w:t>In addition, the wash sale</w:t>
      </w:r>
      <w:r w:rsidR="002E1137">
        <w:rPr>
          <w:rStyle w:val="FootnoteReference"/>
          <w:rFonts w:cstheme="minorHAnsi"/>
          <w:szCs w:val="22"/>
        </w:rPr>
        <w:footnoteReference w:id="2"/>
      </w:r>
      <w:r w:rsidR="007F2B2B">
        <w:rPr>
          <w:rFonts w:cstheme="minorHAnsi"/>
          <w:szCs w:val="22"/>
        </w:rPr>
        <w:t xml:space="preserve"> </w:t>
      </w:r>
      <w:r w:rsidR="006E3B74">
        <w:rPr>
          <w:rFonts w:cstheme="minorHAnsi"/>
          <w:szCs w:val="22"/>
        </w:rPr>
        <w:t>regulations</w:t>
      </w:r>
      <w:r w:rsidR="007F2B2B">
        <w:rPr>
          <w:rFonts w:cstheme="minorHAnsi"/>
          <w:szCs w:val="22"/>
        </w:rPr>
        <w:t xml:space="preserve">, do not apply to cryptocurrency because </w:t>
      </w:r>
      <w:r w:rsidR="006E3B74">
        <w:rPr>
          <w:rFonts w:cstheme="minorHAnsi"/>
          <w:szCs w:val="22"/>
        </w:rPr>
        <w:t>it is</w:t>
      </w:r>
      <w:r w:rsidR="007F2B2B">
        <w:rPr>
          <w:rFonts w:cstheme="minorHAnsi"/>
          <w:szCs w:val="22"/>
        </w:rPr>
        <w:t xml:space="preserve"> classified as </w:t>
      </w:r>
      <w:r w:rsidR="006E3B74">
        <w:rPr>
          <w:rFonts w:cstheme="minorHAnsi"/>
          <w:szCs w:val="22"/>
        </w:rPr>
        <w:t xml:space="preserve">a </w:t>
      </w:r>
      <w:r w:rsidR="007F2B2B">
        <w:rPr>
          <w:rFonts w:cstheme="minorHAnsi"/>
          <w:szCs w:val="22"/>
        </w:rPr>
        <w:t xml:space="preserve">property. </w:t>
      </w:r>
      <w:r w:rsidR="003F5215">
        <w:rPr>
          <w:rFonts w:cstheme="minorHAnsi"/>
          <w:szCs w:val="22"/>
        </w:rPr>
        <w:t>This</w:t>
      </w:r>
      <w:r w:rsidR="007F2B2B">
        <w:rPr>
          <w:rFonts w:cstheme="minorHAnsi"/>
          <w:szCs w:val="22"/>
        </w:rPr>
        <w:t xml:space="preserve"> makes tax</w:t>
      </w:r>
      <w:r w:rsidR="00B77374">
        <w:rPr>
          <w:rFonts w:cstheme="minorHAnsi"/>
          <w:szCs w:val="22"/>
        </w:rPr>
        <w:t>-</w:t>
      </w:r>
      <w:r w:rsidR="007F2B2B">
        <w:rPr>
          <w:rFonts w:cstheme="minorHAnsi"/>
          <w:szCs w:val="22"/>
        </w:rPr>
        <w:t xml:space="preserve">loss selling even more likely to be </w:t>
      </w:r>
      <w:r w:rsidR="00B77374">
        <w:rPr>
          <w:rFonts w:cstheme="minorHAnsi"/>
          <w:szCs w:val="22"/>
        </w:rPr>
        <w:t>present in cryptocurrency</w:t>
      </w:r>
      <w:r w:rsidR="007F2B2B">
        <w:rPr>
          <w:rFonts w:cstheme="minorHAnsi"/>
          <w:szCs w:val="22"/>
        </w:rPr>
        <w:t>, and</w:t>
      </w:r>
      <w:r w:rsidR="003F5215">
        <w:rPr>
          <w:rFonts w:cstheme="minorHAnsi"/>
          <w:szCs w:val="22"/>
        </w:rPr>
        <w:t xml:space="preserve"> </w:t>
      </w:r>
      <w:r w:rsidR="00291F59">
        <w:rPr>
          <w:rFonts w:cstheme="minorHAnsi"/>
          <w:szCs w:val="22"/>
        </w:rPr>
        <w:t>is</w:t>
      </w:r>
      <w:r w:rsidR="000D512C" w:rsidRPr="000D512C">
        <w:rPr>
          <w:rFonts w:cstheme="minorHAnsi"/>
          <w:szCs w:val="22"/>
        </w:rPr>
        <w:t xml:space="preserve"> also </w:t>
      </w:r>
      <w:r w:rsidR="000D512C">
        <w:rPr>
          <w:rFonts w:cstheme="minorHAnsi"/>
          <w:szCs w:val="22"/>
        </w:rPr>
        <w:t>consistent</w:t>
      </w:r>
      <w:r w:rsidR="000D512C" w:rsidRPr="000D512C">
        <w:rPr>
          <w:rFonts w:cstheme="minorHAnsi"/>
          <w:szCs w:val="22"/>
        </w:rPr>
        <w:t xml:space="preserve"> with </w:t>
      </w:r>
      <w:r w:rsidR="00F86D31">
        <w:rPr>
          <w:rFonts w:cstheme="minorHAnsi"/>
          <w:szCs w:val="22"/>
        </w:rPr>
        <w:t xml:space="preserve">the observed empirical results of </w:t>
      </w:r>
      <w:r w:rsidR="00291F59">
        <w:rPr>
          <w:rFonts w:cstheme="minorHAnsi"/>
          <w:szCs w:val="22"/>
        </w:rPr>
        <w:t xml:space="preserve">higher </w:t>
      </w:r>
      <w:r w:rsidR="000D512C" w:rsidRPr="000D512C">
        <w:rPr>
          <w:rFonts w:cstheme="minorHAnsi"/>
          <w:szCs w:val="22"/>
        </w:rPr>
        <w:t>trading volume in January</w:t>
      </w:r>
      <w:r w:rsidR="003F5215">
        <w:rPr>
          <w:rFonts w:cstheme="minorHAnsi"/>
          <w:szCs w:val="22"/>
        </w:rPr>
        <w:t>.</w:t>
      </w:r>
      <w:r w:rsidR="00291F59">
        <w:rPr>
          <w:rFonts w:cstheme="minorHAnsi"/>
          <w:szCs w:val="22"/>
        </w:rPr>
        <w:t xml:space="preserve"> </w:t>
      </w:r>
      <w:r w:rsidR="00F77848">
        <w:rPr>
          <w:rFonts w:cstheme="minorHAnsi"/>
          <w:szCs w:val="22"/>
        </w:rPr>
        <w:t>Table 2 report the results on the January effect.</w:t>
      </w:r>
    </w:p>
    <w:p w14:paraId="7625422C" w14:textId="77777777" w:rsidR="00A34C8D" w:rsidRDefault="00A34C8D" w:rsidP="00291F59">
      <w:pPr>
        <w:autoSpaceDE w:val="0"/>
        <w:autoSpaceDN w:val="0"/>
        <w:adjustRightInd w:val="0"/>
        <w:spacing w:after="0" w:line="240" w:lineRule="auto"/>
        <w:ind w:firstLine="720"/>
        <w:rPr>
          <w:rFonts w:cstheme="minorHAnsi"/>
          <w:szCs w:val="22"/>
        </w:rPr>
      </w:pPr>
    </w:p>
    <w:p w14:paraId="78500104" w14:textId="355C203D" w:rsidR="009A3499" w:rsidRDefault="009A3499" w:rsidP="009A3499">
      <w:pPr>
        <w:autoSpaceDE w:val="0"/>
        <w:autoSpaceDN w:val="0"/>
        <w:adjustRightInd w:val="0"/>
        <w:spacing w:after="0" w:line="240" w:lineRule="auto"/>
        <w:rPr>
          <w:szCs w:val="22"/>
        </w:rPr>
      </w:pPr>
      <w:r w:rsidRPr="00834D9A">
        <w:rPr>
          <w:b/>
          <w:bCs/>
          <w:szCs w:val="22"/>
        </w:rPr>
        <w:t xml:space="preserve">Table </w:t>
      </w:r>
      <w:r>
        <w:rPr>
          <w:b/>
          <w:bCs/>
          <w:szCs w:val="22"/>
        </w:rPr>
        <w:t>2</w:t>
      </w:r>
      <w:r w:rsidRPr="00834D9A">
        <w:rPr>
          <w:b/>
          <w:bCs/>
          <w:szCs w:val="22"/>
        </w:rPr>
        <w:t xml:space="preserve">: </w:t>
      </w:r>
      <w:r>
        <w:rPr>
          <w:szCs w:val="22"/>
        </w:rPr>
        <w:t>January effect</w:t>
      </w:r>
    </w:p>
    <w:tbl>
      <w:tblPr>
        <w:tblStyle w:val="TableGrid"/>
        <w:tblW w:w="0" w:type="auto"/>
        <w:tblLayout w:type="fixed"/>
        <w:tblLook w:val="04A0" w:firstRow="1" w:lastRow="0" w:firstColumn="1" w:lastColumn="0" w:noHBand="0" w:noVBand="1"/>
      </w:tblPr>
      <w:tblGrid>
        <w:gridCol w:w="1705"/>
        <w:gridCol w:w="1050"/>
        <w:gridCol w:w="1050"/>
        <w:gridCol w:w="1050"/>
        <w:gridCol w:w="1050"/>
        <w:gridCol w:w="1050"/>
        <w:gridCol w:w="960"/>
      </w:tblGrid>
      <w:tr w:rsidR="00A14CAC" w14:paraId="342132AC" w14:textId="1EE36E49" w:rsidTr="00A26DA7">
        <w:tc>
          <w:tcPr>
            <w:tcW w:w="1705" w:type="dxa"/>
          </w:tcPr>
          <w:p w14:paraId="3043DDA1" w14:textId="77777777" w:rsidR="00A14CAC" w:rsidRDefault="00A14CAC" w:rsidP="00A14CAC">
            <w:pPr>
              <w:autoSpaceDE w:val="0"/>
              <w:autoSpaceDN w:val="0"/>
              <w:adjustRightInd w:val="0"/>
              <w:rPr>
                <w:szCs w:val="22"/>
              </w:rPr>
            </w:pPr>
          </w:p>
        </w:tc>
        <w:tc>
          <w:tcPr>
            <w:tcW w:w="1050" w:type="dxa"/>
          </w:tcPr>
          <w:p w14:paraId="369A47F9" w14:textId="29A3AE5B" w:rsidR="00A14CAC" w:rsidRPr="00A26DA7" w:rsidRDefault="00A14CAC" w:rsidP="009F16FD">
            <w:pPr>
              <w:autoSpaceDE w:val="0"/>
              <w:autoSpaceDN w:val="0"/>
              <w:adjustRightInd w:val="0"/>
              <w:jc w:val="center"/>
              <w:rPr>
                <w:sz w:val="18"/>
                <w:szCs w:val="18"/>
              </w:rPr>
            </w:pPr>
            <w:r w:rsidRPr="00A26DA7">
              <w:rPr>
                <w:sz w:val="18"/>
                <w:szCs w:val="18"/>
              </w:rPr>
              <w:t>Return</w:t>
            </w:r>
          </w:p>
        </w:tc>
        <w:tc>
          <w:tcPr>
            <w:tcW w:w="1050" w:type="dxa"/>
          </w:tcPr>
          <w:p w14:paraId="57C7F72B" w14:textId="77777777" w:rsidR="00A14CAC" w:rsidRPr="00A26DA7" w:rsidRDefault="00A14CAC" w:rsidP="009F16FD">
            <w:pPr>
              <w:autoSpaceDE w:val="0"/>
              <w:autoSpaceDN w:val="0"/>
              <w:adjustRightInd w:val="0"/>
              <w:jc w:val="center"/>
              <w:rPr>
                <w:sz w:val="18"/>
                <w:szCs w:val="18"/>
              </w:rPr>
            </w:pPr>
          </w:p>
        </w:tc>
        <w:tc>
          <w:tcPr>
            <w:tcW w:w="1050" w:type="dxa"/>
          </w:tcPr>
          <w:p w14:paraId="2D62130D" w14:textId="7EBA53EF" w:rsidR="00A14CAC" w:rsidRPr="00A26DA7" w:rsidRDefault="00A14CAC" w:rsidP="009F16FD">
            <w:pPr>
              <w:autoSpaceDE w:val="0"/>
              <w:autoSpaceDN w:val="0"/>
              <w:adjustRightInd w:val="0"/>
              <w:jc w:val="center"/>
              <w:rPr>
                <w:sz w:val="18"/>
                <w:szCs w:val="18"/>
              </w:rPr>
            </w:pPr>
            <w:r w:rsidRPr="00A26DA7">
              <w:rPr>
                <w:sz w:val="18"/>
                <w:szCs w:val="18"/>
              </w:rPr>
              <w:t>Volume</w:t>
            </w:r>
          </w:p>
        </w:tc>
        <w:tc>
          <w:tcPr>
            <w:tcW w:w="1050" w:type="dxa"/>
          </w:tcPr>
          <w:p w14:paraId="268198D0" w14:textId="77777777" w:rsidR="00A14CAC" w:rsidRPr="00A26DA7" w:rsidRDefault="00A14CAC" w:rsidP="009F16FD">
            <w:pPr>
              <w:autoSpaceDE w:val="0"/>
              <w:autoSpaceDN w:val="0"/>
              <w:adjustRightInd w:val="0"/>
              <w:jc w:val="center"/>
              <w:rPr>
                <w:sz w:val="18"/>
                <w:szCs w:val="18"/>
              </w:rPr>
            </w:pPr>
          </w:p>
        </w:tc>
        <w:tc>
          <w:tcPr>
            <w:tcW w:w="1050" w:type="dxa"/>
          </w:tcPr>
          <w:p w14:paraId="537A2DF8" w14:textId="07649D19" w:rsidR="00A14CAC" w:rsidRPr="00A26DA7" w:rsidRDefault="00A14CAC" w:rsidP="009F16FD">
            <w:pPr>
              <w:autoSpaceDE w:val="0"/>
              <w:autoSpaceDN w:val="0"/>
              <w:adjustRightInd w:val="0"/>
              <w:jc w:val="center"/>
              <w:rPr>
                <w:sz w:val="18"/>
                <w:szCs w:val="18"/>
              </w:rPr>
            </w:pPr>
            <w:r w:rsidRPr="00A26DA7">
              <w:rPr>
                <w:sz w:val="18"/>
                <w:szCs w:val="18"/>
              </w:rPr>
              <w:t>Volatility</w:t>
            </w:r>
          </w:p>
        </w:tc>
        <w:tc>
          <w:tcPr>
            <w:tcW w:w="960" w:type="dxa"/>
          </w:tcPr>
          <w:p w14:paraId="3B2A8088" w14:textId="77777777" w:rsidR="00A14CAC" w:rsidRPr="00A26DA7" w:rsidRDefault="00A14CAC" w:rsidP="009F16FD">
            <w:pPr>
              <w:autoSpaceDE w:val="0"/>
              <w:autoSpaceDN w:val="0"/>
              <w:adjustRightInd w:val="0"/>
              <w:jc w:val="center"/>
              <w:rPr>
                <w:sz w:val="18"/>
                <w:szCs w:val="18"/>
              </w:rPr>
            </w:pPr>
          </w:p>
        </w:tc>
      </w:tr>
      <w:tr w:rsidR="00A14CAC" w14:paraId="4E819885" w14:textId="337732A2" w:rsidTr="00A26DA7">
        <w:tc>
          <w:tcPr>
            <w:tcW w:w="1705" w:type="dxa"/>
          </w:tcPr>
          <w:p w14:paraId="78A1BC29" w14:textId="77777777" w:rsidR="00A14CAC" w:rsidRPr="004202BB" w:rsidRDefault="00A14CAC" w:rsidP="009F16FD">
            <w:pPr>
              <w:autoSpaceDE w:val="0"/>
              <w:autoSpaceDN w:val="0"/>
              <w:adjustRightInd w:val="0"/>
              <w:rPr>
                <w:sz w:val="18"/>
                <w:szCs w:val="18"/>
              </w:rPr>
            </w:pPr>
          </w:p>
        </w:tc>
        <w:tc>
          <w:tcPr>
            <w:tcW w:w="1050" w:type="dxa"/>
          </w:tcPr>
          <w:p w14:paraId="6FBC5C44" w14:textId="75B6CADD" w:rsidR="00A14CAC" w:rsidRPr="004202BB" w:rsidRDefault="00A14CAC" w:rsidP="009F16FD">
            <w:pPr>
              <w:autoSpaceDE w:val="0"/>
              <w:autoSpaceDN w:val="0"/>
              <w:adjustRightInd w:val="0"/>
              <w:jc w:val="center"/>
              <w:rPr>
                <w:sz w:val="18"/>
                <w:szCs w:val="18"/>
              </w:rPr>
            </w:pPr>
            <w:r>
              <w:rPr>
                <w:sz w:val="18"/>
                <w:szCs w:val="18"/>
              </w:rPr>
              <w:t>Coefficient</w:t>
            </w:r>
          </w:p>
        </w:tc>
        <w:tc>
          <w:tcPr>
            <w:tcW w:w="1050" w:type="dxa"/>
          </w:tcPr>
          <w:p w14:paraId="282C81C8" w14:textId="3E17968B" w:rsidR="00A14CAC" w:rsidRPr="004202BB" w:rsidRDefault="00A14CAC" w:rsidP="009F16FD">
            <w:pPr>
              <w:autoSpaceDE w:val="0"/>
              <w:autoSpaceDN w:val="0"/>
              <w:adjustRightInd w:val="0"/>
              <w:jc w:val="center"/>
              <w:rPr>
                <w:sz w:val="18"/>
                <w:szCs w:val="18"/>
              </w:rPr>
            </w:pPr>
            <w:r>
              <w:rPr>
                <w:sz w:val="18"/>
                <w:szCs w:val="18"/>
              </w:rPr>
              <w:t>t-stat</w:t>
            </w:r>
          </w:p>
        </w:tc>
        <w:tc>
          <w:tcPr>
            <w:tcW w:w="1050" w:type="dxa"/>
          </w:tcPr>
          <w:p w14:paraId="4E7BB0D8" w14:textId="3FF89419" w:rsidR="00A14CAC" w:rsidRPr="004202BB" w:rsidRDefault="00A14CAC" w:rsidP="009F16FD">
            <w:pPr>
              <w:autoSpaceDE w:val="0"/>
              <w:autoSpaceDN w:val="0"/>
              <w:adjustRightInd w:val="0"/>
              <w:jc w:val="center"/>
              <w:rPr>
                <w:sz w:val="18"/>
                <w:szCs w:val="18"/>
              </w:rPr>
            </w:pPr>
            <w:r>
              <w:rPr>
                <w:sz w:val="18"/>
                <w:szCs w:val="18"/>
              </w:rPr>
              <w:t>Coefficient</w:t>
            </w:r>
          </w:p>
        </w:tc>
        <w:tc>
          <w:tcPr>
            <w:tcW w:w="1050" w:type="dxa"/>
          </w:tcPr>
          <w:p w14:paraId="7A3C2A7A" w14:textId="23164947" w:rsidR="00A14CAC" w:rsidRPr="004202BB" w:rsidRDefault="00A14CAC" w:rsidP="009F16FD">
            <w:pPr>
              <w:autoSpaceDE w:val="0"/>
              <w:autoSpaceDN w:val="0"/>
              <w:adjustRightInd w:val="0"/>
              <w:jc w:val="center"/>
              <w:rPr>
                <w:sz w:val="18"/>
                <w:szCs w:val="18"/>
              </w:rPr>
            </w:pPr>
            <w:r>
              <w:rPr>
                <w:sz w:val="18"/>
                <w:szCs w:val="18"/>
              </w:rPr>
              <w:t>t-stat</w:t>
            </w:r>
          </w:p>
        </w:tc>
        <w:tc>
          <w:tcPr>
            <w:tcW w:w="1050" w:type="dxa"/>
          </w:tcPr>
          <w:p w14:paraId="71368C9E" w14:textId="10B67B20" w:rsidR="00A14CAC" w:rsidRPr="00CD3637" w:rsidRDefault="00A14CAC" w:rsidP="009F16FD">
            <w:pPr>
              <w:autoSpaceDE w:val="0"/>
              <w:autoSpaceDN w:val="0"/>
              <w:adjustRightInd w:val="0"/>
              <w:jc w:val="center"/>
              <w:rPr>
                <w:sz w:val="18"/>
                <w:szCs w:val="18"/>
              </w:rPr>
            </w:pPr>
            <w:r>
              <w:rPr>
                <w:sz w:val="18"/>
                <w:szCs w:val="18"/>
              </w:rPr>
              <w:t>Coefficient</w:t>
            </w:r>
          </w:p>
        </w:tc>
        <w:tc>
          <w:tcPr>
            <w:tcW w:w="960" w:type="dxa"/>
          </w:tcPr>
          <w:p w14:paraId="54BD84CE" w14:textId="575C4234" w:rsidR="00A14CAC" w:rsidRPr="00CD3637" w:rsidRDefault="00A14CAC" w:rsidP="009F16FD">
            <w:pPr>
              <w:autoSpaceDE w:val="0"/>
              <w:autoSpaceDN w:val="0"/>
              <w:adjustRightInd w:val="0"/>
              <w:jc w:val="center"/>
              <w:rPr>
                <w:sz w:val="18"/>
                <w:szCs w:val="18"/>
              </w:rPr>
            </w:pPr>
            <w:r>
              <w:rPr>
                <w:sz w:val="18"/>
                <w:szCs w:val="18"/>
              </w:rPr>
              <w:t>t-stat</w:t>
            </w:r>
          </w:p>
        </w:tc>
      </w:tr>
      <w:tr w:rsidR="00A14CAC" w14:paraId="18A5D232" w14:textId="2E3DD87F" w:rsidTr="00A26DA7">
        <w:tc>
          <w:tcPr>
            <w:tcW w:w="1705" w:type="dxa"/>
          </w:tcPr>
          <w:p w14:paraId="5CC51403" w14:textId="77777777" w:rsidR="00A14CAC" w:rsidRDefault="00A14CAC" w:rsidP="00A14CAC">
            <w:pPr>
              <w:autoSpaceDE w:val="0"/>
              <w:autoSpaceDN w:val="0"/>
              <w:adjustRightInd w:val="0"/>
              <w:rPr>
                <w:szCs w:val="22"/>
              </w:rPr>
            </w:pPr>
            <w:r>
              <w:rPr>
                <w:szCs w:val="22"/>
              </w:rPr>
              <w:t>BTC</w:t>
            </w:r>
          </w:p>
        </w:tc>
        <w:tc>
          <w:tcPr>
            <w:tcW w:w="1050" w:type="dxa"/>
          </w:tcPr>
          <w:p w14:paraId="0F9D8DEF" w14:textId="5E6C295B" w:rsidR="00A14CAC" w:rsidRPr="00CD3637" w:rsidRDefault="00A14CAC" w:rsidP="00A14CAC">
            <w:pPr>
              <w:autoSpaceDE w:val="0"/>
              <w:autoSpaceDN w:val="0"/>
              <w:adjustRightInd w:val="0"/>
              <w:rPr>
                <w:sz w:val="18"/>
                <w:szCs w:val="18"/>
              </w:rPr>
            </w:pPr>
            <w:r>
              <w:rPr>
                <w:sz w:val="18"/>
                <w:szCs w:val="18"/>
              </w:rPr>
              <w:t>-</w:t>
            </w:r>
            <w:r w:rsidRPr="00CD3637">
              <w:rPr>
                <w:sz w:val="18"/>
                <w:szCs w:val="18"/>
              </w:rPr>
              <w:t>0.</w:t>
            </w:r>
            <w:r>
              <w:rPr>
                <w:sz w:val="18"/>
                <w:szCs w:val="18"/>
              </w:rPr>
              <w:t>2</w:t>
            </w:r>
            <w:r w:rsidR="008F614B">
              <w:rPr>
                <w:sz w:val="18"/>
                <w:szCs w:val="18"/>
              </w:rPr>
              <w:t>5</w:t>
            </w:r>
          </w:p>
        </w:tc>
        <w:tc>
          <w:tcPr>
            <w:tcW w:w="1050" w:type="dxa"/>
          </w:tcPr>
          <w:p w14:paraId="2A5AD14F" w14:textId="770B5EDA" w:rsidR="00A14CAC" w:rsidRPr="00CD3637" w:rsidRDefault="00A14CAC" w:rsidP="00A14CAC">
            <w:pPr>
              <w:autoSpaceDE w:val="0"/>
              <w:autoSpaceDN w:val="0"/>
              <w:adjustRightInd w:val="0"/>
              <w:rPr>
                <w:sz w:val="18"/>
                <w:szCs w:val="18"/>
              </w:rPr>
            </w:pPr>
            <w:r>
              <w:rPr>
                <w:sz w:val="18"/>
                <w:szCs w:val="18"/>
              </w:rPr>
              <w:t>-0.6</w:t>
            </w:r>
            <w:r w:rsidR="008F614B">
              <w:rPr>
                <w:sz w:val="18"/>
                <w:szCs w:val="18"/>
              </w:rPr>
              <w:t>9</w:t>
            </w:r>
          </w:p>
        </w:tc>
        <w:tc>
          <w:tcPr>
            <w:tcW w:w="1050" w:type="dxa"/>
          </w:tcPr>
          <w:p w14:paraId="791C821D" w14:textId="7664BD4D" w:rsidR="00A14CAC" w:rsidRPr="00CD3637" w:rsidRDefault="00A14CAC" w:rsidP="00A14CAC">
            <w:pPr>
              <w:autoSpaceDE w:val="0"/>
              <w:autoSpaceDN w:val="0"/>
              <w:adjustRightInd w:val="0"/>
              <w:rPr>
                <w:sz w:val="18"/>
                <w:szCs w:val="18"/>
              </w:rPr>
            </w:pPr>
            <w:r>
              <w:rPr>
                <w:sz w:val="18"/>
                <w:szCs w:val="18"/>
              </w:rPr>
              <w:t>0.13</w:t>
            </w:r>
          </w:p>
        </w:tc>
        <w:tc>
          <w:tcPr>
            <w:tcW w:w="1050" w:type="dxa"/>
          </w:tcPr>
          <w:p w14:paraId="55B87823" w14:textId="5652D4F2" w:rsidR="00A14CAC" w:rsidRPr="00CD3637" w:rsidRDefault="00A14CAC" w:rsidP="00A14CAC">
            <w:pPr>
              <w:autoSpaceDE w:val="0"/>
              <w:autoSpaceDN w:val="0"/>
              <w:adjustRightInd w:val="0"/>
              <w:rPr>
                <w:sz w:val="18"/>
                <w:szCs w:val="18"/>
              </w:rPr>
            </w:pPr>
            <w:r>
              <w:rPr>
                <w:sz w:val="18"/>
                <w:szCs w:val="18"/>
              </w:rPr>
              <w:t>2.31**</w:t>
            </w:r>
          </w:p>
        </w:tc>
        <w:tc>
          <w:tcPr>
            <w:tcW w:w="1050" w:type="dxa"/>
          </w:tcPr>
          <w:p w14:paraId="20E5BC3F" w14:textId="529499A5" w:rsidR="00A14CAC" w:rsidRPr="00CD3637" w:rsidRDefault="00A14CAC" w:rsidP="00A14CAC">
            <w:pPr>
              <w:autoSpaceDE w:val="0"/>
              <w:autoSpaceDN w:val="0"/>
              <w:adjustRightInd w:val="0"/>
              <w:rPr>
                <w:sz w:val="18"/>
                <w:szCs w:val="18"/>
              </w:rPr>
            </w:pPr>
            <w:r>
              <w:rPr>
                <w:sz w:val="18"/>
                <w:szCs w:val="18"/>
              </w:rPr>
              <w:t>0.</w:t>
            </w:r>
            <w:r w:rsidR="008376CD">
              <w:rPr>
                <w:sz w:val="18"/>
                <w:szCs w:val="18"/>
              </w:rPr>
              <w:t>15</w:t>
            </w:r>
          </w:p>
        </w:tc>
        <w:tc>
          <w:tcPr>
            <w:tcW w:w="960" w:type="dxa"/>
          </w:tcPr>
          <w:p w14:paraId="28737516" w14:textId="38002DB4" w:rsidR="00A14CAC" w:rsidRPr="00CD3637" w:rsidRDefault="00A14CAC" w:rsidP="00A14CAC">
            <w:pPr>
              <w:autoSpaceDE w:val="0"/>
              <w:autoSpaceDN w:val="0"/>
              <w:adjustRightInd w:val="0"/>
              <w:rPr>
                <w:sz w:val="18"/>
                <w:szCs w:val="18"/>
              </w:rPr>
            </w:pPr>
            <w:r>
              <w:rPr>
                <w:sz w:val="18"/>
                <w:szCs w:val="18"/>
              </w:rPr>
              <w:t>0.03</w:t>
            </w:r>
          </w:p>
        </w:tc>
      </w:tr>
      <w:tr w:rsidR="00A14CAC" w14:paraId="2EBC9326" w14:textId="4C6DC8F2" w:rsidTr="00A26DA7">
        <w:tc>
          <w:tcPr>
            <w:tcW w:w="1705" w:type="dxa"/>
          </w:tcPr>
          <w:p w14:paraId="2C7D75DF" w14:textId="77777777" w:rsidR="00A14CAC" w:rsidRDefault="00A14CAC" w:rsidP="00A14CAC">
            <w:pPr>
              <w:autoSpaceDE w:val="0"/>
              <w:autoSpaceDN w:val="0"/>
              <w:adjustRightInd w:val="0"/>
              <w:rPr>
                <w:szCs w:val="22"/>
              </w:rPr>
            </w:pPr>
            <w:r>
              <w:rPr>
                <w:szCs w:val="22"/>
              </w:rPr>
              <w:t>ETH</w:t>
            </w:r>
          </w:p>
        </w:tc>
        <w:tc>
          <w:tcPr>
            <w:tcW w:w="1050" w:type="dxa"/>
          </w:tcPr>
          <w:p w14:paraId="641FBE35" w14:textId="71DEB1A9" w:rsidR="00A14CAC" w:rsidRPr="00CD3637" w:rsidRDefault="00A14CAC" w:rsidP="00A14CAC">
            <w:pPr>
              <w:autoSpaceDE w:val="0"/>
              <w:autoSpaceDN w:val="0"/>
              <w:adjustRightInd w:val="0"/>
              <w:rPr>
                <w:sz w:val="18"/>
                <w:szCs w:val="18"/>
              </w:rPr>
            </w:pPr>
            <w:r>
              <w:rPr>
                <w:sz w:val="18"/>
                <w:szCs w:val="18"/>
              </w:rPr>
              <w:t>1.1</w:t>
            </w:r>
            <w:r w:rsidR="008F614B">
              <w:rPr>
                <w:sz w:val="18"/>
                <w:szCs w:val="18"/>
              </w:rPr>
              <w:t>2</w:t>
            </w:r>
          </w:p>
        </w:tc>
        <w:tc>
          <w:tcPr>
            <w:tcW w:w="1050" w:type="dxa"/>
          </w:tcPr>
          <w:p w14:paraId="30D0DB0F" w14:textId="07D9800E" w:rsidR="00A14CAC" w:rsidRPr="00CD3637" w:rsidRDefault="00A14CAC" w:rsidP="00A14CAC">
            <w:pPr>
              <w:autoSpaceDE w:val="0"/>
              <w:autoSpaceDN w:val="0"/>
              <w:adjustRightInd w:val="0"/>
              <w:rPr>
                <w:sz w:val="18"/>
                <w:szCs w:val="18"/>
              </w:rPr>
            </w:pPr>
            <w:r>
              <w:rPr>
                <w:sz w:val="18"/>
                <w:szCs w:val="18"/>
              </w:rPr>
              <w:t>2.2</w:t>
            </w:r>
            <w:r w:rsidR="008F614B">
              <w:rPr>
                <w:sz w:val="18"/>
                <w:szCs w:val="18"/>
              </w:rPr>
              <w:t>0</w:t>
            </w:r>
            <w:r>
              <w:rPr>
                <w:sz w:val="18"/>
                <w:szCs w:val="18"/>
              </w:rPr>
              <w:t>**</w:t>
            </w:r>
          </w:p>
        </w:tc>
        <w:tc>
          <w:tcPr>
            <w:tcW w:w="1050" w:type="dxa"/>
          </w:tcPr>
          <w:p w14:paraId="5770A630" w14:textId="2B6D2A75" w:rsidR="00A14CAC" w:rsidRPr="00CD3637" w:rsidRDefault="00A14CAC" w:rsidP="00A14CAC">
            <w:pPr>
              <w:autoSpaceDE w:val="0"/>
              <w:autoSpaceDN w:val="0"/>
              <w:adjustRightInd w:val="0"/>
              <w:rPr>
                <w:sz w:val="18"/>
                <w:szCs w:val="18"/>
              </w:rPr>
            </w:pPr>
            <w:r>
              <w:rPr>
                <w:sz w:val="18"/>
                <w:szCs w:val="18"/>
              </w:rPr>
              <w:t>0.15</w:t>
            </w:r>
          </w:p>
        </w:tc>
        <w:tc>
          <w:tcPr>
            <w:tcW w:w="1050" w:type="dxa"/>
          </w:tcPr>
          <w:p w14:paraId="17A4742E" w14:textId="11ECD425" w:rsidR="00A14CAC" w:rsidRPr="00CD3637" w:rsidRDefault="00A14CAC" w:rsidP="00A14CAC">
            <w:pPr>
              <w:autoSpaceDE w:val="0"/>
              <w:autoSpaceDN w:val="0"/>
              <w:adjustRightInd w:val="0"/>
              <w:rPr>
                <w:sz w:val="18"/>
                <w:szCs w:val="18"/>
              </w:rPr>
            </w:pPr>
            <w:r>
              <w:rPr>
                <w:sz w:val="18"/>
                <w:szCs w:val="18"/>
              </w:rPr>
              <w:t>3.32***</w:t>
            </w:r>
          </w:p>
        </w:tc>
        <w:tc>
          <w:tcPr>
            <w:tcW w:w="1050" w:type="dxa"/>
          </w:tcPr>
          <w:p w14:paraId="1B09BC0A" w14:textId="68C7CEE9" w:rsidR="00A14CAC" w:rsidRPr="00CD3637" w:rsidRDefault="00A14CAC" w:rsidP="00A14CAC">
            <w:pPr>
              <w:autoSpaceDE w:val="0"/>
              <w:autoSpaceDN w:val="0"/>
              <w:adjustRightInd w:val="0"/>
              <w:rPr>
                <w:sz w:val="18"/>
                <w:szCs w:val="18"/>
              </w:rPr>
            </w:pPr>
            <w:r>
              <w:rPr>
                <w:sz w:val="18"/>
                <w:szCs w:val="18"/>
              </w:rPr>
              <w:t>0.</w:t>
            </w:r>
            <w:r w:rsidR="008376CD">
              <w:rPr>
                <w:sz w:val="18"/>
                <w:szCs w:val="18"/>
              </w:rPr>
              <w:t>30</w:t>
            </w:r>
          </w:p>
        </w:tc>
        <w:tc>
          <w:tcPr>
            <w:tcW w:w="960" w:type="dxa"/>
          </w:tcPr>
          <w:p w14:paraId="5F7F8F5E" w14:textId="29D9D52A" w:rsidR="00A14CAC" w:rsidRPr="00CD3637" w:rsidRDefault="00A14CAC" w:rsidP="00A14CAC">
            <w:pPr>
              <w:autoSpaceDE w:val="0"/>
              <w:autoSpaceDN w:val="0"/>
              <w:adjustRightInd w:val="0"/>
              <w:rPr>
                <w:sz w:val="18"/>
                <w:szCs w:val="18"/>
              </w:rPr>
            </w:pPr>
            <w:r>
              <w:rPr>
                <w:sz w:val="18"/>
                <w:szCs w:val="18"/>
              </w:rPr>
              <w:t>0.21</w:t>
            </w:r>
          </w:p>
        </w:tc>
      </w:tr>
      <w:tr w:rsidR="00A14CAC" w14:paraId="1A253124" w14:textId="0DA2095B" w:rsidTr="00A26DA7">
        <w:tc>
          <w:tcPr>
            <w:tcW w:w="1705" w:type="dxa"/>
          </w:tcPr>
          <w:p w14:paraId="1365E7A2" w14:textId="77777777" w:rsidR="00A14CAC" w:rsidRDefault="00A14CAC" w:rsidP="00A14CAC">
            <w:pPr>
              <w:autoSpaceDE w:val="0"/>
              <w:autoSpaceDN w:val="0"/>
              <w:adjustRightInd w:val="0"/>
              <w:rPr>
                <w:szCs w:val="22"/>
              </w:rPr>
            </w:pPr>
            <w:r>
              <w:rPr>
                <w:szCs w:val="22"/>
              </w:rPr>
              <w:t>XRP</w:t>
            </w:r>
          </w:p>
        </w:tc>
        <w:tc>
          <w:tcPr>
            <w:tcW w:w="1050" w:type="dxa"/>
          </w:tcPr>
          <w:p w14:paraId="4773E8A0" w14:textId="6623B3BD" w:rsidR="00A14CAC" w:rsidRPr="00CD3637" w:rsidRDefault="00A14CAC" w:rsidP="00A14CAC">
            <w:pPr>
              <w:autoSpaceDE w:val="0"/>
              <w:autoSpaceDN w:val="0"/>
              <w:adjustRightInd w:val="0"/>
              <w:rPr>
                <w:sz w:val="18"/>
                <w:szCs w:val="18"/>
              </w:rPr>
            </w:pPr>
            <w:r>
              <w:rPr>
                <w:sz w:val="18"/>
                <w:szCs w:val="18"/>
              </w:rPr>
              <w:t>-0.2</w:t>
            </w:r>
            <w:r w:rsidR="008F614B">
              <w:rPr>
                <w:sz w:val="18"/>
                <w:szCs w:val="18"/>
              </w:rPr>
              <w:t>8</w:t>
            </w:r>
          </w:p>
        </w:tc>
        <w:tc>
          <w:tcPr>
            <w:tcW w:w="1050" w:type="dxa"/>
          </w:tcPr>
          <w:p w14:paraId="44B0137F" w14:textId="185F9829" w:rsidR="00A14CAC" w:rsidRPr="00CD3637" w:rsidRDefault="00A14CAC" w:rsidP="00A14CAC">
            <w:pPr>
              <w:autoSpaceDE w:val="0"/>
              <w:autoSpaceDN w:val="0"/>
              <w:adjustRightInd w:val="0"/>
              <w:rPr>
                <w:sz w:val="18"/>
                <w:szCs w:val="18"/>
              </w:rPr>
            </w:pPr>
            <w:r>
              <w:rPr>
                <w:sz w:val="18"/>
                <w:szCs w:val="18"/>
              </w:rPr>
              <w:t>-0.</w:t>
            </w:r>
            <w:r w:rsidR="008F614B">
              <w:rPr>
                <w:sz w:val="18"/>
                <w:szCs w:val="18"/>
              </w:rPr>
              <w:t>6</w:t>
            </w:r>
            <w:r>
              <w:rPr>
                <w:sz w:val="18"/>
                <w:szCs w:val="18"/>
              </w:rPr>
              <w:t>6</w:t>
            </w:r>
          </w:p>
        </w:tc>
        <w:tc>
          <w:tcPr>
            <w:tcW w:w="1050" w:type="dxa"/>
          </w:tcPr>
          <w:p w14:paraId="31E8D304" w14:textId="6FA3AFA6" w:rsidR="00A14CAC" w:rsidRPr="00CD3637" w:rsidRDefault="00A14CAC" w:rsidP="00A14CAC">
            <w:pPr>
              <w:autoSpaceDE w:val="0"/>
              <w:autoSpaceDN w:val="0"/>
              <w:adjustRightInd w:val="0"/>
              <w:rPr>
                <w:sz w:val="18"/>
                <w:szCs w:val="18"/>
              </w:rPr>
            </w:pPr>
            <w:r>
              <w:rPr>
                <w:sz w:val="18"/>
                <w:szCs w:val="18"/>
              </w:rPr>
              <w:t>0.</w:t>
            </w:r>
            <w:r w:rsidR="008F614B">
              <w:rPr>
                <w:sz w:val="18"/>
                <w:szCs w:val="18"/>
              </w:rPr>
              <w:t>74</w:t>
            </w:r>
          </w:p>
        </w:tc>
        <w:tc>
          <w:tcPr>
            <w:tcW w:w="1050" w:type="dxa"/>
          </w:tcPr>
          <w:p w14:paraId="4BF41F29" w14:textId="1194F673" w:rsidR="00A14CAC" w:rsidRPr="00CD3637" w:rsidRDefault="008F614B" w:rsidP="00A14CAC">
            <w:pPr>
              <w:autoSpaceDE w:val="0"/>
              <w:autoSpaceDN w:val="0"/>
              <w:adjustRightInd w:val="0"/>
              <w:rPr>
                <w:sz w:val="18"/>
                <w:szCs w:val="18"/>
              </w:rPr>
            </w:pPr>
            <w:r>
              <w:rPr>
                <w:sz w:val="18"/>
                <w:szCs w:val="18"/>
              </w:rPr>
              <w:t>9</w:t>
            </w:r>
            <w:r w:rsidR="00A14CAC">
              <w:rPr>
                <w:sz w:val="18"/>
                <w:szCs w:val="18"/>
              </w:rPr>
              <w:t>.</w:t>
            </w:r>
            <w:r>
              <w:rPr>
                <w:sz w:val="18"/>
                <w:szCs w:val="18"/>
              </w:rPr>
              <w:t>33</w:t>
            </w:r>
            <w:r w:rsidR="00A14CAC">
              <w:rPr>
                <w:sz w:val="18"/>
                <w:szCs w:val="18"/>
              </w:rPr>
              <w:t>***</w:t>
            </w:r>
          </w:p>
        </w:tc>
        <w:tc>
          <w:tcPr>
            <w:tcW w:w="1050" w:type="dxa"/>
          </w:tcPr>
          <w:p w14:paraId="6F5C5882" w14:textId="5AA3BF97" w:rsidR="00A14CAC" w:rsidRPr="00CD3637" w:rsidRDefault="008F614B" w:rsidP="00A14CAC">
            <w:pPr>
              <w:autoSpaceDE w:val="0"/>
              <w:autoSpaceDN w:val="0"/>
              <w:adjustRightInd w:val="0"/>
              <w:rPr>
                <w:sz w:val="18"/>
                <w:szCs w:val="18"/>
              </w:rPr>
            </w:pPr>
            <w:r>
              <w:rPr>
                <w:sz w:val="18"/>
                <w:szCs w:val="18"/>
              </w:rPr>
              <w:t>1.37</w:t>
            </w:r>
          </w:p>
        </w:tc>
        <w:tc>
          <w:tcPr>
            <w:tcW w:w="960" w:type="dxa"/>
          </w:tcPr>
          <w:p w14:paraId="44BC73A7" w14:textId="4F12E58D" w:rsidR="00A14CAC" w:rsidRPr="00CD3637" w:rsidRDefault="008F614B" w:rsidP="00A14CAC">
            <w:pPr>
              <w:autoSpaceDE w:val="0"/>
              <w:autoSpaceDN w:val="0"/>
              <w:adjustRightInd w:val="0"/>
              <w:rPr>
                <w:sz w:val="18"/>
                <w:szCs w:val="18"/>
              </w:rPr>
            </w:pPr>
            <w:r>
              <w:rPr>
                <w:sz w:val="18"/>
                <w:szCs w:val="18"/>
              </w:rPr>
              <w:t>3.31***</w:t>
            </w:r>
          </w:p>
        </w:tc>
      </w:tr>
      <w:tr w:rsidR="00A14CAC" w14:paraId="44E8ABAD" w14:textId="6B1208E2" w:rsidTr="00A26DA7">
        <w:tc>
          <w:tcPr>
            <w:tcW w:w="1705" w:type="dxa"/>
          </w:tcPr>
          <w:p w14:paraId="1FDAF418" w14:textId="77777777" w:rsidR="00A14CAC" w:rsidRDefault="00A14CAC" w:rsidP="00A14CAC">
            <w:pPr>
              <w:autoSpaceDE w:val="0"/>
              <w:autoSpaceDN w:val="0"/>
              <w:adjustRightInd w:val="0"/>
              <w:rPr>
                <w:szCs w:val="22"/>
              </w:rPr>
            </w:pPr>
            <w:r>
              <w:rPr>
                <w:szCs w:val="22"/>
              </w:rPr>
              <w:t>TET</w:t>
            </w:r>
          </w:p>
        </w:tc>
        <w:tc>
          <w:tcPr>
            <w:tcW w:w="1050" w:type="dxa"/>
          </w:tcPr>
          <w:p w14:paraId="2DD2F12C" w14:textId="2E0658A5" w:rsidR="00A14CAC" w:rsidRPr="00CD3637" w:rsidRDefault="008F614B" w:rsidP="00A14CAC">
            <w:pPr>
              <w:autoSpaceDE w:val="0"/>
              <w:autoSpaceDN w:val="0"/>
              <w:adjustRightInd w:val="0"/>
              <w:rPr>
                <w:sz w:val="18"/>
                <w:szCs w:val="18"/>
              </w:rPr>
            </w:pPr>
            <w:r>
              <w:rPr>
                <w:sz w:val="18"/>
                <w:szCs w:val="18"/>
              </w:rPr>
              <w:t>-</w:t>
            </w:r>
            <w:r w:rsidR="00A14CAC">
              <w:rPr>
                <w:sz w:val="18"/>
                <w:szCs w:val="18"/>
              </w:rPr>
              <w:t>0.0</w:t>
            </w:r>
            <w:r>
              <w:rPr>
                <w:sz w:val="18"/>
                <w:szCs w:val="18"/>
              </w:rPr>
              <w:t>2</w:t>
            </w:r>
          </w:p>
        </w:tc>
        <w:tc>
          <w:tcPr>
            <w:tcW w:w="1050" w:type="dxa"/>
          </w:tcPr>
          <w:p w14:paraId="107ADE28" w14:textId="16BCCE49" w:rsidR="00A14CAC" w:rsidRPr="00CD3637" w:rsidRDefault="00A14CAC" w:rsidP="00A14CAC">
            <w:pPr>
              <w:autoSpaceDE w:val="0"/>
              <w:autoSpaceDN w:val="0"/>
              <w:adjustRightInd w:val="0"/>
              <w:rPr>
                <w:sz w:val="18"/>
                <w:szCs w:val="18"/>
              </w:rPr>
            </w:pPr>
            <w:r>
              <w:rPr>
                <w:sz w:val="18"/>
                <w:szCs w:val="18"/>
              </w:rPr>
              <w:t>0</w:t>
            </w:r>
            <w:r w:rsidR="008F614B">
              <w:rPr>
                <w:sz w:val="18"/>
                <w:szCs w:val="18"/>
              </w:rPr>
              <w:t>.33</w:t>
            </w:r>
          </w:p>
        </w:tc>
        <w:tc>
          <w:tcPr>
            <w:tcW w:w="1050" w:type="dxa"/>
          </w:tcPr>
          <w:p w14:paraId="54A96EB6" w14:textId="3922FB5A" w:rsidR="00A14CAC" w:rsidRPr="00CD3637" w:rsidRDefault="00A14CAC" w:rsidP="00A14CAC">
            <w:pPr>
              <w:autoSpaceDE w:val="0"/>
              <w:autoSpaceDN w:val="0"/>
              <w:adjustRightInd w:val="0"/>
              <w:rPr>
                <w:sz w:val="18"/>
                <w:szCs w:val="18"/>
              </w:rPr>
            </w:pPr>
            <w:r>
              <w:rPr>
                <w:sz w:val="18"/>
                <w:szCs w:val="18"/>
              </w:rPr>
              <w:t>0.1</w:t>
            </w:r>
            <w:r w:rsidR="008F614B">
              <w:rPr>
                <w:sz w:val="18"/>
                <w:szCs w:val="18"/>
              </w:rPr>
              <w:t>6</w:t>
            </w:r>
          </w:p>
        </w:tc>
        <w:tc>
          <w:tcPr>
            <w:tcW w:w="1050" w:type="dxa"/>
          </w:tcPr>
          <w:p w14:paraId="03090F37" w14:textId="685258D3" w:rsidR="00A14CAC" w:rsidRPr="00CD3637" w:rsidRDefault="00A14CAC" w:rsidP="00A14CAC">
            <w:pPr>
              <w:autoSpaceDE w:val="0"/>
              <w:autoSpaceDN w:val="0"/>
              <w:adjustRightInd w:val="0"/>
              <w:rPr>
                <w:sz w:val="18"/>
                <w:szCs w:val="18"/>
              </w:rPr>
            </w:pPr>
            <w:r>
              <w:rPr>
                <w:sz w:val="18"/>
                <w:szCs w:val="18"/>
              </w:rPr>
              <w:t>5.</w:t>
            </w:r>
            <w:r w:rsidR="008F614B">
              <w:rPr>
                <w:sz w:val="18"/>
                <w:szCs w:val="18"/>
              </w:rPr>
              <w:t>59</w:t>
            </w:r>
            <w:r>
              <w:rPr>
                <w:sz w:val="18"/>
                <w:szCs w:val="18"/>
              </w:rPr>
              <w:t>***</w:t>
            </w:r>
          </w:p>
        </w:tc>
        <w:tc>
          <w:tcPr>
            <w:tcW w:w="1050" w:type="dxa"/>
          </w:tcPr>
          <w:p w14:paraId="0D997552" w14:textId="5E3E4F0C" w:rsidR="00A14CAC" w:rsidRPr="00CD3637" w:rsidRDefault="008376CD" w:rsidP="00A14CAC">
            <w:pPr>
              <w:autoSpaceDE w:val="0"/>
              <w:autoSpaceDN w:val="0"/>
              <w:adjustRightInd w:val="0"/>
              <w:rPr>
                <w:sz w:val="18"/>
                <w:szCs w:val="18"/>
              </w:rPr>
            </w:pPr>
            <w:r>
              <w:rPr>
                <w:sz w:val="18"/>
                <w:szCs w:val="18"/>
              </w:rPr>
              <w:t>-0.93</w:t>
            </w:r>
          </w:p>
        </w:tc>
        <w:tc>
          <w:tcPr>
            <w:tcW w:w="960" w:type="dxa"/>
          </w:tcPr>
          <w:p w14:paraId="53367114" w14:textId="606A682F" w:rsidR="00A14CAC" w:rsidRPr="00CD3637" w:rsidRDefault="008376CD" w:rsidP="00A14CAC">
            <w:pPr>
              <w:autoSpaceDE w:val="0"/>
              <w:autoSpaceDN w:val="0"/>
              <w:adjustRightInd w:val="0"/>
              <w:rPr>
                <w:sz w:val="18"/>
                <w:szCs w:val="18"/>
              </w:rPr>
            </w:pPr>
            <w:r>
              <w:rPr>
                <w:sz w:val="18"/>
                <w:szCs w:val="18"/>
              </w:rPr>
              <w:t>-0.01</w:t>
            </w:r>
          </w:p>
        </w:tc>
      </w:tr>
      <w:tr w:rsidR="00A14CAC" w14:paraId="14BEEBCC" w14:textId="47DBBED3" w:rsidTr="00A26DA7">
        <w:tc>
          <w:tcPr>
            <w:tcW w:w="1705" w:type="dxa"/>
          </w:tcPr>
          <w:p w14:paraId="2D0EDD85" w14:textId="77777777" w:rsidR="00A14CAC" w:rsidRDefault="00A14CAC" w:rsidP="00A14CAC">
            <w:pPr>
              <w:autoSpaceDE w:val="0"/>
              <w:autoSpaceDN w:val="0"/>
              <w:adjustRightInd w:val="0"/>
              <w:rPr>
                <w:szCs w:val="22"/>
              </w:rPr>
            </w:pPr>
            <w:r>
              <w:rPr>
                <w:szCs w:val="22"/>
              </w:rPr>
              <w:t>LTC</w:t>
            </w:r>
          </w:p>
        </w:tc>
        <w:tc>
          <w:tcPr>
            <w:tcW w:w="1050" w:type="dxa"/>
          </w:tcPr>
          <w:p w14:paraId="2E5510B5" w14:textId="3B9CE7FC" w:rsidR="00A14CAC" w:rsidRPr="00CD3637" w:rsidRDefault="008F614B" w:rsidP="00A14CAC">
            <w:pPr>
              <w:autoSpaceDE w:val="0"/>
              <w:autoSpaceDN w:val="0"/>
              <w:adjustRightInd w:val="0"/>
              <w:rPr>
                <w:sz w:val="18"/>
                <w:szCs w:val="18"/>
              </w:rPr>
            </w:pPr>
            <w:r>
              <w:rPr>
                <w:sz w:val="18"/>
                <w:szCs w:val="18"/>
              </w:rPr>
              <w:t>-0.01</w:t>
            </w:r>
          </w:p>
        </w:tc>
        <w:tc>
          <w:tcPr>
            <w:tcW w:w="1050" w:type="dxa"/>
          </w:tcPr>
          <w:p w14:paraId="106EBDFB" w14:textId="443327CB" w:rsidR="00A14CAC" w:rsidRPr="00CD3637" w:rsidRDefault="008F614B" w:rsidP="00A14CAC">
            <w:pPr>
              <w:autoSpaceDE w:val="0"/>
              <w:autoSpaceDN w:val="0"/>
              <w:adjustRightInd w:val="0"/>
              <w:rPr>
                <w:sz w:val="18"/>
                <w:szCs w:val="18"/>
              </w:rPr>
            </w:pPr>
            <w:r>
              <w:rPr>
                <w:sz w:val="18"/>
                <w:szCs w:val="18"/>
              </w:rPr>
              <w:t>-</w:t>
            </w:r>
            <w:r w:rsidR="00A14CAC">
              <w:rPr>
                <w:sz w:val="18"/>
                <w:szCs w:val="18"/>
              </w:rPr>
              <w:t>0.</w:t>
            </w:r>
            <w:r>
              <w:rPr>
                <w:sz w:val="18"/>
                <w:szCs w:val="18"/>
              </w:rPr>
              <w:t>02</w:t>
            </w:r>
          </w:p>
        </w:tc>
        <w:tc>
          <w:tcPr>
            <w:tcW w:w="1050" w:type="dxa"/>
          </w:tcPr>
          <w:p w14:paraId="037B11F1" w14:textId="10CC8509" w:rsidR="00A14CAC" w:rsidRPr="00CD3637" w:rsidRDefault="00A14CAC" w:rsidP="00A14CAC">
            <w:pPr>
              <w:autoSpaceDE w:val="0"/>
              <w:autoSpaceDN w:val="0"/>
              <w:adjustRightInd w:val="0"/>
              <w:rPr>
                <w:sz w:val="18"/>
                <w:szCs w:val="18"/>
              </w:rPr>
            </w:pPr>
            <w:r>
              <w:rPr>
                <w:sz w:val="18"/>
                <w:szCs w:val="18"/>
              </w:rPr>
              <w:t>0.</w:t>
            </w:r>
            <w:r w:rsidR="008F614B">
              <w:rPr>
                <w:sz w:val="18"/>
                <w:szCs w:val="18"/>
              </w:rPr>
              <w:t>41</w:t>
            </w:r>
          </w:p>
        </w:tc>
        <w:tc>
          <w:tcPr>
            <w:tcW w:w="1050" w:type="dxa"/>
          </w:tcPr>
          <w:p w14:paraId="236BF02B" w14:textId="65DDFA84" w:rsidR="00A14CAC" w:rsidRPr="00CD3637" w:rsidRDefault="008F614B" w:rsidP="00A14CAC">
            <w:pPr>
              <w:autoSpaceDE w:val="0"/>
              <w:autoSpaceDN w:val="0"/>
              <w:adjustRightInd w:val="0"/>
              <w:rPr>
                <w:sz w:val="18"/>
                <w:szCs w:val="18"/>
              </w:rPr>
            </w:pPr>
            <w:r>
              <w:rPr>
                <w:sz w:val="18"/>
                <w:szCs w:val="18"/>
              </w:rPr>
              <w:t>5</w:t>
            </w:r>
            <w:r w:rsidR="00A14CAC">
              <w:rPr>
                <w:sz w:val="18"/>
                <w:szCs w:val="18"/>
              </w:rPr>
              <w:t>.</w:t>
            </w:r>
            <w:r>
              <w:rPr>
                <w:sz w:val="18"/>
                <w:szCs w:val="18"/>
              </w:rPr>
              <w:t>89</w:t>
            </w:r>
            <w:r w:rsidR="00A14CAC">
              <w:rPr>
                <w:sz w:val="18"/>
                <w:szCs w:val="18"/>
              </w:rPr>
              <w:t>***</w:t>
            </w:r>
          </w:p>
        </w:tc>
        <w:tc>
          <w:tcPr>
            <w:tcW w:w="1050" w:type="dxa"/>
          </w:tcPr>
          <w:p w14:paraId="7EE95C23" w14:textId="092F1825" w:rsidR="00A14CAC" w:rsidRPr="00CD3637" w:rsidRDefault="008376CD" w:rsidP="00A14CAC">
            <w:pPr>
              <w:autoSpaceDE w:val="0"/>
              <w:autoSpaceDN w:val="0"/>
              <w:adjustRightInd w:val="0"/>
              <w:rPr>
                <w:sz w:val="18"/>
                <w:szCs w:val="18"/>
              </w:rPr>
            </w:pPr>
            <w:r>
              <w:rPr>
                <w:sz w:val="18"/>
                <w:szCs w:val="18"/>
              </w:rPr>
              <w:t>0.93</w:t>
            </w:r>
          </w:p>
        </w:tc>
        <w:tc>
          <w:tcPr>
            <w:tcW w:w="960" w:type="dxa"/>
          </w:tcPr>
          <w:p w14:paraId="5980A599" w14:textId="0A40CFC7" w:rsidR="00A14CAC" w:rsidRPr="00CD3637" w:rsidRDefault="008376CD" w:rsidP="00A14CAC">
            <w:pPr>
              <w:autoSpaceDE w:val="0"/>
              <w:autoSpaceDN w:val="0"/>
              <w:adjustRightInd w:val="0"/>
              <w:rPr>
                <w:sz w:val="18"/>
                <w:szCs w:val="18"/>
              </w:rPr>
            </w:pPr>
            <w:r>
              <w:rPr>
                <w:sz w:val="18"/>
                <w:szCs w:val="18"/>
              </w:rPr>
              <w:t>1.57</w:t>
            </w:r>
          </w:p>
        </w:tc>
      </w:tr>
    </w:tbl>
    <w:p w14:paraId="7B68AA5A" w14:textId="2FA7512F" w:rsidR="009A3499" w:rsidRPr="00CD3637" w:rsidRDefault="009A3499" w:rsidP="009A3499">
      <w:pPr>
        <w:autoSpaceDE w:val="0"/>
        <w:autoSpaceDN w:val="0"/>
        <w:adjustRightInd w:val="0"/>
        <w:spacing w:after="0" w:line="240" w:lineRule="auto"/>
        <w:rPr>
          <w:rFonts w:ascii="CharisSIL" w:hAnsi="CharisSIL" w:cs="CharisSIL"/>
          <w:sz w:val="14"/>
          <w:szCs w:val="14"/>
        </w:rPr>
      </w:pPr>
      <w:r>
        <w:rPr>
          <w:rFonts w:ascii="CharisSIL-Italic" w:hAnsi="CharisSIL-Italic" w:cs="CharisSIL-Italic"/>
          <w:i/>
          <w:iCs/>
          <w:sz w:val="14"/>
          <w:szCs w:val="14"/>
        </w:rPr>
        <w:lastRenderedPageBreak/>
        <w:t>Note</w:t>
      </w:r>
      <w:r>
        <w:rPr>
          <w:rFonts w:ascii="CharisSIL" w:hAnsi="CharisSIL" w:cs="CharisSIL"/>
          <w:sz w:val="14"/>
          <w:szCs w:val="14"/>
        </w:rPr>
        <w:t xml:space="preserve">: </w:t>
      </w:r>
      <w:r w:rsidRPr="009A3499">
        <w:rPr>
          <w:rFonts w:ascii="CharisSIL" w:hAnsi="CharisSIL" w:cs="CharisSIL"/>
          <w:sz w:val="14"/>
          <w:szCs w:val="14"/>
        </w:rPr>
        <w:t xml:space="preserve">This table reports the results for the January effect across the </w:t>
      </w:r>
      <w:r>
        <w:rPr>
          <w:rFonts w:ascii="CharisSIL" w:hAnsi="CharisSIL" w:cs="CharisSIL"/>
          <w:sz w:val="14"/>
          <w:szCs w:val="14"/>
        </w:rPr>
        <w:t>returns of</w:t>
      </w:r>
      <w:r w:rsidRPr="009A3499">
        <w:rPr>
          <w:rFonts w:ascii="CharisSIL" w:hAnsi="CharisSIL" w:cs="CharisSIL"/>
          <w:sz w:val="14"/>
          <w:szCs w:val="14"/>
        </w:rPr>
        <w:t xml:space="preserve"> each coin</w:t>
      </w:r>
      <w:r w:rsidR="009F16FD">
        <w:rPr>
          <w:rFonts w:ascii="CharisSIL" w:hAnsi="CharisSIL" w:cs="CharisSIL"/>
          <w:sz w:val="14"/>
          <w:szCs w:val="14"/>
        </w:rPr>
        <w:t xml:space="preserve"> (Return)</w:t>
      </w:r>
      <w:r>
        <w:rPr>
          <w:rFonts w:ascii="CharisSIL" w:hAnsi="CharisSIL" w:cs="CharisSIL"/>
          <w:sz w:val="14"/>
          <w:szCs w:val="14"/>
        </w:rPr>
        <w:t>, the trading volume of each coin</w:t>
      </w:r>
      <w:r w:rsidR="009F16FD">
        <w:rPr>
          <w:rFonts w:ascii="CharisSIL" w:hAnsi="CharisSIL" w:cs="CharisSIL"/>
          <w:sz w:val="14"/>
          <w:szCs w:val="14"/>
        </w:rPr>
        <w:t xml:space="preserve"> (Volume)</w:t>
      </w:r>
      <w:r>
        <w:rPr>
          <w:rFonts w:ascii="CharisSIL" w:hAnsi="CharisSIL" w:cs="CharisSIL"/>
          <w:sz w:val="14"/>
          <w:szCs w:val="14"/>
        </w:rPr>
        <w:t xml:space="preserve"> and the volatility estimator of each coin (</w:t>
      </w:r>
      <w:r w:rsidR="009F16FD">
        <w:rPr>
          <w:rFonts w:ascii="CharisSIL" w:hAnsi="CharisSIL" w:cs="CharisSIL"/>
          <w:sz w:val="14"/>
          <w:szCs w:val="14"/>
        </w:rPr>
        <w:t>Volatility</w:t>
      </w:r>
      <w:r>
        <w:rPr>
          <w:rFonts w:ascii="CharisSIL" w:hAnsi="CharisSIL" w:cs="CharisSIL"/>
          <w:sz w:val="14"/>
          <w:szCs w:val="14"/>
        </w:rPr>
        <w:t xml:space="preserve">). </w:t>
      </w:r>
      <w:r w:rsidR="00E16871">
        <w:rPr>
          <w:rFonts w:ascii="CharisSIL" w:hAnsi="CharisSIL" w:cs="CharisSIL"/>
          <w:sz w:val="14"/>
          <w:szCs w:val="14"/>
        </w:rPr>
        <w:t>t</w:t>
      </w:r>
      <w:r w:rsidR="00E16871" w:rsidRPr="00E16871">
        <w:rPr>
          <w:rFonts w:ascii="CharisSIL" w:hAnsi="CharisSIL" w:cs="CharisSIL"/>
          <w:sz w:val="14"/>
          <w:szCs w:val="14"/>
        </w:rPr>
        <w:t>-</w:t>
      </w:r>
      <w:r w:rsidR="00E16871">
        <w:rPr>
          <w:rFonts w:ascii="CharisSIL" w:hAnsi="CharisSIL" w:cs="CharisSIL"/>
          <w:sz w:val="14"/>
          <w:szCs w:val="14"/>
        </w:rPr>
        <w:t>statistics</w:t>
      </w:r>
      <w:r w:rsidR="00E16871" w:rsidRPr="00E16871">
        <w:rPr>
          <w:rFonts w:ascii="CharisSIL" w:hAnsi="CharisSIL" w:cs="CharisSIL"/>
          <w:sz w:val="14"/>
          <w:szCs w:val="14"/>
        </w:rPr>
        <w:t xml:space="preserve"> </w:t>
      </w:r>
      <w:r w:rsidR="00E16871">
        <w:rPr>
          <w:rFonts w:ascii="CharisSIL" w:hAnsi="CharisSIL" w:cs="CharisSIL"/>
          <w:sz w:val="14"/>
          <w:szCs w:val="14"/>
        </w:rPr>
        <w:t xml:space="preserve">reported </w:t>
      </w:r>
      <w:r w:rsidR="00E16871" w:rsidRPr="00E16871">
        <w:rPr>
          <w:rFonts w:ascii="CharisSIL" w:hAnsi="CharisSIL" w:cs="CharisSIL"/>
          <w:sz w:val="14"/>
          <w:szCs w:val="14"/>
        </w:rPr>
        <w:t xml:space="preserve">are based on </w:t>
      </w:r>
      <w:proofErr w:type="spellStart"/>
      <w:r w:rsidR="00E16871" w:rsidRPr="00E16871">
        <w:rPr>
          <w:rFonts w:ascii="CharisSIL" w:hAnsi="CharisSIL" w:cs="CharisSIL"/>
          <w:sz w:val="14"/>
          <w:szCs w:val="14"/>
        </w:rPr>
        <w:t>Bollerslev</w:t>
      </w:r>
      <w:proofErr w:type="spellEnd"/>
      <w:r w:rsidR="00E16871" w:rsidRPr="00E16871">
        <w:rPr>
          <w:rFonts w:ascii="CharisSIL" w:hAnsi="CharisSIL" w:cs="CharisSIL"/>
          <w:sz w:val="14"/>
          <w:szCs w:val="14"/>
        </w:rPr>
        <w:t xml:space="preserve"> and Wooldridge's (1992) robust estimator.</w:t>
      </w:r>
      <w:r w:rsidR="00E16871">
        <w:rPr>
          <w:rFonts w:ascii="CharisSIL" w:hAnsi="CharisSIL" w:cs="CharisSIL"/>
          <w:sz w:val="14"/>
          <w:szCs w:val="14"/>
        </w:rPr>
        <w:t xml:space="preserve"> </w:t>
      </w:r>
      <w:proofErr w:type="gramStart"/>
      <w:r w:rsidR="009F16FD" w:rsidRPr="009F16FD">
        <w:rPr>
          <w:rFonts w:ascii="CharisSIL" w:hAnsi="CharisSIL" w:cs="CharisSIL"/>
          <w:sz w:val="14"/>
          <w:szCs w:val="14"/>
        </w:rPr>
        <w:t>*,*</w:t>
      </w:r>
      <w:proofErr w:type="gramEnd"/>
      <w:r w:rsidR="009F16FD" w:rsidRPr="009F16FD">
        <w:rPr>
          <w:rFonts w:ascii="CharisSIL" w:hAnsi="CharisSIL" w:cs="CharisSIL"/>
          <w:sz w:val="14"/>
          <w:szCs w:val="14"/>
        </w:rPr>
        <w:t>*,*** represent statistical significance at the 1%, 5%, and 10% levels, respectively</w:t>
      </w:r>
      <w:r w:rsidR="009F16FD">
        <w:rPr>
          <w:rFonts w:ascii="CharisSIL" w:hAnsi="CharisSIL" w:cs="CharisSIL"/>
          <w:sz w:val="14"/>
          <w:szCs w:val="14"/>
        </w:rPr>
        <w:t xml:space="preserve">. </w:t>
      </w:r>
      <w:r w:rsidRPr="009A3499">
        <w:rPr>
          <w:rFonts w:ascii="CharisSIL" w:hAnsi="CharisSIL" w:cs="CharisSIL"/>
          <w:sz w:val="14"/>
          <w:szCs w:val="14"/>
        </w:rPr>
        <w:t xml:space="preserve">The coins considered are: Bitcoin (BTC), </w:t>
      </w:r>
      <w:r w:rsidR="009F16FD">
        <w:rPr>
          <w:rFonts w:ascii="CharisSIL" w:hAnsi="CharisSIL" w:cs="CharisSIL"/>
          <w:sz w:val="14"/>
          <w:szCs w:val="14"/>
        </w:rPr>
        <w:t>Ethereum (ETH)</w:t>
      </w:r>
      <w:r w:rsidRPr="009A3499">
        <w:rPr>
          <w:rFonts w:ascii="CharisSIL" w:hAnsi="CharisSIL" w:cs="CharisSIL"/>
          <w:sz w:val="14"/>
          <w:szCs w:val="14"/>
        </w:rPr>
        <w:t xml:space="preserve">, </w:t>
      </w:r>
      <w:r w:rsidR="009F16FD">
        <w:rPr>
          <w:rFonts w:ascii="CharisSIL" w:hAnsi="CharisSIL" w:cs="CharisSIL"/>
          <w:sz w:val="14"/>
          <w:szCs w:val="14"/>
        </w:rPr>
        <w:t>Ripple</w:t>
      </w:r>
      <w:r w:rsidRPr="009A3499">
        <w:rPr>
          <w:rFonts w:ascii="CharisSIL" w:hAnsi="CharisSIL" w:cs="CharisSIL"/>
          <w:sz w:val="14"/>
          <w:szCs w:val="14"/>
        </w:rPr>
        <w:t xml:space="preserve"> (</w:t>
      </w:r>
      <w:r w:rsidR="009F16FD">
        <w:rPr>
          <w:rFonts w:ascii="CharisSIL" w:hAnsi="CharisSIL" w:cs="CharisSIL"/>
          <w:sz w:val="14"/>
          <w:szCs w:val="14"/>
        </w:rPr>
        <w:t>XRP</w:t>
      </w:r>
      <w:r w:rsidRPr="009A3499">
        <w:rPr>
          <w:rFonts w:ascii="CharisSIL" w:hAnsi="CharisSIL" w:cs="CharisSIL"/>
          <w:sz w:val="14"/>
          <w:szCs w:val="14"/>
        </w:rPr>
        <w:t xml:space="preserve">), </w:t>
      </w:r>
      <w:r w:rsidR="009F16FD">
        <w:rPr>
          <w:rFonts w:ascii="CharisSIL" w:hAnsi="CharisSIL" w:cs="CharisSIL"/>
          <w:sz w:val="14"/>
          <w:szCs w:val="14"/>
        </w:rPr>
        <w:t>Tether</w:t>
      </w:r>
      <w:r w:rsidRPr="009A3499">
        <w:rPr>
          <w:rFonts w:ascii="CharisSIL" w:hAnsi="CharisSIL" w:cs="CharisSIL"/>
          <w:sz w:val="14"/>
          <w:szCs w:val="14"/>
        </w:rPr>
        <w:t xml:space="preserve"> (</w:t>
      </w:r>
      <w:r w:rsidR="009F16FD">
        <w:rPr>
          <w:rFonts w:ascii="CharisSIL" w:hAnsi="CharisSIL" w:cs="CharisSIL"/>
          <w:sz w:val="14"/>
          <w:szCs w:val="14"/>
        </w:rPr>
        <w:t>TET) and Litecoin</w:t>
      </w:r>
      <w:r w:rsidRPr="009A3499">
        <w:rPr>
          <w:rFonts w:ascii="CharisSIL" w:hAnsi="CharisSIL" w:cs="CharisSIL"/>
          <w:sz w:val="14"/>
          <w:szCs w:val="14"/>
        </w:rPr>
        <w:t xml:space="preserve"> (</w:t>
      </w:r>
      <w:r w:rsidR="009F16FD">
        <w:rPr>
          <w:rFonts w:ascii="CharisSIL" w:hAnsi="CharisSIL" w:cs="CharisSIL"/>
          <w:sz w:val="14"/>
          <w:szCs w:val="14"/>
        </w:rPr>
        <w:t>LTC</w:t>
      </w:r>
      <w:r w:rsidRPr="009A3499">
        <w:rPr>
          <w:rFonts w:ascii="CharisSIL" w:hAnsi="CharisSIL" w:cs="CharisSIL"/>
          <w:sz w:val="14"/>
          <w:szCs w:val="14"/>
        </w:rPr>
        <w:t>). The coins were</w:t>
      </w:r>
      <w:r w:rsidR="009F16FD">
        <w:rPr>
          <w:rFonts w:ascii="CharisSIL" w:hAnsi="CharisSIL" w:cs="CharisSIL"/>
          <w:sz w:val="14"/>
          <w:szCs w:val="14"/>
        </w:rPr>
        <w:t xml:space="preserve"> </w:t>
      </w:r>
      <w:r w:rsidRPr="009A3499">
        <w:rPr>
          <w:rFonts w:ascii="CharisSIL" w:hAnsi="CharisSIL" w:cs="CharisSIL"/>
          <w:sz w:val="14"/>
          <w:szCs w:val="14"/>
        </w:rPr>
        <w:t xml:space="preserve">selected on the basis of being the largest by market capitalization as of </w:t>
      </w:r>
      <w:r w:rsidR="009F16FD">
        <w:rPr>
          <w:rFonts w:ascii="CharisSIL" w:hAnsi="CharisSIL" w:cs="CharisSIL"/>
          <w:sz w:val="14"/>
          <w:szCs w:val="14"/>
        </w:rPr>
        <w:t>March 2020</w:t>
      </w:r>
      <w:r w:rsidR="00E16871">
        <w:rPr>
          <w:rFonts w:ascii="CharisSIL" w:hAnsi="CharisSIL" w:cs="CharisSIL"/>
          <w:sz w:val="14"/>
          <w:szCs w:val="14"/>
        </w:rPr>
        <w:t xml:space="preserve">, </w:t>
      </w:r>
      <w:r w:rsidR="00A26DA7">
        <w:rPr>
          <w:rFonts w:ascii="CharisSIL" w:hAnsi="CharisSIL" w:cs="CharisSIL"/>
          <w:sz w:val="14"/>
          <w:szCs w:val="14"/>
        </w:rPr>
        <w:t xml:space="preserve">excluding </w:t>
      </w:r>
      <w:r w:rsidR="00CD3EF8">
        <w:rPr>
          <w:rFonts w:ascii="CharisSIL" w:hAnsi="CharisSIL" w:cs="CharisSIL"/>
          <w:sz w:val="14"/>
          <w:szCs w:val="14"/>
        </w:rPr>
        <w:t xml:space="preserve">recent </w:t>
      </w:r>
      <w:r w:rsidR="00A26DA7">
        <w:rPr>
          <w:rFonts w:ascii="CharisSIL" w:hAnsi="CharisSIL" w:cs="CharisSIL"/>
          <w:sz w:val="14"/>
          <w:szCs w:val="14"/>
        </w:rPr>
        <w:t>bitcoin spin offs (Bitcoin cash and Bitcoin SV)</w:t>
      </w:r>
      <w:r w:rsidR="00E16871">
        <w:rPr>
          <w:rFonts w:ascii="CharisSIL" w:hAnsi="CharisSIL" w:cs="CharisSIL"/>
          <w:sz w:val="14"/>
          <w:szCs w:val="14"/>
        </w:rPr>
        <w:t>,</w:t>
      </w:r>
      <w:r w:rsidR="00A26DA7">
        <w:rPr>
          <w:rFonts w:ascii="CharisSIL" w:hAnsi="CharisSIL" w:cs="CharisSIL"/>
          <w:sz w:val="14"/>
          <w:szCs w:val="14"/>
        </w:rPr>
        <w:t xml:space="preserve"> </w:t>
      </w:r>
      <w:r w:rsidRPr="009A3499">
        <w:rPr>
          <w:rFonts w:ascii="CharisSIL" w:hAnsi="CharisSIL" w:cs="CharisSIL"/>
          <w:sz w:val="14"/>
          <w:szCs w:val="14"/>
        </w:rPr>
        <w:t xml:space="preserve">and </w:t>
      </w:r>
      <w:r w:rsidR="009F16FD">
        <w:rPr>
          <w:rFonts w:ascii="CharisSIL" w:hAnsi="CharisSIL" w:cs="CharisSIL"/>
          <w:sz w:val="14"/>
          <w:szCs w:val="14"/>
        </w:rPr>
        <w:t>collected</w:t>
      </w:r>
      <w:r w:rsidRPr="009A3499">
        <w:rPr>
          <w:rFonts w:ascii="CharisSIL" w:hAnsi="CharisSIL" w:cs="CharisSIL"/>
          <w:sz w:val="14"/>
          <w:szCs w:val="14"/>
        </w:rPr>
        <w:t xml:space="preserve"> from www.coinmarketcap.com.</w:t>
      </w:r>
    </w:p>
    <w:p w14:paraId="1315734A" w14:textId="38F48CCA" w:rsidR="009D1A93" w:rsidRDefault="009D1A93" w:rsidP="009D1A93">
      <w:pPr>
        <w:autoSpaceDE w:val="0"/>
        <w:autoSpaceDN w:val="0"/>
        <w:adjustRightInd w:val="0"/>
        <w:spacing w:after="0" w:line="240" w:lineRule="auto"/>
        <w:rPr>
          <w:rFonts w:cstheme="minorHAnsi"/>
          <w:szCs w:val="22"/>
        </w:rPr>
      </w:pPr>
    </w:p>
    <w:p w14:paraId="2021192B" w14:textId="42DC4486" w:rsidR="007B01B5" w:rsidRDefault="00F77848" w:rsidP="00E16871">
      <w:pPr>
        <w:autoSpaceDE w:val="0"/>
        <w:autoSpaceDN w:val="0"/>
        <w:adjustRightInd w:val="0"/>
        <w:spacing w:after="0" w:line="240" w:lineRule="auto"/>
        <w:ind w:firstLine="720"/>
        <w:rPr>
          <w:rFonts w:cstheme="minorHAnsi"/>
          <w:szCs w:val="22"/>
        </w:rPr>
      </w:pPr>
      <w:r>
        <w:rPr>
          <w:rFonts w:cstheme="minorHAnsi"/>
          <w:szCs w:val="22"/>
        </w:rPr>
        <w:t xml:space="preserve">Overall, </w:t>
      </w:r>
      <w:r w:rsidR="007D6454">
        <w:rPr>
          <w:rFonts w:cstheme="minorHAnsi"/>
          <w:szCs w:val="22"/>
        </w:rPr>
        <w:t xml:space="preserve">two main observations are observed. First, </w:t>
      </w:r>
      <w:r w:rsidR="00703230">
        <w:rPr>
          <w:rFonts w:cstheme="minorHAnsi"/>
          <w:szCs w:val="22"/>
        </w:rPr>
        <w:t xml:space="preserve">the </w:t>
      </w:r>
      <w:r w:rsidR="007D6454" w:rsidRPr="007D6454">
        <w:rPr>
          <w:rFonts w:cstheme="minorHAnsi"/>
          <w:szCs w:val="22"/>
        </w:rPr>
        <w:t>returns</w:t>
      </w:r>
      <w:r w:rsidR="007D6454">
        <w:rPr>
          <w:rFonts w:cstheme="minorHAnsi"/>
          <w:szCs w:val="22"/>
        </w:rPr>
        <w:t xml:space="preserve"> of Ethereum</w:t>
      </w:r>
      <w:r w:rsidR="007D6454" w:rsidRPr="007D6454">
        <w:rPr>
          <w:rFonts w:cstheme="minorHAnsi"/>
          <w:szCs w:val="22"/>
        </w:rPr>
        <w:t xml:space="preserve"> in January are on</w:t>
      </w:r>
      <w:r w:rsidR="007D6454">
        <w:rPr>
          <w:rFonts w:cstheme="minorHAnsi"/>
          <w:szCs w:val="22"/>
        </w:rPr>
        <w:t xml:space="preserve"> </w:t>
      </w:r>
      <w:r w:rsidR="007D6454" w:rsidRPr="007D6454">
        <w:rPr>
          <w:rFonts w:cstheme="minorHAnsi"/>
          <w:szCs w:val="22"/>
        </w:rPr>
        <w:t xml:space="preserve">average </w:t>
      </w:r>
      <w:r w:rsidR="007D6454">
        <w:rPr>
          <w:rFonts w:cstheme="minorHAnsi"/>
          <w:szCs w:val="22"/>
        </w:rPr>
        <w:t>positive</w:t>
      </w:r>
      <w:r w:rsidR="008F614B">
        <w:rPr>
          <w:rFonts w:cstheme="minorHAnsi"/>
          <w:szCs w:val="22"/>
        </w:rPr>
        <w:t xml:space="preserve"> </w:t>
      </w:r>
      <w:r w:rsidR="007D6454" w:rsidRPr="007D6454">
        <w:rPr>
          <w:rFonts w:cstheme="minorHAnsi"/>
          <w:szCs w:val="22"/>
        </w:rPr>
        <w:t>– implying a January effect</w:t>
      </w:r>
      <w:r w:rsidR="007D6454">
        <w:rPr>
          <w:rFonts w:cstheme="minorHAnsi"/>
          <w:szCs w:val="22"/>
        </w:rPr>
        <w:t xml:space="preserve"> is present in Ethereum return</w:t>
      </w:r>
      <w:r w:rsidR="000128EE">
        <w:rPr>
          <w:rFonts w:cstheme="minorHAnsi"/>
          <w:szCs w:val="22"/>
        </w:rPr>
        <w:t>s</w:t>
      </w:r>
      <w:r w:rsidR="007D6454">
        <w:rPr>
          <w:rFonts w:cstheme="minorHAnsi"/>
          <w:szCs w:val="22"/>
        </w:rPr>
        <w:t xml:space="preserve">. </w:t>
      </w:r>
      <w:r w:rsidR="00703230" w:rsidRPr="00904B6D">
        <w:rPr>
          <w:rFonts w:cstheme="minorHAnsi"/>
          <w:szCs w:val="22"/>
        </w:rPr>
        <w:t>The result is consistent with</w:t>
      </w:r>
      <w:r w:rsidR="00703230" w:rsidRPr="00904B6D">
        <w:rPr>
          <w:rFonts w:cstheme="minorHAnsi"/>
          <w:b/>
          <w:bCs/>
          <w:szCs w:val="22"/>
        </w:rPr>
        <w:t xml:space="preserve"> </w:t>
      </w:r>
      <w:proofErr w:type="spellStart"/>
      <w:r w:rsidR="00703230" w:rsidRPr="00904B6D">
        <w:rPr>
          <w:rFonts w:cstheme="minorHAnsi"/>
          <w:szCs w:val="22"/>
          <w:shd w:val="clear" w:color="auto" w:fill="FFFFFF"/>
        </w:rPr>
        <w:t>Kristoufek</w:t>
      </w:r>
      <w:proofErr w:type="spellEnd"/>
      <w:r w:rsidR="00703230" w:rsidRPr="00904B6D">
        <w:rPr>
          <w:rFonts w:cstheme="minorHAnsi"/>
          <w:szCs w:val="22"/>
          <w:shd w:val="clear" w:color="auto" w:fill="FFFFFF"/>
        </w:rPr>
        <w:t xml:space="preserve"> and </w:t>
      </w:r>
      <w:proofErr w:type="spellStart"/>
      <w:r w:rsidR="00703230" w:rsidRPr="00904B6D">
        <w:rPr>
          <w:rFonts w:cstheme="minorHAnsi"/>
          <w:szCs w:val="22"/>
          <w:shd w:val="clear" w:color="auto" w:fill="FFFFFF"/>
        </w:rPr>
        <w:t>Vosvrda</w:t>
      </w:r>
      <w:proofErr w:type="spellEnd"/>
      <w:r w:rsidR="00703230" w:rsidRPr="00904B6D">
        <w:rPr>
          <w:rFonts w:cstheme="minorHAnsi"/>
          <w:szCs w:val="22"/>
          <w:shd w:val="clear" w:color="auto" w:fill="FFFFFF"/>
        </w:rPr>
        <w:t xml:space="preserve"> (2019)’s </w:t>
      </w:r>
      <w:proofErr w:type="gramStart"/>
      <w:r w:rsidR="00703230" w:rsidRPr="00904B6D">
        <w:rPr>
          <w:rFonts w:cstheme="minorHAnsi"/>
          <w:szCs w:val="22"/>
          <w:shd w:val="clear" w:color="auto" w:fill="FFFFFF"/>
        </w:rPr>
        <w:t>posit</w:t>
      </w:r>
      <w:proofErr w:type="gramEnd"/>
      <w:r w:rsidR="00703230" w:rsidRPr="00904B6D">
        <w:rPr>
          <w:rFonts w:cstheme="minorHAnsi"/>
          <w:szCs w:val="22"/>
          <w:shd w:val="clear" w:color="auto" w:fill="FFFFFF"/>
        </w:rPr>
        <w:t xml:space="preserve"> that Ethereum</w:t>
      </w:r>
      <w:r w:rsidR="002E31AD" w:rsidRPr="00904B6D">
        <w:rPr>
          <w:rFonts w:cstheme="minorHAnsi"/>
          <w:szCs w:val="22"/>
          <w:shd w:val="clear" w:color="auto" w:fill="FFFFFF"/>
        </w:rPr>
        <w:t xml:space="preserve"> and Litecoin</w:t>
      </w:r>
      <w:r w:rsidR="00703230" w:rsidRPr="00904B6D">
        <w:rPr>
          <w:rFonts w:cstheme="minorHAnsi"/>
          <w:szCs w:val="22"/>
          <w:shd w:val="clear" w:color="auto" w:fill="FFFFFF"/>
        </w:rPr>
        <w:t xml:space="preserve"> are the least efficient cryptocurrency.</w:t>
      </w:r>
      <w:r w:rsidR="007D6454" w:rsidRPr="00904B6D">
        <w:rPr>
          <w:rFonts w:cstheme="minorHAnsi"/>
          <w:szCs w:val="22"/>
        </w:rPr>
        <w:t xml:space="preserve"> </w:t>
      </w:r>
      <w:r w:rsidR="00703230">
        <w:rPr>
          <w:rFonts w:cstheme="minorHAnsi"/>
          <w:szCs w:val="22"/>
        </w:rPr>
        <w:t>Second, the trading volume of all coins under consideration are found to be higher in January month. This result is consistent with tax-loss selling hypothesis documented in prior literature</w:t>
      </w:r>
      <w:r w:rsidR="00E16871">
        <w:rPr>
          <w:rFonts w:cstheme="minorHAnsi"/>
          <w:szCs w:val="22"/>
        </w:rPr>
        <w:t xml:space="preserve">, which </w:t>
      </w:r>
      <w:r w:rsidR="00515FFD">
        <w:rPr>
          <w:rFonts w:cstheme="minorHAnsi"/>
          <w:szCs w:val="22"/>
        </w:rPr>
        <w:t>predict</w:t>
      </w:r>
      <w:r w:rsidR="00E16871">
        <w:rPr>
          <w:rFonts w:cstheme="minorHAnsi"/>
          <w:szCs w:val="22"/>
        </w:rPr>
        <w:t xml:space="preserve"> that trading volume should be higher in January because </w:t>
      </w:r>
      <w:r w:rsidR="00515FFD">
        <w:rPr>
          <w:rFonts w:cstheme="minorHAnsi"/>
          <w:szCs w:val="22"/>
        </w:rPr>
        <w:t xml:space="preserve">investors buy back assets </w:t>
      </w:r>
      <w:r w:rsidR="0063661E">
        <w:rPr>
          <w:rFonts w:cstheme="minorHAnsi"/>
          <w:szCs w:val="22"/>
        </w:rPr>
        <w:t xml:space="preserve">in the beginning of the year </w:t>
      </w:r>
      <w:r w:rsidR="00515FFD">
        <w:rPr>
          <w:rFonts w:cstheme="minorHAnsi"/>
          <w:szCs w:val="22"/>
        </w:rPr>
        <w:t xml:space="preserve">after </w:t>
      </w:r>
      <w:r w:rsidR="005C7030">
        <w:rPr>
          <w:rFonts w:cstheme="minorHAnsi"/>
          <w:szCs w:val="22"/>
        </w:rPr>
        <w:t xml:space="preserve">a </w:t>
      </w:r>
      <w:r w:rsidR="00515FFD">
        <w:rPr>
          <w:rFonts w:cstheme="minorHAnsi"/>
          <w:szCs w:val="22"/>
        </w:rPr>
        <w:t xml:space="preserve">tax-loss selling </w:t>
      </w:r>
      <w:r w:rsidR="0063661E">
        <w:rPr>
          <w:rFonts w:cstheme="minorHAnsi"/>
          <w:szCs w:val="22"/>
        </w:rPr>
        <w:t xml:space="preserve">at </w:t>
      </w:r>
      <w:r w:rsidR="00515FFD">
        <w:rPr>
          <w:rFonts w:cstheme="minorHAnsi"/>
          <w:szCs w:val="22"/>
        </w:rPr>
        <w:t>the</w:t>
      </w:r>
      <w:r w:rsidR="0063661E">
        <w:rPr>
          <w:rFonts w:cstheme="minorHAnsi"/>
          <w:szCs w:val="22"/>
        </w:rPr>
        <w:t xml:space="preserve"> previous</w:t>
      </w:r>
      <w:r w:rsidR="00515FFD">
        <w:rPr>
          <w:rFonts w:cstheme="minorHAnsi"/>
          <w:szCs w:val="22"/>
        </w:rPr>
        <w:t xml:space="preserve"> year</w:t>
      </w:r>
      <w:r w:rsidR="0063661E">
        <w:rPr>
          <w:rFonts w:cstheme="minorHAnsi"/>
          <w:szCs w:val="22"/>
        </w:rPr>
        <w:t xml:space="preserve"> end</w:t>
      </w:r>
      <w:r w:rsidR="00515FFD">
        <w:rPr>
          <w:rFonts w:cstheme="minorHAnsi"/>
          <w:szCs w:val="22"/>
        </w:rPr>
        <w:t xml:space="preserve"> </w:t>
      </w:r>
      <w:r w:rsidR="00703230" w:rsidRPr="00D54FDE">
        <w:rPr>
          <w:rFonts w:cstheme="minorHAnsi"/>
          <w:szCs w:val="22"/>
        </w:rPr>
        <w:t>(</w:t>
      </w:r>
      <w:r w:rsidR="00515FFD" w:rsidRPr="00D54FDE">
        <w:rPr>
          <w:rFonts w:cstheme="minorHAnsi"/>
          <w:szCs w:val="22"/>
        </w:rPr>
        <w:t xml:space="preserve">see, for example, </w:t>
      </w:r>
      <w:r w:rsidR="00C77477">
        <w:rPr>
          <w:rFonts w:cstheme="minorHAnsi"/>
          <w:szCs w:val="22"/>
        </w:rPr>
        <w:t xml:space="preserve">Chang and </w:t>
      </w:r>
      <w:proofErr w:type="spellStart"/>
      <w:r w:rsidR="00C77477">
        <w:rPr>
          <w:rFonts w:cstheme="minorHAnsi"/>
          <w:szCs w:val="22"/>
        </w:rPr>
        <w:t>Pinega</w:t>
      </w:r>
      <w:proofErr w:type="spellEnd"/>
      <w:r w:rsidR="00C77477">
        <w:rPr>
          <w:rFonts w:cstheme="minorHAnsi"/>
          <w:szCs w:val="22"/>
        </w:rPr>
        <w:t xml:space="preserve"> 1986, </w:t>
      </w:r>
      <w:r w:rsidR="00703230" w:rsidRPr="00D54FDE">
        <w:rPr>
          <w:rFonts w:cstheme="minorHAnsi"/>
          <w:szCs w:val="22"/>
        </w:rPr>
        <w:t xml:space="preserve">Starks </w:t>
      </w:r>
      <w:r w:rsidR="00703230" w:rsidRPr="00D54FDE">
        <w:rPr>
          <w:rFonts w:cstheme="minorHAnsi"/>
          <w:i/>
          <w:iCs/>
          <w:szCs w:val="22"/>
        </w:rPr>
        <w:t>et. al.</w:t>
      </w:r>
      <w:r w:rsidR="00703230" w:rsidRPr="00D54FDE">
        <w:rPr>
          <w:rFonts w:cstheme="minorHAnsi"/>
          <w:szCs w:val="22"/>
        </w:rPr>
        <w:t xml:space="preserve"> 2006</w:t>
      </w:r>
      <w:r w:rsidR="00515FFD" w:rsidRPr="00D54FDE">
        <w:rPr>
          <w:rFonts w:cstheme="minorHAnsi"/>
          <w:szCs w:val="22"/>
        </w:rPr>
        <w:t xml:space="preserve">, Chen </w:t>
      </w:r>
      <w:r w:rsidR="00515FFD" w:rsidRPr="00D54FDE">
        <w:rPr>
          <w:rFonts w:cstheme="minorHAnsi"/>
          <w:i/>
          <w:iCs/>
          <w:szCs w:val="22"/>
        </w:rPr>
        <w:t>et al.</w:t>
      </w:r>
      <w:r w:rsidR="00515FFD" w:rsidRPr="00D54FDE">
        <w:rPr>
          <w:rFonts w:cstheme="minorHAnsi"/>
          <w:szCs w:val="22"/>
        </w:rPr>
        <w:t xml:space="preserve"> 2011) </w:t>
      </w:r>
      <w:r w:rsidR="00E16871" w:rsidRPr="00D54FDE">
        <w:rPr>
          <w:rFonts w:cstheme="minorHAnsi"/>
          <w:szCs w:val="22"/>
        </w:rPr>
        <w:t xml:space="preserve">Finally, no </w:t>
      </w:r>
      <w:r w:rsidR="008376CD">
        <w:rPr>
          <w:rFonts w:cstheme="minorHAnsi"/>
          <w:szCs w:val="22"/>
        </w:rPr>
        <w:t xml:space="preserve">consistent inference can be drawn </w:t>
      </w:r>
      <w:r w:rsidR="00E16871" w:rsidRPr="00D54FDE">
        <w:rPr>
          <w:rFonts w:cstheme="minorHAnsi"/>
          <w:szCs w:val="22"/>
        </w:rPr>
        <w:t xml:space="preserve">from volatility series since only </w:t>
      </w:r>
      <w:r w:rsidR="008376CD">
        <w:rPr>
          <w:rFonts w:cstheme="minorHAnsi"/>
          <w:szCs w:val="22"/>
        </w:rPr>
        <w:t>one</w:t>
      </w:r>
      <w:r w:rsidR="00E16871" w:rsidRPr="00D54FDE">
        <w:rPr>
          <w:rFonts w:cstheme="minorHAnsi"/>
          <w:szCs w:val="22"/>
        </w:rPr>
        <w:t xml:space="preserve"> out of five coins</w:t>
      </w:r>
      <w:r w:rsidR="00515FFD" w:rsidRPr="00D54FDE">
        <w:rPr>
          <w:rFonts w:cstheme="minorHAnsi"/>
          <w:szCs w:val="22"/>
        </w:rPr>
        <w:t xml:space="preserve"> under considerations</w:t>
      </w:r>
      <w:r w:rsidR="00E16871" w:rsidRPr="00D54FDE">
        <w:rPr>
          <w:rFonts w:cstheme="minorHAnsi"/>
          <w:szCs w:val="22"/>
        </w:rPr>
        <w:t xml:space="preserve"> show </w:t>
      </w:r>
      <w:r w:rsidR="000128EE">
        <w:rPr>
          <w:rFonts w:cstheme="minorHAnsi"/>
          <w:szCs w:val="22"/>
        </w:rPr>
        <w:t xml:space="preserve">significant </w:t>
      </w:r>
      <w:r w:rsidR="00E16871" w:rsidRPr="00D54FDE">
        <w:rPr>
          <w:rFonts w:cstheme="minorHAnsi"/>
          <w:szCs w:val="22"/>
        </w:rPr>
        <w:t>relationship</w:t>
      </w:r>
      <w:r w:rsidR="000128EE">
        <w:rPr>
          <w:rFonts w:cstheme="minorHAnsi"/>
          <w:szCs w:val="22"/>
        </w:rPr>
        <w:t>.</w:t>
      </w:r>
    </w:p>
    <w:p w14:paraId="6894B630" w14:textId="77777777" w:rsidR="000D512C" w:rsidRPr="000D512C" w:rsidRDefault="000D512C" w:rsidP="000D512C">
      <w:pPr>
        <w:autoSpaceDE w:val="0"/>
        <w:autoSpaceDN w:val="0"/>
        <w:adjustRightInd w:val="0"/>
        <w:spacing w:after="0" w:line="240" w:lineRule="auto"/>
        <w:ind w:firstLine="720"/>
        <w:rPr>
          <w:rFonts w:cstheme="minorHAnsi"/>
          <w:szCs w:val="22"/>
        </w:rPr>
      </w:pPr>
    </w:p>
    <w:p w14:paraId="52257ABC" w14:textId="49D3049F" w:rsidR="003417B6" w:rsidRDefault="003417B6" w:rsidP="00736CD6">
      <w:pPr>
        <w:autoSpaceDE w:val="0"/>
        <w:autoSpaceDN w:val="0"/>
        <w:adjustRightInd w:val="0"/>
        <w:spacing w:after="0" w:line="240" w:lineRule="auto"/>
        <w:rPr>
          <w:rFonts w:cstheme="minorHAnsi"/>
          <w:i/>
          <w:iCs/>
          <w:szCs w:val="22"/>
        </w:rPr>
      </w:pPr>
      <w:r>
        <w:rPr>
          <w:rFonts w:cstheme="minorHAnsi"/>
          <w:i/>
          <w:iCs/>
          <w:szCs w:val="22"/>
        </w:rPr>
        <w:t xml:space="preserve">4.2 </w:t>
      </w:r>
      <w:r w:rsidRPr="003417B6">
        <w:rPr>
          <w:rFonts w:cstheme="minorHAnsi"/>
          <w:i/>
          <w:iCs/>
          <w:szCs w:val="22"/>
        </w:rPr>
        <w:t>Monday effect</w:t>
      </w:r>
    </w:p>
    <w:p w14:paraId="197D82E6" w14:textId="729DEFAE" w:rsidR="00703230" w:rsidRPr="00C77477" w:rsidRDefault="00C77477" w:rsidP="00736CD6">
      <w:pPr>
        <w:autoSpaceDE w:val="0"/>
        <w:autoSpaceDN w:val="0"/>
        <w:adjustRightInd w:val="0"/>
        <w:spacing w:after="0" w:line="240" w:lineRule="auto"/>
        <w:rPr>
          <w:rFonts w:cstheme="minorHAnsi"/>
          <w:szCs w:val="22"/>
        </w:rPr>
      </w:pPr>
      <w:r>
        <w:rPr>
          <w:rFonts w:cstheme="minorHAnsi"/>
          <w:i/>
          <w:iCs/>
          <w:szCs w:val="22"/>
        </w:rPr>
        <w:tab/>
      </w:r>
    </w:p>
    <w:p w14:paraId="1A698A17" w14:textId="469EA653" w:rsidR="00C77477" w:rsidRDefault="00C77477" w:rsidP="00C77477">
      <w:pPr>
        <w:autoSpaceDE w:val="0"/>
        <w:autoSpaceDN w:val="0"/>
        <w:adjustRightInd w:val="0"/>
        <w:spacing w:after="0" w:line="240" w:lineRule="auto"/>
        <w:rPr>
          <w:rFonts w:cstheme="minorHAnsi"/>
          <w:szCs w:val="22"/>
        </w:rPr>
      </w:pPr>
      <w:r>
        <w:rPr>
          <w:rFonts w:cstheme="minorHAnsi"/>
          <w:i/>
          <w:iCs/>
          <w:szCs w:val="22"/>
        </w:rPr>
        <w:tab/>
      </w:r>
      <w:r w:rsidRPr="00C77477">
        <w:rPr>
          <w:rFonts w:cstheme="minorHAnsi"/>
          <w:szCs w:val="22"/>
        </w:rPr>
        <w:t>The Monday effect refers to the tendency of</w:t>
      </w:r>
      <w:r>
        <w:rPr>
          <w:rFonts w:cstheme="minorHAnsi"/>
          <w:szCs w:val="22"/>
        </w:rPr>
        <w:t xml:space="preserve"> </w:t>
      </w:r>
      <w:r w:rsidRPr="00C77477">
        <w:rPr>
          <w:rFonts w:cstheme="minorHAnsi"/>
          <w:szCs w:val="22"/>
        </w:rPr>
        <w:t>returns</w:t>
      </w:r>
      <w:r>
        <w:rPr>
          <w:rFonts w:cstheme="minorHAnsi"/>
          <w:szCs w:val="22"/>
        </w:rPr>
        <w:t xml:space="preserve"> on Monday</w:t>
      </w:r>
      <w:r w:rsidRPr="00C77477">
        <w:rPr>
          <w:rFonts w:cstheme="minorHAnsi"/>
          <w:szCs w:val="22"/>
        </w:rPr>
        <w:t xml:space="preserve"> to be lower compared to the rest of the week. The weekend effect, often used interchangeably with the</w:t>
      </w:r>
      <w:r>
        <w:rPr>
          <w:rFonts w:cstheme="minorHAnsi"/>
          <w:szCs w:val="22"/>
        </w:rPr>
        <w:t xml:space="preserve"> </w:t>
      </w:r>
      <w:r w:rsidRPr="00C77477">
        <w:rPr>
          <w:rFonts w:cstheme="minorHAnsi"/>
          <w:szCs w:val="22"/>
        </w:rPr>
        <w:t>Monday effect</w:t>
      </w:r>
      <w:r w:rsidR="00337883">
        <w:rPr>
          <w:rFonts w:cstheme="minorHAnsi"/>
          <w:szCs w:val="22"/>
        </w:rPr>
        <w:t xml:space="preserve"> in the </w:t>
      </w:r>
      <w:r w:rsidR="005C7030">
        <w:rPr>
          <w:rFonts w:cstheme="minorHAnsi"/>
          <w:szCs w:val="22"/>
        </w:rPr>
        <w:t xml:space="preserve">stock market </w:t>
      </w:r>
      <w:r w:rsidR="00337883">
        <w:rPr>
          <w:rFonts w:cstheme="minorHAnsi"/>
          <w:szCs w:val="22"/>
        </w:rPr>
        <w:t>literature</w:t>
      </w:r>
      <w:r w:rsidRPr="00C77477">
        <w:rPr>
          <w:rFonts w:cstheme="minorHAnsi"/>
          <w:szCs w:val="22"/>
        </w:rPr>
        <w:t>, is observed separately in this study on the basis of continues trading over the weekends in cryptocurrency markets.</w:t>
      </w:r>
      <w:r>
        <w:rPr>
          <w:rFonts w:cstheme="minorHAnsi"/>
          <w:szCs w:val="22"/>
        </w:rPr>
        <w:t xml:space="preserve"> This allow the present study to investigate </w:t>
      </w:r>
      <w:r w:rsidRPr="00C77477">
        <w:rPr>
          <w:rFonts w:cstheme="minorHAnsi"/>
          <w:szCs w:val="22"/>
        </w:rPr>
        <w:t xml:space="preserve">if trading patterns on </w:t>
      </w:r>
      <w:r w:rsidR="00013FE4">
        <w:rPr>
          <w:rFonts w:cstheme="minorHAnsi"/>
          <w:szCs w:val="22"/>
        </w:rPr>
        <w:t xml:space="preserve">Saturday and Sunday </w:t>
      </w:r>
      <w:r w:rsidRPr="00C77477">
        <w:rPr>
          <w:rFonts w:cstheme="minorHAnsi"/>
          <w:szCs w:val="22"/>
        </w:rPr>
        <w:t>deviate from working days and thereby deviate from the classical</w:t>
      </w:r>
      <w:r>
        <w:rPr>
          <w:rFonts w:cstheme="minorHAnsi"/>
          <w:szCs w:val="22"/>
        </w:rPr>
        <w:t xml:space="preserve"> </w:t>
      </w:r>
      <w:r w:rsidRPr="00C77477">
        <w:rPr>
          <w:rFonts w:cstheme="minorHAnsi"/>
          <w:szCs w:val="22"/>
        </w:rPr>
        <w:t>specification of the weekend effect</w:t>
      </w:r>
      <w:r w:rsidR="002048C9">
        <w:rPr>
          <w:rFonts w:cstheme="minorHAnsi"/>
          <w:szCs w:val="22"/>
        </w:rPr>
        <w:t xml:space="preserve">. </w:t>
      </w:r>
      <w:r w:rsidR="00510BF3">
        <w:rPr>
          <w:rFonts w:cstheme="minorHAnsi"/>
          <w:szCs w:val="22"/>
        </w:rPr>
        <w:t>Table 3 reports the results.</w:t>
      </w:r>
    </w:p>
    <w:p w14:paraId="6B94BE10" w14:textId="77777777" w:rsidR="00510BF3" w:rsidRDefault="00510BF3" w:rsidP="00C77477">
      <w:pPr>
        <w:autoSpaceDE w:val="0"/>
        <w:autoSpaceDN w:val="0"/>
        <w:adjustRightInd w:val="0"/>
        <w:spacing w:after="0" w:line="240" w:lineRule="auto"/>
        <w:rPr>
          <w:rFonts w:cstheme="minorHAnsi"/>
          <w:szCs w:val="22"/>
        </w:rPr>
      </w:pPr>
    </w:p>
    <w:p w14:paraId="12E39DA8" w14:textId="77777777" w:rsidR="00510BF3" w:rsidRDefault="00510BF3" w:rsidP="00510BF3">
      <w:pPr>
        <w:autoSpaceDE w:val="0"/>
        <w:autoSpaceDN w:val="0"/>
        <w:adjustRightInd w:val="0"/>
        <w:spacing w:after="0" w:line="240" w:lineRule="auto"/>
        <w:rPr>
          <w:szCs w:val="22"/>
        </w:rPr>
      </w:pPr>
      <w:r w:rsidRPr="00834D9A">
        <w:rPr>
          <w:b/>
          <w:bCs/>
          <w:szCs w:val="22"/>
        </w:rPr>
        <w:t xml:space="preserve">Table </w:t>
      </w:r>
      <w:r>
        <w:rPr>
          <w:b/>
          <w:bCs/>
          <w:szCs w:val="22"/>
        </w:rPr>
        <w:t>3</w:t>
      </w:r>
      <w:r w:rsidRPr="00834D9A">
        <w:rPr>
          <w:b/>
          <w:bCs/>
          <w:szCs w:val="22"/>
        </w:rPr>
        <w:t xml:space="preserve">: </w:t>
      </w:r>
      <w:r>
        <w:rPr>
          <w:szCs w:val="22"/>
        </w:rPr>
        <w:t>Monday effect</w:t>
      </w:r>
    </w:p>
    <w:tbl>
      <w:tblPr>
        <w:tblStyle w:val="TableGrid"/>
        <w:tblW w:w="0" w:type="auto"/>
        <w:tblLayout w:type="fixed"/>
        <w:tblLook w:val="04A0" w:firstRow="1" w:lastRow="0" w:firstColumn="1" w:lastColumn="0" w:noHBand="0" w:noVBand="1"/>
      </w:tblPr>
      <w:tblGrid>
        <w:gridCol w:w="2335"/>
        <w:gridCol w:w="1065"/>
        <w:gridCol w:w="1065"/>
        <w:gridCol w:w="1065"/>
        <w:gridCol w:w="1065"/>
        <w:gridCol w:w="1065"/>
        <w:gridCol w:w="1065"/>
      </w:tblGrid>
      <w:tr w:rsidR="00510BF3" w14:paraId="56ADF313" w14:textId="77777777" w:rsidTr="00CA59B2">
        <w:tc>
          <w:tcPr>
            <w:tcW w:w="2335" w:type="dxa"/>
          </w:tcPr>
          <w:p w14:paraId="4123F918" w14:textId="77777777" w:rsidR="00510BF3" w:rsidRDefault="00510BF3" w:rsidP="00CA59B2">
            <w:pPr>
              <w:autoSpaceDE w:val="0"/>
              <w:autoSpaceDN w:val="0"/>
              <w:adjustRightInd w:val="0"/>
              <w:rPr>
                <w:szCs w:val="22"/>
              </w:rPr>
            </w:pPr>
          </w:p>
        </w:tc>
        <w:tc>
          <w:tcPr>
            <w:tcW w:w="1065" w:type="dxa"/>
          </w:tcPr>
          <w:p w14:paraId="1C17D700" w14:textId="77777777" w:rsidR="00510BF3" w:rsidRPr="00A26DA7" w:rsidRDefault="00510BF3" w:rsidP="00CA59B2">
            <w:pPr>
              <w:autoSpaceDE w:val="0"/>
              <w:autoSpaceDN w:val="0"/>
              <w:adjustRightInd w:val="0"/>
              <w:jc w:val="center"/>
              <w:rPr>
                <w:sz w:val="18"/>
                <w:szCs w:val="18"/>
              </w:rPr>
            </w:pPr>
            <w:r w:rsidRPr="00A26DA7">
              <w:rPr>
                <w:sz w:val="18"/>
                <w:szCs w:val="18"/>
              </w:rPr>
              <w:t>Return</w:t>
            </w:r>
          </w:p>
        </w:tc>
        <w:tc>
          <w:tcPr>
            <w:tcW w:w="1065" w:type="dxa"/>
          </w:tcPr>
          <w:p w14:paraId="599FE733" w14:textId="77777777" w:rsidR="00510BF3" w:rsidRPr="00A26DA7" w:rsidRDefault="00510BF3" w:rsidP="00CA59B2">
            <w:pPr>
              <w:autoSpaceDE w:val="0"/>
              <w:autoSpaceDN w:val="0"/>
              <w:adjustRightInd w:val="0"/>
              <w:jc w:val="center"/>
              <w:rPr>
                <w:sz w:val="18"/>
                <w:szCs w:val="18"/>
              </w:rPr>
            </w:pPr>
          </w:p>
        </w:tc>
        <w:tc>
          <w:tcPr>
            <w:tcW w:w="1065" w:type="dxa"/>
          </w:tcPr>
          <w:p w14:paraId="66758550" w14:textId="77777777" w:rsidR="00510BF3" w:rsidRPr="00A26DA7" w:rsidRDefault="00510BF3" w:rsidP="00CA59B2">
            <w:pPr>
              <w:autoSpaceDE w:val="0"/>
              <w:autoSpaceDN w:val="0"/>
              <w:adjustRightInd w:val="0"/>
              <w:jc w:val="center"/>
              <w:rPr>
                <w:sz w:val="18"/>
                <w:szCs w:val="18"/>
              </w:rPr>
            </w:pPr>
            <w:r w:rsidRPr="00A26DA7">
              <w:rPr>
                <w:sz w:val="18"/>
                <w:szCs w:val="18"/>
              </w:rPr>
              <w:t>Volume</w:t>
            </w:r>
          </w:p>
        </w:tc>
        <w:tc>
          <w:tcPr>
            <w:tcW w:w="1065" w:type="dxa"/>
          </w:tcPr>
          <w:p w14:paraId="45883C95" w14:textId="77777777" w:rsidR="00510BF3" w:rsidRPr="00A26DA7" w:rsidRDefault="00510BF3" w:rsidP="00CA59B2">
            <w:pPr>
              <w:autoSpaceDE w:val="0"/>
              <w:autoSpaceDN w:val="0"/>
              <w:adjustRightInd w:val="0"/>
              <w:jc w:val="center"/>
              <w:rPr>
                <w:sz w:val="18"/>
                <w:szCs w:val="18"/>
              </w:rPr>
            </w:pPr>
          </w:p>
        </w:tc>
        <w:tc>
          <w:tcPr>
            <w:tcW w:w="1065" w:type="dxa"/>
          </w:tcPr>
          <w:p w14:paraId="1688F6E6" w14:textId="77777777" w:rsidR="00510BF3" w:rsidRPr="00A26DA7" w:rsidRDefault="00510BF3" w:rsidP="00CA59B2">
            <w:pPr>
              <w:autoSpaceDE w:val="0"/>
              <w:autoSpaceDN w:val="0"/>
              <w:adjustRightInd w:val="0"/>
              <w:jc w:val="center"/>
              <w:rPr>
                <w:sz w:val="18"/>
                <w:szCs w:val="18"/>
              </w:rPr>
            </w:pPr>
            <w:r w:rsidRPr="00A26DA7">
              <w:rPr>
                <w:sz w:val="18"/>
                <w:szCs w:val="18"/>
              </w:rPr>
              <w:t>Volatility</w:t>
            </w:r>
          </w:p>
        </w:tc>
        <w:tc>
          <w:tcPr>
            <w:tcW w:w="1065" w:type="dxa"/>
          </w:tcPr>
          <w:p w14:paraId="1F749612" w14:textId="77777777" w:rsidR="00510BF3" w:rsidRPr="00A26DA7" w:rsidRDefault="00510BF3" w:rsidP="00CA59B2">
            <w:pPr>
              <w:autoSpaceDE w:val="0"/>
              <w:autoSpaceDN w:val="0"/>
              <w:adjustRightInd w:val="0"/>
              <w:jc w:val="center"/>
              <w:rPr>
                <w:sz w:val="18"/>
                <w:szCs w:val="18"/>
              </w:rPr>
            </w:pPr>
          </w:p>
        </w:tc>
      </w:tr>
      <w:tr w:rsidR="00510BF3" w14:paraId="7A656231" w14:textId="77777777" w:rsidTr="00CA59B2">
        <w:tc>
          <w:tcPr>
            <w:tcW w:w="2335" w:type="dxa"/>
          </w:tcPr>
          <w:p w14:paraId="6A530521" w14:textId="77777777" w:rsidR="00510BF3" w:rsidRPr="004202BB" w:rsidRDefault="00510BF3" w:rsidP="00CA59B2">
            <w:pPr>
              <w:autoSpaceDE w:val="0"/>
              <w:autoSpaceDN w:val="0"/>
              <w:adjustRightInd w:val="0"/>
              <w:rPr>
                <w:sz w:val="18"/>
                <w:szCs w:val="18"/>
              </w:rPr>
            </w:pPr>
            <w:r>
              <w:rPr>
                <w:sz w:val="18"/>
                <w:szCs w:val="18"/>
              </w:rPr>
              <w:t>Panel A: Monday effect</w:t>
            </w:r>
          </w:p>
        </w:tc>
        <w:tc>
          <w:tcPr>
            <w:tcW w:w="1065" w:type="dxa"/>
          </w:tcPr>
          <w:p w14:paraId="0DF8AC0B" w14:textId="77777777" w:rsidR="00510BF3" w:rsidRPr="004202BB" w:rsidRDefault="00510BF3" w:rsidP="00CA59B2">
            <w:pPr>
              <w:autoSpaceDE w:val="0"/>
              <w:autoSpaceDN w:val="0"/>
              <w:adjustRightInd w:val="0"/>
              <w:jc w:val="center"/>
              <w:rPr>
                <w:sz w:val="18"/>
                <w:szCs w:val="18"/>
              </w:rPr>
            </w:pPr>
            <w:r>
              <w:rPr>
                <w:sz w:val="18"/>
                <w:szCs w:val="18"/>
              </w:rPr>
              <w:t>Coefficient</w:t>
            </w:r>
          </w:p>
        </w:tc>
        <w:tc>
          <w:tcPr>
            <w:tcW w:w="1065" w:type="dxa"/>
          </w:tcPr>
          <w:p w14:paraId="17ECC870" w14:textId="77777777" w:rsidR="00510BF3" w:rsidRPr="004202BB" w:rsidRDefault="00510BF3" w:rsidP="00CA59B2">
            <w:pPr>
              <w:autoSpaceDE w:val="0"/>
              <w:autoSpaceDN w:val="0"/>
              <w:adjustRightInd w:val="0"/>
              <w:jc w:val="center"/>
              <w:rPr>
                <w:sz w:val="18"/>
                <w:szCs w:val="18"/>
              </w:rPr>
            </w:pPr>
            <w:r>
              <w:rPr>
                <w:sz w:val="18"/>
                <w:szCs w:val="18"/>
              </w:rPr>
              <w:t>t-stat</w:t>
            </w:r>
          </w:p>
        </w:tc>
        <w:tc>
          <w:tcPr>
            <w:tcW w:w="1065" w:type="dxa"/>
          </w:tcPr>
          <w:p w14:paraId="71D22B21" w14:textId="77777777" w:rsidR="00510BF3" w:rsidRPr="004202BB" w:rsidRDefault="00510BF3" w:rsidP="00CA59B2">
            <w:pPr>
              <w:autoSpaceDE w:val="0"/>
              <w:autoSpaceDN w:val="0"/>
              <w:adjustRightInd w:val="0"/>
              <w:jc w:val="center"/>
              <w:rPr>
                <w:sz w:val="18"/>
                <w:szCs w:val="18"/>
              </w:rPr>
            </w:pPr>
            <w:r>
              <w:rPr>
                <w:sz w:val="18"/>
                <w:szCs w:val="18"/>
              </w:rPr>
              <w:t>Coefficient</w:t>
            </w:r>
          </w:p>
        </w:tc>
        <w:tc>
          <w:tcPr>
            <w:tcW w:w="1065" w:type="dxa"/>
          </w:tcPr>
          <w:p w14:paraId="26CD84E7" w14:textId="77777777" w:rsidR="00510BF3" w:rsidRPr="004202BB" w:rsidRDefault="00510BF3" w:rsidP="00CA59B2">
            <w:pPr>
              <w:autoSpaceDE w:val="0"/>
              <w:autoSpaceDN w:val="0"/>
              <w:adjustRightInd w:val="0"/>
              <w:jc w:val="center"/>
              <w:rPr>
                <w:sz w:val="18"/>
                <w:szCs w:val="18"/>
              </w:rPr>
            </w:pPr>
            <w:r>
              <w:rPr>
                <w:sz w:val="18"/>
                <w:szCs w:val="18"/>
              </w:rPr>
              <w:t>t-stat</w:t>
            </w:r>
          </w:p>
        </w:tc>
        <w:tc>
          <w:tcPr>
            <w:tcW w:w="1065" w:type="dxa"/>
          </w:tcPr>
          <w:p w14:paraId="35706BC2" w14:textId="77777777" w:rsidR="00510BF3" w:rsidRPr="00CD3637" w:rsidRDefault="00510BF3" w:rsidP="00CA59B2">
            <w:pPr>
              <w:autoSpaceDE w:val="0"/>
              <w:autoSpaceDN w:val="0"/>
              <w:adjustRightInd w:val="0"/>
              <w:jc w:val="center"/>
              <w:rPr>
                <w:sz w:val="18"/>
                <w:szCs w:val="18"/>
              </w:rPr>
            </w:pPr>
            <w:r>
              <w:rPr>
                <w:sz w:val="18"/>
                <w:szCs w:val="18"/>
              </w:rPr>
              <w:t>Coefficient</w:t>
            </w:r>
          </w:p>
        </w:tc>
        <w:tc>
          <w:tcPr>
            <w:tcW w:w="1065" w:type="dxa"/>
          </w:tcPr>
          <w:p w14:paraId="34E2C326" w14:textId="77777777" w:rsidR="00510BF3" w:rsidRPr="00CD3637" w:rsidRDefault="00510BF3" w:rsidP="00CA59B2">
            <w:pPr>
              <w:autoSpaceDE w:val="0"/>
              <w:autoSpaceDN w:val="0"/>
              <w:adjustRightInd w:val="0"/>
              <w:jc w:val="center"/>
              <w:rPr>
                <w:sz w:val="18"/>
                <w:szCs w:val="18"/>
              </w:rPr>
            </w:pPr>
            <w:r>
              <w:rPr>
                <w:sz w:val="18"/>
                <w:szCs w:val="18"/>
              </w:rPr>
              <w:t>t-stat</w:t>
            </w:r>
          </w:p>
        </w:tc>
      </w:tr>
      <w:tr w:rsidR="00510BF3" w14:paraId="2738A369" w14:textId="77777777" w:rsidTr="00CA59B2">
        <w:tc>
          <w:tcPr>
            <w:tcW w:w="2335" w:type="dxa"/>
          </w:tcPr>
          <w:p w14:paraId="1E74E664" w14:textId="77777777" w:rsidR="00510BF3" w:rsidRDefault="00510BF3" w:rsidP="00CA59B2">
            <w:pPr>
              <w:autoSpaceDE w:val="0"/>
              <w:autoSpaceDN w:val="0"/>
              <w:adjustRightInd w:val="0"/>
              <w:rPr>
                <w:szCs w:val="22"/>
              </w:rPr>
            </w:pPr>
            <w:bookmarkStart w:id="0" w:name="_Hlk40979453"/>
            <w:r>
              <w:rPr>
                <w:szCs w:val="22"/>
              </w:rPr>
              <w:t>BTC</w:t>
            </w:r>
          </w:p>
        </w:tc>
        <w:tc>
          <w:tcPr>
            <w:tcW w:w="1065" w:type="dxa"/>
          </w:tcPr>
          <w:p w14:paraId="05B75616" w14:textId="77777777" w:rsidR="00510BF3" w:rsidRPr="00CD3637" w:rsidRDefault="00510BF3" w:rsidP="00CA59B2">
            <w:pPr>
              <w:autoSpaceDE w:val="0"/>
              <w:autoSpaceDN w:val="0"/>
              <w:adjustRightInd w:val="0"/>
              <w:rPr>
                <w:sz w:val="18"/>
                <w:szCs w:val="18"/>
              </w:rPr>
            </w:pPr>
            <w:r>
              <w:rPr>
                <w:sz w:val="18"/>
                <w:szCs w:val="18"/>
              </w:rPr>
              <w:t>0.09</w:t>
            </w:r>
          </w:p>
        </w:tc>
        <w:tc>
          <w:tcPr>
            <w:tcW w:w="1065" w:type="dxa"/>
          </w:tcPr>
          <w:p w14:paraId="656E2F9B" w14:textId="4B376CA6" w:rsidR="00510BF3" w:rsidRPr="00CD3637" w:rsidRDefault="00510BF3" w:rsidP="00CA59B2">
            <w:pPr>
              <w:autoSpaceDE w:val="0"/>
              <w:autoSpaceDN w:val="0"/>
              <w:adjustRightInd w:val="0"/>
              <w:rPr>
                <w:sz w:val="18"/>
                <w:szCs w:val="18"/>
              </w:rPr>
            </w:pPr>
            <w:r>
              <w:rPr>
                <w:sz w:val="18"/>
                <w:szCs w:val="18"/>
              </w:rPr>
              <w:t>0.3</w:t>
            </w:r>
            <w:r w:rsidR="008376CD">
              <w:rPr>
                <w:sz w:val="18"/>
                <w:szCs w:val="18"/>
              </w:rPr>
              <w:t>2</w:t>
            </w:r>
          </w:p>
        </w:tc>
        <w:tc>
          <w:tcPr>
            <w:tcW w:w="1065" w:type="dxa"/>
          </w:tcPr>
          <w:p w14:paraId="4F252E31" w14:textId="77777777" w:rsidR="00510BF3" w:rsidRPr="00CD3637" w:rsidRDefault="00510BF3" w:rsidP="00CA59B2">
            <w:pPr>
              <w:autoSpaceDE w:val="0"/>
              <w:autoSpaceDN w:val="0"/>
              <w:adjustRightInd w:val="0"/>
              <w:rPr>
                <w:sz w:val="18"/>
                <w:szCs w:val="18"/>
              </w:rPr>
            </w:pPr>
            <w:r>
              <w:rPr>
                <w:sz w:val="18"/>
                <w:szCs w:val="18"/>
              </w:rPr>
              <w:t>0.19</w:t>
            </w:r>
          </w:p>
        </w:tc>
        <w:tc>
          <w:tcPr>
            <w:tcW w:w="1065" w:type="dxa"/>
          </w:tcPr>
          <w:p w14:paraId="6069E251" w14:textId="79CCF185" w:rsidR="00510BF3" w:rsidRPr="00CD3637" w:rsidRDefault="00510BF3" w:rsidP="00CA59B2">
            <w:pPr>
              <w:autoSpaceDE w:val="0"/>
              <w:autoSpaceDN w:val="0"/>
              <w:adjustRightInd w:val="0"/>
              <w:rPr>
                <w:sz w:val="18"/>
                <w:szCs w:val="18"/>
              </w:rPr>
            </w:pPr>
            <w:r>
              <w:rPr>
                <w:sz w:val="18"/>
                <w:szCs w:val="18"/>
              </w:rPr>
              <w:t>3.8</w:t>
            </w:r>
            <w:r w:rsidR="008376CD">
              <w:rPr>
                <w:sz w:val="18"/>
                <w:szCs w:val="18"/>
              </w:rPr>
              <w:t>4</w:t>
            </w:r>
            <w:r>
              <w:rPr>
                <w:sz w:val="18"/>
                <w:szCs w:val="18"/>
              </w:rPr>
              <w:t>***</w:t>
            </w:r>
          </w:p>
        </w:tc>
        <w:tc>
          <w:tcPr>
            <w:tcW w:w="1065" w:type="dxa"/>
          </w:tcPr>
          <w:p w14:paraId="591C396E" w14:textId="4EC1461C" w:rsidR="00510BF3" w:rsidRPr="00CD3637" w:rsidRDefault="00510BF3" w:rsidP="00CA59B2">
            <w:pPr>
              <w:autoSpaceDE w:val="0"/>
              <w:autoSpaceDN w:val="0"/>
              <w:adjustRightInd w:val="0"/>
              <w:rPr>
                <w:sz w:val="18"/>
                <w:szCs w:val="18"/>
              </w:rPr>
            </w:pPr>
            <w:r>
              <w:rPr>
                <w:sz w:val="18"/>
                <w:szCs w:val="18"/>
              </w:rPr>
              <w:t>0.2</w:t>
            </w:r>
            <w:r w:rsidR="008376CD">
              <w:rPr>
                <w:sz w:val="18"/>
                <w:szCs w:val="18"/>
              </w:rPr>
              <w:t>8</w:t>
            </w:r>
          </w:p>
        </w:tc>
        <w:tc>
          <w:tcPr>
            <w:tcW w:w="1065" w:type="dxa"/>
          </w:tcPr>
          <w:p w14:paraId="2AD42267" w14:textId="13A28EC0" w:rsidR="00510BF3" w:rsidRPr="00CD3637" w:rsidRDefault="00510BF3" w:rsidP="00CA59B2">
            <w:pPr>
              <w:autoSpaceDE w:val="0"/>
              <w:autoSpaceDN w:val="0"/>
              <w:adjustRightInd w:val="0"/>
              <w:rPr>
                <w:sz w:val="18"/>
                <w:szCs w:val="18"/>
              </w:rPr>
            </w:pPr>
            <w:r>
              <w:rPr>
                <w:sz w:val="18"/>
                <w:szCs w:val="18"/>
              </w:rPr>
              <w:t>1.</w:t>
            </w:r>
            <w:r w:rsidR="008376CD">
              <w:rPr>
                <w:sz w:val="18"/>
                <w:szCs w:val="18"/>
              </w:rPr>
              <w:t>52</w:t>
            </w:r>
          </w:p>
        </w:tc>
      </w:tr>
      <w:tr w:rsidR="00510BF3" w14:paraId="5314EC87" w14:textId="77777777" w:rsidTr="00CA59B2">
        <w:tc>
          <w:tcPr>
            <w:tcW w:w="2335" w:type="dxa"/>
          </w:tcPr>
          <w:p w14:paraId="42E1AC64" w14:textId="77777777" w:rsidR="00510BF3" w:rsidRDefault="00510BF3" w:rsidP="00CA59B2">
            <w:pPr>
              <w:autoSpaceDE w:val="0"/>
              <w:autoSpaceDN w:val="0"/>
              <w:adjustRightInd w:val="0"/>
              <w:rPr>
                <w:szCs w:val="22"/>
              </w:rPr>
            </w:pPr>
            <w:r>
              <w:rPr>
                <w:szCs w:val="22"/>
              </w:rPr>
              <w:t>ETH</w:t>
            </w:r>
          </w:p>
        </w:tc>
        <w:tc>
          <w:tcPr>
            <w:tcW w:w="1065" w:type="dxa"/>
          </w:tcPr>
          <w:p w14:paraId="669F4979" w14:textId="77777777" w:rsidR="00510BF3" w:rsidRPr="00CD3637" w:rsidRDefault="00510BF3" w:rsidP="00CA59B2">
            <w:pPr>
              <w:autoSpaceDE w:val="0"/>
              <w:autoSpaceDN w:val="0"/>
              <w:adjustRightInd w:val="0"/>
              <w:rPr>
                <w:sz w:val="18"/>
                <w:szCs w:val="18"/>
              </w:rPr>
            </w:pPr>
            <w:r>
              <w:rPr>
                <w:sz w:val="18"/>
                <w:szCs w:val="18"/>
              </w:rPr>
              <w:t>-0.28</w:t>
            </w:r>
          </w:p>
        </w:tc>
        <w:tc>
          <w:tcPr>
            <w:tcW w:w="1065" w:type="dxa"/>
          </w:tcPr>
          <w:p w14:paraId="07D29C4C" w14:textId="4E052EF7" w:rsidR="00510BF3" w:rsidRPr="00CD3637" w:rsidRDefault="00510BF3" w:rsidP="00CA59B2">
            <w:pPr>
              <w:autoSpaceDE w:val="0"/>
              <w:autoSpaceDN w:val="0"/>
              <w:adjustRightInd w:val="0"/>
              <w:rPr>
                <w:sz w:val="18"/>
                <w:szCs w:val="18"/>
              </w:rPr>
            </w:pPr>
            <w:r>
              <w:rPr>
                <w:sz w:val="18"/>
                <w:szCs w:val="18"/>
              </w:rPr>
              <w:t>-0.5</w:t>
            </w:r>
            <w:r w:rsidR="008376CD">
              <w:rPr>
                <w:sz w:val="18"/>
                <w:szCs w:val="18"/>
              </w:rPr>
              <w:t>7</w:t>
            </w:r>
          </w:p>
        </w:tc>
        <w:tc>
          <w:tcPr>
            <w:tcW w:w="1065" w:type="dxa"/>
          </w:tcPr>
          <w:p w14:paraId="35C2D452" w14:textId="77777777" w:rsidR="00510BF3" w:rsidRPr="00A14CAC" w:rsidRDefault="00510BF3" w:rsidP="00CA59B2">
            <w:pPr>
              <w:autoSpaceDE w:val="0"/>
              <w:autoSpaceDN w:val="0"/>
              <w:adjustRightInd w:val="0"/>
              <w:rPr>
                <w:sz w:val="18"/>
                <w:szCs w:val="18"/>
              </w:rPr>
            </w:pPr>
            <w:r>
              <w:rPr>
                <w:sz w:val="18"/>
                <w:szCs w:val="18"/>
              </w:rPr>
              <w:t>0.09</w:t>
            </w:r>
          </w:p>
        </w:tc>
        <w:tc>
          <w:tcPr>
            <w:tcW w:w="1065" w:type="dxa"/>
          </w:tcPr>
          <w:p w14:paraId="0E5816EC" w14:textId="77777777" w:rsidR="00510BF3" w:rsidRPr="00CD3637" w:rsidRDefault="00510BF3" w:rsidP="00CA59B2">
            <w:pPr>
              <w:autoSpaceDE w:val="0"/>
              <w:autoSpaceDN w:val="0"/>
              <w:adjustRightInd w:val="0"/>
              <w:rPr>
                <w:sz w:val="18"/>
                <w:szCs w:val="18"/>
              </w:rPr>
            </w:pPr>
            <w:r>
              <w:rPr>
                <w:sz w:val="18"/>
                <w:szCs w:val="18"/>
              </w:rPr>
              <w:t>2.16**</w:t>
            </w:r>
          </w:p>
        </w:tc>
        <w:tc>
          <w:tcPr>
            <w:tcW w:w="1065" w:type="dxa"/>
          </w:tcPr>
          <w:p w14:paraId="647419FF" w14:textId="7AD393F6" w:rsidR="00510BF3" w:rsidRPr="00CD3637" w:rsidRDefault="00510BF3" w:rsidP="00CA59B2">
            <w:pPr>
              <w:autoSpaceDE w:val="0"/>
              <w:autoSpaceDN w:val="0"/>
              <w:adjustRightInd w:val="0"/>
              <w:rPr>
                <w:sz w:val="18"/>
                <w:szCs w:val="18"/>
              </w:rPr>
            </w:pPr>
            <w:r>
              <w:rPr>
                <w:sz w:val="18"/>
                <w:szCs w:val="18"/>
              </w:rPr>
              <w:t>-0.1</w:t>
            </w:r>
            <w:r w:rsidR="008376CD">
              <w:rPr>
                <w:sz w:val="18"/>
                <w:szCs w:val="18"/>
              </w:rPr>
              <w:t>7</w:t>
            </w:r>
          </w:p>
        </w:tc>
        <w:tc>
          <w:tcPr>
            <w:tcW w:w="1065" w:type="dxa"/>
          </w:tcPr>
          <w:p w14:paraId="551649AA" w14:textId="571412C1" w:rsidR="00510BF3" w:rsidRPr="00CD3637" w:rsidRDefault="00510BF3" w:rsidP="00CA59B2">
            <w:pPr>
              <w:autoSpaceDE w:val="0"/>
              <w:autoSpaceDN w:val="0"/>
              <w:adjustRightInd w:val="0"/>
              <w:rPr>
                <w:sz w:val="18"/>
                <w:szCs w:val="18"/>
              </w:rPr>
            </w:pPr>
            <w:r>
              <w:rPr>
                <w:sz w:val="18"/>
                <w:szCs w:val="18"/>
              </w:rPr>
              <w:t>-0.</w:t>
            </w:r>
            <w:r w:rsidR="008376CD">
              <w:rPr>
                <w:sz w:val="18"/>
                <w:szCs w:val="18"/>
              </w:rPr>
              <w:t>43</w:t>
            </w:r>
          </w:p>
        </w:tc>
      </w:tr>
      <w:tr w:rsidR="00510BF3" w14:paraId="699FDADE" w14:textId="77777777" w:rsidTr="00CA59B2">
        <w:tc>
          <w:tcPr>
            <w:tcW w:w="2335" w:type="dxa"/>
          </w:tcPr>
          <w:p w14:paraId="64C2D4DA" w14:textId="77777777" w:rsidR="00510BF3" w:rsidRDefault="00510BF3" w:rsidP="00CA59B2">
            <w:pPr>
              <w:autoSpaceDE w:val="0"/>
              <w:autoSpaceDN w:val="0"/>
              <w:adjustRightInd w:val="0"/>
              <w:rPr>
                <w:szCs w:val="22"/>
              </w:rPr>
            </w:pPr>
            <w:r>
              <w:rPr>
                <w:szCs w:val="22"/>
              </w:rPr>
              <w:t>XRP</w:t>
            </w:r>
          </w:p>
        </w:tc>
        <w:tc>
          <w:tcPr>
            <w:tcW w:w="1065" w:type="dxa"/>
          </w:tcPr>
          <w:p w14:paraId="216C98EC" w14:textId="1EB330B9" w:rsidR="00510BF3" w:rsidRPr="00CD3637" w:rsidRDefault="00510BF3" w:rsidP="00CA59B2">
            <w:pPr>
              <w:autoSpaceDE w:val="0"/>
              <w:autoSpaceDN w:val="0"/>
              <w:adjustRightInd w:val="0"/>
              <w:rPr>
                <w:sz w:val="18"/>
                <w:szCs w:val="18"/>
              </w:rPr>
            </w:pPr>
            <w:r>
              <w:rPr>
                <w:sz w:val="18"/>
                <w:szCs w:val="18"/>
              </w:rPr>
              <w:t>-0.</w:t>
            </w:r>
            <w:r w:rsidR="008376CD">
              <w:rPr>
                <w:sz w:val="18"/>
                <w:szCs w:val="18"/>
              </w:rPr>
              <w:t>12</w:t>
            </w:r>
          </w:p>
        </w:tc>
        <w:tc>
          <w:tcPr>
            <w:tcW w:w="1065" w:type="dxa"/>
          </w:tcPr>
          <w:p w14:paraId="5E335486" w14:textId="299A0F30" w:rsidR="00510BF3" w:rsidRPr="00CD3637" w:rsidRDefault="00510BF3" w:rsidP="00CA59B2">
            <w:pPr>
              <w:autoSpaceDE w:val="0"/>
              <w:autoSpaceDN w:val="0"/>
              <w:adjustRightInd w:val="0"/>
              <w:rPr>
                <w:sz w:val="18"/>
                <w:szCs w:val="18"/>
              </w:rPr>
            </w:pPr>
            <w:r>
              <w:rPr>
                <w:sz w:val="18"/>
                <w:szCs w:val="18"/>
              </w:rPr>
              <w:t>-0.</w:t>
            </w:r>
            <w:r w:rsidR="008376CD">
              <w:rPr>
                <w:sz w:val="18"/>
                <w:szCs w:val="18"/>
              </w:rPr>
              <w:t>28</w:t>
            </w:r>
          </w:p>
        </w:tc>
        <w:tc>
          <w:tcPr>
            <w:tcW w:w="1065" w:type="dxa"/>
          </w:tcPr>
          <w:p w14:paraId="723E7AC2" w14:textId="77777777" w:rsidR="00510BF3" w:rsidRPr="00CD3637" w:rsidRDefault="00510BF3" w:rsidP="00CA59B2">
            <w:pPr>
              <w:autoSpaceDE w:val="0"/>
              <w:autoSpaceDN w:val="0"/>
              <w:adjustRightInd w:val="0"/>
              <w:rPr>
                <w:sz w:val="18"/>
                <w:szCs w:val="18"/>
              </w:rPr>
            </w:pPr>
            <w:r>
              <w:rPr>
                <w:sz w:val="18"/>
                <w:szCs w:val="18"/>
              </w:rPr>
              <w:t>0.33</w:t>
            </w:r>
          </w:p>
        </w:tc>
        <w:tc>
          <w:tcPr>
            <w:tcW w:w="1065" w:type="dxa"/>
          </w:tcPr>
          <w:p w14:paraId="61F85BC3" w14:textId="75C885E0" w:rsidR="00510BF3" w:rsidRPr="00CD3637" w:rsidRDefault="00510BF3" w:rsidP="00CA59B2">
            <w:pPr>
              <w:autoSpaceDE w:val="0"/>
              <w:autoSpaceDN w:val="0"/>
              <w:adjustRightInd w:val="0"/>
              <w:rPr>
                <w:sz w:val="18"/>
                <w:szCs w:val="18"/>
              </w:rPr>
            </w:pPr>
            <w:r>
              <w:rPr>
                <w:sz w:val="18"/>
                <w:szCs w:val="18"/>
              </w:rPr>
              <w:t>4.8</w:t>
            </w:r>
            <w:r w:rsidR="008376CD">
              <w:rPr>
                <w:sz w:val="18"/>
                <w:szCs w:val="18"/>
              </w:rPr>
              <w:t>6</w:t>
            </w:r>
            <w:r>
              <w:rPr>
                <w:sz w:val="18"/>
                <w:szCs w:val="18"/>
              </w:rPr>
              <w:t>***</w:t>
            </w:r>
          </w:p>
        </w:tc>
        <w:tc>
          <w:tcPr>
            <w:tcW w:w="1065" w:type="dxa"/>
          </w:tcPr>
          <w:p w14:paraId="0FE52847" w14:textId="203CC858" w:rsidR="00510BF3" w:rsidRPr="00CD3637" w:rsidRDefault="00510BF3" w:rsidP="00CA59B2">
            <w:pPr>
              <w:autoSpaceDE w:val="0"/>
              <w:autoSpaceDN w:val="0"/>
              <w:adjustRightInd w:val="0"/>
              <w:rPr>
                <w:sz w:val="18"/>
                <w:szCs w:val="18"/>
              </w:rPr>
            </w:pPr>
            <w:r>
              <w:rPr>
                <w:sz w:val="18"/>
                <w:szCs w:val="18"/>
              </w:rPr>
              <w:t>0.</w:t>
            </w:r>
            <w:r w:rsidR="008376CD">
              <w:rPr>
                <w:sz w:val="18"/>
                <w:szCs w:val="18"/>
              </w:rPr>
              <w:t>46</w:t>
            </w:r>
          </w:p>
        </w:tc>
        <w:tc>
          <w:tcPr>
            <w:tcW w:w="1065" w:type="dxa"/>
          </w:tcPr>
          <w:p w14:paraId="6546D680" w14:textId="3087B9D6" w:rsidR="00510BF3" w:rsidRPr="00CD3637" w:rsidRDefault="008376CD" w:rsidP="00CA59B2">
            <w:pPr>
              <w:autoSpaceDE w:val="0"/>
              <w:autoSpaceDN w:val="0"/>
              <w:adjustRightInd w:val="0"/>
              <w:rPr>
                <w:sz w:val="18"/>
                <w:szCs w:val="18"/>
              </w:rPr>
            </w:pPr>
            <w:r>
              <w:rPr>
                <w:sz w:val="18"/>
                <w:szCs w:val="18"/>
              </w:rPr>
              <w:t>1.33</w:t>
            </w:r>
          </w:p>
        </w:tc>
      </w:tr>
      <w:tr w:rsidR="00510BF3" w14:paraId="48CE8C7B" w14:textId="77777777" w:rsidTr="00CA59B2">
        <w:tc>
          <w:tcPr>
            <w:tcW w:w="2335" w:type="dxa"/>
          </w:tcPr>
          <w:p w14:paraId="349C65D8" w14:textId="77777777" w:rsidR="00510BF3" w:rsidRDefault="00510BF3" w:rsidP="00CA59B2">
            <w:pPr>
              <w:autoSpaceDE w:val="0"/>
              <w:autoSpaceDN w:val="0"/>
              <w:adjustRightInd w:val="0"/>
              <w:rPr>
                <w:szCs w:val="22"/>
              </w:rPr>
            </w:pPr>
            <w:r>
              <w:rPr>
                <w:szCs w:val="22"/>
              </w:rPr>
              <w:t>TET</w:t>
            </w:r>
          </w:p>
        </w:tc>
        <w:tc>
          <w:tcPr>
            <w:tcW w:w="1065" w:type="dxa"/>
          </w:tcPr>
          <w:p w14:paraId="6EFBD839" w14:textId="6C70C400" w:rsidR="00510BF3" w:rsidRPr="00CD3637" w:rsidRDefault="008376CD" w:rsidP="00CA59B2">
            <w:pPr>
              <w:autoSpaceDE w:val="0"/>
              <w:autoSpaceDN w:val="0"/>
              <w:adjustRightInd w:val="0"/>
              <w:rPr>
                <w:sz w:val="18"/>
                <w:szCs w:val="18"/>
              </w:rPr>
            </w:pPr>
            <w:r>
              <w:rPr>
                <w:sz w:val="18"/>
                <w:szCs w:val="18"/>
              </w:rPr>
              <w:t>-</w:t>
            </w:r>
            <w:r w:rsidR="00510BF3">
              <w:rPr>
                <w:sz w:val="18"/>
                <w:szCs w:val="18"/>
              </w:rPr>
              <w:t>0.00</w:t>
            </w:r>
          </w:p>
        </w:tc>
        <w:tc>
          <w:tcPr>
            <w:tcW w:w="1065" w:type="dxa"/>
          </w:tcPr>
          <w:p w14:paraId="4EA2EADB" w14:textId="1F9D3115" w:rsidR="00510BF3" w:rsidRPr="00CD3637" w:rsidRDefault="00510BF3" w:rsidP="00CA59B2">
            <w:pPr>
              <w:autoSpaceDE w:val="0"/>
              <w:autoSpaceDN w:val="0"/>
              <w:adjustRightInd w:val="0"/>
              <w:rPr>
                <w:sz w:val="18"/>
                <w:szCs w:val="18"/>
              </w:rPr>
            </w:pPr>
            <w:r>
              <w:rPr>
                <w:sz w:val="18"/>
                <w:szCs w:val="18"/>
              </w:rPr>
              <w:t>0.</w:t>
            </w:r>
            <w:r w:rsidR="008376CD">
              <w:rPr>
                <w:sz w:val="18"/>
                <w:szCs w:val="18"/>
              </w:rPr>
              <w:t>87</w:t>
            </w:r>
          </w:p>
        </w:tc>
        <w:tc>
          <w:tcPr>
            <w:tcW w:w="1065" w:type="dxa"/>
          </w:tcPr>
          <w:p w14:paraId="5B18BFFA" w14:textId="77777777" w:rsidR="00510BF3" w:rsidRPr="00CD3637" w:rsidRDefault="00510BF3" w:rsidP="00CA59B2">
            <w:pPr>
              <w:autoSpaceDE w:val="0"/>
              <w:autoSpaceDN w:val="0"/>
              <w:adjustRightInd w:val="0"/>
              <w:rPr>
                <w:sz w:val="18"/>
                <w:szCs w:val="18"/>
              </w:rPr>
            </w:pPr>
            <w:r>
              <w:rPr>
                <w:sz w:val="18"/>
                <w:szCs w:val="18"/>
              </w:rPr>
              <w:t>0.08</w:t>
            </w:r>
          </w:p>
        </w:tc>
        <w:tc>
          <w:tcPr>
            <w:tcW w:w="1065" w:type="dxa"/>
          </w:tcPr>
          <w:p w14:paraId="5F89D3A7" w14:textId="77777777" w:rsidR="00510BF3" w:rsidRPr="00CD3637" w:rsidRDefault="00510BF3" w:rsidP="00CA59B2">
            <w:pPr>
              <w:autoSpaceDE w:val="0"/>
              <w:autoSpaceDN w:val="0"/>
              <w:adjustRightInd w:val="0"/>
              <w:rPr>
                <w:sz w:val="18"/>
                <w:szCs w:val="18"/>
              </w:rPr>
            </w:pPr>
            <w:r>
              <w:rPr>
                <w:sz w:val="18"/>
                <w:szCs w:val="18"/>
              </w:rPr>
              <w:t>2.15**</w:t>
            </w:r>
          </w:p>
        </w:tc>
        <w:tc>
          <w:tcPr>
            <w:tcW w:w="1065" w:type="dxa"/>
          </w:tcPr>
          <w:p w14:paraId="458994D8" w14:textId="565D3B63" w:rsidR="00510BF3" w:rsidRPr="00CD3637" w:rsidRDefault="00510BF3" w:rsidP="00CA59B2">
            <w:pPr>
              <w:autoSpaceDE w:val="0"/>
              <w:autoSpaceDN w:val="0"/>
              <w:adjustRightInd w:val="0"/>
              <w:rPr>
                <w:sz w:val="18"/>
                <w:szCs w:val="18"/>
              </w:rPr>
            </w:pPr>
            <w:r>
              <w:rPr>
                <w:sz w:val="18"/>
                <w:szCs w:val="18"/>
              </w:rPr>
              <w:t>-0.</w:t>
            </w:r>
            <w:r w:rsidR="00BC5924">
              <w:rPr>
                <w:sz w:val="18"/>
                <w:szCs w:val="18"/>
              </w:rPr>
              <w:t>78</w:t>
            </w:r>
          </w:p>
        </w:tc>
        <w:tc>
          <w:tcPr>
            <w:tcW w:w="1065" w:type="dxa"/>
          </w:tcPr>
          <w:p w14:paraId="4A2000E1" w14:textId="77777777" w:rsidR="00510BF3" w:rsidRPr="00CD3637" w:rsidRDefault="00510BF3" w:rsidP="00CA59B2">
            <w:pPr>
              <w:autoSpaceDE w:val="0"/>
              <w:autoSpaceDN w:val="0"/>
              <w:adjustRightInd w:val="0"/>
              <w:rPr>
                <w:sz w:val="18"/>
                <w:szCs w:val="18"/>
              </w:rPr>
            </w:pPr>
            <w:r>
              <w:rPr>
                <w:sz w:val="18"/>
                <w:szCs w:val="18"/>
              </w:rPr>
              <w:t>-0.00</w:t>
            </w:r>
          </w:p>
        </w:tc>
      </w:tr>
      <w:tr w:rsidR="00510BF3" w14:paraId="12902841" w14:textId="77777777" w:rsidTr="00CA59B2">
        <w:tc>
          <w:tcPr>
            <w:tcW w:w="2335" w:type="dxa"/>
          </w:tcPr>
          <w:p w14:paraId="36F0353C" w14:textId="77777777" w:rsidR="00510BF3" w:rsidRDefault="00510BF3" w:rsidP="00CA59B2">
            <w:pPr>
              <w:autoSpaceDE w:val="0"/>
              <w:autoSpaceDN w:val="0"/>
              <w:adjustRightInd w:val="0"/>
              <w:rPr>
                <w:szCs w:val="22"/>
              </w:rPr>
            </w:pPr>
            <w:r>
              <w:rPr>
                <w:szCs w:val="22"/>
              </w:rPr>
              <w:t>LTC</w:t>
            </w:r>
          </w:p>
        </w:tc>
        <w:tc>
          <w:tcPr>
            <w:tcW w:w="1065" w:type="dxa"/>
          </w:tcPr>
          <w:p w14:paraId="3836FD83" w14:textId="5C209A8D" w:rsidR="00510BF3" w:rsidRPr="00CD3637" w:rsidRDefault="00510BF3" w:rsidP="00CA59B2">
            <w:pPr>
              <w:autoSpaceDE w:val="0"/>
              <w:autoSpaceDN w:val="0"/>
              <w:adjustRightInd w:val="0"/>
              <w:rPr>
                <w:sz w:val="18"/>
                <w:szCs w:val="18"/>
              </w:rPr>
            </w:pPr>
            <w:r>
              <w:rPr>
                <w:sz w:val="18"/>
                <w:szCs w:val="18"/>
              </w:rPr>
              <w:t>-0.</w:t>
            </w:r>
            <w:r w:rsidR="008376CD">
              <w:rPr>
                <w:sz w:val="18"/>
                <w:szCs w:val="18"/>
              </w:rPr>
              <w:t>82</w:t>
            </w:r>
          </w:p>
        </w:tc>
        <w:tc>
          <w:tcPr>
            <w:tcW w:w="1065" w:type="dxa"/>
          </w:tcPr>
          <w:p w14:paraId="30A865B4" w14:textId="5F4D471B" w:rsidR="00510BF3" w:rsidRPr="00CD3637" w:rsidRDefault="00510BF3" w:rsidP="00CA59B2">
            <w:pPr>
              <w:autoSpaceDE w:val="0"/>
              <w:autoSpaceDN w:val="0"/>
              <w:adjustRightInd w:val="0"/>
              <w:rPr>
                <w:sz w:val="18"/>
                <w:szCs w:val="18"/>
              </w:rPr>
            </w:pPr>
            <w:r>
              <w:rPr>
                <w:sz w:val="18"/>
                <w:szCs w:val="18"/>
              </w:rPr>
              <w:t>-2.</w:t>
            </w:r>
            <w:r w:rsidR="008376CD">
              <w:rPr>
                <w:sz w:val="18"/>
                <w:szCs w:val="18"/>
              </w:rPr>
              <w:t>21</w:t>
            </w:r>
            <w:r>
              <w:rPr>
                <w:sz w:val="18"/>
                <w:szCs w:val="18"/>
              </w:rPr>
              <w:t>**</w:t>
            </w:r>
          </w:p>
        </w:tc>
        <w:tc>
          <w:tcPr>
            <w:tcW w:w="1065" w:type="dxa"/>
          </w:tcPr>
          <w:p w14:paraId="47527F6F" w14:textId="77777777" w:rsidR="00510BF3" w:rsidRPr="00CD3637" w:rsidRDefault="00510BF3" w:rsidP="00CA59B2">
            <w:pPr>
              <w:autoSpaceDE w:val="0"/>
              <w:autoSpaceDN w:val="0"/>
              <w:adjustRightInd w:val="0"/>
              <w:rPr>
                <w:sz w:val="18"/>
                <w:szCs w:val="18"/>
              </w:rPr>
            </w:pPr>
            <w:r>
              <w:rPr>
                <w:sz w:val="18"/>
                <w:szCs w:val="18"/>
              </w:rPr>
              <w:t>0.12</w:t>
            </w:r>
          </w:p>
        </w:tc>
        <w:tc>
          <w:tcPr>
            <w:tcW w:w="1065" w:type="dxa"/>
          </w:tcPr>
          <w:p w14:paraId="42EFA562" w14:textId="16F6DDDD" w:rsidR="00510BF3" w:rsidRPr="00CD3637" w:rsidRDefault="00510BF3" w:rsidP="00CA59B2">
            <w:pPr>
              <w:autoSpaceDE w:val="0"/>
              <w:autoSpaceDN w:val="0"/>
              <w:adjustRightInd w:val="0"/>
              <w:rPr>
                <w:sz w:val="18"/>
                <w:szCs w:val="18"/>
              </w:rPr>
            </w:pPr>
            <w:r>
              <w:rPr>
                <w:sz w:val="18"/>
                <w:szCs w:val="18"/>
              </w:rPr>
              <w:t>1.8</w:t>
            </w:r>
            <w:r w:rsidR="008376CD">
              <w:rPr>
                <w:sz w:val="18"/>
                <w:szCs w:val="18"/>
              </w:rPr>
              <w:t>7</w:t>
            </w:r>
            <w:r>
              <w:rPr>
                <w:sz w:val="18"/>
                <w:szCs w:val="18"/>
              </w:rPr>
              <w:t>*</w:t>
            </w:r>
          </w:p>
        </w:tc>
        <w:tc>
          <w:tcPr>
            <w:tcW w:w="1065" w:type="dxa"/>
          </w:tcPr>
          <w:p w14:paraId="7EA87531" w14:textId="62EFAC28" w:rsidR="00510BF3" w:rsidRPr="00CD3637" w:rsidRDefault="00510BF3" w:rsidP="00CA59B2">
            <w:pPr>
              <w:autoSpaceDE w:val="0"/>
              <w:autoSpaceDN w:val="0"/>
              <w:adjustRightInd w:val="0"/>
              <w:rPr>
                <w:sz w:val="18"/>
                <w:szCs w:val="18"/>
              </w:rPr>
            </w:pPr>
            <w:r>
              <w:rPr>
                <w:sz w:val="18"/>
                <w:szCs w:val="18"/>
              </w:rPr>
              <w:t>0.</w:t>
            </w:r>
            <w:r w:rsidR="008376CD">
              <w:rPr>
                <w:sz w:val="18"/>
                <w:szCs w:val="18"/>
              </w:rPr>
              <w:t>13</w:t>
            </w:r>
          </w:p>
        </w:tc>
        <w:tc>
          <w:tcPr>
            <w:tcW w:w="1065" w:type="dxa"/>
          </w:tcPr>
          <w:p w14:paraId="1FA4DBC7" w14:textId="663F454A" w:rsidR="00510BF3" w:rsidRPr="00CD3637" w:rsidRDefault="00510BF3" w:rsidP="00CA59B2">
            <w:pPr>
              <w:autoSpaceDE w:val="0"/>
              <w:autoSpaceDN w:val="0"/>
              <w:adjustRightInd w:val="0"/>
              <w:rPr>
                <w:sz w:val="18"/>
                <w:szCs w:val="18"/>
              </w:rPr>
            </w:pPr>
            <w:r>
              <w:rPr>
                <w:sz w:val="18"/>
                <w:szCs w:val="18"/>
              </w:rPr>
              <w:t>0.</w:t>
            </w:r>
            <w:r w:rsidR="008376CD">
              <w:rPr>
                <w:sz w:val="18"/>
                <w:szCs w:val="18"/>
              </w:rPr>
              <w:t>35</w:t>
            </w:r>
          </w:p>
        </w:tc>
      </w:tr>
      <w:bookmarkEnd w:id="0"/>
      <w:tr w:rsidR="00510BF3" w14:paraId="6F9729D8" w14:textId="77777777" w:rsidTr="00CA59B2">
        <w:tc>
          <w:tcPr>
            <w:tcW w:w="2335" w:type="dxa"/>
          </w:tcPr>
          <w:p w14:paraId="3F64F99D" w14:textId="77777777" w:rsidR="00510BF3" w:rsidRPr="00C97CD1" w:rsidRDefault="00510BF3" w:rsidP="00CA59B2">
            <w:pPr>
              <w:autoSpaceDE w:val="0"/>
              <w:autoSpaceDN w:val="0"/>
              <w:adjustRightInd w:val="0"/>
              <w:rPr>
                <w:sz w:val="18"/>
                <w:szCs w:val="18"/>
              </w:rPr>
            </w:pPr>
            <w:r w:rsidRPr="00C97CD1">
              <w:rPr>
                <w:sz w:val="18"/>
                <w:szCs w:val="18"/>
              </w:rPr>
              <w:t>Panel B: Weekend effect</w:t>
            </w:r>
          </w:p>
        </w:tc>
        <w:tc>
          <w:tcPr>
            <w:tcW w:w="1065" w:type="dxa"/>
          </w:tcPr>
          <w:p w14:paraId="1FC8D820" w14:textId="77777777" w:rsidR="00510BF3" w:rsidRPr="00C97CD1" w:rsidRDefault="00510BF3" w:rsidP="00CA59B2">
            <w:pPr>
              <w:autoSpaceDE w:val="0"/>
              <w:autoSpaceDN w:val="0"/>
              <w:adjustRightInd w:val="0"/>
              <w:rPr>
                <w:sz w:val="18"/>
                <w:szCs w:val="18"/>
              </w:rPr>
            </w:pPr>
          </w:p>
        </w:tc>
        <w:tc>
          <w:tcPr>
            <w:tcW w:w="1065" w:type="dxa"/>
          </w:tcPr>
          <w:p w14:paraId="7718002A" w14:textId="77777777" w:rsidR="00510BF3" w:rsidRPr="00C97CD1" w:rsidRDefault="00510BF3" w:rsidP="00CA59B2">
            <w:pPr>
              <w:autoSpaceDE w:val="0"/>
              <w:autoSpaceDN w:val="0"/>
              <w:adjustRightInd w:val="0"/>
              <w:rPr>
                <w:sz w:val="18"/>
                <w:szCs w:val="18"/>
              </w:rPr>
            </w:pPr>
          </w:p>
        </w:tc>
        <w:tc>
          <w:tcPr>
            <w:tcW w:w="1065" w:type="dxa"/>
          </w:tcPr>
          <w:p w14:paraId="6ECB4277" w14:textId="77777777" w:rsidR="00510BF3" w:rsidRPr="00C97CD1" w:rsidRDefault="00510BF3" w:rsidP="00CA59B2">
            <w:pPr>
              <w:autoSpaceDE w:val="0"/>
              <w:autoSpaceDN w:val="0"/>
              <w:adjustRightInd w:val="0"/>
              <w:rPr>
                <w:sz w:val="18"/>
                <w:szCs w:val="18"/>
              </w:rPr>
            </w:pPr>
          </w:p>
        </w:tc>
        <w:tc>
          <w:tcPr>
            <w:tcW w:w="1065" w:type="dxa"/>
          </w:tcPr>
          <w:p w14:paraId="06C1CF23" w14:textId="77777777" w:rsidR="00510BF3" w:rsidRPr="00C97CD1" w:rsidRDefault="00510BF3" w:rsidP="00CA59B2">
            <w:pPr>
              <w:autoSpaceDE w:val="0"/>
              <w:autoSpaceDN w:val="0"/>
              <w:adjustRightInd w:val="0"/>
              <w:rPr>
                <w:sz w:val="18"/>
                <w:szCs w:val="18"/>
              </w:rPr>
            </w:pPr>
          </w:p>
        </w:tc>
        <w:tc>
          <w:tcPr>
            <w:tcW w:w="1065" w:type="dxa"/>
          </w:tcPr>
          <w:p w14:paraId="54342796" w14:textId="77777777" w:rsidR="00510BF3" w:rsidRPr="00C97CD1" w:rsidRDefault="00510BF3" w:rsidP="00CA59B2">
            <w:pPr>
              <w:autoSpaceDE w:val="0"/>
              <w:autoSpaceDN w:val="0"/>
              <w:adjustRightInd w:val="0"/>
              <w:rPr>
                <w:sz w:val="18"/>
                <w:szCs w:val="18"/>
              </w:rPr>
            </w:pPr>
          </w:p>
        </w:tc>
        <w:tc>
          <w:tcPr>
            <w:tcW w:w="1065" w:type="dxa"/>
          </w:tcPr>
          <w:p w14:paraId="6FDF9655" w14:textId="77777777" w:rsidR="00510BF3" w:rsidRPr="00C97CD1" w:rsidRDefault="00510BF3" w:rsidP="00CA59B2">
            <w:pPr>
              <w:autoSpaceDE w:val="0"/>
              <w:autoSpaceDN w:val="0"/>
              <w:adjustRightInd w:val="0"/>
              <w:rPr>
                <w:sz w:val="18"/>
                <w:szCs w:val="18"/>
              </w:rPr>
            </w:pPr>
          </w:p>
        </w:tc>
      </w:tr>
      <w:tr w:rsidR="00495649" w14:paraId="0A886FFE" w14:textId="77777777" w:rsidTr="00CA59B2">
        <w:tc>
          <w:tcPr>
            <w:tcW w:w="2335" w:type="dxa"/>
          </w:tcPr>
          <w:p w14:paraId="152D4420" w14:textId="77777777" w:rsidR="00495649" w:rsidRDefault="00495649" w:rsidP="00495649">
            <w:pPr>
              <w:autoSpaceDE w:val="0"/>
              <w:autoSpaceDN w:val="0"/>
              <w:adjustRightInd w:val="0"/>
              <w:rPr>
                <w:szCs w:val="22"/>
              </w:rPr>
            </w:pPr>
            <w:r>
              <w:rPr>
                <w:szCs w:val="22"/>
              </w:rPr>
              <w:t>BTC</w:t>
            </w:r>
          </w:p>
        </w:tc>
        <w:tc>
          <w:tcPr>
            <w:tcW w:w="1065" w:type="dxa"/>
          </w:tcPr>
          <w:p w14:paraId="049B2E76" w14:textId="300C53BD" w:rsidR="00495649" w:rsidRDefault="00495649" w:rsidP="00495649">
            <w:pPr>
              <w:autoSpaceDE w:val="0"/>
              <w:autoSpaceDN w:val="0"/>
              <w:adjustRightInd w:val="0"/>
              <w:rPr>
                <w:sz w:val="18"/>
                <w:szCs w:val="18"/>
              </w:rPr>
            </w:pPr>
            <w:r>
              <w:rPr>
                <w:sz w:val="18"/>
                <w:szCs w:val="18"/>
              </w:rPr>
              <w:t>0.44</w:t>
            </w:r>
          </w:p>
        </w:tc>
        <w:tc>
          <w:tcPr>
            <w:tcW w:w="1065" w:type="dxa"/>
          </w:tcPr>
          <w:p w14:paraId="50520622" w14:textId="0E42C190" w:rsidR="00495649" w:rsidRDefault="00495649" w:rsidP="00495649">
            <w:pPr>
              <w:autoSpaceDE w:val="0"/>
              <w:autoSpaceDN w:val="0"/>
              <w:adjustRightInd w:val="0"/>
              <w:rPr>
                <w:sz w:val="18"/>
                <w:szCs w:val="18"/>
              </w:rPr>
            </w:pPr>
            <w:r>
              <w:rPr>
                <w:sz w:val="18"/>
                <w:szCs w:val="18"/>
              </w:rPr>
              <w:t>1.29</w:t>
            </w:r>
          </w:p>
        </w:tc>
        <w:tc>
          <w:tcPr>
            <w:tcW w:w="1065" w:type="dxa"/>
          </w:tcPr>
          <w:p w14:paraId="75C23910" w14:textId="3A1BC951" w:rsidR="00495649" w:rsidRDefault="00495649" w:rsidP="00495649">
            <w:pPr>
              <w:autoSpaceDE w:val="0"/>
              <w:autoSpaceDN w:val="0"/>
              <w:adjustRightInd w:val="0"/>
              <w:rPr>
                <w:sz w:val="18"/>
                <w:szCs w:val="18"/>
              </w:rPr>
            </w:pPr>
            <w:r>
              <w:rPr>
                <w:sz w:val="18"/>
                <w:szCs w:val="18"/>
              </w:rPr>
              <w:t>-0.28</w:t>
            </w:r>
          </w:p>
        </w:tc>
        <w:tc>
          <w:tcPr>
            <w:tcW w:w="1065" w:type="dxa"/>
          </w:tcPr>
          <w:p w14:paraId="37141E8A" w14:textId="45E66A2C" w:rsidR="00495649" w:rsidRDefault="00495649" w:rsidP="00495649">
            <w:pPr>
              <w:autoSpaceDE w:val="0"/>
              <w:autoSpaceDN w:val="0"/>
              <w:adjustRightInd w:val="0"/>
              <w:rPr>
                <w:sz w:val="18"/>
                <w:szCs w:val="18"/>
              </w:rPr>
            </w:pPr>
            <w:r>
              <w:rPr>
                <w:sz w:val="18"/>
                <w:szCs w:val="18"/>
              </w:rPr>
              <w:t>-6.45***</w:t>
            </w:r>
          </w:p>
        </w:tc>
        <w:tc>
          <w:tcPr>
            <w:tcW w:w="1065" w:type="dxa"/>
          </w:tcPr>
          <w:p w14:paraId="19E45433" w14:textId="0963FE6E" w:rsidR="00495649" w:rsidRDefault="00495649" w:rsidP="00495649">
            <w:pPr>
              <w:autoSpaceDE w:val="0"/>
              <w:autoSpaceDN w:val="0"/>
              <w:adjustRightInd w:val="0"/>
              <w:rPr>
                <w:sz w:val="18"/>
                <w:szCs w:val="18"/>
              </w:rPr>
            </w:pPr>
            <w:r>
              <w:rPr>
                <w:sz w:val="18"/>
                <w:szCs w:val="18"/>
              </w:rPr>
              <w:t>-0.20</w:t>
            </w:r>
          </w:p>
        </w:tc>
        <w:tc>
          <w:tcPr>
            <w:tcW w:w="1065" w:type="dxa"/>
          </w:tcPr>
          <w:p w14:paraId="677EE79D" w14:textId="7CE844CC" w:rsidR="00495649" w:rsidRDefault="00495649" w:rsidP="00495649">
            <w:pPr>
              <w:autoSpaceDE w:val="0"/>
              <w:autoSpaceDN w:val="0"/>
              <w:adjustRightInd w:val="0"/>
              <w:rPr>
                <w:sz w:val="18"/>
                <w:szCs w:val="18"/>
              </w:rPr>
            </w:pPr>
            <w:r>
              <w:rPr>
                <w:sz w:val="18"/>
                <w:szCs w:val="18"/>
              </w:rPr>
              <w:t>-1.03</w:t>
            </w:r>
          </w:p>
        </w:tc>
      </w:tr>
      <w:tr w:rsidR="00495649" w14:paraId="6D9306B9" w14:textId="77777777" w:rsidTr="00CA59B2">
        <w:tc>
          <w:tcPr>
            <w:tcW w:w="2335" w:type="dxa"/>
          </w:tcPr>
          <w:p w14:paraId="2F3D23B7" w14:textId="77777777" w:rsidR="00495649" w:rsidRDefault="00495649" w:rsidP="00495649">
            <w:pPr>
              <w:autoSpaceDE w:val="0"/>
              <w:autoSpaceDN w:val="0"/>
              <w:adjustRightInd w:val="0"/>
              <w:rPr>
                <w:szCs w:val="22"/>
              </w:rPr>
            </w:pPr>
            <w:r>
              <w:rPr>
                <w:szCs w:val="22"/>
              </w:rPr>
              <w:t>ETH</w:t>
            </w:r>
          </w:p>
        </w:tc>
        <w:tc>
          <w:tcPr>
            <w:tcW w:w="1065" w:type="dxa"/>
          </w:tcPr>
          <w:p w14:paraId="578FDF0C" w14:textId="0A960273" w:rsidR="00495649" w:rsidRDefault="00495649" w:rsidP="00495649">
            <w:pPr>
              <w:autoSpaceDE w:val="0"/>
              <w:autoSpaceDN w:val="0"/>
              <w:adjustRightInd w:val="0"/>
              <w:rPr>
                <w:sz w:val="18"/>
                <w:szCs w:val="18"/>
              </w:rPr>
            </w:pPr>
            <w:r>
              <w:rPr>
                <w:sz w:val="18"/>
                <w:szCs w:val="18"/>
              </w:rPr>
              <w:t>-0.20</w:t>
            </w:r>
          </w:p>
        </w:tc>
        <w:tc>
          <w:tcPr>
            <w:tcW w:w="1065" w:type="dxa"/>
          </w:tcPr>
          <w:p w14:paraId="456CB8B5" w14:textId="752D6336" w:rsidR="00495649" w:rsidRDefault="00495649" w:rsidP="00495649">
            <w:pPr>
              <w:autoSpaceDE w:val="0"/>
              <w:autoSpaceDN w:val="0"/>
              <w:adjustRightInd w:val="0"/>
              <w:rPr>
                <w:sz w:val="18"/>
                <w:szCs w:val="18"/>
              </w:rPr>
            </w:pPr>
            <w:r>
              <w:rPr>
                <w:sz w:val="18"/>
                <w:szCs w:val="18"/>
              </w:rPr>
              <w:t>-0.46</w:t>
            </w:r>
          </w:p>
        </w:tc>
        <w:tc>
          <w:tcPr>
            <w:tcW w:w="1065" w:type="dxa"/>
          </w:tcPr>
          <w:p w14:paraId="76F6E06D" w14:textId="038B977D" w:rsidR="00495649" w:rsidRDefault="00495649" w:rsidP="00495649">
            <w:pPr>
              <w:autoSpaceDE w:val="0"/>
              <w:autoSpaceDN w:val="0"/>
              <w:adjustRightInd w:val="0"/>
              <w:rPr>
                <w:sz w:val="18"/>
                <w:szCs w:val="18"/>
              </w:rPr>
            </w:pPr>
            <w:r>
              <w:rPr>
                <w:sz w:val="18"/>
                <w:szCs w:val="18"/>
              </w:rPr>
              <w:t>-0.14</w:t>
            </w:r>
          </w:p>
        </w:tc>
        <w:tc>
          <w:tcPr>
            <w:tcW w:w="1065" w:type="dxa"/>
          </w:tcPr>
          <w:p w14:paraId="780CAC48" w14:textId="5E3127C1" w:rsidR="00495649" w:rsidRDefault="00495649" w:rsidP="00495649">
            <w:pPr>
              <w:autoSpaceDE w:val="0"/>
              <w:autoSpaceDN w:val="0"/>
              <w:adjustRightInd w:val="0"/>
              <w:rPr>
                <w:sz w:val="18"/>
                <w:szCs w:val="18"/>
              </w:rPr>
            </w:pPr>
            <w:r>
              <w:rPr>
                <w:sz w:val="18"/>
                <w:szCs w:val="18"/>
              </w:rPr>
              <w:t>-4.64***</w:t>
            </w:r>
          </w:p>
        </w:tc>
        <w:tc>
          <w:tcPr>
            <w:tcW w:w="1065" w:type="dxa"/>
          </w:tcPr>
          <w:p w14:paraId="193A3B92" w14:textId="393027FD" w:rsidR="00495649" w:rsidRDefault="00495649" w:rsidP="00495649">
            <w:pPr>
              <w:autoSpaceDE w:val="0"/>
              <w:autoSpaceDN w:val="0"/>
              <w:adjustRightInd w:val="0"/>
              <w:rPr>
                <w:sz w:val="18"/>
                <w:szCs w:val="18"/>
              </w:rPr>
            </w:pPr>
            <w:r>
              <w:rPr>
                <w:sz w:val="18"/>
                <w:szCs w:val="18"/>
              </w:rPr>
              <w:t>0.00</w:t>
            </w:r>
          </w:p>
        </w:tc>
        <w:tc>
          <w:tcPr>
            <w:tcW w:w="1065" w:type="dxa"/>
          </w:tcPr>
          <w:p w14:paraId="6A0C1BCA" w14:textId="0E54B965" w:rsidR="00495649" w:rsidRDefault="00495649" w:rsidP="00495649">
            <w:pPr>
              <w:autoSpaceDE w:val="0"/>
              <w:autoSpaceDN w:val="0"/>
              <w:adjustRightInd w:val="0"/>
              <w:rPr>
                <w:sz w:val="18"/>
                <w:szCs w:val="18"/>
              </w:rPr>
            </w:pPr>
            <w:r>
              <w:rPr>
                <w:sz w:val="18"/>
                <w:szCs w:val="18"/>
              </w:rPr>
              <w:t>0.01</w:t>
            </w:r>
          </w:p>
        </w:tc>
      </w:tr>
      <w:tr w:rsidR="00495649" w14:paraId="264E4685" w14:textId="77777777" w:rsidTr="00CA59B2">
        <w:tc>
          <w:tcPr>
            <w:tcW w:w="2335" w:type="dxa"/>
          </w:tcPr>
          <w:p w14:paraId="3C75C817" w14:textId="77777777" w:rsidR="00495649" w:rsidRDefault="00495649" w:rsidP="00495649">
            <w:pPr>
              <w:autoSpaceDE w:val="0"/>
              <w:autoSpaceDN w:val="0"/>
              <w:adjustRightInd w:val="0"/>
              <w:rPr>
                <w:szCs w:val="22"/>
              </w:rPr>
            </w:pPr>
            <w:r>
              <w:rPr>
                <w:szCs w:val="22"/>
              </w:rPr>
              <w:t>XRP</w:t>
            </w:r>
          </w:p>
        </w:tc>
        <w:tc>
          <w:tcPr>
            <w:tcW w:w="1065" w:type="dxa"/>
          </w:tcPr>
          <w:p w14:paraId="0D89EEF4" w14:textId="5F994B2A" w:rsidR="00495649" w:rsidRDefault="00495649" w:rsidP="00495649">
            <w:pPr>
              <w:autoSpaceDE w:val="0"/>
              <w:autoSpaceDN w:val="0"/>
              <w:adjustRightInd w:val="0"/>
              <w:rPr>
                <w:sz w:val="18"/>
                <w:szCs w:val="18"/>
              </w:rPr>
            </w:pPr>
            <w:r>
              <w:rPr>
                <w:sz w:val="18"/>
                <w:szCs w:val="18"/>
              </w:rPr>
              <w:t>0.48</w:t>
            </w:r>
          </w:p>
        </w:tc>
        <w:tc>
          <w:tcPr>
            <w:tcW w:w="1065" w:type="dxa"/>
          </w:tcPr>
          <w:p w14:paraId="7FA0BCE3" w14:textId="667DEA7C" w:rsidR="00495649" w:rsidRDefault="00495649" w:rsidP="00495649">
            <w:pPr>
              <w:autoSpaceDE w:val="0"/>
              <w:autoSpaceDN w:val="0"/>
              <w:adjustRightInd w:val="0"/>
              <w:rPr>
                <w:sz w:val="18"/>
                <w:szCs w:val="18"/>
              </w:rPr>
            </w:pPr>
            <w:r>
              <w:rPr>
                <w:sz w:val="18"/>
                <w:szCs w:val="18"/>
              </w:rPr>
              <w:t>1.19</w:t>
            </w:r>
          </w:p>
        </w:tc>
        <w:tc>
          <w:tcPr>
            <w:tcW w:w="1065" w:type="dxa"/>
          </w:tcPr>
          <w:p w14:paraId="547B3DC9" w14:textId="77777777" w:rsidR="00495649" w:rsidRDefault="00495649" w:rsidP="00495649">
            <w:pPr>
              <w:autoSpaceDE w:val="0"/>
              <w:autoSpaceDN w:val="0"/>
              <w:adjustRightInd w:val="0"/>
              <w:rPr>
                <w:sz w:val="18"/>
                <w:szCs w:val="18"/>
              </w:rPr>
            </w:pPr>
            <w:r>
              <w:rPr>
                <w:sz w:val="18"/>
                <w:szCs w:val="18"/>
              </w:rPr>
              <w:t>-0.49</w:t>
            </w:r>
          </w:p>
        </w:tc>
        <w:tc>
          <w:tcPr>
            <w:tcW w:w="1065" w:type="dxa"/>
          </w:tcPr>
          <w:p w14:paraId="16FE2276" w14:textId="69F78934" w:rsidR="00495649" w:rsidRDefault="00495649" w:rsidP="00495649">
            <w:pPr>
              <w:autoSpaceDE w:val="0"/>
              <w:autoSpaceDN w:val="0"/>
              <w:adjustRightInd w:val="0"/>
              <w:rPr>
                <w:sz w:val="18"/>
                <w:szCs w:val="18"/>
              </w:rPr>
            </w:pPr>
            <w:r>
              <w:rPr>
                <w:sz w:val="18"/>
                <w:szCs w:val="18"/>
              </w:rPr>
              <w:t>-7.92***</w:t>
            </w:r>
          </w:p>
        </w:tc>
        <w:tc>
          <w:tcPr>
            <w:tcW w:w="1065" w:type="dxa"/>
          </w:tcPr>
          <w:p w14:paraId="2E7CC58F" w14:textId="6CFF6068" w:rsidR="00495649" w:rsidRDefault="00495649" w:rsidP="00495649">
            <w:pPr>
              <w:autoSpaceDE w:val="0"/>
              <w:autoSpaceDN w:val="0"/>
              <w:adjustRightInd w:val="0"/>
              <w:rPr>
                <w:sz w:val="18"/>
                <w:szCs w:val="18"/>
              </w:rPr>
            </w:pPr>
            <w:r>
              <w:rPr>
                <w:sz w:val="18"/>
                <w:szCs w:val="18"/>
              </w:rPr>
              <w:t>-0.01</w:t>
            </w:r>
          </w:p>
        </w:tc>
        <w:tc>
          <w:tcPr>
            <w:tcW w:w="1065" w:type="dxa"/>
          </w:tcPr>
          <w:p w14:paraId="03B3DDBD" w14:textId="702F20A3" w:rsidR="00495649" w:rsidRDefault="00495649" w:rsidP="00495649">
            <w:pPr>
              <w:autoSpaceDE w:val="0"/>
              <w:autoSpaceDN w:val="0"/>
              <w:adjustRightInd w:val="0"/>
              <w:rPr>
                <w:sz w:val="18"/>
                <w:szCs w:val="18"/>
              </w:rPr>
            </w:pPr>
            <w:r>
              <w:rPr>
                <w:sz w:val="18"/>
                <w:szCs w:val="18"/>
              </w:rPr>
              <w:t>-0.22</w:t>
            </w:r>
          </w:p>
        </w:tc>
      </w:tr>
      <w:tr w:rsidR="00495649" w14:paraId="6685966D" w14:textId="77777777" w:rsidTr="00CA59B2">
        <w:tc>
          <w:tcPr>
            <w:tcW w:w="2335" w:type="dxa"/>
          </w:tcPr>
          <w:p w14:paraId="23F43243" w14:textId="77777777" w:rsidR="00495649" w:rsidRDefault="00495649" w:rsidP="00495649">
            <w:pPr>
              <w:autoSpaceDE w:val="0"/>
              <w:autoSpaceDN w:val="0"/>
              <w:adjustRightInd w:val="0"/>
              <w:rPr>
                <w:szCs w:val="22"/>
              </w:rPr>
            </w:pPr>
            <w:r>
              <w:rPr>
                <w:szCs w:val="22"/>
              </w:rPr>
              <w:t>TET</w:t>
            </w:r>
          </w:p>
        </w:tc>
        <w:tc>
          <w:tcPr>
            <w:tcW w:w="1065" w:type="dxa"/>
          </w:tcPr>
          <w:p w14:paraId="6A38F4ED" w14:textId="27AE820E" w:rsidR="00495649" w:rsidRDefault="00495649" w:rsidP="00495649">
            <w:pPr>
              <w:autoSpaceDE w:val="0"/>
              <w:autoSpaceDN w:val="0"/>
              <w:adjustRightInd w:val="0"/>
              <w:rPr>
                <w:sz w:val="18"/>
                <w:szCs w:val="18"/>
              </w:rPr>
            </w:pPr>
            <w:r>
              <w:rPr>
                <w:sz w:val="18"/>
                <w:szCs w:val="18"/>
              </w:rPr>
              <w:t>-0.01</w:t>
            </w:r>
          </w:p>
        </w:tc>
        <w:tc>
          <w:tcPr>
            <w:tcW w:w="1065" w:type="dxa"/>
          </w:tcPr>
          <w:p w14:paraId="261917F8" w14:textId="6B045722" w:rsidR="00495649" w:rsidRDefault="00495649" w:rsidP="00495649">
            <w:pPr>
              <w:autoSpaceDE w:val="0"/>
              <w:autoSpaceDN w:val="0"/>
              <w:adjustRightInd w:val="0"/>
              <w:rPr>
                <w:sz w:val="18"/>
                <w:szCs w:val="18"/>
              </w:rPr>
            </w:pPr>
            <w:r>
              <w:rPr>
                <w:sz w:val="18"/>
                <w:szCs w:val="18"/>
              </w:rPr>
              <w:t>-0.36</w:t>
            </w:r>
          </w:p>
        </w:tc>
        <w:tc>
          <w:tcPr>
            <w:tcW w:w="1065" w:type="dxa"/>
          </w:tcPr>
          <w:p w14:paraId="2BB93FD7" w14:textId="77777777" w:rsidR="00495649" w:rsidRDefault="00495649" w:rsidP="00495649">
            <w:pPr>
              <w:autoSpaceDE w:val="0"/>
              <w:autoSpaceDN w:val="0"/>
              <w:adjustRightInd w:val="0"/>
              <w:rPr>
                <w:sz w:val="18"/>
                <w:szCs w:val="18"/>
              </w:rPr>
            </w:pPr>
            <w:r>
              <w:rPr>
                <w:sz w:val="18"/>
                <w:szCs w:val="18"/>
              </w:rPr>
              <w:t>-0.12</w:t>
            </w:r>
          </w:p>
        </w:tc>
        <w:tc>
          <w:tcPr>
            <w:tcW w:w="1065" w:type="dxa"/>
          </w:tcPr>
          <w:p w14:paraId="7CD2DE2A" w14:textId="77777777" w:rsidR="00495649" w:rsidRDefault="00495649" w:rsidP="00495649">
            <w:pPr>
              <w:autoSpaceDE w:val="0"/>
              <w:autoSpaceDN w:val="0"/>
              <w:adjustRightInd w:val="0"/>
              <w:rPr>
                <w:sz w:val="18"/>
                <w:szCs w:val="18"/>
              </w:rPr>
            </w:pPr>
            <w:r>
              <w:rPr>
                <w:sz w:val="18"/>
                <w:szCs w:val="18"/>
              </w:rPr>
              <w:t>-3.94***</w:t>
            </w:r>
          </w:p>
        </w:tc>
        <w:tc>
          <w:tcPr>
            <w:tcW w:w="1065" w:type="dxa"/>
          </w:tcPr>
          <w:p w14:paraId="40A1E0E7" w14:textId="4427C357" w:rsidR="00495649" w:rsidRDefault="00495649" w:rsidP="00495649">
            <w:pPr>
              <w:autoSpaceDE w:val="0"/>
              <w:autoSpaceDN w:val="0"/>
              <w:adjustRightInd w:val="0"/>
              <w:rPr>
                <w:sz w:val="18"/>
                <w:szCs w:val="18"/>
              </w:rPr>
            </w:pPr>
            <w:r>
              <w:rPr>
                <w:sz w:val="18"/>
                <w:szCs w:val="18"/>
              </w:rPr>
              <w:t>-0.00</w:t>
            </w:r>
          </w:p>
        </w:tc>
        <w:tc>
          <w:tcPr>
            <w:tcW w:w="1065" w:type="dxa"/>
          </w:tcPr>
          <w:p w14:paraId="1D3DCA46" w14:textId="286901F0" w:rsidR="00495649" w:rsidRDefault="00495649" w:rsidP="00495649">
            <w:pPr>
              <w:autoSpaceDE w:val="0"/>
              <w:autoSpaceDN w:val="0"/>
              <w:adjustRightInd w:val="0"/>
              <w:rPr>
                <w:sz w:val="18"/>
                <w:szCs w:val="18"/>
              </w:rPr>
            </w:pPr>
            <w:r>
              <w:rPr>
                <w:sz w:val="18"/>
                <w:szCs w:val="18"/>
              </w:rPr>
              <w:t>-0.11</w:t>
            </w:r>
          </w:p>
        </w:tc>
      </w:tr>
      <w:tr w:rsidR="00495649" w14:paraId="3FB618D4" w14:textId="77777777" w:rsidTr="00CA59B2">
        <w:tc>
          <w:tcPr>
            <w:tcW w:w="2335" w:type="dxa"/>
          </w:tcPr>
          <w:p w14:paraId="2DE8B9E0" w14:textId="77777777" w:rsidR="00495649" w:rsidRDefault="00495649" w:rsidP="00495649">
            <w:pPr>
              <w:autoSpaceDE w:val="0"/>
              <w:autoSpaceDN w:val="0"/>
              <w:adjustRightInd w:val="0"/>
              <w:rPr>
                <w:szCs w:val="22"/>
              </w:rPr>
            </w:pPr>
            <w:r>
              <w:rPr>
                <w:szCs w:val="22"/>
              </w:rPr>
              <w:t>LTC</w:t>
            </w:r>
          </w:p>
        </w:tc>
        <w:tc>
          <w:tcPr>
            <w:tcW w:w="1065" w:type="dxa"/>
          </w:tcPr>
          <w:p w14:paraId="542F9DE4" w14:textId="4A3B4BB9" w:rsidR="00495649" w:rsidRDefault="00495649" w:rsidP="00495649">
            <w:pPr>
              <w:autoSpaceDE w:val="0"/>
              <w:autoSpaceDN w:val="0"/>
              <w:adjustRightInd w:val="0"/>
              <w:rPr>
                <w:sz w:val="18"/>
                <w:szCs w:val="18"/>
              </w:rPr>
            </w:pPr>
            <w:r>
              <w:rPr>
                <w:sz w:val="18"/>
                <w:szCs w:val="18"/>
              </w:rPr>
              <w:t>0.71</w:t>
            </w:r>
          </w:p>
        </w:tc>
        <w:tc>
          <w:tcPr>
            <w:tcW w:w="1065" w:type="dxa"/>
          </w:tcPr>
          <w:p w14:paraId="41C913A9" w14:textId="33EB9416" w:rsidR="00495649" w:rsidRDefault="00495649" w:rsidP="00495649">
            <w:pPr>
              <w:autoSpaceDE w:val="0"/>
              <w:autoSpaceDN w:val="0"/>
              <w:adjustRightInd w:val="0"/>
              <w:rPr>
                <w:sz w:val="18"/>
                <w:szCs w:val="18"/>
              </w:rPr>
            </w:pPr>
            <w:r>
              <w:rPr>
                <w:sz w:val="18"/>
                <w:szCs w:val="18"/>
              </w:rPr>
              <w:t>1.60</w:t>
            </w:r>
          </w:p>
        </w:tc>
        <w:tc>
          <w:tcPr>
            <w:tcW w:w="1065" w:type="dxa"/>
          </w:tcPr>
          <w:p w14:paraId="5A042072" w14:textId="21A60842" w:rsidR="00495649" w:rsidRDefault="00495649" w:rsidP="00495649">
            <w:pPr>
              <w:autoSpaceDE w:val="0"/>
              <w:autoSpaceDN w:val="0"/>
              <w:adjustRightInd w:val="0"/>
              <w:rPr>
                <w:sz w:val="18"/>
                <w:szCs w:val="18"/>
              </w:rPr>
            </w:pPr>
            <w:r>
              <w:rPr>
                <w:sz w:val="18"/>
                <w:szCs w:val="18"/>
              </w:rPr>
              <w:t>-0.20</w:t>
            </w:r>
          </w:p>
        </w:tc>
        <w:tc>
          <w:tcPr>
            <w:tcW w:w="1065" w:type="dxa"/>
          </w:tcPr>
          <w:p w14:paraId="6B5D9E63" w14:textId="10D7F83E" w:rsidR="00495649" w:rsidRDefault="00495649" w:rsidP="00495649">
            <w:pPr>
              <w:autoSpaceDE w:val="0"/>
              <w:autoSpaceDN w:val="0"/>
              <w:adjustRightInd w:val="0"/>
              <w:rPr>
                <w:sz w:val="18"/>
                <w:szCs w:val="18"/>
              </w:rPr>
            </w:pPr>
            <w:r>
              <w:rPr>
                <w:sz w:val="18"/>
                <w:szCs w:val="18"/>
              </w:rPr>
              <w:t>-3.62***</w:t>
            </w:r>
          </w:p>
        </w:tc>
        <w:tc>
          <w:tcPr>
            <w:tcW w:w="1065" w:type="dxa"/>
          </w:tcPr>
          <w:p w14:paraId="0192282A" w14:textId="389D041F" w:rsidR="00495649" w:rsidRDefault="00495649" w:rsidP="00495649">
            <w:pPr>
              <w:autoSpaceDE w:val="0"/>
              <w:autoSpaceDN w:val="0"/>
              <w:adjustRightInd w:val="0"/>
              <w:rPr>
                <w:sz w:val="18"/>
                <w:szCs w:val="18"/>
              </w:rPr>
            </w:pPr>
            <w:r>
              <w:rPr>
                <w:sz w:val="18"/>
                <w:szCs w:val="18"/>
              </w:rPr>
              <w:t>-0.28</w:t>
            </w:r>
          </w:p>
        </w:tc>
        <w:tc>
          <w:tcPr>
            <w:tcW w:w="1065" w:type="dxa"/>
          </w:tcPr>
          <w:p w14:paraId="5F1B91D2" w14:textId="65AA10CB" w:rsidR="00495649" w:rsidRDefault="00495649" w:rsidP="00495649">
            <w:pPr>
              <w:autoSpaceDE w:val="0"/>
              <w:autoSpaceDN w:val="0"/>
              <w:adjustRightInd w:val="0"/>
              <w:rPr>
                <w:sz w:val="18"/>
                <w:szCs w:val="18"/>
              </w:rPr>
            </w:pPr>
            <w:r>
              <w:rPr>
                <w:sz w:val="18"/>
                <w:szCs w:val="18"/>
              </w:rPr>
              <w:t>-0.80</w:t>
            </w:r>
          </w:p>
        </w:tc>
      </w:tr>
    </w:tbl>
    <w:p w14:paraId="47E365C4" w14:textId="77777777" w:rsidR="00510BF3" w:rsidRPr="00CD3637" w:rsidRDefault="00510BF3" w:rsidP="00510BF3">
      <w:pPr>
        <w:autoSpaceDE w:val="0"/>
        <w:autoSpaceDN w:val="0"/>
        <w:adjustRightInd w:val="0"/>
        <w:spacing w:after="0" w:line="240" w:lineRule="auto"/>
        <w:rPr>
          <w:rFonts w:ascii="CharisSIL" w:hAnsi="CharisSIL" w:cs="CharisSIL"/>
          <w:sz w:val="14"/>
          <w:szCs w:val="14"/>
        </w:rPr>
      </w:pPr>
      <w:r>
        <w:rPr>
          <w:rFonts w:ascii="CharisSIL-Italic" w:hAnsi="CharisSIL-Italic" w:cs="CharisSIL-Italic"/>
          <w:i/>
          <w:iCs/>
          <w:sz w:val="14"/>
          <w:szCs w:val="14"/>
        </w:rPr>
        <w:t>Note</w:t>
      </w:r>
      <w:r>
        <w:rPr>
          <w:rFonts w:ascii="CharisSIL" w:hAnsi="CharisSIL" w:cs="CharisSIL"/>
          <w:sz w:val="14"/>
          <w:szCs w:val="14"/>
        </w:rPr>
        <w:t xml:space="preserve">: </w:t>
      </w:r>
      <w:r w:rsidRPr="009A3499">
        <w:rPr>
          <w:rFonts w:ascii="CharisSIL" w:hAnsi="CharisSIL" w:cs="CharisSIL"/>
          <w:sz w:val="14"/>
          <w:szCs w:val="14"/>
        </w:rPr>
        <w:t xml:space="preserve">This table reports the results for the </w:t>
      </w:r>
      <w:r>
        <w:rPr>
          <w:rFonts w:ascii="CharisSIL" w:hAnsi="CharisSIL" w:cs="CharisSIL"/>
          <w:sz w:val="14"/>
          <w:szCs w:val="14"/>
        </w:rPr>
        <w:t>Monday</w:t>
      </w:r>
      <w:r w:rsidRPr="009A3499">
        <w:rPr>
          <w:rFonts w:ascii="CharisSIL" w:hAnsi="CharisSIL" w:cs="CharisSIL"/>
          <w:sz w:val="14"/>
          <w:szCs w:val="14"/>
        </w:rPr>
        <w:t xml:space="preserve"> effect across the </w:t>
      </w:r>
      <w:r>
        <w:rPr>
          <w:rFonts w:ascii="CharisSIL" w:hAnsi="CharisSIL" w:cs="CharisSIL"/>
          <w:sz w:val="14"/>
          <w:szCs w:val="14"/>
        </w:rPr>
        <w:t>returns of</w:t>
      </w:r>
      <w:r w:rsidRPr="009A3499">
        <w:rPr>
          <w:rFonts w:ascii="CharisSIL" w:hAnsi="CharisSIL" w:cs="CharisSIL"/>
          <w:sz w:val="14"/>
          <w:szCs w:val="14"/>
        </w:rPr>
        <w:t xml:space="preserve"> each coin</w:t>
      </w:r>
      <w:r>
        <w:rPr>
          <w:rFonts w:ascii="CharisSIL" w:hAnsi="CharisSIL" w:cs="CharisSIL"/>
          <w:sz w:val="14"/>
          <w:szCs w:val="14"/>
        </w:rPr>
        <w:t xml:space="preserve"> (Return), the trading volume of each coin (Volume) and the volatility estimator of each coin (Volatility). t</w:t>
      </w:r>
      <w:r w:rsidRPr="00E16871">
        <w:rPr>
          <w:rFonts w:ascii="CharisSIL" w:hAnsi="CharisSIL" w:cs="CharisSIL"/>
          <w:sz w:val="14"/>
          <w:szCs w:val="14"/>
        </w:rPr>
        <w:t>-</w:t>
      </w:r>
      <w:r>
        <w:rPr>
          <w:rFonts w:ascii="CharisSIL" w:hAnsi="CharisSIL" w:cs="CharisSIL"/>
          <w:sz w:val="14"/>
          <w:szCs w:val="14"/>
        </w:rPr>
        <w:t>statistics</w:t>
      </w:r>
      <w:r w:rsidRPr="00E16871">
        <w:rPr>
          <w:rFonts w:ascii="CharisSIL" w:hAnsi="CharisSIL" w:cs="CharisSIL"/>
          <w:sz w:val="14"/>
          <w:szCs w:val="14"/>
        </w:rPr>
        <w:t xml:space="preserve"> </w:t>
      </w:r>
      <w:r>
        <w:rPr>
          <w:rFonts w:ascii="CharisSIL" w:hAnsi="CharisSIL" w:cs="CharisSIL"/>
          <w:sz w:val="14"/>
          <w:szCs w:val="14"/>
        </w:rPr>
        <w:t xml:space="preserve">reported </w:t>
      </w:r>
      <w:r w:rsidRPr="00E16871">
        <w:rPr>
          <w:rFonts w:ascii="CharisSIL" w:hAnsi="CharisSIL" w:cs="CharisSIL"/>
          <w:sz w:val="14"/>
          <w:szCs w:val="14"/>
        </w:rPr>
        <w:t xml:space="preserve">are based on </w:t>
      </w:r>
      <w:proofErr w:type="spellStart"/>
      <w:r w:rsidRPr="00E16871">
        <w:rPr>
          <w:rFonts w:ascii="CharisSIL" w:hAnsi="CharisSIL" w:cs="CharisSIL"/>
          <w:sz w:val="14"/>
          <w:szCs w:val="14"/>
        </w:rPr>
        <w:t>Bollerslev</w:t>
      </w:r>
      <w:proofErr w:type="spellEnd"/>
      <w:r w:rsidRPr="00E16871">
        <w:rPr>
          <w:rFonts w:ascii="CharisSIL" w:hAnsi="CharisSIL" w:cs="CharisSIL"/>
          <w:sz w:val="14"/>
          <w:szCs w:val="14"/>
        </w:rPr>
        <w:t xml:space="preserve"> and Wooldridge's (1992) robust estimator.</w:t>
      </w:r>
      <w:r>
        <w:rPr>
          <w:rFonts w:ascii="CharisSIL" w:hAnsi="CharisSIL" w:cs="CharisSIL"/>
          <w:sz w:val="14"/>
          <w:szCs w:val="14"/>
        </w:rPr>
        <w:t xml:space="preserve"> </w:t>
      </w:r>
      <w:proofErr w:type="gramStart"/>
      <w:r w:rsidRPr="009F16FD">
        <w:rPr>
          <w:rFonts w:ascii="CharisSIL" w:hAnsi="CharisSIL" w:cs="CharisSIL"/>
          <w:sz w:val="14"/>
          <w:szCs w:val="14"/>
        </w:rPr>
        <w:t>*,*</w:t>
      </w:r>
      <w:proofErr w:type="gramEnd"/>
      <w:r w:rsidRPr="009F16FD">
        <w:rPr>
          <w:rFonts w:ascii="CharisSIL" w:hAnsi="CharisSIL" w:cs="CharisSIL"/>
          <w:sz w:val="14"/>
          <w:szCs w:val="14"/>
        </w:rPr>
        <w:t>*,*** represent statistical significance at the 1%, 5%, and 10% levels, respectively</w:t>
      </w:r>
      <w:r>
        <w:rPr>
          <w:rFonts w:ascii="CharisSIL" w:hAnsi="CharisSIL" w:cs="CharisSIL"/>
          <w:sz w:val="14"/>
          <w:szCs w:val="14"/>
        </w:rPr>
        <w:t xml:space="preserve">. </w:t>
      </w:r>
      <w:r w:rsidRPr="009A3499">
        <w:rPr>
          <w:rFonts w:ascii="CharisSIL" w:hAnsi="CharisSIL" w:cs="CharisSIL"/>
          <w:sz w:val="14"/>
          <w:szCs w:val="14"/>
        </w:rPr>
        <w:t xml:space="preserve">The coins considered are: Bitcoin (BTC), </w:t>
      </w:r>
      <w:r>
        <w:rPr>
          <w:rFonts w:ascii="CharisSIL" w:hAnsi="CharisSIL" w:cs="CharisSIL"/>
          <w:sz w:val="14"/>
          <w:szCs w:val="14"/>
        </w:rPr>
        <w:t>Ethereum (ETH)</w:t>
      </w:r>
      <w:r w:rsidRPr="009A3499">
        <w:rPr>
          <w:rFonts w:ascii="CharisSIL" w:hAnsi="CharisSIL" w:cs="CharisSIL"/>
          <w:sz w:val="14"/>
          <w:szCs w:val="14"/>
        </w:rPr>
        <w:t xml:space="preserve">, </w:t>
      </w:r>
      <w:r>
        <w:rPr>
          <w:rFonts w:ascii="CharisSIL" w:hAnsi="CharisSIL" w:cs="CharisSIL"/>
          <w:sz w:val="14"/>
          <w:szCs w:val="14"/>
        </w:rPr>
        <w:t>Ripple</w:t>
      </w:r>
      <w:r w:rsidRPr="009A3499">
        <w:rPr>
          <w:rFonts w:ascii="CharisSIL" w:hAnsi="CharisSIL" w:cs="CharisSIL"/>
          <w:sz w:val="14"/>
          <w:szCs w:val="14"/>
        </w:rPr>
        <w:t xml:space="preserve"> (</w:t>
      </w:r>
      <w:r>
        <w:rPr>
          <w:rFonts w:ascii="CharisSIL" w:hAnsi="CharisSIL" w:cs="CharisSIL"/>
          <w:sz w:val="14"/>
          <w:szCs w:val="14"/>
        </w:rPr>
        <w:t>XRP</w:t>
      </w:r>
      <w:r w:rsidRPr="009A3499">
        <w:rPr>
          <w:rFonts w:ascii="CharisSIL" w:hAnsi="CharisSIL" w:cs="CharisSIL"/>
          <w:sz w:val="14"/>
          <w:szCs w:val="14"/>
        </w:rPr>
        <w:t xml:space="preserve">), </w:t>
      </w:r>
      <w:r>
        <w:rPr>
          <w:rFonts w:ascii="CharisSIL" w:hAnsi="CharisSIL" w:cs="CharisSIL"/>
          <w:sz w:val="14"/>
          <w:szCs w:val="14"/>
        </w:rPr>
        <w:t>Tether</w:t>
      </w:r>
      <w:r w:rsidRPr="009A3499">
        <w:rPr>
          <w:rFonts w:ascii="CharisSIL" w:hAnsi="CharisSIL" w:cs="CharisSIL"/>
          <w:sz w:val="14"/>
          <w:szCs w:val="14"/>
        </w:rPr>
        <w:t xml:space="preserve"> (</w:t>
      </w:r>
      <w:r>
        <w:rPr>
          <w:rFonts w:ascii="CharisSIL" w:hAnsi="CharisSIL" w:cs="CharisSIL"/>
          <w:sz w:val="14"/>
          <w:szCs w:val="14"/>
        </w:rPr>
        <w:t>TET) and Litecoin</w:t>
      </w:r>
      <w:r w:rsidRPr="009A3499">
        <w:rPr>
          <w:rFonts w:ascii="CharisSIL" w:hAnsi="CharisSIL" w:cs="CharisSIL"/>
          <w:sz w:val="14"/>
          <w:szCs w:val="14"/>
        </w:rPr>
        <w:t xml:space="preserve"> (</w:t>
      </w:r>
      <w:r>
        <w:rPr>
          <w:rFonts w:ascii="CharisSIL" w:hAnsi="CharisSIL" w:cs="CharisSIL"/>
          <w:sz w:val="14"/>
          <w:szCs w:val="14"/>
        </w:rPr>
        <w:t>LTC</w:t>
      </w:r>
      <w:r w:rsidRPr="009A3499">
        <w:rPr>
          <w:rFonts w:ascii="CharisSIL" w:hAnsi="CharisSIL" w:cs="CharisSIL"/>
          <w:sz w:val="14"/>
          <w:szCs w:val="14"/>
        </w:rPr>
        <w:t>). The coins were</w:t>
      </w:r>
      <w:r>
        <w:rPr>
          <w:rFonts w:ascii="CharisSIL" w:hAnsi="CharisSIL" w:cs="CharisSIL"/>
          <w:sz w:val="14"/>
          <w:szCs w:val="14"/>
        </w:rPr>
        <w:t xml:space="preserve"> </w:t>
      </w:r>
      <w:r w:rsidRPr="009A3499">
        <w:rPr>
          <w:rFonts w:ascii="CharisSIL" w:hAnsi="CharisSIL" w:cs="CharisSIL"/>
          <w:sz w:val="14"/>
          <w:szCs w:val="14"/>
        </w:rPr>
        <w:t xml:space="preserve">selected on the basis of being the largest by market capitalization as of </w:t>
      </w:r>
      <w:r>
        <w:rPr>
          <w:rFonts w:ascii="CharisSIL" w:hAnsi="CharisSIL" w:cs="CharisSIL"/>
          <w:sz w:val="14"/>
          <w:szCs w:val="14"/>
        </w:rPr>
        <w:t xml:space="preserve">March 2020, excluding recent bitcoin spin offs (Bitcoin cash and Bitcoin SV), </w:t>
      </w:r>
      <w:r w:rsidRPr="009A3499">
        <w:rPr>
          <w:rFonts w:ascii="CharisSIL" w:hAnsi="CharisSIL" w:cs="CharisSIL"/>
          <w:sz w:val="14"/>
          <w:szCs w:val="14"/>
        </w:rPr>
        <w:t xml:space="preserve">and </w:t>
      </w:r>
      <w:r>
        <w:rPr>
          <w:rFonts w:ascii="CharisSIL" w:hAnsi="CharisSIL" w:cs="CharisSIL"/>
          <w:sz w:val="14"/>
          <w:szCs w:val="14"/>
        </w:rPr>
        <w:t>collected</w:t>
      </w:r>
      <w:r w:rsidRPr="009A3499">
        <w:rPr>
          <w:rFonts w:ascii="CharisSIL" w:hAnsi="CharisSIL" w:cs="CharisSIL"/>
          <w:sz w:val="14"/>
          <w:szCs w:val="14"/>
        </w:rPr>
        <w:t xml:space="preserve"> from www.coinmarketcap.com.</w:t>
      </w:r>
    </w:p>
    <w:p w14:paraId="2C534DFD" w14:textId="77777777" w:rsidR="00510BF3" w:rsidRDefault="00510BF3" w:rsidP="00C77477">
      <w:pPr>
        <w:autoSpaceDE w:val="0"/>
        <w:autoSpaceDN w:val="0"/>
        <w:adjustRightInd w:val="0"/>
        <w:spacing w:after="0" w:line="240" w:lineRule="auto"/>
        <w:rPr>
          <w:rFonts w:cstheme="minorHAnsi"/>
          <w:szCs w:val="22"/>
        </w:rPr>
      </w:pPr>
    </w:p>
    <w:p w14:paraId="30B0E4E5" w14:textId="1F9C32AC" w:rsidR="00337883" w:rsidRDefault="00013FE4" w:rsidP="00C77477">
      <w:pPr>
        <w:autoSpaceDE w:val="0"/>
        <w:autoSpaceDN w:val="0"/>
        <w:adjustRightInd w:val="0"/>
        <w:spacing w:after="0" w:line="240" w:lineRule="auto"/>
        <w:rPr>
          <w:rFonts w:cstheme="minorHAnsi"/>
          <w:szCs w:val="22"/>
          <w:shd w:val="clear" w:color="auto" w:fill="FFFFFF"/>
        </w:rPr>
      </w:pPr>
      <w:r>
        <w:rPr>
          <w:rFonts w:cstheme="minorHAnsi"/>
          <w:szCs w:val="22"/>
        </w:rPr>
        <w:tab/>
      </w:r>
      <w:r w:rsidR="00A14CAC">
        <w:rPr>
          <w:rFonts w:cstheme="minorHAnsi"/>
          <w:szCs w:val="22"/>
        </w:rPr>
        <w:t>T</w:t>
      </w:r>
      <w:r w:rsidR="00FE7209">
        <w:rPr>
          <w:rFonts w:cstheme="minorHAnsi"/>
          <w:szCs w:val="22"/>
        </w:rPr>
        <w:t xml:space="preserve">he null hypothesis if no </w:t>
      </w:r>
      <w:r w:rsidR="0026417A">
        <w:rPr>
          <w:rFonts w:cstheme="minorHAnsi"/>
          <w:szCs w:val="22"/>
        </w:rPr>
        <w:t>Monday</w:t>
      </w:r>
      <w:r w:rsidR="00FE7209">
        <w:rPr>
          <w:rFonts w:cstheme="minorHAnsi"/>
          <w:szCs w:val="22"/>
        </w:rPr>
        <w:t xml:space="preserve"> effect cannot be rejected for </w:t>
      </w:r>
      <w:r w:rsidR="002E31AD">
        <w:rPr>
          <w:rFonts w:cstheme="minorHAnsi"/>
          <w:szCs w:val="22"/>
        </w:rPr>
        <w:t xml:space="preserve">4 out of 5 </w:t>
      </w:r>
      <w:r w:rsidR="002E1137">
        <w:rPr>
          <w:rFonts w:cstheme="minorHAnsi"/>
          <w:szCs w:val="22"/>
        </w:rPr>
        <w:t xml:space="preserve">considered </w:t>
      </w:r>
      <w:r w:rsidR="0026417A">
        <w:rPr>
          <w:rFonts w:cstheme="minorHAnsi"/>
          <w:szCs w:val="22"/>
        </w:rPr>
        <w:t xml:space="preserve">cryptocurrency </w:t>
      </w:r>
      <w:r w:rsidR="00C15ED3">
        <w:rPr>
          <w:rFonts w:cstheme="minorHAnsi"/>
          <w:szCs w:val="22"/>
        </w:rPr>
        <w:t>return</w:t>
      </w:r>
      <w:r w:rsidR="0026417A">
        <w:rPr>
          <w:rFonts w:cstheme="minorHAnsi"/>
          <w:szCs w:val="22"/>
        </w:rPr>
        <w:t>s</w:t>
      </w:r>
      <w:r w:rsidR="002E31AD">
        <w:rPr>
          <w:rFonts w:cstheme="minorHAnsi"/>
          <w:szCs w:val="22"/>
        </w:rPr>
        <w:t xml:space="preserve">. However, the coefficient of Monday dummy was found to be negative and statistically significant </w:t>
      </w:r>
      <w:r w:rsidR="00190CB6">
        <w:rPr>
          <w:rFonts w:cstheme="minorHAnsi"/>
          <w:szCs w:val="22"/>
        </w:rPr>
        <w:t>for Litecoin</w:t>
      </w:r>
      <w:r w:rsidR="002E31AD">
        <w:rPr>
          <w:rFonts w:cstheme="minorHAnsi"/>
          <w:szCs w:val="22"/>
        </w:rPr>
        <w:t xml:space="preserve">. This </w:t>
      </w:r>
      <w:r w:rsidR="002E1137">
        <w:rPr>
          <w:rFonts w:cstheme="minorHAnsi"/>
          <w:szCs w:val="22"/>
        </w:rPr>
        <w:t>suggest</w:t>
      </w:r>
      <w:r w:rsidR="002E31AD">
        <w:rPr>
          <w:rFonts w:cstheme="minorHAnsi"/>
          <w:szCs w:val="22"/>
        </w:rPr>
        <w:t xml:space="preserve"> the existent of Monday effect in Litecoin and </w:t>
      </w:r>
      <w:r w:rsidR="002048C9">
        <w:rPr>
          <w:rFonts w:cstheme="minorHAnsi"/>
          <w:szCs w:val="22"/>
        </w:rPr>
        <w:t>is</w:t>
      </w:r>
      <w:r w:rsidR="002E31AD">
        <w:rPr>
          <w:rFonts w:cstheme="minorHAnsi"/>
          <w:szCs w:val="22"/>
        </w:rPr>
        <w:t xml:space="preserve"> consistent with the </w:t>
      </w:r>
      <w:r w:rsidR="000128EE">
        <w:rPr>
          <w:rFonts w:cstheme="minorHAnsi"/>
          <w:szCs w:val="22"/>
        </w:rPr>
        <w:t xml:space="preserve">stock market </w:t>
      </w:r>
      <w:r w:rsidR="002E31AD">
        <w:rPr>
          <w:rFonts w:cstheme="minorHAnsi"/>
          <w:szCs w:val="22"/>
        </w:rPr>
        <w:t>literatures (</w:t>
      </w:r>
      <w:r w:rsidR="002E31AD" w:rsidRPr="00904B6D">
        <w:rPr>
          <w:rFonts w:cstheme="minorHAnsi"/>
          <w:szCs w:val="22"/>
        </w:rPr>
        <w:t xml:space="preserve">French 1980, Abraham and </w:t>
      </w:r>
      <w:proofErr w:type="spellStart"/>
      <w:r w:rsidR="002E31AD" w:rsidRPr="00904B6D">
        <w:rPr>
          <w:rFonts w:cstheme="minorHAnsi"/>
          <w:szCs w:val="22"/>
        </w:rPr>
        <w:t>Ikenberry</w:t>
      </w:r>
      <w:proofErr w:type="spellEnd"/>
      <w:r w:rsidR="002E31AD" w:rsidRPr="00904B6D">
        <w:rPr>
          <w:rFonts w:cstheme="minorHAnsi"/>
          <w:szCs w:val="22"/>
        </w:rPr>
        <w:t xml:space="preserve"> 1994, </w:t>
      </w:r>
      <w:proofErr w:type="spellStart"/>
      <w:r w:rsidR="002E31AD" w:rsidRPr="00904B6D">
        <w:rPr>
          <w:rFonts w:cstheme="minorHAnsi"/>
          <w:szCs w:val="22"/>
        </w:rPr>
        <w:t>Ülkü</w:t>
      </w:r>
      <w:proofErr w:type="spellEnd"/>
      <w:r w:rsidR="002E31AD" w:rsidRPr="00904B6D">
        <w:rPr>
          <w:rFonts w:cstheme="minorHAnsi"/>
          <w:szCs w:val="22"/>
        </w:rPr>
        <w:t xml:space="preserve"> and Rogers 2018 among others). </w:t>
      </w:r>
      <w:r w:rsidR="00904B6D" w:rsidRPr="00904B6D">
        <w:rPr>
          <w:rFonts w:cstheme="minorHAnsi"/>
          <w:szCs w:val="22"/>
        </w:rPr>
        <w:t>Once again</w:t>
      </w:r>
      <w:r w:rsidR="002E31AD" w:rsidRPr="00904B6D">
        <w:rPr>
          <w:rFonts w:cstheme="minorHAnsi"/>
          <w:szCs w:val="22"/>
        </w:rPr>
        <w:t xml:space="preserve">, the result confirms </w:t>
      </w:r>
      <w:proofErr w:type="spellStart"/>
      <w:r w:rsidR="002E31AD" w:rsidRPr="00904B6D">
        <w:rPr>
          <w:rFonts w:cstheme="minorHAnsi"/>
          <w:szCs w:val="22"/>
          <w:shd w:val="clear" w:color="auto" w:fill="FFFFFF"/>
        </w:rPr>
        <w:t>Kristoufek</w:t>
      </w:r>
      <w:proofErr w:type="spellEnd"/>
      <w:r w:rsidR="002E31AD" w:rsidRPr="00904B6D">
        <w:rPr>
          <w:rFonts w:cstheme="minorHAnsi"/>
          <w:szCs w:val="22"/>
          <w:shd w:val="clear" w:color="auto" w:fill="FFFFFF"/>
        </w:rPr>
        <w:t xml:space="preserve"> and </w:t>
      </w:r>
      <w:proofErr w:type="spellStart"/>
      <w:r w:rsidR="002E31AD" w:rsidRPr="00904B6D">
        <w:rPr>
          <w:rFonts w:cstheme="minorHAnsi"/>
          <w:szCs w:val="22"/>
          <w:shd w:val="clear" w:color="auto" w:fill="FFFFFF"/>
        </w:rPr>
        <w:t>Vosvrda</w:t>
      </w:r>
      <w:proofErr w:type="spellEnd"/>
      <w:r w:rsidR="002E31AD" w:rsidRPr="00904B6D">
        <w:rPr>
          <w:rFonts w:cstheme="minorHAnsi"/>
          <w:szCs w:val="22"/>
          <w:shd w:val="clear" w:color="auto" w:fill="FFFFFF"/>
        </w:rPr>
        <w:t xml:space="preserve"> (2019)’s </w:t>
      </w:r>
      <w:proofErr w:type="gramStart"/>
      <w:r w:rsidR="002E31AD" w:rsidRPr="00904B6D">
        <w:rPr>
          <w:rFonts w:cstheme="minorHAnsi"/>
          <w:szCs w:val="22"/>
          <w:shd w:val="clear" w:color="auto" w:fill="FFFFFF"/>
        </w:rPr>
        <w:t>posit</w:t>
      </w:r>
      <w:proofErr w:type="gramEnd"/>
      <w:r w:rsidR="002E31AD" w:rsidRPr="00904B6D">
        <w:rPr>
          <w:rFonts w:cstheme="minorHAnsi"/>
          <w:szCs w:val="22"/>
          <w:shd w:val="clear" w:color="auto" w:fill="FFFFFF"/>
        </w:rPr>
        <w:t xml:space="preserve"> that </w:t>
      </w:r>
      <w:r w:rsidR="002E31AD" w:rsidRPr="00904B6D">
        <w:rPr>
          <w:rFonts w:cstheme="minorHAnsi"/>
          <w:szCs w:val="22"/>
          <w:shd w:val="clear" w:color="auto" w:fill="FFFFFF"/>
        </w:rPr>
        <w:lastRenderedPageBreak/>
        <w:t>Ethereum and Litecoin are the least efficient cryptocurrency.</w:t>
      </w:r>
      <w:r w:rsidR="00C97CD1">
        <w:rPr>
          <w:rFonts w:cstheme="minorHAnsi"/>
          <w:szCs w:val="22"/>
          <w:shd w:val="clear" w:color="auto" w:fill="FFFFFF"/>
        </w:rPr>
        <w:t xml:space="preserve"> All coin under consideration show higher trading volume in Monday, which is </w:t>
      </w:r>
      <w:r w:rsidR="002E1137">
        <w:rPr>
          <w:rFonts w:cstheme="minorHAnsi"/>
          <w:szCs w:val="22"/>
          <w:shd w:val="clear" w:color="auto" w:fill="FFFFFF"/>
        </w:rPr>
        <w:t xml:space="preserve">also </w:t>
      </w:r>
      <w:r w:rsidR="002048C9">
        <w:rPr>
          <w:rFonts w:cstheme="minorHAnsi"/>
          <w:szCs w:val="22"/>
          <w:shd w:val="clear" w:color="auto" w:fill="FFFFFF"/>
        </w:rPr>
        <w:t>in line</w:t>
      </w:r>
      <w:r w:rsidR="00C97CD1">
        <w:rPr>
          <w:rFonts w:cstheme="minorHAnsi"/>
          <w:szCs w:val="22"/>
          <w:shd w:val="clear" w:color="auto" w:fill="FFFFFF"/>
        </w:rPr>
        <w:t xml:space="preserve"> with the </w:t>
      </w:r>
      <w:r w:rsidR="00BF3970">
        <w:rPr>
          <w:rFonts w:cstheme="minorHAnsi"/>
          <w:szCs w:val="22"/>
          <w:shd w:val="clear" w:color="auto" w:fill="FFFFFF"/>
        </w:rPr>
        <w:t xml:space="preserve">stock market </w:t>
      </w:r>
      <w:r w:rsidR="00C97CD1">
        <w:rPr>
          <w:rFonts w:cstheme="minorHAnsi"/>
          <w:szCs w:val="22"/>
          <w:shd w:val="clear" w:color="auto" w:fill="FFFFFF"/>
        </w:rPr>
        <w:t>literature.</w:t>
      </w:r>
    </w:p>
    <w:p w14:paraId="332C2597" w14:textId="716C5E00" w:rsidR="008D6382" w:rsidRPr="00FA5A7B" w:rsidRDefault="008D6382" w:rsidP="008D6382">
      <w:pPr>
        <w:autoSpaceDE w:val="0"/>
        <w:autoSpaceDN w:val="0"/>
        <w:adjustRightInd w:val="0"/>
        <w:spacing w:after="0" w:line="240" w:lineRule="auto"/>
        <w:rPr>
          <w:rFonts w:cstheme="minorHAnsi"/>
          <w:szCs w:val="22"/>
          <w:shd w:val="clear" w:color="auto" w:fill="FFFFFF"/>
        </w:rPr>
      </w:pPr>
      <w:r>
        <w:rPr>
          <w:rFonts w:cstheme="minorHAnsi"/>
          <w:szCs w:val="22"/>
          <w:shd w:val="clear" w:color="auto" w:fill="FFFFFF"/>
        </w:rPr>
        <w:tab/>
      </w:r>
      <w:r w:rsidR="00FA5A7B" w:rsidRPr="00FA5A7B">
        <w:rPr>
          <w:rFonts w:cstheme="minorHAnsi"/>
          <w:szCs w:val="22"/>
          <w:shd w:val="clear" w:color="auto" w:fill="FFFFFF"/>
        </w:rPr>
        <w:t xml:space="preserve"> </w:t>
      </w:r>
      <w:r w:rsidR="002048C9">
        <w:rPr>
          <w:rFonts w:cstheme="minorHAnsi"/>
          <w:szCs w:val="22"/>
          <w:shd w:val="clear" w:color="auto" w:fill="FFFFFF"/>
        </w:rPr>
        <w:t>N</w:t>
      </w:r>
      <w:r w:rsidR="00AF1615" w:rsidRPr="00FA5A7B">
        <w:rPr>
          <w:rFonts w:cstheme="minorHAnsi"/>
          <w:szCs w:val="22"/>
          <w:shd w:val="clear" w:color="auto" w:fill="FFFFFF"/>
        </w:rPr>
        <w:t xml:space="preserve">o evidence with respect to a difference in returns </w:t>
      </w:r>
      <w:r w:rsidR="00336235">
        <w:rPr>
          <w:rFonts w:cstheme="minorHAnsi"/>
          <w:szCs w:val="22"/>
          <w:shd w:val="clear" w:color="auto" w:fill="FFFFFF"/>
        </w:rPr>
        <w:t xml:space="preserve">and volatility </w:t>
      </w:r>
      <w:r w:rsidR="00AF1615" w:rsidRPr="00FA5A7B">
        <w:rPr>
          <w:rFonts w:cstheme="minorHAnsi"/>
          <w:szCs w:val="22"/>
          <w:shd w:val="clear" w:color="auto" w:fill="FFFFFF"/>
        </w:rPr>
        <w:t xml:space="preserve">between weekend and non-weekend days were </w:t>
      </w:r>
      <w:r w:rsidR="000128EE">
        <w:rPr>
          <w:rFonts w:cstheme="minorHAnsi"/>
          <w:szCs w:val="22"/>
          <w:shd w:val="clear" w:color="auto" w:fill="FFFFFF"/>
        </w:rPr>
        <w:t>found</w:t>
      </w:r>
      <w:r w:rsidR="00AF1615" w:rsidRPr="00FA5A7B">
        <w:rPr>
          <w:rFonts w:cstheme="minorHAnsi"/>
          <w:szCs w:val="22"/>
          <w:shd w:val="clear" w:color="auto" w:fill="FFFFFF"/>
        </w:rPr>
        <w:t xml:space="preserve">. However, </w:t>
      </w:r>
      <w:r w:rsidR="00510BF3" w:rsidRPr="00FA5A7B">
        <w:rPr>
          <w:rFonts w:cstheme="minorHAnsi"/>
          <w:szCs w:val="22"/>
          <w:shd w:val="clear" w:color="auto" w:fill="FFFFFF"/>
        </w:rPr>
        <w:t>all considered coins have</w:t>
      </w:r>
      <w:r w:rsidRPr="00FA5A7B">
        <w:rPr>
          <w:rFonts w:cstheme="minorHAnsi"/>
          <w:szCs w:val="22"/>
          <w:shd w:val="clear" w:color="auto" w:fill="FFFFFF"/>
        </w:rPr>
        <w:t xml:space="preserve"> </w:t>
      </w:r>
      <w:r w:rsidR="00FA5A7B" w:rsidRPr="00FA5A7B">
        <w:rPr>
          <w:rFonts w:cstheme="minorHAnsi"/>
          <w:szCs w:val="22"/>
          <w:shd w:val="clear" w:color="auto" w:fill="FFFFFF"/>
        </w:rPr>
        <w:t>significantly</w:t>
      </w:r>
      <w:r w:rsidRPr="00FA5A7B">
        <w:rPr>
          <w:rFonts w:cstheme="minorHAnsi"/>
          <w:szCs w:val="22"/>
          <w:shd w:val="clear" w:color="auto" w:fill="FFFFFF"/>
        </w:rPr>
        <w:t xml:space="preserve"> lower trading volume </w:t>
      </w:r>
      <w:r w:rsidR="002048C9">
        <w:rPr>
          <w:rFonts w:cstheme="minorHAnsi"/>
          <w:szCs w:val="22"/>
          <w:shd w:val="clear" w:color="auto" w:fill="FFFFFF"/>
        </w:rPr>
        <w:t>during</w:t>
      </w:r>
      <w:r w:rsidR="00510BF3" w:rsidRPr="00FA5A7B">
        <w:rPr>
          <w:rFonts w:cstheme="minorHAnsi"/>
          <w:szCs w:val="22"/>
          <w:shd w:val="clear" w:color="auto" w:fill="FFFFFF"/>
        </w:rPr>
        <w:t xml:space="preserve"> weekend</w:t>
      </w:r>
      <w:r w:rsidRPr="00FA5A7B">
        <w:rPr>
          <w:rFonts w:cstheme="minorHAnsi"/>
          <w:szCs w:val="22"/>
          <w:shd w:val="clear" w:color="auto" w:fill="FFFFFF"/>
        </w:rPr>
        <w:t xml:space="preserve">. </w:t>
      </w:r>
      <w:r w:rsidR="002048C9">
        <w:rPr>
          <w:rFonts w:cstheme="minorHAnsi"/>
          <w:szCs w:val="22"/>
          <w:shd w:val="clear" w:color="auto" w:fill="FFFFFF"/>
        </w:rPr>
        <w:t xml:space="preserve">(all considered </w:t>
      </w:r>
      <w:r w:rsidR="00FA5A7B" w:rsidRPr="00FA5A7B">
        <w:rPr>
          <w:rFonts w:cstheme="minorHAnsi"/>
          <w:szCs w:val="22"/>
          <w:shd w:val="clear" w:color="auto" w:fill="FFFFFF"/>
        </w:rPr>
        <w:t>coefficient</w:t>
      </w:r>
      <w:r w:rsidR="002048C9">
        <w:rPr>
          <w:rFonts w:cstheme="minorHAnsi"/>
          <w:szCs w:val="22"/>
          <w:shd w:val="clear" w:color="auto" w:fill="FFFFFF"/>
        </w:rPr>
        <w:t>s</w:t>
      </w:r>
      <w:r w:rsidR="00FA5A7B" w:rsidRPr="00FA5A7B">
        <w:rPr>
          <w:rFonts w:cstheme="minorHAnsi"/>
          <w:szCs w:val="22"/>
          <w:shd w:val="clear" w:color="auto" w:fill="FFFFFF"/>
        </w:rPr>
        <w:t xml:space="preserve"> are negative and statistically significant at 1%</w:t>
      </w:r>
      <w:r w:rsidR="002048C9">
        <w:rPr>
          <w:rFonts w:cstheme="minorHAnsi"/>
          <w:szCs w:val="22"/>
          <w:shd w:val="clear" w:color="auto" w:fill="FFFFFF"/>
        </w:rPr>
        <w:t>)</w:t>
      </w:r>
      <w:r w:rsidR="00FA5A7B" w:rsidRPr="00FA5A7B">
        <w:rPr>
          <w:rFonts w:cstheme="minorHAnsi"/>
          <w:szCs w:val="22"/>
          <w:shd w:val="clear" w:color="auto" w:fill="FFFFFF"/>
        </w:rPr>
        <w:t xml:space="preserve">. </w:t>
      </w:r>
      <w:r w:rsidRPr="00FA5A7B">
        <w:rPr>
          <w:rFonts w:cstheme="minorHAnsi"/>
          <w:szCs w:val="22"/>
          <w:shd w:val="clear" w:color="auto" w:fill="FFFFFF"/>
        </w:rPr>
        <w:t>Th</w:t>
      </w:r>
      <w:r w:rsidR="00FA5A7B" w:rsidRPr="00FA5A7B">
        <w:rPr>
          <w:rFonts w:cstheme="minorHAnsi"/>
          <w:szCs w:val="22"/>
          <w:shd w:val="clear" w:color="auto" w:fill="FFFFFF"/>
        </w:rPr>
        <w:t>e result</w:t>
      </w:r>
      <w:r w:rsidRPr="00FA5A7B">
        <w:rPr>
          <w:rFonts w:cstheme="minorHAnsi"/>
          <w:szCs w:val="22"/>
          <w:shd w:val="clear" w:color="auto" w:fill="FFFFFF"/>
        </w:rPr>
        <w:t xml:space="preserve"> </w:t>
      </w:r>
      <w:r w:rsidR="00FA5A7B" w:rsidRPr="00FA5A7B">
        <w:rPr>
          <w:rFonts w:cstheme="minorHAnsi"/>
          <w:szCs w:val="22"/>
          <w:shd w:val="clear" w:color="auto" w:fill="FFFFFF"/>
        </w:rPr>
        <w:t>suggests</w:t>
      </w:r>
      <w:r w:rsidRPr="00FA5A7B">
        <w:rPr>
          <w:rFonts w:cstheme="minorHAnsi"/>
          <w:szCs w:val="22"/>
          <w:shd w:val="clear" w:color="auto" w:fill="FFFFFF"/>
        </w:rPr>
        <w:t>, that trading</w:t>
      </w:r>
      <w:r w:rsidR="00510BF3" w:rsidRPr="00FA5A7B">
        <w:rPr>
          <w:rFonts w:cstheme="minorHAnsi"/>
          <w:szCs w:val="22"/>
          <w:shd w:val="clear" w:color="auto" w:fill="FFFFFF"/>
        </w:rPr>
        <w:t xml:space="preserve"> activities</w:t>
      </w:r>
      <w:r w:rsidRPr="00FA5A7B">
        <w:rPr>
          <w:rFonts w:cstheme="minorHAnsi"/>
          <w:szCs w:val="22"/>
          <w:shd w:val="clear" w:color="auto" w:fill="FFFFFF"/>
        </w:rPr>
        <w:t xml:space="preserve">, although possible on seven days </w:t>
      </w:r>
      <w:r w:rsidR="00FA5A7B" w:rsidRPr="00FA5A7B">
        <w:rPr>
          <w:rFonts w:cstheme="minorHAnsi"/>
          <w:szCs w:val="22"/>
          <w:shd w:val="clear" w:color="auto" w:fill="FFFFFF"/>
        </w:rPr>
        <w:t>a</w:t>
      </w:r>
      <w:r w:rsidRPr="00FA5A7B">
        <w:rPr>
          <w:rFonts w:cstheme="minorHAnsi"/>
          <w:szCs w:val="22"/>
          <w:shd w:val="clear" w:color="auto" w:fill="FFFFFF"/>
        </w:rPr>
        <w:t xml:space="preserve"> week, takes place </w:t>
      </w:r>
      <w:r w:rsidR="00510BF3" w:rsidRPr="00FA5A7B">
        <w:rPr>
          <w:rFonts w:cstheme="minorHAnsi"/>
          <w:szCs w:val="22"/>
          <w:shd w:val="clear" w:color="auto" w:fill="FFFFFF"/>
        </w:rPr>
        <w:t>primarily</w:t>
      </w:r>
      <w:r w:rsidRPr="00FA5A7B">
        <w:rPr>
          <w:rFonts w:cstheme="minorHAnsi"/>
          <w:szCs w:val="22"/>
          <w:shd w:val="clear" w:color="auto" w:fill="FFFFFF"/>
        </w:rPr>
        <w:t xml:space="preserve"> during working days</w:t>
      </w:r>
      <w:r w:rsidR="00FA5A7B" w:rsidRPr="00FA5A7B">
        <w:rPr>
          <w:rFonts w:cstheme="minorHAnsi"/>
          <w:szCs w:val="22"/>
          <w:shd w:val="clear" w:color="auto" w:fill="FFFFFF"/>
        </w:rPr>
        <w:t xml:space="preserve">, and are </w:t>
      </w:r>
      <w:r w:rsidR="00251532">
        <w:rPr>
          <w:rFonts w:cstheme="minorHAnsi"/>
          <w:szCs w:val="22"/>
          <w:shd w:val="clear" w:color="auto" w:fill="FFFFFF"/>
        </w:rPr>
        <w:t>in line</w:t>
      </w:r>
      <w:r w:rsidR="00FA5A7B" w:rsidRPr="00FA5A7B">
        <w:rPr>
          <w:rFonts w:cstheme="minorHAnsi"/>
          <w:szCs w:val="22"/>
          <w:shd w:val="clear" w:color="auto" w:fill="FFFFFF"/>
        </w:rPr>
        <w:t xml:space="preserve"> with </w:t>
      </w:r>
      <w:proofErr w:type="spellStart"/>
      <w:r w:rsidR="00387C16">
        <w:rPr>
          <w:rFonts w:cstheme="minorHAnsi"/>
          <w:szCs w:val="22"/>
          <w:shd w:val="clear" w:color="auto" w:fill="FFFFFF"/>
        </w:rPr>
        <w:t>Buar</w:t>
      </w:r>
      <w:proofErr w:type="spellEnd"/>
      <w:r w:rsidR="00387C16">
        <w:rPr>
          <w:rFonts w:cstheme="minorHAnsi"/>
          <w:szCs w:val="22"/>
          <w:shd w:val="clear" w:color="auto" w:fill="FFFFFF"/>
        </w:rPr>
        <w:t xml:space="preserve"> </w:t>
      </w:r>
      <w:r w:rsidR="00387C16" w:rsidRPr="00387C16">
        <w:rPr>
          <w:rFonts w:cstheme="minorHAnsi"/>
          <w:i/>
          <w:iCs/>
          <w:szCs w:val="22"/>
          <w:shd w:val="clear" w:color="auto" w:fill="FFFFFF"/>
        </w:rPr>
        <w:t>et al.</w:t>
      </w:r>
      <w:r w:rsidR="00387C16">
        <w:rPr>
          <w:rFonts w:cstheme="minorHAnsi"/>
          <w:szCs w:val="22"/>
          <w:shd w:val="clear" w:color="auto" w:fill="FFFFFF"/>
        </w:rPr>
        <w:t xml:space="preserve"> 2019 and </w:t>
      </w:r>
      <w:r w:rsidR="00FA5A7B" w:rsidRPr="00FA5A7B">
        <w:rPr>
          <w:rFonts w:cstheme="minorHAnsi"/>
          <w:szCs w:val="22"/>
          <w:shd w:val="clear" w:color="auto" w:fill="FFFFFF"/>
        </w:rPr>
        <w:t>Kaiser 2019</w:t>
      </w:r>
      <w:r w:rsidR="000128EE">
        <w:rPr>
          <w:rFonts w:cstheme="minorHAnsi"/>
          <w:szCs w:val="22"/>
          <w:shd w:val="clear" w:color="auto" w:fill="FFFFFF"/>
        </w:rPr>
        <w:t xml:space="preserve"> using a different approach.</w:t>
      </w:r>
    </w:p>
    <w:p w14:paraId="5FB069D4" w14:textId="0DD8C31C" w:rsidR="00BC45C6" w:rsidRDefault="00BC45C6" w:rsidP="00C77477">
      <w:pPr>
        <w:autoSpaceDE w:val="0"/>
        <w:autoSpaceDN w:val="0"/>
        <w:adjustRightInd w:val="0"/>
        <w:spacing w:after="0" w:line="240" w:lineRule="auto"/>
        <w:rPr>
          <w:rFonts w:cstheme="minorHAnsi"/>
          <w:sz w:val="20"/>
          <w:szCs w:val="20"/>
          <w:shd w:val="clear" w:color="auto" w:fill="FFFFFF"/>
        </w:rPr>
      </w:pPr>
      <w:r>
        <w:rPr>
          <w:rFonts w:cstheme="minorHAnsi"/>
          <w:szCs w:val="22"/>
          <w:shd w:val="clear" w:color="auto" w:fill="FFFFFF"/>
        </w:rPr>
        <w:tab/>
      </w:r>
    </w:p>
    <w:p w14:paraId="2DA5B1E3" w14:textId="460D5D12" w:rsidR="003417B6" w:rsidRDefault="003417B6" w:rsidP="00736CD6">
      <w:pPr>
        <w:autoSpaceDE w:val="0"/>
        <w:autoSpaceDN w:val="0"/>
        <w:adjustRightInd w:val="0"/>
        <w:spacing w:after="0" w:line="240" w:lineRule="auto"/>
        <w:rPr>
          <w:rFonts w:cstheme="minorHAnsi"/>
          <w:i/>
          <w:iCs/>
          <w:szCs w:val="22"/>
        </w:rPr>
      </w:pPr>
      <w:r>
        <w:rPr>
          <w:rFonts w:cstheme="minorHAnsi"/>
          <w:i/>
          <w:iCs/>
          <w:szCs w:val="22"/>
        </w:rPr>
        <w:t>4.</w:t>
      </w:r>
      <w:r w:rsidR="00336235">
        <w:rPr>
          <w:rFonts w:cstheme="minorHAnsi"/>
          <w:i/>
          <w:iCs/>
          <w:szCs w:val="22"/>
        </w:rPr>
        <w:t>3</w:t>
      </w:r>
      <w:r>
        <w:rPr>
          <w:rFonts w:cstheme="minorHAnsi"/>
          <w:i/>
          <w:iCs/>
          <w:szCs w:val="22"/>
        </w:rPr>
        <w:t xml:space="preserve"> Halloween effect</w:t>
      </w:r>
    </w:p>
    <w:p w14:paraId="09B85575" w14:textId="7FB31BC7" w:rsidR="00894665" w:rsidRDefault="00894665" w:rsidP="00736CD6">
      <w:pPr>
        <w:autoSpaceDE w:val="0"/>
        <w:autoSpaceDN w:val="0"/>
        <w:adjustRightInd w:val="0"/>
        <w:spacing w:after="0" w:line="240" w:lineRule="auto"/>
        <w:rPr>
          <w:rFonts w:cstheme="minorHAnsi"/>
          <w:i/>
          <w:iCs/>
          <w:szCs w:val="22"/>
        </w:rPr>
      </w:pPr>
      <w:r>
        <w:rPr>
          <w:rFonts w:cstheme="minorHAnsi"/>
          <w:i/>
          <w:iCs/>
          <w:szCs w:val="22"/>
        </w:rPr>
        <w:tab/>
      </w:r>
    </w:p>
    <w:p w14:paraId="5EB99A6F" w14:textId="15B268A2" w:rsidR="00894665" w:rsidRDefault="00894665" w:rsidP="00513CFF">
      <w:pPr>
        <w:autoSpaceDE w:val="0"/>
        <w:autoSpaceDN w:val="0"/>
        <w:adjustRightInd w:val="0"/>
        <w:spacing w:after="0" w:line="240" w:lineRule="auto"/>
        <w:rPr>
          <w:rFonts w:cstheme="minorHAnsi"/>
          <w:szCs w:val="22"/>
        </w:rPr>
      </w:pPr>
      <w:r>
        <w:rPr>
          <w:rFonts w:cstheme="minorHAnsi"/>
          <w:i/>
          <w:iCs/>
          <w:szCs w:val="22"/>
        </w:rPr>
        <w:tab/>
      </w:r>
      <w:r w:rsidRPr="00894665">
        <w:rPr>
          <w:rFonts w:cstheme="minorHAnsi"/>
          <w:szCs w:val="22"/>
        </w:rPr>
        <w:t xml:space="preserve">Halloween effect </w:t>
      </w:r>
      <w:r w:rsidR="00865574">
        <w:rPr>
          <w:rFonts w:cstheme="minorHAnsi"/>
          <w:szCs w:val="22"/>
        </w:rPr>
        <w:t>(also known as “Sell in May” effect) refer to the market anomaly which</w:t>
      </w:r>
      <w:r w:rsidR="00865574" w:rsidRPr="00865574">
        <w:t xml:space="preserve"> </w:t>
      </w:r>
      <w:r w:rsidR="00865574" w:rsidRPr="00865574">
        <w:rPr>
          <w:rFonts w:cstheme="minorHAnsi"/>
          <w:szCs w:val="22"/>
        </w:rPr>
        <w:t>returns from November</w:t>
      </w:r>
      <w:r w:rsidR="00865574">
        <w:rPr>
          <w:rFonts w:cstheme="minorHAnsi"/>
          <w:szCs w:val="22"/>
        </w:rPr>
        <w:t xml:space="preserve"> </w:t>
      </w:r>
      <w:r w:rsidR="00865574" w:rsidRPr="00865574">
        <w:rPr>
          <w:rFonts w:cstheme="minorHAnsi"/>
          <w:szCs w:val="22"/>
        </w:rPr>
        <w:t>to April</w:t>
      </w:r>
      <w:r w:rsidR="00865574">
        <w:rPr>
          <w:rFonts w:cstheme="minorHAnsi"/>
          <w:szCs w:val="22"/>
        </w:rPr>
        <w:t xml:space="preserve"> </w:t>
      </w:r>
      <w:r w:rsidR="00865574" w:rsidRPr="00865574">
        <w:rPr>
          <w:rFonts w:cstheme="minorHAnsi"/>
          <w:szCs w:val="22"/>
        </w:rPr>
        <w:t>are higher than for the other half of the year</w:t>
      </w:r>
      <w:r w:rsidR="00865574">
        <w:rPr>
          <w:rFonts w:cstheme="minorHAnsi"/>
          <w:szCs w:val="22"/>
        </w:rPr>
        <w:t xml:space="preserve">. </w:t>
      </w:r>
      <w:r w:rsidR="00865574" w:rsidRPr="00865574">
        <w:rPr>
          <w:rFonts w:cstheme="minorHAnsi"/>
          <w:szCs w:val="22"/>
        </w:rPr>
        <w:t xml:space="preserve">The first empirical evidence was </w:t>
      </w:r>
      <w:r w:rsidR="00865574">
        <w:rPr>
          <w:rFonts w:cstheme="minorHAnsi"/>
          <w:szCs w:val="22"/>
        </w:rPr>
        <w:t>documented</w:t>
      </w:r>
      <w:r w:rsidR="00865574" w:rsidRPr="00865574">
        <w:rPr>
          <w:rFonts w:cstheme="minorHAnsi"/>
          <w:szCs w:val="22"/>
        </w:rPr>
        <w:t xml:space="preserve"> by </w:t>
      </w:r>
      <w:proofErr w:type="spellStart"/>
      <w:r w:rsidR="00865574" w:rsidRPr="00865574">
        <w:rPr>
          <w:rFonts w:cstheme="minorHAnsi"/>
          <w:szCs w:val="22"/>
        </w:rPr>
        <w:t>Bouman</w:t>
      </w:r>
      <w:proofErr w:type="spellEnd"/>
      <w:r w:rsidR="00865574" w:rsidRPr="00865574">
        <w:rPr>
          <w:rFonts w:cstheme="minorHAnsi"/>
          <w:szCs w:val="22"/>
        </w:rPr>
        <w:t xml:space="preserve"> and</w:t>
      </w:r>
      <w:r w:rsidR="00865574">
        <w:rPr>
          <w:rFonts w:cstheme="minorHAnsi"/>
          <w:szCs w:val="22"/>
        </w:rPr>
        <w:t xml:space="preserve"> </w:t>
      </w:r>
      <w:r w:rsidR="00865574" w:rsidRPr="00865574">
        <w:rPr>
          <w:rFonts w:cstheme="minorHAnsi"/>
          <w:szCs w:val="22"/>
        </w:rPr>
        <w:t xml:space="preserve">Jacobsen (2002), who </w:t>
      </w:r>
      <w:r w:rsidR="00865574">
        <w:rPr>
          <w:rFonts w:cstheme="minorHAnsi"/>
          <w:szCs w:val="22"/>
        </w:rPr>
        <w:t>detect</w:t>
      </w:r>
      <w:r w:rsidR="00865574" w:rsidRPr="00865574">
        <w:rPr>
          <w:rFonts w:cstheme="minorHAnsi"/>
          <w:szCs w:val="22"/>
        </w:rPr>
        <w:t xml:space="preserve"> the Halloween effect in 36 out of 37 considered </w:t>
      </w:r>
      <w:r w:rsidR="00865574">
        <w:rPr>
          <w:rFonts w:cstheme="minorHAnsi"/>
          <w:szCs w:val="22"/>
        </w:rPr>
        <w:t xml:space="preserve">equity </w:t>
      </w:r>
      <w:r w:rsidR="00865574" w:rsidRPr="00865574">
        <w:rPr>
          <w:rFonts w:cstheme="minorHAnsi"/>
          <w:szCs w:val="22"/>
        </w:rPr>
        <w:t>markets</w:t>
      </w:r>
      <w:r w:rsidR="00865574">
        <w:rPr>
          <w:rFonts w:cstheme="minorHAnsi"/>
          <w:szCs w:val="22"/>
        </w:rPr>
        <w:t xml:space="preserve">. </w:t>
      </w:r>
      <w:r w:rsidR="00C80D4E">
        <w:rPr>
          <w:rFonts w:cstheme="minorHAnsi"/>
          <w:szCs w:val="22"/>
        </w:rPr>
        <w:t xml:space="preserve">Most </w:t>
      </w:r>
      <w:r w:rsidR="00513CFF">
        <w:rPr>
          <w:rFonts w:cstheme="minorHAnsi"/>
          <w:szCs w:val="22"/>
        </w:rPr>
        <w:t xml:space="preserve">literature in the field </w:t>
      </w:r>
      <w:r w:rsidR="00A11AE6">
        <w:rPr>
          <w:rFonts w:cstheme="minorHAnsi"/>
          <w:szCs w:val="22"/>
        </w:rPr>
        <w:t>posit</w:t>
      </w:r>
      <w:r w:rsidR="00513CFF">
        <w:rPr>
          <w:rFonts w:cstheme="minorHAnsi"/>
          <w:szCs w:val="22"/>
        </w:rPr>
        <w:t xml:space="preserve"> that the Halloween effect are present in stock markets</w:t>
      </w:r>
      <w:r w:rsidR="00A11AE6">
        <w:rPr>
          <w:rFonts w:cstheme="minorHAnsi"/>
          <w:szCs w:val="22"/>
        </w:rPr>
        <w:t xml:space="preserve"> a</w:t>
      </w:r>
      <w:r w:rsidR="00513CFF">
        <w:rPr>
          <w:rFonts w:cstheme="minorHAnsi"/>
          <w:szCs w:val="22"/>
        </w:rPr>
        <w:t>nd the results are robust even after taken into considerations of outlier observations, transaction costs, compensation for risks</w:t>
      </w:r>
      <w:r w:rsidR="00BF3970">
        <w:rPr>
          <w:rFonts w:cstheme="minorHAnsi"/>
          <w:szCs w:val="22"/>
        </w:rPr>
        <w:t xml:space="preserve"> or </w:t>
      </w:r>
      <w:r w:rsidR="00513CFF">
        <w:rPr>
          <w:rFonts w:cstheme="minorHAnsi"/>
          <w:szCs w:val="22"/>
        </w:rPr>
        <w:t>seasonality in news</w:t>
      </w:r>
      <w:r w:rsidR="00BF3970">
        <w:rPr>
          <w:rFonts w:cstheme="minorHAnsi"/>
          <w:szCs w:val="22"/>
        </w:rPr>
        <w:t xml:space="preserve"> (</w:t>
      </w:r>
      <w:r w:rsidR="00513CFF">
        <w:rPr>
          <w:rFonts w:cstheme="minorHAnsi"/>
          <w:szCs w:val="22"/>
        </w:rPr>
        <w:t>for example,</w:t>
      </w:r>
      <w:r w:rsidR="00C80D4E">
        <w:rPr>
          <w:rFonts w:cstheme="minorHAnsi"/>
          <w:szCs w:val="22"/>
        </w:rPr>
        <w:t xml:space="preserve"> </w:t>
      </w:r>
      <w:proofErr w:type="spellStart"/>
      <w:r w:rsidR="00C80D4E" w:rsidRPr="00766170">
        <w:rPr>
          <w:rFonts w:cstheme="minorHAnsi"/>
          <w:szCs w:val="22"/>
        </w:rPr>
        <w:t>Bouman</w:t>
      </w:r>
      <w:proofErr w:type="spellEnd"/>
      <w:r w:rsidR="00C80D4E">
        <w:rPr>
          <w:rFonts w:cstheme="minorHAnsi"/>
          <w:szCs w:val="22"/>
        </w:rPr>
        <w:t xml:space="preserve"> </w:t>
      </w:r>
      <w:r w:rsidR="00C80D4E" w:rsidRPr="00766170">
        <w:rPr>
          <w:rFonts w:cstheme="minorHAnsi"/>
          <w:szCs w:val="22"/>
        </w:rPr>
        <w:t>and Jacobsen</w:t>
      </w:r>
      <w:r w:rsidR="00C80D4E">
        <w:rPr>
          <w:rFonts w:cstheme="minorHAnsi"/>
          <w:szCs w:val="22"/>
        </w:rPr>
        <w:t xml:space="preserve"> 2002,</w:t>
      </w:r>
      <w:r w:rsidR="00C80D4E" w:rsidRPr="00766170">
        <w:t xml:space="preserve"> </w:t>
      </w:r>
      <w:r w:rsidR="00C80D4E" w:rsidRPr="00766170">
        <w:rPr>
          <w:rFonts w:cstheme="minorHAnsi"/>
          <w:szCs w:val="22"/>
        </w:rPr>
        <w:t>Lucey</w:t>
      </w:r>
      <w:r w:rsidR="00C80D4E">
        <w:rPr>
          <w:rFonts w:cstheme="minorHAnsi"/>
          <w:szCs w:val="22"/>
        </w:rPr>
        <w:t xml:space="preserve"> </w:t>
      </w:r>
      <w:r w:rsidR="00C80D4E" w:rsidRPr="00766170">
        <w:rPr>
          <w:rFonts w:cstheme="minorHAnsi"/>
          <w:szCs w:val="22"/>
        </w:rPr>
        <w:t>and Zhao</w:t>
      </w:r>
      <w:r w:rsidR="00C80D4E">
        <w:rPr>
          <w:rFonts w:cstheme="minorHAnsi"/>
          <w:szCs w:val="22"/>
        </w:rPr>
        <w:t xml:space="preserve"> 2008, </w:t>
      </w:r>
      <w:r w:rsidR="00C80D4E" w:rsidRPr="00F45ABF">
        <w:rPr>
          <w:rFonts w:cstheme="minorHAnsi"/>
          <w:szCs w:val="22"/>
        </w:rPr>
        <w:t>Haggard</w:t>
      </w:r>
      <w:r w:rsidR="00C80D4E">
        <w:rPr>
          <w:rFonts w:cstheme="minorHAnsi"/>
          <w:szCs w:val="22"/>
        </w:rPr>
        <w:t xml:space="preserve"> </w:t>
      </w:r>
      <w:r w:rsidR="00C80D4E" w:rsidRPr="00F45ABF">
        <w:rPr>
          <w:rFonts w:cstheme="minorHAnsi"/>
          <w:szCs w:val="22"/>
        </w:rPr>
        <w:t>and Witte</w:t>
      </w:r>
      <w:r w:rsidR="00C80D4E">
        <w:rPr>
          <w:rFonts w:cstheme="minorHAnsi"/>
          <w:szCs w:val="22"/>
        </w:rPr>
        <w:t xml:space="preserve"> 2010, </w:t>
      </w:r>
      <w:r w:rsidR="00C80D4E" w:rsidRPr="007271AA">
        <w:rPr>
          <w:rFonts w:cstheme="minorHAnsi"/>
          <w:szCs w:val="22"/>
        </w:rPr>
        <w:t>Andrade et al. 2013</w:t>
      </w:r>
      <w:r w:rsidR="00513CFF">
        <w:rPr>
          <w:rFonts w:cstheme="minorHAnsi"/>
          <w:szCs w:val="22"/>
        </w:rPr>
        <w:t xml:space="preserve">). </w:t>
      </w:r>
      <w:r w:rsidR="00C80D4E">
        <w:rPr>
          <w:rFonts w:cstheme="minorHAnsi"/>
          <w:szCs w:val="22"/>
        </w:rPr>
        <w:t xml:space="preserve">Since Haggard and Witte (2010) and Kaiser (2019) argue that the Halloween effect does not driven by the January effect, it is </w:t>
      </w:r>
      <w:r w:rsidR="000C15DF">
        <w:rPr>
          <w:rFonts w:cstheme="minorHAnsi"/>
          <w:szCs w:val="22"/>
        </w:rPr>
        <w:t>therefore</w:t>
      </w:r>
      <w:r w:rsidR="00C80D4E">
        <w:rPr>
          <w:rFonts w:cstheme="minorHAnsi"/>
          <w:szCs w:val="22"/>
        </w:rPr>
        <w:t xml:space="preserve"> preferable to include th</w:t>
      </w:r>
      <w:r w:rsidR="00A11AE6">
        <w:rPr>
          <w:rFonts w:cstheme="minorHAnsi"/>
          <w:szCs w:val="22"/>
        </w:rPr>
        <w:t>e</w:t>
      </w:r>
      <w:r w:rsidR="000C15DF">
        <w:rPr>
          <w:rFonts w:cstheme="minorHAnsi"/>
          <w:szCs w:val="22"/>
        </w:rPr>
        <w:t xml:space="preserve"> anomaly in the analysis.</w:t>
      </w:r>
      <w:r w:rsidR="00C80D4E">
        <w:rPr>
          <w:rFonts w:cstheme="minorHAnsi"/>
          <w:szCs w:val="22"/>
        </w:rPr>
        <w:t xml:space="preserve"> Table 4 report the results</w:t>
      </w:r>
      <w:r w:rsidR="000C15DF">
        <w:rPr>
          <w:rFonts w:cstheme="minorHAnsi"/>
          <w:szCs w:val="22"/>
        </w:rPr>
        <w:t xml:space="preserve"> for the Halloween effect.</w:t>
      </w:r>
    </w:p>
    <w:p w14:paraId="716175F2" w14:textId="58992EBF" w:rsidR="00865574" w:rsidRDefault="00865574" w:rsidP="00736CD6">
      <w:pPr>
        <w:autoSpaceDE w:val="0"/>
        <w:autoSpaceDN w:val="0"/>
        <w:adjustRightInd w:val="0"/>
        <w:spacing w:after="0" w:line="240" w:lineRule="auto"/>
        <w:rPr>
          <w:rFonts w:cstheme="minorHAnsi"/>
          <w:szCs w:val="22"/>
        </w:rPr>
      </w:pPr>
    </w:p>
    <w:p w14:paraId="174536C2" w14:textId="065A02E1" w:rsidR="000C15DF" w:rsidRDefault="000C15DF" w:rsidP="000C15DF">
      <w:pPr>
        <w:autoSpaceDE w:val="0"/>
        <w:autoSpaceDN w:val="0"/>
        <w:adjustRightInd w:val="0"/>
        <w:spacing w:after="0" w:line="240" w:lineRule="auto"/>
        <w:rPr>
          <w:szCs w:val="22"/>
        </w:rPr>
      </w:pPr>
      <w:r w:rsidRPr="00834D9A">
        <w:rPr>
          <w:b/>
          <w:bCs/>
          <w:szCs w:val="22"/>
        </w:rPr>
        <w:t xml:space="preserve">Table </w:t>
      </w:r>
      <w:r>
        <w:rPr>
          <w:b/>
          <w:bCs/>
          <w:szCs w:val="22"/>
        </w:rPr>
        <w:t>4</w:t>
      </w:r>
      <w:r w:rsidRPr="00834D9A">
        <w:rPr>
          <w:b/>
          <w:bCs/>
          <w:szCs w:val="22"/>
        </w:rPr>
        <w:t xml:space="preserve">: </w:t>
      </w:r>
      <w:r>
        <w:rPr>
          <w:szCs w:val="22"/>
        </w:rPr>
        <w:t>Halloween effect</w:t>
      </w:r>
    </w:p>
    <w:tbl>
      <w:tblPr>
        <w:tblStyle w:val="TableGrid"/>
        <w:tblW w:w="0" w:type="auto"/>
        <w:tblLayout w:type="fixed"/>
        <w:tblLook w:val="04A0" w:firstRow="1" w:lastRow="0" w:firstColumn="1" w:lastColumn="0" w:noHBand="0" w:noVBand="1"/>
      </w:tblPr>
      <w:tblGrid>
        <w:gridCol w:w="2335"/>
        <w:gridCol w:w="1065"/>
        <w:gridCol w:w="1065"/>
        <w:gridCol w:w="1065"/>
        <w:gridCol w:w="1065"/>
        <w:gridCol w:w="1065"/>
        <w:gridCol w:w="1065"/>
      </w:tblGrid>
      <w:tr w:rsidR="000C15DF" w14:paraId="0C955A95" w14:textId="77777777" w:rsidTr="0059282C">
        <w:tc>
          <w:tcPr>
            <w:tcW w:w="2335" w:type="dxa"/>
          </w:tcPr>
          <w:p w14:paraId="55526C91" w14:textId="77777777" w:rsidR="000C15DF" w:rsidRDefault="000C15DF" w:rsidP="0059282C">
            <w:pPr>
              <w:autoSpaceDE w:val="0"/>
              <w:autoSpaceDN w:val="0"/>
              <w:adjustRightInd w:val="0"/>
              <w:rPr>
                <w:szCs w:val="22"/>
              </w:rPr>
            </w:pPr>
          </w:p>
        </w:tc>
        <w:tc>
          <w:tcPr>
            <w:tcW w:w="1065" w:type="dxa"/>
          </w:tcPr>
          <w:p w14:paraId="561BEA70" w14:textId="77777777" w:rsidR="000C15DF" w:rsidRPr="00A26DA7" w:rsidRDefault="000C15DF" w:rsidP="0059282C">
            <w:pPr>
              <w:autoSpaceDE w:val="0"/>
              <w:autoSpaceDN w:val="0"/>
              <w:adjustRightInd w:val="0"/>
              <w:jc w:val="center"/>
              <w:rPr>
                <w:sz w:val="18"/>
                <w:szCs w:val="18"/>
              </w:rPr>
            </w:pPr>
            <w:r w:rsidRPr="00A26DA7">
              <w:rPr>
                <w:sz w:val="18"/>
                <w:szCs w:val="18"/>
              </w:rPr>
              <w:t>Return</w:t>
            </w:r>
          </w:p>
        </w:tc>
        <w:tc>
          <w:tcPr>
            <w:tcW w:w="1065" w:type="dxa"/>
          </w:tcPr>
          <w:p w14:paraId="07FDBCE2" w14:textId="77777777" w:rsidR="000C15DF" w:rsidRPr="00A26DA7" w:rsidRDefault="000C15DF" w:rsidP="0059282C">
            <w:pPr>
              <w:autoSpaceDE w:val="0"/>
              <w:autoSpaceDN w:val="0"/>
              <w:adjustRightInd w:val="0"/>
              <w:jc w:val="center"/>
              <w:rPr>
                <w:sz w:val="18"/>
                <w:szCs w:val="18"/>
              </w:rPr>
            </w:pPr>
          </w:p>
        </w:tc>
        <w:tc>
          <w:tcPr>
            <w:tcW w:w="1065" w:type="dxa"/>
          </w:tcPr>
          <w:p w14:paraId="2C43D6AF" w14:textId="77777777" w:rsidR="000C15DF" w:rsidRPr="00A26DA7" w:rsidRDefault="000C15DF" w:rsidP="0059282C">
            <w:pPr>
              <w:autoSpaceDE w:val="0"/>
              <w:autoSpaceDN w:val="0"/>
              <w:adjustRightInd w:val="0"/>
              <w:jc w:val="center"/>
              <w:rPr>
                <w:sz w:val="18"/>
                <w:szCs w:val="18"/>
              </w:rPr>
            </w:pPr>
            <w:r w:rsidRPr="00A26DA7">
              <w:rPr>
                <w:sz w:val="18"/>
                <w:szCs w:val="18"/>
              </w:rPr>
              <w:t>Volume</w:t>
            </w:r>
          </w:p>
        </w:tc>
        <w:tc>
          <w:tcPr>
            <w:tcW w:w="1065" w:type="dxa"/>
          </w:tcPr>
          <w:p w14:paraId="418FD456" w14:textId="77777777" w:rsidR="000C15DF" w:rsidRPr="00A26DA7" w:rsidRDefault="000C15DF" w:rsidP="0059282C">
            <w:pPr>
              <w:autoSpaceDE w:val="0"/>
              <w:autoSpaceDN w:val="0"/>
              <w:adjustRightInd w:val="0"/>
              <w:jc w:val="center"/>
              <w:rPr>
                <w:sz w:val="18"/>
                <w:szCs w:val="18"/>
              </w:rPr>
            </w:pPr>
          </w:p>
        </w:tc>
        <w:tc>
          <w:tcPr>
            <w:tcW w:w="1065" w:type="dxa"/>
          </w:tcPr>
          <w:p w14:paraId="45D1BC23" w14:textId="77777777" w:rsidR="000C15DF" w:rsidRPr="00A26DA7" w:rsidRDefault="000C15DF" w:rsidP="0059282C">
            <w:pPr>
              <w:autoSpaceDE w:val="0"/>
              <w:autoSpaceDN w:val="0"/>
              <w:adjustRightInd w:val="0"/>
              <w:jc w:val="center"/>
              <w:rPr>
                <w:sz w:val="18"/>
                <w:szCs w:val="18"/>
              </w:rPr>
            </w:pPr>
            <w:r w:rsidRPr="00A26DA7">
              <w:rPr>
                <w:sz w:val="18"/>
                <w:szCs w:val="18"/>
              </w:rPr>
              <w:t>Volatility</w:t>
            </w:r>
          </w:p>
        </w:tc>
        <w:tc>
          <w:tcPr>
            <w:tcW w:w="1065" w:type="dxa"/>
          </w:tcPr>
          <w:p w14:paraId="1A2B5CD7" w14:textId="77777777" w:rsidR="000C15DF" w:rsidRPr="00A26DA7" w:rsidRDefault="000C15DF" w:rsidP="0059282C">
            <w:pPr>
              <w:autoSpaceDE w:val="0"/>
              <w:autoSpaceDN w:val="0"/>
              <w:adjustRightInd w:val="0"/>
              <w:jc w:val="center"/>
              <w:rPr>
                <w:sz w:val="18"/>
                <w:szCs w:val="18"/>
              </w:rPr>
            </w:pPr>
          </w:p>
        </w:tc>
      </w:tr>
      <w:tr w:rsidR="000C15DF" w14:paraId="2979C940" w14:textId="77777777" w:rsidTr="0059282C">
        <w:tc>
          <w:tcPr>
            <w:tcW w:w="2335" w:type="dxa"/>
          </w:tcPr>
          <w:p w14:paraId="58C0BBA0" w14:textId="212099A6" w:rsidR="000C15DF" w:rsidRPr="004202BB" w:rsidRDefault="000C15DF" w:rsidP="0059282C">
            <w:pPr>
              <w:autoSpaceDE w:val="0"/>
              <w:autoSpaceDN w:val="0"/>
              <w:adjustRightInd w:val="0"/>
              <w:rPr>
                <w:sz w:val="18"/>
                <w:szCs w:val="18"/>
              </w:rPr>
            </w:pPr>
          </w:p>
        </w:tc>
        <w:tc>
          <w:tcPr>
            <w:tcW w:w="1065" w:type="dxa"/>
          </w:tcPr>
          <w:p w14:paraId="74EADD7C" w14:textId="77777777" w:rsidR="000C15DF" w:rsidRPr="004202BB" w:rsidRDefault="000C15DF" w:rsidP="0059282C">
            <w:pPr>
              <w:autoSpaceDE w:val="0"/>
              <w:autoSpaceDN w:val="0"/>
              <w:adjustRightInd w:val="0"/>
              <w:jc w:val="center"/>
              <w:rPr>
                <w:sz w:val="18"/>
                <w:szCs w:val="18"/>
              </w:rPr>
            </w:pPr>
            <w:r>
              <w:rPr>
                <w:sz w:val="18"/>
                <w:szCs w:val="18"/>
              </w:rPr>
              <w:t>Coefficient</w:t>
            </w:r>
          </w:p>
        </w:tc>
        <w:tc>
          <w:tcPr>
            <w:tcW w:w="1065" w:type="dxa"/>
          </w:tcPr>
          <w:p w14:paraId="713FE19E" w14:textId="77777777" w:rsidR="000C15DF" w:rsidRPr="004202BB" w:rsidRDefault="000C15DF" w:rsidP="0059282C">
            <w:pPr>
              <w:autoSpaceDE w:val="0"/>
              <w:autoSpaceDN w:val="0"/>
              <w:adjustRightInd w:val="0"/>
              <w:jc w:val="center"/>
              <w:rPr>
                <w:sz w:val="18"/>
                <w:szCs w:val="18"/>
              </w:rPr>
            </w:pPr>
            <w:r>
              <w:rPr>
                <w:sz w:val="18"/>
                <w:szCs w:val="18"/>
              </w:rPr>
              <w:t>t-stat</w:t>
            </w:r>
          </w:p>
        </w:tc>
        <w:tc>
          <w:tcPr>
            <w:tcW w:w="1065" w:type="dxa"/>
          </w:tcPr>
          <w:p w14:paraId="3ABF691A" w14:textId="77777777" w:rsidR="000C15DF" w:rsidRPr="004202BB" w:rsidRDefault="000C15DF" w:rsidP="0059282C">
            <w:pPr>
              <w:autoSpaceDE w:val="0"/>
              <w:autoSpaceDN w:val="0"/>
              <w:adjustRightInd w:val="0"/>
              <w:jc w:val="center"/>
              <w:rPr>
                <w:sz w:val="18"/>
                <w:szCs w:val="18"/>
              </w:rPr>
            </w:pPr>
            <w:r>
              <w:rPr>
                <w:sz w:val="18"/>
                <w:szCs w:val="18"/>
              </w:rPr>
              <w:t>Coefficient</w:t>
            </w:r>
          </w:p>
        </w:tc>
        <w:tc>
          <w:tcPr>
            <w:tcW w:w="1065" w:type="dxa"/>
          </w:tcPr>
          <w:p w14:paraId="5C2FEA47" w14:textId="77777777" w:rsidR="000C15DF" w:rsidRPr="004202BB" w:rsidRDefault="000C15DF" w:rsidP="0059282C">
            <w:pPr>
              <w:autoSpaceDE w:val="0"/>
              <w:autoSpaceDN w:val="0"/>
              <w:adjustRightInd w:val="0"/>
              <w:jc w:val="center"/>
              <w:rPr>
                <w:sz w:val="18"/>
                <w:szCs w:val="18"/>
              </w:rPr>
            </w:pPr>
            <w:r>
              <w:rPr>
                <w:sz w:val="18"/>
                <w:szCs w:val="18"/>
              </w:rPr>
              <w:t>t-stat</w:t>
            </w:r>
          </w:p>
        </w:tc>
        <w:tc>
          <w:tcPr>
            <w:tcW w:w="1065" w:type="dxa"/>
          </w:tcPr>
          <w:p w14:paraId="353B8BD9" w14:textId="77777777" w:rsidR="000C15DF" w:rsidRPr="00CD3637" w:rsidRDefault="000C15DF" w:rsidP="0059282C">
            <w:pPr>
              <w:autoSpaceDE w:val="0"/>
              <w:autoSpaceDN w:val="0"/>
              <w:adjustRightInd w:val="0"/>
              <w:jc w:val="center"/>
              <w:rPr>
                <w:sz w:val="18"/>
                <w:szCs w:val="18"/>
              </w:rPr>
            </w:pPr>
            <w:r>
              <w:rPr>
                <w:sz w:val="18"/>
                <w:szCs w:val="18"/>
              </w:rPr>
              <w:t>Coefficient</w:t>
            </w:r>
          </w:p>
        </w:tc>
        <w:tc>
          <w:tcPr>
            <w:tcW w:w="1065" w:type="dxa"/>
          </w:tcPr>
          <w:p w14:paraId="4870C671" w14:textId="77777777" w:rsidR="000C15DF" w:rsidRPr="00CD3637" w:rsidRDefault="000C15DF" w:rsidP="0059282C">
            <w:pPr>
              <w:autoSpaceDE w:val="0"/>
              <w:autoSpaceDN w:val="0"/>
              <w:adjustRightInd w:val="0"/>
              <w:jc w:val="center"/>
              <w:rPr>
                <w:sz w:val="18"/>
                <w:szCs w:val="18"/>
              </w:rPr>
            </w:pPr>
            <w:r>
              <w:rPr>
                <w:sz w:val="18"/>
                <w:szCs w:val="18"/>
              </w:rPr>
              <w:t>t-stat</w:t>
            </w:r>
          </w:p>
        </w:tc>
      </w:tr>
      <w:tr w:rsidR="000C15DF" w14:paraId="2659802D" w14:textId="77777777" w:rsidTr="0059282C">
        <w:tc>
          <w:tcPr>
            <w:tcW w:w="2335" w:type="dxa"/>
          </w:tcPr>
          <w:p w14:paraId="402A5AD1" w14:textId="77777777" w:rsidR="000C15DF" w:rsidRDefault="000C15DF" w:rsidP="0059282C">
            <w:pPr>
              <w:autoSpaceDE w:val="0"/>
              <w:autoSpaceDN w:val="0"/>
              <w:adjustRightInd w:val="0"/>
              <w:rPr>
                <w:szCs w:val="22"/>
              </w:rPr>
            </w:pPr>
            <w:r>
              <w:rPr>
                <w:szCs w:val="22"/>
              </w:rPr>
              <w:t>BTC</w:t>
            </w:r>
          </w:p>
        </w:tc>
        <w:tc>
          <w:tcPr>
            <w:tcW w:w="1065" w:type="dxa"/>
          </w:tcPr>
          <w:p w14:paraId="33EAD11A" w14:textId="407338C5" w:rsidR="000C15DF" w:rsidRPr="00CD3637" w:rsidRDefault="00986638" w:rsidP="0059282C">
            <w:pPr>
              <w:autoSpaceDE w:val="0"/>
              <w:autoSpaceDN w:val="0"/>
              <w:adjustRightInd w:val="0"/>
              <w:rPr>
                <w:sz w:val="18"/>
                <w:szCs w:val="18"/>
              </w:rPr>
            </w:pPr>
            <w:r>
              <w:rPr>
                <w:sz w:val="18"/>
                <w:szCs w:val="18"/>
              </w:rPr>
              <w:t>0.0</w:t>
            </w:r>
            <w:r w:rsidR="00A96CA1">
              <w:rPr>
                <w:sz w:val="18"/>
                <w:szCs w:val="18"/>
              </w:rPr>
              <w:t>4</w:t>
            </w:r>
          </w:p>
        </w:tc>
        <w:tc>
          <w:tcPr>
            <w:tcW w:w="1065" w:type="dxa"/>
          </w:tcPr>
          <w:p w14:paraId="5264AFBB" w14:textId="35F9C77F" w:rsidR="000C15DF" w:rsidRPr="00CD3637" w:rsidRDefault="00986638" w:rsidP="0059282C">
            <w:pPr>
              <w:autoSpaceDE w:val="0"/>
              <w:autoSpaceDN w:val="0"/>
              <w:adjustRightInd w:val="0"/>
              <w:rPr>
                <w:sz w:val="18"/>
                <w:szCs w:val="18"/>
              </w:rPr>
            </w:pPr>
            <w:r>
              <w:rPr>
                <w:sz w:val="18"/>
                <w:szCs w:val="18"/>
              </w:rPr>
              <w:t>0.3</w:t>
            </w:r>
            <w:r w:rsidR="00A96CA1">
              <w:rPr>
                <w:sz w:val="18"/>
                <w:szCs w:val="18"/>
              </w:rPr>
              <w:t>1</w:t>
            </w:r>
          </w:p>
        </w:tc>
        <w:tc>
          <w:tcPr>
            <w:tcW w:w="1065" w:type="dxa"/>
          </w:tcPr>
          <w:p w14:paraId="7BB6783D" w14:textId="5BBD98F0" w:rsidR="000C15DF" w:rsidRPr="00CD3637" w:rsidRDefault="00BA6D90" w:rsidP="0059282C">
            <w:pPr>
              <w:autoSpaceDE w:val="0"/>
              <w:autoSpaceDN w:val="0"/>
              <w:adjustRightInd w:val="0"/>
              <w:rPr>
                <w:sz w:val="18"/>
                <w:szCs w:val="18"/>
              </w:rPr>
            </w:pPr>
            <w:r>
              <w:rPr>
                <w:sz w:val="18"/>
                <w:szCs w:val="18"/>
              </w:rPr>
              <w:t>0.29</w:t>
            </w:r>
          </w:p>
        </w:tc>
        <w:tc>
          <w:tcPr>
            <w:tcW w:w="1065" w:type="dxa"/>
          </w:tcPr>
          <w:p w14:paraId="222FBE2A" w14:textId="47170187" w:rsidR="000C15DF" w:rsidRPr="00CD3637" w:rsidRDefault="00BA6D90" w:rsidP="0059282C">
            <w:pPr>
              <w:autoSpaceDE w:val="0"/>
              <w:autoSpaceDN w:val="0"/>
              <w:adjustRightInd w:val="0"/>
              <w:rPr>
                <w:sz w:val="18"/>
                <w:szCs w:val="18"/>
              </w:rPr>
            </w:pPr>
            <w:r>
              <w:rPr>
                <w:sz w:val="18"/>
                <w:szCs w:val="18"/>
              </w:rPr>
              <w:t>15.38***</w:t>
            </w:r>
          </w:p>
        </w:tc>
        <w:tc>
          <w:tcPr>
            <w:tcW w:w="1065" w:type="dxa"/>
          </w:tcPr>
          <w:p w14:paraId="1C9F0A6E" w14:textId="483FFD1C" w:rsidR="000C15DF" w:rsidRPr="00CD3637" w:rsidRDefault="00A96CA1" w:rsidP="0059282C">
            <w:pPr>
              <w:autoSpaceDE w:val="0"/>
              <w:autoSpaceDN w:val="0"/>
              <w:adjustRightInd w:val="0"/>
              <w:rPr>
                <w:sz w:val="18"/>
                <w:szCs w:val="18"/>
              </w:rPr>
            </w:pPr>
            <w:r>
              <w:rPr>
                <w:sz w:val="18"/>
                <w:szCs w:val="18"/>
              </w:rPr>
              <w:t>0.1</w:t>
            </w:r>
            <w:r w:rsidR="009A2A84">
              <w:rPr>
                <w:sz w:val="18"/>
                <w:szCs w:val="18"/>
              </w:rPr>
              <w:t>3</w:t>
            </w:r>
          </w:p>
        </w:tc>
        <w:tc>
          <w:tcPr>
            <w:tcW w:w="1065" w:type="dxa"/>
          </w:tcPr>
          <w:p w14:paraId="1C5FE824" w14:textId="01D86701" w:rsidR="000C15DF" w:rsidRPr="00CD3637" w:rsidRDefault="00A96CA1" w:rsidP="0059282C">
            <w:pPr>
              <w:autoSpaceDE w:val="0"/>
              <w:autoSpaceDN w:val="0"/>
              <w:adjustRightInd w:val="0"/>
              <w:rPr>
                <w:sz w:val="18"/>
                <w:szCs w:val="18"/>
              </w:rPr>
            </w:pPr>
            <w:r>
              <w:rPr>
                <w:sz w:val="18"/>
                <w:szCs w:val="18"/>
              </w:rPr>
              <w:t>1.</w:t>
            </w:r>
            <w:r w:rsidR="009A2A84">
              <w:rPr>
                <w:sz w:val="18"/>
                <w:szCs w:val="18"/>
              </w:rPr>
              <w:t>21</w:t>
            </w:r>
          </w:p>
        </w:tc>
      </w:tr>
      <w:tr w:rsidR="000C15DF" w14:paraId="62391C69" w14:textId="77777777" w:rsidTr="0059282C">
        <w:tc>
          <w:tcPr>
            <w:tcW w:w="2335" w:type="dxa"/>
          </w:tcPr>
          <w:p w14:paraId="529702AE" w14:textId="77777777" w:rsidR="000C15DF" w:rsidRDefault="000C15DF" w:rsidP="0059282C">
            <w:pPr>
              <w:autoSpaceDE w:val="0"/>
              <w:autoSpaceDN w:val="0"/>
              <w:adjustRightInd w:val="0"/>
              <w:rPr>
                <w:szCs w:val="22"/>
              </w:rPr>
            </w:pPr>
            <w:r>
              <w:rPr>
                <w:szCs w:val="22"/>
              </w:rPr>
              <w:t>ETH</w:t>
            </w:r>
          </w:p>
        </w:tc>
        <w:tc>
          <w:tcPr>
            <w:tcW w:w="1065" w:type="dxa"/>
          </w:tcPr>
          <w:p w14:paraId="064EC03B" w14:textId="4A18A80A" w:rsidR="000C15DF" w:rsidRPr="00CD3637" w:rsidRDefault="00986638" w:rsidP="0059282C">
            <w:pPr>
              <w:autoSpaceDE w:val="0"/>
              <w:autoSpaceDN w:val="0"/>
              <w:adjustRightInd w:val="0"/>
              <w:rPr>
                <w:sz w:val="18"/>
                <w:szCs w:val="18"/>
              </w:rPr>
            </w:pPr>
            <w:r>
              <w:rPr>
                <w:sz w:val="18"/>
                <w:szCs w:val="18"/>
              </w:rPr>
              <w:t>0.32</w:t>
            </w:r>
          </w:p>
        </w:tc>
        <w:tc>
          <w:tcPr>
            <w:tcW w:w="1065" w:type="dxa"/>
          </w:tcPr>
          <w:p w14:paraId="163143F2" w14:textId="5B82EEEF" w:rsidR="000C15DF" w:rsidRPr="00CD3637" w:rsidRDefault="00986638" w:rsidP="0059282C">
            <w:pPr>
              <w:autoSpaceDE w:val="0"/>
              <w:autoSpaceDN w:val="0"/>
              <w:adjustRightInd w:val="0"/>
              <w:rPr>
                <w:sz w:val="18"/>
                <w:szCs w:val="18"/>
              </w:rPr>
            </w:pPr>
            <w:r>
              <w:rPr>
                <w:sz w:val="18"/>
                <w:szCs w:val="18"/>
              </w:rPr>
              <w:t>1.</w:t>
            </w:r>
            <w:r w:rsidR="00A96CA1">
              <w:rPr>
                <w:sz w:val="18"/>
                <w:szCs w:val="18"/>
              </w:rPr>
              <w:t>36</w:t>
            </w:r>
          </w:p>
        </w:tc>
        <w:tc>
          <w:tcPr>
            <w:tcW w:w="1065" w:type="dxa"/>
          </w:tcPr>
          <w:p w14:paraId="7B084A57" w14:textId="01F63DD5" w:rsidR="000C15DF" w:rsidRPr="00A14CAC" w:rsidRDefault="00BA6D90" w:rsidP="0059282C">
            <w:pPr>
              <w:autoSpaceDE w:val="0"/>
              <w:autoSpaceDN w:val="0"/>
              <w:adjustRightInd w:val="0"/>
              <w:rPr>
                <w:sz w:val="18"/>
                <w:szCs w:val="18"/>
              </w:rPr>
            </w:pPr>
            <w:r>
              <w:rPr>
                <w:sz w:val="18"/>
                <w:szCs w:val="18"/>
              </w:rPr>
              <w:t>0.45</w:t>
            </w:r>
          </w:p>
        </w:tc>
        <w:tc>
          <w:tcPr>
            <w:tcW w:w="1065" w:type="dxa"/>
          </w:tcPr>
          <w:p w14:paraId="0818EAFD" w14:textId="24A6292B" w:rsidR="000C15DF" w:rsidRPr="00CD3637" w:rsidRDefault="00BA6D90" w:rsidP="0059282C">
            <w:pPr>
              <w:autoSpaceDE w:val="0"/>
              <w:autoSpaceDN w:val="0"/>
              <w:adjustRightInd w:val="0"/>
              <w:rPr>
                <w:sz w:val="18"/>
                <w:szCs w:val="18"/>
              </w:rPr>
            </w:pPr>
            <w:r>
              <w:rPr>
                <w:sz w:val="18"/>
                <w:szCs w:val="18"/>
              </w:rPr>
              <w:t>29.33***</w:t>
            </w:r>
          </w:p>
        </w:tc>
        <w:tc>
          <w:tcPr>
            <w:tcW w:w="1065" w:type="dxa"/>
          </w:tcPr>
          <w:p w14:paraId="3EFB974B" w14:textId="64E55617" w:rsidR="000C15DF" w:rsidRPr="00CD3637" w:rsidRDefault="00A96CA1" w:rsidP="0059282C">
            <w:pPr>
              <w:autoSpaceDE w:val="0"/>
              <w:autoSpaceDN w:val="0"/>
              <w:adjustRightInd w:val="0"/>
              <w:rPr>
                <w:sz w:val="18"/>
                <w:szCs w:val="18"/>
              </w:rPr>
            </w:pPr>
            <w:r>
              <w:rPr>
                <w:sz w:val="18"/>
                <w:szCs w:val="18"/>
              </w:rPr>
              <w:t>-0.2</w:t>
            </w:r>
            <w:r w:rsidR="009A2A84">
              <w:rPr>
                <w:sz w:val="18"/>
                <w:szCs w:val="18"/>
              </w:rPr>
              <w:t>4</w:t>
            </w:r>
          </w:p>
        </w:tc>
        <w:tc>
          <w:tcPr>
            <w:tcW w:w="1065" w:type="dxa"/>
          </w:tcPr>
          <w:p w14:paraId="54E7F89A" w14:textId="4D9A9FE3" w:rsidR="000C15DF" w:rsidRPr="00CD3637" w:rsidRDefault="00A96CA1" w:rsidP="0059282C">
            <w:pPr>
              <w:autoSpaceDE w:val="0"/>
              <w:autoSpaceDN w:val="0"/>
              <w:adjustRightInd w:val="0"/>
              <w:rPr>
                <w:sz w:val="18"/>
                <w:szCs w:val="18"/>
              </w:rPr>
            </w:pPr>
            <w:r>
              <w:rPr>
                <w:sz w:val="18"/>
                <w:szCs w:val="18"/>
              </w:rPr>
              <w:t>-1.</w:t>
            </w:r>
            <w:r w:rsidR="009A2A84">
              <w:rPr>
                <w:sz w:val="18"/>
                <w:szCs w:val="18"/>
              </w:rPr>
              <w:t>15</w:t>
            </w:r>
          </w:p>
        </w:tc>
      </w:tr>
      <w:tr w:rsidR="000C15DF" w14:paraId="684116ED" w14:textId="77777777" w:rsidTr="0059282C">
        <w:tc>
          <w:tcPr>
            <w:tcW w:w="2335" w:type="dxa"/>
          </w:tcPr>
          <w:p w14:paraId="4403DAA3" w14:textId="77777777" w:rsidR="000C15DF" w:rsidRDefault="000C15DF" w:rsidP="0059282C">
            <w:pPr>
              <w:autoSpaceDE w:val="0"/>
              <w:autoSpaceDN w:val="0"/>
              <w:adjustRightInd w:val="0"/>
              <w:rPr>
                <w:szCs w:val="22"/>
              </w:rPr>
            </w:pPr>
            <w:r>
              <w:rPr>
                <w:szCs w:val="22"/>
              </w:rPr>
              <w:t>XRP</w:t>
            </w:r>
          </w:p>
        </w:tc>
        <w:tc>
          <w:tcPr>
            <w:tcW w:w="1065" w:type="dxa"/>
          </w:tcPr>
          <w:p w14:paraId="62E767AB" w14:textId="646F75C7" w:rsidR="000C15DF" w:rsidRPr="00CD3637" w:rsidRDefault="00A96CA1" w:rsidP="0059282C">
            <w:pPr>
              <w:autoSpaceDE w:val="0"/>
              <w:autoSpaceDN w:val="0"/>
              <w:adjustRightInd w:val="0"/>
              <w:rPr>
                <w:sz w:val="18"/>
                <w:szCs w:val="18"/>
              </w:rPr>
            </w:pPr>
            <w:r>
              <w:rPr>
                <w:sz w:val="18"/>
                <w:szCs w:val="18"/>
              </w:rPr>
              <w:t>0.00</w:t>
            </w:r>
          </w:p>
        </w:tc>
        <w:tc>
          <w:tcPr>
            <w:tcW w:w="1065" w:type="dxa"/>
          </w:tcPr>
          <w:p w14:paraId="6280FDC2" w14:textId="48C61DFC" w:rsidR="000C15DF" w:rsidRPr="00CD3637" w:rsidRDefault="00A96CA1" w:rsidP="0059282C">
            <w:pPr>
              <w:autoSpaceDE w:val="0"/>
              <w:autoSpaceDN w:val="0"/>
              <w:adjustRightInd w:val="0"/>
              <w:rPr>
                <w:sz w:val="18"/>
                <w:szCs w:val="18"/>
              </w:rPr>
            </w:pPr>
            <w:r>
              <w:rPr>
                <w:sz w:val="18"/>
                <w:szCs w:val="18"/>
              </w:rPr>
              <w:t>0.03</w:t>
            </w:r>
          </w:p>
        </w:tc>
        <w:tc>
          <w:tcPr>
            <w:tcW w:w="1065" w:type="dxa"/>
          </w:tcPr>
          <w:p w14:paraId="0993F83C" w14:textId="78D6D227" w:rsidR="000C15DF" w:rsidRPr="00CD3637" w:rsidRDefault="00BA6D90" w:rsidP="0059282C">
            <w:pPr>
              <w:autoSpaceDE w:val="0"/>
              <w:autoSpaceDN w:val="0"/>
              <w:adjustRightInd w:val="0"/>
              <w:rPr>
                <w:sz w:val="18"/>
                <w:szCs w:val="18"/>
              </w:rPr>
            </w:pPr>
            <w:r>
              <w:rPr>
                <w:sz w:val="18"/>
                <w:szCs w:val="18"/>
              </w:rPr>
              <w:t>0.61</w:t>
            </w:r>
          </w:p>
        </w:tc>
        <w:tc>
          <w:tcPr>
            <w:tcW w:w="1065" w:type="dxa"/>
          </w:tcPr>
          <w:p w14:paraId="0CA6D9D6" w14:textId="693ED2CE" w:rsidR="000C15DF" w:rsidRPr="00CD3637" w:rsidRDefault="00BA6D90" w:rsidP="0059282C">
            <w:pPr>
              <w:autoSpaceDE w:val="0"/>
              <w:autoSpaceDN w:val="0"/>
              <w:adjustRightInd w:val="0"/>
              <w:rPr>
                <w:sz w:val="18"/>
                <w:szCs w:val="18"/>
              </w:rPr>
            </w:pPr>
            <w:r>
              <w:rPr>
                <w:sz w:val="18"/>
                <w:szCs w:val="18"/>
              </w:rPr>
              <w:t>21.07***</w:t>
            </w:r>
          </w:p>
        </w:tc>
        <w:tc>
          <w:tcPr>
            <w:tcW w:w="1065" w:type="dxa"/>
          </w:tcPr>
          <w:p w14:paraId="77FF9784" w14:textId="09367F87" w:rsidR="000C15DF" w:rsidRPr="00CD3637" w:rsidRDefault="00A96CA1" w:rsidP="0059282C">
            <w:pPr>
              <w:autoSpaceDE w:val="0"/>
              <w:autoSpaceDN w:val="0"/>
              <w:adjustRightInd w:val="0"/>
              <w:rPr>
                <w:sz w:val="18"/>
                <w:szCs w:val="18"/>
              </w:rPr>
            </w:pPr>
            <w:r>
              <w:rPr>
                <w:sz w:val="18"/>
                <w:szCs w:val="18"/>
              </w:rPr>
              <w:t>0.0</w:t>
            </w:r>
            <w:r w:rsidR="00BF6212">
              <w:rPr>
                <w:sz w:val="18"/>
                <w:szCs w:val="18"/>
              </w:rPr>
              <w:t>9</w:t>
            </w:r>
          </w:p>
        </w:tc>
        <w:tc>
          <w:tcPr>
            <w:tcW w:w="1065" w:type="dxa"/>
          </w:tcPr>
          <w:p w14:paraId="2364ACAC" w14:textId="273B9400" w:rsidR="000C15DF" w:rsidRPr="00CD3637" w:rsidRDefault="00A96CA1" w:rsidP="0059282C">
            <w:pPr>
              <w:autoSpaceDE w:val="0"/>
              <w:autoSpaceDN w:val="0"/>
              <w:adjustRightInd w:val="0"/>
              <w:rPr>
                <w:sz w:val="18"/>
                <w:szCs w:val="18"/>
              </w:rPr>
            </w:pPr>
            <w:r>
              <w:rPr>
                <w:sz w:val="18"/>
                <w:szCs w:val="18"/>
              </w:rPr>
              <w:t>0.4</w:t>
            </w:r>
            <w:r w:rsidR="00BF6212">
              <w:rPr>
                <w:sz w:val="18"/>
                <w:szCs w:val="18"/>
              </w:rPr>
              <w:t>9</w:t>
            </w:r>
          </w:p>
        </w:tc>
      </w:tr>
      <w:tr w:rsidR="000C15DF" w14:paraId="7A9DFB2D" w14:textId="77777777" w:rsidTr="0059282C">
        <w:tc>
          <w:tcPr>
            <w:tcW w:w="2335" w:type="dxa"/>
          </w:tcPr>
          <w:p w14:paraId="24197723" w14:textId="77777777" w:rsidR="000C15DF" w:rsidRDefault="000C15DF" w:rsidP="0059282C">
            <w:pPr>
              <w:autoSpaceDE w:val="0"/>
              <w:autoSpaceDN w:val="0"/>
              <w:adjustRightInd w:val="0"/>
              <w:rPr>
                <w:szCs w:val="22"/>
              </w:rPr>
            </w:pPr>
            <w:r>
              <w:rPr>
                <w:szCs w:val="22"/>
              </w:rPr>
              <w:t>TET</w:t>
            </w:r>
          </w:p>
        </w:tc>
        <w:tc>
          <w:tcPr>
            <w:tcW w:w="1065" w:type="dxa"/>
          </w:tcPr>
          <w:p w14:paraId="7FFC48E9" w14:textId="2279F5B6" w:rsidR="000C15DF" w:rsidRPr="00CD3637" w:rsidRDefault="00986638" w:rsidP="0059282C">
            <w:pPr>
              <w:autoSpaceDE w:val="0"/>
              <w:autoSpaceDN w:val="0"/>
              <w:adjustRightInd w:val="0"/>
              <w:rPr>
                <w:sz w:val="18"/>
                <w:szCs w:val="18"/>
              </w:rPr>
            </w:pPr>
            <w:r>
              <w:rPr>
                <w:sz w:val="18"/>
                <w:szCs w:val="18"/>
              </w:rPr>
              <w:t>-0.0</w:t>
            </w:r>
            <w:r w:rsidR="00A96CA1">
              <w:rPr>
                <w:sz w:val="18"/>
                <w:szCs w:val="18"/>
              </w:rPr>
              <w:t>2</w:t>
            </w:r>
          </w:p>
        </w:tc>
        <w:tc>
          <w:tcPr>
            <w:tcW w:w="1065" w:type="dxa"/>
          </w:tcPr>
          <w:p w14:paraId="0C8612A0" w14:textId="2D4A4DD3" w:rsidR="000C15DF" w:rsidRPr="00CD3637" w:rsidRDefault="00A96CA1" w:rsidP="0059282C">
            <w:pPr>
              <w:autoSpaceDE w:val="0"/>
              <w:autoSpaceDN w:val="0"/>
              <w:adjustRightInd w:val="0"/>
              <w:rPr>
                <w:sz w:val="18"/>
                <w:szCs w:val="18"/>
              </w:rPr>
            </w:pPr>
            <w:r>
              <w:rPr>
                <w:sz w:val="18"/>
                <w:szCs w:val="18"/>
              </w:rPr>
              <w:t>-0.6</w:t>
            </w:r>
            <w:r w:rsidR="00495649">
              <w:rPr>
                <w:sz w:val="18"/>
                <w:szCs w:val="18"/>
              </w:rPr>
              <w:t>8</w:t>
            </w:r>
          </w:p>
        </w:tc>
        <w:tc>
          <w:tcPr>
            <w:tcW w:w="1065" w:type="dxa"/>
          </w:tcPr>
          <w:p w14:paraId="0E8540E5" w14:textId="2A433118" w:rsidR="000C15DF" w:rsidRPr="00CD3637" w:rsidRDefault="00BA6D90" w:rsidP="0059282C">
            <w:pPr>
              <w:autoSpaceDE w:val="0"/>
              <w:autoSpaceDN w:val="0"/>
              <w:adjustRightInd w:val="0"/>
              <w:rPr>
                <w:sz w:val="18"/>
                <w:szCs w:val="18"/>
              </w:rPr>
            </w:pPr>
            <w:r>
              <w:rPr>
                <w:sz w:val="18"/>
                <w:szCs w:val="18"/>
              </w:rPr>
              <w:t>2.90</w:t>
            </w:r>
          </w:p>
        </w:tc>
        <w:tc>
          <w:tcPr>
            <w:tcW w:w="1065" w:type="dxa"/>
          </w:tcPr>
          <w:p w14:paraId="29175095" w14:textId="623BFCED" w:rsidR="000C15DF" w:rsidRPr="00CD3637" w:rsidRDefault="00BA6D90" w:rsidP="0059282C">
            <w:pPr>
              <w:autoSpaceDE w:val="0"/>
              <w:autoSpaceDN w:val="0"/>
              <w:adjustRightInd w:val="0"/>
              <w:rPr>
                <w:sz w:val="18"/>
                <w:szCs w:val="18"/>
              </w:rPr>
            </w:pPr>
            <w:r>
              <w:rPr>
                <w:sz w:val="18"/>
                <w:szCs w:val="18"/>
              </w:rPr>
              <w:t>68.81***</w:t>
            </w:r>
          </w:p>
        </w:tc>
        <w:tc>
          <w:tcPr>
            <w:tcW w:w="1065" w:type="dxa"/>
          </w:tcPr>
          <w:p w14:paraId="7E7B313A" w14:textId="0ED02F8F" w:rsidR="000C15DF" w:rsidRPr="00CD3637" w:rsidRDefault="00A96CA1" w:rsidP="0059282C">
            <w:pPr>
              <w:autoSpaceDE w:val="0"/>
              <w:autoSpaceDN w:val="0"/>
              <w:adjustRightInd w:val="0"/>
              <w:rPr>
                <w:sz w:val="18"/>
                <w:szCs w:val="18"/>
              </w:rPr>
            </w:pPr>
            <w:r>
              <w:rPr>
                <w:sz w:val="18"/>
                <w:szCs w:val="18"/>
              </w:rPr>
              <w:t>-0.01</w:t>
            </w:r>
          </w:p>
        </w:tc>
        <w:tc>
          <w:tcPr>
            <w:tcW w:w="1065" w:type="dxa"/>
          </w:tcPr>
          <w:p w14:paraId="571C7AC0" w14:textId="7B2D47B3" w:rsidR="000C15DF" w:rsidRPr="00CD3637" w:rsidRDefault="00A96CA1" w:rsidP="0059282C">
            <w:pPr>
              <w:autoSpaceDE w:val="0"/>
              <w:autoSpaceDN w:val="0"/>
              <w:adjustRightInd w:val="0"/>
              <w:rPr>
                <w:sz w:val="18"/>
                <w:szCs w:val="18"/>
              </w:rPr>
            </w:pPr>
            <w:r>
              <w:rPr>
                <w:sz w:val="18"/>
                <w:szCs w:val="18"/>
              </w:rPr>
              <w:t>-0.09</w:t>
            </w:r>
          </w:p>
        </w:tc>
      </w:tr>
      <w:tr w:rsidR="000C15DF" w14:paraId="3D9ED306" w14:textId="77777777" w:rsidTr="0059282C">
        <w:tc>
          <w:tcPr>
            <w:tcW w:w="2335" w:type="dxa"/>
          </w:tcPr>
          <w:p w14:paraId="19B9EEFA" w14:textId="77777777" w:rsidR="000C15DF" w:rsidRDefault="000C15DF" w:rsidP="0059282C">
            <w:pPr>
              <w:autoSpaceDE w:val="0"/>
              <w:autoSpaceDN w:val="0"/>
              <w:adjustRightInd w:val="0"/>
              <w:rPr>
                <w:szCs w:val="22"/>
              </w:rPr>
            </w:pPr>
            <w:r>
              <w:rPr>
                <w:szCs w:val="22"/>
              </w:rPr>
              <w:t>LTC</w:t>
            </w:r>
          </w:p>
        </w:tc>
        <w:tc>
          <w:tcPr>
            <w:tcW w:w="1065" w:type="dxa"/>
          </w:tcPr>
          <w:p w14:paraId="0D11A997" w14:textId="58D0AD41" w:rsidR="000C15DF" w:rsidRPr="00CD3637" w:rsidRDefault="00A96CA1" w:rsidP="0059282C">
            <w:pPr>
              <w:autoSpaceDE w:val="0"/>
              <w:autoSpaceDN w:val="0"/>
              <w:adjustRightInd w:val="0"/>
              <w:rPr>
                <w:sz w:val="18"/>
                <w:szCs w:val="18"/>
              </w:rPr>
            </w:pPr>
            <w:r>
              <w:rPr>
                <w:sz w:val="18"/>
                <w:szCs w:val="18"/>
              </w:rPr>
              <w:t>0.10</w:t>
            </w:r>
          </w:p>
        </w:tc>
        <w:tc>
          <w:tcPr>
            <w:tcW w:w="1065" w:type="dxa"/>
          </w:tcPr>
          <w:p w14:paraId="79A3C53E" w14:textId="43DEF32B" w:rsidR="000C15DF" w:rsidRPr="00CD3637" w:rsidRDefault="00986638" w:rsidP="0059282C">
            <w:pPr>
              <w:autoSpaceDE w:val="0"/>
              <w:autoSpaceDN w:val="0"/>
              <w:adjustRightInd w:val="0"/>
              <w:rPr>
                <w:sz w:val="18"/>
                <w:szCs w:val="18"/>
              </w:rPr>
            </w:pPr>
            <w:r>
              <w:rPr>
                <w:sz w:val="18"/>
                <w:szCs w:val="18"/>
              </w:rPr>
              <w:t>-</w:t>
            </w:r>
            <w:r w:rsidR="00A96CA1">
              <w:rPr>
                <w:sz w:val="18"/>
                <w:szCs w:val="18"/>
              </w:rPr>
              <w:t>0.59</w:t>
            </w:r>
          </w:p>
        </w:tc>
        <w:tc>
          <w:tcPr>
            <w:tcW w:w="1065" w:type="dxa"/>
          </w:tcPr>
          <w:p w14:paraId="1AD2CEFE" w14:textId="28F4D77C" w:rsidR="000C15DF" w:rsidRPr="00CD3637" w:rsidRDefault="00BA6D90" w:rsidP="0059282C">
            <w:pPr>
              <w:autoSpaceDE w:val="0"/>
              <w:autoSpaceDN w:val="0"/>
              <w:adjustRightInd w:val="0"/>
              <w:rPr>
                <w:sz w:val="18"/>
                <w:szCs w:val="18"/>
              </w:rPr>
            </w:pPr>
            <w:r>
              <w:rPr>
                <w:sz w:val="18"/>
                <w:szCs w:val="18"/>
              </w:rPr>
              <w:t>0.07</w:t>
            </w:r>
          </w:p>
        </w:tc>
        <w:tc>
          <w:tcPr>
            <w:tcW w:w="1065" w:type="dxa"/>
          </w:tcPr>
          <w:p w14:paraId="245B964E" w14:textId="4A98C9FB" w:rsidR="000C15DF" w:rsidRPr="00CD3637" w:rsidRDefault="00BA6D90" w:rsidP="0059282C">
            <w:pPr>
              <w:autoSpaceDE w:val="0"/>
              <w:autoSpaceDN w:val="0"/>
              <w:adjustRightInd w:val="0"/>
              <w:rPr>
                <w:sz w:val="18"/>
                <w:szCs w:val="18"/>
              </w:rPr>
            </w:pPr>
            <w:r>
              <w:rPr>
                <w:sz w:val="18"/>
                <w:szCs w:val="18"/>
              </w:rPr>
              <w:t>0.30</w:t>
            </w:r>
          </w:p>
        </w:tc>
        <w:tc>
          <w:tcPr>
            <w:tcW w:w="1065" w:type="dxa"/>
          </w:tcPr>
          <w:p w14:paraId="68A1F25E" w14:textId="46388B6B" w:rsidR="000C15DF" w:rsidRPr="00CD3637" w:rsidRDefault="00A96CA1" w:rsidP="0059282C">
            <w:pPr>
              <w:autoSpaceDE w:val="0"/>
              <w:autoSpaceDN w:val="0"/>
              <w:adjustRightInd w:val="0"/>
              <w:rPr>
                <w:sz w:val="18"/>
                <w:szCs w:val="18"/>
              </w:rPr>
            </w:pPr>
            <w:r>
              <w:rPr>
                <w:sz w:val="18"/>
                <w:szCs w:val="18"/>
              </w:rPr>
              <w:t>-0.</w:t>
            </w:r>
            <w:r w:rsidR="00BF6212">
              <w:rPr>
                <w:sz w:val="18"/>
                <w:szCs w:val="18"/>
              </w:rPr>
              <w:t>34</w:t>
            </w:r>
          </w:p>
        </w:tc>
        <w:tc>
          <w:tcPr>
            <w:tcW w:w="1065" w:type="dxa"/>
          </w:tcPr>
          <w:p w14:paraId="27DBFDA8" w14:textId="46A8CC28" w:rsidR="000C15DF" w:rsidRPr="00CD3637" w:rsidRDefault="00A96CA1" w:rsidP="0059282C">
            <w:pPr>
              <w:autoSpaceDE w:val="0"/>
              <w:autoSpaceDN w:val="0"/>
              <w:adjustRightInd w:val="0"/>
              <w:rPr>
                <w:sz w:val="18"/>
                <w:szCs w:val="18"/>
              </w:rPr>
            </w:pPr>
            <w:r>
              <w:rPr>
                <w:sz w:val="18"/>
                <w:szCs w:val="18"/>
              </w:rPr>
              <w:t>-</w:t>
            </w:r>
            <w:r w:rsidR="00BF6212">
              <w:rPr>
                <w:sz w:val="18"/>
                <w:szCs w:val="18"/>
              </w:rPr>
              <w:t>1.09</w:t>
            </w:r>
          </w:p>
        </w:tc>
      </w:tr>
    </w:tbl>
    <w:p w14:paraId="377D4680" w14:textId="1B6D9B03" w:rsidR="000C15DF" w:rsidRPr="00CD3637" w:rsidRDefault="000C15DF" w:rsidP="000C15DF">
      <w:pPr>
        <w:autoSpaceDE w:val="0"/>
        <w:autoSpaceDN w:val="0"/>
        <w:adjustRightInd w:val="0"/>
        <w:spacing w:after="0" w:line="240" w:lineRule="auto"/>
        <w:rPr>
          <w:rFonts w:ascii="CharisSIL" w:hAnsi="CharisSIL" w:cs="CharisSIL"/>
          <w:sz w:val="14"/>
          <w:szCs w:val="14"/>
        </w:rPr>
      </w:pPr>
      <w:r>
        <w:rPr>
          <w:rFonts w:ascii="CharisSIL-Italic" w:hAnsi="CharisSIL-Italic" w:cs="CharisSIL-Italic"/>
          <w:i/>
          <w:iCs/>
          <w:sz w:val="14"/>
          <w:szCs w:val="14"/>
        </w:rPr>
        <w:t>Note</w:t>
      </w:r>
      <w:r>
        <w:rPr>
          <w:rFonts w:ascii="CharisSIL" w:hAnsi="CharisSIL" w:cs="CharisSIL"/>
          <w:sz w:val="14"/>
          <w:szCs w:val="14"/>
        </w:rPr>
        <w:t xml:space="preserve">: </w:t>
      </w:r>
      <w:r w:rsidRPr="009A3499">
        <w:rPr>
          <w:rFonts w:ascii="CharisSIL" w:hAnsi="CharisSIL" w:cs="CharisSIL"/>
          <w:sz w:val="14"/>
          <w:szCs w:val="14"/>
        </w:rPr>
        <w:t xml:space="preserve">This table reports the results for the </w:t>
      </w:r>
      <w:r w:rsidR="00286DAE">
        <w:rPr>
          <w:rFonts w:ascii="CharisSIL" w:hAnsi="CharisSIL" w:cs="CharisSIL"/>
          <w:sz w:val="14"/>
          <w:szCs w:val="14"/>
        </w:rPr>
        <w:t>Halloween</w:t>
      </w:r>
      <w:r w:rsidRPr="009A3499">
        <w:rPr>
          <w:rFonts w:ascii="CharisSIL" w:hAnsi="CharisSIL" w:cs="CharisSIL"/>
          <w:sz w:val="14"/>
          <w:szCs w:val="14"/>
        </w:rPr>
        <w:t xml:space="preserve"> effect across the </w:t>
      </w:r>
      <w:r>
        <w:rPr>
          <w:rFonts w:ascii="CharisSIL" w:hAnsi="CharisSIL" w:cs="CharisSIL"/>
          <w:sz w:val="14"/>
          <w:szCs w:val="14"/>
        </w:rPr>
        <w:t>returns of</w:t>
      </w:r>
      <w:r w:rsidRPr="009A3499">
        <w:rPr>
          <w:rFonts w:ascii="CharisSIL" w:hAnsi="CharisSIL" w:cs="CharisSIL"/>
          <w:sz w:val="14"/>
          <w:szCs w:val="14"/>
        </w:rPr>
        <w:t xml:space="preserve"> each coin</w:t>
      </w:r>
      <w:r>
        <w:rPr>
          <w:rFonts w:ascii="CharisSIL" w:hAnsi="CharisSIL" w:cs="CharisSIL"/>
          <w:sz w:val="14"/>
          <w:szCs w:val="14"/>
        </w:rPr>
        <w:t xml:space="preserve"> (Return), the trading volume of each coin (Volume) and the volatility estimator of each coin (Volatility). t</w:t>
      </w:r>
      <w:r w:rsidRPr="00E16871">
        <w:rPr>
          <w:rFonts w:ascii="CharisSIL" w:hAnsi="CharisSIL" w:cs="CharisSIL"/>
          <w:sz w:val="14"/>
          <w:szCs w:val="14"/>
        </w:rPr>
        <w:t>-</w:t>
      </w:r>
      <w:r>
        <w:rPr>
          <w:rFonts w:ascii="CharisSIL" w:hAnsi="CharisSIL" w:cs="CharisSIL"/>
          <w:sz w:val="14"/>
          <w:szCs w:val="14"/>
        </w:rPr>
        <w:t>statistics</w:t>
      </w:r>
      <w:r w:rsidRPr="00E16871">
        <w:rPr>
          <w:rFonts w:ascii="CharisSIL" w:hAnsi="CharisSIL" w:cs="CharisSIL"/>
          <w:sz w:val="14"/>
          <w:szCs w:val="14"/>
        </w:rPr>
        <w:t xml:space="preserve"> </w:t>
      </w:r>
      <w:r>
        <w:rPr>
          <w:rFonts w:ascii="CharisSIL" w:hAnsi="CharisSIL" w:cs="CharisSIL"/>
          <w:sz w:val="14"/>
          <w:szCs w:val="14"/>
        </w:rPr>
        <w:t xml:space="preserve">reported </w:t>
      </w:r>
      <w:r w:rsidRPr="00E16871">
        <w:rPr>
          <w:rFonts w:ascii="CharisSIL" w:hAnsi="CharisSIL" w:cs="CharisSIL"/>
          <w:sz w:val="14"/>
          <w:szCs w:val="14"/>
        </w:rPr>
        <w:t xml:space="preserve">are based on </w:t>
      </w:r>
      <w:proofErr w:type="spellStart"/>
      <w:r w:rsidRPr="00E16871">
        <w:rPr>
          <w:rFonts w:ascii="CharisSIL" w:hAnsi="CharisSIL" w:cs="CharisSIL"/>
          <w:sz w:val="14"/>
          <w:szCs w:val="14"/>
        </w:rPr>
        <w:t>Bollerslev</w:t>
      </w:r>
      <w:proofErr w:type="spellEnd"/>
      <w:r w:rsidRPr="00E16871">
        <w:rPr>
          <w:rFonts w:ascii="CharisSIL" w:hAnsi="CharisSIL" w:cs="CharisSIL"/>
          <w:sz w:val="14"/>
          <w:szCs w:val="14"/>
        </w:rPr>
        <w:t xml:space="preserve"> and Wooldridge's (1992) robust estimator.</w:t>
      </w:r>
      <w:r>
        <w:rPr>
          <w:rFonts w:ascii="CharisSIL" w:hAnsi="CharisSIL" w:cs="CharisSIL"/>
          <w:sz w:val="14"/>
          <w:szCs w:val="14"/>
        </w:rPr>
        <w:t xml:space="preserve"> </w:t>
      </w:r>
      <w:proofErr w:type="gramStart"/>
      <w:r w:rsidRPr="009F16FD">
        <w:rPr>
          <w:rFonts w:ascii="CharisSIL" w:hAnsi="CharisSIL" w:cs="CharisSIL"/>
          <w:sz w:val="14"/>
          <w:szCs w:val="14"/>
        </w:rPr>
        <w:t>*,*</w:t>
      </w:r>
      <w:proofErr w:type="gramEnd"/>
      <w:r w:rsidRPr="009F16FD">
        <w:rPr>
          <w:rFonts w:ascii="CharisSIL" w:hAnsi="CharisSIL" w:cs="CharisSIL"/>
          <w:sz w:val="14"/>
          <w:szCs w:val="14"/>
        </w:rPr>
        <w:t>*,*** represent statistical significance at the 1%, 5%, and 10% levels, respectively</w:t>
      </w:r>
      <w:r>
        <w:rPr>
          <w:rFonts w:ascii="CharisSIL" w:hAnsi="CharisSIL" w:cs="CharisSIL"/>
          <w:sz w:val="14"/>
          <w:szCs w:val="14"/>
        </w:rPr>
        <w:t xml:space="preserve">. </w:t>
      </w:r>
      <w:r w:rsidRPr="009A3499">
        <w:rPr>
          <w:rFonts w:ascii="CharisSIL" w:hAnsi="CharisSIL" w:cs="CharisSIL"/>
          <w:sz w:val="14"/>
          <w:szCs w:val="14"/>
        </w:rPr>
        <w:t xml:space="preserve">The coins considered are: Bitcoin (BTC), </w:t>
      </w:r>
      <w:r>
        <w:rPr>
          <w:rFonts w:ascii="CharisSIL" w:hAnsi="CharisSIL" w:cs="CharisSIL"/>
          <w:sz w:val="14"/>
          <w:szCs w:val="14"/>
        </w:rPr>
        <w:t>Ethereum (ETH)</w:t>
      </w:r>
      <w:r w:rsidRPr="009A3499">
        <w:rPr>
          <w:rFonts w:ascii="CharisSIL" w:hAnsi="CharisSIL" w:cs="CharisSIL"/>
          <w:sz w:val="14"/>
          <w:szCs w:val="14"/>
        </w:rPr>
        <w:t xml:space="preserve">, </w:t>
      </w:r>
      <w:r>
        <w:rPr>
          <w:rFonts w:ascii="CharisSIL" w:hAnsi="CharisSIL" w:cs="CharisSIL"/>
          <w:sz w:val="14"/>
          <w:szCs w:val="14"/>
        </w:rPr>
        <w:t>Ripple</w:t>
      </w:r>
      <w:r w:rsidRPr="009A3499">
        <w:rPr>
          <w:rFonts w:ascii="CharisSIL" w:hAnsi="CharisSIL" w:cs="CharisSIL"/>
          <w:sz w:val="14"/>
          <w:szCs w:val="14"/>
        </w:rPr>
        <w:t xml:space="preserve"> (</w:t>
      </w:r>
      <w:r>
        <w:rPr>
          <w:rFonts w:ascii="CharisSIL" w:hAnsi="CharisSIL" w:cs="CharisSIL"/>
          <w:sz w:val="14"/>
          <w:szCs w:val="14"/>
        </w:rPr>
        <w:t>XRP</w:t>
      </w:r>
      <w:r w:rsidRPr="009A3499">
        <w:rPr>
          <w:rFonts w:ascii="CharisSIL" w:hAnsi="CharisSIL" w:cs="CharisSIL"/>
          <w:sz w:val="14"/>
          <w:szCs w:val="14"/>
        </w:rPr>
        <w:t xml:space="preserve">), </w:t>
      </w:r>
      <w:r>
        <w:rPr>
          <w:rFonts w:ascii="CharisSIL" w:hAnsi="CharisSIL" w:cs="CharisSIL"/>
          <w:sz w:val="14"/>
          <w:szCs w:val="14"/>
        </w:rPr>
        <w:t>Tether</w:t>
      </w:r>
      <w:r w:rsidRPr="009A3499">
        <w:rPr>
          <w:rFonts w:ascii="CharisSIL" w:hAnsi="CharisSIL" w:cs="CharisSIL"/>
          <w:sz w:val="14"/>
          <w:szCs w:val="14"/>
        </w:rPr>
        <w:t xml:space="preserve"> (</w:t>
      </w:r>
      <w:r>
        <w:rPr>
          <w:rFonts w:ascii="CharisSIL" w:hAnsi="CharisSIL" w:cs="CharisSIL"/>
          <w:sz w:val="14"/>
          <w:szCs w:val="14"/>
        </w:rPr>
        <w:t>TET) and Litecoin</w:t>
      </w:r>
      <w:r w:rsidRPr="009A3499">
        <w:rPr>
          <w:rFonts w:ascii="CharisSIL" w:hAnsi="CharisSIL" w:cs="CharisSIL"/>
          <w:sz w:val="14"/>
          <w:szCs w:val="14"/>
        </w:rPr>
        <w:t xml:space="preserve"> (</w:t>
      </w:r>
      <w:r>
        <w:rPr>
          <w:rFonts w:ascii="CharisSIL" w:hAnsi="CharisSIL" w:cs="CharisSIL"/>
          <w:sz w:val="14"/>
          <w:szCs w:val="14"/>
        </w:rPr>
        <w:t>LTC</w:t>
      </w:r>
      <w:r w:rsidRPr="009A3499">
        <w:rPr>
          <w:rFonts w:ascii="CharisSIL" w:hAnsi="CharisSIL" w:cs="CharisSIL"/>
          <w:sz w:val="14"/>
          <w:szCs w:val="14"/>
        </w:rPr>
        <w:t>). The coins were</w:t>
      </w:r>
      <w:r>
        <w:rPr>
          <w:rFonts w:ascii="CharisSIL" w:hAnsi="CharisSIL" w:cs="CharisSIL"/>
          <w:sz w:val="14"/>
          <w:szCs w:val="14"/>
        </w:rPr>
        <w:t xml:space="preserve"> </w:t>
      </w:r>
      <w:r w:rsidRPr="009A3499">
        <w:rPr>
          <w:rFonts w:ascii="CharisSIL" w:hAnsi="CharisSIL" w:cs="CharisSIL"/>
          <w:sz w:val="14"/>
          <w:szCs w:val="14"/>
        </w:rPr>
        <w:t xml:space="preserve">selected on the basis of being the largest by market capitalization as of </w:t>
      </w:r>
      <w:r>
        <w:rPr>
          <w:rFonts w:ascii="CharisSIL" w:hAnsi="CharisSIL" w:cs="CharisSIL"/>
          <w:sz w:val="14"/>
          <w:szCs w:val="14"/>
        </w:rPr>
        <w:t xml:space="preserve">March 2020, excluding recent bitcoin spin offs (Bitcoin cash and Bitcoin SV), </w:t>
      </w:r>
      <w:r w:rsidRPr="009A3499">
        <w:rPr>
          <w:rFonts w:ascii="CharisSIL" w:hAnsi="CharisSIL" w:cs="CharisSIL"/>
          <w:sz w:val="14"/>
          <w:szCs w:val="14"/>
        </w:rPr>
        <w:t xml:space="preserve">and </w:t>
      </w:r>
      <w:r>
        <w:rPr>
          <w:rFonts w:ascii="CharisSIL" w:hAnsi="CharisSIL" w:cs="CharisSIL"/>
          <w:sz w:val="14"/>
          <w:szCs w:val="14"/>
        </w:rPr>
        <w:t>collected</w:t>
      </w:r>
      <w:r w:rsidRPr="009A3499">
        <w:rPr>
          <w:rFonts w:ascii="CharisSIL" w:hAnsi="CharisSIL" w:cs="CharisSIL"/>
          <w:sz w:val="14"/>
          <w:szCs w:val="14"/>
        </w:rPr>
        <w:t xml:space="preserve"> from www.coinmarketcap.com.</w:t>
      </w:r>
    </w:p>
    <w:p w14:paraId="07A335E6" w14:textId="77777777" w:rsidR="000C15DF" w:rsidRDefault="000C15DF" w:rsidP="00736CD6">
      <w:pPr>
        <w:autoSpaceDE w:val="0"/>
        <w:autoSpaceDN w:val="0"/>
        <w:adjustRightInd w:val="0"/>
        <w:spacing w:after="0" w:line="240" w:lineRule="auto"/>
        <w:rPr>
          <w:rFonts w:cstheme="minorHAnsi"/>
          <w:szCs w:val="22"/>
        </w:rPr>
      </w:pPr>
    </w:p>
    <w:p w14:paraId="18853BDE" w14:textId="53571A5A" w:rsidR="00894665" w:rsidRPr="00336235" w:rsidRDefault="004E19BD" w:rsidP="00894665">
      <w:pPr>
        <w:autoSpaceDE w:val="0"/>
        <w:autoSpaceDN w:val="0"/>
        <w:adjustRightInd w:val="0"/>
        <w:spacing w:after="0" w:line="240" w:lineRule="auto"/>
        <w:rPr>
          <w:rFonts w:cstheme="minorHAnsi"/>
          <w:color w:val="FF0000"/>
          <w:szCs w:val="22"/>
          <w:shd w:val="clear" w:color="auto" w:fill="FFFFFF"/>
        </w:rPr>
      </w:pPr>
      <w:r>
        <w:rPr>
          <w:rFonts w:cstheme="minorHAnsi"/>
          <w:b/>
          <w:bCs/>
          <w:szCs w:val="22"/>
        </w:rPr>
        <w:tab/>
      </w:r>
      <w:r w:rsidR="00BF6212">
        <w:rPr>
          <w:rFonts w:cstheme="minorHAnsi"/>
          <w:szCs w:val="22"/>
          <w:shd w:val="clear" w:color="auto" w:fill="FFFFFF"/>
        </w:rPr>
        <w:t xml:space="preserve">Contrary to the results from </w:t>
      </w:r>
      <w:r w:rsidR="009F317D">
        <w:rPr>
          <w:rFonts w:cstheme="minorHAnsi"/>
          <w:szCs w:val="22"/>
          <w:shd w:val="clear" w:color="auto" w:fill="FFFFFF"/>
        </w:rPr>
        <w:t>equity</w:t>
      </w:r>
      <w:r w:rsidR="00BF6212">
        <w:rPr>
          <w:rFonts w:cstheme="minorHAnsi"/>
          <w:szCs w:val="22"/>
          <w:shd w:val="clear" w:color="auto" w:fill="FFFFFF"/>
        </w:rPr>
        <w:t xml:space="preserve"> market, it was found that return and volatility of cryptocurrency in non-summer months are not statistically different from return from the other half of the year, for all </w:t>
      </w:r>
      <w:r w:rsidR="00274262">
        <w:rPr>
          <w:rFonts w:cstheme="minorHAnsi"/>
          <w:szCs w:val="22"/>
          <w:shd w:val="clear" w:color="auto" w:fill="FFFFFF"/>
        </w:rPr>
        <w:t xml:space="preserve">considered </w:t>
      </w:r>
      <w:r w:rsidR="009F317D">
        <w:rPr>
          <w:rFonts w:cstheme="minorHAnsi"/>
          <w:szCs w:val="22"/>
          <w:shd w:val="clear" w:color="auto" w:fill="FFFFFF"/>
        </w:rPr>
        <w:t>cryptocurrenc</w:t>
      </w:r>
      <w:r w:rsidR="00C15ED3">
        <w:rPr>
          <w:rFonts w:cstheme="minorHAnsi"/>
          <w:szCs w:val="22"/>
          <w:shd w:val="clear" w:color="auto" w:fill="FFFFFF"/>
        </w:rPr>
        <w:t>ies</w:t>
      </w:r>
      <w:r w:rsidR="00BF6212">
        <w:rPr>
          <w:rFonts w:cstheme="minorHAnsi"/>
          <w:szCs w:val="22"/>
          <w:shd w:val="clear" w:color="auto" w:fill="FFFFFF"/>
        </w:rPr>
        <w:t xml:space="preserve">. </w:t>
      </w:r>
      <w:r w:rsidR="00836010">
        <w:rPr>
          <w:rFonts w:cstheme="minorHAnsi"/>
          <w:szCs w:val="22"/>
          <w:shd w:val="clear" w:color="auto" w:fill="FFFFFF"/>
        </w:rPr>
        <w:t>M</w:t>
      </w:r>
      <w:r w:rsidR="000128EE">
        <w:rPr>
          <w:rFonts w:cstheme="minorHAnsi"/>
          <w:szCs w:val="22"/>
          <w:shd w:val="clear" w:color="auto" w:fill="FFFFFF"/>
        </w:rPr>
        <w:t xml:space="preserve">ost considered coins </w:t>
      </w:r>
      <w:r w:rsidR="0017094B">
        <w:rPr>
          <w:rFonts w:cstheme="minorHAnsi"/>
          <w:szCs w:val="22"/>
          <w:shd w:val="clear" w:color="auto" w:fill="FFFFFF"/>
        </w:rPr>
        <w:t xml:space="preserve">show </w:t>
      </w:r>
      <w:r w:rsidR="009F317D">
        <w:rPr>
          <w:rFonts w:cstheme="minorHAnsi"/>
          <w:szCs w:val="22"/>
          <w:shd w:val="clear" w:color="auto" w:fill="FFFFFF"/>
        </w:rPr>
        <w:t>higher trading volume in non-summer month</w:t>
      </w:r>
      <w:r w:rsidR="000128EE">
        <w:rPr>
          <w:rFonts w:cstheme="minorHAnsi"/>
          <w:szCs w:val="22"/>
          <w:shd w:val="clear" w:color="auto" w:fill="FFFFFF"/>
        </w:rPr>
        <w:t>s</w:t>
      </w:r>
      <w:r w:rsidR="00C15ED3">
        <w:rPr>
          <w:rFonts w:cstheme="minorHAnsi"/>
          <w:szCs w:val="22"/>
          <w:shd w:val="clear" w:color="auto" w:fill="FFFFFF"/>
        </w:rPr>
        <w:t xml:space="preserve">, </w:t>
      </w:r>
      <w:r w:rsidR="00251532">
        <w:rPr>
          <w:rFonts w:cstheme="minorHAnsi"/>
          <w:szCs w:val="22"/>
          <w:shd w:val="clear" w:color="auto" w:fill="FFFFFF"/>
        </w:rPr>
        <w:t>in line</w:t>
      </w:r>
      <w:r w:rsidR="00FA0B33" w:rsidRPr="00DE7D24">
        <w:rPr>
          <w:rFonts w:cstheme="minorHAnsi"/>
          <w:szCs w:val="22"/>
          <w:shd w:val="clear" w:color="auto" w:fill="FFFFFF"/>
        </w:rPr>
        <w:t xml:space="preserve"> with the </w:t>
      </w:r>
      <w:r w:rsidR="00BD0AB5">
        <w:rPr>
          <w:rFonts w:cstheme="minorHAnsi"/>
          <w:szCs w:val="22"/>
          <w:shd w:val="clear" w:color="auto" w:fill="FFFFFF"/>
        </w:rPr>
        <w:t xml:space="preserve">stock market </w:t>
      </w:r>
      <w:r w:rsidR="007D2393">
        <w:rPr>
          <w:rFonts w:cstheme="minorHAnsi"/>
          <w:szCs w:val="22"/>
          <w:shd w:val="clear" w:color="auto" w:fill="FFFFFF"/>
        </w:rPr>
        <w:t>literature (</w:t>
      </w:r>
      <w:proofErr w:type="spellStart"/>
      <w:r w:rsidR="00DE7D24" w:rsidRPr="00DE7D24">
        <w:rPr>
          <w:rFonts w:cstheme="minorHAnsi"/>
          <w:szCs w:val="22"/>
        </w:rPr>
        <w:t>Bouman</w:t>
      </w:r>
      <w:proofErr w:type="spellEnd"/>
      <w:r w:rsidR="00DE7D24" w:rsidRPr="00DE7D24">
        <w:rPr>
          <w:rFonts w:cstheme="minorHAnsi"/>
          <w:szCs w:val="22"/>
        </w:rPr>
        <w:t xml:space="preserve"> and Jacobsen 2002</w:t>
      </w:r>
      <w:r w:rsidR="00BD0AB5">
        <w:rPr>
          <w:rFonts w:cstheme="minorHAnsi"/>
          <w:szCs w:val="22"/>
        </w:rPr>
        <w:t>, Hong and Yu 2019</w:t>
      </w:r>
      <w:r w:rsidR="00FA0B33" w:rsidRPr="00DE7D24">
        <w:rPr>
          <w:rFonts w:cstheme="minorHAnsi"/>
          <w:szCs w:val="22"/>
          <w:shd w:val="clear" w:color="auto" w:fill="FFFFFF"/>
        </w:rPr>
        <w:t xml:space="preserve">). </w:t>
      </w:r>
      <w:r w:rsidR="000B7D4D">
        <w:rPr>
          <w:rFonts w:cstheme="minorHAnsi"/>
          <w:szCs w:val="22"/>
          <w:shd w:val="clear" w:color="auto" w:fill="FFFFFF"/>
        </w:rPr>
        <w:t>T</w:t>
      </w:r>
      <w:r w:rsidR="009F317D">
        <w:rPr>
          <w:rFonts w:cstheme="minorHAnsi"/>
          <w:szCs w:val="22"/>
          <w:shd w:val="clear" w:color="auto" w:fill="FFFFFF"/>
        </w:rPr>
        <w:t xml:space="preserve">he results </w:t>
      </w:r>
      <w:r w:rsidR="00274262">
        <w:rPr>
          <w:rFonts w:cstheme="minorHAnsi"/>
          <w:szCs w:val="22"/>
          <w:shd w:val="clear" w:color="auto" w:fill="FFFFFF"/>
        </w:rPr>
        <w:t>reject the existent of Halloween effect in cryptocurrenc</w:t>
      </w:r>
      <w:r w:rsidR="00203F20">
        <w:rPr>
          <w:rFonts w:cstheme="minorHAnsi"/>
          <w:szCs w:val="22"/>
          <w:shd w:val="clear" w:color="auto" w:fill="FFFFFF"/>
        </w:rPr>
        <w:t>y</w:t>
      </w:r>
      <w:r w:rsidR="00274262">
        <w:rPr>
          <w:rFonts w:cstheme="minorHAnsi"/>
          <w:szCs w:val="22"/>
          <w:shd w:val="clear" w:color="auto" w:fill="FFFFFF"/>
        </w:rPr>
        <w:t xml:space="preserve"> and are </w:t>
      </w:r>
      <w:r w:rsidR="00251532">
        <w:rPr>
          <w:rFonts w:cstheme="minorHAnsi"/>
          <w:szCs w:val="22"/>
          <w:shd w:val="clear" w:color="auto" w:fill="FFFFFF"/>
        </w:rPr>
        <w:t>consistent</w:t>
      </w:r>
      <w:r w:rsidR="009F317D">
        <w:rPr>
          <w:rFonts w:cstheme="minorHAnsi"/>
          <w:szCs w:val="22"/>
          <w:shd w:val="clear" w:color="auto" w:fill="FFFFFF"/>
        </w:rPr>
        <w:t xml:space="preserve"> with </w:t>
      </w:r>
      <w:proofErr w:type="spellStart"/>
      <w:r w:rsidR="0017094B">
        <w:rPr>
          <w:rFonts w:cstheme="minorHAnsi"/>
          <w:szCs w:val="22"/>
          <w:shd w:val="clear" w:color="auto" w:fill="FFFFFF"/>
        </w:rPr>
        <w:t>Buar</w:t>
      </w:r>
      <w:proofErr w:type="spellEnd"/>
      <w:r w:rsidR="0017094B">
        <w:rPr>
          <w:rFonts w:cstheme="minorHAnsi"/>
          <w:szCs w:val="22"/>
          <w:shd w:val="clear" w:color="auto" w:fill="FFFFFF"/>
        </w:rPr>
        <w:t xml:space="preserve"> </w:t>
      </w:r>
      <w:r w:rsidR="0017094B" w:rsidRPr="00387C16">
        <w:rPr>
          <w:rFonts w:cstheme="minorHAnsi"/>
          <w:i/>
          <w:iCs/>
          <w:szCs w:val="22"/>
          <w:shd w:val="clear" w:color="auto" w:fill="FFFFFF"/>
        </w:rPr>
        <w:t>et al.</w:t>
      </w:r>
      <w:r w:rsidR="0017094B">
        <w:rPr>
          <w:rFonts w:cstheme="minorHAnsi"/>
          <w:szCs w:val="22"/>
          <w:shd w:val="clear" w:color="auto" w:fill="FFFFFF"/>
        </w:rPr>
        <w:t xml:space="preserve"> 2019</w:t>
      </w:r>
      <w:r w:rsidR="00BD0AB5">
        <w:rPr>
          <w:rFonts w:cstheme="minorHAnsi"/>
          <w:szCs w:val="22"/>
          <w:shd w:val="clear" w:color="auto" w:fill="FFFFFF"/>
        </w:rPr>
        <w:t xml:space="preserve"> using a different approach</w:t>
      </w:r>
      <w:r w:rsidR="00274262">
        <w:rPr>
          <w:rFonts w:cstheme="minorHAnsi"/>
          <w:szCs w:val="22"/>
          <w:shd w:val="clear" w:color="auto" w:fill="FFFFFF"/>
        </w:rPr>
        <w:t>.</w:t>
      </w:r>
      <w:r w:rsidR="009F317D">
        <w:rPr>
          <w:rFonts w:cstheme="minorHAnsi"/>
          <w:szCs w:val="22"/>
          <w:shd w:val="clear" w:color="auto" w:fill="FFFFFF"/>
        </w:rPr>
        <w:t xml:space="preserve"> </w:t>
      </w:r>
      <w:r w:rsidR="000B7D4D">
        <w:rPr>
          <w:rFonts w:cstheme="minorHAnsi"/>
          <w:szCs w:val="22"/>
          <w:shd w:val="clear" w:color="auto" w:fill="FFFFFF"/>
        </w:rPr>
        <w:t>N</w:t>
      </w:r>
      <w:r w:rsidR="00BF3970">
        <w:rPr>
          <w:rFonts w:cstheme="minorHAnsi"/>
          <w:szCs w:val="22"/>
          <w:shd w:val="clear" w:color="auto" w:fill="FFFFFF"/>
        </w:rPr>
        <w:t>o evidence of exploitable trading strategies, based on the Halloween effect, were found in all considered coins.</w:t>
      </w:r>
    </w:p>
    <w:p w14:paraId="5310E8E0" w14:textId="4A5682EC" w:rsidR="00FB5BE4" w:rsidRDefault="00FB5BE4" w:rsidP="00736CD6">
      <w:pPr>
        <w:autoSpaceDE w:val="0"/>
        <w:autoSpaceDN w:val="0"/>
        <w:adjustRightInd w:val="0"/>
        <w:spacing w:after="0" w:line="240" w:lineRule="auto"/>
        <w:rPr>
          <w:rFonts w:cstheme="minorHAnsi"/>
          <w:b/>
          <w:bCs/>
          <w:szCs w:val="22"/>
        </w:rPr>
      </w:pPr>
    </w:p>
    <w:p w14:paraId="0CABD885" w14:textId="13E49A04" w:rsidR="00736CD6" w:rsidRDefault="002410EC" w:rsidP="00736CD6">
      <w:pPr>
        <w:autoSpaceDE w:val="0"/>
        <w:autoSpaceDN w:val="0"/>
        <w:adjustRightInd w:val="0"/>
        <w:spacing w:after="0" w:line="240" w:lineRule="auto"/>
        <w:rPr>
          <w:rFonts w:cstheme="minorHAnsi"/>
          <w:b/>
          <w:bCs/>
          <w:szCs w:val="22"/>
        </w:rPr>
      </w:pPr>
      <w:r>
        <w:rPr>
          <w:rFonts w:cstheme="minorHAnsi"/>
          <w:b/>
          <w:bCs/>
          <w:szCs w:val="22"/>
        </w:rPr>
        <w:t>5</w:t>
      </w:r>
      <w:r w:rsidR="00736CD6" w:rsidRPr="00736CD6">
        <w:rPr>
          <w:rFonts w:cstheme="minorHAnsi"/>
          <w:b/>
          <w:bCs/>
          <w:szCs w:val="22"/>
        </w:rPr>
        <w:t xml:space="preserve"> </w:t>
      </w:r>
      <w:r w:rsidR="00286DAE">
        <w:rPr>
          <w:rFonts w:cstheme="minorHAnsi"/>
          <w:b/>
          <w:bCs/>
          <w:szCs w:val="22"/>
        </w:rPr>
        <w:t>R</w:t>
      </w:r>
      <w:r w:rsidR="00736CD6" w:rsidRPr="00736CD6">
        <w:rPr>
          <w:rFonts w:cstheme="minorHAnsi"/>
          <w:b/>
          <w:bCs/>
          <w:szCs w:val="22"/>
        </w:rPr>
        <w:t>obustness checks</w:t>
      </w:r>
      <w:r w:rsidR="00286DAE">
        <w:rPr>
          <w:rFonts w:cstheme="minorHAnsi"/>
          <w:b/>
          <w:bCs/>
          <w:szCs w:val="22"/>
        </w:rPr>
        <w:t xml:space="preserve"> </w:t>
      </w:r>
    </w:p>
    <w:p w14:paraId="43F54FF0" w14:textId="77777777" w:rsidR="00C15ED3" w:rsidRPr="00736CD6" w:rsidRDefault="00C15ED3" w:rsidP="00736CD6">
      <w:pPr>
        <w:autoSpaceDE w:val="0"/>
        <w:autoSpaceDN w:val="0"/>
        <w:adjustRightInd w:val="0"/>
        <w:spacing w:after="0" w:line="240" w:lineRule="auto"/>
        <w:rPr>
          <w:rFonts w:cstheme="minorHAnsi"/>
          <w:sz w:val="16"/>
          <w:szCs w:val="16"/>
        </w:rPr>
      </w:pPr>
    </w:p>
    <w:p w14:paraId="10A671BE" w14:textId="59776B52" w:rsidR="000E7346" w:rsidRPr="00FA0B33" w:rsidRDefault="00286DAE" w:rsidP="003906DB">
      <w:pPr>
        <w:autoSpaceDE w:val="0"/>
        <w:autoSpaceDN w:val="0"/>
        <w:adjustRightInd w:val="0"/>
        <w:spacing w:after="0" w:line="240" w:lineRule="auto"/>
        <w:ind w:firstLine="720"/>
        <w:rPr>
          <w:rFonts w:cstheme="minorHAnsi"/>
          <w:szCs w:val="22"/>
        </w:rPr>
      </w:pPr>
      <w:r>
        <w:rPr>
          <w:rFonts w:cstheme="minorHAnsi"/>
          <w:szCs w:val="22"/>
        </w:rPr>
        <w:t>F</w:t>
      </w:r>
      <w:r w:rsidR="00736CD6" w:rsidRPr="00F85DFC">
        <w:rPr>
          <w:rFonts w:cstheme="minorHAnsi"/>
          <w:szCs w:val="22"/>
        </w:rPr>
        <w:t>or robustness</w:t>
      </w:r>
      <w:r>
        <w:rPr>
          <w:rFonts w:cstheme="minorHAnsi"/>
          <w:szCs w:val="22"/>
        </w:rPr>
        <w:t>, this study</w:t>
      </w:r>
      <w:r w:rsidR="00736CD6" w:rsidRPr="00F85DFC">
        <w:rPr>
          <w:rFonts w:cstheme="minorHAnsi"/>
          <w:szCs w:val="22"/>
        </w:rPr>
        <w:t xml:space="preserve"> </w:t>
      </w:r>
      <w:r>
        <w:rPr>
          <w:rFonts w:cstheme="minorHAnsi"/>
          <w:szCs w:val="22"/>
        </w:rPr>
        <w:t xml:space="preserve">also </w:t>
      </w:r>
      <w:r w:rsidR="00BF6212">
        <w:rPr>
          <w:rFonts w:cstheme="minorHAnsi"/>
          <w:szCs w:val="22"/>
        </w:rPr>
        <w:t>utilizes</w:t>
      </w:r>
      <w:r w:rsidR="00736CD6" w:rsidRPr="00F85DFC">
        <w:rPr>
          <w:rFonts w:cstheme="minorHAnsi"/>
          <w:szCs w:val="22"/>
        </w:rPr>
        <w:t xml:space="preserve"> </w:t>
      </w:r>
      <w:r>
        <w:rPr>
          <w:rFonts w:cstheme="minorHAnsi"/>
          <w:szCs w:val="22"/>
        </w:rPr>
        <w:t xml:space="preserve">non-parametric </w:t>
      </w:r>
      <w:r w:rsidR="002410EC" w:rsidRPr="00F85DFC">
        <w:rPr>
          <w:rFonts w:cstheme="minorHAnsi"/>
          <w:szCs w:val="22"/>
        </w:rPr>
        <w:t xml:space="preserve">Kruskal–Wallis </w:t>
      </w:r>
      <w:r w:rsidR="00736CD6" w:rsidRPr="00F85DFC">
        <w:rPr>
          <w:rFonts w:cstheme="minorHAnsi"/>
          <w:szCs w:val="22"/>
        </w:rPr>
        <w:t xml:space="preserve">test </w:t>
      </w:r>
      <w:r w:rsidR="004E19BD" w:rsidRPr="00F85DFC">
        <w:rPr>
          <w:rFonts w:cstheme="minorHAnsi"/>
          <w:szCs w:val="22"/>
        </w:rPr>
        <w:t xml:space="preserve">(Kruskal and Wallis 1952) </w:t>
      </w:r>
      <w:r w:rsidR="00736CD6" w:rsidRPr="00F85DFC">
        <w:rPr>
          <w:rFonts w:cstheme="minorHAnsi"/>
          <w:szCs w:val="22"/>
        </w:rPr>
        <w:t>with respect to calendar effects in cryptocurrency returns</w:t>
      </w:r>
      <w:r w:rsidR="002410EC" w:rsidRPr="00F85DFC">
        <w:rPr>
          <w:rFonts w:cstheme="minorHAnsi"/>
          <w:color w:val="FF0000"/>
          <w:szCs w:val="22"/>
        </w:rPr>
        <w:t xml:space="preserve"> </w:t>
      </w:r>
      <w:r w:rsidR="002410EC" w:rsidRPr="00F85DFC">
        <w:rPr>
          <w:rFonts w:cstheme="minorHAnsi"/>
          <w:szCs w:val="22"/>
        </w:rPr>
        <w:t xml:space="preserve">in order </w:t>
      </w:r>
      <w:r w:rsidR="002410EC" w:rsidRPr="00F85DFC">
        <w:rPr>
          <w:szCs w:val="22"/>
        </w:rPr>
        <w:t>to account for the non-normal</w:t>
      </w:r>
      <w:r w:rsidR="00274262">
        <w:rPr>
          <w:szCs w:val="22"/>
        </w:rPr>
        <w:t>ity</w:t>
      </w:r>
      <w:r w:rsidR="002410EC" w:rsidRPr="00F85DFC">
        <w:rPr>
          <w:szCs w:val="22"/>
        </w:rPr>
        <w:t>,</w:t>
      </w:r>
      <w:r w:rsidR="002410EC" w:rsidRPr="00F85DFC">
        <w:rPr>
          <w:rFonts w:cstheme="minorHAnsi"/>
          <w:szCs w:val="22"/>
        </w:rPr>
        <w:t xml:space="preserve"> </w:t>
      </w:r>
      <w:r w:rsidR="00736CD6" w:rsidRPr="00F85DFC">
        <w:rPr>
          <w:rFonts w:cstheme="minorHAnsi"/>
          <w:szCs w:val="22"/>
        </w:rPr>
        <w:t xml:space="preserve">but find no </w:t>
      </w:r>
      <w:r w:rsidR="000E7346" w:rsidRPr="00F85DFC">
        <w:rPr>
          <w:rFonts w:cstheme="minorHAnsi"/>
          <w:szCs w:val="22"/>
        </w:rPr>
        <w:t>material</w:t>
      </w:r>
      <w:r w:rsidR="00736CD6" w:rsidRPr="00F85DFC">
        <w:rPr>
          <w:rFonts w:cstheme="minorHAnsi"/>
          <w:szCs w:val="22"/>
        </w:rPr>
        <w:t xml:space="preserve"> differences.</w:t>
      </w:r>
      <w:r w:rsidR="000E7346" w:rsidRPr="00F85DFC">
        <w:rPr>
          <w:rFonts w:cstheme="minorHAnsi"/>
          <w:szCs w:val="22"/>
        </w:rPr>
        <w:t xml:space="preserve"> </w:t>
      </w:r>
      <w:r w:rsidR="000E7346" w:rsidRPr="00F85DFC">
        <w:rPr>
          <w:szCs w:val="22"/>
        </w:rPr>
        <w:t xml:space="preserve">In addition, </w:t>
      </w:r>
      <w:r w:rsidR="00BA190F" w:rsidRPr="00F85DFC">
        <w:rPr>
          <w:szCs w:val="22"/>
        </w:rPr>
        <w:t xml:space="preserve">to account for potential asymmetries, </w:t>
      </w:r>
      <w:r w:rsidR="000E7346" w:rsidRPr="00F85DFC">
        <w:rPr>
          <w:szCs w:val="22"/>
        </w:rPr>
        <w:t>tests with respect to calendar effects in cryptocurrency returns based on a</w:t>
      </w:r>
      <w:r w:rsidR="003906DB" w:rsidRPr="00F85DFC">
        <w:rPr>
          <w:szCs w:val="22"/>
        </w:rPr>
        <w:t xml:space="preserve"> </w:t>
      </w:r>
      <w:r w:rsidR="00BA190F" w:rsidRPr="00F85DFC">
        <w:rPr>
          <w:szCs w:val="22"/>
        </w:rPr>
        <w:t>GLS-</w:t>
      </w:r>
      <w:proofErr w:type="gramStart"/>
      <w:r w:rsidR="00BA190F" w:rsidRPr="00F85DFC">
        <w:rPr>
          <w:szCs w:val="22"/>
        </w:rPr>
        <w:t>GARCH(</w:t>
      </w:r>
      <w:proofErr w:type="gramEnd"/>
      <w:r w:rsidR="00BA190F" w:rsidRPr="00F85DFC">
        <w:rPr>
          <w:szCs w:val="22"/>
        </w:rPr>
        <w:t>1,1)</w:t>
      </w:r>
      <w:r w:rsidR="000E7346" w:rsidRPr="00F85DFC">
        <w:rPr>
          <w:szCs w:val="22"/>
        </w:rPr>
        <w:t xml:space="preserve"> approach</w:t>
      </w:r>
      <w:r w:rsidR="003906DB" w:rsidRPr="00F85DFC">
        <w:rPr>
          <w:szCs w:val="22"/>
        </w:rPr>
        <w:t xml:space="preserve"> </w:t>
      </w:r>
      <w:r w:rsidR="00BA190F" w:rsidRPr="00F85DFC">
        <w:rPr>
          <w:szCs w:val="22"/>
        </w:rPr>
        <w:t>(</w:t>
      </w:r>
      <w:proofErr w:type="spellStart"/>
      <w:r w:rsidR="00BA190F" w:rsidRPr="00F85DFC">
        <w:rPr>
          <w:szCs w:val="22"/>
        </w:rPr>
        <w:t>Glosten</w:t>
      </w:r>
      <w:proofErr w:type="spellEnd"/>
      <w:r w:rsidR="00BA190F" w:rsidRPr="00F85DFC">
        <w:rPr>
          <w:szCs w:val="22"/>
        </w:rPr>
        <w:t xml:space="preserve"> </w:t>
      </w:r>
      <w:r w:rsidR="00BA190F" w:rsidRPr="00F85DFC">
        <w:rPr>
          <w:i/>
          <w:iCs/>
          <w:szCs w:val="22"/>
        </w:rPr>
        <w:t xml:space="preserve">et. </w:t>
      </w:r>
      <w:r w:rsidR="00BA190F" w:rsidRPr="00F85DFC">
        <w:rPr>
          <w:i/>
          <w:iCs/>
          <w:szCs w:val="22"/>
        </w:rPr>
        <w:lastRenderedPageBreak/>
        <w:t>al</w:t>
      </w:r>
      <w:r w:rsidR="00BA190F" w:rsidRPr="00F85DFC">
        <w:rPr>
          <w:szCs w:val="22"/>
        </w:rPr>
        <w:t xml:space="preserve"> 1993) are also conducted</w:t>
      </w:r>
      <w:r w:rsidR="00865574" w:rsidRPr="00F85DFC">
        <w:rPr>
          <w:szCs w:val="22"/>
        </w:rPr>
        <w:t xml:space="preserve"> but </w:t>
      </w:r>
      <w:r w:rsidR="00894665" w:rsidRPr="00F85DFC">
        <w:rPr>
          <w:szCs w:val="22"/>
        </w:rPr>
        <w:t xml:space="preserve">no material differences were </w:t>
      </w:r>
      <w:r w:rsidR="00BF6212">
        <w:rPr>
          <w:szCs w:val="22"/>
        </w:rPr>
        <w:t>detected</w:t>
      </w:r>
      <w:r w:rsidR="00894665" w:rsidRPr="00F85DFC">
        <w:rPr>
          <w:szCs w:val="22"/>
        </w:rPr>
        <w:t>.</w:t>
      </w:r>
      <w:r w:rsidR="00FA0B33">
        <w:rPr>
          <w:szCs w:val="22"/>
        </w:rPr>
        <w:t xml:space="preserve"> </w:t>
      </w:r>
      <w:r w:rsidR="00C15ED3">
        <w:rPr>
          <w:szCs w:val="22"/>
        </w:rPr>
        <w:t>Consistently</w:t>
      </w:r>
      <w:r w:rsidR="00FA0B33" w:rsidRPr="00FA0B33">
        <w:rPr>
          <w:szCs w:val="22"/>
        </w:rPr>
        <w:t xml:space="preserve">, traditional OLS regression yield </w:t>
      </w:r>
      <w:r w:rsidR="00FA0B33" w:rsidRPr="00FA0B33">
        <w:rPr>
          <w:rFonts w:cstheme="minorHAnsi"/>
          <w:szCs w:val="22"/>
        </w:rPr>
        <w:t>directionally identical results with lower significance</w:t>
      </w:r>
      <w:r w:rsidR="00C15ED3">
        <w:rPr>
          <w:rFonts w:cstheme="minorHAnsi"/>
          <w:szCs w:val="22"/>
        </w:rPr>
        <w:t xml:space="preserve">. </w:t>
      </w:r>
    </w:p>
    <w:p w14:paraId="6E3E3AFA" w14:textId="4A74BA86" w:rsidR="00736CD6" w:rsidRDefault="000E7346" w:rsidP="000E7346">
      <w:pPr>
        <w:autoSpaceDE w:val="0"/>
        <w:autoSpaceDN w:val="0"/>
        <w:adjustRightInd w:val="0"/>
        <w:spacing w:after="0" w:line="240" w:lineRule="auto"/>
        <w:ind w:firstLine="720"/>
        <w:rPr>
          <w:rFonts w:cstheme="minorHAnsi"/>
          <w:szCs w:val="22"/>
        </w:rPr>
      </w:pPr>
      <w:r w:rsidRPr="00865574">
        <w:rPr>
          <w:rFonts w:cstheme="minorHAnsi"/>
          <w:szCs w:val="22"/>
        </w:rPr>
        <w:t xml:space="preserve">This </w:t>
      </w:r>
      <w:r w:rsidR="00865574" w:rsidRPr="00865574">
        <w:rPr>
          <w:rFonts w:cstheme="minorHAnsi"/>
          <w:szCs w:val="22"/>
        </w:rPr>
        <w:t>research</w:t>
      </w:r>
      <w:r w:rsidRPr="00865574">
        <w:rPr>
          <w:rFonts w:cstheme="minorHAnsi"/>
          <w:szCs w:val="22"/>
        </w:rPr>
        <w:t xml:space="preserve"> also tests the Monday effect </w:t>
      </w:r>
      <w:r w:rsidR="00274262">
        <w:rPr>
          <w:rFonts w:cstheme="minorHAnsi"/>
          <w:szCs w:val="22"/>
        </w:rPr>
        <w:t>using 5-days a week system</w:t>
      </w:r>
      <w:r w:rsidRPr="00865574">
        <w:rPr>
          <w:rFonts w:cstheme="minorHAnsi"/>
          <w:szCs w:val="22"/>
        </w:rPr>
        <w:t xml:space="preserve"> (excluding the weekend) to be consistent with the literature on </w:t>
      </w:r>
      <w:r w:rsidR="00894665" w:rsidRPr="00865574">
        <w:rPr>
          <w:rFonts w:cstheme="minorHAnsi"/>
          <w:szCs w:val="22"/>
        </w:rPr>
        <w:t>stock</w:t>
      </w:r>
      <w:r w:rsidRPr="00865574">
        <w:rPr>
          <w:rFonts w:cstheme="minorHAnsi"/>
          <w:szCs w:val="22"/>
        </w:rPr>
        <w:t xml:space="preserve"> markets, but observe no material differences. </w:t>
      </w:r>
      <w:r w:rsidR="00894665" w:rsidRPr="00865574">
        <w:rPr>
          <w:rFonts w:cstheme="minorHAnsi"/>
          <w:szCs w:val="22"/>
        </w:rPr>
        <w:t>T</w:t>
      </w:r>
      <w:r w:rsidR="00736CD6" w:rsidRPr="00865574">
        <w:rPr>
          <w:rFonts w:cstheme="minorHAnsi"/>
          <w:szCs w:val="22"/>
        </w:rPr>
        <w:t xml:space="preserve">he test for the turn-of-the-month effect </w:t>
      </w:r>
      <w:r w:rsidR="00894665" w:rsidRPr="00865574">
        <w:rPr>
          <w:rFonts w:cstheme="minorHAnsi"/>
          <w:szCs w:val="22"/>
        </w:rPr>
        <w:t xml:space="preserve">(Ariel 1987, </w:t>
      </w:r>
      <w:proofErr w:type="spellStart"/>
      <w:r w:rsidR="00894665" w:rsidRPr="00865574">
        <w:rPr>
          <w:rFonts w:cstheme="minorHAnsi"/>
          <w:szCs w:val="22"/>
        </w:rPr>
        <w:t>Lakonishok</w:t>
      </w:r>
      <w:proofErr w:type="spellEnd"/>
      <w:r w:rsidR="00894665" w:rsidRPr="00865574">
        <w:rPr>
          <w:rFonts w:cstheme="minorHAnsi"/>
          <w:szCs w:val="22"/>
        </w:rPr>
        <w:t xml:space="preserve"> and Smidt 1988, </w:t>
      </w:r>
      <w:proofErr w:type="spellStart"/>
      <w:r w:rsidR="00894665" w:rsidRPr="00865574">
        <w:rPr>
          <w:rFonts w:cstheme="minorHAnsi"/>
          <w:szCs w:val="22"/>
        </w:rPr>
        <w:t>McConell</w:t>
      </w:r>
      <w:proofErr w:type="spellEnd"/>
      <w:r w:rsidR="00894665" w:rsidRPr="00865574">
        <w:rPr>
          <w:rFonts w:cstheme="minorHAnsi"/>
          <w:szCs w:val="22"/>
        </w:rPr>
        <w:t xml:space="preserve"> and Xu 2008, </w:t>
      </w:r>
      <w:proofErr w:type="spellStart"/>
      <w:r w:rsidR="00894665" w:rsidRPr="00865574">
        <w:rPr>
          <w:rFonts w:cstheme="minorHAnsi"/>
          <w:szCs w:val="22"/>
        </w:rPr>
        <w:t>Atanasova</w:t>
      </w:r>
      <w:proofErr w:type="spellEnd"/>
      <w:r w:rsidR="00894665" w:rsidRPr="00865574">
        <w:rPr>
          <w:rFonts w:cstheme="minorHAnsi"/>
          <w:szCs w:val="22"/>
        </w:rPr>
        <w:t xml:space="preserve"> and Hudson 2010</w:t>
      </w:r>
      <w:r w:rsidR="00865574">
        <w:rPr>
          <w:rFonts w:cstheme="minorHAnsi"/>
          <w:szCs w:val="22"/>
        </w:rPr>
        <w:t xml:space="preserve">, </w:t>
      </w:r>
      <w:r w:rsidR="00894665" w:rsidRPr="00865574">
        <w:rPr>
          <w:rFonts w:cstheme="minorHAnsi"/>
          <w:szCs w:val="22"/>
        </w:rPr>
        <w:t xml:space="preserve">among others) </w:t>
      </w:r>
      <w:r w:rsidR="00274262">
        <w:rPr>
          <w:rFonts w:cstheme="minorHAnsi"/>
          <w:szCs w:val="22"/>
        </w:rPr>
        <w:t xml:space="preserve">is </w:t>
      </w:r>
      <w:r w:rsidR="00736CD6" w:rsidRPr="00865574">
        <w:rPr>
          <w:rFonts w:cstheme="minorHAnsi"/>
          <w:szCs w:val="22"/>
        </w:rPr>
        <w:t xml:space="preserve">also conducted but </w:t>
      </w:r>
      <w:r w:rsidR="00274262">
        <w:rPr>
          <w:rFonts w:cstheme="minorHAnsi"/>
          <w:szCs w:val="22"/>
        </w:rPr>
        <w:t xml:space="preserve">no </w:t>
      </w:r>
      <w:r w:rsidR="00736CD6" w:rsidRPr="00865574">
        <w:rPr>
          <w:rFonts w:cstheme="minorHAnsi"/>
          <w:szCs w:val="22"/>
        </w:rPr>
        <w:t xml:space="preserve">statistically significant evidence </w:t>
      </w:r>
      <w:r w:rsidR="00016472">
        <w:rPr>
          <w:rFonts w:cstheme="minorHAnsi"/>
          <w:szCs w:val="22"/>
        </w:rPr>
        <w:t>was</w:t>
      </w:r>
      <w:r w:rsidR="00274262">
        <w:rPr>
          <w:rFonts w:cstheme="minorHAnsi"/>
          <w:szCs w:val="22"/>
        </w:rPr>
        <w:t xml:space="preserve"> found </w:t>
      </w:r>
      <w:r w:rsidR="00736CD6" w:rsidRPr="00865574">
        <w:rPr>
          <w:rFonts w:cstheme="minorHAnsi"/>
          <w:szCs w:val="22"/>
        </w:rPr>
        <w:t xml:space="preserve">across the set of </w:t>
      </w:r>
      <w:r w:rsidR="00894665" w:rsidRPr="00865574">
        <w:rPr>
          <w:rFonts w:cstheme="minorHAnsi"/>
          <w:szCs w:val="22"/>
        </w:rPr>
        <w:t xml:space="preserve">the </w:t>
      </w:r>
      <w:r w:rsidR="00E91430" w:rsidRPr="00865574">
        <w:rPr>
          <w:szCs w:val="22"/>
        </w:rPr>
        <w:t>considered</w:t>
      </w:r>
      <w:r w:rsidR="00736CD6" w:rsidRPr="00865574">
        <w:rPr>
          <w:rFonts w:cstheme="minorHAnsi"/>
          <w:szCs w:val="22"/>
        </w:rPr>
        <w:t xml:space="preserve"> </w:t>
      </w:r>
      <w:r w:rsidR="00E91430" w:rsidRPr="00865574">
        <w:rPr>
          <w:rFonts w:cstheme="minorHAnsi"/>
          <w:szCs w:val="22"/>
        </w:rPr>
        <w:t>cryptocurrencies</w:t>
      </w:r>
      <w:r w:rsidR="00736CD6" w:rsidRPr="00865574">
        <w:rPr>
          <w:rFonts w:cstheme="minorHAnsi"/>
          <w:szCs w:val="22"/>
        </w:rPr>
        <w:t xml:space="preserve">. </w:t>
      </w:r>
    </w:p>
    <w:p w14:paraId="74A348B4" w14:textId="37290B57" w:rsidR="00C576FC" w:rsidRDefault="00C576FC" w:rsidP="00C576FC">
      <w:pPr>
        <w:autoSpaceDE w:val="0"/>
        <w:autoSpaceDN w:val="0"/>
        <w:adjustRightInd w:val="0"/>
        <w:spacing w:after="0" w:line="240" w:lineRule="auto"/>
        <w:rPr>
          <w:rFonts w:cstheme="minorHAnsi"/>
          <w:szCs w:val="22"/>
        </w:rPr>
      </w:pPr>
    </w:p>
    <w:p w14:paraId="3CA4DC73" w14:textId="7F608F6E" w:rsidR="00C576FC" w:rsidRDefault="00C576FC" w:rsidP="00C576FC">
      <w:pPr>
        <w:autoSpaceDE w:val="0"/>
        <w:autoSpaceDN w:val="0"/>
        <w:adjustRightInd w:val="0"/>
        <w:spacing w:after="0" w:line="240" w:lineRule="auto"/>
        <w:rPr>
          <w:rFonts w:cstheme="minorHAnsi"/>
          <w:b/>
          <w:bCs/>
          <w:szCs w:val="22"/>
        </w:rPr>
      </w:pPr>
      <w:r w:rsidRPr="00C576FC">
        <w:rPr>
          <w:rFonts w:cstheme="minorHAnsi"/>
          <w:b/>
          <w:bCs/>
          <w:szCs w:val="22"/>
        </w:rPr>
        <w:t>6. Conclusion</w:t>
      </w:r>
    </w:p>
    <w:p w14:paraId="366B69B2" w14:textId="77777777" w:rsidR="003E7DEE" w:rsidRPr="00C576FC" w:rsidRDefault="003E7DEE" w:rsidP="00C576FC">
      <w:pPr>
        <w:autoSpaceDE w:val="0"/>
        <w:autoSpaceDN w:val="0"/>
        <w:adjustRightInd w:val="0"/>
        <w:spacing w:after="0" w:line="240" w:lineRule="auto"/>
        <w:rPr>
          <w:rFonts w:cstheme="minorHAnsi"/>
          <w:b/>
          <w:bCs/>
          <w:szCs w:val="22"/>
        </w:rPr>
      </w:pPr>
    </w:p>
    <w:p w14:paraId="1C5E4BE6" w14:textId="090DAF8D" w:rsidR="00C576FC" w:rsidRPr="00016472" w:rsidRDefault="00286DAE" w:rsidP="00C576FC">
      <w:pPr>
        <w:autoSpaceDE w:val="0"/>
        <w:autoSpaceDN w:val="0"/>
        <w:adjustRightInd w:val="0"/>
        <w:spacing w:after="0" w:line="240" w:lineRule="auto"/>
        <w:rPr>
          <w:rFonts w:cstheme="minorHAnsi"/>
          <w:szCs w:val="22"/>
        </w:rPr>
      </w:pPr>
      <w:r>
        <w:rPr>
          <w:rFonts w:cstheme="minorHAnsi"/>
          <w:color w:val="FF0000"/>
          <w:sz w:val="20"/>
          <w:szCs w:val="20"/>
        </w:rPr>
        <w:tab/>
      </w:r>
      <w:r w:rsidR="00C576FC" w:rsidRPr="00016472">
        <w:rPr>
          <w:rFonts w:cstheme="minorHAnsi"/>
          <w:szCs w:val="22"/>
        </w:rPr>
        <w:t>This study examines calendar anomalies in daily cryptocurrency return, trading volume and volatility</w:t>
      </w:r>
      <w:r w:rsidR="00274262" w:rsidRPr="00016472">
        <w:rPr>
          <w:rFonts w:cstheme="minorHAnsi"/>
          <w:szCs w:val="22"/>
        </w:rPr>
        <w:t xml:space="preserve"> in multiple cryptocurrencies</w:t>
      </w:r>
      <w:r w:rsidR="00C576FC" w:rsidRPr="00016472">
        <w:rPr>
          <w:rFonts w:cstheme="minorHAnsi"/>
          <w:szCs w:val="22"/>
        </w:rPr>
        <w:t xml:space="preserve">. As </w:t>
      </w:r>
      <w:r w:rsidR="003E7DEE" w:rsidRPr="00016472">
        <w:rPr>
          <w:rFonts w:cstheme="minorHAnsi"/>
          <w:szCs w:val="22"/>
        </w:rPr>
        <w:t>calendar effects</w:t>
      </w:r>
      <w:r w:rsidR="00C576FC" w:rsidRPr="00016472">
        <w:rPr>
          <w:rFonts w:cstheme="minorHAnsi"/>
          <w:szCs w:val="22"/>
        </w:rPr>
        <w:t xml:space="preserve"> react sensitively to model specifications, the present research uses robust </w:t>
      </w:r>
      <w:r w:rsidR="00203F20">
        <w:rPr>
          <w:rFonts w:cstheme="minorHAnsi"/>
          <w:szCs w:val="22"/>
        </w:rPr>
        <w:t xml:space="preserve">method and </w:t>
      </w:r>
      <w:r w:rsidR="00C576FC" w:rsidRPr="00016472">
        <w:rPr>
          <w:rFonts w:cstheme="minorHAnsi"/>
          <w:szCs w:val="22"/>
        </w:rPr>
        <w:t>estimator that accounts for the stylized facts of</w:t>
      </w:r>
      <w:r w:rsidR="00F2077B">
        <w:rPr>
          <w:rFonts w:cstheme="minorHAnsi"/>
          <w:szCs w:val="22"/>
        </w:rPr>
        <w:t xml:space="preserve"> </w:t>
      </w:r>
      <w:r w:rsidR="00C576FC" w:rsidRPr="00016472">
        <w:rPr>
          <w:rFonts w:cstheme="minorHAnsi"/>
          <w:szCs w:val="22"/>
        </w:rPr>
        <w:t>cryptocurrency returns. Overall, the results differ from those</w:t>
      </w:r>
      <w:r w:rsidR="003E7DEE" w:rsidRPr="00016472">
        <w:rPr>
          <w:rFonts w:cstheme="minorHAnsi"/>
          <w:szCs w:val="22"/>
        </w:rPr>
        <w:t xml:space="preserve"> </w:t>
      </w:r>
      <w:r w:rsidR="00C576FC" w:rsidRPr="00016472">
        <w:rPr>
          <w:rFonts w:cstheme="minorHAnsi"/>
          <w:szCs w:val="22"/>
        </w:rPr>
        <w:t xml:space="preserve">documented in the stock market. </w:t>
      </w:r>
      <w:r w:rsidR="00260677" w:rsidRPr="00016472">
        <w:rPr>
          <w:rFonts w:cstheme="minorHAnsi"/>
          <w:szCs w:val="22"/>
        </w:rPr>
        <w:t xml:space="preserve">In general, </w:t>
      </w:r>
      <w:r w:rsidR="00C576FC" w:rsidRPr="00016472">
        <w:rPr>
          <w:rFonts w:cstheme="minorHAnsi"/>
          <w:szCs w:val="22"/>
        </w:rPr>
        <w:t>no consistent evidence of a Monday effect</w:t>
      </w:r>
      <w:r w:rsidR="0071717E" w:rsidRPr="00016472">
        <w:rPr>
          <w:rFonts w:cstheme="minorHAnsi"/>
          <w:szCs w:val="22"/>
        </w:rPr>
        <w:t>,</w:t>
      </w:r>
      <w:r w:rsidR="003E7DEE" w:rsidRPr="00016472">
        <w:rPr>
          <w:rFonts w:cstheme="minorHAnsi"/>
          <w:szCs w:val="22"/>
        </w:rPr>
        <w:t xml:space="preserve"> January effect </w:t>
      </w:r>
      <w:r w:rsidR="0071717E" w:rsidRPr="00016472">
        <w:rPr>
          <w:rFonts w:cstheme="minorHAnsi"/>
          <w:szCs w:val="22"/>
        </w:rPr>
        <w:t xml:space="preserve">or Halloween effect </w:t>
      </w:r>
      <w:r w:rsidR="003E7DEE" w:rsidRPr="00016472">
        <w:rPr>
          <w:rFonts w:cstheme="minorHAnsi"/>
          <w:szCs w:val="22"/>
        </w:rPr>
        <w:t>in</w:t>
      </w:r>
      <w:r w:rsidR="00F2077B">
        <w:rPr>
          <w:rFonts w:cstheme="minorHAnsi"/>
          <w:szCs w:val="22"/>
        </w:rPr>
        <w:t xml:space="preserve"> </w:t>
      </w:r>
      <w:r w:rsidR="003E7DEE" w:rsidRPr="00016472">
        <w:rPr>
          <w:rFonts w:cstheme="minorHAnsi"/>
          <w:szCs w:val="22"/>
        </w:rPr>
        <w:t>cryptocurrency returns</w:t>
      </w:r>
      <w:r w:rsidR="00260677" w:rsidRPr="00016472">
        <w:rPr>
          <w:rFonts w:cstheme="minorHAnsi"/>
          <w:szCs w:val="22"/>
        </w:rPr>
        <w:t xml:space="preserve"> were found</w:t>
      </w:r>
      <w:r w:rsidR="0071717E" w:rsidRPr="00016472">
        <w:rPr>
          <w:rFonts w:cstheme="minorHAnsi"/>
          <w:szCs w:val="22"/>
        </w:rPr>
        <w:t xml:space="preserve"> </w:t>
      </w:r>
      <w:r w:rsidR="003E7DEE" w:rsidRPr="00016472">
        <w:rPr>
          <w:rFonts w:cstheme="minorHAnsi"/>
          <w:szCs w:val="22"/>
        </w:rPr>
        <w:t>(</w:t>
      </w:r>
      <w:r w:rsidR="00C576FC" w:rsidRPr="00016472">
        <w:rPr>
          <w:rFonts w:cstheme="minorHAnsi"/>
          <w:szCs w:val="22"/>
        </w:rPr>
        <w:t xml:space="preserve">i.e. investors </w:t>
      </w:r>
      <w:r w:rsidR="00DE7D24" w:rsidRPr="00016472">
        <w:rPr>
          <w:rFonts w:cstheme="minorHAnsi"/>
          <w:szCs w:val="22"/>
        </w:rPr>
        <w:t>cannot</w:t>
      </w:r>
      <w:r w:rsidR="00C576FC" w:rsidRPr="00016472">
        <w:rPr>
          <w:rFonts w:cstheme="minorHAnsi"/>
          <w:szCs w:val="22"/>
        </w:rPr>
        <w:t xml:space="preserve"> </w:t>
      </w:r>
      <w:r w:rsidR="00260677" w:rsidRPr="00016472">
        <w:rPr>
          <w:rFonts w:cstheme="minorHAnsi"/>
          <w:szCs w:val="22"/>
        </w:rPr>
        <w:t>earn</w:t>
      </w:r>
      <w:r w:rsidR="00C576FC" w:rsidRPr="00016472">
        <w:rPr>
          <w:rFonts w:cstheme="minorHAnsi"/>
          <w:szCs w:val="22"/>
        </w:rPr>
        <w:t xml:space="preserve"> abnormal </w:t>
      </w:r>
      <w:r w:rsidR="003E7DEE" w:rsidRPr="00016472">
        <w:rPr>
          <w:rFonts w:cstheme="minorHAnsi"/>
          <w:szCs w:val="22"/>
        </w:rPr>
        <w:t>profits</w:t>
      </w:r>
      <w:r w:rsidR="00C576FC" w:rsidRPr="00016472">
        <w:rPr>
          <w:rFonts w:cstheme="minorHAnsi"/>
          <w:szCs w:val="22"/>
        </w:rPr>
        <w:t xml:space="preserve"> on Mondays</w:t>
      </w:r>
      <w:r w:rsidR="0071717E" w:rsidRPr="00016472">
        <w:rPr>
          <w:rFonts w:cstheme="minorHAnsi"/>
          <w:szCs w:val="22"/>
        </w:rPr>
        <w:t xml:space="preserve">, </w:t>
      </w:r>
      <w:r w:rsidR="003E7DEE" w:rsidRPr="00016472">
        <w:rPr>
          <w:rFonts w:cstheme="minorHAnsi"/>
          <w:szCs w:val="22"/>
        </w:rPr>
        <w:t>in January</w:t>
      </w:r>
      <w:r w:rsidR="0071717E" w:rsidRPr="00016472">
        <w:rPr>
          <w:rFonts w:cstheme="minorHAnsi"/>
          <w:szCs w:val="22"/>
        </w:rPr>
        <w:t xml:space="preserve"> or in non-summer months</w:t>
      </w:r>
      <w:r w:rsidR="003E7DEE" w:rsidRPr="00016472">
        <w:rPr>
          <w:rFonts w:cstheme="minorHAnsi"/>
          <w:szCs w:val="22"/>
        </w:rPr>
        <w:t>)</w:t>
      </w:r>
    </w:p>
    <w:p w14:paraId="13CB4928" w14:textId="3233DDA4" w:rsidR="003E7DEE" w:rsidRPr="00016472" w:rsidRDefault="001D1CE0" w:rsidP="003E7DEE">
      <w:pPr>
        <w:autoSpaceDE w:val="0"/>
        <w:autoSpaceDN w:val="0"/>
        <w:adjustRightInd w:val="0"/>
        <w:spacing w:after="0" w:line="240" w:lineRule="auto"/>
        <w:ind w:firstLine="720"/>
        <w:rPr>
          <w:rFonts w:cstheme="minorHAnsi"/>
          <w:szCs w:val="22"/>
        </w:rPr>
      </w:pPr>
      <w:r>
        <w:rPr>
          <w:rFonts w:cstheme="minorHAnsi"/>
          <w:szCs w:val="22"/>
        </w:rPr>
        <w:t>As</w:t>
      </w:r>
      <w:r w:rsidR="00C576FC" w:rsidRPr="00016472">
        <w:rPr>
          <w:rFonts w:cstheme="minorHAnsi"/>
          <w:szCs w:val="22"/>
        </w:rPr>
        <w:t xml:space="preserve"> the existence of calendar anomalies is not consistent with the Efficient Market Hypothesis (EMH)</w:t>
      </w:r>
      <w:r w:rsidR="003E7DEE" w:rsidRPr="00016472">
        <w:rPr>
          <w:rFonts w:cstheme="minorHAnsi"/>
          <w:szCs w:val="22"/>
        </w:rPr>
        <w:t>, t</w:t>
      </w:r>
      <w:r w:rsidR="00C576FC" w:rsidRPr="00016472">
        <w:rPr>
          <w:rFonts w:cstheme="minorHAnsi"/>
          <w:szCs w:val="22"/>
        </w:rPr>
        <w:t xml:space="preserve">he findings from </w:t>
      </w:r>
      <w:r w:rsidR="00203F20">
        <w:rPr>
          <w:rFonts w:cstheme="minorHAnsi"/>
          <w:szCs w:val="22"/>
        </w:rPr>
        <w:t>this</w:t>
      </w:r>
      <w:r w:rsidR="00C576FC" w:rsidRPr="00016472">
        <w:rPr>
          <w:rFonts w:cstheme="minorHAnsi"/>
          <w:szCs w:val="22"/>
        </w:rPr>
        <w:t xml:space="preserve"> research validate the view that cryptocurrency returns are mostly weak-form efficient with respect to calendar anomalies, which is in line with the findings of</w:t>
      </w:r>
      <w:r w:rsidR="003E7DEE" w:rsidRPr="00016472">
        <w:rPr>
          <w:rFonts w:cstheme="minorHAnsi"/>
          <w:szCs w:val="22"/>
        </w:rPr>
        <w:t xml:space="preserve"> </w:t>
      </w:r>
      <w:r w:rsidR="00274262" w:rsidRPr="00016472">
        <w:rPr>
          <w:rFonts w:cstheme="minorHAnsi"/>
          <w:szCs w:val="22"/>
        </w:rPr>
        <w:t>prior literature. (</w:t>
      </w:r>
      <w:r w:rsidR="00C576FC" w:rsidRPr="00016472">
        <w:rPr>
          <w:rFonts w:cstheme="minorHAnsi"/>
          <w:szCs w:val="22"/>
        </w:rPr>
        <w:t>Nadarajah and Chu 2017</w:t>
      </w:r>
      <w:r w:rsidR="003E7DEE" w:rsidRPr="00016472">
        <w:rPr>
          <w:rFonts w:cstheme="minorHAnsi"/>
          <w:szCs w:val="22"/>
        </w:rPr>
        <w:t xml:space="preserve">, </w:t>
      </w:r>
      <w:r w:rsidR="00C576FC" w:rsidRPr="00016472">
        <w:rPr>
          <w:rFonts w:cstheme="minorHAnsi"/>
          <w:szCs w:val="22"/>
        </w:rPr>
        <w:t>Baur et al. 2019</w:t>
      </w:r>
      <w:r w:rsidR="003E7DEE" w:rsidRPr="00016472">
        <w:rPr>
          <w:rFonts w:cstheme="minorHAnsi"/>
          <w:szCs w:val="22"/>
        </w:rPr>
        <w:t xml:space="preserve"> and</w:t>
      </w:r>
      <w:r w:rsidR="00C576FC" w:rsidRPr="00016472">
        <w:rPr>
          <w:rFonts w:cstheme="minorHAnsi"/>
          <w:szCs w:val="22"/>
        </w:rPr>
        <w:t xml:space="preserve"> </w:t>
      </w:r>
      <w:proofErr w:type="spellStart"/>
      <w:r w:rsidR="003E7DEE" w:rsidRPr="00016472">
        <w:rPr>
          <w:rFonts w:cstheme="minorHAnsi"/>
          <w:szCs w:val="22"/>
          <w:shd w:val="clear" w:color="auto" w:fill="FFFFFF"/>
        </w:rPr>
        <w:t>Kinateder</w:t>
      </w:r>
      <w:proofErr w:type="spellEnd"/>
      <w:r w:rsidR="003E7DEE" w:rsidRPr="00016472">
        <w:rPr>
          <w:rFonts w:cstheme="minorHAnsi"/>
          <w:szCs w:val="22"/>
          <w:shd w:val="clear" w:color="auto" w:fill="FFFFFF"/>
        </w:rPr>
        <w:t xml:space="preserve"> and </w:t>
      </w:r>
      <w:proofErr w:type="spellStart"/>
      <w:r w:rsidR="003E7DEE" w:rsidRPr="00016472">
        <w:rPr>
          <w:rFonts w:cstheme="minorHAnsi"/>
          <w:szCs w:val="22"/>
          <w:shd w:val="clear" w:color="auto" w:fill="FFFFFF"/>
        </w:rPr>
        <w:t>Papavassiliou</w:t>
      </w:r>
      <w:proofErr w:type="spellEnd"/>
      <w:r w:rsidR="003E7DEE" w:rsidRPr="00016472">
        <w:rPr>
          <w:rFonts w:cstheme="minorHAnsi"/>
          <w:szCs w:val="22"/>
        </w:rPr>
        <w:t xml:space="preserve"> 2019). T</w:t>
      </w:r>
      <w:r w:rsidR="00C576FC" w:rsidRPr="00016472">
        <w:rPr>
          <w:rFonts w:cstheme="minorHAnsi"/>
          <w:szCs w:val="22"/>
        </w:rPr>
        <w:t xml:space="preserve">he absence of significant calendar </w:t>
      </w:r>
      <w:r w:rsidR="003E7DEE" w:rsidRPr="00016472">
        <w:rPr>
          <w:rFonts w:cstheme="minorHAnsi"/>
          <w:szCs w:val="22"/>
        </w:rPr>
        <w:t>effects</w:t>
      </w:r>
      <w:r w:rsidR="00C576FC" w:rsidRPr="00016472">
        <w:rPr>
          <w:rFonts w:cstheme="minorHAnsi"/>
          <w:szCs w:val="22"/>
        </w:rPr>
        <w:t xml:space="preserve"> </w:t>
      </w:r>
      <w:r w:rsidR="003E7DEE" w:rsidRPr="00016472">
        <w:rPr>
          <w:rFonts w:cstheme="minorHAnsi"/>
          <w:szCs w:val="22"/>
        </w:rPr>
        <w:t xml:space="preserve">in </w:t>
      </w:r>
      <w:r w:rsidR="00260677" w:rsidRPr="00016472">
        <w:rPr>
          <w:rFonts w:cstheme="minorHAnsi"/>
          <w:szCs w:val="22"/>
        </w:rPr>
        <w:t xml:space="preserve">most </w:t>
      </w:r>
      <w:r>
        <w:rPr>
          <w:rFonts w:cstheme="minorHAnsi"/>
          <w:szCs w:val="22"/>
        </w:rPr>
        <w:t xml:space="preserve">cryptocurrencies under consideration </w:t>
      </w:r>
      <w:r w:rsidR="00C576FC" w:rsidRPr="00016472">
        <w:rPr>
          <w:rFonts w:cstheme="minorHAnsi"/>
          <w:szCs w:val="22"/>
        </w:rPr>
        <w:t xml:space="preserve">indicates that there are </w:t>
      </w:r>
      <w:r w:rsidR="0071717E" w:rsidRPr="00016472">
        <w:rPr>
          <w:rFonts w:cstheme="minorHAnsi"/>
          <w:szCs w:val="22"/>
        </w:rPr>
        <w:t xml:space="preserve">generally </w:t>
      </w:r>
      <w:r w:rsidR="00C576FC" w:rsidRPr="00016472">
        <w:rPr>
          <w:rFonts w:cstheme="minorHAnsi"/>
          <w:szCs w:val="22"/>
        </w:rPr>
        <w:t>no</w:t>
      </w:r>
      <w:r w:rsidR="003E7DEE" w:rsidRPr="00016472">
        <w:rPr>
          <w:rFonts w:cstheme="minorHAnsi"/>
          <w:szCs w:val="22"/>
        </w:rPr>
        <w:t xml:space="preserve"> </w:t>
      </w:r>
      <w:r w:rsidR="00C576FC" w:rsidRPr="00016472">
        <w:rPr>
          <w:rFonts w:cstheme="minorHAnsi"/>
          <w:szCs w:val="22"/>
        </w:rPr>
        <w:t xml:space="preserve">seasonal return </w:t>
      </w:r>
      <w:r w:rsidR="00F2077B">
        <w:rPr>
          <w:rFonts w:cstheme="minorHAnsi"/>
          <w:szCs w:val="22"/>
        </w:rPr>
        <w:t xml:space="preserve">patterns </w:t>
      </w:r>
      <w:r w:rsidR="00C576FC" w:rsidRPr="00016472">
        <w:rPr>
          <w:rFonts w:cstheme="minorHAnsi"/>
          <w:szCs w:val="22"/>
        </w:rPr>
        <w:t xml:space="preserve">that could be </w:t>
      </w:r>
      <w:r w:rsidR="003E7DEE" w:rsidRPr="00016472">
        <w:rPr>
          <w:rFonts w:cstheme="minorHAnsi"/>
          <w:szCs w:val="22"/>
        </w:rPr>
        <w:t>exploited</w:t>
      </w:r>
      <w:r w:rsidR="00C576FC" w:rsidRPr="00016472">
        <w:rPr>
          <w:rFonts w:cstheme="minorHAnsi"/>
          <w:szCs w:val="22"/>
        </w:rPr>
        <w:t xml:space="preserve"> by </w:t>
      </w:r>
      <w:r w:rsidR="003E7DEE" w:rsidRPr="00016472">
        <w:rPr>
          <w:rFonts w:cstheme="minorHAnsi"/>
          <w:szCs w:val="22"/>
        </w:rPr>
        <w:t>arbitragers</w:t>
      </w:r>
      <w:r w:rsidR="00C576FC" w:rsidRPr="00016472">
        <w:rPr>
          <w:rFonts w:cstheme="minorHAnsi"/>
          <w:szCs w:val="22"/>
        </w:rPr>
        <w:t xml:space="preserve"> to generate abnormal </w:t>
      </w:r>
      <w:r w:rsidR="00203F20">
        <w:rPr>
          <w:rFonts w:cstheme="minorHAnsi"/>
          <w:szCs w:val="22"/>
        </w:rPr>
        <w:t>profits</w:t>
      </w:r>
      <w:r w:rsidR="00C576FC" w:rsidRPr="00016472">
        <w:rPr>
          <w:rFonts w:cstheme="minorHAnsi"/>
          <w:szCs w:val="22"/>
        </w:rPr>
        <w:t>.</w:t>
      </w:r>
      <w:r w:rsidR="003E7DEE" w:rsidRPr="00016472">
        <w:rPr>
          <w:rFonts w:cstheme="minorHAnsi"/>
          <w:szCs w:val="22"/>
        </w:rPr>
        <w:t xml:space="preserve"> </w:t>
      </w:r>
    </w:p>
    <w:p w14:paraId="73F85432" w14:textId="016E335F" w:rsidR="00C576FC" w:rsidRPr="00016472" w:rsidRDefault="003E7DEE" w:rsidP="003E7DEE">
      <w:pPr>
        <w:autoSpaceDE w:val="0"/>
        <w:autoSpaceDN w:val="0"/>
        <w:adjustRightInd w:val="0"/>
        <w:spacing w:after="0" w:line="240" w:lineRule="auto"/>
        <w:ind w:firstLine="720"/>
        <w:rPr>
          <w:rFonts w:cstheme="minorHAnsi"/>
          <w:szCs w:val="22"/>
        </w:rPr>
      </w:pPr>
      <w:r w:rsidRPr="00016472">
        <w:rPr>
          <w:rFonts w:cstheme="minorHAnsi"/>
          <w:szCs w:val="22"/>
        </w:rPr>
        <w:t xml:space="preserve">However, two </w:t>
      </w:r>
      <w:r w:rsidR="00B55563">
        <w:rPr>
          <w:rFonts w:cstheme="minorHAnsi"/>
          <w:szCs w:val="22"/>
        </w:rPr>
        <w:t>major</w:t>
      </w:r>
      <w:r w:rsidR="00260677" w:rsidRPr="00016472">
        <w:rPr>
          <w:rFonts w:cstheme="minorHAnsi"/>
          <w:szCs w:val="22"/>
        </w:rPr>
        <w:t xml:space="preserve"> </w:t>
      </w:r>
      <w:r w:rsidRPr="00016472">
        <w:rPr>
          <w:rFonts w:cstheme="minorHAnsi"/>
          <w:szCs w:val="22"/>
        </w:rPr>
        <w:t xml:space="preserve">exceptions </w:t>
      </w:r>
      <w:r w:rsidR="00274262" w:rsidRPr="00016472">
        <w:rPr>
          <w:rFonts w:cstheme="minorHAnsi"/>
          <w:szCs w:val="22"/>
        </w:rPr>
        <w:t xml:space="preserve">were found in </w:t>
      </w:r>
      <w:r w:rsidR="00C15ED3">
        <w:rPr>
          <w:rFonts w:cstheme="minorHAnsi"/>
          <w:szCs w:val="22"/>
        </w:rPr>
        <w:t xml:space="preserve">this </w:t>
      </w:r>
      <w:r w:rsidR="00274262" w:rsidRPr="00016472">
        <w:rPr>
          <w:rFonts w:cstheme="minorHAnsi"/>
          <w:szCs w:val="22"/>
        </w:rPr>
        <w:t>study</w:t>
      </w:r>
      <w:r w:rsidRPr="00016472">
        <w:rPr>
          <w:rFonts w:cstheme="minorHAnsi"/>
          <w:szCs w:val="22"/>
        </w:rPr>
        <w:t xml:space="preserve">. First, it was found that </w:t>
      </w:r>
      <w:r w:rsidR="00260677" w:rsidRPr="00016472">
        <w:rPr>
          <w:rFonts w:cstheme="minorHAnsi"/>
          <w:szCs w:val="22"/>
        </w:rPr>
        <w:t xml:space="preserve">Ethereum </w:t>
      </w:r>
      <w:r w:rsidRPr="00016472">
        <w:rPr>
          <w:rFonts w:cstheme="minorHAnsi"/>
          <w:szCs w:val="22"/>
        </w:rPr>
        <w:t xml:space="preserve">investors can generate abnormal </w:t>
      </w:r>
      <w:r w:rsidR="00203F20">
        <w:rPr>
          <w:rFonts w:cstheme="minorHAnsi"/>
          <w:szCs w:val="22"/>
        </w:rPr>
        <w:t>returns</w:t>
      </w:r>
      <w:r w:rsidRPr="00016472">
        <w:rPr>
          <w:rFonts w:cstheme="minorHAnsi"/>
          <w:szCs w:val="22"/>
        </w:rPr>
        <w:t xml:space="preserve"> in January. </w:t>
      </w:r>
      <w:r w:rsidR="00260677" w:rsidRPr="00016472">
        <w:rPr>
          <w:rFonts w:cstheme="minorHAnsi"/>
          <w:szCs w:val="22"/>
        </w:rPr>
        <w:t>Second, abnormal profits</w:t>
      </w:r>
      <w:r w:rsidR="00BF3970">
        <w:rPr>
          <w:rFonts w:cstheme="minorHAnsi"/>
          <w:szCs w:val="22"/>
        </w:rPr>
        <w:t xml:space="preserve"> can be generated</w:t>
      </w:r>
      <w:r w:rsidR="00260677" w:rsidRPr="00016472">
        <w:rPr>
          <w:rFonts w:cstheme="minorHAnsi"/>
          <w:szCs w:val="22"/>
        </w:rPr>
        <w:t xml:space="preserve"> from short-selling Litecoin in Monday. These results are robust after </w:t>
      </w:r>
      <w:r w:rsidR="00BF3970">
        <w:rPr>
          <w:rFonts w:cstheme="minorHAnsi"/>
          <w:szCs w:val="22"/>
        </w:rPr>
        <w:t xml:space="preserve">the </w:t>
      </w:r>
      <w:r w:rsidR="00260677" w:rsidRPr="00016472">
        <w:rPr>
          <w:rFonts w:cstheme="minorHAnsi"/>
          <w:szCs w:val="22"/>
        </w:rPr>
        <w:t>consideration</w:t>
      </w:r>
      <w:r w:rsidR="00BF3970">
        <w:rPr>
          <w:rFonts w:cstheme="minorHAnsi"/>
          <w:szCs w:val="22"/>
        </w:rPr>
        <w:t>s</w:t>
      </w:r>
      <w:r w:rsidR="00260677" w:rsidRPr="00016472">
        <w:rPr>
          <w:rFonts w:cstheme="minorHAnsi"/>
          <w:szCs w:val="22"/>
        </w:rPr>
        <w:t xml:space="preserve"> of volatility-clustering</w:t>
      </w:r>
      <w:r w:rsidR="0071717E" w:rsidRPr="00016472">
        <w:rPr>
          <w:rFonts w:cstheme="minorHAnsi"/>
          <w:szCs w:val="22"/>
        </w:rPr>
        <w:t>,</w:t>
      </w:r>
      <w:r w:rsidR="00526A8F" w:rsidRPr="00016472">
        <w:rPr>
          <w:rFonts w:cstheme="minorHAnsi"/>
          <w:szCs w:val="22"/>
        </w:rPr>
        <w:t xml:space="preserve"> </w:t>
      </w:r>
      <w:r w:rsidR="00260677" w:rsidRPr="00016472">
        <w:rPr>
          <w:rFonts w:cstheme="minorHAnsi"/>
          <w:szCs w:val="22"/>
        </w:rPr>
        <w:t>non-normality</w:t>
      </w:r>
      <w:r w:rsidR="0071717E" w:rsidRPr="00016472">
        <w:rPr>
          <w:rFonts w:cstheme="minorHAnsi"/>
          <w:szCs w:val="22"/>
        </w:rPr>
        <w:t xml:space="preserve"> and changes in methodolog</w:t>
      </w:r>
      <w:r w:rsidR="001D1CE0">
        <w:rPr>
          <w:rFonts w:cstheme="minorHAnsi"/>
          <w:szCs w:val="22"/>
        </w:rPr>
        <w:t>ies</w:t>
      </w:r>
      <w:r w:rsidR="0071717E" w:rsidRPr="00016472">
        <w:rPr>
          <w:rFonts w:cstheme="minorHAnsi"/>
          <w:szCs w:val="22"/>
        </w:rPr>
        <w:t xml:space="preserve"> to detect the anomalies</w:t>
      </w:r>
      <w:r w:rsidR="00260677" w:rsidRPr="00016472">
        <w:rPr>
          <w:rFonts w:cstheme="minorHAnsi"/>
          <w:szCs w:val="22"/>
        </w:rPr>
        <w:t xml:space="preserve">. </w:t>
      </w:r>
      <w:r w:rsidR="0071717E" w:rsidRPr="00016472">
        <w:rPr>
          <w:rFonts w:cstheme="minorHAnsi"/>
          <w:szCs w:val="22"/>
        </w:rPr>
        <w:t xml:space="preserve">Although the anomalies are at odds with the rest of the </w:t>
      </w:r>
      <w:r w:rsidR="00A11AE6" w:rsidRPr="00016472">
        <w:rPr>
          <w:rFonts w:cstheme="minorHAnsi"/>
          <w:szCs w:val="22"/>
        </w:rPr>
        <w:t xml:space="preserve">conducted </w:t>
      </w:r>
      <w:r w:rsidR="0071717E" w:rsidRPr="00016472">
        <w:rPr>
          <w:rFonts w:cstheme="minorHAnsi"/>
          <w:szCs w:val="22"/>
        </w:rPr>
        <w:t>tests, it is consistent with the</w:t>
      </w:r>
      <w:r w:rsidR="00A11AE6" w:rsidRPr="00016472">
        <w:rPr>
          <w:rFonts w:cstheme="minorHAnsi"/>
          <w:szCs w:val="22"/>
        </w:rPr>
        <w:t xml:space="preserve"> </w:t>
      </w:r>
      <w:r w:rsidR="00BF3970">
        <w:rPr>
          <w:rFonts w:cstheme="minorHAnsi"/>
          <w:szCs w:val="22"/>
        </w:rPr>
        <w:t>hypothesis</w:t>
      </w:r>
      <w:r w:rsidR="0071717E" w:rsidRPr="00016472">
        <w:rPr>
          <w:rFonts w:cstheme="minorHAnsi"/>
          <w:szCs w:val="22"/>
        </w:rPr>
        <w:t xml:space="preserve"> that each cryptocurrency has different level of efficiency. In particular, the results </w:t>
      </w:r>
      <w:r w:rsidR="005F3959" w:rsidRPr="00016472">
        <w:rPr>
          <w:rFonts w:cstheme="minorHAnsi"/>
          <w:szCs w:val="22"/>
        </w:rPr>
        <w:t>are consistent with</w:t>
      </w:r>
      <w:r w:rsidR="0071717E" w:rsidRPr="00016472">
        <w:rPr>
          <w:rFonts w:cstheme="minorHAnsi"/>
          <w:szCs w:val="22"/>
        </w:rPr>
        <w:t xml:space="preserve"> </w:t>
      </w:r>
      <w:proofErr w:type="spellStart"/>
      <w:r w:rsidR="0071717E" w:rsidRPr="00016472">
        <w:rPr>
          <w:rFonts w:cstheme="minorHAnsi"/>
          <w:szCs w:val="22"/>
          <w:shd w:val="clear" w:color="auto" w:fill="FFFFFF"/>
        </w:rPr>
        <w:t>Kristoufek</w:t>
      </w:r>
      <w:proofErr w:type="spellEnd"/>
      <w:r w:rsidR="0071717E" w:rsidRPr="00016472">
        <w:rPr>
          <w:rFonts w:cstheme="minorHAnsi"/>
          <w:szCs w:val="22"/>
          <w:shd w:val="clear" w:color="auto" w:fill="FFFFFF"/>
        </w:rPr>
        <w:t xml:space="preserve"> and </w:t>
      </w:r>
      <w:proofErr w:type="spellStart"/>
      <w:r w:rsidR="0071717E" w:rsidRPr="00016472">
        <w:rPr>
          <w:rFonts w:cstheme="minorHAnsi"/>
          <w:szCs w:val="22"/>
          <w:shd w:val="clear" w:color="auto" w:fill="FFFFFF"/>
        </w:rPr>
        <w:t>Vosvrda</w:t>
      </w:r>
      <w:proofErr w:type="spellEnd"/>
      <w:r w:rsidR="0071717E" w:rsidRPr="00016472">
        <w:rPr>
          <w:rFonts w:cstheme="minorHAnsi"/>
          <w:szCs w:val="22"/>
          <w:shd w:val="clear" w:color="auto" w:fill="FFFFFF"/>
        </w:rPr>
        <w:t xml:space="preserve"> (2019)’s posit that Ethereum and Litecoin are the least efficient cryptocurrency</w:t>
      </w:r>
      <w:r w:rsidR="005F3959" w:rsidRPr="00016472">
        <w:rPr>
          <w:rFonts w:cstheme="minorHAnsi"/>
          <w:szCs w:val="22"/>
        </w:rPr>
        <w:t xml:space="preserve">. Thus, </w:t>
      </w:r>
      <w:r w:rsidR="0071717E" w:rsidRPr="00016472">
        <w:rPr>
          <w:rFonts w:cstheme="minorHAnsi"/>
          <w:szCs w:val="22"/>
        </w:rPr>
        <w:t xml:space="preserve">future research about the </w:t>
      </w:r>
      <w:proofErr w:type="gramStart"/>
      <w:r w:rsidR="005F3959" w:rsidRPr="00016472">
        <w:rPr>
          <w:rFonts w:cstheme="minorHAnsi"/>
          <w:szCs w:val="22"/>
        </w:rPr>
        <w:t>cryptocurrenc</w:t>
      </w:r>
      <w:r w:rsidR="00BF3970">
        <w:rPr>
          <w:rFonts w:cstheme="minorHAnsi"/>
          <w:szCs w:val="22"/>
        </w:rPr>
        <w:t>ies</w:t>
      </w:r>
      <w:proofErr w:type="gramEnd"/>
      <w:r w:rsidR="005F3959" w:rsidRPr="00016472">
        <w:rPr>
          <w:rFonts w:cstheme="minorHAnsi"/>
          <w:szCs w:val="22"/>
        </w:rPr>
        <w:t xml:space="preserve"> </w:t>
      </w:r>
      <w:r w:rsidR="0071717E" w:rsidRPr="00016472">
        <w:rPr>
          <w:rFonts w:cstheme="minorHAnsi"/>
          <w:szCs w:val="22"/>
        </w:rPr>
        <w:t xml:space="preserve">efficiency ranking as well as </w:t>
      </w:r>
      <w:r w:rsidR="005F3959" w:rsidRPr="00016472">
        <w:rPr>
          <w:rFonts w:cstheme="minorHAnsi"/>
          <w:szCs w:val="22"/>
        </w:rPr>
        <w:t xml:space="preserve">the potential reasons behind the phenomena are </w:t>
      </w:r>
      <w:r w:rsidR="00526A8F" w:rsidRPr="00016472">
        <w:rPr>
          <w:rFonts w:cstheme="minorHAnsi"/>
          <w:szCs w:val="22"/>
        </w:rPr>
        <w:t xml:space="preserve">highly </w:t>
      </w:r>
      <w:r w:rsidR="005F3959" w:rsidRPr="00016472">
        <w:rPr>
          <w:rFonts w:cstheme="minorHAnsi"/>
          <w:szCs w:val="22"/>
        </w:rPr>
        <w:t>encouraged</w:t>
      </w:r>
      <w:r w:rsidR="00526A8F" w:rsidRPr="00016472">
        <w:rPr>
          <w:rFonts w:cstheme="minorHAnsi"/>
          <w:szCs w:val="22"/>
        </w:rPr>
        <w:t>.</w:t>
      </w:r>
    </w:p>
    <w:p w14:paraId="30BD0343" w14:textId="7636C27D" w:rsidR="003E7DEE" w:rsidRPr="00016472" w:rsidRDefault="003E7DEE" w:rsidP="003E7DEE">
      <w:pPr>
        <w:autoSpaceDE w:val="0"/>
        <w:autoSpaceDN w:val="0"/>
        <w:adjustRightInd w:val="0"/>
        <w:spacing w:after="0" w:line="240" w:lineRule="auto"/>
        <w:ind w:firstLine="720"/>
        <w:rPr>
          <w:rFonts w:cstheme="minorHAnsi"/>
          <w:szCs w:val="22"/>
        </w:rPr>
      </w:pPr>
      <w:r w:rsidRPr="00016472">
        <w:rPr>
          <w:rFonts w:cstheme="minorHAnsi"/>
          <w:szCs w:val="22"/>
        </w:rPr>
        <w:t xml:space="preserve">Overall, </w:t>
      </w:r>
      <w:r w:rsidR="0071717E" w:rsidRPr="00016472">
        <w:rPr>
          <w:rFonts w:cstheme="minorHAnsi"/>
          <w:szCs w:val="22"/>
        </w:rPr>
        <w:t>th</w:t>
      </w:r>
      <w:r w:rsidR="00E8540D" w:rsidRPr="00016472">
        <w:rPr>
          <w:rFonts w:cstheme="minorHAnsi"/>
          <w:szCs w:val="22"/>
        </w:rPr>
        <w:t>is study</w:t>
      </w:r>
      <w:r w:rsidRPr="00016472">
        <w:rPr>
          <w:rFonts w:cstheme="minorHAnsi"/>
          <w:szCs w:val="22"/>
        </w:rPr>
        <w:t xml:space="preserve"> </w:t>
      </w:r>
      <w:r w:rsidR="00E8540D" w:rsidRPr="00016472">
        <w:rPr>
          <w:rFonts w:cstheme="minorHAnsi"/>
          <w:szCs w:val="22"/>
        </w:rPr>
        <w:t>contributes</w:t>
      </w:r>
      <w:r w:rsidRPr="00016472">
        <w:rPr>
          <w:rFonts w:cstheme="minorHAnsi"/>
          <w:szCs w:val="22"/>
        </w:rPr>
        <w:t xml:space="preserve"> to the literature on cryptocurrency market efficiency and seasonality</w:t>
      </w:r>
      <w:r w:rsidR="005F3959" w:rsidRPr="00016472">
        <w:rPr>
          <w:rFonts w:cstheme="minorHAnsi"/>
          <w:szCs w:val="22"/>
        </w:rPr>
        <w:t xml:space="preserve">. Besides academics, this study </w:t>
      </w:r>
      <w:r w:rsidRPr="00016472">
        <w:rPr>
          <w:rFonts w:cstheme="minorHAnsi"/>
          <w:szCs w:val="22"/>
        </w:rPr>
        <w:t xml:space="preserve">may </w:t>
      </w:r>
      <w:r w:rsidR="005F3959" w:rsidRPr="00016472">
        <w:rPr>
          <w:rFonts w:cstheme="minorHAnsi"/>
          <w:szCs w:val="22"/>
        </w:rPr>
        <w:t>help</w:t>
      </w:r>
      <w:r w:rsidRPr="00016472">
        <w:rPr>
          <w:rFonts w:cstheme="minorHAnsi"/>
          <w:szCs w:val="22"/>
        </w:rPr>
        <w:t xml:space="preserve"> Ethereum/Litecoin investors </w:t>
      </w:r>
      <w:r w:rsidR="005F3959" w:rsidRPr="00016472">
        <w:rPr>
          <w:rFonts w:cstheme="minorHAnsi"/>
          <w:szCs w:val="22"/>
        </w:rPr>
        <w:t xml:space="preserve">to </w:t>
      </w:r>
      <w:r w:rsidRPr="00016472">
        <w:rPr>
          <w:rFonts w:cstheme="minorHAnsi"/>
          <w:szCs w:val="22"/>
        </w:rPr>
        <w:t xml:space="preserve">improve their investment portfolio performance. </w:t>
      </w:r>
      <w:r w:rsidR="005F3959" w:rsidRPr="00016472">
        <w:rPr>
          <w:rFonts w:cstheme="minorHAnsi"/>
          <w:szCs w:val="22"/>
        </w:rPr>
        <w:t>Ultimately, t</w:t>
      </w:r>
      <w:r w:rsidRPr="00016472">
        <w:rPr>
          <w:rFonts w:cstheme="minorHAnsi"/>
          <w:szCs w:val="22"/>
        </w:rPr>
        <w:t xml:space="preserve">he </w:t>
      </w:r>
      <w:r w:rsidR="005F3959" w:rsidRPr="00016472">
        <w:rPr>
          <w:rFonts w:cstheme="minorHAnsi"/>
          <w:szCs w:val="22"/>
        </w:rPr>
        <w:t xml:space="preserve">practical implications </w:t>
      </w:r>
      <w:r w:rsidR="00260677" w:rsidRPr="00016472">
        <w:rPr>
          <w:rFonts w:cstheme="minorHAnsi"/>
          <w:szCs w:val="22"/>
        </w:rPr>
        <w:t xml:space="preserve">also </w:t>
      </w:r>
      <w:r w:rsidR="005F3959" w:rsidRPr="00016472">
        <w:rPr>
          <w:rFonts w:cstheme="minorHAnsi"/>
          <w:szCs w:val="22"/>
        </w:rPr>
        <w:t>extend to</w:t>
      </w:r>
      <w:r w:rsidR="00260677" w:rsidRPr="00016472">
        <w:rPr>
          <w:rFonts w:cstheme="minorHAnsi"/>
          <w:szCs w:val="22"/>
        </w:rPr>
        <w:t xml:space="preserve"> </w:t>
      </w:r>
      <w:r w:rsidRPr="00016472">
        <w:rPr>
          <w:rFonts w:cstheme="minorHAnsi"/>
          <w:szCs w:val="22"/>
        </w:rPr>
        <w:t>market regulators</w:t>
      </w:r>
      <w:r w:rsidR="00260677" w:rsidRPr="00016472">
        <w:rPr>
          <w:rFonts w:cstheme="minorHAnsi"/>
          <w:szCs w:val="22"/>
        </w:rPr>
        <w:t xml:space="preserve"> </w:t>
      </w:r>
      <w:r w:rsidR="005F3959" w:rsidRPr="00016472">
        <w:rPr>
          <w:rFonts w:cstheme="minorHAnsi"/>
          <w:szCs w:val="22"/>
        </w:rPr>
        <w:t xml:space="preserve">in order to </w:t>
      </w:r>
      <w:r w:rsidR="00260677" w:rsidRPr="00016472">
        <w:rPr>
          <w:rFonts w:cstheme="minorHAnsi"/>
          <w:szCs w:val="22"/>
        </w:rPr>
        <w:t xml:space="preserve">design </w:t>
      </w:r>
      <w:r w:rsidR="005F3959" w:rsidRPr="00016472">
        <w:rPr>
          <w:rFonts w:cstheme="minorHAnsi"/>
          <w:szCs w:val="22"/>
        </w:rPr>
        <w:t>necessary</w:t>
      </w:r>
      <w:r w:rsidR="00260677" w:rsidRPr="00016472">
        <w:rPr>
          <w:rFonts w:cstheme="minorHAnsi"/>
          <w:szCs w:val="22"/>
        </w:rPr>
        <w:t xml:space="preserve"> regulation</w:t>
      </w:r>
      <w:r w:rsidR="005F3959" w:rsidRPr="00016472">
        <w:rPr>
          <w:rFonts w:cstheme="minorHAnsi"/>
          <w:szCs w:val="22"/>
        </w:rPr>
        <w:t>s</w:t>
      </w:r>
      <w:r w:rsidR="00260677" w:rsidRPr="00016472">
        <w:rPr>
          <w:rFonts w:cstheme="minorHAnsi"/>
          <w:szCs w:val="22"/>
        </w:rPr>
        <w:t xml:space="preserve"> to </w:t>
      </w:r>
      <w:r w:rsidR="005F3959" w:rsidRPr="00016472">
        <w:rPr>
          <w:rFonts w:cstheme="minorHAnsi"/>
          <w:szCs w:val="22"/>
        </w:rPr>
        <w:t xml:space="preserve">promote fair trade and </w:t>
      </w:r>
      <w:r w:rsidR="00260677" w:rsidRPr="00016472">
        <w:rPr>
          <w:rFonts w:cstheme="minorHAnsi"/>
          <w:szCs w:val="22"/>
        </w:rPr>
        <w:t xml:space="preserve">prevent </w:t>
      </w:r>
      <w:r w:rsidR="005F3959" w:rsidRPr="00016472">
        <w:rPr>
          <w:rFonts w:cstheme="minorHAnsi"/>
          <w:szCs w:val="22"/>
        </w:rPr>
        <w:t>arbitrage</w:t>
      </w:r>
      <w:r w:rsidR="00160085">
        <w:rPr>
          <w:rFonts w:cstheme="minorHAnsi"/>
          <w:szCs w:val="22"/>
        </w:rPr>
        <w:t xml:space="preserve"> </w:t>
      </w:r>
      <w:r w:rsidR="005F3959" w:rsidRPr="00016472">
        <w:rPr>
          <w:rFonts w:cstheme="minorHAnsi"/>
          <w:szCs w:val="22"/>
        </w:rPr>
        <w:t xml:space="preserve">in the </w:t>
      </w:r>
      <w:r w:rsidR="00D95F71">
        <w:rPr>
          <w:rFonts w:cstheme="minorHAnsi"/>
          <w:szCs w:val="22"/>
        </w:rPr>
        <w:t>fast-</w:t>
      </w:r>
      <w:r w:rsidR="005F3959" w:rsidRPr="00016472">
        <w:rPr>
          <w:rFonts w:cstheme="minorHAnsi"/>
          <w:szCs w:val="22"/>
        </w:rPr>
        <w:t>growing cryptocurrency markets</w:t>
      </w:r>
      <w:r w:rsidR="00260677" w:rsidRPr="00016472">
        <w:rPr>
          <w:rFonts w:cstheme="minorHAnsi"/>
          <w:szCs w:val="22"/>
        </w:rPr>
        <w:t xml:space="preserve">. </w:t>
      </w:r>
    </w:p>
    <w:p w14:paraId="19AFB106" w14:textId="0426E8D5" w:rsidR="003E7DEE" w:rsidRDefault="003E7DEE" w:rsidP="003E7DEE">
      <w:pPr>
        <w:autoSpaceDE w:val="0"/>
        <w:autoSpaceDN w:val="0"/>
        <w:adjustRightInd w:val="0"/>
        <w:spacing w:after="0" w:line="240" w:lineRule="auto"/>
        <w:ind w:firstLine="720"/>
        <w:rPr>
          <w:rFonts w:cstheme="minorHAnsi"/>
          <w:color w:val="FF0000"/>
          <w:sz w:val="20"/>
          <w:szCs w:val="20"/>
        </w:rPr>
      </w:pPr>
    </w:p>
    <w:p w14:paraId="7F0A8AD0" w14:textId="77777777" w:rsidR="00286DAE" w:rsidRDefault="00286DAE" w:rsidP="00040FFA">
      <w:pPr>
        <w:autoSpaceDE w:val="0"/>
        <w:autoSpaceDN w:val="0"/>
        <w:adjustRightInd w:val="0"/>
        <w:spacing w:after="0" w:line="240" w:lineRule="auto"/>
        <w:rPr>
          <w:rFonts w:cstheme="minorHAnsi"/>
          <w:color w:val="FF0000"/>
          <w:sz w:val="20"/>
          <w:szCs w:val="20"/>
        </w:rPr>
      </w:pPr>
    </w:p>
    <w:p w14:paraId="75632FC3" w14:textId="4DC7C7C3" w:rsidR="000E7346" w:rsidRDefault="00040FFA" w:rsidP="00040FFA">
      <w:pPr>
        <w:autoSpaceDE w:val="0"/>
        <w:autoSpaceDN w:val="0"/>
        <w:adjustRightInd w:val="0"/>
        <w:spacing w:after="0" w:line="240" w:lineRule="auto"/>
        <w:rPr>
          <w:rFonts w:cstheme="minorHAnsi"/>
          <w:b/>
          <w:bCs/>
          <w:sz w:val="20"/>
          <w:szCs w:val="20"/>
        </w:rPr>
      </w:pPr>
      <w:r w:rsidRPr="00040FFA">
        <w:rPr>
          <w:rFonts w:cstheme="minorHAnsi"/>
          <w:b/>
          <w:bCs/>
          <w:sz w:val="20"/>
          <w:szCs w:val="20"/>
        </w:rPr>
        <w:t>References</w:t>
      </w:r>
    </w:p>
    <w:p w14:paraId="0C14CC0E" w14:textId="14E4FC45" w:rsidR="007271AA" w:rsidRDefault="007271AA" w:rsidP="00040FFA">
      <w:pPr>
        <w:autoSpaceDE w:val="0"/>
        <w:autoSpaceDN w:val="0"/>
        <w:adjustRightInd w:val="0"/>
        <w:spacing w:after="0" w:line="240" w:lineRule="auto"/>
        <w:rPr>
          <w:rFonts w:cstheme="minorHAnsi"/>
          <w:sz w:val="20"/>
          <w:szCs w:val="20"/>
        </w:rPr>
      </w:pPr>
    </w:p>
    <w:p w14:paraId="1CE120AE" w14:textId="10F3E176" w:rsidR="00337883" w:rsidRDefault="00337883" w:rsidP="007271AA">
      <w:pPr>
        <w:autoSpaceDE w:val="0"/>
        <w:autoSpaceDN w:val="0"/>
        <w:adjustRightInd w:val="0"/>
        <w:spacing w:after="0" w:line="240" w:lineRule="auto"/>
        <w:rPr>
          <w:rFonts w:cstheme="minorHAnsi"/>
          <w:sz w:val="20"/>
          <w:szCs w:val="20"/>
        </w:rPr>
      </w:pPr>
      <w:r w:rsidRPr="00337883">
        <w:rPr>
          <w:rFonts w:cstheme="minorHAnsi"/>
          <w:sz w:val="20"/>
          <w:szCs w:val="20"/>
        </w:rPr>
        <w:t xml:space="preserve">Abraham, A. and </w:t>
      </w:r>
      <w:proofErr w:type="spellStart"/>
      <w:r w:rsidRPr="00337883">
        <w:rPr>
          <w:rFonts w:cstheme="minorHAnsi"/>
          <w:sz w:val="20"/>
          <w:szCs w:val="20"/>
        </w:rPr>
        <w:t>Ikenberry</w:t>
      </w:r>
      <w:proofErr w:type="spellEnd"/>
      <w:r w:rsidRPr="00337883">
        <w:rPr>
          <w:rFonts w:cstheme="minorHAnsi"/>
          <w:sz w:val="20"/>
          <w:szCs w:val="20"/>
        </w:rPr>
        <w:t xml:space="preserve">, D. (1994), "The Individual Investor and the Weekend Effect", </w:t>
      </w:r>
      <w:r w:rsidRPr="00337883">
        <w:rPr>
          <w:rFonts w:cstheme="minorHAnsi"/>
          <w:i/>
          <w:iCs/>
          <w:sz w:val="20"/>
          <w:szCs w:val="20"/>
        </w:rPr>
        <w:t>Journal of Financial and Quantitative Analysis</w:t>
      </w:r>
      <w:r w:rsidRPr="00337883">
        <w:rPr>
          <w:rFonts w:cstheme="minorHAnsi"/>
          <w:sz w:val="20"/>
          <w:szCs w:val="20"/>
        </w:rPr>
        <w:t>, Vol.29 No.2, pp.263-277</w:t>
      </w:r>
    </w:p>
    <w:p w14:paraId="7DE8DE3D" w14:textId="77777777" w:rsidR="00337883" w:rsidRDefault="00337883" w:rsidP="007271AA">
      <w:pPr>
        <w:autoSpaceDE w:val="0"/>
        <w:autoSpaceDN w:val="0"/>
        <w:adjustRightInd w:val="0"/>
        <w:spacing w:after="0" w:line="240" w:lineRule="auto"/>
        <w:rPr>
          <w:rFonts w:cstheme="minorHAnsi"/>
          <w:sz w:val="20"/>
          <w:szCs w:val="20"/>
        </w:rPr>
      </w:pPr>
    </w:p>
    <w:p w14:paraId="5B083F2E" w14:textId="03AF7A06" w:rsidR="007271AA" w:rsidRDefault="007271AA" w:rsidP="007271AA">
      <w:pPr>
        <w:autoSpaceDE w:val="0"/>
        <w:autoSpaceDN w:val="0"/>
        <w:adjustRightInd w:val="0"/>
        <w:spacing w:after="0" w:line="240" w:lineRule="auto"/>
        <w:rPr>
          <w:rFonts w:cstheme="minorHAnsi"/>
          <w:sz w:val="20"/>
          <w:szCs w:val="20"/>
        </w:rPr>
      </w:pPr>
      <w:proofErr w:type="spellStart"/>
      <w:r w:rsidRPr="00165364">
        <w:rPr>
          <w:rFonts w:cstheme="minorHAnsi"/>
          <w:sz w:val="20"/>
          <w:szCs w:val="20"/>
        </w:rPr>
        <w:t>Aharon</w:t>
      </w:r>
      <w:proofErr w:type="spellEnd"/>
      <w:r w:rsidRPr="00165364">
        <w:rPr>
          <w:rFonts w:cstheme="minorHAnsi"/>
          <w:sz w:val="20"/>
          <w:szCs w:val="20"/>
        </w:rPr>
        <w:t xml:space="preserve">, D.Y. and </w:t>
      </w:r>
      <w:proofErr w:type="spellStart"/>
      <w:r w:rsidRPr="00165364">
        <w:rPr>
          <w:rFonts w:cstheme="minorHAnsi"/>
          <w:sz w:val="20"/>
          <w:szCs w:val="20"/>
        </w:rPr>
        <w:t>Qadan</w:t>
      </w:r>
      <w:proofErr w:type="spellEnd"/>
      <w:r w:rsidRPr="00165364">
        <w:rPr>
          <w:rFonts w:cstheme="minorHAnsi"/>
          <w:sz w:val="20"/>
          <w:szCs w:val="20"/>
        </w:rPr>
        <w:t xml:space="preserve">, M. (2019), </w:t>
      </w:r>
      <w:r w:rsidRPr="00D57FBF">
        <w:rPr>
          <w:rFonts w:cstheme="minorHAnsi"/>
          <w:sz w:val="20"/>
          <w:szCs w:val="20"/>
          <w:shd w:val="clear" w:color="auto" w:fill="FFFFFF"/>
        </w:rPr>
        <w:t>"</w:t>
      </w:r>
      <w:r w:rsidRPr="00165364">
        <w:rPr>
          <w:rFonts w:cstheme="minorHAnsi"/>
          <w:sz w:val="20"/>
          <w:szCs w:val="20"/>
        </w:rPr>
        <w:t>Bitcoin and the day-of-the-week effect</w:t>
      </w:r>
      <w:r w:rsidRPr="00D57FBF">
        <w:rPr>
          <w:rFonts w:cstheme="minorHAnsi"/>
          <w:sz w:val="20"/>
          <w:szCs w:val="20"/>
          <w:shd w:val="clear" w:color="auto" w:fill="FFFFFF"/>
        </w:rPr>
        <w:t>"</w:t>
      </w:r>
      <w:r w:rsidRPr="00165364">
        <w:rPr>
          <w:rFonts w:cstheme="minorHAnsi"/>
          <w:sz w:val="20"/>
          <w:szCs w:val="20"/>
        </w:rPr>
        <w:t xml:space="preserve">, </w:t>
      </w:r>
      <w:r w:rsidRPr="00165364">
        <w:rPr>
          <w:rFonts w:cstheme="minorHAnsi"/>
          <w:i/>
          <w:iCs/>
          <w:sz w:val="20"/>
          <w:szCs w:val="20"/>
        </w:rPr>
        <w:t>Finance Research Letters</w:t>
      </w:r>
      <w:r w:rsidRPr="00165364">
        <w:rPr>
          <w:rFonts w:cstheme="minorHAnsi"/>
          <w:sz w:val="20"/>
          <w:szCs w:val="20"/>
        </w:rPr>
        <w:t>, Vol.31, pp. 415-424</w:t>
      </w:r>
    </w:p>
    <w:p w14:paraId="299937DE" w14:textId="760105B4" w:rsidR="007271AA" w:rsidRDefault="007271AA" w:rsidP="007271AA">
      <w:pPr>
        <w:autoSpaceDE w:val="0"/>
        <w:autoSpaceDN w:val="0"/>
        <w:adjustRightInd w:val="0"/>
        <w:spacing w:after="0" w:line="240" w:lineRule="auto"/>
        <w:rPr>
          <w:rFonts w:cstheme="minorHAnsi"/>
          <w:sz w:val="20"/>
          <w:szCs w:val="20"/>
        </w:rPr>
      </w:pPr>
    </w:p>
    <w:p w14:paraId="2044C43A" w14:textId="75562381" w:rsidR="007271AA" w:rsidRDefault="007271AA" w:rsidP="007271AA">
      <w:pPr>
        <w:autoSpaceDE w:val="0"/>
        <w:autoSpaceDN w:val="0"/>
        <w:adjustRightInd w:val="0"/>
        <w:spacing w:after="0" w:line="240" w:lineRule="auto"/>
        <w:rPr>
          <w:rFonts w:cstheme="minorHAnsi"/>
          <w:sz w:val="20"/>
          <w:szCs w:val="20"/>
        </w:rPr>
      </w:pPr>
      <w:r w:rsidRPr="007271AA">
        <w:rPr>
          <w:rFonts w:cstheme="minorHAnsi"/>
          <w:sz w:val="20"/>
          <w:szCs w:val="20"/>
        </w:rPr>
        <w:lastRenderedPageBreak/>
        <w:t xml:space="preserve">Andrade, S.C., </w:t>
      </w:r>
      <w:proofErr w:type="spellStart"/>
      <w:r w:rsidRPr="007271AA">
        <w:rPr>
          <w:rFonts w:cstheme="minorHAnsi"/>
          <w:sz w:val="20"/>
          <w:szCs w:val="20"/>
        </w:rPr>
        <w:t>Chhaochharia</w:t>
      </w:r>
      <w:proofErr w:type="spellEnd"/>
      <w:r w:rsidRPr="007271AA">
        <w:rPr>
          <w:rFonts w:cstheme="minorHAnsi"/>
          <w:sz w:val="20"/>
          <w:szCs w:val="20"/>
        </w:rPr>
        <w:t xml:space="preserve">, V. and </w:t>
      </w:r>
      <w:proofErr w:type="spellStart"/>
      <w:proofErr w:type="gramStart"/>
      <w:r w:rsidRPr="007271AA">
        <w:rPr>
          <w:rFonts w:cstheme="minorHAnsi"/>
          <w:sz w:val="20"/>
          <w:szCs w:val="20"/>
        </w:rPr>
        <w:t>Fuerst,M</w:t>
      </w:r>
      <w:proofErr w:type="spellEnd"/>
      <w:r w:rsidRPr="007271AA">
        <w:rPr>
          <w:rFonts w:cstheme="minorHAnsi"/>
          <w:sz w:val="20"/>
          <w:szCs w:val="20"/>
        </w:rPr>
        <w:t>.</w:t>
      </w:r>
      <w:proofErr w:type="gramEnd"/>
      <w:r w:rsidRPr="007271AA">
        <w:rPr>
          <w:rFonts w:cstheme="minorHAnsi"/>
          <w:sz w:val="20"/>
          <w:szCs w:val="20"/>
        </w:rPr>
        <w:t xml:space="preserve"> E. (2013), "Sell in May and go away. Just won't go away", </w:t>
      </w:r>
      <w:r w:rsidRPr="007271AA">
        <w:rPr>
          <w:rFonts w:cstheme="minorHAnsi"/>
          <w:i/>
          <w:iCs/>
          <w:sz w:val="20"/>
          <w:szCs w:val="20"/>
        </w:rPr>
        <w:t>Financial Analysts Journal</w:t>
      </w:r>
      <w:r w:rsidRPr="007271AA">
        <w:rPr>
          <w:rFonts w:cstheme="minorHAnsi"/>
          <w:sz w:val="20"/>
          <w:szCs w:val="20"/>
        </w:rPr>
        <w:t>, Vol.69</w:t>
      </w:r>
      <w:r w:rsidR="00D3755F">
        <w:rPr>
          <w:rFonts w:cstheme="minorHAnsi"/>
          <w:sz w:val="20"/>
          <w:szCs w:val="20"/>
        </w:rPr>
        <w:t xml:space="preserve"> No.4</w:t>
      </w:r>
      <w:r w:rsidRPr="007271AA">
        <w:rPr>
          <w:rFonts w:cstheme="minorHAnsi"/>
          <w:sz w:val="20"/>
          <w:szCs w:val="20"/>
        </w:rPr>
        <w:t>, pp. 94–105</w:t>
      </w:r>
    </w:p>
    <w:p w14:paraId="3E4789B7" w14:textId="597B1416" w:rsidR="00865574" w:rsidRDefault="00865574" w:rsidP="007271AA">
      <w:pPr>
        <w:autoSpaceDE w:val="0"/>
        <w:autoSpaceDN w:val="0"/>
        <w:adjustRightInd w:val="0"/>
        <w:spacing w:after="0" w:line="240" w:lineRule="auto"/>
        <w:rPr>
          <w:rFonts w:cstheme="minorHAnsi"/>
          <w:sz w:val="20"/>
          <w:szCs w:val="20"/>
        </w:rPr>
      </w:pPr>
    </w:p>
    <w:p w14:paraId="61BE6B54" w14:textId="6860CB94" w:rsidR="00865574" w:rsidRDefault="00865574" w:rsidP="007271AA">
      <w:pPr>
        <w:autoSpaceDE w:val="0"/>
        <w:autoSpaceDN w:val="0"/>
        <w:adjustRightInd w:val="0"/>
        <w:spacing w:after="0" w:line="240" w:lineRule="auto"/>
        <w:rPr>
          <w:rFonts w:cstheme="minorHAnsi"/>
          <w:sz w:val="20"/>
          <w:szCs w:val="20"/>
        </w:rPr>
      </w:pPr>
      <w:r w:rsidRPr="00BF5A74">
        <w:rPr>
          <w:rFonts w:cstheme="minorHAnsi"/>
          <w:sz w:val="20"/>
          <w:szCs w:val="20"/>
        </w:rPr>
        <w:t xml:space="preserve">Ariel, R.A. (1987), "A monthly effect in stock returns", </w:t>
      </w:r>
      <w:r w:rsidRPr="00BF5A74">
        <w:rPr>
          <w:rFonts w:cstheme="minorHAnsi"/>
          <w:i/>
          <w:iCs/>
          <w:sz w:val="20"/>
          <w:szCs w:val="20"/>
        </w:rPr>
        <w:t>Journal of Financial Economics</w:t>
      </w:r>
      <w:r w:rsidRPr="00BF5A74">
        <w:rPr>
          <w:rFonts w:cstheme="minorHAnsi"/>
          <w:sz w:val="20"/>
          <w:szCs w:val="20"/>
        </w:rPr>
        <w:t>, Vol.18</w:t>
      </w:r>
      <w:r w:rsidR="00D3755F">
        <w:rPr>
          <w:rFonts w:cstheme="minorHAnsi"/>
          <w:sz w:val="20"/>
          <w:szCs w:val="20"/>
        </w:rPr>
        <w:t xml:space="preserve"> No.1</w:t>
      </w:r>
      <w:r w:rsidRPr="00BF5A74">
        <w:rPr>
          <w:rFonts w:cstheme="minorHAnsi"/>
          <w:sz w:val="20"/>
          <w:szCs w:val="20"/>
        </w:rPr>
        <w:t>, pp.</w:t>
      </w:r>
      <w:r>
        <w:rPr>
          <w:rFonts w:cstheme="minorHAnsi"/>
          <w:sz w:val="20"/>
          <w:szCs w:val="20"/>
        </w:rPr>
        <w:t xml:space="preserve"> </w:t>
      </w:r>
      <w:r w:rsidRPr="00BF5A74">
        <w:rPr>
          <w:rFonts w:cstheme="minorHAnsi"/>
          <w:sz w:val="20"/>
          <w:szCs w:val="20"/>
        </w:rPr>
        <w:t>116–174</w:t>
      </w:r>
    </w:p>
    <w:p w14:paraId="7437833A" w14:textId="10B24F8B" w:rsidR="00865574" w:rsidRDefault="00865574" w:rsidP="007271AA">
      <w:pPr>
        <w:autoSpaceDE w:val="0"/>
        <w:autoSpaceDN w:val="0"/>
        <w:adjustRightInd w:val="0"/>
        <w:spacing w:after="0" w:line="240" w:lineRule="auto"/>
        <w:rPr>
          <w:rFonts w:cstheme="minorHAnsi"/>
          <w:sz w:val="20"/>
          <w:szCs w:val="20"/>
        </w:rPr>
      </w:pPr>
    </w:p>
    <w:p w14:paraId="2413193B" w14:textId="77777777" w:rsidR="00865574" w:rsidRDefault="00865574" w:rsidP="00865574">
      <w:pPr>
        <w:autoSpaceDE w:val="0"/>
        <w:autoSpaceDN w:val="0"/>
        <w:adjustRightInd w:val="0"/>
        <w:spacing w:after="0" w:line="240" w:lineRule="auto"/>
        <w:rPr>
          <w:rFonts w:cstheme="minorHAnsi"/>
          <w:sz w:val="20"/>
          <w:szCs w:val="20"/>
        </w:rPr>
      </w:pPr>
      <w:proofErr w:type="spellStart"/>
      <w:r w:rsidRPr="007350F7">
        <w:rPr>
          <w:rFonts w:cstheme="minorHAnsi"/>
          <w:sz w:val="20"/>
          <w:szCs w:val="20"/>
        </w:rPr>
        <w:t>Atanasova</w:t>
      </w:r>
      <w:proofErr w:type="spellEnd"/>
      <w:r w:rsidRPr="007350F7">
        <w:rPr>
          <w:rFonts w:cstheme="minorHAnsi"/>
          <w:sz w:val="20"/>
          <w:szCs w:val="20"/>
        </w:rPr>
        <w:t xml:space="preserve">, C.V. and Hudson, R.S. (2010), "Technical trading rules and calendar anomalies </w:t>
      </w:r>
      <w:r>
        <w:rPr>
          <w:rFonts w:cstheme="minorHAnsi"/>
          <w:sz w:val="20"/>
          <w:szCs w:val="20"/>
        </w:rPr>
        <w:t>- a</w:t>
      </w:r>
      <w:r w:rsidRPr="007350F7">
        <w:rPr>
          <w:rFonts w:cstheme="minorHAnsi"/>
          <w:sz w:val="20"/>
          <w:szCs w:val="20"/>
        </w:rPr>
        <w:t xml:space="preserve">re they the same phenomena?", </w:t>
      </w:r>
      <w:r w:rsidRPr="00766170">
        <w:rPr>
          <w:rFonts w:cstheme="minorHAnsi"/>
          <w:i/>
          <w:iCs/>
          <w:sz w:val="20"/>
          <w:szCs w:val="20"/>
        </w:rPr>
        <w:t>Economics Letters</w:t>
      </w:r>
      <w:r w:rsidRPr="007350F7">
        <w:rPr>
          <w:rFonts w:cstheme="minorHAnsi"/>
          <w:sz w:val="20"/>
          <w:szCs w:val="20"/>
        </w:rPr>
        <w:t>, Vol.106 No.2, pp. 128–130</w:t>
      </w:r>
    </w:p>
    <w:p w14:paraId="4531D911" w14:textId="24613A91" w:rsidR="00FE103B" w:rsidRDefault="00FE103B" w:rsidP="00040FFA">
      <w:pPr>
        <w:autoSpaceDE w:val="0"/>
        <w:autoSpaceDN w:val="0"/>
        <w:adjustRightInd w:val="0"/>
        <w:spacing w:after="0" w:line="240" w:lineRule="auto"/>
        <w:rPr>
          <w:rFonts w:cstheme="minorHAnsi"/>
          <w:sz w:val="20"/>
          <w:szCs w:val="20"/>
        </w:rPr>
      </w:pPr>
    </w:p>
    <w:p w14:paraId="41109AE7" w14:textId="59E4DE81" w:rsidR="00FE103B" w:rsidRPr="007350F7" w:rsidRDefault="00FE103B" w:rsidP="00040FFA">
      <w:pPr>
        <w:autoSpaceDE w:val="0"/>
        <w:autoSpaceDN w:val="0"/>
        <w:adjustRightInd w:val="0"/>
        <w:spacing w:after="0" w:line="240" w:lineRule="auto"/>
        <w:rPr>
          <w:rFonts w:cstheme="minorHAnsi"/>
          <w:sz w:val="20"/>
          <w:szCs w:val="20"/>
        </w:rPr>
      </w:pPr>
      <w:r>
        <w:rPr>
          <w:rFonts w:cstheme="minorHAnsi"/>
          <w:sz w:val="20"/>
          <w:szCs w:val="20"/>
        </w:rPr>
        <w:t xml:space="preserve">Auer, B.R. and </w:t>
      </w:r>
      <w:proofErr w:type="spellStart"/>
      <w:r>
        <w:rPr>
          <w:rFonts w:cstheme="minorHAnsi"/>
          <w:sz w:val="20"/>
          <w:szCs w:val="20"/>
        </w:rPr>
        <w:t>Rottman</w:t>
      </w:r>
      <w:proofErr w:type="spellEnd"/>
      <w:r>
        <w:rPr>
          <w:rFonts w:cstheme="minorHAnsi"/>
          <w:sz w:val="20"/>
          <w:szCs w:val="20"/>
        </w:rPr>
        <w:t xml:space="preserve">, H. (2014), </w:t>
      </w:r>
      <w:r w:rsidRPr="00FE103B">
        <w:rPr>
          <w:rFonts w:cstheme="minorHAnsi"/>
          <w:sz w:val="20"/>
          <w:szCs w:val="20"/>
        </w:rPr>
        <w:t xml:space="preserve">"Is there a Friday the 13th effect in emerging Asian stock markets?", </w:t>
      </w:r>
      <w:r w:rsidRPr="00FE103B">
        <w:rPr>
          <w:rFonts w:cstheme="minorHAnsi"/>
          <w:i/>
          <w:iCs/>
          <w:sz w:val="20"/>
          <w:szCs w:val="20"/>
        </w:rPr>
        <w:t>Journal of Behavioural and Experimental Finance</w:t>
      </w:r>
      <w:r w:rsidRPr="00FE103B">
        <w:rPr>
          <w:rFonts w:cstheme="minorHAnsi"/>
          <w:sz w:val="20"/>
          <w:szCs w:val="20"/>
        </w:rPr>
        <w:t>, Vol.1, pp. 17-26</w:t>
      </w:r>
    </w:p>
    <w:p w14:paraId="3273FEEC" w14:textId="285853C0" w:rsidR="000E7346" w:rsidRDefault="000E7346" w:rsidP="000E7346">
      <w:pPr>
        <w:autoSpaceDE w:val="0"/>
        <w:autoSpaceDN w:val="0"/>
        <w:adjustRightInd w:val="0"/>
        <w:spacing w:after="0" w:line="240" w:lineRule="auto"/>
        <w:rPr>
          <w:rFonts w:cstheme="minorHAnsi"/>
          <w:color w:val="FF0000"/>
          <w:sz w:val="20"/>
          <w:szCs w:val="20"/>
        </w:rPr>
      </w:pPr>
    </w:p>
    <w:p w14:paraId="2FA208F3" w14:textId="77777777" w:rsidR="003417B6" w:rsidRDefault="00165364" w:rsidP="00314705">
      <w:pPr>
        <w:autoSpaceDE w:val="0"/>
        <w:autoSpaceDN w:val="0"/>
        <w:adjustRightInd w:val="0"/>
        <w:spacing w:after="0" w:line="240" w:lineRule="auto"/>
        <w:rPr>
          <w:rFonts w:cstheme="minorHAnsi"/>
          <w:sz w:val="20"/>
          <w:szCs w:val="20"/>
        </w:rPr>
      </w:pPr>
      <w:proofErr w:type="spellStart"/>
      <w:r w:rsidRPr="00165364">
        <w:rPr>
          <w:rFonts w:cstheme="minorHAnsi"/>
          <w:sz w:val="20"/>
          <w:szCs w:val="20"/>
        </w:rPr>
        <w:t>Bartos</w:t>
      </w:r>
      <w:proofErr w:type="spellEnd"/>
      <w:r w:rsidR="0068220A">
        <w:rPr>
          <w:rFonts w:cstheme="minorHAnsi"/>
          <w:sz w:val="20"/>
          <w:szCs w:val="20"/>
        </w:rPr>
        <w:t>, J.</w:t>
      </w:r>
      <w:r w:rsidRPr="00165364">
        <w:rPr>
          <w:rFonts w:cstheme="minorHAnsi"/>
          <w:sz w:val="20"/>
          <w:szCs w:val="20"/>
        </w:rPr>
        <w:t xml:space="preserve"> (2015), </w:t>
      </w:r>
      <w:r w:rsidR="00052735" w:rsidRPr="00D57FBF">
        <w:rPr>
          <w:rFonts w:cstheme="minorHAnsi"/>
          <w:sz w:val="20"/>
          <w:szCs w:val="20"/>
          <w:shd w:val="clear" w:color="auto" w:fill="FFFFFF"/>
        </w:rPr>
        <w:t>"</w:t>
      </w:r>
      <w:r w:rsidR="0068220A" w:rsidRPr="0068220A">
        <w:rPr>
          <w:rFonts w:cstheme="minorHAnsi"/>
          <w:sz w:val="20"/>
          <w:szCs w:val="20"/>
        </w:rPr>
        <w:t>Does Bitcoin follow the hypothesis of efficient market?</w:t>
      </w:r>
      <w:r w:rsidR="00052735" w:rsidRPr="00D57FBF">
        <w:rPr>
          <w:rFonts w:cstheme="minorHAnsi"/>
          <w:sz w:val="20"/>
          <w:szCs w:val="20"/>
          <w:shd w:val="clear" w:color="auto" w:fill="FFFFFF"/>
        </w:rPr>
        <w:t>"</w:t>
      </w:r>
      <w:r w:rsidR="0068220A" w:rsidRPr="0068220A">
        <w:rPr>
          <w:rFonts w:cstheme="minorHAnsi"/>
          <w:sz w:val="20"/>
          <w:szCs w:val="20"/>
        </w:rPr>
        <w:t xml:space="preserve">. </w:t>
      </w:r>
      <w:r w:rsidR="0068220A" w:rsidRPr="0068220A">
        <w:rPr>
          <w:rFonts w:cstheme="minorHAnsi"/>
          <w:i/>
          <w:iCs/>
          <w:sz w:val="20"/>
          <w:szCs w:val="20"/>
        </w:rPr>
        <w:t>International Journal of Economic Sciences</w:t>
      </w:r>
      <w:r w:rsidR="0068220A" w:rsidRPr="0068220A">
        <w:rPr>
          <w:rFonts w:cstheme="minorHAnsi"/>
          <w:sz w:val="20"/>
          <w:szCs w:val="20"/>
        </w:rPr>
        <w:t>, Vol.</w:t>
      </w:r>
      <w:r w:rsidR="0068220A">
        <w:rPr>
          <w:rFonts w:cstheme="minorHAnsi"/>
          <w:sz w:val="20"/>
          <w:szCs w:val="20"/>
        </w:rPr>
        <w:t>4 No.</w:t>
      </w:r>
      <w:r w:rsidR="0068220A" w:rsidRPr="0068220A">
        <w:rPr>
          <w:rFonts w:cstheme="minorHAnsi"/>
          <w:sz w:val="20"/>
          <w:szCs w:val="20"/>
        </w:rPr>
        <w:t>2, pp. 10-23</w:t>
      </w:r>
    </w:p>
    <w:p w14:paraId="48F8DA8A" w14:textId="77777777" w:rsidR="003417B6" w:rsidRDefault="003417B6" w:rsidP="00314705">
      <w:pPr>
        <w:autoSpaceDE w:val="0"/>
        <w:autoSpaceDN w:val="0"/>
        <w:adjustRightInd w:val="0"/>
        <w:spacing w:after="0" w:line="240" w:lineRule="auto"/>
        <w:rPr>
          <w:rFonts w:cstheme="minorHAnsi"/>
          <w:sz w:val="20"/>
          <w:szCs w:val="20"/>
        </w:rPr>
      </w:pPr>
    </w:p>
    <w:p w14:paraId="44C0CFC3" w14:textId="5ABD8B63" w:rsidR="00314705" w:rsidRDefault="003417B6" w:rsidP="00314705">
      <w:pPr>
        <w:autoSpaceDE w:val="0"/>
        <w:autoSpaceDN w:val="0"/>
        <w:adjustRightInd w:val="0"/>
        <w:spacing w:after="0" w:line="240" w:lineRule="auto"/>
        <w:rPr>
          <w:rFonts w:cstheme="minorHAnsi"/>
          <w:color w:val="FF0000"/>
          <w:sz w:val="20"/>
          <w:szCs w:val="20"/>
        </w:rPr>
      </w:pPr>
      <w:r w:rsidRPr="003417B6">
        <w:rPr>
          <w:rFonts w:cstheme="minorHAnsi"/>
          <w:sz w:val="20"/>
          <w:szCs w:val="20"/>
        </w:rPr>
        <w:t xml:space="preserve">Baur, D. G., Cahill, D., Godfrey, K., &amp; (Frank)Liu, Z. (2019), </w:t>
      </w:r>
      <w:r w:rsidRPr="003417B6">
        <w:rPr>
          <w:rFonts w:cstheme="minorHAnsi"/>
          <w:sz w:val="20"/>
          <w:szCs w:val="20"/>
          <w:shd w:val="clear" w:color="auto" w:fill="FFFFFF"/>
        </w:rPr>
        <w:t>"</w:t>
      </w:r>
      <w:r w:rsidRPr="003417B6">
        <w:rPr>
          <w:rFonts w:cstheme="minorHAnsi"/>
          <w:sz w:val="20"/>
          <w:szCs w:val="20"/>
        </w:rPr>
        <w:t>Bitcoin time-of-day, day-of-week and month-of-year effects in returns and trading volume</w:t>
      </w:r>
      <w:r w:rsidRPr="003417B6">
        <w:rPr>
          <w:rFonts w:cstheme="minorHAnsi"/>
          <w:sz w:val="20"/>
          <w:szCs w:val="20"/>
          <w:shd w:val="clear" w:color="auto" w:fill="FFFFFF"/>
        </w:rPr>
        <w:t>"</w:t>
      </w:r>
      <w:r w:rsidRPr="003417B6">
        <w:rPr>
          <w:rFonts w:cstheme="minorHAnsi"/>
          <w:sz w:val="20"/>
          <w:szCs w:val="20"/>
        </w:rPr>
        <w:t xml:space="preserve">. </w:t>
      </w:r>
      <w:r w:rsidRPr="003417B6">
        <w:rPr>
          <w:rFonts w:cstheme="minorHAnsi"/>
          <w:i/>
          <w:iCs/>
          <w:sz w:val="20"/>
          <w:szCs w:val="20"/>
        </w:rPr>
        <w:t>Finance Research Letters</w:t>
      </w:r>
      <w:r w:rsidRPr="003417B6">
        <w:rPr>
          <w:rFonts w:cstheme="minorHAnsi"/>
          <w:sz w:val="20"/>
          <w:szCs w:val="20"/>
        </w:rPr>
        <w:t>, Vol. 31, pp. 78-92</w:t>
      </w:r>
      <w:r w:rsidR="0090784A">
        <w:rPr>
          <w:rFonts w:cstheme="minorHAnsi"/>
          <w:color w:val="FF0000"/>
          <w:sz w:val="20"/>
          <w:szCs w:val="20"/>
        </w:rPr>
        <w:br/>
      </w:r>
    </w:p>
    <w:p w14:paraId="0DEFAB73" w14:textId="25C91B81" w:rsidR="00E53AFB" w:rsidRPr="00BE11BF" w:rsidRDefault="000E7346" w:rsidP="000E7346">
      <w:pPr>
        <w:autoSpaceDE w:val="0"/>
        <w:autoSpaceDN w:val="0"/>
        <w:adjustRightInd w:val="0"/>
        <w:spacing w:after="0" w:line="240" w:lineRule="auto"/>
        <w:rPr>
          <w:rStyle w:val="HTMLCite"/>
          <w:rFonts w:cstheme="minorHAnsi"/>
          <w:i w:val="0"/>
          <w:iCs w:val="0"/>
          <w:sz w:val="20"/>
          <w:szCs w:val="20"/>
          <w:shd w:val="clear" w:color="auto" w:fill="FFFFFF"/>
        </w:rPr>
      </w:pPr>
      <w:proofErr w:type="spellStart"/>
      <w:r w:rsidRPr="00BE11BF">
        <w:rPr>
          <w:rFonts w:cstheme="minorHAnsi"/>
          <w:sz w:val="20"/>
          <w:szCs w:val="20"/>
          <w:shd w:val="clear" w:color="auto" w:fill="FFFFFF"/>
        </w:rPr>
        <w:t>Bollerslev</w:t>
      </w:r>
      <w:proofErr w:type="spellEnd"/>
      <w:r w:rsidRPr="00BE11BF">
        <w:rPr>
          <w:rFonts w:cstheme="minorHAnsi"/>
          <w:sz w:val="20"/>
          <w:szCs w:val="20"/>
          <w:shd w:val="clear" w:color="auto" w:fill="FFFFFF"/>
        </w:rPr>
        <w:t>, T</w:t>
      </w:r>
      <w:r w:rsidR="000F2B06" w:rsidRPr="00BE11BF">
        <w:rPr>
          <w:rFonts w:cstheme="minorHAnsi"/>
          <w:sz w:val="20"/>
          <w:szCs w:val="20"/>
          <w:shd w:val="clear" w:color="auto" w:fill="FFFFFF"/>
        </w:rPr>
        <w:t>.</w:t>
      </w:r>
      <w:r w:rsidRPr="00BE11BF">
        <w:rPr>
          <w:rStyle w:val="HTMLCite"/>
          <w:rFonts w:cstheme="minorHAnsi"/>
          <w:sz w:val="20"/>
          <w:szCs w:val="20"/>
          <w:shd w:val="clear" w:color="auto" w:fill="FFFFFF"/>
        </w:rPr>
        <w:t> </w:t>
      </w:r>
      <w:r w:rsidRPr="00BE11BF">
        <w:rPr>
          <w:rStyle w:val="HTMLCite"/>
          <w:rFonts w:cstheme="minorHAnsi"/>
          <w:i w:val="0"/>
          <w:iCs w:val="0"/>
          <w:sz w:val="20"/>
          <w:szCs w:val="20"/>
          <w:shd w:val="clear" w:color="auto" w:fill="FFFFFF"/>
        </w:rPr>
        <w:t>(1986)</w:t>
      </w:r>
      <w:r w:rsidR="000F2B06" w:rsidRPr="00BE11BF">
        <w:rPr>
          <w:rStyle w:val="HTMLCite"/>
          <w:rFonts w:cstheme="minorHAnsi"/>
          <w:i w:val="0"/>
          <w:iCs w:val="0"/>
          <w:sz w:val="20"/>
          <w:szCs w:val="20"/>
          <w:shd w:val="clear" w:color="auto" w:fill="FFFFFF"/>
        </w:rPr>
        <w:t>,</w:t>
      </w:r>
      <w:r w:rsidRPr="00BE11BF">
        <w:rPr>
          <w:rStyle w:val="HTMLCite"/>
          <w:rFonts w:cstheme="minorHAnsi"/>
          <w:i w:val="0"/>
          <w:iCs w:val="0"/>
          <w:sz w:val="20"/>
          <w:szCs w:val="20"/>
          <w:shd w:val="clear" w:color="auto" w:fill="FFFFFF"/>
        </w:rPr>
        <w:t xml:space="preserve"> "Generalized Autoregressive Conditional Heteroskedasticity"</w:t>
      </w:r>
      <w:r w:rsidRPr="00BE11BF">
        <w:rPr>
          <w:rStyle w:val="HTMLCite"/>
          <w:rFonts w:cstheme="minorHAnsi"/>
          <w:sz w:val="20"/>
          <w:szCs w:val="20"/>
          <w:shd w:val="clear" w:color="auto" w:fill="FFFFFF"/>
        </w:rPr>
        <w:t>. </w:t>
      </w:r>
      <w:r w:rsidRPr="00BE11BF">
        <w:rPr>
          <w:rFonts w:cstheme="minorHAnsi"/>
          <w:i/>
          <w:iCs/>
          <w:sz w:val="20"/>
          <w:szCs w:val="20"/>
          <w:shd w:val="clear" w:color="auto" w:fill="FFFFFF"/>
        </w:rPr>
        <w:t>Journal of Econometrics</w:t>
      </w:r>
      <w:r w:rsidR="000F2B06" w:rsidRPr="00BE11BF">
        <w:rPr>
          <w:rStyle w:val="HTMLCite"/>
          <w:rFonts w:cstheme="minorHAnsi"/>
          <w:sz w:val="20"/>
          <w:szCs w:val="20"/>
          <w:shd w:val="clear" w:color="auto" w:fill="FFFFFF"/>
        </w:rPr>
        <w:t xml:space="preserve">, </w:t>
      </w:r>
      <w:r w:rsidR="000F2B06" w:rsidRPr="00BE11BF">
        <w:rPr>
          <w:rStyle w:val="HTMLCite"/>
          <w:rFonts w:cstheme="minorHAnsi"/>
          <w:i w:val="0"/>
          <w:iCs w:val="0"/>
          <w:sz w:val="20"/>
          <w:szCs w:val="20"/>
          <w:shd w:val="clear" w:color="auto" w:fill="FFFFFF"/>
        </w:rPr>
        <w:t>Vol. 31 No.3, pp.</w:t>
      </w:r>
      <w:r w:rsidRPr="00BE11BF">
        <w:rPr>
          <w:rStyle w:val="HTMLCite"/>
          <w:rFonts w:cstheme="minorHAnsi"/>
          <w:i w:val="0"/>
          <w:iCs w:val="0"/>
          <w:sz w:val="20"/>
          <w:szCs w:val="20"/>
          <w:shd w:val="clear" w:color="auto" w:fill="FFFFFF"/>
        </w:rPr>
        <w:t xml:space="preserve"> 307–327. </w:t>
      </w:r>
    </w:p>
    <w:p w14:paraId="2F30F7DC" w14:textId="04A17E27" w:rsidR="00766170" w:rsidRDefault="00766170" w:rsidP="000E7346">
      <w:pPr>
        <w:autoSpaceDE w:val="0"/>
        <w:autoSpaceDN w:val="0"/>
        <w:adjustRightInd w:val="0"/>
        <w:spacing w:after="0" w:line="240" w:lineRule="auto"/>
        <w:rPr>
          <w:rStyle w:val="HTMLCite"/>
          <w:rFonts w:cstheme="minorHAnsi"/>
          <w:i w:val="0"/>
          <w:iCs w:val="0"/>
          <w:color w:val="FF0000"/>
          <w:sz w:val="20"/>
          <w:szCs w:val="20"/>
          <w:shd w:val="clear" w:color="auto" w:fill="FFFFFF"/>
        </w:rPr>
      </w:pPr>
    </w:p>
    <w:p w14:paraId="42715FBB" w14:textId="48E53BDE" w:rsidR="00766170" w:rsidRPr="00766170" w:rsidRDefault="00766170" w:rsidP="000E7346">
      <w:pPr>
        <w:autoSpaceDE w:val="0"/>
        <w:autoSpaceDN w:val="0"/>
        <w:adjustRightInd w:val="0"/>
        <w:spacing w:after="0" w:line="240" w:lineRule="auto"/>
        <w:rPr>
          <w:rStyle w:val="HTMLCite"/>
          <w:rFonts w:cstheme="minorHAnsi"/>
          <w:i w:val="0"/>
          <w:iCs w:val="0"/>
          <w:sz w:val="20"/>
          <w:szCs w:val="20"/>
          <w:shd w:val="clear" w:color="auto" w:fill="FFFFFF"/>
        </w:rPr>
      </w:pPr>
      <w:proofErr w:type="spellStart"/>
      <w:r w:rsidRPr="00766170">
        <w:rPr>
          <w:rStyle w:val="HTMLCite"/>
          <w:rFonts w:cstheme="minorHAnsi"/>
          <w:i w:val="0"/>
          <w:iCs w:val="0"/>
          <w:sz w:val="20"/>
          <w:szCs w:val="20"/>
          <w:shd w:val="clear" w:color="auto" w:fill="FFFFFF"/>
        </w:rPr>
        <w:t>Bouman</w:t>
      </w:r>
      <w:proofErr w:type="spellEnd"/>
      <w:r w:rsidRPr="00766170">
        <w:rPr>
          <w:rStyle w:val="HTMLCite"/>
          <w:rFonts w:cstheme="minorHAnsi"/>
          <w:i w:val="0"/>
          <w:iCs w:val="0"/>
          <w:sz w:val="20"/>
          <w:szCs w:val="20"/>
          <w:shd w:val="clear" w:color="auto" w:fill="FFFFFF"/>
        </w:rPr>
        <w:t xml:space="preserve">, S. and Jacobsen, B. (2002), "The Halloween indicator: Sell in May and go away", </w:t>
      </w:r>
      <w:r w:rsidRPr="00766170">
        <w:rPr>
          <w:rStyle w:val="HTMLCite"/>
          <w:rFonts w:cstheme="minorHAnsi"/>
          <w:sz w:val="20"/>
          <w:szCs w:val="20"/>
          <w:shd w:val="clear" w:color="auto" w:fill="FFFFFF"/>
        </w:rPr>
        <w:t>The American Economic Review</w:t>
      </w:r>
      <w:r w:rsidRPr="00766170">
        <w:rPr>
          <w:rStyle w:val="HTMLCite"/>
          <w:rFonts w:cstheme="minorHAnsi"/>
          <w:i w:val="0"/>
          <w:iCs w:val="0"/>
          <w:sz w:val="20"/>
          <w:szCs w:val="20"/>
          <w:shd w:val="clear" w:color="auto" w:fill="FFFFFF"/>
        </w:rPr>
        <w:t>, Vol.92, pp. 1618–1635</w:t>
      </w:r>
    </w:p>
    <w:p w14:paraId="061EB75E" w14:textId="636D528F" w:rsidR="004B6D60" w:rsidRDefault="004B6D60" w:rsidP="000E7346">
      <w:pPr>
        <w:autoSpaceDE w:val="0"/>
        <w:autoSpaceDN w:val="0"/>
        <w:adjustRightInd w:val="0"/>
        <w:spacing w:after="0" w:line="240" w:lineRule="auto"/>
        <w:rPr>
          <w:rStyle w:val="HTMLCite"/>
          <w:rFonts w:cstheme="minorHAnsi"/>
          <w:i w:val="0"/>
          <w:iCs w:val="0"/>
          <w:color w:val="FF0000"/>
          <w:sz w:val="20"/>
          <w:szCs w:val="20"/>
          <w:shd w:val="clear" w:color="auto" w:fill="FFFFFF"/>
        </w:rPr>
      </w:pPr>
    </w:p>
    <w:p w14:paraId="35C721C5" w14:textId="079460C4" w:rsidR="004B6D60" w:rsidRDefault="004B6D60" w:rsidP="004B6D60">
      <w:pPr>
        <w:autoSpaceDE w:val="0"/>
        <w:autoSpaceDN w:val="0"/>
        <w:adjustRightInd w:val="0"/>
        <w:spacing w:after="0" w:line="240" w:lineRule="auto"/>
        <w:rPr>
          <w:rFonts w:cstheme="minorHAnsi"/>
          <w:sz w:val="20"/>
          <w:szCs w:val="20"/>
        </w:rPr>
      </w:pPr>
      <w:proofErr w:type="spellStart"/>
      <w:r w:rsidRPr="004B6D60">
        <w:rPr>
          <w:rFonts w:cstheme="minorHAnsi"/>
          <w:sz w:val="20"/>
          <w:szCs w:val="20"/>
        </w:rPr>
        <w:t>Caporale</w:t>
      </w:r>
      <w:proofErr w:type="spellEnd"/>
      <w:r w:rsidRPr="004B6D60">
        <w:rPr>
          <w:rFonts w:cstheme="minorHAnsi"/>
          <w:sz w:val="20"/>
          <w:szCs w:val="20"/>
        </w:rPr>
        <w:t>,</w:t>
      </w:r>
      <w:r>
        <w:rPr>
          <w:rFonts w:cstheme="minorHAnsi"/>
          <w:sz w:val="20"/>
          <w:szCs w:val="20"/>
        </w:rPr>
        <w:t xml:space="preserve"> G.M.,</w:t>
      </w:r>
      <w:r w:rsidRPr="004B6D60">
        <w:rPr>
          <w:rFonts w:cstheme="minorHAnsi"/>
          <w:sz w:val="20"/>
          <w:szCs w:val="20"/>
        </w:rPr>
        <w:t xml:space="preserve"> Gil-Alana,</w:t>
      </w:r>
      <w:r>
        <w:rPr>
          <w:rFonts w:cstheme="minorHAnsi"/>
          <w:sz w:val="20"/>
          <w:szCs w:val="20"/>
        </w:rPr>
        <w:t xml:space="preserve"> L. and</w:t>
      </w:r>
      <w:r w:rsidRPr="004B6D60">
        <w:rPr>
          <w:rFonts w:cstheme="minorHAnsi"/>
          <w:sz w:val="20"/>
          <w:szCs w:val="20"/>
        </w:rPr>
        <w:t xml:space="preserve"> </w:t>
      </w:r>
      <w:proofErr w:type="spellStart"/>
      <w:r w:rsidRPr="004B6D60">
        <w:rPr>
          <w:rFonts w:cstheme="minorHAnsi"/>
          <w:sz w:val="20"/>
          <w:szCs w:val="20"/>
        </w:rPr>
        <w:t>Plastun</w:t>
      </w:r>
      <w:proofErr w:type="spellEnd"/>
      <w:r w:rsidRPr="004B6D60">
        <w:rPr>
          <w:rFonts w:cstheme="minorHAnsi"/>
          <w:sz w:val="20"/>
          <w:szCs w:val="20"/>
        </w:rPr>
        <w:t>,</w:t>
      </w:r>
      <w:r w:rsidR="00834D9A">
        <w:rPr>
          <w:rFonts w:cstheme="minorHAnsi"/>
          <w:sz w:val="20"/>
          <w:szCs w:val="20"/>
        </w:rPr>
        <w:t xml:space="preserve"> </w:t>
      </w:r>
      <w:r>
        <w:rPr>
          <w:rFonts w:cstheme="minorHAnsi"/>
          <w:sz w:val="20"/>
          <w:szCs w:val="20"/>
        </w:rPr>
        <w:t>A.</w:t>
      </w:r>
      <w:r w:rsidR="00834D9A">
        <w:rPr>
          <w:rFonts w:cstheme="minorHAnsi"/>
          <w:sz w:val="20"/>
          <w:szCs w:val="20"/>
        </w:rPr>
        <w:t>,</w:t>
      </w:r>
      <w:r>
        <w:rPr>
          <w:rFonts w:cstheme="minorHAnsi"/>
          <w:sz w:val="20"/>
          <w:szCs w:val="20"/>
        </w:rPr>
        <w:t xml:space="preserve"> (2018),</w:t>
      </w:r>
      <w:r w:rsidRPr="004B6D60">
        <w:rPr>
          <w:rFonts w:cstheme="minorHAnsi"/>
          <w:sz w:val="20"/>
          <w:szCs w:val="20"/>
          <w:shd w:val="clear" w:color="auto" w:fill="FFFFFF"/>
        </w:rPr>
        <w:t xml:space="preserve"> </w:t>
      </w:r>
      <w:r w:rsidRPr="00D57FBF">
        <w:rPr>
          <w:rFonts w:cstheme="minorHAnsi"/>
          <w:sz w:val="20"/>
          <w:szCs w:val="20"/>
          <w:shd w:val="clear" w:color="auto" w:fill="FFFFFF"/>
        </w:rPr>
        <w:t>"</w:t>
      </w:r>
      <w:r w:rsidRPr="004B6D60">
        <w:rPr>
          <w:rFonts w:cstheme="minorHAnsi"/>
          <w:sz w:val="20"/>
          <w:szCs w:val="20"/>
        </w:rPr>
        <w:t>Persistence in the cryptocurrency market</w:t>
      </w:r>
      <w:r w:rsidRPr="00D57FBF">
        <w:rPr>
          <w:rFonts w:cstheme="minorHAnsi"/>
          <w:sz w:val="20"/>
          <w:szCs w:val="20"/>
          <w:shd w:val="clear" w:color="auto" w:fill="FFFFFF"/>
        </w:rPr>
        <w:t>"</w:t>
      </w:r>
      <w:r w:rsidRPr="004B6D60">
        <w:rPr>
          <w:rFonts w:cstheme="minorHAnsi"/>
          <w:sz w:val="20"/>
          <w:szCs w:val="20"/>
        </w:rPr>
        <w:t>,</w:t>
      </w:r>
      <w:r>
        <w:rPr>
          <w:rFonts w:cstheme="minorHAnsi"/>
          <w:sz w:val="20"/>
          <w:szCs w:val="20"/>
        </w:rPr>
        <w:t xml:space="preserve"> </w:t>
      </w:r>
      <w:r w:rsidRPr="004B6D60">
        <w:rPr>
          <w:rFonts w:cstheme="minorHAnsi"/>
          <w:i/>
          <w:iCs/>
          <w:sz w:val="20"/>
          <w:szCs w:val="20"/>
        </w:rPr>
        <w:t>Research in International Business and Finance</w:t>
      </w:r>
      <w:r w:rsidRPr="004B6D60">
        <w:rPr>
          <w:rFonts w:cstheme="minorHAnsi"/>
          <w:sz w:val="20"/>
          <w:szCs w:val="20"/>
        </w:rPr>
        <w:t>,</w:t>
      </w:r>
      <w:r>
        <w:rPr>
          <w:rFonts w:cstheme="minorHAnsi"/>
          <w:sz w:val="20"/>
          <w:szCs w:val="20"/>
        </w:rPr>
        <w:t xml:space="preserve"> </w:t>
      </w:r>
      <w:r w:rsidRPr="004B6D60">
        <w:rPr>
          <w:rFonts w:cstheme="minorHAnsi"/>
          <w:sz w:val="20"/>
          <w:szCs w:val="20"/>
        </w:rPr>
        <w:t>Vol</w:t>
      </w:r>
      <w:r>
        <w:rPr>
          <w:rFonts w:cstheme="minorHAnsi"/>
          <w:sz w:val="20"/>
          <w:szCs w:val="20"/>
        </w:rPr>
        <w:t>.</w:t>
      </w:r>
      <w:r w:rsidRPr="004B6D60">
        <w:rPr>
          <w:rFonts w:cstheme="minorHAnsi"/>
          <w:sz w:val="20"/>
          <w:szCs w:val="20"/>
        </w:rPr>
        <w:t xml:space="preserve"> 46,</w:t>
      </w:r>
      <w:r>
        <w:rPr>
          <w:rFonts w:cstheme="minorHAnsi"/>
          <w:sz w:val="20"/>
          <w:szCs w:val="20"/>
        </w:rPr>
        <w:t xml:space="preserve"> pp. </w:t>
      </w:r>
      <w:r w:rsidRPr="004B6D60">
        <w:rPr>
          <w:rFonts w:cstheme="minorHAnsi"/>
          <w:sz w:val="20"/>
          <w:szCs w:val="20"/>
        </w:rPr>
        <w:t>141-148</w:t>
      </w:r>
    </w:p>
    <w:p w14:paraId="7B700341" w14:textId="77777777" w:rsidR="004B6D60" w:rsidRPr="004B6D60" w:rsidRDefault="004B6D60" w:rsidP="004B6D60">
      <w:pPr>
        <w:autoSpaceDE w:val="0"/>
        <w:autoSpaceDN w:val="0"/>
        <w:adjustRightInd w:val="0"/>
        <w:spacing w:after="0" w:line="240" w:lineRule="auto"/>
        <w:rPr>
          <w:rStyle w:val="HTMLCite"/>
          <w:rFonts w:cstheme="minorHAnsi"/>
          <w:i w:val="0"/>
          <w:iCs w:val="0"/>
          <w:sz w:val="20"/>
          <w:szCs w:val="20"/>
        </w:rPr>
      </w:pPr>
    </w:p>
    <w:p w14:paraId="4C223DCA" w14:textId="2A0056AA" w:rsidR="00314705" w:rsidRDefault="00314705" w:rsidP="00314705">
      <w:pPr>
        <w:autoSpaceDE w:val="0"/>
        <w:autoSpaceDN w:val="0"/>
        <w:adjustRightInd w:val="0"/>
        <w:spacing w:after="0" w:line="240" w:lineRule="auto"/>
        <w:rPr>
          <w:rFonts w:cstheme="minorHAnsi"/>
          <w:sz w:val="20"/>
          <w:szCs w:val="20"/>
        </w:rPr>
      </w:pPr>
      <w:proofErr w:type="spellStart"/>
      <w:r>
        <w:rPr>
          <w:rFonts w:cstheme="minorHAnsi"/>
          <w:sz w:val="20"/>
          <w:szCs w:val="20"/>
        </w:rPr>
        <w:t>Caporale</w:t>
      </w:r>
      <w:proofErr w:type="spellEnd"/>
      <w:r>
        <w:rPr>
          <w:rFonts w:cstheme="minorHAnsi"/>
          <w:sz w:val="20"/>
          <w:szCs w:val="20"/>
        </w:rPr>
        <w:t xml:space="preserve">, G.M. and </w:t>
      </w:r>
      <w:proofErr w:type="spellStart"/>
      <w:r>
        <w:rPr>
          <w:rFonts w:cstheme="minorHAnsi"/>
          <w:sz w:val="20"/>
          <w:szCs w:val="20"/>
        </w:rPr>
        <w:t>Plastun</w:t>
      </w:r>
      <w:proofErr w:type="spellEnd"/>
      <w:r>
        <w:rPr>
          <w:rFonts w:cstheme="minorHAnsi"/>
          <w:sz w:val="20"/>
          <w:szCs w:val="20"/>
        </w:rPr>
        <w:t>, A., (2019),</w:t>
      </w:r>
      <w:r w:rsidR="00834D9A">
        <w:rPr>
          <w:rFonts w:cstheme="minorHAnsi"/>
          <w:sz w:val="20"/>
          <w:szCs w:val="20"/>
        </w:rPr>
        <w:t xml:space="preserve"> </w:t>
      </w:r>
      <w:r w:rsidR="00052735" w:rsidRPr="00D57FBF">
        <w:rPr>
          <w:rFonts w:cstheme="minorHAnsi"/>
          <w:sz w:val="20"/>
          <w:szCs w:val="20"/>
          <w:shd w:val="clear" w:color="auto" w:fill="FFFFFF"/>
        </w:rPr>
        <w:t>"</w:t>
      </w:r>
      <w:r>
        <w:rPr>
          <w:rFonts w:cstheme="minorHAnsi"/>
          <w:sz w:val="20"/>
          <w:szCs w:val="20"/>
        </w:rPr>
        <w:t>The day of the week effect in the cryptocurrency market</w:t>
      </w:r>
      <w:r w:rsidR="00052735" w:rsidRPr="00D57FBF">
        <w:rPr>
          <w:rFonts w:cstheme="minorHAnsi"/>
          <w:sz w:val="20"/>
          <w:szCs w:val="20"/>
          <w:shd w:val="clear" w:color="auto" w:fill="FFFFFF"/>
        </w:rPr>
        <w:t>"</w:t>
      </w:r>
      <w:r>
        <w:rPr>
          <w:rFonts w:cstheme="minorHAnsi"/>
          <w:sz w:val="20"/>
          <w:szCs w:val="20"/>
        </w:rPr>
        <w:t xml:space="preserve">, </w:t>
      </w:r>
      <w:r w:rsidRPr="00BF5A74">
        <w:rPr>
          <w:rFonts w:cstheme="minorHAnsi"/>
          <w:i/>
          <w:iCs/>
          <w:sz w:val="20"/>
          <w:szCs w:val="20"/>
        </w:rPr>
        <w:t>Finance Research Letters</w:t>
      </w:r>
      <w:r>
        <w:rPr>
          <w:rFonts w:cstheme="minorHAnsi"/>
          <w:sz w:val="20"/>
          <w:szCs w:val="20"/>
        </w:rPr>
        <w:t>, Vol. 31, pp.</w:t>
      </w:r>
      <w:r w:rsidR="004E51A1">
        <w:rPr>
          <w:rFonts w:cstheme="minorHAnsi"/>
          <w:sz w:val="20"/>
          <w:szCs w:val="20"/>
        </w:rPr>
        <w:t xml:space="preserve"> </w:t>
      </w:r>
      <w:r w:rsidR="00D458ED">
        <w:rPr>
          <w:rFonts w:cstheme="minorHAnsi"/>
          <w:sz w:val="20"/>
          <w:szCs w:val="20"/>
        </w:rPr>
        <w:t>258-269</w:t>
      </w:r>
    </w:p>
    <w:p w14:paraId="0D3E6153" w14:textId="2D286D38" w:rsidR="00D1375C" w:rsidRDefault="00D1375C" w:rsidP="00314705">
      <w:pPr>
        <w:autoSpaceDE w:val="0"/>
        <w:autoSpaceDN w:val="0"/>
        <w:adjustRightInd w:val="0"/>
        <w:spacing w:after="0" w:line="240" w:lineRule="auto"/>
        <w:rPr>
          <w:rFonts w:cstheme="minorHAnsi"/>
          <w:sz w:val="20"/>
          <w:szCs w:val="20"/>
        </w:rPr>
      </w:pPr>
    </w:p>
    <w:p w14:paraId="02F2BC70" w14:textId="46A99FB0" w:rsidR="00D1375C" w:rsidRDefault="00D1375C" w:rsidP="00314705">
      <w:pPr>
        <w:autoSpaceDE w:val="0"/>
        <w:autoSpaceDN w:val="0"/>
        <w:adjustRightInd w:val="0"/>
        <w:spacing w:after="0" w:line="240" w:lineRule="auto"/>
        <w:rPr>
          <w:rFonts w:cstheme="minorHAnsi"/>
          <w:sz w:val="20"/>
          <w:szCs w:val="20"/>
        </w:rPr>
      </w:pPr>
      <w:proofErr w:type="spellStart"/>
      <w:r w:rsidRPr="00D1375C">
        <w:rPr>
          <w:rFonts w:cstheme="minorHAnsi"/>
          <w:sz w:val="20"/>
          <w:szCs w:val="20"/>
        </w:rPr>
        <w:t>Caporale</w:t>
      </w:r>
      <w:proofErr w:type="spellEnd"/>
      <w:r w:rsidRPr="00D1375C">
        <w:rPr>
          <w:rFonts w:cstheme="minorHAnsi"/>
          <w:sz w:val="20"/>
          <w:szCs w:val="20"/>
        </w:rPr>
        <w:t xml:space="preserve">, G.M., </w:t>
      </w:r>
      <w:proofErr w:type="spellStart"/>
      <w:r w:rsidRPr="00D1375C">
        <w:rPr>
          <w:rFonts w:cstheme="minorHAnsi"/>
          <w:sz w:val="20"/>
          <w:szCs w:val="20"/>
        </w:rPr>
        <w:t>Plastun</w:t>
      </w:r>
      <w:proofErr w:type="spellEnd"/>
      <w:r w:rsidRPr="00D1375C">
        <w:rPr>
          <w:rFonts w:cstheme="minorHAnsi"/>
          <w:sz w:val="20"/>
          <w:szCs w:val="20"/>
        </w:rPr>
        <w:t>, A.</w:t>
      </w:r>
      <w:r w:rsidR="00E9371B">
        <w:rPr>
          <w:rFonts w:cstheme="minorHAnsi"/>
          <w:sz w:val="20"/>
          <w:szCs w:val="20"/>
        </w:rPr>
        <w:t>,</w:t>
      </w:r>
      <w:r w:rsidRPr="00D1375C">
        <w:rPr>
          <w:rFonts w:cstheme="minorHAnsi"/>
          <w:sz w:val="20"/>
          <w:szCs w:val="20"/>
        </w:rPr>
        <w:t xml:space="preserve"> </w:t>
      </w:r>
      <w:proofErr w:type="spellStart"/>
      <w:r w:rsidRPr="00D1375C">
        <w:rPr>
          <w:rFonts w:cstheme="minorHAnsi"/>
          <w:sz w:val="20"/>
          <w:szCs w:val="20"/>
        </w:rPr>
        <w:t>Oliinyk</w:t>
      </w:r>
      <w:proofErr w:type="spellEnd"/>
      <w:r w:rsidRPr="00D1375C">
        <w:rPr>
          <w:rFonts w:cstheme="minorHAnsi"/>
          <w:sz w:val="20"/>
          <w:szCs w:val="20"/>
        </w:rPr>
        <w:t xml:space="preserve">, V. </w:t>
      </w:r>
      <w:r w:rsidR="00D57FBF">
        <w:rPr>
          <w:rFonts w:cstheme="minorHAnsi"/>
          <w:sz w:val="20"/>
          <w:szCs w:val="20"/>
        </w:rPr>
        <w:t xml:space="preserve">(2019), </w:t>
      </w:r>
      <w:bookmarkStart w:id="1" w:name="_Hlk40098484"/>
      <w:r w:rsidR="00052735" w:rsidRPr="00D57FBF">
        <w:rPr>
          <w:rFonts w:cstheme="minorHAnsi"/>
          <w:sz w:val="20"/>
          <w:szCs w:val="20"/>
          <w:shd w:val="clear" w:color="auto" w:fill="FFFFFF"/>
        </w:rPr>
        <w:t>"</w:t>
      </w:r>
      <w:bookmarkEnd w:id="1"/>
      <w:r w:rsidRPr="00D1375C">
        <w:rPr>
          <w:rFonts w:cstheme="minorHAnsi"/>
          <w:sz w:val="20"/>
          <w:szCs w:val="20"/>
        </w:rPr>
        <w:t>Bitcoin fluctuations and the frequency of price overreactions</w:t>
      </w:r>
      <w:r w:rsidR="00052735" w:rsidRPr="00D57FBF">
        <w:rPr>
          <w:rFonts w:cstheme="minorHAnsi"/>
          <w:sz w:val="20"/>
          <w:szCs w:val="20"/>
          <w:shd w:val="clear" w:color="auto" w:fill="FFFFFF"/>
        </w:rPr>
        <w:t>"</w:t>
      </w:r>
      <w:r w:rsidR="00D57FBF">
        <w:rPr>
          <w:rFonts w:cstheme="minorHAnsi"/>
          <w:sz w:val="20"/>
          <w:szCs w:val="20"/>
        </w:rPr>
        <w:t xml:space="preserve">, </w:t>
      </w:r>
      <w:r w:rsidRPr="00D57FBF">
        <w:rPr>
          <w:rFonts w:cstheme="minorHAnsi"/>
          <w:i/>
          <w:iCs/>
          <w:sz w:val="20"/>
          <w:szCs w:val="20"/>
        </w:rPr>
        <w:t>Financ</w:t>
      </w:r>
      <w:r w:rsidR="00D57FBF" w:rsidRPr="00D57FBF">
        <w:rPr>
          <w:rFonts w:cstheme="minorHAnsi"/>
          <w:i/>
          <w:iCs/>
          <w:sz w:val="20"/>
          <w:szCs w:val="20"/>
        </w:rPr>
        <w:t>ial</w:t>
      </w:r>
      <w:r w:rsidRPr="00D57FBF">
        <w:rPr>
          <w:rFonts w:cstheme="minorHAnsi"/>
          <w:i/>
          <w:iCs/>
          <w:sz w:val="20"/>
          <w:szCs w:val="20"/>
        </w:rPr>
        <w:t xml:space="preserve"> Mark</w:t>
      </w:r>
      <w:r w:rsidR="00D57FBF" w:rsidRPr="00D57FBF">
        <w:rPr>
          <w:rFonts w:cstheme="minorHAnsi"/>
          <w:i/>
          <w:iCs/>
          <w:sz w:val="20"/>
          <w:szCs w:val="20"/>
        </w:rPr>
        <w:t>ets and</w:t>
      </w:r>
      <w:r w:rsidRPr="00D57FBF">
        <w:rPr>
          <w:rFonts w:cstheme="minorHAnsi"/>
          <w:i/>
          <w:iCs/>
          <w:sz w:val="20"/>
          <w:szCs w:val="20"/>
        </w:rPr>
        <w:t xml:space="preserve"> Portf</w:t>
      </w:r>
      <w:r w:rsidR="00D57FBF" w:rsidRPr="00D57FBF">
        <w:rPr>
          <w:rFonts w:cstheme="minorHAnsi"/>
          <w:i/>
          <w:iCs/>
          <w:sz w:val="20"/>
          <w:szCs w:val="20"/>
        </w:rPr>
        <w:t>olio</w:t>
      </w:r>
      <w:r w:rsidRPr="00D57FBF">
        <w:rPr>
          <w:rFonts w:cstheme="minorHAnsi"/>
          <w:i/>
          <w:iCs/>
          <w:sz w:val="20"/>
          <w:szCs w:val="20"/>
        </w:rPr>
        <w:t xml:space="preserve"> Manag</w:t>
      </w:r>
      <w:r w:rsidR="00D57FBF" w:rsidRPr="00D57FBF">
        <w:rPr>
          <w:rFonts w:cstheme="minorHAnsi"/>
          <w:i/>
          <w:iCs/>
          <w:sz w:val="20"/>
          <w:szCs w:val="20"/>
        </w:rPr>
        <w:t>ement</w:t>
      </w:r>
      <w:r w:rsidR="00D57FBF">
        <w:rPr>
          <w:rFonts w:cstheme="minorHAnsi"/>
          <w:sz w:val="20"/>
          <w:szCs w:val="20"/>
        </w:rPr>
        <w:t>, Vol.</w:t>
      </w:r>
      <w:r w:rsidRPr="00D1375C">
        <w:rPr>
          <w:rFonts w:cstheme="minorHAnsi"/>
          <w:sz w:val="20"/>
          <w:szCs w:val="20"/>
        </w:rPr>
        <w:t xml:space="preserve"> 33, </w:t>
      </w:r>
      <w:r w:rsidR="00D57FBF">
        <w:rPr>
          <w:rFonts w:cstheme="minorHAnsi"/>
          <w:sz w:val="20"/>
          <w:szCs w:val="20"/>
        </w:rPr>
        <w:t xml:space="preserve">pp. </w:t>
      </w:r>
      <w:r w:rsidRPr="00D1375C">
        <w:rPr>
          <w:rFonts w:cstheme="minorHAnsi"/>
          <w:sz w:val="20"/>
          <w:szCs w:val="20"/>
        </w:rPr>
        <w:t>109–131</w:t>
      </w:r>
    </w:p>
    <w:p w14:paraId="74600FCE" w14:textId="244B4F1E" w:rsidR="00DF1D0F" w:rsidRDefault="00DF1D0F" w:rsidP="00314705">
      <w:pPr>
        <w:autoSpaceDE w:val="0"/>
        <w:autoSpaceDN w:val="0"/>
        <w:adjustRightInd w:val="0"/>
        <w:spacing w:after="0" w:line="240" w:lineRule="auto"/>
        <w:rPr>
          <w:rFonts w:cstheme="minorHAnsi"/>
          <w:sz w:val="20"/>
          <w:szCs w:val="20"/>
        </w:rPr>
      </w:pPr>
    </w:p>
    <w:p w14:paraId="78270058" w14:textId="611A80FD" w:rsidR="00DF1D0F" w:rsidRDefault="00DF1D0F" w:rsidP="00314705">
      <w:pPr>
        <w:autoSpaceDE w:val="0"/>
        <w:autoSpaceDN w:val="0"/>
        <w:adjustRightInd w:val="0"/>
        <w:spacing w:after="0" w:line="240" w:lineRule="auto"/>
        <w:rPr>
          <w:rFonts w:cstheme="minorHAnsi"/>
          <w:sz w:val="20"/>
          <w:szCs w:val="20"/>
        </w:rPr>
      </w:pPr>
      <w:r w:rsidRPr="00DF1D0F">
        <w:rPr>
          <w:rFonts w:cstheme="minorHAnsi"/>
          <w:sz w:val="20"/>
          <w:szCs w:val="20"/>
        </w:rPr>
        <w:t>Carrick</w:t>
      </w:r>
      <w:r>
        <w:rPr>
          <w:rFonts w:cstheme="minorHAnsi"/>
          <w:sz w:val="20"/>
          <w:szCs w:val="20"/>
        </w:rPr>
        <w:t>, J.</w:t>
      </w:r>
      <w:r w:rsidRPr="00DF1D0F">
        <w:rPr>
          <w:rFonts w:cstheme="minorHAnsi"/>
          <w:sz w:val="20"/>
          <w:szCs w:val="20"/>
        </w:rPr>
        <w:t xml:space="preserve"> (2016)</w:t>
      </w:r>
      <w:r>
        <w:rPr>
          <w:rFonts w:cstheme="minorHAnsi"/>
          <w:sz w:val="20"/>
          <w:szCs w:val="20"/>
        </w:rPr>
        <w:t>,</w:t>
      </w:r>
      <w:r w:rsidRPr="00DF1D0F">
        <w:rPr>
          <w:rFonts w:cstheme="minorHAnsi"/>
          <w:sz w:val="20"/>
          <w:szCs w:val="20"/>
        </w:rPr>
        <w:t xml:space="preserve"> </w:t>
      </w:r>
      <w:r w:rsidRPr="00D57FBF">
        <w:rPr>
          <w:rFonts w:cstheme="minorHAnsi"/>
          <w:sz w:val="20"/>
          <w:szCs w:val="20"/>
          <w:shd w:val="clear" w:color="auto" w:fill="FFFFFF"/>
        </w:rPr>
        <w:t>"</w:t>
      </w:r>
      <w:r w:rsidRPr="00DF1D0F">
        <w:rPr>
          <w:rFonts w:cstheme="minorHAnsi"/>
          <w:sz w:val="20"/>
          <w:szCs w:val="20"/>
        </w:rPr>
        <w:t>Bitcoin as a Complement to Emerging Market Currencies</w:t>
      </w:r>
      <w:r w:rsidRPr="00D57FBF">
        <w:rPr>
          <w:rFonts w:cstheme="minorHAnsi"/>
          <w:sz w:val="20"/>
          <w:szCs w:val="20"/>
          <w:shd w:val="clear" w:color="auto" w:fill="FFFFFF"/>
        </w:rPr>
        <w:t>"</w:t>
      </w:r>
      <w:r w:rsidRPr="00DF1D0F">
        <w:rPr>
          <w:rFonts w:cstheme="minorHAnsi"/>
          <w:sz w:val="20"/>
          <w:szCs w:val="20"/>
        </w:rPr>
        <w:t xml:space="preserve">, </w:t>
      </w:r>
      <w:r w:rsidRPr="00DF1D0F">
        <w:rPr>
          <w:rFonts w:cstheme="minorHAnsi"/>
          <w:i/>
          <w:iCs/>
          <w:sz w:val="20"/>
          <w:szCs w:val="20"/>
        </w:rPr>
        <w:t>Emerging Markets Finance and Trade</w:t>
      </w:r>
      <w:r w:rsidRPr="00DF1D0F">
        <w:rPr>
          <w:rFonts w:cstheme="minorHAnsi"/>
          <w:sz w:val="20"/>
          <w:szCs w:val="20"/>
        </w:rPr>
        <w:t xml:space="preserve">, </w:t>
      </w:r>
      <w:r>
        <w:rPr>
          <w:rFonts w:cstheme="minorHAnsi"/>
          <w:sz w:val="20"/>
          <w:szCs w:val="20"/>
        </w:rPr>
        <w:t xml:space="preserve">Vol. </w:t>
      </w:r>
      <w:r w:rsidRPr="00DF1D0F">
        <w:rPr>
          <w:rFonts w:cstheme="minorHAnsi"/>
          <w:sz w:val="20"/>
          <w:szCs w:val="20"/>
        </w:rPr>
        <w:t>52</w:t>
      </w:r>
      <w:r>
        <w:rPr>
          <w:rFonts w:cstheme="minorHAnsi"/>
          <w:sz w:val="20"/>
          <w:szCs w:val="20"/>
        </w:rPr>
        <w:t xml:space="preserve"> No.</w:t>
      </w:r>
      <w:r w:rsidRPr="00DF1D0F">
        <w:rPr>
          <w:rFonts w:cstheme="minorHAnsi"/>
          <w:sz w:val="20"/>
          <w:szCs w:val="20"/>
        </w:rPr>
        <w:t xml:space="preserve">10, </w:t>
      </w:r>
      <w:r>
        <w:rPr>
          <w:rFonts w:cstheme="minorHAnsi"/>
          <w:sz w:val="20"/>
          <w:szCs w:val="20"/>
        </w:rPr>
        <w:t>pp.</w:t>
      </w:r>
      <w:r w:rsidR="004E51A1">
        <w:rPr>
          <w:rFonts w:cstheme="minorHAnsi"/>
          <w:sz w:val="20"/>
          <w:szCs w:val="20"/>
        </w:rPr>
        <w:t xml:space="preserve"> </w:t>
      </w:r>
      <w:r w:rsidRPr="00DF1D0F">
        <w:rPr>
          <w:rFonts w:cstheme="minorHAnsi"/>
          <w:sz w:val="20"/>
          <w:szCs w:val="20"/>
        </w:rPr>
        <w:t>2321-2334</w:t>
      </w:r>
    </w:p>
    <w:p w14:paraId="50D34C24" w14:textId="551CDFF0" w:rsidR="00C77477" w:rsidRDefault="00C77477" w:rsidP="00314705">
      <w:pPr>
        <w:autoSpaceDE w:val="0"/>
        <w:autoSpaceDN w:val="0"/>
        <w:adjustRightInd w:val="0"/>
        <w:spacing w:after="0" w:line="240" w:lineRule="auto"/>
        <w:rPr>
          <w:rFonts w:cstheme="minorHAnsi"/>
          <w:sz w:val="20"/>
          <w:szCs w:val="20"/>
        </w:rPr>
      </w:pPr>
    </w:p>
    <w:p w14:paraId="4FC7D261" w14:textId="4354B74B" w:rsidR="00C77477" w:rsidRDefault="00C77477" w:rsidP="00314705">
      <w:pPr>
        <w:autoSpaceDE w:val="0"/>
        <w:autoSpaceDN w:val="0"/>
        <w:adjustRightInd w:val="0"/>
        <w:spacing w:after="0" w:line="240" w:lineRule="auto"/>
        <w:rPr>
          <w:rFonts w:cstheme="minorHAnsi"/>
          <w:sz w:val="20"/>
          <w:szCs w:val="20"/>
        </w:rPr>
      </w:pPr>
      <w:r w:rsidRPr="00C77477">
        <w:rPr>
          <w:rFonts w:cstheme="minorHAnsi"/>
          <w:sz w:val="20"/>
          <w:szCs w:val="20"/>
        </w:rPr>
        <w:t xml:space="preserve">Chang, E.C. and </w:t>
      </w:r>
      <w:proofErr w:type="spellStart"/>
      <w:r w:rsidRPr="00C77477">
        <w:rPr>
          <w:rFonts w:cstheme="minorHAnsi"/>
          <w:sz w:val="20"/>
          <w:szCs w:val="20"/>
        </w:rPr>
        <w:t>Pinegar</w:t>
      </w:r>
      <w:proofErr w:type="spellEnd"/>
      <w:r w:rsidRPr="00C77477">
        <w:rPr>
          <w:rFonts w:cstheme="minorHAnsi"/>
          <w:sz w:val="20"/>
          <w:szCs w:val="20"/>
        </w:rPr>
        <w:t>,</w:t>
      </w:r>
      <w:r>
        <w:rPr>
          <w:rFonts w:cstheme="minorHAnsi"/>
          <w:sz w:val="20"/>
          <w:szCs w:val="20"/>
        </w:rPr>
        <w:t xml:space="preserve"> </w:t>
      </w:r>
      <w:r w:rsidRPr="00C77477">
        <w:rPr>
          <w:rFonts w:cstheme="minorHAnsi"/>
          <w:sz w:val="20"/>
          <w:szCs w:val="20"/>
        </w:rPr>
        <w:t>J.M. (1986), "Return seasonality and tax-loss selling in the market for long-term government and corporate bonds",</w:t>
      </w:r>
      <w:r>
        <w:rPr>
          <w:rFonts w:cstheme="minorHAnsi"/>
          <w:sz w:val="20"/>
          <w:szCs w:val="20"/>
        </w:rPr>
        <w:t xml:space="preserve"> </w:t>
      </w:r>
      <w:r w:rsidRPr="00C77477">
        <w:rPr>
          <w:rFonts w:cstheme="minorHAnsi"/>
          <w:i/>
          <w:iCs/>
          <w:sz w:val="20"/>
          <w:szCs w:val="20"/>
        </w:rPr>
        <w:t>Journal of Financial Economics</w:t>
      </w:r>
      <w:r w:rsidRPr="00C77477">
        <w:rPr>
          <w:rFonts w:cstheme="minorHAnsi"/>
          <w:sz w:val="20"/>
          <w:szCs w:val="20"/>
        </w:rPr>
        <w:t>, Vol.17 No.2, pp. 391-415</w:t>
      </w:r>
    </w:p>
    <w:p w14:paraId="45C004E6" w14:textId="7288B3EF" w:rsidR="00515FFD" w:rsidRDefault="00515FFD" w:rsidP="00314705">
      <w:pPr>
        <w:autoSpaceDE w:val="0"/>
        <w:autoSpaceDN w:val="0"/>
        <w:adjustRightInd w:val="0"/>
        <w:spacing w:after="0" w:line="240" w:lineRule="auto"/>
        <w:rPr>
          <w:rFonts w:cstheme="minorHAnsi"/>
          <w:sz w:val="20"/>
          <w:szCs w:val="20"/>
        </w:rPr>
      </w:pPr>
    </w:p>
    <w:p w14:paraId="016BC380" w14:textId="5ADCDF33" w:rsidR="00515FFD" w:rsidRDefault="00515FFD" w:rsidP="00314705">
      <w:pPr>
        <w:autoSpaceDE w:val="0"/>
        <w:autoSpaceDN w:val="0"/>
        <w:adjustRightInd w:val="0"/>
        <w:spacing w:after="0" w:line="240" w:lineRule="auto"/>
        <w:rPr>
          <w:rFonts w:cstheme="minorHAnsi"/>
          <w:sz w:val="20"/>
          <w:szCs w:val="20"/>
        </w:rPr>
      </w:pPr>
      <w:r w:rsidRPr="00515FFD">
        <w:rPr>
          <w:rFonts w:cstheme="minorHAnsi"/>
          <w:sz w:val="20"/>
          <w:szCs w:val="20"/>
        </w:rPr>
        <w:t xml:space="preserve">Chen, H, Estes, J. and Ngo, T. (2011), "Tax Calendar Effects in the Municipal Bond Market: Tax‐Loss Selling and Cherry Picking by Investors and Market Timing by Fund Managers", </w:t>
      </w:r>
      <w:r w:rsidRPr="00515FFD">
        <w:rPr>
          <w:rFonts w:cstheme="minorHAnsi"/>
          <w:i/>
          <w:iCs/>
          <w:sz w:val="20"/>
          <w:szCs w:val="20"/>
        </w:rPr>
        <w:t>Financial Review</w:t>
      </w:r>
      <w:r w:rsidRPr="00515FFD">
        <w:rPr>
          <w:rFonts w:cstheme="minorHAnsi"/>
          <w:sz w:val="20"/>
          <w:szCs w:val="20"/>
        </w:rPr>
        <w:t>, Vol.46 No.4, pp. 703-721</w:t>
      </w:r>
    </w:p>
    <w:p w14:paraId="6C9EB4FA" w14:textId="1F91C033" w:rsidR="009A674A" w:rsidRDefault="009A674A" w:rsidP="00314705">
      <w:pPr>
        <w:autoSpaceDE w:val="0"/>
        <w:autoSpaceDN w:val="0"/>
        <w:adjustRightInd w:val="0"/>
        <w:spacing w:after="0" w:line="240" w:lineRule="auto"/>
        <w:rPr>
          <w:rFonts w:cstheme="minorHAnsi"/>
          <w:sz w:val="20"/>
          <w:szCs w:val="20"/>
        </w:rPr>
      </w:pPr>
    </w:p>
    <w:p w14:paraId="3587353A" w14:textId="10EF5397" w:rsidR="009A674A" w:rsidRDefault="009A674A" w:rsidP="00314705">
      <w:pPr>
        <w:autoSpaceDE w:val="0"/>
        <w:autoSpaceDN w:val="0"/>
        <w:adjustRightInd w:val="0"/>
        <w:spacing w:after="0" w:line="240" w:lineRule="auto"/>
        <w:rPr>
          <w:rFonts w:cstheme="minorHAnsi"/>
          <w:sz w:val="20"/>
          <w:szCs w:val="20"/>
        </w:rPr>
      </w:pPr>
      <w:r w:rsidRPr="009A674A">
        <w:rPr>
          <w:rFonts w:cstheme="minorHAnsi"/>
          <w:sz w:val="20"/>
          <w:szCs w:val="20"/>
        </w:rPr>
        <w:t>Cheung,</w:t>
      </w:r>
      <w:r>
        <w:rPr>
          <w:rFonts w:cstheme="minorHAnsi"/>
          <w:sz w:val="20"/>
          <w:szCs w:val="20"/>
        </w:rPr>
        <w:t xml:space="preserve"> A.,</w:t>
      </w:r>
      <w:r w:rsidRPr="009A674A">
        <w:rPr>
          <w:rFonts w:cstheme="minorHAnsi"/>
          <w:sz w:val="20"/>
          <w:szCs w:val="20"/>
        </w:rPr>
        <w:t xml:space="preserve"> Roca</w:t>
      </w:r>
      <w:r>
        <w:rPr>
          <w:rFonts w:cstheme="minorHAnsi"/>
          <w:sz w:val="20"/>
          <w:szCs w:val="20"/>
        </w:rPr>
        <w:t>, E.,</w:t>
      </w:r>
      <w:r w:rsidRPr="009A674A">
        <w:rPr>
          <w:rFonts w:cstheme="minorHAnsi"/>
          <w:sz w:val="20"/>
          <w:szCs w:val="20"/>
        </w:rPr>
        <w:t xml:space="preserve"> </w:t>
      </w:r>
      <w:r>
        <w:rPr>
          <w:rFonts w:cstheme="minorHAnsi"/>
          <w:sz w:val="20"/>
          <w:szCs w:val="20"/>
        </w:rPr>
        <w:t>and</w:t>
      </w:r>
      <w:r w:rsidRPr="009A674A">
        <w:rPr>
          <w:rFonts w:cstheme="minorHAnsi"/>
          <w:sz w:val="20"/>
          <w:szCs w:val="20"/>
        </w:rPr>
        <w:t xml:space="preserve"> </w:t>
      </w:r>
      <w:proofErr w:type="spellStart"/>
      <w:proofErr w:type="gramStart"/>
      <w:r w:rsidRPr="009A674A">
        <w:rPr>
          <w:rFonts w:cstheme="minorHAnsi"/>
          <w:sz w:val="20"/>
          <w:szCs w:val="20"/>
        </w:rPr>
        <w:t>Su</w:t>
      </w:r>
      <w:r>
        <w:rPr>
          <w:rFonts w:cstheme="minorHAnsi"/>
          <w:sz w:val="20"/>
          <w:szCs w:val="20"/>
        </w:rPr>
        <w:t>,J</w:t>
      </w:r>
      <w:proofErr w:type="spellEnd"/>
      <w:r>
        <w:rPr>
          <w:rFonts w:cstheme="minorHAnsi"/>
          <w:sz w:val="20"/>
          <w:szCs w:val="20"/>
        </w:rPr>
        <w:t>.</w:t>
      </w:r>
      <w:proofErr w:type="gramEnd"/>
      <w:r w:rsidRPr="009A674A">
        <w:rPr>
          <w:rFonts w:cstheme="minorHAnsi"/>
          <w:sz w:val="20"/>
          <w:szCs w:val="20"/>
        </w:rPr>
        <w:t xml:space="preserve"> (2015)</w:t>
      </w:r>
      <w:r>
        <w:rPr>
          <w:rFonts w:cstheme="minorHAnsi"/>
          <w:sz w:val="20"/>
          <w:szCs w:val="20"/>
        </w:rPr>
        <w:t>,</w:t>
      </w:r>
      <w:r w:rsidRPr="009A674A">
        <w:rPr>
          <w:rFonts w:cstheme="minorHAnsi"/>
          <w:sz w:val="20"/>
          <w:szCs w:val="20"/>
        </w:rPr>
        <w:t xml:space="preserve"> "Crypto-currency bubbles: an application of the Phillips–Shi–Yu (2013) methodology on Mt. </w:t>
      </w:r>
      <w:proofErr w:type="spellStart"/>
      <w:r w:rsidRPr="009A674A">
        <w:rPr>
          <w:rFonts w:cstheme="minorHAnsi"/>
          <w:sz w:val="20"/>
          <w:szCs w:val="20"/>
        </w:rPr>
        <w:t>Gox</w:t>
      </w:r>
      <w:proofErr w:type="spellEnd"/>
      <w:r w:rsidRPr="009A674A">
        <w:rPr>
          <w:rFonts w:cstheme="minorHAnsi"/>
          <w:sz w:val="20"/>
          <w:szCs w:val="20"/>
        </w:rPr>
        <w:t xml:space="preserve"> bitcoin prices</w:t>
      </w:r>
      <w:r w:rsidR="00DF1D0F" w:rsidRPr="009A674A">
        <w:rPr>
          <w:rFonts w:cstheme="minorHAnsi"/>
          <w:sz w:val="20"/>
          <w:szCs w:val="20"/>
        </w:rPr>
        <w:t>"</w:t>
      </w:r>
      <w:r w:rsidRPr="009A674A">
        <w:rPr>
          <w:rFonts w:cstheme="minorHAnsi"/>
          <w:sz w:val="20"/>
          <w:szCs w:val="20"/>
        </w:rPr>
        <w:t xml:space="preserve">, </w:t>
      </w:r>
      <w:r w:rsidRPr="00DF1D0F">
        <w:rPr>
          <w:rFonts w:cstheme="minorHAnsi"/>
          <w:i/>
          <w:iCs/>
          <w:sz w:val="20"/>
          <w:szCs w:val="20"/>
        </w:rPr>
        <w:t>Applied Economics</w:t>
      </w:r>
      <w:r w:rsidRPr="009A674A">
        <w:rPr>
          <w:rFonts w:cstheme="minorHAnsi"/>
          <w:sz w:val="20"/>
          <w:szCs w:val="20"/>
        </w:rPr>
        <w:t xml:space="preserve">, </w:t>
      </w:r>
      <w:r w:rsidR="00DF1D0F">
        <w:rPr>
          <w:rFonts w:cstheme="minorHAnsi"/>
          <w:sz w:val="20"/>
          <w:szCs w:val="20"/>
        </w:rPr>
        <w:t xml:space="preserve">Vol. </w:t>
      </w:r>
      <w:r w:rsidRPr="009A674A">
        <w:rPr>
          <w:rFonts w:cstheme="minorHAnsi"/>
          <w:sz w:val="20"/>
          <w:szCs w:val="20"/>
        </w:rPr>
        <w:t>47</w:t>
      </w:r>
      <w:r w:rsidR="00DF1D0F">
        <w:rPr>
          <w:rFonts w:cstheme="minorHAnsi"/>
          <w:sz w:val="20"/>
          <w:szCs w:val="20"/>
        </w:rPr>
        <w:t xml:space="preserve"> No.</w:t>
      </w:r>
      <w:r w:rsidRPr="009A674A">
        <w:rPr>
          <w:rFonts w:cstheme="minorHAnsi"/>
          <w:sz w:val="20"/>
          <w:szCs w:val="20"/>
        </w:rPr>
        <w:t xml:space="preserve">23, </w:t>
      </w:r>
      <w:r w:rsidR="00DF1D0F">
        <w:rPr>
          <w:rFonts w:cstheme="minorHAnsi"/>
          <w:sz w:val="20"/>
          <w:szCs w:val="20"/>
        </w:rPr>
        <w:t>pp.</w:t>
      </w:r>
      <w:r w:rsidR="004E51A1">
        <w:rPr>
          <w:rFonts w:cstheme="minorHAnsi"/>
          <w:sz w:val="20"/>
          <w:szCs w:val="20"/>
        </w:rPr>
        <w:t xml:space="preserve"> </w:t>
      </w:r>
      <w:r w:rsidRPr="009A674A">
        <w:rPr>
          <w:rFonts w:cstheme="minorHAnsi"/>
          <w:sz w:val="20"/>
          <w:szCs w:val="20"/>
        </w:rPr>
        <w:t>2348-2358</w:t>
      </w:r>
    </w:p>
    <w:p w14:paraId="640D36D1" w14:textId="69FCEF14" w:rsidR="00E9371B" w:rsidRDefault="00E9371B" w:rsidP="00314705">
      <w:pPr>
        <w:autoSpaceDE w:val="0"/>
        <w:autoSpaceDN w:val="0"/>
        <w:adjustRightInd w:val="0"/>
        <w:spacing w:after="0" w:line="240" w:lineRule="auto"/>
        <w:rPr>
          <w:rFonts w:cstheme="minorHAnsi"/>
          <w:sz w:val="20"/>
          <w:szCs w:val="20"/>
        </w:rPr>
      </w:pPr>
    </w:p>
    <w:p w14:paraId="276CB579" w14:textId="58DB9B63" w:rsidR="00E9371B" w:rsidRDefault="00E9371B" w:rsidP="00314705">
      <w:pPr>
        <w:autoSpaceDE w:val="0"/>
        <w:autoSpaceDN w:val="0"/>
        <w:adjustRightInd w:val="0"/>
        <w:spacing w:after="0" w:line="240" w:lineRule="auto"/>
        <w:rPr>
          <w:rFonts w:cstheme="minorHAnsi"/>
          <w:sz w:val="20"/>
          <w:szCs w:val="20"/>
        </w:rPr>
      </w:pPr>
      <w:r>
        <w:rPr>
          <w:rFonts w:cstheme="minorHAnsi"/>
          <w:sz w:val="20"/>
          <w:szCs w:val="20"/>
        </w:rPr>
        <w:t xml:space="preserve">Chu, J., Zhang, Y., Chan, S. (2019), </w:t>
      </w:r>
      <w:r w:rsidR="00052735" w:rsidRPr="00D57FBF">
        <w:rPr>
          <w:rFonts w:cstheme="minorHAnsi"/>
          <w:sz w:val="20"/>
          <w:szCs w:val="20"/>
          <w:shd w:val="clear" w:color="auto" w:fill="FFFFFF"/>
        </w:rPr>
        <w:t>"</w:t>
      </w:r>
      <w:r w:rsidRPr="00E9371B">
        <w:rPr>
          <w:rFonts w:cstheme="minorHAnsi"/>
          <w:sz w:val="20"/>
          <w:szCs w:val="20"/>
        </w:rPr>
        <w:t>The adaptive market hypothesis in the high frequency cryptocurrency market</w:t>
      </w:r>
      <w:r w:rsidR="00052735" w:rsidRPr="00D57FBF">
        <w:rPr>
          <w:rFonts w:cstheme="minorHAnsi"/>
          <w:sz w:val="20"/>
          <w:szCs w:val="20"/>
          <w:shd w:val="clear" w:color="auto" w:fill="FFFFFF"/>
        </w:rPr>
        <w:t>"</w:t>
      </w:r>
      <w:r>
        <w:rPr>
          <w:rFonts w:cstheme="minorHAnsi"/>
          <w:sz w:val="20"/>
          <w:szCs w:val="20"/>
        </w:rPr>
        <w:t xml:space="preserve">, </w:t>
      </w:r>
      <w:r w:rsidRPr="00E9371B">
        <w:rPr>
          <w:rFonts w:cstheme="minorHAnsi"/>
          <w:i/>
          <w:iCs/>
          <w:sz w:val="20"/>
          <w:szCs w:val="20"/>
        </w:rPr>
        <w:t>International Review of Financial Analysis</w:t>
      </w:r>
      <w:r>
        <w:rPr>
          <w:rFonts w:cstheme="minorHAnsi"/>
          <w:sz w:val="20"/>
          <w:szCs w:val="20"/>
        </w:rPr>
        <w:t>, Vol. 64, pp.</w:t>
      </w:r>
      <w:r w:rsidR="004E51A1">
        <w:rPr>
          <w:rFonts w:cstheme="minorHAnsi"/>
          <w:sz w:val="20"/>
          <w:szCs w:val="20"/>
        </w:rPr>
        <w:t xml:space="preserve"> </w:t>
      </w:r>
      <w:r>
        <w:rPr>
          <w:rFonts w:cstheme="minorHAnsi"/>
          <w:sz w:val="20"/>
          <w:szCs w:val="20"/>
        </w:rPr>
        <w:t>221-231</w:t>
      </w:r>
    </w:p>
    <w:p w14:paraId="437A710D" w14:textId="4B4FDE35" w:rsidR="00DD36CF" w:rsidRDefault="00DD36CF" w:rsidP="00314705">
      <w:pPr>
        <w:autoSpaceDE w:val="0"/>
        <w:autoSpaceDN w:val="0"/>
        <w:adjustRightInd w:val="0"/>
        <w:spacing w:after="0" w:line="240" w:lineRule="auto"/>
        <w:rPr>
          <w:rFonts w:cstheme="minorHAnsi"/>
          <w:sz w:val="20"/>
          <w:szCs w:val="20"/>
        </w:rPr>
      </w:pPr>
    </w:p>
    <w:p w14:paraId="04639911" w14:textId="6250E364" w:rsidR="00DD36CF" w:rsidRDefault="00DD36CF" w:rsidP="00DD36CF">
      <w:pPr>
        <w:autoSpaceDE w:val="0"/>
        <w:autoSpaceDN w:val="0"/>
        <w:adjustRightInd w:val="0"/>
        <w:spacing w:after="0" w:line="240" w:lineRule="auto"/>
        <w:rPr>
          <w:rFonts w:cstheme="minorHAnsi"/>
          <w:sz w:val="20"/>
          <w:szCs w:val="20"/>
        </w:rPr>
      </w:pPr>
      <w:r w:rsidRPr="00BF5A74">
        <w:rPr>
          <w:rFonts w:cstheme="minorHAnsi"/>
          <w:sz w:val="20"/>
          <w:szCs w:val="20"/>
        </w:rPr>
        <w:t>Connolly, R. A. (1989),</w:t>
      </w:r>
      <w:r w:rsidR="00BF5A74" w:rsidRPr="00BF5A74">
        <w:rPr>
          <w:rFonts w:cstheme="minorHAnsi"/>
          <w:sz w:val="20"/>
          <w:szCs w:val="20"/>
        </w:rPr>
        <w:t xml:space="preserve"> </w:t>
      </w:r>
      <w:r w:rsidRPr="00BF5A74">
        <w:rPr>
          <w:rFonts w:cstheme="minorHAnsi"/>
          <w:sz w:val="20"/>
          <w:szCs w:val="20"/>
        </w:rPr>
        <w:t xml:space="preserve">"An examination of the robustness of the weekend effect". </w:t>
      </w:r>
      <w:r w:rsidRPr="00BF5A74">
        <w:rPr>
          <w:rFonts w:cstheme="minorHAnsi"/>
          <w:i/>
          <w:iCs/>
          <w:sz w:val="20"/>
          <w:szCs w:val="20"/>
        </w:rPr>
        <w:t>Journal of Financial and Quantitative Analysis</w:t>
      </w:r>
      <w:r w:rsidRPr="00BF5A74">
        <w:rPr>
          <w:rFonts w:cstheme="minorHAnsi"/>
          <w:sz w:val="20"/>
          <w:szCs w:val="20"/>
        </w:rPr>
        <w:t>, Vol.24 No.2, pp.</w:t>
      </w:r>
      <w:r w:rsidR="004E51A1">
        <w:rPr>
          <w:rFonts w:cstheme="minorHAnsi"/>
          <w:sz w:val="20"/>
          <w:szCs w:val="20"/>
        </w:rPr>
        <w:t xml:space="preserve"> </w:t>
      </w:r>
      <w:r w:rsidRPr="00BF5A74">
        <w:rPr>
          <w:rFonts w:cstheme="minorHAnsi"/>
          <w:sz w:val="20"/>
          <w:szCs w:val="20"/>
        </w:rPr>
        <w:t>133–169</w:t>
      </w:r>
    </w:p>
    <w:p w14:paraId="537A7B71" w14:textId="1CDE780B" w:rsidR="00936C6D" w:rsidRDefault="00936C6D" w:rsidP="00DD36CF">
      <w:pPr>
        <w:autoSpaceDE w:val="0"/>
        <w:autoSpaceDN w:val="0"/>
        <w:adjustRightInd w:val="0"/>
        <w:spacing w:after="0" w:line="240" w:lineRule="auto"/>
        <w:rPr>
          <w:rFonts w:cstheme="minorHAnsi"/>
          <w:sz w:val="20"/>
          <w:szCs w:val="20"/>
        </w:rPr>
      </w:pPr>
    </w:p>
    <w:p w14:paraId="1DAFF73E" w14:textId="52D2DC5B" w:rsidR="00936C6D" w:rsidRPr="00936C6D" w:rsidRDefault="00936C6D" w:rsidP="00DD36CF">
      <w:pPr>
        <w:autoSpaceDE w:val="0"/>
        <w:autoSpaceDN w:val="0"/>
        <w:adjustRightInd w:val="0"/>
        <w:spacing w:after="0" w:line="240" w:lineRule="auto"/>
        <w:rPr>
          <w:rFonts w:cstheme="minorHAnsi"/>
          <w:sz w:val="20"/>
          <w:szCs w:val="20"/>
        </w:rPr>
      </w:pPr>
      <w:proofErr w:type="spellStart"/>
      <w:r w:rsidRPr="00936C6D">
        <w:rPr>
          <w:rFonts w:cstheme="minorHAnsi"/>
          <w:sz w:val="20"/>
          <w:szCs w:val="20"/>
        </w:rPr>
        <w:t>Coin</w:t>
      </w:r>
      <w:r w:rsidR="00FB5BE4">
        <w:rPr>
          <w:rFonts w:cstheme="minorHAnsi"/>
          <w:sz w:val="20"/>
          <w:szCs w:val="20"/>
        </w:rPr>
        <w:t>M</w:t>
      </w:r>
      <w:r w:rsidRPr="00936C6D">
        <w:rPr>
          <w:rFonts w:cstheme="minorHAnsi"/>
          <w:sz w:val="20"/>
          <w:szCs w:val="20"/>
        </w:rPr>
        <w:t>aketcap</w:t>
      </w:r>
      <w:proofErr w:type="spellEnd"/>
      <w:r w:rsidRPr="00936C6D">
        <w:rPr>
          <w:rFonts w:cstheme="minorHAnsi"/>
          <w:sz w:val="20"/>
          <w:szCs w:val="20"/>
        </w:rPr>
        <w:t>, 2020. Historical data for cryptocurrencies.</w:t>
      </w:r>
      <w:r>
        <w:rPr>
          <w:rFonts w:cstheme="minorHAnsi"/>
          <w:sz w:val="20"/>
          <w:szCs w:val="20"/>
        </w:rPr>
        <w:t xml:space="preserve"> </w:t>
      </w:r>
      <w:r w:rsidRPr="00936C6D">
        <w:rPr>
          <w:rFonts w:cstheme="minorHAnsi"/>
          <w:sz w:val="20"/>
          <w:szCs w:val="20"/>
        </w:rPr>
        <w:t>http://www.coinmaketcap.com (accessed 2</w:t>
      </w:r>
      <w:r w:rsidR="00203F20">
        <w:rPr>
          <w:rFonts w:cstheme="minorHAnsi"/>
          <w:sz w:val="20"/>
          <w:szCs w:val="20"/>
        </w:rPr>
        <w:t>4</w:t>
      </w:r>
      <w:r w:rsidRPr="00936C6D">
        <w:rPr>
          <w:rFonts w:cstheme="minorHAnsi"/>
          <w:sz w:val="20"/>
          <w:szCs w:val="20"/>
        </w:rPr>
        <w:t xml:space="preserve"> March 2020)</w:t>
      </w:r>
    </w:p>
    <w:p w14:paraId="7BF3C73C" w14:textId="77777777" w:rsidR="00DD36CF" w:rsidRPr="00DD36CF" w:rsidRDefault="00DD36CF" w:rsidP="00DD36CF">
      <w:pPr>
        <w:autoSpaceDE w:val="0"/>
        <w:autoSpaceDN w:val="0"/>
        <w:adjustRightInd w:val="0"/>
        <w:spacing w:after="0" w:line="240" w:lineRule="auto"/>
        <w:rPr>
          <w:rFonts w:cstheme="minorHAnsi"/>
          <w:color w:val="FF0000"/>
          <w:sz w:val="20"/>
          <w:szCs w:val="20"/>
        </w:rPr>
      </w:pPr>
    </w:p>
    <w:p w14:paraId="520C72F7" w14:textId="1F658497" w:rsidR="00DD36CF" w:rsidRPr="00BF5A74" w:rsidRDefault="00DD36CF" w:rsidP="00DD36CF">
      <w:pPr>
        <w:autoSpaceDE w:val="0"/>
        <w:autoSpaceDN w:val="0"/>
        <w:adjustRightInd w:val="0"/>
        <w:spacing w:after="0" w:line="240" w:lineRule="auto"/>
        <w:rPr>
          <w:rFonts w:cstheme="minorHAnsi"/>
          <w:sz w:val="20"/>
          <w:szCs w:val="20"/>
        </w:rPr>
      </w:pPr>
      <w:r w:rsidRPr="00BF5A74">
        <w:rPr>
          <w:rFonts w:cstheme="minorHAnsi"/>
          <w:sz w:val="20"/>
          <w:szCs w:val="20"/>
        </w:rPr>
        <w:lastRenderedPageBreak/>
        <w:t>Cross, F. (1973),</w:t>
      </w:r>
      <w:r w:rsidR="00BF5A74" w:rsidRPr="00BF5A74">
        <w:rPr>
          <w:rFonts w:cstheme="minorHAnsi"/>
          <w:sz w:val="20"/>
          <w:szCs w:val="20"/>
        </w:rPr>
        <w:t xml:space="preserve"> </w:t>
      </w:r>
      <w:r w:rsidRPr="00BF5A74">
        <w:rPr>
          <w:rFonts w:cstheme="minorHAnsi"/>
          <w:sz w:val="20"/>
          <w:szCs w:val="20"/>
        </w:rPr>
        <w:t xml:space="preserve">"The </w:t>
      </w:r>
      <w:proofErr w:type="spellStart"/>
      <w:r w:rsidRPr="00BF5A74">
        <w:rPr>
          <w:rFonts w:cstheme="minorHAnsi"/>
          <w:sz w:val="20"/>
          <w:szCs w:val="20"/>
        </w:rPr>
        <w:t>behaviour</w:t>
      </w:r>
      <w:proofErr w:type="spellEnd"/>
      <w:r w:rsidRPr="00BF5A74">
        <w:rPr>
          <w:rFonts w:cstheme="minorHAnsi"/>
          <w:sz w:val="20"/>
          <w:szCs w:val="20"/>
        </w:rPr>
        <w:t xml:space="preserve"> of stock prices on Friday and Monday". </w:t>
      </w:r>
      <w:r w:rsidRPr="00BF5A74">
        <w:rPr>
          <w:rFonts w:cstheme="minorHAnsi"/>
          <w:i/>
          <w:iCs/>
          <w:sz w:val="20"/>
          <w:szCs w:val="20"/>
        </w:rPr>
        <w:t>Financial Analysts Journal</w:t>
      </w:r>
      <w:r w:rsidRPr="00BF5A74">
        <w:rPr>
          <w:rFonts w:cstheme="minorHAnsi"/>
          <w:sz w:val="20"/>
          <w:szCs w:val="20"/>
        </w:rPr>
        <w:t>, Vol.29, pp.</w:t>
      </w:r>
      <w:r w:rsidR="004E51A1">
        <w:rPr>
          <w:rFonts w:cstheme="minorHAnsi"/>
          <w:sz w:val="20"/>
          <w:szCs w:val="20"/>
        </w:rPr>
        <w:t xml:space="preserve"> </w:t>
      </w:r>
      <w:r w:rsidRPr="00BF5A74">
        <w:rPr>
          <w:rFonts w:cstheme="minorHAnsi"/>
          <w:sz w:val="20"/>
          <w:szCs w:val="20"/>
        </w:rPr>
        <w:t>67–69</w:t>
      </w:r>
    </w:p>
    <w:p w14:paraId="40FFF80A" w14:textId="36DB5E5E" w:rsidR="00DF1D0F" w:rsidRDefault="00DF1D0F" w:rsidP="00314705">
      <w:pPr>
        <w:autoSpaceDE w:val="0"/>
        <w:autoSpaceDN w:val="0"/>
        <w:adjustRightInd w:val="0"/>
        <w:spacing w:after="0" w:line="240" w:lineRule="auto"/>
        <w:rPr>
          <w:rFonts w:cstheme="minorHAnsi"/>
          <w:sz w:val="20"/>
          <w:szCs w:val="20"/>
        </w:rPr>
      </w:pPr>
    </w:p>
    <w:p w14:paraId="18C0019C" w14:textId="149C5C6A" w:rsidR="00DF1D0F" w:rsidRPr="00DF1D0F" w:rsidRDefault="00DF1D0F" w:rsidP="00314705">
      <w:pPr>
        <w:autoSpaceDE w:val="0"/>
        <w:autoSpaceDN w:val="0"/>
        <w:adjustRightInd w:val="0"/>
        <w:spacing w:after="0" w:line="240" w:lineRule="auto"/>
        <w:rPr>
          <w:rFonts w:cstheme="minorHAnsi"/>
          <w:sz w:val="20"/>
          <w:szCs w:val="20"/>
        </w:rPr>
      </w:pPr>
      <w:r>
        <w:rPr>
          <w:rFonts w:cstheme="minorHAnsi"/>
          <w:sz w:val="20"/>
          <w:szCs w:val="20"/>
        </w:rPr>
        <w:t xml:space="preserve">Dwyer. G.P. (2015), </w:t>
      </w:r>
      <w:r w:rsidRPr="00D57FBF">
        <w:rPr>
          <w:rFonts w:cstheme="minorHAnsi"/>
          <w:sz w:val="20"/>
          <w:szCs w:val="20"/>
          <w:shd w:val="clear" w:color="auto" w:fill="FFFFFF"/>
        </w:rPr>
        <w:t>"</w:t>
      </w:r>
      <w:r w:rsidRPr="00DF1D0F">
        <w:rPr>
          <w:rFonts w:cstheme="minorHAnsi"/>
          <w:sz w:val="20"/>
          <w:szCs w:val="20"/>
          <w:shd w:val="clear" w:color="auto" w:fill="FFFFFF"/>
        </w:rPr>
        <w:t>The economics of Bitcoin and similar private digital currencies</w:t>
      </w:r>
      <w:r w:rsidRPr="00D57FBF">
        <w:rPr>
          <w:rFonts w:cstheme="minorHAnsi"/>
          <w:sz w:val="20"/>
          <w:szCs w:val="20"/>
          <w:shd w:val="clear" w:color="auto" w:fill="FFFFFF"/>
        </w:rPr>
        <w:t>"</w:t>
      </w:r>
      <w:r>
        <w:rPr>
          <w:rFonts w:cstheme="minorHAnsi"/>
          <w:sz w:val="20"/>
          <w:szCs w:val="20"/>
          <w:shd w:val="clear" w:color="auto" w:fill="FFFFFF"/>
        </w:rPr>
        <w:t>,</w:t>
      </w:r>
      <w:r w:rsidRPr="00DF1D0F">
        <w:rPr>
          <w:rFonts w:cstheme="minorHAnsi"/>
          <w:i/>
          <w:iCs/>
          <w:sz w:val="20"/>
          <w:szCs w:val="20"/>
          <w:shd w:val="clear" w:color="auto" w:fill="FFFFFF"/>
        </w:rPr>
        <w:t xml:space="preserve"> Journal of Financial Stability</w:t>
      </w:r>
      <w:r>
        <w:rPr>
          <w:rFonts w:cstheme="minorHAnsi"/>
          <w:sz w:val="20"/>
          <w:szCs w:val="20"/>
          <w:shd w:val="clear" w:color="auto" w:fill="FFFFFF"/>
        </w:rPr>
        <w:t>, Vol.17, pp.</w:t>
      </w:r>
      <w:r w:rsidR="004E51A1">
        <w:rPr>
          <w:rFonts w:cstheme="minorHAnsi"/>
          <w:sz w:val="20"/>
          <w:szCs w:val="20"/>
          <w:shd w:val="clear" w:color="auto" w:fill="FFFFFF"/>
        </w:rPr>
        <w:t xml:space="preserve"> </w:t>
      </w:r>
      <w:r>
        <w:rPr>
          <w:rFonts w:cstheme="minorHAnsi"/>
          <w:sz w:val="20"/>
          <w:szCs w:val="20"/>
          <w:shd w:val="clear" w:color="auto" w:fill="FFFFFF"/>
        </w:rPr>
        <w:t>81-91</w:t>
      </w:r>
    </w:p>
    <w:p w14:paraId="20C4FF7D" w14:textId="408A3434" w:rsidR="00DA4375" w:rsidRDefault="00DA4375" w:rsidP="00314705">
      <w:pPr>
        <w:autoSpaceDE w:val="0"/>
        <w:autoSpaceDN w:val="0"/>
        <w:adjustRightInd w:val="0"/>
        <w:spacing w:after="0" w:line="240" w:lineRule="auto"/>
        <w:rPr>
          <w:rFonts w:cstheme="minorHAnsi"/>
          <w:sz w:val="20"/>
          <w:szCs w:val="20"/>
        </w:rPr>
      </w:pPr>
    </w:p>
    <w:p w14:paraId="110187E9" w14:textId="6A9E67F4" w:rsidR="00DA4375" w:rsidRDefault="00DA4375" w:rsidP="00314705">
      <w:pPr>
        <w:autoSpaceDE w:val="0"/>
        <w:autoSpaceDN w:val="0"/>
        <w:adjustRightInd w:val="0"/>
        <w:spacing w:after="0" w:line="240" w:lineRule="auto"/>
        <w:rPr>
          <w:rFonts w:cstheme="minorHAnsi"/>
          <w:sz w:val="20"/>
          <w:szCs w:val="20"/>
        </w:rPr>
      </w:pPr>
      <w:proofErr w:type="spellStart"/>
      <w:r>
        <w:rPr>
          <w:rFonts w:cstheme="minorHAnsi"/>
          <w:sz w:val="20"/>
          <w:szCs w:val="20"/>
        </w:rPr>
        <w:t>Dyhrberg</w:t>
      </w:r>
      <w:proofErr w:type="spellEnd"/>
      <w:r>
        <w:rPr>
          <w:rFonts w:cstheme="minorHAnsi"/>
          <w:sz w:val="20"/>
          <w:szCs w:val="20"/>
        </w:rPr>
        <w:t xml:space="preserve">, A.H. (2016), </w:t>
      </w:r>
      <w:r w:rsidR="00052735" w:rsidRPr="00D57FBF">
        <w:rPr>
          <w:rFonts w:cstheme="minorHAnsi"/>
          <w:sz w:val="20"/>
          <w:szCs w:val="20"/>
          <w:shd w:val="clear" w:color="auto" w:fill="FFFFFF"/>
        </w:rPr>
        <w:t>"</w:t>
      </w:r>
      <w:r>
        <w:rPr>
          <w:rFonts w:cstheme="minorHAnsi"/>
          <w:sz w:val="20"/>
          <w:szCs w:val="20"/>
        </w:rPr>
        <w:t>Bitcoin, gold and the dollar – A GARTH volatility analysis</w:t>
      </w:r>
      <w:r w:rsidR="00052735" w:rsidRPr="00D57FBF">
        <w:rPr>
          <w:rFonts w:cstheme="minorHAnsi"/>
          <w:sz w:val="20"/>
          <w:szCs w:val="20"/>
          <w:shd w:val="clear" w:color="auto" w:fill="FFFFFF"/>
        </w:rPr>
        <w:t>"</w:t>
      </w:r>
      <w:r>
        <w:rPr>
          <w:rFonts w:cstheme="minorHAnsi"/>
          <w:sz w:val="20"/>
          <w:szCs w:val="20"/>
        </w:rPr>
        <w:t xml:space="preserve">, </w:t>
      </w:r>
      <w:r w:rsidRPr="00BF5A74">
        <w:rPr>
          <w:rFonts w:cstheme="minorHAnsi"/>
          <w:i/>
          <w:iCs/>
          <w:sz w:val="20"/>
          <w:szCs w:val="20"/>
        </w:rPr>
        <w:t>Finance Research Letters</w:t>
      </w:r>
      <w:r>
        <w:rPr>
          <w:rFonts w:cstheme="minorHAnsi"/>
          <w:sz w:val="20"/>
          <w:szCs w:val="20"/>
        </w:rPr>
        <w:t>, Vol.16, pp.</w:t>
      </w:r>
      <w:r w:rsidR="004E51A1">
        <w:rPr>
          <w:rFonts w:cstheme="minorHAnsi"/>
          <w:sz w:val="20"/>
          <w:szCs w:val="20"/>
        </w:rPr>
        <w:t xml:space="preserve"> </w:t>
      </w:r>
      <w:r>
        <w:rPr>
          <w:rFonts w:cstheme="minorHAnsi"/>
          <w:sz w:val="20"/>
          <w:szCs w:val="20"/>
        </w:rPr>
        <w:t>85-92</w:t>
      </w:r>
    </w:p>
    <w:p w14:paraId="4820D693" w14:textId="2ED4B14D" w:rsidR="00F21BD1" w:rsidRDefault="00F21BD1" w:rsidP="00314705">
      <w:pPr>
        <w:autoSpaceDE w:val="0"/>
        <w:autoSpaceDN w:val="0"/>
        <w:adjustRightInd w:val="0"/>
        <w:spacing w:after="0" w:line="240" w:lineRule="auto"/>
        <w:rPr>
          <w:rFonts w:cstheme="minorHAnsi"/>
          <w:sz w:val="20"/>
          <w:szCs w:val="20"/>
        </w:rPr>
      </w:pPr>
    </w:p>
    <w:p w14:paraId="30A2A007" w14:textId="7F8DE5DA" w:rsidR="00F21BD1" w:rsidRPr="00314705" w:rsidRDefault="00F21BD1" w:rsidP="00314705">
      <w:pPr>
        <w:autoSpaceDE w:val="0"/>
        <w:autoSpaceDN w:val="0"/>
        <w:adjustRightInd w:val="0"/>
        <w:spacing w:after="0" w:line="240" w:lineRule="auto"/>
        <w:rPr>
          <w:rFonts w:cstheme="minorHAnsi"/>
          <w:sz w:val="20"/>
          <w:szCs w:val="20"/>
        </w:rPr>
      </w:pPr>
      <w:r w:rsidRPr="00F21BD1">
        <w:rPr>
          <w:rFonts w:cstheme="minorHAnsi"/>
          <w:sz w:val="20"/>
          <w:szCs w:val="20"/>
        </w:rPr>
        <w:t>Engle, R F. (2001), "GARCH 101: The use of ARCH/GARCH</w:t>
      </w:r>
      <w:r>
        <w:rPr>
          <w:rFonts w:cstheme="minorHAnsi"/>
          <w:sz w:val="20"/>
          <w:szCs w:val="20"/>
        </w:rPr>
        <w:t xml:space="preserve"> </w:t>
      </w:r>
      <w:r w:rsidRPr="00F21BD1">
        <w:rPr>
          <w:rFonts w:cstheme="minorHAnsi"/>
          <w:sz w:val="20"/>
          <w:szCs w:val="20"/>
        </w:rPr>
        <w:t xml:space="preserve">models in applied econometrics", </w:t>
      </w:r>
      <w:r w:rsidRPr="00F21BD1">
        <w:rPr>
          <w:rFonts w:cstheme="minorHAnsi"/>
          <w:i/>
          <w:iCs/>
          <w:sz w:val="20"/>
          <w:szCs w:val="20"/>
        </w:rPr>
        <w:t>Journal of Economic Perspectives</w:t>
      </w:r>
      <w:r w:rsidRPr="00F21BD1">
        <w:rPr>
          <w:rFonts w:cstheme="minorHAnsi"/>
          <w:sz w:val="20"/>
          <w:szCs w:val="20"/>
        </w:rPr>
        <w:t>, Vol.15 No.4, pp.157–168</w:t>
      </w:r>
    </w:p>
    <w:p w14:paraId="69D1D996" w14:textId="32954B6D" w:rsidR="00E53AFB" w:rsidRDefault="00E53AFB" w:rsidP="000E7346">
      <w:pPr>
        <w:autoSpaceDE w:val="0"/>
        <w:autoSpaceDN w:val="0"/>
        <w:adjustRightInd w:val="0"/>
        <w:spacing w:after="0" w:line="240" w:lineRule="auto"/>
        <w:rPr>
          <w:rStyle w:val="HTMLCite"/>
          <w:rFonts w:cstheme="minorHAnsi"/>
          <w:i w:val="0"/>
          <w:iCs w:val="0"/>
          <w:color w:val="222222"/>
          <w:sz w:val="20"/>
          <w:szCs w:val="20"/>
          <w:shd w:val="clear" w:color="auto" w:fill="FFFFFF"/>
        </w:rPr>
      </w:pPr>
    </w:p>
    <w:p w14:paraId="247B58B6" w14:textId="7811F34F" w:rsidR="00E53AFB" w:rsidRDefault="00E53AFB" w:rsidP="000E7346">
      <w:pPr>
        <w:autoSpaceDE w:val="0"/>
        <w:autoSpaceDN w:val="0"/>
        <w:adjustRightInd w:val="0"/>
        <w:spacing w:after="0" w:line="240" w:lineRule="auto"/>
        <w:rPr>
          <w:rStyle w:val="HTMLCite"/>
          <w:rFonts w:cstheme="minorHAnsi"/>
          <w:i w:val="0"/>
          <w:iCs w:val="0"/>
          <w:color w:val="222222"/>
          <w:sz w:val="20"/>
          <w:szCs w:val="20"/>
          <w:shd w:val="clear" w:color="auto" w:fill="FFFFFF"/>
        </w:rPr>
      </w:pPr>
      <w:r>
        <w:rPr>
          <w:rStyle w:val="HTMLCite"/>
          <w:rFonts w:cstheme="minorHAnsi"/>
          <w:i w:val="0"/>
          <w:iCs w:val="0"/>
          <w:color w:val="222222"/>
          <w:sz w:val="20"/>
          <w:szCs w:val="20"/>
          <w:shd w:val="clear" w:color="auto" w:fill="FFFFFF"/>
        </w:rPr>
        <w:t xml:space="preserve">Fama, E.F. (1970), </w:t>
      </w:r>
      <w:r w:rsidR="00052735" w:rsidRPr="00D57FBF">
        <w:rPr>
          <w:rFonts w:cstheme="minorHAnsi"/>
          <w:sz w:val="20"/>
          <w:szCs w:val="20"/>
          <w:shd w:val="clear" w:color="auto" w:fill="FFFFFF"/>
        </w:rPr>
        <w:t>"</w:t>
      </w:r>
      <w:r w:rsidRPr="00E53AFB">
        <w:rPr>
          <w:rStyle w:val="HTMLCite"/>
          <w:rFonts w:cstheme="minorHAnsi"/>
          <w:i w:val="0"/>
          <w:iCs w:val="0"/>
          <w:color w:val="222222"/>
          <w:sz w:val="20"/>
          <w:szCs w:val="20"/>
          <w:shd w:val="clear" w:color="auto" w:fill="FFFFFF"/>
        </w:rPr>
        <w:t>Efficient Capital Markets: A Review of Theory and Empirical Work</w:t>
      </w:r>
      <w:r w:rsidR="00052735" w:rsidRPr="00D57FBF">
        <w:rPr>
          <w:rFonts w:cstheme="minorHAnsi"/>
          <w:sz w:val="20"/>
          <w:szCs w:val="20"/>
          <w:shd w:val="clear" w:color="auto" w:fill="FFFFFF"/>
        </w:rPr>
        <w:t>"</w:t>
      </w:r>
      <w:r>
        <w:rPr>
          <w:rStyle w:val="HTMLCite"/>
          <w:rFonts w:cstheme="minorHAnsi"/>
          <w:i w:val="0"/>
          <w:iCs w:val="0"/>
          <w:color w:val="222222"/>
          <w:sz w:val="20"/>
          <w:szCs w:val="20"/>
          <w:shd w:val="clear" w:color="auto" w:fill="FFFFFF"/>
        </w:rPr>
        <w:t xml:space="preserve">, </w:t>
      </w:r>
      <w:r w:rsidRPr="00E53AFB">
        <w:rPr>
          <w:rStyle w:val="HTMLCite"/>
          <w:rFonts w:cstheme="minorHAnsi"/>
          <w:color w:val="222222"/>
          <w:sz w:val="20"/>
          <w:szCs w:val="20"/>
          <w:shd w:val="clear" w:color="auto" w:fill="FFFFFF"/>
        </w:rPr>
        <w:t>Journal of Finance</w:t>
      </w:r>
      <w:r w:rsidRPr="00E53AFB">
        <w:rPr>
          <w:rStyle w:val="HTMLCite"/>
          <w:rFonts w:cstheme="minorHAnsi"/>
          <w:i w:val="0"/>
          <w:iCs w:val="0"/>
          <w:color w:val="222222"/>
          <w:sz w:val="20"/>
          <w:szCs w:val="20"/>
          <w:shd w:val="clear" w:color="auto" w:fill="FFFFFF"/>
        </w:rPr>
        <w:t>, Vol.25 No.2, pp.</w:t>
      </w:r>
      <w:r w:rsidR="004E51A1">
        <w:rPr>
          <w:rStyle w:val="HTMLCite"/>
          <w:rFonts w:cstheme="minorHAnsi"/>
          <w:i w:val="0"/>
          <w:iCs w:val="0"/>
          <w:color w:val="222222"/>
          <w:sz w:val="20"/>
          <w:szCs w:val="20"/>
          <w:shd w:val="clear" w:color="auto" w:fill="FFFFFF"/>
        </w:rPr>
        <w:t xml:space="preserve"> </w:t>
      </w:r>
      <w:r w:rsidRPr="00E53AFB">
        <w:rPr>
          <w:rStyle w:val="HTMLCite"/>
          <w:rFonts w:cstheme="minorHAnsi"/>
          <w:i w:val="0"/>
          <w:iCs w:val="0"/>
          <w:color w:val="222222"/>
          <w:sz w:val="20"/>
          <w:szCs w:val="20"/>
          <w:shd w:val="clear" w:color="auto" w:fill="FFFFFF"/>
        </w:rPr>
        <w:t>383-417</w:t>
      </w:r>
    </w:p>
    <w:p w14:paraId="5D6D73B5" w14:textId="4AFCDD4A" w:rsidR="005C5608" w:rsidRDefault="005C5608" w:rsidP="000E7346">
      <w:pPr>
        <w:autoSpaceDE w:val="0"/>
        <w:autoSpaceDN w:val="0"/>
        <w:adjustRightInd w:val="0"/>
        <w:spacing w:after="0" w:line="240" w:lineRule="auto"/>
        <w:rPr>
          <w:rStyle w:val="HTMLCite"/>
          <w:rFonts w:cstheme="minorHAnsi"/>
          <w:i w:val="0"/>
          <w:iCs w:val="0"/>
          <w:color w:val="222222"/>
          <w:sz w:val="20"/>
          <w:szCs w:val="20"/>
          <w:shd w:val="clear" w:color="auto" w:fill="FFFFFF"/>
        </w:rPr>
      </w:pPr>
    </w:p>
    <w:p w14:paraId="61C2475B" w14:textId="20154255" w:rsidR="005C5608" w:rsidRDefault="005C5608" w:rsidP="005C5608">
      <w:pPr>
        <w:autoSpaceDE w:val="0"/>
        <w:autoSpaceDN w:val="0"/>
        <w:adjustRightInd w:val="0"/>
        <w:spacing w:after="0" w:line="240" w:lineRule="auto"/>
        <w:rPr>
          <w:rStyle w:val="HTMLCite"/>
          <w:rFonts w:cstheme="minorHAnsi"/>
          <w:i w:val="0"/>
          <w:iCs w:val="0"/>
          <w:color w:val="222222"/>
          <w:sz w:val="20"/>
          <w:szCs w:val="20"/>
          <w:shd w:val="clear" w:color="auto" w:fill="FFFFFF"/>
        </w:rPr>
      </w:pPr>
      <w:r w:rsidRPr="005C5608">
        <w:rPr>
          <w:rStyle w:val="HTMLCite"/>
          <w:rFonts w:cstheme="minorHAnsi"/>
          <w:i w:val="0"/>
          <w:iCs w:val="0"/>
          <w:color w:val="222222"/>
          <w:sz w:val="20"/>
          <w:szCs w:val="20"/>
          <w:shd w:val="clear" w:color="auto" w:fill="FFFFFF"/>
        </w:rPr>
        <w:t>French, K. (1980)</w:t>
      </w:r>
      <w:r w:rsidR="00F4145E">
        <w:rPr>
          <w:rStyle w:val="HTMLCite"/>
          <w:rFonts w:cstheme="minorHAnsi"/>
          <w:i w:val="0"/>
          <w:iCs w:val="0"/>
          <w:color w:val="222222"/>
          <w:sz w:val="20"/>
          <w:szCs w:val="20"/>
          <w:shd w:val="clear" w:color="auto" w:fill="FFFFFF"/>
        </w:rPr>
        <w:t>,</w:t>
      </w:r>
      <w:r w:rsidRPr="005C5608">
        <w:rPr>
          <w:rStyle w:val="HTMLCite"/>
          <w:rFonts w:cstheme="minorHAnsi"/>
          <w:i w:val="0"/>
          <w:iCs w:val="0"/>
          <w:color w:val="222222"/>
          <w:sz w:val="20"/>
          <w:szCs w:val="20"/>
          <w:shd w:val="clear" w:color="auto" w:fill="FFFFFF"/>
        </w:rPr>
        <w:t xml:space="preserve"> </w:t>
      </w:r>
      <w:r w:rsidR="00F4145E" w:rsidRPr="00D57FBF">
        <w:rPr>
          <w:rFonts w:cstheme="minorHAnsi"/>
          <w:sz w:val="20"/>
          <w:szCs w:val="20"/>
          <w:shd w:val="clear" w:color="auto" w:fill="FFFFFF"/>
        </w:rPr>
        <w:t>"</w:t>
      </w:r>
      <w:r w:rsidRPr="005C5608">
        <w:rPr>
          <w:rStyle w:val="HTMLCite"/>
          <w:rFonts w:cstheme="minorHAnsi"/>
          <w:i w:val="0"/>
          <w:iCs w:val="0"/>
          <w:color w:val="222222"/>
          <w:sz w:val="20"/>
          <w:szCs w:val="20"/>
          <w:shd w:val="clear" w:color="auto" w:fill="FFFFFF"/>
        </w:rPr>
        <w:t>Stock returns and the weekend effect</w:t>
      </w:r>
      <w:r w:rsidR="00F4145E" w:rsidRPr="00D57FBF">
        <w:rPr>
          <w:rFonts w:cstheme="minorHAnsi"/>
          <w:sz w:val="20"/>
          <w:szCs w:val="20"/>
          <w:shd w:val="clear" w:color="auto" w:fill="FFFFFF"/>
        </w:rPr>
        <w:t>"</w:t>
      </w:r>
      <w:r w:rsidRPr="005C5608">
        <w:rPr>
          <w:rStyle w:val="HTMLCite"/>
          <w:rFonts w:cstheme="minorHAnsi"/>
          <w:i w:val="0"/>
          <w:iCs w:val="0"/>
          <w:color w:val="222222"/>
          <w:sz w:val="20"/>
          <w:szCs w:val="20"/>
          <w:shd w:val="clear" w:color="auto" w:fill="FFFFFF"/>
        </w:rPr>
        <w:t xml:space="preserve">. </w:t>
      </w:r>
      <w:r w:rsidRPr="00F4145E">
        <w:rPr>
          <w:rStyle w:val="HTMLCite"/>
          <w:rFonts w:cstheme="minorHAnsi"/>
          <w:color w:val="222222"/>
          <w:sz w:val="20"/>
          <w:szCs w:val="20"/>
          <w:shd w:val="clear" w:color="auto" w:fill="FFFFFF"/>
        </w:rPr>
        <w:t>Journal of Financial Economics</w:t>
      </w:r>
      <w:r w:rsidRPr="005C5608">
        <w:rPr>
          <w:rStyle w:val="HTMLCite"/>
          <w:rFonts w:cstheme="minorHAnsi"/>
          <w:i w:val="0"/>
          <w:iCs w:val="0"/>
          <w:color w:val="222222"/>
          <w:sz w:val="20"/>
          <w:szCs w:val="20"/>
          <w:shd w:val="clear" w:color="auto" w:fill="FFFFFF"/>
        </w:rPr>
        <w:t xml:space="preserve">, </w:t>
      </w:r>
      <w:r>
        <w:rPr>
          <w:rStyle w:val="HTMLCite"/>
          <w:rFonts w:cstheme="minorHAnsi"/>
          <w:i w:val="0"/>
          <w:iCs w:val="0"/>
          <w:color w:val="222222"/>
          <w:sz w:val="20"/>
          <w:szCs w:val="20"/>
          <w:shd w:val="clear" w:color="auto" w:fill="FFFFFF"/>
        </w:rPr>
        <w:t xml:space="preserve">Vol. </w:t>
      </w:r>
      <w:r w:rsidRPr="005C5608">
        <w:rPr>
          <w:rStyle w:val="HTMLCite"/>
          <w:rFonts w:cstheme="minorHAnsi"/>
          <w:i w:val="0"/>
          <w:iCs w:val="0"/>
          <w:color w:val="222222"/>
          <w:sz w:val="20"/>
          <w:szCs w:val="20"/>
          <w:shd w:val="clear" w:color="auto" w:fill="FFFFFF"/>
        </w:rPr>
        <w:t>8</w:t>
      </w:r>
      <w:r w:rsidR="00D3755F">
        <w:rPr>
          <w:rStyle w:val="HTMLCite"/>
          <w:rFonts w:cstheme="minorHAnsi"/>
          <w:i w:val="0"/>
          <w:iCs w:val="0"/>
          <w:color w:val="222222"/>
          <w:sz w:val="20"/>
          <w:szCs w:val="20"/>
          <w:shd w:val="clear" w:color="auto" w:fill="FFFFFF"/>
        </w:rPr>
        <w:t xml:space="preserve"> No.1</w:t>
      </w:r>
      <w:r w:rsidRPr="005C5608">
        <w:rPr>
          <w:rStyle w:val="HTMLCite"/>
          <w:rFonts w:cstheme="minorHAnsi"/>
          <w:i w:val="0"/>
          <w:iCs w:val="0"/>
          <w:color w:val="222222"/>
          <w:sz w:val="20"/>
          <w:szCs w:val="20"/>
          <w:shd w:val="clear" w:color="auto" w:fill="FFFFFF"/>
        </w:rPr>
        <w:t>,</w:t>
      </w:r>
      <w:r>
        <w:rPr>
          <w:rStyle w:val="HTMLCite"/>
          <w:rFonts w:cstheme="minorHAnsi"/>
          <w:i w:val="0"/>
          <w:iCs w:val="0"/>
          <w:color w:val="222222"/>
          <w:sz w:val="20"/>
          <w:szCs w:val="20"/>
          <w:shd w:val="clear" w:color="auto" w:fill="FFFFFF"/>
        </w:rPr>
        <w:t xml:space="preserve"> pp.</w:t>
      </w:r>
      <w:r w:rsidR="004E51A1">
        <w:rPr>
          <w:rStyle w:val="HTMLCite"/>
          <w:rFonts w:cstheme="minorHAnsi"/>
          <w:i w:val="0"/>
          <w:iCs w:val="0"/>
          <w:color w:val="222222"/>
          <w:sz w:val="20"/>
          <w:szCs w:val="20"/>
          <w:shd w:val="clear" w:color="auto" w:fill="FFFFFF"/>
        </w:rPr>
        <w:t xml:space="preserve"> </w:t>
      </w:r>
      <w:r w:rsidRPr="005C5608">
        <w:rPr>
          <w:rStyle w:val="HTMLCite"/>
          <w:rFonts w:cstheme="minorHAnsi"/>
          <w:i w:val="0"/>
          <w:iCs w:val="0"/>
          <w:color w:val="222222"/>
          <w:sz w:val="20"/>
          <w:szCs w:val="20"/>
          <w:shd w:val="clear" w:color="auto" w:fill="FFFFFF"/>
        </w:rPr>
        <w:t>55–69</w:t>
      </w:r>
    </w:p>
    <w:p w14:paraId="79429717" w14:textId="0AAB40D3" w:rsidR="00BA190F" w:rsidRDefault="00BA190F" w:rsidP="005C5608">
      <w:pPr>
        <w:autoSpaceDE w:val="0"/>
        <w:autoSpaceDN w:val="0"/>
        <w:adjustRightInd w:val="0"/>
        <w:spacing w:after="0" w:line="240" w:lineRule="auto"/>
        <w:rPr>
          <w:rStyle w:val="HTMLCite"/>
          <w:rFonts w:cstheme="minorHAnsi"/>
          <w:i w:val="0"/>
          <w:iCs w:val="0"/>
          <w:color w:val="222222"/>
          <w:sz w:val="20"/>
          <w:szCs w:val="20"/>
          <w:shd w:val="clear" w:color="auto" w:fill="FFFFFF"/>
        </w:rPr>
      </w:pPr>
    </w:p>
    <w:p w14:paraId="66E28EAE" w14:textId="3728501E" w:rsidR="00BA190F" w:rsidRDefault="00BA190F" w:rsidP="00BA190F">
      <w:pPr>
        <w:autoSpaceDE w:val="0"/>
        <w:autoSpaceDN w:val="0"/>
        <w:adjustRightInd w:val="0"/>
        <w:spacing w:after="0" w:line="240" w:lineRule="auto"/>
        <w:rPr>
          <w:rStyle w:val="HTMLCite"/>
          <w:rFonts w:cstheme="minorHAnsi"/>
          <w:i w:val="0"/>
          <w:iCs w:val="0"/>
          <w:color w:val="222222"/>
          <w:sz w:val="20"/>
          <w:szCs w:val="20"/>
          <w:shd w:val="clear" w:color="auto" w:fill="FFFFFF"/>
        </w:rPr>
      </w:pPr>
      <w:proofErr w:type="spellStart"/>
      <w:r w:rsidRPr="00BA190F">
        <w:rPr>
          <w:rStyle w:val="HTMLCite"/>
          <w:rFonts w:cstheme="minorHAnsi"/>
          <w:i w:val="0"/>
          <w:iCs w:val="0"/>
          <w:color w:val="222222"/>
          <w:sz w:val="20"/>
          <w:szCs w:val="20"/>
          <w:shd w:val="clear" w:color="auto" w:fill="FFFFFF"/>
        </w:rPr>
        <w:t>Glosten</w:t>
      </w:r>
      <w:proofErr w:type="spellEnd"/>
      <w:r w:rsidRPr="00BA190F">
        <w:rPr>
          <w:rStyle w:val="HTMLCite"/>
          <w:rFonts w:cstheme="minorHAnsi"/>
          <w:i w:val="0"/>
          <w:iCs w:val="0"/>
          <w:color w:val="222222"/>
          <w:sz w:val="20"/>
          <w:szCs w:val="20"/>
          <w:shd w:val="clear" w:color="auto" w:fill="FFFFFF"/>
        </w:rPr>
        <w:t xml:space="preserve">, R.L., Jagannathan, R., Runkle, D.E. </w:t>
      </w:r>
      <w:r>
        <w:rPr>
          <w:rStyle w:val="HTMLCite"/>
          <w:rFonts w:cstheme="minorHAnsi"/>
          <w:i w:val="0"/>
          <w:iCs w:val="0"/>
          <w:color w:val="222222"/>
          <w:sz w:val="20"/>
          <w:szCs w:val="20"/>
          <w:shd w:val="clear" w:color="auto" w:fill="FFFFFF"/>
        </w:rPr>
        <w:t>(</w:t>
      </w:r>
      <w:r w:rsidRPr="00BA190F">
        <w:rPr>
          <w:rStyle w:val="HTMLCite"/>
          <w:rFonts w:cstheme="minorHAnsi"/>
          <w:i w:val="0"/>
          <w:iCs w:val="0"/>
          <w:color w:val="222222"/>
          <w:sz w:val="20"/>
          <w:szCs w:val="20"/>
          <w:shd w:val="clear" w:color="auto" w:fill="FFFFFF"/>
        </w:rPr>
        <w:t>1993</w:t>
      </w:r>
      <w:r>
        <w:rPr>
          <w:rStyle w:val="HTMLCite"/>
          <w:rFonts w:cstheme="minorHAnsi"/>
          <w:i w:val="0"/>
          <w:iCs w:val="0"/>
          <w:color w:val="222222"/>
          <w:sz w:val="20"/>
          <w:szCs w:val="20"/>
          <w:shd w:val="clear" w:color="auto" w:fill="FFFFFF"/>
        </w:rPr>
        <w:t>),</w:t>
      </w:r>
      <w:r w:rsidRPr="00BA190F">
        <w:rPr>
          <w:rStyle w:val="HTMLCite"/>
          <w:rFonts w:cstheme="minorHAnsi"/>
          <w:i w:val="0"/>
          <w:iCs w:val="0"/>
          <w:color w:val="222222"/>
          <w:sz w:val="20"/>
          <w:szCs w:val="20"/>
          <w:shd w:val="clear" w:color="auto" w:fill="FFFFFF"/>
        </w:rPr>
        <w:t xml:space="preserve"> </w:t>
      </w:r>
      <w:r w:rsidRPr="00F4145E">
        <w:rPr>
          <w:rStyle w:val="HTMLCite"/>
          <w:rFonts w:cstheme="minorHAnsi"/>
          <w:i w:val="0"/>
          <w:iCs w:val="0"/>
          <w:color w:val="222222"/>
          <w:sz w:val="20"/>
          <w:szCs w:val="20"/>
          <w:shd w:val="clear" w:color="auto" w:fill="FFFFFF"/>
        </w:rPr>
        <w:t>"</w:t>
      </w:r>
      <w:r w:rsidRPr="00BA190F">
        <w:rPr>
          <w:rStyle w:val="HTMLCite"/>
          <w:rFonts w:cstheme="minorHAnsi"/>
          <w:i w:val="0"/>
          <w:iCs w:val="0"/>
          <w:color w:val="222222"/>
          <w:sz w:val="20"/>
          <w:szCs w:val="20"/>
          <w:shd w:val="clear" w:color="auto" w:fill="FFFFFF"/>
        </w:rPr>
        <w:t>On the relation between the expected value and the volatility of the nominal excess return on stocks</w:t>
      </w:r>
      <w:r w:rsidRPr="00F4145E">
        <w:rPr>
          <w:rStyle w:val="HTMLCite"/>
          <w:rFonts w:cstheme="minorHAnsi"/>
          <w:i w:val="0"/>
          <w:iCs w:val="0"/>
          <w:color w:val="222222"/>
          <w:sz w:val="20"/>
          <w:szCs w:val="20"/>
          <w:shd w:val="clear" w:color="auto" w:fill="FFFFFF"/>
        </w:rPr>
        <w:t>"</w:t>
      </w:r>
      <w:r>
        <w:rPr>
          <w:rStyle w:val="HTMLCite"/>
          <w:rFonts w:cstheme="minorHAnsi"/>
          <w:i w:val="0"/>
          <w:iCs w:val="0"/>
          <w:color w:val="222222"/>
          <w:sz w:val="20"/>
          <w:szCs w:val="20"/>
          <w:shd w:val="clear" w:color="auto" w:fill="FFFFFF"/>
        </w:rPr>
        <w:t>,</w:t>
      </w:r>
      <w:r w:rsidRPr="00BA190F">
        <w:rPr>
          <w:rStyle w:val="HTMLCite"/>
          <w:rFonts w:cstheme="minorHAnsi"/>
          <w:i w:val="0"/>
          <w:iCs w:val="0"/>
          <w:color w:val="222222"/>
          <w:sz w:val="20"/>
          <w:szCs w:val="20"/>
          <w:shd w:val="clear" w:color="auto" w:fill="FFFFFF"/>
        </w:rPr>
        <w:t xml:space="preserve"> </w:t>
      </w:r>
      <w:r w:rsidRPr="00BA190F">
        <w:rPr>
          <w:rStyle w:val="HTMLCite"/>
          <w:rFonts w:cstheme="minorHAnsi"/>
          <w:color w:val="222222"/>
          <w:sz w:val="20"/>
          <w:szCs w:val="20"/>
          <w:shd w:val="clear" w:color="auto" w:fill="FFFFFF"/>
        </w:rPr>
        <w:t>Journal of Finance</w:t>
      </w:r>
      <w:r>
        <w:rPr>
          <w:rStyle w:val="HTMLCite"/>
          <w:rFonts w:cstheme="minorHAnsi"/>
          <w:i w:val="0"/>
          <w:iCs w:val="0"/>
          <w:color w:val="222222"/>
          <w:sz w:val="20"/>
          <w:szCs w:val="20"/>
          <w:shd w:val="clear" w:color="auto" w:fill="FFFFFF"/>
        </w:rPr>
        <w:t xml:space="preserve">, Vol. </w:t>
      </w:r>
      <w:r w:rsidRPr="00BA190F">
        <w:rPr>
          <w:rStyle w:val="HTMLCite"/>
          <w:rFonts w:cstheme="minorHAnsi"/>
          <w:i w:val="0"/>
          <w:iCs w:val="0"/>
          <w:color w:val="222222"/>
          <w:sz w:val="20"/>
          <w:szCs w:val="20"/>
          <w:shd w:val="clear" w:color="auto" w:fill="FFFFFF"/>
        </w:rPr>
        <w:t>48</w:t>
      </w:r>
      <w:r w:rsidR="00D3755F">
        <w:rPr>
          <w:rStyle w:val="HTMLCite"/>
          <w:rFonts w:cstheme="minorHAnsi"/>
          <w:i w:val="0"/>
          <w:iCs w:val="0"/>
          <w:color w:val="222222"/>
          <w:sz w:val="20"/>
          <w:szCs w:val="20"/>
          <w:shd w:val="clear" w:color="auto" w:fill="FFFFFF"/>
        </w:rPr>
        <w:t xml:space="preserve"> No.5</w:t>
      </w:r>
      <w:r w:rsidRPr="00BA190F">
        <w:rPr>
          <w:rStyle w:val="HTMLCite"/>
          <w:rFonts w:cstheme="minorHAnsi"/>
          <w:i w:val="0"/>
          <w:iCs w:val="0"/>
          <w:color w:val="222222"/>
          <w:sz w:val="20"/>
          <w:szCs w:val="20"/>
          <w:shd w:val="clear" w:color="auto" w:fill="FFFFFF"/>
        </w:rPr>
        <w:t>,</w:t>
      </w:r>
      <w:r>
        <w:rPr>
          <w:rStyle w:val="HTMLCite"/>
          <w:rFonts w:cstheme="minorHAnsi"/>
          <w:i w:val="0"/>
          <w:iCs w:val="0"/>
          <w:color w:val="222222"/>
          <w:sz w:val="20"/>
          <w:szCs w:val="20"/>
          <w:shd w:val="clear" w:color="auto" w:fill="FFFFFF"/>
        </w:rPr>
        <w:t xml:space="preserve"> pp.</w:t>
      </w:r>
      <w:r w:rsidRPr="00BA190F">
        <w:rPr>
          <w:rStyle w:val="HTMLCite"/>
          <w:rFonts w:cstheme="minorHAnsi"/>
          <w:i w:val="0"/>
          <w:iCs w:val="0"/>
          <w:color w:val="222222"/>
          <w:sz w:val="20"/>
          <w:szCs w:val="20"/>
          <w:shd w:val="clear" w:color="auto" w:fill="FFFFFF"/>
        </w:rPr>
        <w:t>1779–1801</w:t>
      </w:r>
    </w:p>
    <w:p w14:paraId="06E41905" w14:textId="77A07E79" w:rsidR="00F4145E" w:rsidRDefault="00F4145E" w:rsidP="005C5608">
      <w:pPr>
        <w:autoSpaceDE w:val="0"/>
        <w:autoSpaceDN w:val="0"/>
        <w:adjustRightInd w:val="0"/>
        <w:spacing w:after="0" w:line="240" w:lineRule="auto"/>
        <w:rPr>
          <w:rStyle w:val="HTMLCite"/>
          <w:rFonts w:cstheme="minorHAnsi"/>
          <w:i w:val="0"/>
          <w:iCs w:val="0"/>
          <w:color w:val="222222"/>
          <w:sz w:val="20"/>
          <w:szCs w:val="20"/>
          <w:shd w:val="clear" w:color="auto" w:fill="FFFFFF"/>
        </w:rPr>
      </w:pPr>
    </w:p>
    <w:p w14:paraId="6320E7DC" w14:textId="5DC02716" w:rsidR="00F4145E" w:rsidRDefault="00F4145E" w:rsidP="005C5608">
      <w:pPr>
        <w:autoSpaceDE w:val="0"/>
        <w:autoSpaceDN w:val="0"/>
        <w:adjustRightInd w:val="0"/>
        <w:spacing w:after="0" w:line="240" w:lineRule="auto"/>
        <w:rPr>
          <w:rStyle w:val="HTMLCite"/>
          <w:rFonts w:cstheme="minorHAnsi"/>
          <w:i w:val="0"/>
          <w:iCs w:val="0"/>
          <w:color w:val="222222"/>
          <w:sz w:val="20"/>
          <w:szCs w:val="20"/>
          <w:shd w:val="clear" w:color="auto" w:fill="FFFFFF"/>
        </w:rPr>
      </w:pPr>
      <w:r w:rsidRPr="00F4145E">
        <w:rPr>
          <w:rStyle w:val="HTMLCite"/>
          <w:rFonts w:cstheme="minorHAnsi"/>
          <w:i w:val="0"/>
          <w:iCs w:val="0"/>
          <w:color w:val="222222"/>
          <w:sz w:val="20"/>
          <w:szCs w:val="20"/>
          <w:shd w:val="clear" w:color="auto" w:fill="FFFFFF"/>
        </w:rPr>
        <w:t>Gultekin,</w:t>
      </w:r>
      <w:r>
        <w:rPr>
          <w:rStyle w:val="HTMLCite"/>
          <w:rFonts w:cstheme="minorHAnsi"/>
          <w:i w:val="0"/>
          <w:iCs w:val="0"/>
          <w:color w:val="222222"/>
          <w:sz w:val="20"/>
          <w:szCs w:val="20"/>
          <w:shd w:val="clear" w:color="auto" w:fill="FFFFFF"/>
        </w:rPr>
        <w:t xml:space="preserve"> </w:t>
      </w:r>
      <w:r w:rsidRPr="00F4145E">
        <w:rPr>
          <w:rStyle w:val="HTMLCite"/>
          <w:rFonts w:cstheme="minorHAnsi"/>
          <w:i w:val="0"/>
          <w:iCs w:val="0"/>
          <w:color w:val="222222"/>
          <w:sz w:val="20"/>
          <w:szCs w:val="20"/>
          <w:shd w:val="clear" w:color="auto" w:fill="FFFFFF"/>
        </w:rPr>
        <w:t>M. N. and Gultekin, N.B. (1983), "Stock</w:t>
      </w:r>
      <w:r>
        <w:rPr>
          <w:rStyle w:val="HTMLCite"/>
          <w:rFonts w:cstheme="minorHAnsi"/>
          <w:i w:val="0"/>
          <w:iCs w:val="0"/>
          <w:color w:val="222222"/>
          <w:sz w:val="20"/>
          <w:szCs w:val="20"/>
          <w:shd w:val="clear" w:color="auto" w:fill="FFFFFF"/>
        </w:rPr>
        <w:t xml:space="preserve"> </w:t>
      </w:r>
      <w:r w:rsidRPr="00F4145E">
        <w:rPr>
          <w:rStyle w:val="HTMLCite"/>
          <w:rFonts w:cstheme="minorHAnsi"/>
          <w:i w:val="0"/>
          <w:iCs w:val="0"/>
          <w:color w:val="222222"/>
          <w:sz w:val="20"/>
          <w:szCs w:val="20"/>
          <w:shd w:val="clear" w:color="auto" w:fill="FFFFFF"/>
        </w:rPr>
        <w:t>market seasonality: International evidence",</w:t>
      </w:r>
      <w:r>
        <w:rPr>
          <w:rStyle w:val="HTMLCite"/>
          <w:rFonts w:cstheme="minorHAnsi"/>
          <w:i w:val="0"/>
          <w:iCs w:val="0"/>
          <w:color w:val="222222"/>
          <w:sz w:val="20"/>
          <w:szCs w:val="20"/>
          <w:shd w:val="clear" w:color="auto" w:fill="FFFFFF"/>
        </w:rPr>
        <w:t xml:space="preserve"> </w:t>
      </w:r>
      <w:r w:rsidRPr="00F4145E">
        <w:rPr>
          <w:rStyle w:val="HTMLCite"/>
          <w:rFonts w:cstheme="minorHAnsi"/>
          <w:color w:val="222222"/>
          <w:sz w:val="20"/>
          <w:szCs w:val="20"/>
          <w:shd w:val="clear" w:color="auto" w:fill="FFFFFF"/>
        </w:rPr>
        <w:t>Journal of Financial Economics</w:t>
      </w:r>
      <w:r w:rsidRPr="00F4145E">
        <w:rPr>
          <w:rStyle w:val="HTMLCite"/>
          <w:rFonts w:cstheme="minorHAnsi"/>
          <w:i w:val="0"/>
          <w:iCs w:val="0"/>
          <w:color w:val="222222"/>
          <w:sz w:val="20"/>
          <w:szCs w:val="20"/>
          <w:shd w:val="clear" w:color="auto" w:fill="FFFFFF"/>
        </w:rPr>
        <w:t>, Vol. 12, pp.</w:t>
      </w:r>
      <w:r w:rsidR="004E51A1">
        <w:rPr>
          <w:rStyle w:val="HTMLCite"/>
          <w:rFonts w:cstheme="minorHAnsi"/>
          <w:i w:val="0"/>
          <w:iCs w:val="0"/>
          <w:color w:val="222222"/>
          <w:sz w:val="20"/>
          <w:szCs w:val="20"/>
          <w:shd w:val="clear" w:color="auto" w:fill="FFFFFF"/>
        </w:rPr>
        <w:t xml:space="preserve"> </w:t>
      </w:r>
      <w:r w:rsidRPr="00F4145E">
        <w:rPr>
          <w:rStyle w:val="HTMLCite"/>
          <w:rFonts w:cstheme="minorHAnsi"/>
          <w:i w:val="0"/>
          <w:iCs w:val="0"/>
          <w:color w:val="222222"/>
          <w:sz w:val="20"/>
          <w:szCs w:val="20"/>
          <w:shd w:val="clear" w:color="auto" w:fill="FFFFFF"/>
        </w:rPr>
        <w:t>469–481</w:t>
      </w:r>
    </w:p>
    <w:p w14:paraId="2FA86151" w14:textId="69AA3099" w:rsidR="00766170" w:rsidRDefault="00766170" w:rsidP="005C5608">
      <w:pPr>
        <w:autoSpaceDE w:val="0"/>
        <w:autoSpaceDN w:val="0"/>
        <w:adjustRightInd w:val="0"/>
        <w:spacing w:after="0" w:line="240" w:lineRule="auto"/>
        <w:rPr>
          <w:rStyle w:val="HTMLCite"/>
          <w:rFonts w:cstheme="minorHAnsi"/>
          <w:i w:val="0"/>
          <w:iCs w:val="0"/>
          <w:color w:val="222222"/>
          <w:sz w:val="20"/>
          <w:szCs w:val="20"/>
          <w:shd w:val="clear" w:color="auto" w:fill="FFFFFF"/>
        </w:rPr>
      </w:pPr>
    </w:p>
    <w:p w14:paraId="4117450F" w14:textId="32FE9726" w:rsidR="00766170" w:rsidRDefault="00766170" w:rsidP="005C5608">
      <w:pPr>
        <w:autoSpaceDE w:val="0"/>
        <w:autoSpaceDN w:val="0"/>
        <w:adjustRightInd w:val="0"/>
        <w:spacing w:after="0" w:line="240" w:lineRule="auto"/>
        <w:rPr>
          <w:rStyle w:val="HTMLCite"/>
          <w:rFonts w:cstheme="minorHAnsi"/>
          <w:i w:val="0"/>
          <w:iCs w:val="0"/>
          <w:color w:val="222222"/>
          <w:sz w:val="20"/>
          <w:szCs w:val="20"/>
          <w:shd w:val="clear" w:color="auto" w:fill="FFFFFF"/>
        </w:rPr>
      </w:pPr>
      <w:bookmarkStart w:id="2" w:name="_Hlk40178564"/>
      <w:r w:rsidRPr="00766170">
        <w:rPr>
          <w:rStyle w:val="HTMLCite"/>
          <w:rFonts w:cstheme="minorHAnsi"/>
          <w:i w:val="0"/>
          <w:iCs w:val="0"/>
          <w:color w:val="222222"/>
          <w:sz w:val="20"/>
          <w:szCs w:val="20"/>
          <w:shd w:val="clear" w:color="auto" w:fill="FFFFFF"/>
        </w:rPr>
        <w:t>Haggard, K.S. and Witte</w:t>
      </w:r>
      <w:bookmarkEnd w:id="2"/>
      <w:r w:rsidRPr="00766170">
        <w:rPr>
          <w:rStyle w:val="HTMLCite"/>
          <w:rFonts w:cstheme="minorHAnsi"/>
          <w:i w:val="0"/>
          <w:iCs w:val="0"/>
          <w:color w:val="222222"/>
          <w:sz w:val="20"/>
          <w:szCs w:val="20"/>
          <w:shd w:val="clear" w:color="auto" w:fill="FFFFFF"/>
        </w:rPr>
        <w:t xml:space="preserve">, H.D. (2010), "The Halloween effect: Trick or treat?", </w:t>
      </w:r>
      <w:r w:rsidRPr="00766170">
        <w:rPr>
          <w:rStyle w:val="HTMLCite"/>
          <w:rFonts w:cstheme="minorHAnsi"/>
          <w:color w:val="222222"/>
          <w:sz w:val="20"/>
          <w:szCs w:val="20"/>
          <w:shd w:val="clear" w:color="auto" w:fill="FFFFFF"/>
        </w:rPr>
        <w:t>International Review of Financial Analysis</w:t>
      </w:r>
      <w:r w:rsidRPr="00766170">
        <w:rPr>
          <w:rStyle w:val="HTMLCite"/>
          <w:rFonts w:cstheme="minorHAnsi"/>
          <w:i w:val="0"/>
          <w:iCs w:val="0"/>
          <w:color w:val="222222"/>
          <w:sz w:val="20"/>
          <w:szCs w:val="20"/>
          <w:shd w:val="clear" w:color="auto" w:fill="FFFFFF"/>
        </w:rPr>
        <w:t>, Vol.19 No.5, pp.</w:t>
      </w:r>
      <w:r>
        <w:rPr>
          <w:rStyle w:val="HTMLCite"/>
          <w:rFonts w:cstheme="minorHAnsi"/>
          <w:i w:val="0"/>
          <w:iCs w:val="0"/>
          <w:color w:val="222222"/>
          <w:sz w:val="20"/>
          <w:szCs w:val="20"/>
          <w:shd w:val="clear" w:color="auto" w:fill="FFFFFF"/>
        </w:rPr>
        <w:t xml:space="preserve"> </w:t>
      </w:r>
      <w:r w:rsidRPr="00766170">
        <w:rPr>
          <w:rStyle w:val="HTMLCite"/>
          <w:rFonts w:cstheme="minorHAnsi"/>
          <w:i w:val="0"/>
          <w:iCs w:val="0"/>
          <w:color w:val="222222"/>
          <w:sz w:val="20"/>
          <w:szCs w:val="20"/>
          <w:shd w:val="clear" w:color="auto" w:fill="FFFFFF"/>
        </w:rPr>
        <w:t>379–387</w:t>
      </w:r>
    </w:p>
    <w:p w14:paraId="6BF958C8" w14:textId="57CFD18A" w:rsidR="00BD0AB5" w:rsidRDefault="00BD0AB5" w:rsidP="005C5608">
      <w:pPr>
        <w:autoSpaceDE w:val="0"/>
        <w:autoSpaceDN w:val="0"/>
        <w:adjustRightInd w:val="0"/>
        <w:spacing w:after="0" w:line="240" w:lineRule="auto"/>
        <w:rPr>
          <w:rStyle w:val="HTMLCite"/>
          <w:rFonts w:cstheme="minorHAnsi"/>
          <w:i w:val="0"/>
          <w:iCs w:val="0"/>
          <w:color w:val="222222"/>
          <w:sz w:val="20"/>
          <w:szCs w:val="20"/>
          <w:shd w:val="clear" w:color="auto" w:fill="FFFFFF"/>
        </w:rPr>
      </w:pPr>
    </w:p>
    <w:p w14:paraId="5AA66FBA" w14:textId="74B73050" w:rsidR="00BD0AB5" w:rsidRDefault="00BD0AB5" w:rsidP="005C5608">
      <w:pPr>
        <w:autoSpaceDE w:val="0"/>
        <w:autoSpaceDN w:val="0"/>
        <w:adjustRightInd w:val="0"/>
        <w:spacing w:after="0" w:line="240" w:lineRule="auto"/>
        <w:rPr>
          <w:rStyle w:val="HTMLCite"/>
          <w:rFonts w:cstheme="minorHAnsi"/>
          <w:i w:val="0"/>
          <w:iCs w:val="0"/>
          <w:color w:val="222222"/>
          <w:sz w:val="20"/>
          <w:szCs w:val="20"/>
          <w:shd w:val="clear" w:color="auto" w:fill="FFFFFF"/>
        </w:rPr>
      </w:pPr>
      <w:r w:rsidRPr="00BD0AB5">
        <w:rPr>
          <w:rStyle w:val="HTMLCite"/>
          <w:rFonts w:cstheme="minorHAnsi"/>
          <w:i w:val="0"/>
          <w:iCs w:val="0"/>
          <w:color w:val="222222"/>
          <w:sz w:val="20"/>
          <w:szCs w:val="20"/>
          <w:shd w:val="clear" w:color="auto" w:fill="FFFFFF"/>
        </w:rPr>
        <w:t xml:space="preserve">Hong, H., Yu, J., (2009), "Gone </w:t>
      </w:r>
      <w:proofErr w:type="spellStart"/>
      <w:r w:rsidRPr="00BD0AB5">
        <w:rPr>
          <w:rStyle w:val="HTMLCite"/>
          <w:rFonts w:cstheme="minorHAnsi"/>
          <w:i w:val="0"/>
          <w:iCs w:val="0"/>
          <w:color w:val="222222"/>
          <w:sz w:val="20"/>
          <w:szCs w:val="20"/>
          <w:shd w:val="clear" w:color="auto" w:fill="FFFFFF"/>
        </w:rPr>
        <w:t>fishin</w:t>
      </w:r>
      <w:proofErr w:type="spellEnd"/>
      <w:r w:rsidRPr="00BD0AB5">
        <w:rPr>
          <w:rStyle w:val="HTMLCite"/>
          <w:rFonts w:cstheme="minorHAnsi"/>
          <w:i w:val="0"/>
          <w:iCs w:val="0"/>
          <w:color w:val="222222"/>
          <w:sz w:val="20"/>
          <w:szCs w:val="20"/>
          <w:shd w:val="clear" w:color="auto" w:fill="FFFFFF"/>
        </w:rPr>
        <w:t xml:space="preserve">’: seasonality in trading activity and asset prices", </w:t>
      </w:r>
      <w:r w:rsidRPr="00BD0AB5">
        <w:rPr>
          <w:rStyle w:val="HTMLCite"/>
          <w:rFonts w:cstheme="minorHAnsi"/>
          <w:color w:val="222222"/>
          <w:sz w:val="20"/>
          <w:szCs w:val="20"/>
          <w:shd w:val="clear" w:color="auto" w:fill="FFFFFF"/>
        </w:rPr>
        <w:t>Journal of Financial Markets</w:t>
      </w:r>
      <w:r w:rsidRPr="00BD0AB5">
        <w:rPr>
          <w:rStyle w:val="HTMLCite"/>
          <w:rFonts w:cstheme="minorHAnsi"/>
          <w:i w:val="0"/>
          <w:iCs w:val="0"/>
          <w:color w:val="222222"/>
          <w:sz w:val="20"/>
          <w:szCs w:val="20"/>
          <w:shd w:val="clear" w:color="auto" w:fill="FFFFFF"/>
        </w:rPr>
        <w:t>, Vol. 12</w:t>
      </w:r>
      <w:r w:rsidR="00EA6357">
        <w:rPr>
          <w:rStyle w:val="HTMLCite"/>
          <w:rFonts w:cstheme="minorHAnsi"/>
          <w:i w:val="0"/>
          <w:iCs w:val="0"/>
          <w:color w:val="222222"/>
          <w:sz w:val="20"/>
          <w:szCs w:val="20"/>
          <w:shd w:val="clear" w:color="auto" w:fill="FFFFFF"/>
        </w:rPr>
        <w:t xml:space="preserve"> No.4</w:t>
      </w:r>
      <w:r w:rsidRPr="00BD0AB5">
        <w:rPr>
          <w:rStyle w:val="HTMLCite"/>
          <w:rFonts w:cstheme="minorHAnsi"/>
          <w:i w:val="0"/>
          <w:iCs w:val="0"/>
          <w:color w:val="222222"/>
          <w:sz w:val="20"/>
          <w:szCs w:val="20"/>
          <w:shd w:val="clear" w:color="auto" w:fill="FFFFFF"/>
        </w:rPr>
        <w:t>, pp. 672–702</w:t>
      </w:r>
    </w:p>
    <w:p w14:paraId="7B9C75CD" w14:textId="3C60322F" w:rsidR="00AF0DC7" w:rsidRDefault="00AF0DC7" w:rsidP="000E7346">
      <w:pPr>
        <w:autoSpaceDE w:val="0"/>
        <w:autoSpaceDN w:val="0"/>
        <w:adjustRightInd w:val="0"/>
        <w:spacing w:after="0" w:line="240" w:lineRule="auto"/>
        <w:rPr>
          <w:rStyle w:val="HTMLCite"/>
          <w:rFonts w:cstheme="minorHAnsi"/>
          <w:i w:val="0"/>
          <w:iCs w:val="0"/>
          <w:color w:val="222222"/>
          <w:sz w:val="20"/>
          <w:szCs w:val="20"/>
          <w:shd w:val="clear" w:color="auto" w:fill="FFFFFF"/>
        </w:rPr>
      </w:pPr>
    </w:p>
    <w:p w14:paraId="51720087" w14:textId="60C05C86" w:rsidR="00AF0DC7" w:rsidRDefault="00AF0DC7" w:rsidP="000E7346">
      <w:pPr>
        <w:autoSpaceDE w:val="0"/>
        <w:autoSpaceDN w:val="0"/>
        <w:adjustRightInd w:val="0"/>
        <w:spacing w:after="0" w:line="240" w:lineRule="auto"/>
        <w:rPr>
          <w:rStyle w:val="HTMLCite"/>
          <w:rFonts w:cstheme="minorHAnsi"/>
          <w:i w:val="0"/>
          <w:iCs w:val="0"/>
          <w:color w:val="222222"/>
          <w:sz w:val="20"/>
          <w:szCs w:val="20"/>
          <w:shd w:val="clear" w:color="auto" w:fill="FFFFFF"/>
        </w:rPr>
      </w:pPr>
      <w:r w:rsidRPr="00AF0DC7">
        <w:rPr>
          <w:rStyle w:val="HTMLCite"/>
          <w:rFonts w:cstheme="minorHAnsi"/>
          <w:i w:val="0"/>
          <w:iCs w:val="0"/>
          <w:color w:val="222222"/>
          <w:sz w:val="20"/>
          <w:szCs w:val="20"/>
          <w:shd w:val="clear" w:color="auto" w:fill="FFFFFF"/>
        </w:rPr>
        <w:t xml:space="preserve">Ji, Q., </w:t>
      </w:r>
      <w:proofErr w:type="spellStart"/>
      <w:r w:rsidRPr="00AF0DC7">
        <w:rPr>
          <w:rStyle w:val="HTMLCite"/>
          <w:rFonts w:cstheme="minorHAnsi"/>
          <w:i w:val="0"/>
          <w:iCs w:val="0"/>
          <w:color w:val="222222"/>
          <w:sz w:val="20"/>
          <w:szCs w:val="20"/>
          <w:shd w:val="clear" w:color="auto" w:fill="FFFFFF"/>
        </w:rPr>
        <w:t>Bouri</w:t>
      </w:r>
      <w:proofErr w:type="spellEnd"/>
      <w:r w:rsidRPr="00AF0DC7">
        <w:rPr>
          <w:rStyle w:val="HTMLCite"/>
          <w:rFonts w:cstheme="minorHAnsi"/>
          <w:i w:val="0"/>
          <w:iCs w:val="0"/>
          <w:color w:val="222222"/>
          <w:sz w:val="20"/>
          <w:szCs w:val="20"/>
          <w:shd w:val="clear" w:color="auto" w:fill="FFFFFF"/>
        </w:rPr>
        <w:t xml:space="preserve">, E., Lau, C.K., </w:t>
      </w:r>
      <w:proofErr w:type="spellStart"/>
      <w:r w:rsidRPr="00AF0DC7">
        <w:rPr>
          <w:rStyle w:val="HTMLCite"/>
          <w:rFonts w:cstheme="minorHAnsi"/>
          <w:i w:val="0"/>
          <w:iCs w:val="0"/>
          <w:color w:val="222222"/>
          <w:sz w:val="20"/>
          <w:szCs w:val="20"/>
          <w:shd w:val="clear" w:color="auto" w:fill="FFFFFF"/>
        </w:rPr>
        <w:t>Roubaud</w:t>
      </w:r>
      <w:proofErr w:type="spellEnd"/>
      <w:r w:rsidRPr="00AF0DC7">
        <w:rPr>
          <w:rStyle w:val="HTMLCite"/>
          <w:rFonts w:cstheme="minorHAnsi"/>
          <w:i w:val="0"/>
          <w:iCs w:val="0"/>
          <w:color w:val="222222"/>
          <w:sz w:val="20"/>
          <w:szCs w:val="20"/>
          <w:shd w:val="clear" w:color="auto" w:fill="FFFFFF"/>
        </w:rPr>
        <w:t>, D. (2019),</w:t>
      </w:r>
      <w:r w:rsidR="00203F20">
        <w:rPr>
          <w:rStyle w:val="HTMLCite"/>
          <w:rFonts w:cstheme="minorHAnsi"/>
          <w:i w:val="0"/>
          <w:iCs w:val="0"/>
          <w:color w:val="222222"/>
          <w:sz w:val="20"/>
          <w:szCs w:val="20"/>
          <w:shd w:val="clear" w:color="auto" w:fill="FFFFFF"/>
        </w:rPr>
        <w:t xml:space="preserve"> </w:t>
      </w:r>
      <w:r w:rsidRPr="00AF0DC7">
        <w:rPr>
          <w:rStyle w:val="HTMLCite"/>
          <w:rFonts w:cstheme="minorHAnsi"/>
          <w:i w:val="0"/>
          <w:iCs w:val="0"/>
          <w:color w:val="222222"/>
          <w:sz w:val="20"/>
          <w:szCs w:val="20"/>
          <w:shd w:val="clear" w:color="auto" w:fill="FFFFFF"/>
        </w:rPr>
        <w:t>"Dynamic connectedness and integration in cryptocurrency markets",</w:t>
      </w:r>
      <w:r w:rsidRPr="00AF0DC7">
        <w:rPr>
          <w:rStyle w:val="HTMLCite"/>
          <w:rFonts w:cstheme="minorHAnsi"/>
          <w:color w:val="222222"/>
          <w:sz w:val="20"/>
          <w:szCs w:val="20"/>
          <w:shd w:val="clear" w:color="auto" w:fill="FFFFFF"/>
        </w:rPr>
        <w:t xml:space="preserve"> International Review of Financial Analysis,</w:t>
      </w:r>
      <w:r>
        <w:rPr>
          <w:rStyle w:val="HTMLCite"/>
          <w:rFonts w:cstheme="minorHAnsi"/>
          <w:color w:val="222222"/>
          <w:sz w:val="20"/>
          <w:szCs w:val="20"/>
          <w:shd w:val="clear" w:color="auto" w:fill="FFFFFF"/>
        </w:rPr>
        <w:t xml:space="preserve"> </w:t>
      </w:r>
      <w:r w:rsidRPr="00AF0DC7">
        <w:rPr>
          <w:rStyle w:val="HTMLCite"/>
          <w:rFonts w:cstheme="minorHAnsi"/>
          <w:i w:val="0"/>
          <w:iCs w:val="0"/>
          <w:color w:val="222222"/>
          <w:sz w:val="20"/>
          <w:szCs w:val="20"/>
          <w:shd w:val="clear" w:color="auto" w:fill="FFFFFF"/>
        </w:rPr>
        <w:t>Vol.63, pp.</w:t>
      </w:r>
      <w:r w:rsidR="004E51A1">
        <w:rPr>
          <w:rStyle w:val="HTMLCite"/>
          <w:rFonts w:cstheme="minorHAnsi"/>
          <w:i w:val="0"/>
          <w:iCs w:val="0"/>
          <w:color w:val="222222"/>
          <w:sz w:val="20"/>
          <w:szCs w:val="20"/>
          <w:shd w:val="clear" w:color="auto" w:fill="FFFFFF"/>
        </w:rPr>
        <w:t xml:space="preserve"> </w:t>
      </w:r>
      <w:r w:rsidRPr="00AF0DC7">
        <w:rPr>
          <w:rStyle w:val="HTMLCite"/>
          <w:rFonts w:cstheme="minorHAnsi"/>
          <w:i w:val="0"/>
          <w:iCs w:val="0"/>
          <w:color w:val="222222"/>
          <w:sz w:val="20"/>
          <w:szCs w:val="20"/>
          <w:shd w:val="clear" w:color="auto" w:fill="FFFFFF"/>
        </w:rPr>
        <w:t>257-272</w:t>
      </w:r>
    </w:p>
    <w:p w14:paraId="15551B4C" w14:textId="36FB7E15" w:rsidR="004E719B" w:rsidRDefault="004E719B" w:rsidP="000E7346">
      <w:pPr>
        <w:autoSpaceDE w:val="0"/>
        <w:autoSpaceDN w:val="0"/>
        <w:adjustRightInd w:val="0"/>
        <w:spacing w:after="0" w:line="240" w:lineRule="auto"/>
        <w:rPr>
          <w:rStyle w:val="HTMLCite"/>
          <w:rFonts w:cstheme="minorHAnsi"/>
          <w:i w:val="0"/>
          <w:iCs w:val="0"/>
          <w:color w:val="222222"/>
          <w:sz w:val="20"/>
          <w:szCs w:val="20"/>
          <w:shd w:val="clear" w:color="auto" w:fill="FFFFFF"/>
        </w:rPr>
      </w:pPr>
    </w:p>
    <w:p w14:paraId="7572ECCF" w14:textId="53BD5217" w:rsidR="00D458ED" w:rsidRDefault="00D458ED" w:rsidP="000E7346">
      <w:pPr>
        <w:autoSpaceDE w:val="0"/>
        <w:autoSpaceDN w:val="0"/>
        <w:adjustRightInd w:val="0"/>
        <w:spacing w:after="0" w:line="240" w:lineRule="auto"/>
        <w:rPr>
          <w:rFonts w:cstheme="minorHAnsi"/>
          <w:sz w:val="20"/>
          <w:szCs w:val="20"/>
        </w:rPr>
      </w:pPr>
      <w:r>
        <w:rPr>
          <w:rStyle w:val="HTMLCite"/>
          <w:rFonts w:cstheme="minorHAnsi"/>
          <w:i w:val="0"/>
          <w:iCs w:val="0"/>
          <w:color w:val="222222"/>
          <w:sz w:val="20"/>
          <w:szCs w:val="20"/>
          <w:shd w:val="clear" w:color="auto" w:fill="FFFFFF"/>
        </w:rPr>
        <w:t xml:space="preserve">Kaiser, L. (2019), </w:t>
      </w:r>
      <w:r w:rsidR="00052735" w:rsidRPr="00D57FBF">
        <w:rPr>
          <w:rFonts w:cstheme="minorHAnsi"/>
          <w:sz w:val="20"/>
          <w:szCs w:val="20"/>
          <w:shd w:val="clear" w:color="auto" w:fill="FFFFFF"/>
        </w:rPr>
        <w:t>"</w:t>
      </w:r>
      <w:r w:rsidRPr="00D458ED">
        <w:rPr>
          <w:rStyle w:val="HTMLCite"/>
          <w:rFonts w:cstheme="minorHAnsi"/>
          <w:i w:val="0"/>
          <w:iCs w:val="0"/>
          <w:color w:val="222222"/>
          <w:sz w:val="20"/>
          <w:szCs w:val="20"/>
          <w:shd w:val="clear" w:color="auto" w:fill="FFFFFF"/>
        </w:rPr>
        <w:t>Seasonality in cryptocurrencies</w:t>
      </w:r>
      <w:r w:rsidR="00052735" w:rsidRPr="00D57FBF">
        <w:rPr>
          <w:rFonts w:cstheme="minorHAnsi"/>
          <w:sz w:val="20"/>
          <w:szCs w:val="20"/>
          <w:shd w:val="clear" w:color="auto" w:fill="FFFFFF"/>
        </w:rPr>
        <w:t>"</w:t>
      </w:r>
      <w:r>
        <w:rPr>
          <w:rStyle w:val="HTMLCite"/>
          <w:rFonts w:cstheme="minorHAnsi"/>
          <w:i w:val="0"/>
          <w:iCs w:val="0"/>
          <w:color w:val="222222"/>
          <w:sz w:val="20"/>
          <w:szCs w:val="20"/>
          <w:shd w:val="clear" w:color="auto" w:fill="FFFFFF"/>
        </w:rPr>
        <w:t xml:space="preserve">, </w:t>
      </w:r>
      <w:r w:rsidRPr="00D458ED">
        <w:rPr>
          <w:rFonts w:cstheme="minorHAnsi"/>
          <w:i/>
          <w:iCs/>
          <w:sz w:val="20"/>
          <w:szCs w:val="20"/>
        </w:rPr>
        <w:t>Finance Research Letters</w:t>
      </w:r>
      <w:r>
        <w:rPr>
          <w:rFonts w:cstheme="minorHAnsi"/>
          <w:sz w:val="20"/>
          <w:szCs w:val="20"/>
        </w:rPr>
        <w:t>, Vol. 31, pp.</w:t>
      </w:r>
      <w:r w:rsidR="004E51A1">
        <w:rPr>
          <w:rFonts w:cstheme="minorHAnsi"/>
          <w:sz w:val="20"/>
          <w:szCs w:val="20"/>
        </w:rPr>
        <w:t xml:space="preserve"> </w:t>
      </w:r>
      <w:r>
        <w:rPr>
          <w:rFonts w:cstheme="minorHAnsi"/>
          <w:sz w:val="20"/>
          <w:szCs w:val="20"/>
        </w:rPr>
        <w:t>232-238</w:t>
      </w:r>
    </w:p>
    <w:p w14:paraId="475D6238" w14:textId="648DCD2B" w:rsidR="00F4145E" w:rsidRDefault="00F4145E" w:rsidP="000E7346">
      <w:pPr>
        <w:autoSpaceDE w:val="0"/>
        <w:autoSpaceDN w:val="0"/>
        <w:adjustRightInd w:val="0"/>
        <w:spacing w:after="0" w:line="240" w:lineRule="auto"/>
        <w:rPr>
          <w:rFonts w:cstheme="minorHAnsi"/>
          <w:sz w:val="20"/>
          <w:szCs w:val="20"/>
        </w:rPr>
      </w:pPr>
    </w:p>
    <w:p w14:paraId="2F04C7C2" w14:textId="21031E84" w:rsidR="00F4145E" w:rsidRDefault="00F4145E" w:rsidP="000E7346">
      <w:pPr>
        <w:autoSpaceDE w:val="0"/>
        <w:autoSpaceDN w:val="0"/>
        <w:adjustRightInd w:val="0"/>
        <w:spacing w:after="0" w:line="240" w:lineRule="auto"/>
        <w:rPr>
          <w:rFonts w:cstheme="minorHAnsi"/>
          <w:sz w:val="20"/>
          <w:szCs w:val="20"/>
        </w:rPr>
      </w:pPr>
      <w:proofErr w:type="spellStart"/>
      <w:r w:rsidRPr="00F4145E">
        <w:rPr>
          <w:rFonts w:cstheme="minorHAnsi"/>
          <w:sz w:val="20"/>
          <w:szCs w:val="20"/>
        </w:rPr>
        <w:t>Keim</w:t>
      </w:r>
      <w:proofErr w:type="spellEnd"/>
      <w:r w:rsidRPr="00F4145E">
        <w:rPr>
          <w:rFonts w:cstheme="minorHAnsi"/>
          <w:sz w:val="20"/>
          <w:szCs w:val="20"/>
        </w:rPr>
        <w:t>, D. B. (1987), "Daily returns and size- related premiums: One more time"</w:t>
      </w:r>
      <w:r>
        <w:rPr>
          <w:rFonts w:cstheme="minorHAnsi"/>
          <w:sz w:val="20"/>
          <w:szCs w:val="20"/>
        </w:rPr>
        <w:t>,</w:t>
      </w:r>
      <w:r w:rsidRPr="00F4145E">
        <w:rPr>
          <w:rFonts w:cstheme="minorHAnsi"/>
          <w:sz w:val="20"/>
          <w:szCs w:val="20"/>
        </w:rPr>
        <w:t xml:space="preserve"> </w:t>
      </w:r>
      <w:r w:rsidRPr="00BF5A74">
        <w:rPr>
          <w:rFonts w:cstheme="minorHAnsi"/>
          <w:i/>
          <w:iCs/>
          <w:sz w:val="20"/>
          <w:szCs w:val="20"/>
        </w:rPr>
        <w:t>Journal of Portfolio Management</w:t>
      </w:r>
      <w:r w:rsidRPr="00F4145E">
        <w:rPr>
          <w:rFonts w:cstheme="minorHAnsi"/>
          <w:sz w:val="20"/>
          <w:szCs w:val="20"/>
        </w:rPr>
        <w:t>, Vol.13 No.2, pp.</w:t>
      </w:r>
      <w:r w:rsidR="004E51A1">
        <w:rPr>
          <w:rFonts w:cstheme="minorHAnsi"/>
          <w:sz w:val="20"/>
          <w:szCs w:val="20"/>
        </w:rPr>
        <w:t xml:space="preserve"> </w:t>
      </w:r>
      <w:r w:rsidRPr="00F4145E">
        <w:rPr>
          <w:rFonts w:cstheme="minorHAnsi"/>
          <w:sz w:val="20"/>
          <w:szCs w:val="20"/>
        </w:rPr>
        <w:t>41–47</w:t>
      </w:r>
    </w:p>
    <w:p w14:paraId="161C0210" w14:textId="4B87D11D" w:rsidR="00E9371B" w:rsidRDefault="00E9371B" w:rsidP="000E7346">
      <w:pPr>
        <w:autoSpaceDE w:val="0"/>
        <w:autoSpaceDN w:val="0"/>
        <w:adjustRightInd w:val="0"/>
        <w:spacing w:after="0" w:line="240" w:lineRule="auto"/>
        <w:rPr>
          <w:rFonts w:cstheme="minorHAnsi"/>
          <w:sz w:val="20"/>
          <w:szCs w:val="20"/>
        </w:rPr>
      </w:pPr>
    </w:p>
    <w:p w14:paraId="346E334E" w14:textId="0FB65F7C" w:rsidR="00E9371B" w:rsidRPr="00882D1F" w:rsidRDefault="00E9371B" w:rsidP="000E7346">
      <w:pPr>
        <w:autoSpaceDE w:val="0"/>
        <w:autoSpaceDN w:val="0"/>
        <w:adjustRightInd w:val="0"/>
        <w:spacing w:after="0" w:line="240" w:lineRule="auto"/>
        <w:rPr>
          <w:rStyle w:val="HTMLCite"/>
          <w:rFonts w:cstheme="minorHAnsi"/>
          <w:color w:val="222222"/>
          <w:sz w:val="20"/>
          <w:szCs w:val="20"/>
          <w:shd w:val="clear" w:color="auto" w:fill="FFFFFF"/>
        </w:rPr>
      </w:pPr>
      <w:proofErr w:type="spellStart"/>
      <w:r>
        <w:rPr>
          <w:rFonts w:cstheme="minorHAnsi"/>
          <w:sz w:val="20"/>
          <w:szCs w:val="20"/>
        </w:rPr>
        <w:t>Khuntia</w:t>
      </w:r>
      <w:proofErr w:type="spellEnd"/>
      <w:r>
        <w:rPr>
          <w:rFonts w:cstheme="minorHAnsi"/>
          <w:sz w:val="20"/>
          <w:szCs w:val="20"/>
        </w:rPr>
        <w:t xml:space="preserve"> and </w:t>
      </w:r>
      <w:proofErr w:type="spellStart"/>
      <w:r>
        <w:rPr>
          <w:rFonts w:cstheme="minorHAnsi"/>
          <w:sz w:val="20"/>
          <w:szCs w:val="20"/>
        </w:rPr>
        <w:t>Pattanayak</w:t>
      </w:r>
      <w:proofErr w:type="spellEnd"/>
      <w:r>
        <w:rPr>
          <w:rFonts w:cstheme="minorHAnsi"/>
          <w:sz w:val="20"/>
          <w:szCs w:val="20"/>
        </w:rPr>
        <w:t xml:space="preserve"> (2018), </w:t>
      </w:r>
      <w:r w:rsidR="00052735" w:rsidRPr="00D57FBF">
        <w:rPr>
          <w:rFonts w:cstheme="minorHAnsi"/>
          <w:sz w:val="20"/>
          <w:szCs w:val="20"/>
          <w:shd w:val="clear" w:color="auto" w:fill="FFFFFF"/>
        </w:rPr>
        <w:t>"</w:t>
      </w:r>
      <w:r w:rsidRPr="00E9371B">
        <w:rPr>
          <w:rFonts w:cstheme="minorHAnsi"/>
          <w:sz w:val="20"/>
          <w:szCs w:val="20"/>
        </w:rPr>
        <w:t>Adaptive market hypothesis and evolving predictability of bitcoin</w:t>
      </w:r>
      <w:r w:rsidR="00052735" w:rsidRPr="00D57FBF">
        <w:rPr>
          <w:rFonts w:cstheme="minorHAnsi"/>
          <w:sz w:val="20"/>
          <w:szCs w:val="20"/>
          <w:shd w:val="clear" w:color="auto" w:fill="FFFFFF"/>
        </w:rPr>
        <w:t>"</w:t>
      </w:r>
      <w:r>
        <w:rPr>
          <w:rFonts w:cstheme="minorHAnsi"/>
          <w:sz w:val="20"/>
          <w:szCs w:val="20"/>
        </w:rPr>
        <w:t xml:space="preserve">, </w:t>
      </w:r>
      <w:r w:rsidRPr="00E9371B">
        <w:rPr>
          <w:rFonts w:cstheme="minorHAnsi"/>
          <w:i/>
          <w:iCs/>
          <w:sz w:val="20"/>
          <w:szCs w:val="20"/>
        </w:rPr>
        <w:t>Economic Letters</w:t>
      </w:r>
      <w:r>
        <w:rPr>
          <w:rFonts w:cstheme="minorHAnsi"/>
          <w:sz w:val="20"/>
          <w:szCs w:val="20"/>
        </w:rPr>
        <w:t>, Vol.167, pp.</w:t>
      </w:r>
      <w:r w:rsidR="004E51A1">
        <w:rPr>
          <w:rFonts w:cstheme="minorHAnsi"/>
          <w:sz w:val="20"/>
          <w:szCs w:val="20"/>
        </w:rPr>
        <w:t xml:space="preserve"> </w:t>
      </w:r>
      <w:r>
        <w:rPr>
          <w:rFonts w:cstheme="minorHAnsi"/>
          <w:sz w:val="20"/>
          <w:szCs w:val="20"/>
        </w:rPr>
        <w:t>26-28</w:t>
      </w:r>
    </w:p>
    <w:p w14:paraId="4ED6CAAC" w14:textId="212A106A" w:rsidR="00CD797D" w:rsidRPr="00882D1F" w:rsidRDefault="00CD797D" w:rsidP="000E7346">
      <w:pPr>
        <w:autoSpaceDE w:val="0"/>
        <w:autoSpaceDN w:val="0"/>
        <w:adjustRightInd w:val="0"/>
        <w:spacing w:after="0" w:line="240" w:lineRule="auto"/>
        <w:rPr>
          <w:rStyle w:val="HTMLCite"/>
          <w:rFonts w:cstheme="minorHAnsi"/>
          <w:color w:val="222222"/>
          <w:sz w:val="20"/>
          <w:szCs w:val="20"/>
          <w:shd w:val="clear" w:color="auto" w:fill="FFFFFF"/>
        </w:rPr>
      </w:pPr>
    </w:p>
    <w:p w14:paraId="2841A9E8" w14:textId="1CC3E327" w:rsidR="004E719B" w:rsidRPr="003906DB" w:rsidRDefault="004E719B" w:rsidP="000E7346">
      <w:pPr>
        <w:autoSpaceDE w:val="0"/>
        <w:autoSpaceDN w:val="0"/>
        <w:adjustRightInd w:val="0"/>
        <w:spacing w:after="0" w:line="240" w:lineRule="auto"/>
        <w:rPr>
          <w:rFonts w:cstheme="minorHAnsi"/>
          <w:sz w:val="20"/>
          <w:szCs w:val="20"/>
          <w:shd w:val="clear" w:color="auto" w:fill="FFFFFF"/>
        </w:rPr>
      </w:pPr>
      <w:proofErr w:type="spellStart"/>
      <w:r w:rsidRPr="003906DB">
        <w:rPr>
          <w:rFonts w:cstheme="minorHAnsi"/>
          <w:sz w:val="20"/>
          <w:szCs w:val="20"/>
          <w:shd w:val="clear" w:color="auto" w:fill="FFFFFF"/>
        </w:rPr>
        <w:t>Kinateder</w:t>
      </w:r>
      <w:proofErr w:type="spellEnd"/>
      <w:r w:rsidRPr="003906DB">
        <w:rPr>
          <w:rFonts w:cstheme="minorHAnsi"/>
          <w:sz w:val="20"/>
          <w:szCs w:val="20"/>
          <w:shd w:val="clear" w:color="auto" w:fill="FFFFFF"/>
        </w:rPr>
        <w:t xml:space="preserve">, H. and </w:t>
      </w:r>
      <w:proofErr w:type="spellStart"/>
      <w:r w:rsidRPr="003906DB">
        <w:rPr>
          <w:rFonts w:cstheme="minorHAnsi"/>
          <w:sz w:val="20"/>
          <w:szCs w:val="20"/>
          <w:shd w:val="clear" w:color="auto" w:fill="FFFFFF"/>
        </w:rPr>
        <w:t>Papavassiliou</w:t>
      </w:r>
      <w:proofErr w:type="spellEnd"/>
      <w:r w:rsidRPr="003906DB">
        <w:rPr>
          <w:rFonts w:cstheme="minorHAnsi"/>
          <w:sz w:val="20"/>
          <w:szCs w:val="20"/>
          <w:shd w:val="clear" w:color="auto" w:fill="FFFFFF"/>
        </w:rPr>
        <w:t>, V.G. (20</w:t>
      </w:r>
      <w:r w:rsidR="009E71F6" w:rsidRPr="003906DB">
        <w:rPr>
          <w:rFonts w:cstheme="minorHAnsi"/>
          <w:sz w:val="20"/>
          <w:szCs w:val="20"/>
          <w:shd w:val="clear" w:color="auto" w:fill="FFFFFF"/>
        </w:rPr>
        <w:t>19</w:t>
      </w:r>
      <w:r w:rsidRPr="003906DB">
        <w:rPr>
          <w:rFonts w:cstheme="minorHAnsi"/>
          <w:sz w:val="20"/>
          <w:szCs w:val="20"/>
          <w:shd w:val="clear" w:color="auto" w:fill="FFFFFF"/>
        </w:rPr>
        <w:t xml:space="preserve">), </w:t>
      </w:r>
      <w:r w:rsidR="00052735" w:rsidRPr="003906DB">
        <w:rPr>
          <w:rFonts w:cstheme="minorHAnsi"/>
          <w:sz w:val="20"/>
          <w:szCs w:val="20"/>
          <w:shd w:val="clear" w:color="auto" w:fill="FFFFFF"/>
        </w:rPr>
        <w:t>"</w:t>
      </w:r>
      <w:r w:rsidRPr="003906DB">
        <w:rPr>
          <w:rFonts w:cstheme="minorHAnsi"/>
          <w:sz w:val="20"/>
          <w:szCs w:val="20"/>
          <w:shd w:val="clear" w:color="auto" w:fill="FFFFFF"/>
        </w:rPr>
        <w:t>Calendar effects in Bitcoin returns and volatility</w:t>
      </w:r>
      <w:r w:rsidR="00052735" w:rsidRPr="003906DB">
        <w:rPr>
          <w:rFonts w:cstheme="minorHAnsi"/>
          <w:sz w:val="20"/>
          <w:szCs w:val="20"/>
          <w:shd w:val="clear" w:color="auto" w:fill="FFFFFF"/>
        </w:rPr>
        <w:t>"</w:t>
      </w:r>
      <w:r w:rsidRPr="003906DB">
        <w:rPr>
          <w:rFonts w:cstheme="minorHAnsi"/>
          <w:sz w:val="20"/>
          <w:szCs w:val="20"/>
          <w:shd w:val="clear" w:color="auto" w:fill="FFFFFF"/>
        </w:rPr>
        <w:t xml:space="preserve">, </w:t>
      </w:r>
      <w:r w:rsidRPr="003906DB">
        <w:rPr>
          <w:rFonts w:cstheme="minorHAnsi"/>
          <w:i/>
          <w:iCs/>
          <w:sz w:val="20"/>
          <w:szCs w:val="20"/>
          <w:shd w:val="clear" w:color="auto" w:fill="FFFFFF"/>
        </w:rPr>
        <w:t>Finance Research Letters</w:t>
      </w:r>
      <w:r w:rsidRPr="003906DB">
        <w:rPr>
          <w:rFonts w:cstheme="minorHAnsi"/>
          <w:sz w:val="20"/>
          <w:szCs w:val="20"/>
          <w:shd w:val="clear" w:color="auto" w:fill="FFFFFF"/>
        </w:rPr>
        <w:t xml:space="preserve">, </w:t>
      </w:r>
      <w:r w:rsidR="009E71F6" w:rsidRPr="003906DB">
        <w:rPr>
          <w:rFonts w:cstheme="minorHAnsi"/>
          <w:sz w:val="20"/>
          <w:szCs w:val="20"/>
          <w:shd w:val="clear" w:color="auto" w:fill="FFFFFF"/>
        </w:rPr>
        <w:t>https://doi.org/10.1016/j.frl.2019.101420</w:t>
      </w:r>
    </w:p>
    <w:p w14:paraId="372AA4B2" w14:textId="77777777" w:rsidR="004E719B" w:rsidRDefault="004E719B" w:rsidP="000E7346">
      <w:pPr>
        <w:autoSpaceDE w:val="0"/>
        <w:autoSpaceDN w:val="0"/>
        <w:adjustRightInd w:val="0"/>
        <w:spacing w:after="0" w:line="240" w:lineRule="auto"/>
        <w:rPr>
          <w:rFonts w:cstheme="minorHAnsi"/>
          <w:color w:val="FF0000"/>
          <w:sz w:val="20"/>
          <w:szCs w:val="20"/>
          <w:shd w:val="clear" w:color="auto" w:fill="FFFFFF"/>
        </w:rPr>
      </w:pPr>
    </w:p>
    <w:p w14:paraId="37C47D9E" w14:textId="77777777" w:rsidR="00600F81" w:rsidRPr="007D45E0" w:rsidRDefault="00600F81" w:rsidP="00600F81">
      <w:pPr>
        <w:autoSpaceDE w:val="0"/>
        <w:autoSpaceDN w:val="0"/>
        <w:adjustRightInd w:val="0"/>
        <w:spacing w:after="0" w:line="240" w:lineRule="auto"/>
        <w:rPr>
          <w:rFonts w:cstheme="minorHAnsi"/>
          <w:sz w:val="20"/>
          <w:szCs w:val="20"/>
          <w:shd w:val="clear" w:color="auto" w:fill="FFFFFF"/>
        </w:rPr>
      </w:pPr>
      <w:proofErr w:type="spellStart"/>
      <w:r w:rsidRPr="007D45E0">
        <w:rPr>
          <w:rFonts w:cstheme="minorHAnsi"/>
          <w:sz w:val="20"/>
          <w:szCs w:val="20"/>
          <w:shd w:val="clear" w:color="auto" w:fill="FFFFFF"/>
        </w:rPr>
        <w:t>Kristoufek</w:t>
      </w:r>
      <w:proofErr w:type="spellEnd"/>
      <w:r w:rsidRPr="007D45E0">
        <w:rPr>
          <w:rFonts w:cstheme="minorHAnsi"/>
          <w:sz w:val="20"/>
          <w:szCs w:val="20"/>
          <w:shd w:val="clear" w:color="auto" w:fill="FFFFFF"/>
        </w:rPr>
        <w:t xml:space="preserve">, L. and </w:t>
      </w:r>
      <w:proofErr w:type="spellStart"/>
      <w:r w:rsidRPr="007D45E0">
        <w:rPr>
          <w:rFonts w:cstheme="minorHAnsi"/>
          <w:sz w:val="20"/>
          <w:szCs w:val="20"/>
          <w:shd w:val="clear" w:color="auto" w:fill="FFFFFF"/>
        </w:rPr>
        <w:t>Vosvrda</w:t>
      </w:r>
      <w:proofErr w:type="spellEnd"/>
      <w:r w:rsidRPr="007D45E0">
        <w:rPr>
          <w:rFonts w:cstheme="minorHAnsi"/>
          <w:sz w:val="20"/>
          <w:szCs w:val="20"/>
          <w:shd w:val="clear" w:color="auto" w:fill="FFFFFF"/>
        </w:rPr>
        <w:t>, M. (2019),</w:t>
      </w:r>
      <w:r w:rsidRPr="00052735">
        <w:rPr>
          <w:rFonts w:cstheme="minorHAnsi"/>
          <w:sz w:val="20"/>
          <w:szCs w:val="20"/>
          <w:shd w:val="clear" w:color="auto" w:fill="FFFFFF"/>
        </w:rPr>
        <w:t xml:space="preserve"> </w:t>
      </w:r>
      <w:r w:rsidRPr="00D57FBF">
        <w:rPr>
          <w:rFonts w:cstheme="minorHAnsi"/>
          <w:sz w:val="20"/>
          <w:szCs w:val="20"/>
          <w:shd w:val="clear" w:color="auto" w:fill="FFFFFF"/>
        </w:rPr>
        <w:t>"</w:t>
      </w:r>
      <w:r w:rsidRPr="007D45E0">
        <w:rPr>
          <w:rFonts w:cstheme="minorHAnsi"/>
          <w:sz w:val="20"/>
          <w:szCs w:val="20"/>
          <w:shd w:val="clear" w:color="auto" w:fill="FFFFFF"/>
        </w:rPr>
        <w:t>Cryptocurrencies market efficiency ranking: Not so straightforward</w:t>
      </w:r>
      <w:r w:rsidRPr="00D57FBF">
        <w:rPr>
          <w:rFonts w:cstheme="minorHAnsi"/>
          <w:sz w:val="20"/>
          <w:szCs w:val="20"/>
          <w:shd w:val="clear" w:color="auto" w:fill="FFFFFF"/>
        </w:rPr>
        <w:t>"</w:t>
      </w:r>
      <w:r w:rsidRPr="007D45E0">
        <w:rPr>
          <w:rFonts w:cstheme="minorHAnsi"/>
          <w:sz w:val="20"/>
          <w:szCs w:val="20"/>
          <w:shd w:val="clear" w:color="auto" w:fill="FFFFFF"/>
        </w:rPr>
        <w:t xml:space="preserve">, </w:t>
      </w:r>
      <w:proofErr w:type="spellStart"/>
      <w:r w:rsidRPr="007D45E0">
        <w:rPr>
          <w:rFonts w:cstheme="minorHAnsi"/>
          <w:i/>
          <w:iCs/>
          <w:sz w:val="20"/>
          <w:szCs w:val="20"/>
          <w:shd w:val="clear" w:color="auto" w:fill="FFFFFF"/>
        </w:rPr>
        <w:t>Physica</w:t>
      </w:r>
      <w:proofErr w:type="spellEnd"/>
      <w:r w:rsidRPr="007D45E0">
        <w:rPr>
          <w:rFonts w:cstheme="minorHAnsi"/>
          <w:i/>
          <w:iCs/>
          <w:sz w:val="20"/>
          <w:szCs w:val="20"/>
          <w:shd w:val="clear" w:color="auto" w:fill="FFFFFF"/>
        </w:rPr>
        <w:t xml:space="preserve"> A: Statistical Mechanics and its Applications</w:t>
      </w:r>
      <w:r w:rsidRPr="007D45E0">
        <w:rPr>
          <w:rFonts w:cstheme="minorHAnsi"/>
          <w:sz w:val="20"/>
          <w:szCs w:val="20"/>
          <w:shd w:val="clear" w:color="auto" w:fill="FFFFFF"/>
        </w:rPr>
        <w:t xml:space="preserve">, </w:t>
      </w:r>
      <w:r w:rsidRPr="009E71F6">
        <w:rPr>
          <w:rFonts w:cstheme="minorHAnsi"/>
          <w:sz w:val="20"/>
          <w:szCs w:val="20"/>
          <w:shd w:val="clear" w:color="auto" w:fill="FFFFFF"/>
        </w:rPr>
        <w:t>https://doi.org/10.1016/j.physa.2019.04.089</w:t>
      </w:r>
    </w:p>
    <w:p w14:paraId="27F687CD" w14:textId="77777777" w:rsidR="00600F81" w:rsidRDefault="00600F81" w:rsidP="000E7346">
      <w:pPr>
        <w:autoSpaceDE w:val="0"/>
        <w:autoSpaceDN w:val="0"/>
        <w:adjustRightInd w:val="0"/>
        <w:spacing w:after="0" w:line="240" w:lineRule="auto"/>
        <w:rPr>
          <w:rFonts w:cstheme="minorHAnsi"/>
          <w:color w:val="FF0000"/>
          <w:sz w:val="20"/>
          <w:szCs w:val="20"/>
          <w:shd w:val="clear" w:color="auto" w:fill="FFFFFF"/>
        </w:rPr>
      </w:pPr>
    </w:p>
    <w:p w14:paraId="65C46382" w14:textId="227BDBC0" w:rsidR="00CD797D" w:rsidRPr="00E8540D" w:rsidRDefault="00CD797D" w:rsidP="000E7346">
      <w:pPr>
        <w:autoSpaceDE w:val="0"/>
        <w:autoSpaceDN w:val="0"/>
        <w:adjustRightInd w:val="0"/>
        <w:spacing w:after="0" w:line="240" w:lineRule="auto"/>
        <w:rPr>
          <w:rFonts w:cstheme="minorHAnsi"/>
          <w:sz w:val="20"/>
          <w:szCs w:val="20"/>
          <w:shd w:val="clear" w:color="auto" w:fill="FFFFFF"/>
        </w:rPr>
      </w:pPr>
      <w:r w:rsidRPr="00E8540D">
        <w:rPr>
          <w:rFonts w:cstheme="minorHAnsi"/>
          <w:sz w:val="20"/>
          <w:szCs w:val="20"/>
          <w:shd w:val="clear" w:color="auto" w:fill="FFFFFF"/>
        </w:rPr>
        <w:t>Kruskal</w:t>
      </w:r>
      <w:r w:rsidR="000F2B06" w:rsidRPr="00E8540D">
        <w:rPr>
          <w:rFonts w:cstheme="minorHAnsi"/>
          <w:sz w:val="20"/>
          <w:szCs w:val="20"/>
          <w:shd w:val="clear" w:color="auto" w:fill="FFFFFF"/>
        </w:rPr>
        <w:t>, K.H, and</w:t>
      </w:r>
      <w:r w:rsidRPr="00E8540D">
        <w:rPr>
          <w:rFonts w:cstheme="minorHAnsi"/>
          <w:sz w:val="20"/>
          <w:szCs w:val="20"/>
          <w:shd w:val="clear" w:color="auto" w:fill="FFFFFF"/>
        </w:rPr>
        <w:t xml:space="preserve"> Wallis</w:t>
      </w:r>
      <w:r w:rsidR="000F2B06" w:rsidRPr="00E8540D">
        <w:rPr>
          <w:rFonts w:cstheme="minorHAnsi"/>
          <w:sz w:val="20"/>
          <w:szCs w:val="20"/>
          <w:shd w:val="clear" w:color="auto" w:fill="FFFFFF"/>
        </w:rPr>
        <w:t>, W.A.</w:t>
      </w:r>
      <w:r w:rsidRPr="00E8540D">
        <w:rPr>
          <w:rFonts w:cstheme="minorHAnsi"/>
          <w:sz w:val="20"/>
          <w:szCs w:val="20"/>
          <w:shd w:val="clear" w:color="auto" w:fill="FFFFFF"/>
        </w:rPr>
        <w:t xml:space="preserve"> (1952)</w:t>
      </w:r>
      <w:r w:rsidR="00796355" w:rsidRPr="00E8540D">
        <w:rPr>
          <w:rFonts w:cstheme="minorHAnsi"/>
          <w:sz w:val="20"/>
          <w:szCs w:val="20"/>
          <w:shd w:val="clear" w:color="auto" w:fill="FFFFFF"/>
        </w:rPr>
        <w:t>,</w:t>
      </w:r>
      <w:r w:rsidRPr="00E8540D">
        <w:rPr>
          <w:rFonts w:cstheme="minorHAnsi"/>
          <w:sz w:val="20"/>
          <w:szCs w:val="20"/>
          <w:shd w:val="clear" w:color="auto" w:fill="FFFFFF"/>
        </w:rPr>
        <w:t xml:space="preserve"> "Use of ranks in one-criterion variance analysis". </w:t>
      </w:r>
      <w:r w:rsidRPr="00E8540D">
        <w:rPr>
          <w:rFonts w:cstheme="minorHAnsi"/>
          <w:i/>
          <w:iCs/>
          <w:sz w:val="20"/>
          <w:szCs w:val="20"/>
          <w:shd w:val="clear" w:color="auto" w:fill="FFFFFF"/>
        </w:rPr>
        <w:t>Journal of the American Statistical Association</w:t>
      </w:r>
      <w:r w:rsidRPr="00E8540D">
        <w:rPr>
          <w:rFonts w:cstheme="minorHAnsi"/>
          <w:sz w:val="20"/>
          <w:szCs w:val="20"/>
          <w:shd w:val="clear" w:color="auto" w:fill="FFFFFF"/>
        </w:rPr>
        <w:t>. </w:t>
      </w:r>
      <w:r w:rsidR="000F2B06" w:rsidRPr="00E8540D">
        <w:rPr>
          <w:rFonts w:cstheme="minorHAnsi"/>
          <w:sz w:val="20"/>
          <w:szCs w:val="20"/>
          <w:shd w:val="clear" w:color="auto" w:fill="FFFFFF"/>
        </w:rPr>
        <w:t>Vol. 47 No.260, pp.</w:t>
      </w:r>
      <w:r w:rsidR="004E51A1" w:rsidRPr="00E8540D">
        <w:rPr>
          <w:rFonts w:cstheme="minorHAnsi"/>
          <w:sz w:val="20"/>
          <w:szCs w:val="20"/>
          <w:shd w:val="clear" w:color="auto" w:fill="FFFFFF"/>
        </w:rPr>
        <w:t xml:space="preserve"> </w:t>
      </w:r>
      <w:r w:rsidRPr="00E8540D">
        <w:rPr>
          <w:rFonts w:cstheme="minorHAnsi"/>
          <w:sz w:val="20"/>
          <w:szCs w:val="20"/>
          <w:shd w:val="clear" w:color="auto" w:fill="FFFFFF"/>
        </w:rPr>
        <w:t>583–621</w:t>
      </w:r>
    </w:p>
    <w:p w14:paraId="2D0C7042" w14:textId="513B5E74" w:rsidR="00624C6C" w:rsidRDefault="00624C6C" w:rsidP="000E7346">
      <w:pPr>
        <w:autoSpaceDE w:val="0"/>
        <w:autoSpaceDN w:val="0"/>
        <w:adjustRightInd w:val="0"/>
        <w:spacing w:after="0" w:line="240" w:lineRule="auto"/>
        <w:rPr>
          <w:rFonts w:cstheme="minorHAnsi"/>
          <w:color w:val="FF0000"/>
          <w:sz w:val="20"/>
          <w:szCs w:val="20"/>
          <w:shd w:val="clear" w:color="auto" w:fill="FFFFFF"/>
        </w:rPr>
      </w:pPr>
    </w:p>
    <w:p w14:paraId="6DA3771B" w14:textId="1F2FC611" w:rsidR="00624C6C" w:rsidRDefault="00624C6C" w:rsidP="000E7346">
      <w:pPr>
        <w:autoSpaceDE w:val="0"/>
        <w:autoSpaceDN w:val="0"/>
        <w:adjustRightInd w:val="0"/>
        <w:spacing w:after="0" w:line="240" w:lineRule="auto"/>
        <w:rPr>
          <w:rFonts w:cstheme="minorHAnsi"/>
          <w:sz w:val="20"/>
          <w:szCs w:val="20"/>
          <w:shd w:val="clear" w:color="auto" w:fill="FFFFFF"/>
        </w:rPr>
      </w:pPr>
      <w:proofErr w:type="spellStart"/>
      <w:r w:rsidRPr="00BF5A74">
        <w:rPr>
          <w:rFonts w:cstheme="minorHAnsi"/>
          <w:sz w:val="20"/>
          <w:szCs w:val="20"/>
          <w:shd w:val="clear" w:color="auto" w:fill="FFFFFF"/>
        </w:rPr>
        <w:t>Kurihara</w:t>
      </w:r>
      <w:proofErr w:type="spellEnd"/>
      <w:r w:rsidRPr="00BF5A74">
        <w:rPr>
          <w:rFonts w:cstheme="minorHAnsi"/>
          <w:sz w:val="20"/>
          <w:szCs w:val="20"/>
          <w:shd w:val="clear" w:color="auto" w:fill="FFFFFF"/>
        </w:rPr>
        <w:t>,</w:t>
      </w:r>
      <w:r w:rsidR="00BF5A74" w:rsidRPr="00BF5A74">
        <w:rPr>
          <w:rFonts w:cstheme="minorHAnsi"/>
          <w:sz w:val="20"/>
          <w:szCs w:val="20"/>
          <w:shd w:val="clear" w:color="auto" w:fill="FFFFFF"/>
        </w:rPr>
        <w:t xml:space="preserve"> </w:t>
      </w:r>
      <w:r w:rsidRPr="00BF5A74">
        <w:rPr>
          <w:rFonts w:cstheme="minorHAnsi"/>
          <w:sz w:val="20"/>
          <w:szCs w:val="20"/>
          <w:shd w:val="clear" w:color="auto" w:fill="FFFFFF"/>
        </w:rPr>
        <w:t>Y. and Fukushima,</w:t>
      </w:r>
      <w:r w:rsidR="00BF5A74" w:rsidRPr="00BF5A74">
        <w:rPr>
          <w:rFonts w:cstheme="minorHAnsi"/>
          <w:sz w:val="20"/>
          <w:szCs w:val="20"/>
          <w:shd w:val="clear" w:color="auto" w:fill="FFFFFF"/>
        </w:rPr>
        <w:t xml:space="preserve"> </w:t>
      </w:r>
      <w:r w:rsidRPr="00BF5A74">
        <w:rPr>
          <w:rFonts w:cstheme="minorHAnsi"/>
          <w:sz w:val="20"/>
          <w:szCs w:val="20"/>
          <w:shd w:val="clear" w:color="auto" w:fill="FFFFFF"/>
        </w:rPr>
        <w:t xml:space="preserve">A. (2017), </w:t>
      </w:r>
      <w:r w:rsidRPr="00D57FBF">
        <w:rPr>
          <w:rFonts w:cstheme="minorHAnsi"/>
          <w:sz w:val="20"/>
          <w:szCs w:val="20"/>
          <w:shd w:val="clear" w:color="auto" w:fill="FFFFFF"/>
        </w:rPr>
        <w:t>"</w:t>
      </w:r>
      <w:r>
        <w:rPr>
          <w:rFonts w:cstheme="minorHAnsi"/>
          <w:sz w:val="20"/>
          <w:szCs w:val="20"/>
          <w:shd w:val="clear" w:color="auto" w:fill="FFFFFF"/>
        </w:rPr>
        <w:t>The market efficiency of bitcoin: a weekly anomaly perspective</w:t>
      </w:r>
      <w:r w:rsidRPr="00D57FBF">
        <w:rPr>
          <w:rFonts w:cstheme="minorHAnsi"/>
          <w:sz w:val="20"/>
          <w:szCs w:val="20"/>
          <w:shd w:val="clear" w:color="auto" w:fill="FFFFFF"/>
        </w:rPr>
        <w:t>"</w:t>
      </w:r>
      <w:r>
        <w:rPr>
          <w:rFonts w:cstheme="minorHAnsi"/>
          <w:sz w:val="20"/>
          <w:szCs w:val="20"/>
          <w:shd w:val="clear" w:color="auto" w:fill="FFFFFF"/>
        </w:rPr>
        <w:t xml:space="preserve">, </w:t>
      </w:r>
      <w:r w:rsidRPr="00624C6C">
        <w:rPr>
          <w:rFonts w:cstheme="minorHAnsi"/>
          <w:i/>
          <w:iCs/>
          <w:sz w:val="20"/>
          <w:szCs w:val="20"/>
          <w:shd w:val="clear" w:color="auto" w:fill="FFFFFF"/>
        </w:rPr>
        <w:t>Journal of Applied Finance &amp; Banking</w:t>
      </w:r>
      <w:r>
        <w:rPr>
          <w:rFonts w:cstheme="minorHAnsi"/>
          <w:sz w:val="20"/>
          <w:szCs w:val="20"/>
          <w:shd w:val="clear" w:color="auto" w:fill="FFFFFF"/>
        </w:rPr>
        <w:t>, Vol.7 No.3, pp.</w:t>
      </w:r>
      <w:r w:rsidR="004E51A1">
        <w:rPr>
          <w:rFonts w:cstheme="minorHAnsi"/>
          <w:sz w:val="20"/>
          <w:szCs w:val="20"/>
          <w:shd w:val="clear" w:color="auto" w:fill="FFFFFF"/>
        </w:rPr>
        <w:t xml:space="preserve"> </w:t>
      </w:r>
      <w:r>
        <w:rPr>
          <w:rFonts w:cstheme="minorHAnsi"/>
          <w:sz w:val="20"/>
          <w:szCs w:val="20"/>
          <w:shd w:val="clear" w:color="auto" w:fill="FFFFFF"/>
        </w:rPr>
        <w:t>57-64</w:t>
      </w:r>
    </w:p>
    <w:p w14:paraId="06CE3AB1" w14:textId="30AE5AD7" w:rsidR="00865574" w:rsidRDefault="00865574" w:rsidP="000E7346">
      <w:pPr>
        <w:autoSpaceDE w:val="0"/>
        <w:autoSpaceDN w:val="0"/>
        <w:adjustRightInd w:val="0"/>
        <w:spacing w:after="0" w:line="240" w:lineRule="auto"/>
        <w:rPr>
          <w:rFonts w:cstheme="minorHAnsi"/>
          <w:sz w:val="20"/>
          <w:szCs w:val="20"/>
          <w:shd w:val="clear" w:color="auto" w:fill="FFFFFF"/>
        </w:rPr>
      </w:pPr>
    </w:p>
    <w:p w14:paraId="2DB7C1F1" w14:textId="5B056295" w:rsidR="00865574" w:rsidRDefault="00865574" w:rsidP="000E7346">
      <w:pPr>
        <w:autoSpaceDE w:val="0"/>
        <w:autoSpaceDN w:val="0"/>
        <w:adjustRightInd w:val="0"/>
        <w:spacing w:after="0" w:line="240" w:lineRule="auto"/>
        <w:rPr>
          <w:rFonts w:cstheme="minorHAnsi"/>
          <w:sz w:val="20"/>
          <w:szCs w:val="20"/>
          <w:shd w:val="clear" w:color="auto" w:fill="FFFFFF"/>
        </w:rPr>
      </w:pPr>
      <w:bookmarkStart w:id="3" w:name="_Hlk40177354"/>
      <w:proofErr w:type="spellStart"/>
      <w:r w:rsidRPr="00BF5A74">
        <w:rPr>
          <w:rFonts w:cstheme="minorHAnsi"/>
          <w:sz w:val="20"/>
          <w:szCs w:val="20"/>
          <w:shd w:val="clear" w:color="auto" w:fill="FFFFFF"/>
        </w:rPr>
        <w:lastRenderedPageBreak/>
        <w:t>Lakonishok</w:t>
      </w:r>
      <w:proofErr w:type="spellEnd"/>
      <w:r w:rsidRPr="00BF5A74">
        <w:rPr>
          <w:rFonts w:cstheme="minorHAnsi"/>
          <w:sz w:val="20"/>
          <w:szCs w:val="20"/>
          <w:shd w:val="clear" w:color="auto" w:fill="FFFFFF"/>
        </w:rPr>
        <w:t>, J. and Smidt</w:t>
      </w:r>
      <w:bookmarkEnd w:id="3"/>
      <w:r w:rsidRPr="00BF5A74">
        <w:rPr>
          <w:rFonts w:cstheme="minorHAnsi"/>
          <w:sz w:val="20"/>
          <w:szCs w:val="20"/>
          <w:shd w:val="clear" w:color="auto" w:fill="FFFFFF"/>
        </w:rPr>
        <w:t xml:space="preserve">, S. (1988), "Are seasonal anomalies real? A ninety-year perspective", </w:t>
      </w:r>
      <w:r w:rsidRPr="00BF5A74">
        <w:rPr>
          <w:rFonts w:cstheme="minorHAnsi"/>
          <w:i/>
          <w:iCs/>
          <w:sz w:val="20"/>
          <w:szCs w:val="20"/>
          <w:shd w:val="clear" w:color="auto" w:fill="FFFFFF"/>
        </w:rPr>
        <w:t>Review of Financial Studies</w:t>
      </w:r>
      <w:r w:rsidRPr="00BF5A74">
        <w:rPr>
          <w:rFonts w:cstheme="minorHAnsi"/>
          <w:sz w:val="20"/>
          <w:szCs w:val="20"/>
          <w:shd w:val="clear" w:color="auto" w:fill="FFFFFF"/>
        </w:rPr>
        <w:t>, Vol.1, pp.</w:t>
      </w:r>
      <w:r>
        <w:rPr>
          <w:rFonts w:cstheme="minorHAnsi"/>
          <w:sz w:val="20"/>
          <w:szCs w:val="20"/>
          <w:shd w:val="clear" w:color="auto" w:fill="FFFFFF"/>
        </w:rPr>
        <w:t xml:space="preserve"> </w:t>
      </w:r>
      <w:r w:rsidRPr="00BF5A74">
        <w:rPr>
          <w:rFonts w:cstheme="minorHAnsi"/>
          <w:sz w:val="20"/>
          <w:szCs w:val="20"/>
          <w:shd w:val="clear" w:color="auto" w:fill="FFFFFF"/>
        </w:rPr>
        <w:t>403–425</w:t>
      </w:r>
    </w:p>
    <w:p w14:paraId="78A3C5F1" w14:textId="77777777" w:rsidR="00203F20" w:rsidRDefault="00203F20" w:rsidP="000E7346">
      <w:pPr>
        <w:autoSpaceDE w:val="0"/>
        <w:autoSpaceDN w:val="0"/>
        <w:adjustRightInd w:val="0"/>
        <w:spacing w:after="0" w:line="240" w:lineRule="auto"/>
        <w:rPr>
          <w:rFonts w:cstheme="minorHAnsi"/>
          <w:sz w:val="20"/>
          <w:szCs w:val="20"/>
          <w:shd w:val="clear" w:color="auto" w:fill="FFFFFF"/>
        </w:rPr>
      </w:pPr>
    </w:p>
    <w:p w14:paraId="7867BB3B" w14:textId="536D9346" w:rsidR="00D57FBF" w:rsidRDefault="00D57FBF" w:rsidP="000E7346">
      <w:pPr>
        <w:autoSpaceDE w:val="0"/>
        <w:autoSpaceDN w:val="0"/>
        <w:adjustRightInd w:val="0"/>
        <w:spacing w:after="0" w:line="240" w:lineRule="auto"/>
        <w:rPr>
          <w:rFonts w:cstheme="minorHAnsi"/>
          <w:sz w:val="20"/>
          <w:szCs w:val="20"/>
          <w:shd w:val="clear" w:color="auto" w:fill="FFFFFF"/>
        </w:rPr>
      </w:pPr>
      <w:r w:rsidRPr="00D57FBF">
        <w:rPr>
          <w:rFonts w:cstheme="minorHAnsi"/>
          <w:sz w:val="20"/>
          <w:szCs w:val="20"/>
          <w:shd w:val="clear" w:color="auto" w:fill="FFFFFF"/>
        </w:rPr>
        <w:t>Lo, A. (2004)</w:t>
      </w:r>
      <w:r w:rsidR="00BF5A74">
        <w:rPr>
          <w:rFonts w:cstheme="minorHAnsi"/>
          <w:sz w:val="20"/>
          <w:szCs w:val="20"/>
          <w:shd w:val="clear" w:color="auto" w:fill="FFFFFF"/>
        </w:rPr>
        <w:t>,</w:t>
      </w:r>
      <w:r w:rsidRPr="00D57FBF">
        <w:rPr>
          <w:rFonts w:cstheme="minorHAnsi"/>
          <w:sz w:val="20"/>
          <w:szCs w:val="20"/>
          <w:shd w:val="clear" w:color="auto" w:fill="FFFFFF"/>
        </w:rPr>
        <w:t xml:space="preserve"> "The Adaptive Markets Hypothesis: Market Efficiency from an Evolutionary Perspective", </w:t>
      </w:r>
      <w:r w:rsidRPr="00D57FBF">
        <w:rPr>
          <w:rFonts w:cstheme="minorHAnsi"/>
          <w:i/>
          <w:iCs/>
          <w:sz w:val="20"/>
          <w:szCs w:val="20"/>
          <w:shd w:val="clear" w:color="auto" w:fill="FFFFFF"/>
        </w:rPr>
        <w:t>Journal of Portfolio Management</w:t>
      </w:r>
      <w:r w:rsidRPr="00D57FBF">
        <w:rPr>
          <w:rFonts w:cstheme="minorHAnsi"/>
          <w:sz w:val="20"/>
          <w:szCs w:val="20"/>
          <w:shd w:val="clear" w:color="auto" w:fill="FFFFFF"/>
        </w:rPr>
        <w:t>, Vol. 5 No.30, pp.</w:t>
      </w:r>
      <w:r w:rsidR="004E51A1">
        <w:rPr>
          <w:rFonts w:cstheme="minorHAnsi"/>
          <w:sz w:val="20"/>
          <w:szCs w:val="20"/>
          <w:shd w:val="clear" w:color="auto" w:fill="FFFFFF"/>
        </w:rPr>
        <w:t xml:space="preserve"> </w:t>
      </w:r>
      <w:r w:rsidRPr="00D57FBF">
        <w:rPr>
          <w:rFonts w:cstheme="minorHAnsi"/>
          <w:sz w:val="20"/>
          <w:szCs w:val="20"/>
          <w:shd w:val="clear" w:color="auto" w:fill="FFFFFF"/>
        </w:rPr>
        <w:t>15–29</w:t>
      </w:r>
    </w:p>
    <w:p w14:paraId="4CF7106E" w14:textId="3D3E189D" w:rsidR="00766170" w:rsidRDefault="00766170" w:rsidP="000E7346">
      <w:pPr>
        <w:autoSpaceDE w:val="0"/>
        <w:autoSpaceDN w:val="0"/>
        <w:adjustRightInd w:val="0"/>
        <w:spacing w:after="0" w:line="240" w:lineRule="auto"/>
        <w:rPr>
          <w:rFonts w:cstheme="minorHAnsi"/>
          <w:sz w:val="20"/>
          <w:szCs w:val="20"/>
          <w:shd w:val="clear" w:color="auto" w:fill="FFFFFF"/>
        </w:rPr>
      </w:pPr>
    </w:p>
    <w:p w14:paraId="124311E9" w14:textId="6AD2951E" w:rsidR="00766170" w:rsidRDefault="00766170" w:rsidP="000E7346">
      <w:pPr>
        <w:autoSpaceDE w:val="0"/>
        <w:autoSpaceDN w:val="0"/>
        <w:adjustRightInd w:val="0"/>
        <w:spacing w:after="0" w:line="240" w:lineRule="auto"/>
        <w:rPr>
          <w:rFonts w:cstheme="minorHAnsi"/>
          <w:sz w:val="20"/>
          <w:szCs w:val="20"/>
          <w:shd w:val="clear" w:color="auto" w:fill="FFFFFF"/>
        </w:rPr>
      </w:pPr>
      <w:r w:rsidRPr="00766170">
        <w:rPr>
          <w:rFonts w:cstheme="minorHAnsi"/>
          <w:sz w:val="20"/>
          <w:szCs w:val="20"/>
          <w:shd w:val="clear" w:color="auto" w:fill="FFFFFF"/>
        </w:rPr>
        <w:t xml:space="preserve">Lucey, B.M. and Zhao, S. (2008), "Halloween or January? Yet another puzzle", </w:t>
      </w:r>
      <w:r w:rsidRPr="00766170">
        <w:rPr>
          <w:rFonts w:cstheme="minorHAnsi"/>
          <w:i/>
          <w:iCs/>
          <w:sz w:val="20"/>
          <w:szCs w:val="20"/>
          <w:shd w:val="clear" w:color="auto" w:fill="FFFFFF"/>
        </w:rPr>
        <w:t>International, Review of Financial Analysis</w:t>
      </w:r>
      <w:r w:rsidRPr="00766170">
        <w:rPr>
          <w:rFonts w:cstheme="minorHAnsi"/>
          <w:sz w:val="20"/>
          <w:szCs w:val="20"/>
          <w:shd w:val="clear" w:color="auto" w:fill="FFFFFF"/>
        </w:rPr>
        <w:t>, Vol.17, pp. 1055–1069</w:t>
      </w:r>
    </w:p>
    <w:p w14:paraId="63A2F600" w14:textId="7DC4397C" w:rsidR="006C3D59" w:rsidRDefault="006C3D59" w:rsidP="000E7346">
      <w:pPr>
        <w:autoSpaceDE w:val="0"/>
        <w:autoSpaceDN w:val="0"/>
        <w:adjustRightInd w:val="0"/>
        <w:spacing w:after="0" w:line="240" w:lineRule="auto"/>
        <w:rPr>
          <w:rFonts w:cstheme="minorHAnsi"/>
          <w:sz w:val="20"/>
          <w:szCs w:val="20"/>
          <w:shd w:val="clear" w:color="auto" w:fill="FFFFFF"/>
        </w:rPr>
      </w:pPr>
    </w:p>
    <w:p w14:paraId="6BDE41EE" w14:textId="53541062" w:rsidR="006C3D59" w:rsidRDefault="006C3D59" w:rsidP="000E7346">
      <w:pPr>
        <w:autoSpaceDE w:val="0"/>
        <w:autoSpaceDN w:val="0"/>
        <w:adjustRightInd w:val="0"/>
        <w:spacing w:after="0" w:line="240" w:lineRule="auto"/>
        <w:rPr>
          <w:rFonts w:cstheme="minorHAnsi"/>
          <w:sz w:val="20"/>
          <w:szCs w:val="20"/>
          <w:shd w:val="clear" w:color="auto" w:fill="FFFFFF"/>
        </w:rPr>
      </w:pPr>
      <w:r w:rsidRPr="006C3D59">
        <w:rPr>
          <w:rFonts w:cstheme="minorHAnsi"/>
          <w:sz w:val="20"/>
          <w:szCs w:val="20"/>
          <w:shd w:val="clear" w:color="auto" w:fill="FFFFFF"/>
        </w:rPr>
        <w:t xml:space="preserve">Ma, D. and </w:t>
      </w:r>
      <w:proofErr w:type="spellStart"/>
      <w:proofErr w:type="gramStart"/>
      <w:r w:rsidRPr="006C3D59">
        <w:rPr>
          <w:rFonts w:cstheme="minorHAnsi"/>
          <w:sz w:val="20"/>
          <w:szCs w:val="20"/>
          <w:shd w:val="clear" w:color="auto" w:fill="FFFFFF"/>
        </w:rPr>
        <w:t>Tanizaki,H</w:t>
      </w:r>
      <w:proofErr w:type="spellEnd"/>
      <w:r w:rsidRPr="006C3D59">
        <w:rPr>
          <w:rFonts w:cstheme="minorHAnsi"/>
          <w:sz w:val="20"/>
          <w:szCs w:val="20"/>
          <w:shd w:val="clear" w:color="auto" w:fill="FFFFFF"/>
        </w:rPr>
        <w:t>.</w:t>
      </w:r>
      <w:proofErr w:type="gramEnd"/>
      <w:r w:rsidRPr="006C3D59">
        <w:rPr>
          <w:rFonts w:cstheme="minorHAnsi"/>
          <w:sz w:val="20"/>
          <w:szCs w:val="20"/>
          <w:shd w:val="clear" w:color="auto" w:fill="FFFFFF"/>
        </w:rPr>
        <w:t xml:space="preserve"> (2019),</w:t>
      </w:r>
      <w:r w:rsidR="00203F20">
        <w:rPr>
          <w:rFonts w:cstheme="minorHAnsi"/>
          <w:sz w:val="20"/>
          <w:szCs w:val="20"/>
          <w:shd w:val="clear" w:color="auto" w:fill="FFFFFF"/>
        </w:rPr>
        <w:t xml:space="preserve"> </w:t>
      </w:r>
      <w:r w:rsidRPr="006C3D59">
        <w:rPr>
          <w:rFonts w:cstheme="minorHAnsi"/>
          <w:sz w:val="20"/>
          <w:szCs w:val="20"/>
          <w:shd w:val="clear" w:color="auto" w:fill="FFFFFF"/>
        </w:rPr>
        <w:t xml:space="preserve">"The day-of-the-week effect on Bitcoin return and volatility", </w:t>
      </w:r>
      <w:r w:rsidRPr="006C3D59">
        <w:rPr>
          <w:rFonts w:cstheme="minorHAnsi"/>
          <w:i/>
          <w:iCs/>
          <w:sz w:val="20"/>
          <w:szCs w:val="20"/>
          <w:shd w:val="clear" w:color="auto" w:fill="FFFFFF"/>
        </w:rPr>
        <w:t>Research in International Business and Finance</w:t>
      </w:r>
      <w:r w:rsidRPr="006C3D59">
        <w:rPr>
          <w:rFonts w:cstheme="minorHAnsi"/>
          <w:sz w:val="20"/>
          <w:szCs w:val="20"/>
          <w:shd w:val="clear" w:color="auto" w:fill="FFFFFF"/>
        </w:rPr>
        <w:t>, Vol.49, pp.</w:t>
      </w:r>
      <w:r w:rsidR="004E51A1">
        <w:rPr>
          <w:rFonts w:cstheme="minorHAnsi"/>
          <w:sz w:val="20"/>
          <w:szCs w:val="20"/>
          <w:shd w:val="clear" w:color="auto" w:fill="FFFFFF"/>
        </w:rPr>
        <w:t xml:space="preserve"> </w:t>
      </w:r>
      <w:r w:rsidRPr="006C3D59">
        <w:rPr>
          <w:rFonts w:cstheme="minorHAnsi"/>
          <w:sz w:val="20"/>
          <w:szCs w:val="20"/>
          <w:shd w:val="clear" w:color="auto" w:fill="FFFFFF"/>
        </w:rPr>
        <w:t>127-136</w:t>
      </w:r>
    </w:p>
    <w:p w14:paraId="6D1C414A" w14:textId="77777777" w:rsidR="00DD36CF" w:rsidRDefault="00DD36CF" w:rsidP="000E7346">
      <w:pPr>
        <w:autoSpaceDE w:val="0"/>
        <w:autoSpaceDN w:val="0"/>
        <w:adjustRightInd w:val="0"/>
        <w:spacing w:after="0" w:line="240" w:lineRule="auto"/>
        <w:rPr>
          <w:rFonts w:cstheme="minorHAnsi"/>
          <w:sz w:val="20"/>
          <w:szCs w:val="20"/>
          <w:shd w:val="clear" w:color="auto" w:fill="FFFFFF"/>
        </w:rPr>
      </w:pPr>
    </w:p>
    <w:p w14:paraId="2C41DC57" w14:textId="6F16A8BB" w:rsidR="00DD36CF" w:rsidRDefault="00DD36CF" w:rsidP="00DD36CF">
      <w:pPr>
        <w:autoSpaceDE w:val="0"/>
        <w:autoSpaceDN w:val="0"/>
        <w:adjustRightInd w:val="0"/>
        <w:spacing w:after="0" w:line="240" w:lineRule="auto"/>
        <w:rPr>
          <w:rFonts w:cstheme="minorHAnsi"/>
          <w:sz w:val="20"/>
          <w:szCs w:val="20"/>
          <w:shd w:val="clear" w:color="auto" w:fill="FFFFFF"/>
        </w:rPr>
      </w:pPr>
      <w:proofErr w:type="spellStart"/>
      <w:r w:rsidRPr="00F4145E">
        <w:rPr>
          <w:rFonts w:cstheme="minorHAnsi"/>
          <w:sz w:val="20"/>
          <w:szCs w:val="20"/>
          <w:shd w:val="clear" w:color="auto" w:fill="FFFFFF"/>
        </w:rPr>
        <w:t>Maberly</w:t>
      </w:r>
      <w:proofErr w:type="spellEnd"/>
      <w:r w:rsidRPr="00F4145E">
        <w:rPr>
          <w:rFonts w:cstheme="minorHAnsi"/>
          <w:sz w:val="20"/>
          <w:szCs w:val="20"/>
          <w:shd w:val="clear" w:color="auto" w:fill="FFFFFF"/>
        </w:rPr>
        <w:t>, E.D. (1995),</w:t>
      </w:r>
      <w:r w:rsidR="00203F20">
        <w:rPr>
          <w:rFonts w:cstheme="minorHAnsi"/>
          <w:sz w:val="20"/>
          <w:szCs w:val="20"/>
          <w:shd w:val="clear" w:color="auto" w:fill="FFFFFF"/>
        </w:rPr>
        <w:t xml:space="preserve"> </w:t>
      </w:r>
      <w:r w:rsidRPr="00F4145E">
        <w:rPr>
          <w:rFonts w:cstheme="minorHAnsi"/>
          <w:sz w:val="20"/>
          <w:szCs w:val="20"/>
          <w:shd w:val="clear" w:color="auto" w:fill="FFFFFF"/>
        </w:rPr>
        <w:t xml:space="preserve">"Eureka! Eureka! Discovery of the Monday effect belongs to the ancient scribes", </w:t>
      </w:r>
      <w:r w:rsidRPr="00F4145E">
        <w:rPr>
          <w:rFonts w:cstheme="minorHAnsi"/>
          <w:i/>
          <w:iCs/>
          <w:sz w:val="20"/>
          <w:szCs w:val="20"/>
          <w:shd w:val="clear" w:color="auto" w:fill="FFFFFF"/>
        </w:rPr>
        <w:t>Financial Analysts Journal</w:t>
      </w:r>
      <w:r w:rsidRPr="00F4145E">
        <w:rPr>
          <w:rFonts w:cstheme="minorHAnsi"/>
          <w:sz w:val="20"/>
          <w:szCs w:val="20"/>
          <w:shd w:val="clear" w:color="auto" w:fill="FFFFFF"/>
        </w:rPr>
        <w:t>, Vol.51 No.5, pp.</w:t>
      </w:r>
      <w:r w:rsidR="004E51A1">
        <w:rPr>
          <w:rFonts w:cstheme="minorHAnsi"/>
          <w:sz w:val="20"/>
          <w:szCs w:val="20"/>
          <w:shd w:val="clear" w:color="auto" w:fill="FFFFFF"/>
        </w:rPr>
        <w:t xml:space="preserve"> </w:t>
      </w:r>
      <w:r w:rsidRPr="00F4145E">
        <w:rPr>
          <w:rFonts w:cstheme="minorHAnsi"/>
          <w:sz w:val="20"/>
          <w:szCs w:val="20"/>
          <w:shd w:val="clear" w:color="auto" w:fill="FFFFFF"/>
        </w:rPr>
        <w:t>10–11</w:t>
      </w:r>
    </w:p>
    <w:p w14:paraId="08D360DB" w14:textId="3037693B" w:rsidR="00865574" w:rsidRDefault="00865574" w:rsidP="00DD36CF">
      <w:pPr>
        <w:autoSpaceDE w:val="0"/>
        <w:autoSpaceDN w:val="0"/>
        <w:adjustRightInd w:val="0"/>
        <w:spacing w:after="0" w:line="240" w:lineRule="auto"/>
        <w:rPr>
          <w:rFonts w:cstheme="minorHAnsi"/>
          <w:sz w:val="20"/>
          <w:szCs w:val="20"/>
          <w:shd w:val="clear" w:color="auto" w:fill="FFFFFF"/>
        </w:rPr>
      </w:pPr>
    </w:p>
    <w:p w14:paraId="4508AFD1" w14:textId="77777777" w:rsidR="00865574" w:rsidRPr="00F4145E" w:rsidRDefault="00865574" w:rsidP="00865574">
      <w:pPr>
        <w:autoSpaceDE w:val="0"/>
        <w:autoSpaceDN w:val="0"/>
        <w:adjustRightInd w:val="0"/>
        <w:spacing w:after="0" w:line="240" w:lineRule="auto"/>
        <w:rPr>
          <w:rFonts w:cstheme="minorHAnsi"/>
          <w:sz w:val="20"/>
          <w:szCs w:val="20"/>
          <w:shd w:val="clear" w:color="auto" w:fill="FFFFFF"/>
        </w:rPr>
      </w:pPr>
      <w:r w:rsidRPr="004E51A1">
        <w:rPr>
          <w:rFonts w:cstheme="minorHAnsi"/>
          <w:sz w:val="20"/>
          <w:szCs w:val="20"/>
          <w:shd w:val="clear" w:color="auto" w:fill="FFFFFF"/>
        </w:rPr>
        <w:t xml:space="preserve">McConnell, J.J. and Xu, W. (2008), "Equity returns at the turn of the month", </w:t>
      </w:r>
      <w:r w:rsidRPr="004E51A1">
        <w:rPr>
          <w:rFonts w:cstheme="minorHAnsi"/>
          <w:i/>
          <w:iCs/>
          <w:sz w:val="20"/>
          <w:szCs w:val="20"/>
          <w:shd w:val="clear" w:color="auto" w:fill="FFFFFF"/>
        </w:rPr>
        <w:t>Financial Analysts Journal</w:t>
      </w:r>
      <w:r w:rsidRPr="004E51A1">
        <w:rPr>
          <w:rFonts w:cstheme="minorHAnsi"/>
          <w:sz w:val="20"/>
          <w:szCs w:val="20"/>
          <w:shd w:val="clear" w:color="auto" w:fill="FFFFFF"/>
        </w:rPr>
        <w:t>, Vol.64 No.2, pp.</w:t>
      </w:r>
      <w:r>
        <w:rPr>
          <w:rFonts w:cstheme="minorHAnsi"/>
          <w:sz w:val="20"/>
          <w:szCs w:val="20"/>
          <w:shd w:val="clear" w:color="auto" w:fill="FFFFFF"/>
        </w:rPr>
        <w:t xml:space="preserve"> </w:t>
      </w:r>
      <w:r w:rsidRPr="004E51A1">
        <w:rPr>
          <w:rFonts w:cstheme="minorHAnsi"/>
          <w:sz w:val="20"/>
          <w:szCs w:val="20"/>
          <w:shd w:val="clear" w:color="auto" w:fill="FFFFFF"/>
        </w:rPr>
        <w:t>49–64</w:t>
      </w:r>
    </w:p>
    <w:p w14:paraId="2BB24432" w14:textId="11A69A83" w:rsidR="00E53AFB" w:rsidRDefault="00E53AFB" w:rsidP="000E7346">
      <w:pPr>
        <w:autoSpaceDE w:val="0"/>
        <w:autoSpaceDN w:val="0"/>
        <w:adjustRightInd w:val="0"/>
        <w:spacing w:after="0" w:line="240" w:lineRule="auto"/>
        <w:rPr>
          <w:rFonts w:cstheme="minorHAnsi"/>
          <w:color w:val="222222"/>
          <w:sz w:val="20"/>
          <w:szCs w:val="20"/>
          <w:shd w:val="clear" w:color="auto" w:fill="FFFFFF"/>
        </w:rPr>
      </w:pPr>
    </w:p>
    <w:p w14:paraId="3F825753" w14:textId="0D88C3F9" w:rsidR="00F74B2C" w:rsidRDefault="00F74B2C" w:rsidP="000E7346">
      <w:pPr>
        <w:autoSpaceDE w:val="0"/>
        <w:autoSpaceDN w:val="0"/>
        <w:adjustRightInd w:val="0"/>
        <w:spacing w:after="0" w:line="240" w:lineRule="auto"/>
        <w:rPr>
          <w:rFonts w:cstheme="minorHAnsi"/>
          <w:color w:val="222222"/>
          <w:sz w:val="20"/>
          <w:szCs w:val="20"/>
          <w:shd w:val="clear" w:color="auto" w:fill="FFFFFF"/>
        </w:rPr>
      </w:pPr>
      <w:r>
        <w:rPr>
          <w:rFonts w:cstheme="minorHAnsi"/>
          <w:color w:val="222222"/>
          <w:sz w:val="20"/>
          <w:szCs w:val="20"/>
          <w:shd w:val="clear" w:color="auto" w:fill="FFFFFF"/>
        </w:rPr>
        <w:t>Nadarajah, S. and Chu, J. (2017),</w:t>
      </w:r>
      <w:r w:rsidRPr="00F74B2C">
        <w:rPr>
          <w:rStyle w:val="HTMLCite"/>
          <w:rFonts w:cstheme="minorHAnsi"/>
          <w:i w:val="0"/>
          <w:iCs w:val="0"/>
          <w:color w:val="222222"/>
          <w:sz w:val="20"/>
          <w:szCs w:val="20"/>
          <w:shd w:val="clear" w:color="auto" w:fill="FFFFFF"/>
        </w:rPr>
        <w:t xml:space="preserve"> </w:t>
      </w:r>
      <w:r w:rsidRPr="00980647">
        <w:rPr>
          <w:rStyle w:val="HTMLCite"/>
          <w:rFonts w:cstheme="minorHAnsi"/>
          <w:i w:val="0"/>
          <w:iCs w:val="0"/>
          <w:color w:val="222222"/>
          <w:sz w:val="20"/>
          <w:szCs w:val="20"/>
          <w:shd w:val="clear" w:color="auto" w:fill="FFFFFF"/>
        </w:rPr>
        <w:t>"</w:t>
      </w:r>
      <w:r>
        <w:rPr>
          <w:rFonts w:cstheme="minorHAnsi"/>
          <w:color w:val="222222"/>
          <w:sz w:val="20"/>
          <w:szCs w:val="20"/>
          <w:shd w:val="clear" w:color="auto" w:fill="FFFFFF"/>
        </w:rPr>
        <w:t>On the efficiency of Bitcoin</w:t>
      </w:r>
      <w:r w:rsidRPr="00980647">
        <w:rPr>
          <w:rStyle w:val="HTMLCite"/>
          <w:rFonts w:cstheme="minorHAnsi"/>
          <w:i w:val="0"/>
          <w:iCs w:val="0"/>
          <w:color w:val="222222"/>
          <w:sz w:val="20"/>
          <w:szCs w:val="20"/>
          <w:shd w:val="clear" w:color="auto" w:fill="FFFFFF"/>
        </w:rPr>
        <w:t>"</w:t>
      </w:r>
      <w:r>
        <w:rPr>
          <w:rFonts w:cstheme="minorHAnsi"/>
          <w:color w:val="222222"/>
          <w:sz w:val="20"/>
          <w:szCs w:val="20"/>
          <w:shd w:val="clear" w:color="auto" w:fill="FFFFFF"/>
        </w:rPr>
        <w:t xml:space="preserve">, </w:t>
      </w:r>
      <w:r w:rsidRPr="006C3D59">
        <w:rPr>
          <w:rFonts w:cstheme="minorHAnsi"/>
          <w:i/>
          <w:iCs/>
          <w:color w:val="222222"/>
          <w:sz w:val="20"/>
          <w:szCs w:val="20"/>
          <w:shd w:val="clear" w:color="auto" w:fill="FFFFFF"/>
        </w:rPr>
        <w:t>Economic Letters</w:t>
      </w:r>
      <w:r>
        <w:rPr>
          <w:rFonts w:cstheme="minorHAnsi"/>
          <w:color w:val="222222"/>
          <w:sz w:val="20"/>
          <w:szCs w:val="20"/>
          <w:shd w:val="clear" w:color="auto" w:fill="FFFFFF"/>
        </w:rPr>
        <w:t>, Vol.150, pp.</w:t>
      </w:r>
      <w:r w:rsidR="004E51A1">
        <w:rPr>
          <w:rFonts w:cstheme="minorHAnsi"/>
          <w:color w:val="222222"/>
          <w:sz w:val="20"/>
          <w:szCs w:val="20"/>
          <w:shd w:val="clear" w:color="auto" w:fill="FFFFFF"/>
        </w:rPr>
        <w:t xml:space="preserve"> </w:t>
      </w:r>
      <w:r>
        <w:rPr>
          <w:rFonts w:cstheme="minorHAnsi"/>
          <w:color w:val="222222"/>
          <w:sz w:val="20"/>
          <w:szCs w:val="20"/>
          <w:shd w:val="clear" w:color="auto" w:fill="FFFFFF"/>
        </w:rPr>
        <w:t>6-9</w:t>
      </w:r>
    </w:p>
    <w:p w14:paraId="35F4A87F" w14:textId="77777777" w:rsidR="00F74B2C" w:rsidRDefault="00F74B2C" w:rsidP="000E7346">
      <w:pPr>
        <w:autoSpaceDE w:val="0"/>
        <w:autoSpaceDN w:val="0"/>
        <w:adjustRightInd w:val="0"/>
        <w:spacing w:after="0" w:line="240" w:lineRule="auto"/>
        <w:rPr>
          <w:rFonts w:cstheme="minorHAnsi"/>
          <w:color w:val="222222"/>
          <w:sz w:val="20"/>
          <w:szCs w:val="20"/>
          <w:shd w:val="clear" w:color="auto" w:fill="FFFFFF"/>
        </w:rPr>
      </w:pPr>
    </w:p>
    <w:p w14:paraId="0E416CF7" w14:textId="6FDF92FB" w:rsidR="00D57FBF" w:rsidRDefault="00E53AFB" w:rsidP="000E7346">
      <w:pPr>
        <w:autoSpaceDE w:val="0"/>
        <w:autoSpaceDN w:val="0"/>
        <w:adjustRightInd w:val="0"/>
        <w:spacing w:after="0" w:line="240" w:lineRule="auto"/>
        <w:rPr>
          <w:rStyle w:val="HTMLCite"/>
          <w:rFonts w:cstheme="minorHAnsi"/>
          <w:i w:val="0"/>
          <w:iCs w:val="0"/>
          <w:color w:val="222222"/>
          <w:sz w:val="20"/>
          <w:szCs w:val="20"/>
          <w:shd w:val="clear" w:color="auto" w:fill="FFFFFF"/>
        </w:rPr>
      </w:pPr>
      <w:r w:rsidRPr="00980647">
        <w:rPr>
          <w:rStyle w:val="HTMLCite"/>
          <w:rFonts w:cstheme="minorHAnsi"/>
          <w:i w:val="0"/>
          <w:iCs w:val="0"/>
          <w:color w:val="222222"/>
          <w:sz w:val="20"/>
          <w:szCs w:val="20"/>
          <w:shd w:val="clear" w:color="auto" w:fill="FFFFFF"/>
        </w:rPr>
        <w:t>Okorie, D.I. and Lin, B. (2020),</w:t>
      </w:r>
      <w:r w:rsidR="00203F20">
        <w:rPr>
          <w:rStyle w:val="HTMLCite"/>
          <w:rFonts w:cstheme="minorHAnsi"/>
          <w:i w:val="0"/>
          <w:iCs w:val="0"/>
          <w:color w:val="222222"/>
          <w:sz w:val="20"/>
          <w:szCs w:val="20"/>
          <w:shd w:val="clear" w:color="auto" w:fill="FFFFFF"/>
        </w:rPr>
        <w:t xml:space="preserve"> </w:t>
      </w:r>
      <w:r w:rsidRPr="00980647">
        <w:rPr>
          <w:rStyle w:val="HTMLCite"/>
          <w:rFonts w:cstheme="minorHAnsi"/>
          <w:i w:val="0"/>
          <w:iCs w:val="0"/>
          <w:color w:val="222222"/>
          <w:sz w:val="20"/>
          <w:szCs w:val="20"/>
          <w:shd w:val="clear" w:color="auto" w:fill="FFFFFF"/>
        </w:rPr>
        <w:t xml:space="preserve">"Crude oil price and cryptocurrencies: Evidence of volatility connectedness and hedging strategy", </w:t>
      </w:r>
      <w:r w:rsidRPr="00E53AFB">
        <w:rPr>
          <w:rStyle w:val="HTMLCite"/>
          <w:rFonts w:cstheme="minorHAnsi"/>
          <w:color w:val="222222"/>
          <w:sz w:val="20"/>
          <w:szCs w:val="20"/>
          <w:shd w:val="clear" w:color="auto" w:fill="FFFFFF"/>
        </w:rPr>
        <w:t xml:space="preserve">Energy Economics, </w:t>
      </w:r>
      <w:hyperlink r:id="rId7" w:history="1">
        <w:r w:rsidR="00EA4B4E" w:rsidRPr="00382E15">
          <w:rPr>
            <w:rStyle w:val="Hyperlink"/>
            <w:rFonts w:cstheme="minorHAnsi"/>
            <w:sz w:val="20"/>
            <w:szCs w:val="20"/>
            <w:shd w:val="clear" w:color="auto" w:fill="FFFFFF"/>
          </w:rPr>
          <w:t>https://doi.org/10.1016/j.eneco.2020.104703</w:t>
        </w:r>
      </w:hyperlink>
    </w:p>
    <w:p w14:paraId="43A70CE4" w14:textId="3FD82366" w:rsidR="00EA4B4E" w:rsidRDefault="00EA4B4E" w:rsidP="000E7346">
      <w:pPr>
        <w:autoSpaceDE w:val="0"/>
        <w:autoSpaceDN w:val="0"/>
        <w:adjustRightInd w:val="0"/>
        <w:spacing w:after="0" w:line="240" w:lineRule="auto"/>
        <w:rPr>
          <w:rStyle w:val="HTMLCite"/>
          <w:rFonts w:cstheme="minorHAnsi"/>
          <w:i w:val="0"/>
          <w:iCs w:val="0"/>
          <w:color w:val="222222"/>
          <w:sz w:val="20"/>
          <w:szCs w:val="20"/>
          <w:shd w:val="clear" w:color="auto" w:fill="FFFFFF"/>
        </w:rPr>
      </w:pPr>
    </w:p>
    <w:p w14:paraId="61D2E7D4" w14:textId="7214D904" w:rsidR="00EA4B4E" w:rsidRDefault="00EA4B4E" w:rsidP="000E7346">
      <w:pPr>
        <w:autoSpaceDE w:val="0"/>
        <w:autoSpaceDN w:val="0"/>
        <w:adjustRightInd w:val="0"/>
        <w:spacing w:after="0" w:line="240" w:lineRule="auto"/>
        <w:rPr>
          <w:rStyle w:val="HTMLCite"/>
          <w:rFonts w:cstheme="minorHAnsi"/>
          <w:i w:val="0"/>
          <w:iCs w:val="0"/>
          <w:color w:val="222222"/>
          <w:sz w:val="20"/>
          <w:szCs w:val="20"/>
          <w:shd w:val="clear" w:color="auto" w:fill="FFFFFF"/>
        </w:rPr>
      </w:pPr>
      <w:r>
        <w:rPr>
          <w:rStyle w:val="HTMLCite"/>
          <w:rFonts w:cstheme="minorHAnsi"/>
          <w:i w:val="0"/>
          <w:iCs w:val="0"/>
          <w:color w:val="222222"/>
          <w:sz w:val="20"/>
          <w:szCs w:val="20"/>
          <w:shd w:val="clear" w:color="auto" w:fill="FFFFFF"/>
        </w:rPr>
        <w:t xml:space="preserve">Ritter, J.R. (1988), </w:t>
      </w:r>
      <w:r w:rsidRPr="00EA4B4E">
        <w:rPr>
          <w:rStyle w:val="HTMLCite"/>
          <w:rFonts w:cstheme="minorHAnsi"/>
          <w:i w:val="0"/>
          <w:iCs w:val="0"/>
          <w:color w:val="222222"/>
          <w:sz w:val="20"/>
          <w:szCs w:val="20"/>
          <w:shd w:val="clear" w:color="auto" w:fill="FFFFFF"/>
        </w:rPr>
        <w:t xml:space="preserve">"The </w:t>
      </w:r>
      <w:r>
        <w:rPr>
          <w:rStyle w:val="HTMLCite"/>
          <w:rFonts w:cstheme="minorHAnsi"/>
          <w:i w:val="0"/>
          <w:iCs w:val="0"/>
          <w:color w:val="222222"/>
          <w:sz w:val="20"/>
          <w:szCs w:val="20"/>
          <w:shd w:val="clear" w:color="auto" w:fill="FFFFFF"/>
        </w:rPr>
        <w:t>b</w:t>
      </w:r>
      <w:r w:rsidRPr="00EA4B4E">
        <w:rPr>
          <w:rStyle w:val="HTMLCite"/>
          <w:rFonts w:cstheme="minorHAnsi"/>
          <w:i w:val="0"/>
          <w:iCs w:val="0"/>
          <w:color w:val="222222"/>
          <w:sz w:val="20"/>
          <w:szCs w:val="20"/>
          <w:shd w:val="clear" w:color="auto" w:fill="FFFFFF"/>
        </w:rPr>
        <w:t xml:space="preserve">uying and </w:t>
      </w:r>
      <w:r>
        <w:rPr>
          <w:rStyle w:val="HTMLCite"/>
          <w:rFonts w:cstheme="minorHAnsi"/>
          <w:i w:val="0"/>
          <w:iCs w:val="0"/>
          <w:color w:val="222222"/>
          <w:sz w:val="20"/>
          <w:szCs w:val="20"/>
          <w:shd w:val="clear" w:color="auto" w:fill="FFFFFF"/>
        </w:rPr>
        <w:t>s</w:t>
      </w:r>
      <w:r w:rsidRPr="00EA4B4E">
        <w:rPr>
          <w:rStyle w:val="HTMLCite"/>
          <w:rFonts w:cstheme="minorHAnsi"/>
          <w:i w:val="0"/>
          <w:iCs w:val="0"/>
          <w:color w:val="222222"/>
          <w:sz w:val="20"/>
          <w:szCs w:val="20"/>
          <w:shd w:val="clear" w:color="auto" w:fill="FFFFFF"/>
        </w:rPr>
        <w:t xml:space="preserve">elling </w:t>
      </w:r>
      <w:r>
        <w:rPr>
          <w:rStyle w:val="HTMLCite"/>
          <w:rFonts w:cstheme="minorHAnsi"/>
          <w:i w:val="0"/>
          <w:iCs w:val="0"/>
          <w:color w:val="222222"/>
          <w:sz w:val="20"/>
          <w:szCs w:val="20"/>
          <w:shd w:val="clear" w:color="auto" w:fill="FFFFFF"/>
        </w:rPr>
        <w:t>b</w:t>
      </w:r>
      <w:r w:rsidRPr="00EA4B4E">
        <w:rPr>
          <w:rStyle w:val="HTMLCite"/>
          <w:rFonts w:cstheme="minorHAnsi"/>
          <w:i w:val="0"/>
          <w:iCs w:val="0"/>
          <w:color w:val="222222"/>
          <w:sz w:val="20"/>
          <w:szCs w:val="20"/>
          <w:shd w:val="clear" w:color="auto" w:fill="FFFFFF"/>
        </w:rPr>
        <w:t xml:space="preserve">ehavior of </w:t>
      </w:r>
      <w:r>
        <w:rPr>
          <w:rStyle w:val="HTMLCite"/>
          <w:rFonts w:cstheme="minorHAnsi"/>
          <w:i w:val="0"/>
          <w:iCs w:val="0"/>
          <w:color w:val="222222"/>
          <w:sz w:val="20"/>
          <w:szCs w:val="20"/>
          <w:shd w:val="clear" w:color="auto" w:fill="FFFFFF"/>
        </w:rPr>
        <w:t>i</w:t>
      </w:r>
      <w:r w:rsidRPr="00EA4B4E">
        <w:rPr>
          <w:rStyle w:val="HTMLCite"/>
          <w:rFonts w:cstheme="minorHAnsi"/>
          <w:i w:val="0"/>
          <w:iCs w:val="0"/>
          <w:color w:val="222222"/>
          <w:sz w:val="20"/>
          <w:szCs w:val="20"/>
          <w:shd w:val="clear" w:color="auto" w:fill="FFFFFF"/>
        </w:rPr>
        <w:t xml:space="preserve">ndividual </w:t>
      </w:r>
      <w:r>
        <w:rPr>
          <w:rStyle w:val="HTMLCite"/>
          <w:rFonts w:cstheme="minorHAnsi"/>
          <w:i w:val="0"/>
          <w:iCs w:val="0"/>
          <w:color w:val="222222"/>
          <w:sz w:val="20"/>
          <w:szCs w:val="20"/>
          <w:shd w:val="clear" w:color="auto" w:fill="FFFFFF"/>
        </w:rPr>
        <w:t>i</w:t>
      </w:r>
      <w:r w:rsidRPr="00EA4B4E">
        <w:rPr>
          <w:rStyle w:val="HTMLCite"/>
          <w:rFonts w:cstheme="minorHAnsi"/>
          <w:i w:val="0"/>
          <w:iCs w:val="0"/>
          <w:color w:val="222222"/>
          <w:sz w:val="20"/>
          <w:szCs w:val="20"/>
          <w:shd w:val="clear" w:color="auto" w:fill="FFFFFF"/>
        </w:rPr>
        <w:t xml:space="preserve">nvestors at the </w:t>
      </w:r>
      <w:r>
        <w:rPr>
          <w:rStyle w:val="HTMLCite"/>
          <w:rFonts w:cstheme="minorHAnsi"/>
          <w:i w:val="0"/>
          <w:iCs w:val="0"/>
          <w:color w:val="222222"/>
          <w:sz w:val="20"/>
          <w:szCs w:val="20"/>
          <w:shd w:val="clear" w:color="auto" w:fill="FFFFFF"/>
        </w:rPr>
        <w:t>t</w:t>
      </w:r>
      <w:r w:rsidRPr="00EA4B4E">
        <w:rPr>
          <w:rStyle w:val="HTMLCite"/>
          <w:rFonts w:cstheme="minorHAnsi"/>
          <w:i w:val="0"/>
          <w:iCs w:val="0"/>
          <w:color w:val="222222"/>
          <w:sz w:val="20"/>
          <w:szCs w:val="20"/>
          <w:shd w:val="clear" w:color="auto" w:fill="FFFFFF"/>
        </w:rPr>
        <w:t>urn of the Year"</w:t>
      </w:r>
      <w:r>
        <w:rPr>
          <w:rStyle w:val="HTMLCite"/>
          <w:rFonts w:cstheme="minorHAnsi"/>
          <w:i w:val="0"/>
          <w:iCs w:val="0"/>
          <w:color w:val="222222"/>
          <w:sz w:val="20"/>
          <w:szCs w:val="20"/>
          <w:shd w:val="clear" w:color="auto" w:fill="FFFFFF"/>
        </w:rPr>
        <w:t xml:space="preserve">, </w:t>
      </w:r>
      <w:r w:rsidRPr="0064007E">
        <w:rPr>
          <w:rStyle w:val="HTMLCite"/>
          <w:rFonts w:cstheme="minorHAnsi"/>
          <w:color w:val="222222"/>
          <w:sz w:val="20"/>
          <w:szCs w:val="20"/>
          <w:shd w:val="clear" w:color="auto" w:fill="FFFFFF"/>
        </w:rPr>
        <w:t>Journal of Finance</w:t>
      </w:r>
      <w:r>
        <w:rPr>
          <w:rStyle w:val="HTMLCite"/>
          <w:rFonts w:cstheme="minorHAnsi"/>
          <w:i w:val="0"/>
          <w:iCs w:val="0"/>
          <w:color w:val="222222"/>
          <w:sz w:val="20"/>
          <w:szCs w:val="20"/>
          <w:shd w:val="clear" w:color="auto" w:fill="FFFFFF"/>
        </w:rPr>
        <w:t>, Vol.43 No.3, pp. 701-717</w:t>
      </w:r>
    </w:p>
    <w:p w14:paraId="2DFAA0FB" w14:textId="77777777" w:rsidR="00F4145E" w:rsidRDefault="00F4145E" w:rsidP="000E7346">
      <w:pPr>
        <w:autoSpaceDE w:val="0"/>
        <w:autoSpaceDN w:val="0"/>
        <w:adjustRightInd w:val="0"/>
        <w:spacing w:after="0" w:line="240" w:lineRule="auto"/>
        <w:rPr>
          <w:rStyle w:val="HTMLCite"/>
          <w:rFonts w:cstheme="minorHAnsi"/>
          <w:i w:val="0"/>
          <w:iCs w:val="0"/>
          <w:color w:val="222222"/>
          <w:sz w:val="20"/>
          <w:szCs w:val="20"/>
          <w:shd w:val="clear" w:color="auto" w:fill="FFFFFF"/>
        </w:rPr>
      </w:pPr>
    </w:p>
    <w:p w14:paraId="6E48CF5B" w14:textId="6D81265A" w:rsidR="00F4145E" w:rsidRDefault="00F4145E" w:rsidP="00F4145E">
      <w:pPr>
        <w:autoSpaceDE w:val="0"/>
        <w:autoSpaceDN w:val="0"/>
        <w:adjustRightInd w:val="0"/>
        <w:spacing w:after="0" w:line="240" w:lineRule="auto"/>
        <w:rPr>
          <w:rStyle w:val="HTMLCite"/>
          <w:rFonts w:cstheme="minorHAnsi"/>
          <w:i w:val="0"/>
          <w:iCs w:val="0"/>
          <w:color w:val="222222"/>
          <w:sz w:val="20"/>
          <w:szCs w:val="20"/>
          <w:shd w:val="clear" w:color="auto" w:fill="FFFFFF"/>
        </w:rPr>
      </w:pPr>
      <w:r w:rsidRPr="00F4145E">
        <w:rPr>
          <w:rStyle w:val="HTMLCite"/>
          <w:rFonts w:cstheme="minorHAnsi"/>
          <w:i w:val="0"/>
          <w:iCs w:val="0"/>
          <w:color w:val="222222"/>
          <w:sz w:val="20"/>
          <w:szCs w:val="20"/>
          <w:shd w:val="clear" w:color="auto" w:fill="FFFFFF"/>
        </w:rPr>
        <w:t>Rozeff,</w:t>
      </w:r>
      <w:r>
        <w:rPr>
          <w:rStyle w:val="HTMLCite"/>
          <w:rFonts w:cstheme="minorHAnsi"/>
          <w:i w:val="0"/>
          <w:iCs w:val="0"/>
          <w:color w:val="222222"/>
          <w:sz w:val="20"/>
          <w:szCs w:val="20"/>
          <w:shd w:val="clear" w:color="auto" w:fill="FFFFFF"/>
        </w:rPr>
        <w:t xml:space="preserve"> </w:t>
      </w:r>
      <w:r w:rsidRPr="00F4145E">
        <w:rPr>
          <w:rStyle w:val="HTMLCite"/>
          <w:rFonts w:cstheme="minorHAnsi"/>
          <w:i w:val="0"/>
          <w:iCs w:val="0"/>
          <w:color w:val="222222"/>
          <w:sz w:val="20"/>
          <w:szCs w:val="20"/>
          <w:shd w:val="clear" w:color="auto" w:fill="FFFFFF"/>
        </w:rPr>
        <w:t xml:space="preserve">M. S., </w:t>
      </w:r>
      <w:r>
        <w:rPr>
          <w:rStyle w:val="HTMLCite"/>
          <w:rFonts w:cstheme="minorHAnsi"/>
          <w:i w:val="0"/>
          <w:iCs w:val="0"/>
          <w:color w:val="222222"/>
          <w:sz w:val="20"/>
          <w:szCs w:val="20"/>
          <w:shd w:val="clear" w:color="auto" w:fill="FFFFFF"/>
        </w:rPr>
        <w:t>and</w:t>
      </w:r>
      <w:r w:rsidRPr="00F4145E">
        <w:rPr>
          <w:rStyle w:val="HTMLCite"/>
          <w:rFonts w:cstheme="minorHAnsi"/>
          <w:i w:val="0"/>
          <w:iCs w:val="0"/>
          <w:color w:val="222222"/>
          <w:sz w:val="20"/>
          <w:szCs w:val="20"/>
          <w:shd w:val="clear" w:color="auto" w:fill="FFFFFF"/>
        </w:rPr>
        <w:t xml:space="preserve"> Kinney,</w:t>
      </w:r>
      <w:r>
        <w:rPr>
          <w:rStyle w:val="HTMLCite"/>
          <w:rFonts w:cstheme="minorHAnsi"/>
          <w:i w:val="0"/>
          <w:iCs w:val="0"/>
          <w:color w:val="222222"/>
          <w:sz w:val="20"/>
          <w:szCs w:val="20"/>
          <w:shd w:val="clear" w:color="auto" w:fill="FFFFFF"/>
        </w:rPr>
        <w:t xml:space="preserve"> </w:t>
      </w:r>
      <w:r w:rsidRPr="00F4145E">
        <w:rPr>
          <w:rStyle w:val="HTMLCite"/>
          <w:rFonts w:cstheme="minorHAnsi"/>
          <w:i w:val="0"/>
          <w:iCs w:val="0"/>
          <w:color w:val="222222"/>
          <w:sz w:val="20"/>
          <w:szCs w:val="20"/>
          <w:shd w:val="clear" w:color="auto" w:fill="FFFFFF"/>
        </w:rPr>
        <w:t>W.R. (1976), "Capital</w:t>
      </w:r>
      <w:r>
        <w:rPr>
          <w:rStyle w:val="HTMLCite"/>
          <w:rFonts w:cstheme="minorHAnsi"/>
          <w:i w:val="0"/>
          <w:iCs w:val="0"/>
          <w:color w:val="222222"/>
          <w:sz w:val="20"/>
          <w:szCs w:val="20"/>
          <w:shd w:val="clear" w:color="auto" w:fill="FFFFFF"/>
        </w:rPr>
        <w:t xml:space="preserve"> </w:t>
      </w:r>
      <w:r w:rsidRPr="00F4145E">
        <w:rPr>
          <w:rStyle w:val="HTMLCite"/>
          <w:rFonts w:cstheme="minorHAnsi"/>
          <w:i w:val="0"/>
          <w:iCs w:val="0"/>
          <w:color w:val="222222"/>
          <w:sz w:val="20"/>
          <w:szCs w:val="20"/>
          <w:shd w:val="clear" w:color="auto" w:fill="FFFFFF"/>
        </w:rPr>
        <w:t>market seasonality: The case of stock returns",</w:t>
      </w:r>
      <w:r>
        <w:rPr>
          <w:rStyle w:val="HTMLCite"/>
          <w:rFonts w:cstheme="minorHAnsi"/>
          <w:i w:val="0"/>
          <w:iCs w:val="0"/>
          <w:color w:val="222222"/>
          <w:sz w:val="20"/>
          <w:szCs w:val="20"/>
          <w:shd w:val="clear" w:color="auto" w:fill="FFFFFF"/>
        </w:rPr>
        <w:t xml:space="preserve"> </w:t>
      </w:r>
      <w:r w:rsidRPr="00F4145E">
        <w:rPr>
          <w:rStyle w:val="HTMLCite"/>
          <w:rFonts w:cstheme="minorHAnsi"/>
          <w:color w:val="222222"/>
          <w:sz w:val="20"/>
          <w:szCs w:val="20"/>
          <w:shd w:val="clear" w:color="auto" w:fill="FFFFFF"/>
        </w:rPr>
        <w:t>Journal of Financial Economics</w:t>
      </w:r>
      <w:r w:rsidRPr="00F4145E">
        <w:rPr>
          <w:rStyle w:val="HTMLCite"/>
          <w:rFonts w:cstheme="minorHAnsi"/>
          <w:i w:val="0"/>
          <w:iCs w:val="0"/>
          <w:color w:val="222222"/>
          <w:sz w:val="20"/>
          <w:szCs w:val="20"/>
          <w:shd w:val="clear" w:color="auto" w:fill="FFFFFF"/>
        </w:rPr>
        <w:t>, Vol.3 No.4, pp.</w:t>
      </w:r>
      <w:r w:rsidR="004E51A1">
        <w:rPr>
          <w:rStyle w:val="HTMLCite"/>
          <w:rFonts w:cstheme="minorHAnsi"/>
          <w:i w:val="0"/>
          <w:iCs w:val="0"/>
          <w:color w:val="222222"/>
          <w:sz w:val="20"/>
          <w:szCs w:val="20"/>
          <w:shd w:val="clear" w:color="auto" w:fill="FFFFFF"/>
        </w:rPr>
        <w:t xml:space="preserve"> </w:t>
      </w:r>
      <w:r w:rsidRPr="00F4145E">
        <w:rPr>
          <w:rStyle w:val="HTMLCite"/>
          <w:rFonts w:cstheme="minorHAnsi"/>
          <w:i w:val="0"/>
          <w:iCs w:val="0"/>
          <w:color w:val="222222"/>
          <w:sz w:val="20"/>
          <w:szCs w:val="20"/>
          <w:shd w:val="clear" w:color="auto" w:fill="FFFFFF"/>
        </w:rPr>
        <w:t>379–402.</w:t>
      </w:r>
    </w:p>
    <w:p w14:paraId="0EA931CD" w14:textId="0BE8368E" w:rsidR="000E1E49" w:rsidRDefault="000E1E49" w:rsidP="00F4145E">
      <w:pPr>
        <w:autoSpaceDE w:val="0"/>
        <w:autoSpaceDN w:val="0"/>
        <w:adjustRightInd w:val="0"/>
        <w:spacing w:after="0" w:line="240" w:lineRule="auto"/>
        <w:rPr>
          <w:rStyle w:val="HTMLCite"/>
          <w:rFonts w:cstheme="minorHAnsi"/>
          <w:i w:val="0"/>
          <w:iCs w:val="0"/>
          <w:color w:val="222222"/>
          <w:sz w:val="20"/>
          <w:szCs w:val="20"/>
          <w:shd w:val="clear" w:color="auto" w:fill="FFFFFF"/>
        </w:rPr>
      </w:pPr>
    </w:p>
    <w:p w14:paraId="66819816" w14:textId="3AABF117" w:rsidR="000E1E49" w:rsidRDefault="000E1E49" w:rsidP="00F4145E">
      <w:pPr>
        <w:autoSpaceDE w:val="0"/>
        <w:autoSpaceDN w:val="0"/>
        <w:adjustRightInd w:val="0"/>
        <w:spacing w:after="0" w:line="240" w:lineRule="auto"/>
        <w:rPr>
          <w:rStyle w:val="HTMLCite"/>
          <w:rFonts w:cstheme="minorHAnsi"/>
          <w:i w:val="0"/>
          <w:iCs w:val="0"/>
          <w:color w:val="222222"/>
          <w:sz w:val="20"/>
          <w:szCs w:val="20"/>
          <w:shd w:val="clear" w:color="auto" w:fill="FFFFFF"/>
        </w:rPr>
      </w:pPr>
      <w:r>
        <w:rPr>
          <w:rStyle w:val="HTMLCite"/>
          <w:rFonts w:cstheme="minorHAnsi"/>
          <w:i w:val="0"/>
          <w:iCs w:val="0"/>
          <w:color w:val="222222"/>
          <w:sz w:val="20"/>
          <w:szCs w:val="20"/>
          <w:shd w:val="clear" w:color="auto" w:fill="FFFFFF"/>
        </w:rPr>
        <w:t xml:space="preserve">Rogers, L.C.G. and Satchell, E. (1991), </w:t>
      </w:r>
      <w:r w:rsidRPr="00F4145E">
        <w:rPr>
          <w:rStyle w:val="HTMLCite"/>
          <w:rFonts w:cstheme="minorHAnsi"/>
          <w:i w:val="0"/>
          <w:iCs w:val="0"/>
          <w:color w:val="222222"/>
          <w:sz w:val="20"/>
          <w:szCs w:val="20"/>
          <w:shd w:val="clear" w:color="auto" w:fill="FFFFFF"/>
        </w:rPr>
        <w:t>"</w:t>
      </w:r>
      <w:r w:rsidRPr="000E1E49">
        <w:rPr>
          <w:rStyle w:val="HTMLCite"/>
          <w:rFonts w:cstheme="minorHAnsi"/>
          <w:i w:val="0"/>
          <w:iCs w:val="0"/>
          <w:color w:val="222222"/>
          <w:sz w:val="20"/>
          <w:szCs w:val="20"/>
          <w:shd w:val="clear" w:color="auto" w:fill="FFFFFF"/>
        </w:rPr>
        <w:t xml:space="preserve">Estimating Variance </w:t>
      </w:r>
      <w:r>
        <w:rPr>
          <w:rStyle w:val="HTMLCite"/>
          <w:rFonts w:cstheme="minorHAnsi"/>
          <w:i w:val="0"/>
          <w:iCs w:val="0"/>
          <w:color w:val="222222"/>
          <w:sz w:val="20"/>
          <w:szCs w:val="20"/>
          <w:shd w:val="clear" w:color="auto" w:fill="FFFFFF"/>
        </w:rPr>
        <w:t>f</w:t>
      </w:r>
      <w:r w:rsidRPr="000E1E49">
        <w:rPr>
          <w:rStyle w:val="HTMLCite"/>
          <w:rFonts w:cstheme="minorHAnsi"/>
          <w:i w:val="0"/>
          <w:iCs w:val="0"/>
          <w:color w:val="222222"/>
          <w:sz w:val="20"/>
          <w:szCs w:val="20"/>
          <w:shd w:val="clear" w:color="auto" w:fill="FFFFFF"/>
        </w:rPr>
        <w:t xml:space="preserve">rom </w:t>
      </w:r>
      <w:r>
        <w:rPr>
          <w:rStyle w:val="HTMLCite"/>
          <w:rFonts w:cstheme="minorHAnsi"/>
          <w:i w:val="0"/>
          <w:iCs w:val="0"/>
          <w:color w:val="222222"/>
          <w:sz w:val="20"/>
          <w:szCs w:val="20"/>
          <w:shd w:val="clear" w:color="auto" w:fill="FFFFFF"/>
        </w:rPr>
        <w:t>h</w:t>
      </w:r>
      <w:r w:rsidRPr="000E1E49">
        <w:rPr>
          <w:rStyle w:val="HTMLCite"/>
          <w:rFonts w:cstheme="minorHAnsi"/>
          <w:i w:val="0"/>
          <w:iCs w:val="0"/>
          <w:color w:val="222222"/>
          <w:sz w:val="20"/>
          <w:szCs w:val="20"/>
          <w:shd w:val="clear" w:color="auto" w:fill="FFFFFF"/>
        </w:rPr>
        <w:t xml:space="preserve">igh, </w:t>
      </w:r>
      <w:r>
        <w:rPr>
          <w:rStyle w:val="HTMLCite"/>
          <w:rFonts w:cstheme="minorHAnsi"/>
          <w:i w:val="0"/>
          <w:iCs w:val="0"/>
          <w:color w:val="222222"/>
          <w:sz w:val="20"/>
          <w:szCs w:val="20"/>
          <w:shd w:val="clear" w:color="auto" w:fill="FFFFFF"/>
        </w:rPr>
        <w:t>l</w:t>
      </w:r>
      <w:r w:rsidRPr="000E1E49">
        <w:rPr>
          <w:rStyle w:val="HTMLCite"/>
          <w:rFonts w:cstheme="minorHAnsi"/>
          <w:i w:val="0"/>
          <w:iCs w:val="0"/>
          <w:color w:val="222222"/>
          <w:sz w:val="20"/>
          <w:szCs w:val="20"/>
          <w:shd w:val="clear" w:color="auto" w:fill="FFFFFF"/>
        </w:rPr>
        <w:t xml:space="preserve">ow and </w:t>
      </w:r>
      <w:r>
        <w:rPr>
          <w:rStyle w:val="HTMLCite"/>
          <w:rFonts w:cstheme="minorHAnsi"/>
          <w:i w:val="0"/>
          <w:iCs w:val="0"/>
          <w:color w:val="222222"/>
          <w:sz w:val="20"/>
          <w:szCs w:val="20"/>
          <w:shd w:val="clear" w:color="auto" w:fill="FFFFFF"/>
        </w:rPr>
        <w:t>c</w:t>
      </w:r>
      <w:r w:rsidRPr="000E1E49">
        <w:rPr>
          <w:rStyle w:val="HTMLCite"/>
          <w:rFonts w:cstheme="minorHAnsi"/>
          <w:i w:val="0"/>
          <w:iCs w:val="0"/>
          <w:color w:val="222222"/>
          <w:sz w:val="20"/>
          <w:szCs w:val="20"/>
          <w:shd w:val="clear" w:color="auto" w:fill="FFFFFF"/>
        </w:rPr>
        <w:t xml:space="preserve">losing </w:t>
      </w:r>
      <w:r>
        <w:rPr>
          <w:rStyle w:val="HTMLCite"/>
          <w:rFonts w:cstheme="minorHAnsi"/>
          <w:i w:val="0"/>
          <w:iCs w:val="0"/>
          <w:color w:val="222222"/>
          <w:sz w:val="20"/>
          <w:szCs w:val="20"/>
          <w:shd w:val="clear" w:color="auto" w:fill="FFFFFF"/>
        </w:rPr>
        <w:t>p</w:t>
      </w:r>
      <w:r w:rsidRPr="000E1E49">
        <w:rPr>
          <w:rStyle w:val="HTMLCite"/>
          <w:rFonts w:cstheme="minorHAnsi"/>
          <w:i w:val="0"/>
          <w:iCs w:val="0"/>
          <w:color w:val="222222"/>
          <w:sz w:val="20"/>
          <w:szCs w:val="20"/>
          <w:shd w:val="clear" w:color="auto" w:fill="FFFFFF"/>
        </w:rPr>
        <w:t>rices</w:t>
      </w:r>
      <w:r w:rsidRPr="00F4145E">
        <w:rPr>
          <w:rStyle w:val="HTMLCite"/>
          <w:rFonts w:cstheme="minorHAnsi"/>
          <w:i w:val="0"/>
          <w:iCs w:val="0"/>
          <w:color w:val="222222"/>
          <w:sz w:val="20"/>
          <w:szCs w:val="20"/>
          <w:shd w:val="clear" w:color="auto" w:fill="FFFFFF"/>
        </w:rPr>
        <w:t>"</w:t>
      </w:r>
      <w:r>
        <w:rPr>
          <w:rStyle w:val="HTMLCite"/>
          <w:rFonts w:cstheme="minorHAnsi"/>
          <w:i w:val="0"/>
          <w:iCs w:val="0"/>
          <w:color w:val="222222"/>
          <w:sz w:val="20"/>
          <w:szCs w:val="20"/>
          <w:shd w:val="clear" w:color="auto" w:fill="FFFFFF"/>
        </w:rPr>
        <w:t xml:space="preserve">, </w:t>
      </w:r>
      <w:r w:rsidRPr="000E1E49">
        <w:rPr>
          <w:rStyle w:val="HTMLCite"/>
          <w:rFonts w:cstheme="minorHAnsi"/>
          <w:color w:val="222222"/>
          <w:sz w:val="20"/>
          <w:szCs w:val="20"/>
          <w:shd w:val="clear" w:color="auto" w:fill="FFFFFF"/>
        </w:rPr>
        <w:t>Annals of Applied Probability</w:t>
      </w:r>
      <w:r>
        <w:rPr>
          <w:rStyle w:val="HTMLCite"/>
          <w:rFonts w:cstheme="minorHAnsi"/>
          <w:i w:val="0"/>
          <w:iCs w:val="0"/>
          <w:color w:val="222222"/>
          <w:sz w:val="20"/>
          <w:szCs w:val="20"/>
          <w:shd w:val="clear" w:color="auto" w:fill="FFFFFF"/>
        </w:rPr>
        <w:t>, Vol.1 No.4, pp. 504-512</w:t>
      </w:r>
    </w:p>
    <w:p w14:paraId="714CC5B6" w14:textId="2949C676" w:rsidR="00F10BD6" w:rsidRDefault="00F10BD6" w:rsidP="00F4145E">
      <w:pPr>
        <w:autoSpaceDE w:val="0"/>
        <w:autoSpaceDN w:val="0"/>
        <w:adjustRightInd w:val="0"/>
        <w:spacing w:after="0" w:line="240" w:lineRule="auto"/>
        <w:rPr>
          <w:rStyle w:val="HTMLCite"/>
          <w:rFonts w:cstheme="minorHAnsi"/>
          <w:i w:val="0"/>
          <w:iCs w:val="0"/>
          <w:color w:val="222222"/>
          <w:sz w:val="20"/>
          <w:szCs w:val="20"/>
          <w:shd w:val="clear" w:color="auto" w:fill="FFFFFF"/>
        </w:rPr>
      </w:pPr>
    </w:p>
    <w:p w14:paraId="0E4F73B6" w14:textId="2C9638A1" w:rsidR="00F10BD6" w:rsidRDefault="00F10BD6" w:rsidP="00F4145E">
      <w:pPr>
        <w:autoSpaceDE w:val="0"/>
        <w:autoSpaceDN w:val="0"/>
        <w:adjustRightInd w:val="0"/>
        <w:spacing w:after="0" w:line="240" w:lineRule="auto"/>
        <w:rPr>
          <w:rStyle w:val="HTMLCite"/>
          <w:rFonts w:cstheme="minorHAnsi"/>
          <w:i w:val="0"/>
          <w:iCs w:val="0"/>
          <w:color w:val="222222"/>
          <w:sz w:val="20"/>
          <w:szCs w:val="20"/>
          <w:shd w:val="clear" w:color="auto" w:fill="FFFFFF"/>
        </w:rPr>
      </w:pPr>
      <w:r w:rsidRPr="00F10BD6">
        <w:rPr>
          <w:rStyle w:val="HTMLCite"/>
          <w:rFonts w:cstheme="minorHAnsi"/>
          <w:i w:val="0"/>
          <w:iCs w:val="0"/>
          <w:color w:val="222222"/>
          <w:sz w:val="20"/>
          <w:szCs w:val="20"/>
          <w:shd w:val="clear" w:color="auto" w:fill="FFFFFF"/>
        </w:rPr>
        <w:t>Starks, L.T., Yong,</w:t>
      </w:r>
      <w:r>
        <w:rPr>
          <w:rStyle w:val="HTMLCite"/>
          <w:rFonts w:cstheme="minorHAnsi"/>
          <w:i w:val="0"/>
          <w:iCs w:val="0"/>
          <w:color w:val="222222"/>
          <w:sz w:val="20"/>
          <w:szCs w:val="20"/>
          <w:shd w:val="clear" w:color="auto" w:fill="FFFFFF"/>
        </w:rPr>
        <w:t xml:space="preserve"> </w:t>
      </w:r>
      <w:r w:rsidRPr="00F10BD6">
        <w:rPr>
          <w:rStyle w:val="HTMLCite"/>
          <w:rFonts w:cstheme="minorHAnsi"/>
          <w:i w:val="0"/>
          <w:iCs w:val="0"/>
          <w:color w:val="222222"/>
          <w:sz w:val="20"/>
          <w:szCs w:val="20"/>
          <w:shd w:val="clear" w:color="auto" w:fill="FFFFFF"/>
        </w:rPr>
        <w:t>L. and Zheng,</w:t>
      </w:r>
      <w:r>
        <w:rPr>
          <w:rStyle w:val="HTMLCite"/>
          <w:rFonts w:cstheme="minorHAnsi"/>
          <w:i w:val="0"/>
          <w:iCs w:val="0"/>
          <w:color w:val="222222"/>
          <w:sz w:val="20"/>
          <w:szCs w:val="20"/>
          <w:shd w:val="clear" w:color="auto" w:fill="FFFFFF"/>
        </w:rPr>
        <w:t xml:space="preserve"> </w:t>
      </w:r>
      <w:r w:rsidRPr="00F10BD6">
        <w:rPr>
          <w:rStyle w:val="HTMLCite"/>
          <w:rFonts w:cstheme="minorHAnsi"/>
          <w:i w:val="0"/>
          <w:iCs w:val="0"/>
          <w:color w:val="222222"/>
          <w:sz w:val="20"/>
          <w:szCs w:val="20"/>
          <w:shd w:val="clear" w:color="auto" w:fill="FFFFFF"/>
        </w:rPr>
        <w:t>L. (2006),</w:t>
      </w:r>
      <w:r>
        <w:rPr>
          <w:rStyle w:val="HTMLCite"/>
          <w:rFonts w:cstheme="minorHAnsi"/>
          <w:i w:val="0"/>
          <w:iCs w:val="0"/>
          <w:color w:val="222222"/>
          <w:sz w:val="20"/>
          <w:szCs w:val="20"/>
          <w:shd w:val="clear" w:color="auto" w:fill="FFFFFF"/>
        </w:rPr>
        <w:t xml:space="preserve"> </w:t>
      </w:r>
      <w:r w:rsidRPr="00F10BD6">
        <w:rPr>
          <w:rStyle w:val="HTMLCite"/>
          <w:rFonts w:cstheme="minorHAnsi"/>
          <w:i w:val="0"/>
          <w:iCs w:val="0"/>
          <w:color w:val="222222"/>
          <w:sz w:val="20"/>
          <w:szCs w:val="20"/>
          <w:shd w:val="clear" w:color="auto" w:fill="FFFFFF"/>
        </w:rPr>
        <w:t xml:space="preserve">"Tax-Loss Selling and the January Effect: Evidence from Municipal Bond Closed-End Funds", </w:t>
      </w:r>
      <w:r w:rsidRPr="0064007E">
        <w:rPr>
          <w:rStyle w:val="HTMLCite"/>
          <w:rFonts w:cstheme="minorHAnsi"/>
          <w:color w:val="222222"/>
          <w:sz w:val="20"/>
          <w:szCs w:val="20"/>
          <w:shd w:val="clear" w:color="auto" w:fill="FFFFFF"/>
        </w:rPr>
        <w:t>Journal of Finance</w:t>
      </w:r>
      <w:r w:rsidRPr="00F10BD6">
        <w:rPr>
          <w:rStyle w:val="HTMLCite"/>
          <w:rFonts w:cstheme="minorHAnsi"/>
          <w:i w:val="0"/>
          <w:iCs w:val="0"/>
          <w:color w:val="222222"/>
          <w:sz w:val="20"/>
          <w:szCs w:val="20"/>
          <w:shd w:val="clear" w:color="auto" w:fill="FFFFFF"/>
        </w:rPr>
        <w:t>, Vol.61 No.6, pp.3049-3067</w:t>
      </w:r>
    </w:p>
    <w:p w14:paraId="073EAE2D" w14:textId="0AACA295" w:rsidR="00BF5A74" w:rsidRDefault="00BF5A74" w:rsidP="00F4145E">
      <w:pPr>
        <w:autoSpaceDE w:val="0"/>
        <w:autoSpaceDN w:val="0"/>
        <w:adjustRightInd w:val="0"/>
        <w:spacing w:after="0" w:line="240" w:lineRule="auto"/>
        <w:rPr>
          <w:rStyle w:val="HTMLCite"/>
          <w:rFonts w:cstheme="minorHAnsi"/>
          <w:i w:val="0"/>
          <w:iCs w:val="0"/>
          <w:color w:val="222222"/>
          <w:sz w:val="20"/>
          <w:szCs w:val="20"/>
          <w:shd w:val="clear" w:color="auto" w:fill="FFFFFF"/>
        </w:rPr>
      </w:pPr>
    </w:p>
    <w:p w14:paraId="1BE5E461" w14:textId="632F2140" w:rsidR="00BF5A74" w:rsidRDefault="00BF5A74" w:rsidP="00BF5A74">
      <w:pPr>
        <w:autoSpaceDE w:val="0"/>
        <w:autoSpaceDN w:val="0"/>
        <w:adjustRightInd w:val="0"/>
        <w:spacing w:after="0" w:line="240" w:lineRule="auto"/>
        <w:rPr>
          <w:rStyle w:val="HTMLCite"/>
          <w:rFonts w:cstheme="minorHAnsi"/>
          <w:i w:val="0"/>
          <w:iCs w:val="0"/>
          <w:color w:val="222222"/>
          <w:sz w:val="20"/>
          <w:szCs w:val="20"/>
          <w:shd w:val="clear" w:color="auto" w:fill="FFFFFF"/>
        </w:rPr>
      </w:pPr>
      <w:r w:rsidRPr="00BF5A74">
        <w:rPr>
          <w:rStyle w:val="HTMLCite"/>
          <w:rFonts w:cstheme="minorHAnsi"/>
          <w:i w:val="0"/>
          <w:iCs w:val="0"/>
          <w:color w:val="222222"/>
          <w:sz w:val="20"/>
          <w:szCs w:val="20"/>
          <w:shd w:val="clear" w:color="auto" w:fill="FFFFFF"/>
        </w:rPr>
        <w:t xml:space="preserve">Sun, Q., </w:t>
      </w:r>
      <w:r>
        <w:rPr>
          <w:rStyle w:val="HTMLCite"/>
          <w:rFonts w:cstheme="minorHAnsi"/>
          <w:i w:val="0"/>
          <w:iCs w:val="0"/>
          <w:color w:val="222222"/>
          <w:sz w:val="20"/>
          <w:szCs w:val="20"/>
          <w:shd w:val="clear" w:color="auto" w:fill="FFFFFF"/>
        </w:rPr>
        <w:t>and</w:t>
      </w:r>
      <w:r w:rsidRPr="00BF5A74">
        <w:rPr>
          <w:rStyle w:val="HTMLCite"/>
          <w:rFonts w:cstheme="minorHAnsi"/>
          <w:i w:val="0"/>
          <w:iCs w:val="0"/>
          <w:color w:val="222222"/>
          <w:sz w:val="20"/>
          <w:szCs w:val="20"/>
          <w:shd w:val="clear" w:color="auto" w:fill="FFFFFF"/>
        </w:rPr>
        <w:t xml:space="preserve"> Tong,</w:t>
      </w:r>
      <w:r>
        <w:rPr>
          <w:rStyle w:val="HTMLCite"/>
          <w:rFonts w:cstheme="minorHAnsi"/>
          <w:i w:val="0"/>
          <w:iCs w:val="0"/>
          <w:color w:val="222222"/>
          <w:sz w:val="20"/>
          <w:szCs w:val="20"/>
          <w:shd w:val="clear" w:color="auto" w:fill="FFFFFF"/>
        </w:rPr>
        <w:t xml:space="preserve"> </w:t>
      </w:r>
      <w:r w:rsidRPr="00BF5A74">
        <w:rPr>
          <w:rStyle w:val="HTMLCite"/>
          <w:rFonts w:cstheme="minorHAnsi"/>
          <w:i w:val="0"/>
          <w:iCs w:val="0"/>
          <w:color w:val="222222"/>
          <w:sz w:val="20"/>
          <w:szCs w:val="20"/>
          <w:shd w:val="clear" w:color="auto" w:fill="FFFFFF"/>
        </w:rPr>
        <w:t>W.H.S. (2010)</w:t>
      </w:r>
      <w:r>
        <w:rPr>
          <w:rStyle w:val="HTMLCite"/>
          <w:rFonts w:cstheme="minorHAnsi"/>
          <w:i w:val="0"/>
          <w:iCs w:val="0"/>
          <w:color w:val="222222"/>
          <w:sz w:val="20"/>
          <w:szCs w:val="20"/>
          <w:shd w:val="clear" w:color="auto" w:fill="FFFFFF"/>
        </w:rPr>
        <w:t>,</w:t>
      </w:r>
      <w:r w:rsidRPr="00BF5A74">
        <w:rPr>
          <w:rStyle w:val="HTMLCite"/>
          <w:rFonts w:cstheme="minorHAnsi"/>
          <w:i w:val="0"/>
          <w:iCs w:val="0"/>
          <w:color w:val="222222"/>
          <w:sz w:val="20"/>
          <w:szCs w:val="20"/>
          <w:shd w:val="clear" w:color="auto" w:fill="FFFFFF"/>
        </w:rPr>
        <w:t xml:space="preserve"> </w:t>
      </w:r>
      <w:r w:rsidRPr="00F4145E">
        <w:rPr>
          <w:rStyle w:val="HTMLCite"/>
          <w:rFonts w:cstheme="minorHAnsi"/>
          <w:i w:val="0"/>
          <w:iCs w:val="0"/>
          <w:color w:val="222222"/>
          <w:sz w:val="20"/>
          <w:szCs w:val="20"/>
          <w:shd w:val="clear" w:color="auto" w:fill="FFFFFF"/>
        </w:rPr>
        <w:t>"</w:t>
      </w:r>
      <w:r w:rsidRPr="00BF5A74">
        <w:rPr>
          <w:rStyle w:val="HTMLCite"/>
          <w:rFonts w:cstheme="minorHAnsi"/>
          <w:i w:val="0"/>
          <w:iCs w:val="0"/>
          <w:color w:val="222222"/>
          <w:sz w:val="20"/>
          <w:szCs w:val="20"/>
          <w:shd w:val="clear" w:color="auto" w:fill="FFFFFF"/>
        </w:rPr>
        <w:t>Risk and the January effect</w:t>
      </w:r>
      <w:r w:rsidRPr="00F4145E">
        <w:rPr>
          <w:rStyle w:val="HTMLCite"/>
          <w:rFonts w:cstheme="minorHAnsi"/>
          <w:i w:val="0"/>
          <w:iCs w:val="0"/>
          <w:color w:val="222222"/>
          <w:sz w:val="20"/>
          <w:szCs w:val="20"/>
          <w:shd w:val="clear" w:color="auto" w:fill="FFFFFF"/>
        </w:rPr>
        <w:t>"</w:t>
      </w:r>
      <w:r>
        <w:rPr>
          <w:rStyle w:val="HTMLCite"/>
          <w:rFonts w:cstheme="minorHAnsi"/>
          <w:i w:val="0"/>
          <w:iCs w:val="0"/>
          <w:color w:val="222222"/>
          <w:sz w:val="20"/>
          <w:szCs w:val="20"/>
          <w:shd w:val="clear" w:color="auto" w:fill="FFFFFF"/>
        </w:rPr>
        <w:t>,</w:t>
      </w:r>
      <w:r w:rsidRPr="00BF5A74">
        <w:rPr>
          <w:rStyle w:val="HTMLCite"/>
          <w:rFonts w:cstheme="minorHAnsi"/>
          <w:i w:val="0"/>
          <w:iCs w:val="0"/>
          <w:color w:val="222222"/>
          <w:sz w:val="20"/>
          <w:szCs w:val="20"/>
          <w:shd w:val="clear" w:color="auto" w:fill="FFFFFF"/>
        </w:rPr>
        <w:t xml:space="preserve"> </w:t>
      </w:r>
      <w:r w:rsidRPr="00BF5A74">
        <w:rPr>
          <w:rStyle w:val="HTMLCite"/>
          <w:rFonts w:cstheme="minorHAnsi"/>
          <w:color w:val="222222"/>
          <w:sz w:val="20"/>
          <w:szCs w:val="20"/>
          <w:shd w:val="clear" w:color="auto" w:fill="FFFFFF"/>
        </w:rPr>
        <w:t>Journal of Banking &amp; Finance</w:t>
      </w:r>
      <w:r w:rsidRPr="00BF5A74">
        <w:rPr>
          <w:rStyle w:val="HTMLCite"/>
          <w:rFonts w:cstheme="minorHAnsi"/>
          <w:i w:val="0"/>
          <w:iCs w:val="0"/>
          <w:color w:val="222222"/>
          <w:sz w:val="20"/>
          <w:szCs w:val="20"/>
          <w:shd w:val="clear" w:color="auto" w:fill="FFFFFF"/>
        </w:rPr>
        <w:t>,</w:t>
      </w:r>
      <w:r>
        <w:rPr>
          <w:rStyle w:val="HTMLCite"/>
          <w:rFonts w:cstheme="minorHAnsi"/>
          <w:i w:val="0"/>
          <w:iCs w:val="0"/>
          <w:color w:val="222222"/>
          <w:sz w:val="20"/>
          <w:szCs w:val="20"/>
          <w:shd w:val="clear" w:color="auto" w:fill="FFFFFF"/>
        </w:rPr>
        <w:t xml:space="preserve"> Vol.</w:t>
      </w:r>
      <w:r w:rsidRPr="00BF5A74">
        <w:rPr>
          <w:rStyle w:val="HTMLCite"/>
          <w:rFonts w:cstheme="minorHAnsi"/>
          <w:i w:val="0"/>
          <w:iCs w:val="0"/>
          <w:color w:val="222222"/>
          <w:sz w:val="20"/>
          <w:szCs w:val="20"/>
          <w:shd w:val="clear" w:color="auto" w:fill="FFFFFF"/>
        </w:rPr>
        <w:t>34</w:t>
      </w:r>
      <w:r>
        <w:rPr>
          <w:rStyle w:val="HTMLCite"/>
          <w:rFonts w:cstheme="minorHAnsi"/>
          <w:i w:val="0"/>
          <w:iCs w:val="0"/>
          <w:color w:val="222222"/>
          <w:sz w:val="20"/>
          <w:szCs w:val="20"/>
          <w:shd w:val="clear" w:color="auto" w:fill="FFFFFF"/>
        </w:rPr>
        <w:t xml:space="preserve"> No.</w:t>
      </w:r>
      <w:r w:rsidRPr="00BF5A74">
        <w:rPr>
          <w:rStyle w:val="HTMLCite"/>
          <w:rFonts w:cstheme="minorHAnsi"/>
          <w:i w:val="0"/>
          <w:iCs w:val="0"/>
          <w:color w:val="222222"/>
          <w:sz w:val="20"/>
          <w:szCs w:val="20"/>
          <w:shd w:val="clear" w:color="auto" w:fill="FFFFFF"/>
        </w:rPr>
        <w:t xml:space="preserve">5, </w:t>
      </w:r>
      <w:r>
        <w:rPr>
          <w:rStyle w:val="HTMLCite"/>
          <w:rFonts w:cstheme="minorHAnsi"/>
          <w:i w:val="0"/>
          <w:iCs w:val="0"/>
          <w:color w:val="222222"/>
          <w:sz w:val="20"/>
          <w:szCs w:val="20"/>
          <w:shd w:val="clear" w:color="auto" w:fill="FFFFFF"/>
        </w:rPr>
        <w:t>pp.</w:t>
      </w:r>
      <w:r w:rsidR="004E51A1">
        <w:rPr>
          <w:rStyle w:val="HTMLCite"/>
          <w:rFonts w:cstheme="minorHAnsi"/>
          <w:i w:val="0"/>
          <w:iCs w:val="0"/>
          <w:color w:val="222222"/>
          <w:sz w:val="20"/>
          <w:szCs w:val="20"/>
          <w:shd w:val="clear" w:color="auto" w:fill="FFFFFF"/>
        </w:rPr>
        <w:t xml:space="preserve"> </w:t>
      </w:r>
      <w:r w:rsidRPr="00BF5A74">
        <w:rPr>
          <w:rStyle w:val="HTMLCite"/>
          <w:rFonts w:cstheme="minorHAnsi"/>
          <w:i w:val="0"/>
          <w:iCs w:val="0"/>
          <w:color w:val="222222"/>
          <w:sz w:val="20"/>
          <w:szCs w:val="20"/>
          <w:shd w:val="clear" w:color="auto" w:fill="FFFFFF"/>
        </w:rPr>
        <w:t>965–974.</w:t>
      </w:r>
    </w:p>
    <w:p w14:paraId="07838CD5" w14:textId="5CBE8438" w:rsidR="007F444C" w:rsidRDefault="007F444C" w:rsidP="000E7346">
      <w:pPr>
        <w:autoSpaceDE w:val="0"/>
        <w:autoSpaceDN w:val="0"/>
        <w:adjustRightInd w:val="0"/>
        <w:spacing w:after="0" w:line="240" w:lineRule="auto"/>
        <w:rPr>
          <w:rStyle w:val="HTMLCite"/>
          <w:rFonts w:cstheme="minorHAnsi"/>
          <w:i w:val="0"/>
          <w:iCs w:val="0"/>
          <w:color w:val="222222"/>
          <w:sz w:val="20"/>
          <w:szCs w:val="20"/>
          <w:shd w:val="clear" w:color="auto" w:fill="FFFFFF"/>
        </w:rPr>
      </w:pPr>
    </w:p>
    <w:p w14:paraId="5834D905" w14:textId="7532C0CC" w:rsidR="00304627" w:rsidRDefault="007F444C" w:rsidP="000E7346">
      <w:pPr>
        <w:autoSpaceDE w:val="0"/>
        <w:autoSpaceDN w:val="0"/>
        <w:adjustRightInd w:val="0"/>
        <w:spacing w:after="0" w:line="240" w:lineRule="auto"/>
        <w:rPr>
          <w:rStyle w:val="HTMLCite"/>
          <w:rFonts w:cstheme="minorHAnsi"/>
          <w:i w:val="0"/>
          <w:iCs w:val="0"/>
          <w:color w:val="222222"/>
          <w:sz w:val="20"/>
          <w:szCs w:val="20"/>
          <w:shd w:val="clear" w:color="auto" w:fill="FFFFFF"/>
        </w:rPr>
      </w:pPr>
      <w:r w:rsidRPr="007F444C">
        <w:rPr>
          <w:rStyle w:val="HTMLCite"/>
          <w:rFonts w:cstheme="minorHAnsi"/>
          <w:i w:val="0"/>
          <w:iCs w:val="0"/>
          <w:color w:val="222222"/>
          <w:sz w:val="20"/>
          <w:szCs w:val="20"/>
          <w:shd w:val="clear" w:color="auto" w:fill="FFFFFF"/>
        </w:rPr>
        <w:t>Tiwari,</w:t>
      </w:r>
      <w:r w:rsidR="00BF5A74">
        <w:rPr>
          <w:rStyle w:val="HTMLCite"/>
          <w:rFonts w:cstheme="minorHAnsi"/>
          <w:i w:val="0"/>
          <w:iCs w:val="0"/>
          <w:color w:val="222222"/>
          <w:sz w:val="20"/>
          <w:szCs w:val="20"/>
          <w:shd w:val="clear" w:color="auto" w:fill="FFFFFF"/>
        </w:rPr>
        <w:t xml:space="preserve"> </w:t>
      </w:r>
      <w:r w:rsidRPr="007F444C">
        <w:rPr>
          <w:rStyle w:val="HTMLCite"/>
          <w:rFonts w:cstheme="minorHAnsi"/>
          <w:i w:val="0"/>
          <w:iCs w:val="0"/>
          <w:color w:val="222222"/>
          <w:sz w:val="20"/>
          <w:szCs w:val="20"/>
          <w:shd w:val="clear" w:color="auto" w:fill="FFFFFF"/>
        </w:rPr>
        <w:t>A.K., Jana, R.K., Das,</w:t>
      </w:r>
      <w:r w:rsidR="00BF5A74">
        <w:rPr>
          <w:rStyle w:val="HTMLCite"/>
          <w:rFonts w:cstheme="minorHAnsi"/>
          <w:i w:val="0"/>
          <w:iCs w:val="0"/>
          <w:color w:val="222222"/>
          <w:sz w:val="20"/>
          <w:szCs w:val="20"/>
          <w:shd w:val="clear" w:color="auto" w:fill="FFFFFF"/>
        </w:rPr>
        <w:t xml:space="preserve"> </w:t>
      </w:r>
      <w:r w:rsidRPr="007F444C">
        <w:rPr>
          <w:rStyle w:val="HTMLCite"/>
          <w:rFonts w:cstheme="minorHAnsi"/>
          <w:i w:val="0"/>
          <w:iCs w:val="0"/>
          <w:color w:val="222222"/>
          <w:sz w:val="20"/>
          <w:szCs w:val="20"/>
          <w:shd w:val="clear" w:color="auto" w:fill="FFFFFF"/>
        </w:rPr>
        <w:t xml:space="preserve">D. and </w:t>
      </w:r>
      <w:proofErr w:type="spellStart"/>
      <w:r w:rsidRPr="007F444C">
        <w:rPr>
          <w:rStyle w:val="HTMLCite"/>
          <w:rFonts w:cstheme="minorHAnsi"/>
          <w:i w:val="0"/>
          <w:iCs w:val="0"/>
          <w:color w:val="222222"/>
          <w:sz w:val="20"/>
          <w:szCs w:val="20"/>
          <w:shd w:val="clear" w:color="auto" w:fill="FFFFFF"/>
        </w:rPr>
        <w:t>Roubaud</w:t>
      </w:r>
      <w:proofErr w:type="spellEnd"/>
      <w:r w:rsidRPr="007F444C">
        <w:rPr>
          <w:rStyle w:val="HTMLCite"/>
          <w:rFonts w:cstheme="minorHAnsi"/>
          <w:i w:val="0"/>
          <w:iCs w:val="0"/>
          <w:color w:val="222222"/>
          <w:sz w:val="20"/>
          <w:szCs w:val="20"/>
          <w:shd w:val="clear" w:color="auto" w:fill="FFFFFF"/>
        </w:rPr>
        <w:t>, D. (2018),</w:t>
      </w:r>
      <w:r w:rsidR="00203F20">
        <w:rPr>
          <w:rStyle w:val="HTMLCite"/>
          <w:rFonts w:cstheme="minorHAnsi"/>
          <w:i w:val="0"/>
          <w:iCs w:val="0"/>
          <w:color w:val="222222"/>
          <w:sz w:val="20"/>
          <w:szCs w:val="20"/>
          <w:shd w:val="clear" w:color="auto" w:fill="FFFFFF"/>
        </w:rPr>
        <w:t xml:space="preserve"> </w:t>
      </w:r>
      <w:r w:rsidRPr="007F444C">
        <w:rPr>
          <w:rStyle w:val="HTMLCite"/>
          <w:rFonts w:cstheme="minorHAnsi"/>
          <w:i w:val="0"/>
          <w:iCs w:val="0"/>
          <w:color w:val="222222"/>
          <w:sz w:val="20"/>
          <w:szCs w:val="20"/>
          <w:shd w:val="clear" w:color="auto" w:fill="FFFFFF"/>
        </w:rPr>
        <w:t>"Informational efficiency of Bitcoin</w:t>
      </w:r>
      <w:r w:rsidR="0064007E">
        <w:rPr>
          <w:rStyle w:val="HTMLCite"/>
          <w:rFonts w:cstheme="minorHAnsi"/>
          <w:i w:val="0"/>
          <w:iCs w:val="0"/>
          <w:color w:val="222222"/>
          <w:sz w:val="20"/>
          <w:szCs w:val="20"/>
          <w:shd w:val="clear" w:color="auto" w:fill="FFFFFF"/>
        </w:rPr>
        <w:t>-</w:t>
      </w:r>
      <w:r w:rsidRPr="007F444C">
        <w:rPr>
          <w:rStyle w:val="HTMLCite"/>
          <w:rFonts w:cstheme="minorHAnsi"/>
          <w:i w:val="0"/>
          <w:iCs w:val="0"/>
          <w:color w:val="222222"/>
          <w:sz w:val="20"/>
          <w:szCs w:val="20"/>
          <w:shd w:val="clear" w:color="auto" w:fill="FFFFFF"/>
        </w:rPr>
        <w:t>An extension",</w:t>
      </w:r>
      <w:r>
        <w:rPr>
          <w:rStyle w:val="HTMLCite"/>
          <w:rFonts w:cstheme="minorHAnsi"/>
          <w:i w:val="0"/>
          <w:iCs w:val="0"/>
          <w:color w:val="222222"/>
          <w:sz w:val="20"/>
          <w:szCs w:val="20"/>
          <w:shd w:val="clear" w:color="auto" w:fill="FFFFFF"/>
        </w:rPr>
        <w:t xml:space="preserve"> </w:t>
      </w:r>
      <w:r w:rsidRPr="007F444C">
        <w:rPr>
          <w:rStyle w:val="HTMLCite"/>
          <w:rFonts w:cstheme="minorHAnsi"/>
          <w:color w:val="222222"/>
          <w:sz w:val="20"/>
          <w:szCs w:val="20"/>
          <w:shd w:val="clear" w:color="auto" w:fill="FFFFFF"/>
        </w:rPr>
        <w:t>Economics Letters</w:t>
      </w:r>
      <w:r w:rsidRPr="007F444C">
        <w:rPr>
          <w:rStyle w:val="HTMLCite"/>
          <w:rFonts w:cstheme="minorHAnsi"/>
          <w:i w:val="0"/>
          <w:iCs w:val="0"/>
          <w:color w:val="222222"/>
          <w:sz w:val="20"/>
          <w:szCs w:val="20"/>
          <w:shd w:val="clear" w:color="auto" w:fill="FFFFFF"/>
        </w:rPr>
        <w:t>, Vol. 163, pp.</w:t>
      </w:r>
      <w:r w:rsidR="004E51A1">
        <w:rPr>
          <w:rStyle w:val="HTMLCite"/>
          <w:rFonts w:cstheme="minorHAnsi"/>
          <w:i w:val="0"/>
          <w:iCs w:val="0"/>
          <w:color w:val="222222"/>
          <w:sz w:val="20"/>
          <w:szCs w:val="20"/>
          <w:shd w:val="clear" w:color="auto" w:fill="FFFFFF"/>
        </w:rPr>
        <w:t xml:space="preserve"> </w:t>
      </w:r>
      <w:r w:rsidRPr="007F444C">
        <w:rPr>
          <w:rStyle w:val="HTMLCite"/>
          <w:rFonts w:cstheme="minorHAnsi"/>
          <w:i w:val="0"/>
          <w:iCs w:val="0"/>
          <w:color w:val="222222"/>
          <w:sz w:val="20"/>
          <w:szCs w:val="20"/>
          <w:shd w:val="clear" w:color="auto" w:fill="FFFFFF"/>
        </w:rPr>
        <w:t>106-109</w:t>
      </w:r>
    </w:p>
    <w:p w14:paraId="757F8A6F" w14:textId="77777777" w:rsidR="005C7030" w:rsidRDefault="005C7030" w:rsidP="005C7030">
      <w:pPr>
        <w:autoSpaceDE w:val="0"/>
        <w:autoSpaceDN w:val="0"/>
        <w:adjustRightInd w:val="0"/>
        <w:spacing w:after="0" w:line="240" w:lineRule="auto"/>
        <w:rPr>
          <w:rStyle w:val="HTMLCite"/>
          <w:rFonts w:cstheme="minorHAnsi"/>
          <w:i w:val="0"/>
          <w:iCs w:val="0"/>
          <w:color w:val="222222"/>
          <w:sz w:val="20"/>
          <w:szCs w:val="20"/>
          <w:shd w:val="clear" w:color="auto" w:fill="FFFFFF"/>
        </w:rPr>
      </w:pPr>
    </w:p>
    <w:p w14:paraId="28F91431" w14:textId="33A9F91E" w:rsidR="005C7030" w:rsidRPr="005C7030" w:rsidRDefault="005C7030" w:rsidP="005C7030">
      <w:pPr>
        <w:autoSpaceDE w:val="0"/>
        <w:autoSpaceDN w:val="0"/>
        <w:adjustRightInd w:val="0"/>
        <w:spacing w:after="0" w:line="240" w:lineRule="auto"/>
        <w:rPr>
          <w:rStyle w:val="HTMLCite"/>
          <w:rFonts w:cstheme="minorHAnsi"/>
          <w:i w:val="0"/>
          <w:iCs w:val="0"/>
          <w:color w:val="222222"/>
          <w:sz w:val="20"/>
          <w:szCs w:val="20"/>
          <w:shd w:val="clear" w:color="auto" w:fill="FFFFFF"/>
        </w:rPr>
      </w:pPr>
      <w:proofErr w:type="spellStart"/>
      <w:r w:rsidRPr="005C7030">
        <w:rPr>
          <w:rStyle w:val="HTMLCite"/>
          <w:rFonts w:cstheme="minorHAnsi"/>
          <w:i w:val="0"/>
          <w:iCs w:val="0"/>
          <w:color w:val="222222"/>
          <w:sz w:val="20"/>
          <w:szCs w:val="20"/>
          <w:shd w:val="clear" w:color="auto" w:fill="FFFFFF"/>
        </w:rPr>
        <w:t>Ülkü</w:t>
      </w:r>
      <w:proofErr w:type="spellEnd"/>
      <w:r w:rsidRPr="005C7030">
        <w:rPr>
          <w:rStyle w:val="HTMLCite"/>
          <w:rFonts w:cstheme="minorHAnsi"/>
          <w:i w:val="0"/>
          <w:iCs w:val="0"/>
          <w:color w:val="222222"/>
          <w:sz w:val="20"/>
          <w:szCs w:val="20"/>
          <w:shd w:val="clear" w:color="auto" w:fill="FFFFFF"/>
        </w:rPr>
        <w:t>,</w:t>
      </w:r>
      <w:r>
        <w:rPr>
          <w:rStyle w:val="HTMLCite"/>
          <w:rFonts w:cstheme="minorHAnsi"/>
          <w:i w:val="0"/>
          <w:iCs w:val="0"/>
          <w:color w:val="222222"/>
          <w:sz w:val="20"/>
          <w:szCs w:val="20"/>
          <w:shd w:val="clear" w:color="auto" w:fill="FFFFFF"/>
        </w:rPr>
        <w:t xml:space="preserve"> N. and</w:t>
      </w:r>
      <w:r w:rsidRPr="005C7030">
        <w:rPr>
          <w:rStyle w:val="HTMLCite"/>
          <w:rFonts w:cstheme="minorHAnsi"/>
          <w:i w:val="0"/>
          <w:iCs w:val="0"/>
          <w:color w:val="222222"/>
          <w:sz w:val="20"/>
          <w:szCs w:val="20"/>
          <w:shd w:val="clear" w:color="auto" w:fill="FFFFFF"/>
        </w:rPr>
        <w:t xml:space="preserve"> Rogers,</w:t>
      </w:r>
      <w:r>
        <w:rPr>
          <w:rStyle w:val="HTMLCite"/>
          <w:rFonts w:cstheme="minorHAnsi"/>
          <w:i w:val="0"/>
          <w:iCs w:val="0"/>
          <w:color w:val="222222"/>
          <w:sz w:val="20"/>
          <w:szCs w:val="20"/>
          <w:shd w:val="clear" w:color="auto" w:fill="FFFFFF"/>
        </w:rPr>
        <w:t xml:space="preserve"> M. (2018), </w:t>
      </w:r>
      <w:r w:rsidRPr="00D57FBF">
        <w:rPr>
          <w:rFonts w:cstheme="minorHAnsi"/>
          <w:sz w:val="20"/>
          <w:szCs w:val="20"/>
          <w:shd w:val="clear" w:color="auto" w:fill="FFFFFF"/>
        </w:rPr>
        <w:t>"</w:t>
      </w:r>
      <w:r w:rsidRPr="005C7030">
        <w:rPr>
          <w:rStyle w:val="HTMLCite"/>
          <w:rFonts w:cstheme="minorHAnsi"/>
          <w:i w:val="0"/>
          <w:iCs w:val="0"/>
          <w:color w:val="222222"/>
          <w:sz w:val="20"/>
          <w:szCs w:val="20"/>
          <w:shd w:val="clear" w:color="auto" w:fill="FFFFFF"/>
        </w:rPr>
        <w:t>Who drives the Monday effect?</w:t>
      </w:r>
      <w:r w:rsidRPr="005C7030">
        <w:rPr>
          <w:rFonts w:cstheme="minorHAnsi"/>
          <w:sz w:val="20"/>
          <w:szCs w:val="20"/>
          <w:shd w:val="clear" w:color="auto" w:fill="FFFFFF"/>
        </w:rPr>
        <w:t xml:space="preserve"> </w:t>
      </w:r>
      <w:r w:rsidRPr="00D57FBF">
        <w:rPr>
          <w:rFonts w:cstheme="minorHAnsi"/>
          <w:sz w:val="20"/>
          <w:szCs w:val="20"/>
          <w:shd w:val="clear" w:color="auto" w:fill="FFFFFF"/>
        </w:rPr>
        <w:t>"</w:t>
      </w:r>
      <w:r w:rsidRPr="005C7030">
        <w:rPr>
          <w:rStyle w:val="HTMLCite"/>
          <w:rFonts w:cstheme="minorHAnsi"/>
          <w:i w:val="0"/>
          <w:iCs w:val="0"/>
          <w:color w:val="222222"/>
          <w:sz w:val="20"/>
          <w:szCs w:val="20"/>
          <w:shd w:val="clear" w:color="auto" w:fill="FFFFFF"/>
        </w:rPr>
        <w:t>,</w:t>
      </w:r>
      <w:r>
        <w:rPr>
          <w:rStyle w:val="HTMLCite"/>
          <w:rFonts w:cstheme="minorHAnsi"/>
          <w:i w:val="0"/>
          <w:iCs w:val="0"/>
          <w:color w:val="222222"/>
          <w:sz w:val="20"/>
          <w:szCs w:val="20"/>
          <w:shd w:val="clear" w:color="auto" w:fill="FFFFFF"/>
        </w:rPr>
        <w:t xml:space="preserve"> </w:t>
      </w:r>
      <w:r w:rsidRPr="005C7030">
        <w:rPr>
          <w:rStyle w:val="HTMLCite"/>
          <w:rFonts w:cstheme="minorHAnsi"/>
          <w:color w:val="222222"/>
          <w:sz w:val="20"/>
          <w:szCs w:val="20"/>
          <w:shd w:val="clear" w:color="auto" w:fill="FFFFFF"/>
        </w:rPr>
        <w:t>Journal of Economic Behavior &amp; Organization</w:t>
      </w:r>
      <w:r w:rsidRPr="005C7030">
        <w:rPr>
          <w:rStyle w:val="HTMLCite"/>
          <w:rFonts w:cstheme="minorHAnsi"/>
          <w:i w:val="0"/>
          <w:iCs w:val="0"/>
          <w:color w:val="222222"/>
          <w:sz w:val="20"/>
          <w:szCs w:val="20"/>
          <w:shd w:val="clear" w:color="auto" w:fill="FFFFFF"/>
        </w:rPr>
        <w:t>,</w:t>
      </w:r>
    </w:p>
    <w:p w14:paraId="637183FD" w14:textId="2D99B210" w:rsidR="005C7030" w:rsidRDefault="005C7030" w:rsidP="005C7030">
      <w:pPr>
        <w:autoSpaceDE w:val="0"/>
        <w:autoSpaceDN w:val="0"/>
        <w:adjustRightInd w:val="0"/>
        <w:spacing w:after="0" w:line="240" w:lineRule="auto"/>
        <w:rPr>
          <w:rStyle w:val="HTMLCite"/>
          <w:rFonts w:cstheme="minorHAnsi"/>
          <w:i w:val="0"/>
          <w:iCs w:val="0"/>
          <w:color w:val="222222"/>
          <w:sz w:val="20"/>
          <w:szCs w:val="20"/>
          <w:shd w:val="clear" w:color="auto" w:fill="FFFFFF"/>
        </w:rPr>
      </w:pPr>
      <w:r w:rsidRPr="005C7030">
        <w:rPr>
          <w:rStyle w:val="HTMLCite"/>
          <w:rFonts w:cstheme="minorHAnsi"/>
          <w:i w:val="0"/>
          <w:iCs w:val="0"/>
          <w:color w:val="222222"/>
          <w:sz w:val="20"/>
          <w:szCs w:val="20"/>
          <w:shd w:val="clear" w:color="auto" w:fill="FFFFFF"/>
        </w:rPr>
        <w:t>Vol</w:t>
      </w:r>
      <w:r>
        <w:rPr>
          <w:rStyle w:val="HTMLCite"/>
          <w:rFonts w:cstheme="minorHAnsi"/>
          <w:i w:val="0"/>
          <w:iCs w:val="0"/>
          <w:color w:val="222222"/>
          <w:sz w:val="20"/>
          <w:szCs w:val="20"/>
          <w:shd w:val="clear" w:color="auto" w:fill="FFFFFF"/>
        </w:rPr>
        <w:t>.</w:t>
      </w:r>
      <w:r w:rsidRPr="005C7030">
        <w:rPr>
          <w:rStyle w:val="HTMLCite"/>
          <w:rFonts w:cstheme="minorHAnsi"/>
          <w:i w:val="0"/>
          <w:iCs w:val="0"/>
          <w:color w:val="222222"/>
          <w:sz w:val="20"/>
          <w:szCs w:val="20"/>
          <w:shd w:val="clear" w:color="auto" w:fill="FFFFFF"/>
        </w:rPr>
        <w:t xml:space="preserve"> 148,</w:t>
      </w:r>
      <w:r>
        <w:rPr>
          <w:rStyle w:val="HTMLCite"/>
          <w:rFonts w:cstheme="minorHAnsi"/>
          <w:i w:val="0"/>
          <w:iCs w:val="0"/>
          <w:color w:val="222222"/>
          <w:sz w:val="20"/>
          <w:szCs w:val="20"/>
          <w:shd w:val="clear" w:color="auto" w:fill="FFFFFF"/>
        </w:rPr>
        <w:t xml:space="preserve"> pp. </w:t>
      </w:r>
      <w:r w:rsidRPr="005C7030">
        <w:rPr>
          <w:rStyle w:val="HTMLCite"/>
          <w:rFonts w:cstheme="minorHAnsi"/>
          <w:i w:val="0"/>
          <w:iCs w:val="0"/>
          <w:color w:val="222222"/>
          <w:sz w:val="20"/>
          <w:szCs w:val="20"/>
          <w:shd w:val="clear" w:color="auto" w:fill="FFFFFF"/>
        </w:rPr>
        <w:t>46-65</w:t>
      </w:r>
    </w:p>
    <w:p w14:paraId="67672D7B" w14:textId="77777777" w:rsidR="00600F81" w:rsidRDefault="00600F81" w:rsidP="000E7346">
      <w:pPr>
        <w:autoSpaceDE w:val="0"/>
        <w:autoSpaceDN w:val="0"/>
        <w:adjustRightInd w:val="0"/>
        <w:spacing w:after="0" w:line="240" w:lineRule="auto"/>
        <w:rPr>
          <w:rStyle w:val="HTMLCite"/>
          <w:rFonts w:cstheme="minorHAnsi"/>
          <w:i w:val="0"/>
          <w:iCs w:val="0"/>
          <w:color w:val="222222"/>
          <w:sz w:val="20"/>
          <w:szCs w:val="20"/>
          <w:shd w:val="clear" w:color="auto" w:fill="FFFFFF"/>
        </w:rPr>
      </w:pPr>
    </w:p>
    <w:p w14:paraId="21601001" w14:textId="6B4D81B8" w:rsidR="00600F81" w:rsidRPr="00882D1F" w:rsidRDefault="00600F81" w:rsidP="00600F81">
      <w:pPr>
        <w:autoSpaceDE w:val="0"/>
        <w:autoSpaceDN w:val="0"/>
        <w:adjustRightInd w:val="0"/>
        <w:spacing w:after="0" w:line="240" w:lineRule="auto"/>
        <w:rPr>
          <w:rFonts w:cstheme="minorHAnsi"/>
          <w:color w:val="000000"/>
          <w:sz w:val="20"/>
          <w:szCs w:val="20"/>
        </w:rPr>
      </w:pPr>
      <w:r w:rsidRPr="00882D1F">
        <w:rPr>
          <w:rFonts w:cstheme="minorHAnsi"/>
          <w:color w:val="000000"/>
          <w:sz w:val="20"/>
          <w:szCs w:val="20"/>
        </w:rPr>
        <w:t xml:space="preserve">Urquhart, A. and McGroarty, F., (2014), </w:t>
      </w:r>
      <w:r w:rsidRPr="00D57FBF">
        <w:rPr>
          <w:rFonts w:cstheme="minorHAnsi"/>
          <w:sz w:val="20"/>
          <w:szCs w:val="20"/>
          <w:shd w:val="clear" w:color="auto" w:fill="FFFFFF"/>
        </w:rPr>
        <w:t>"</w:t>
      </w:r>
      <w:r w:rsidRPr="00882D1F">
        <w:rPr>
          <w:rFonts w:cstheme="minorHAnsi"/>
          <w:color w:val="000000"/>
          <w:sz w:val="20"/>
          <w:szCs w:val="20"/>
        </w:rPr>
        <w:t>Calendar effects, market conditions and the Adaptive Market Hypothesis: Evidence from long-run U.S. data</w:t>
      </w:r>
      <w:r w:rsidRPr="00D57FBF">
        <w:rPr>
          <w:rFonts w:cstheme="minorHAnsi"/>
          <w:sz w:val="20"/>
          <w:szCs w:val="20"/>
          <w:shd w:val="clear" w:color="auto" w:fill="FFFFFF"/>
        </w:rPr>
        <w:t>"</w:t>
      </w:r>
      <w:r w:rsidRPr="00882D1F">
        <w:rPr>
          <w:rFonts w:cstheme="minorHAnsi"/>
          <w:color w:val="000000"/>
          <w:sz w:val="20"/>
          <w:szCs w:val="20"/>
        </w:rPr>
        <w:t xml:space="preserve">, </w:t>
      </w:r>
      <w:r w:rsidRPr="00882D1F">
        <w:rPr>
          <w:rFonts w:cstheme="minorHAnsi"/>
          <w:i/>
          <w:iCs/>
          <w:color w:val="000000"/>
          <w:sz w:val="20"/>
          <w:szCs w:val="20"/>
        </w:rPr>
        <w:t>International Review of Financial Analysis</w:t>
      </w:r>
      <w:r w:rsidRPr="00882D1F">
        <w:rPr>
          <w:rFonts w:cstheme="minorHAnsi"/>
          <w:color w:val="000000"/>
          <w:sz w:val="20"/>
          <w:szCs w:val="20"/>
        </w:rPr>
        <w:t>, Vol.35, pp.</w:t>
      </w:r>
      <w:r w:rsidR="004E51A1">
        <w:rPr>
          <w:rFonts w:cstheme="minorHAnsi"/>
          <w:color w:val="000000"/>
          <w:sz w:val="20"/>
          <w:szCs w:val="20"/>
        </w:rPr>
        <w:t xml:space="preserve"> </w:t>
      </w:r>
      <w:r w:rsidRPr="00882D1F">
        <w:rPr>
          <w:rFonts w:cstheme="minorHAnsi"/>
          <w:color w:val="000000"/>
          <w:sz w:val="20"/>
          <w:szCs w:val="20"/>
        </w:rPr>
        <w:t>154-166.</w:t>
      </w:r>
    </w:p>
    <w:p w14:paraId="44CC24E9" w14:textId="77777777" w:rsidR="007F444C" w:rsidRDefault="007F444C" w:rsidP="000E7346">
      <w:pPr>
        <w:autoSpaceDE w:val="0"/>
        <w:autoSpaceDN w:val="0"/>
        <w:adjustRightInd w:val="0"/>
        <w:spacing w:after="0" w:line="240" w:lineRule="auto"/>
        <w:rPr>
          <w:rStyle w:val="HTMLCite"/>
          <w:rFonts w:cstheme="minorHAnsi"/>
          <w:i w:val="0"/>
          <w:iCs w:val="0"/>
          <w:color w:val="222222"/>
          <w:sz w:val="20"/>
          <w:szCs w:val="20"/>
          <w:shd w:val="clear" w:color="auto" w:fill="FFFFFF"/>
        </w:rPr>
      </w:pPr>
    </w:p>
    <w:p w14:paraId="244B88FE" w14:textId="0ABFC5CF" w:rsidR="00304627" w:rsidRDefault="00304627" w:rsidP="000E7346">
      <w:pPr>
        <w:autoSpaceDE w:val="0"/>
        <w:autoSpaceDN w:val="0"/>
        <w:adjustRightInd w:val="0"/>
        <w:spacing w:after="0" w:line="240" w:lineRule="auto"/>
        <w:rPr>
          <w:rStyle w:val="HTMLCite"/>
          <w:rFonts w:cstheme="minorHAnsi"/>
          <w:i w:val="0"/>
          <w:iCs w:val="0"/>
          <w:color w:val="222222"/>
          <w:sz w:val="20"/>
          <w:szCs w:val="20"/>
          <w:shd w:val="clear" w:color="auto" w:fill="FFFFFF"/>
        </w:rPr>
      </w:pPr>
      <w:r>
        <w:rPr>
          <w:rStyle w:val="HTMLCite"/>
          <w:rFonts w:cstheme="minorHAnsi"/>
          <w:i w:val="0"/>
          <w:iCs w:val="0"/>
          <w:color w:val="222222"/>
          <w:sz w:val="20"/>
          <w:szCs w:val="20"/>
          <w:shd w:val="clear" w:color="auto" w:fill="FFFFFF"/>
        </w:rPr>
        <w:t xml:space="preserve">Urquhart, A. (2016), </w:t>
      </w:r>
      <w:r w:rsidR="00052735" w:rsidRPr="00D57FBF">
        <w:rPr>
          <w:rFonts w:cstheme="minorHAnsi"/>
          <w:sz w:val="20"/>
          <w:szCs w:val="20"/>
          <w:shd w:val="clear" w:color="auto" w:fill="FFFFFF"/>
        </w:rPr>
        <w:t>"</w:t>
      </w:r>
      <w:r>
        <w:rPr>
          <w:rStyle w:val="HTMLCite"/>
          <w:rFonts w:cstheme="minorHAnsi"/>
          <w:i w:val="0"/>
          <w:iCs w:val="0"/>
          <w:color w:val="222222"/>
          <w:sz w:val="20"/>
          <w:szCs w:val="20"/>
          <w:shd w:val="clear" w:color="auto" w:fill="FFFFFF"/>
        </w:rPr>
        <w:t>The inefficiently of Bitcoin</w:t>
      </w:r>
      <w:r w:rsidR="00052735" w:rsidRPr="00D57FBF">
        <w:rPr>
          <w:rFonts w:cstheme="minorHAnsi"/>
          <w:sz w:val="20"/>
          <w:szCs w:val="20"/>
          <w:shd w:val="clear" w:color="auto" w:fill="FFFFFF"/>
        </w:rPr>
        <w:t>"</w:t>
      </w:r>
      <w:r>
        <w:rPr>
          <w:rStyle w:val="HTMLCite"/>
          <w:rFonts w:cstheme="minorHAnsi"/>
          <w:i w:val="0"/>
          <w:iCs w:val="0"/>
          <w:color w:val="222222"/>
          <w:sz w:val="20"/>
          <w:szCs w:val="20"/>
          <w:shd w:val="clear" w:color="auto" w:fill="FFFFFF"/>
        </w:rPr>
        <w:t xml:space="preserve">, </w:t>
      </w:r>
      <w:r w:rsidRPr="00304627">
        <w:rPr>
          <w:rStyle w:val="HTMLCite"/>
          <w:rFonts w:cstheme="minorHAnsi"/>
          <w:color w:val="222222"/>
          <w:sz w:val="20"/>
          <w:szCs w:val="20"/>
          <w:shd w:val="clear" w:color="auto" w:fill="FFFFFF"/>
        </w:rPr>
        <w:t>Economic Letters</w:t>
      </w:r>
      <w:r>
        <w:rPr>
          <w:rStyle w:val="HTMLCite"/>
          <w:rFonts w:cstheme="minorHAnsi"/>
          <w:i w:val="0"/>
          <w:iCs w:val="0"/>
          <w:color w:val="222222"/>
          <w:sz w:val="20"/>
          <w:szCs w:val="20"/>
          <w:shd w:val="clear" w:color="auto" w:fill="FFFFFF"/>
        </w:rPr>
        <w:t>, Vol. 148, pp.</w:t>
      </w:r>
      <w:r w:rsidR="004E51A1">
        <w:rPr>
          <w:rStyle w:val="HTMLCite"/>
          <w:rFonts w:cstheme="minorHAnsi"/>
          <w:i w:val="0"/>
          <w:iCs w:val="0"/>
          <w:color w:val="222222"/>
          <w:sz w:val="20"/>
          <w:szCs w:val="20"/>
          <w:shd w:val="clear" w:color="auto" w:fill="FFFFFF"/>
        </w:rPr>
        <w:t xml:space="preserve"> </w:t>
      </w:r>
      <w:r>
        <w:rPr>
          <w:rStyle w:val="HTMLCite"/>
          <w:rFonts w:cstheme="minorHAnsi"/>
          <w:i w:val="0"/>
          <w:iCs w:val="0"/>
          <w:color w:val="222222"/>
          <w:sz w:val="20"/>
          <w:szCs w:val="20"/>
          <w:shd w:val="clear" w:color="auto" w:fill="FFFFFF"/>
        </w:rPr>
        <w:t xml:space="preserve">80-82 </w:t>
      </w:r>
    </w:p>
    <w:p w14:paraId="79D39291" w14:textId="44AAB9CA" w:rsidR="004733E4" w:rsidRDefault="004733E4" w:rsidP="00822820">
      <w:pPr>
        <w:autoSpaceDE w:val="0"/>
        <w:autoSpaceDN w:val="0"/>
        <w:adjustRightInd w:val="0"/>
        <w:spacing w:after="0" w:line="240" w:lineRule="auto"/>
        <w:rPr>
          <w:rFonts w:cstheme="minorHAnsi"/>
          <w:sz w:val="20"/>
          <w:szCs w:val="20"/>
        </w:rPr>
      </w:pPr>
    </w:p>
    <w:p w14:paraId="3201A5F4" w14:textId="344ECAF7" w:rsidR="000F6CAA" w:rsidRPr="00736CD6" w:rsidRDefault="004733E4" w:rsidP="00822820">
      <w:pPr>
        <w:autoSpaceDE w:val="0"/>
        <w:autoSpaceDN w:val="0"/>
        <w:adjustRightInd w:val="0"/>
        <w:spacing w:after="0" w:line="240" w:lineRule="auto"/>
        <w:rPr>
          <w:rFonts w:cstheme="minorHAnsi"/>
          <w:color w:val="FF0000"/>
          <w:sz w:val="28"/>
          <w:szCs w:val="36"/>
        </w:rPr>
      </w:pPr>
      <w:r w:rsidRPr="004733E4">
        <w:rPr>
          <w:rFonts w:cstheme="minorHAnsi"/>
          <w:sz w:val="20"/>
          <w:szCs w:val="20"/>
        </w:rPr>
        <w:t>Yi, S., Xu, Z., Wang, G.J. (2018),</w:t>
      </w:r>
      <w:r w:rsidR="00203F20">
        <w:rPr>
          <w:rFonts w:cstheme="minorHAnsi"/>
          <w:sz w:val="20"/>
          <w:szCs w:val="20"/>
        </w:rPr>
        <w:t xml:space="preserve"> </w:t>
      </w:r>
      <w:r w:rsidRPr="004733E4">
        <w:rPr>
          <w:rFonts w:cstheme="minorHAnsi"/>
          <w:sz w:val="20"/>
          <w:szCs w:val="20"/>
        </w:rPr>
        <w:t>"Volatility connectedness in the cryptocurrency market:</w:t>
      </w:r>
      <w:r w:rsidR="003014A2">
        <w:rPr>
          <w:rFonts w:cstheme="minorHAnsi"/>
          <w:sz w:val="20"/>
          <w:szCs w:val="20"/>
        </w:rPr>
        <w:t xml:space="preserve"> </w:t>
      </w:r>
      <w:r w:rsidRPr="004733E4">
        <w:rPr>
          <w:rFonts w:cstheme="minorHAnsi"/>
          <w:sz w:val="20"/>
          <w:szCs w:val="20"/>
        </w:rPr>
        <w:t>Is Bitcoin a dominant cryptocurrency?",</w:t>
      </w:r>
      <w:r w:rsidRPr="004733E4">
        <w:rPr>
          <w:rFonts w:cstheme="minorHAnsi"/>
          <w:i/>
          <w:iCs/>
          <w:sz w:val="20"/>
          <w:szCs w:val="20"/>
        </w:rPr>
        <w:t xml:space="preserve"> International Review of Financial Analysis,</w:t>
      </w:r>
      <w:r w:rsidR="003014A2">
        <w:rPr>
          <w:rFonts w:cstheme="minorHAnsi"/>
          <w:i/>
          <w:iCs/>
          <w:sz w:val="20"/>
          <w:szCs w:val="20"/>
        </w:rPr>
        <w:t xml:space="preserve"> </w:t>
      </w:r>
      <w:r w:rsidRPr="004733E4">
        <w:rPr>
          <w:rFonts w:cstheme="minorHAnsi"/>
          <w:sz w:val="20"/>
          <w:szCs w:val="20"/>
        </w:rPr>
        <w:t>Vol.60, pp.</w:t>
      </w:r>
      <w:r w:rsidR="004E51A1">
        <w:rPr>
          <w:rFonts w:cstheme="minorHAnsi"/>
          <w:sz w:val="20"/>
          <w:szCs w:val="20"/>
        </w:rPr>
        <w:t xml:space="preserve"> </w:t>
      </w:r>
      <w:r w:rsidRPr="004733E4">
        <w:rPr>
          <w:rFonts w:cstheme="minorHAnsi"/>
          <w:sz w:val="20"/>
          <w:szCs w:val="20"/>
        </w:rPr>
        <w:t>98-114</w:t>
      </w:r>
    </w:p>
    <w:sectPr w:rsidR="000F6CAA" w:rsidRPr="00736CD6" w:rsidSect="006767F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4B83DC" w14:textId="77777777" w:rsidR="00275749" w:rsidRDefault="00275749" w:rsidP="00B36E9B">
      <w:pPr>
        <w:spacing w:after="0" w:line="240" w:lineRule="auto"/>
      </w:pPr>
      <w:r>
        <w:separator/>
      </w:r>
    </w:p>
  </w:endnote>
  <w:endnote w:type="continuationSeparator" w:id="0">
    <w:p w14:paraId="40C2B87A" w14:textId="77777777" w:rsidR="00275749" w:rsidRDefault="00275749" w:rsidP="00B36E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harisSIL-Italic">
    <w:altName w:val="Calibri"/>
    <w:panose1 w:val="00000000000000000000"/>
    <w:charset w:val="00"/>
    <w:family w:val="swiss"/>
    <w:notTrueType/>
    <w:pitch w:val="default"/>
    <w:sig w:usb0="00000003" w:usb1="08070000" w:usb2="00000010" w:usb3="00000000" w:csb0="00020001" w:csb1="00000000"/>
  </w:font>
  <w:font w:name="CharisSIL">
    <w:altName w:val="Calibri"/>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E9D764" w14:textId="77777777" w:rsidR="00275749" w:rsidRDefault="00275749" w:rsidP="00B36E9B">
      <w:pPr>
        <w:spacing w:after="0" w:line="240" w:lineRule="auto"/>
      </w:pPr>
      <w:r>
        <w:separator/>
      </w:r>
    </w:p>
  </w:footnote>
  <w:footnote w:type="continuationSeparator" w:id="0">
    <w:p w14:paraId="0867C0D6" w14:textId="77777777" w:rsidR="00275749" w:rsidRDefault="00275749" w:rsidP="00B36E9B">
      <w:pPr>
        <w:spacing w:after="0" w:line="240" w:lineRule="auto"/>
      </w:pPr>
      <w:r>
        <w:continuationSeparator/>
      </w:r>
    </w:p>
  </w:footnote>
  <w:footnote w:id="1">
    <w:p w14:paraId="66F78749" w14:textId="63E18F88" w:rsidR="00E476C3" w:rsidRDefault="00E476C3">
      <w:pPr>
        <w:pStyle w:val="FootnoteText"/>
      </w:pPr>
      <w:r>
        <w:rPr>
          <w:rStyle w:val="FootnoteReference"/>
        </w:rPr>
        <w:footnoteRef/>
      </w:r>
      <w:r>
        <w:t xml:space="preserve"> Since EMH cannot be used to explain market anomalies such as the calendar effects, some researchers rely on alternative market hypothesizes to explain unusual market behaviors. Notable among the literatures is a study by Lo (2014) who proposed the Adaptive Market Hypothesis (AMH). A few studies support AMH in cryptocurrency market (For example, </w:t>
      </w:r>
      <w:proofErr w:type="spellStart"/>
      <w:r>
        <w:t>Khuntia</w:t>
      </w:r>
      <w:proofErr w:type="spellEnd"/>
      <w:r>
        <w:t xml:space="preserve"> and </w:t>
      </w:r>
      <w:proofErr w:type="spellStart"/>
      <w:r>
        <w:t>Pattanyak</w:t>
      </w:r>
      <w:proofErr w:type="spellEnd"/>
      <w:r>
        <w:t xml:space="preserve"> 2018 and Chu </w:t>
      </w:r>
      <w:r w:rsidRPr="00E9371B">
        <w:rPr>
          <w:i/>
          <w:iCs/>
        </w:rPr>
        <w:t>et al.</w:t>
      </w:r>
      <w:r>
        <w:t xml:space="preserve"> 2019), hence, connected it to cryptocurrency. However, the true market model cannot be observed and are a matter of ongoing debates that lies outside the scope of this study.  </w:t>
      </w:r>
    </w:p>
  </w:footnote>
  <w:footnote w:id="2">
    <w:p w14:paraId="0DC534E3" w14:textId="4410AEA0" w:rsidR="00E476C3" w:rsidRPr="006E3B74" w:rsidRDefault="00E476C3" w:rsidP="002E1137">
      <w:pPr>
        <w:pStyle w:val="FootnoteText"/>
        <w:rPr>
          <w:sz w:val="18"/>
          <w:szCs w:val="24"/>
        </w:rPr>
      </w:pPr>
      <w:r>
        <w:rPr>
          <w:rStyle w:val="FootnoteReference"/>
        </w:rPr>
        <w:footnoteRef/>
      </w:r>
      <w:r>
        <w:t xml:space="preserve"> </w:t>
      </w:r>
      <w:r w:rsidRPr="006E3B74">
        <w:rPr>
          <w:sz w:val="18"/>
          <w:szCs w:val="24"/>
        </w:rPr>
        <w:t>A wash sale is a sale of a security (stocks, bonds, options) at a loss and repurchase of the same or substantially identical security shortly before or after.</w:t>
      </w:r>
      <w:r>
        <w:rPr>
          <w:sz w:val="18"/>
          <w:szCs w:val="24"/>
        </w:rPr>
        <w:t xml:space="preserve"> </w:t>
      </w:r>
      <w:r w:rsidRPr="006E3B74">
        <w:rPr>
          <w:sz w:val="18"/>
          <w:szCs w:val="24"/>
        </w:rPr>
        <w:t>Losses from such sales are not tax deductible in most cases under the Internal Revenue Code in the United States</w:t>
      </w:r>
      <w:r>
        <w:rPr>
          <w:sz w:val="18"/>
          <w:szCs w:val="24"/>
        </w:rPr>
        <w:t xml:space="preserve">. </w:t>
      </w:r>
      <w:r w:rsidRPr="006E3B74">
        <w:rPr>
          <w:sz w:val="18"/>
          <w:szCs w:val="24"/>
        </w:rPr>
        <w:t>(See Section 1091</w:t>
      </w:r>
      <w:r>
        <w:rPr>
          <w:sz w:val="18"/>
          <w:szCs w:val="24"/>
        </w:rPr>
        <w:t xml:space="preserve"> </w:t>
      </w:r>
      <w:r w:rsidRPr="006E3B74">
        <w:rPr>
          <w:sz w:val="18"/>
          <w:szCs w:val="24"/>
        </w:rPr>
        <w:t>of the US Internal Revenue Code</w:t>
      </w:r>
      <w:r>
        <w:rPr>
          <w:sz w:val="18"/>
          <w:szCs w:val="24"/>
        </w:rPr>
        <w:t>, “</w:t>
      </w:r>
      <w:r w:rsidRPr="001B405A">
        <w:rPr>
          <w:sz w:val="18"/>
          <w:szCs w:val="24"/>
        </w:rPr>
        <w:t xml:space="preserve">Loss </w:t>
      </w:r>
      <w:r w:rsidR="00257C1B">
        <w:rPr>
          <w:sz w:val="18"/>
          <w:szCs w:val="24"/>
        </w:rPr>
        <w:t>f</w:t>
      </w:r>
      <w:r w:rsidRPr="001B405A">
        <w:rPr>
          <w:sz w:val="18"/>
          <w:szCs w:val="24"/>
        </w:rPr>
        <w:t xml:space="preserve">rom </w:t>
      </w:r>
      <w:r w:rsidR="00257C1B">
        <w:rPr>
          <w:sz w:val="18"/>
          <w:szCs w:val="24"/>
        </w:rPr>
        <w:t>w</w:t>
      </w:r>
      <w:r w:rsidRPr="001B405A">
        <w:rPr>
          <w:sz w:val="18"/>
          <w:szCs w:val="24"/>
        </w:rPr>
        <w:t xml:space="preserve">ash </w:t>
      </w:r>
      <w:r w:rsidR="00257C1B">
        <w:rPr>
          <w:sz w:val="18"/>
          <w:szCs w:val="24"/>
        </w:rPr>
        <w:t>s</w:t>
      </w:r>
      <w:r w:rsidRPr="001B405A">
        <w:rPr>
          <w:sz w:val="18"/>
          <w:szCs w:val="24"/>
        </w:rPr>
        <w:t xml:space="preserve">ales </w:t>
      </w:r>
      <w:r w:rsidR="00257C1B">
        <w:rPr>
          <w:sz w:val="18"/>
          <w:szCs w:val="24"/>
        </w:rPr>
        <w:t>o</w:t>
      </w:r>
      <w:r w:rsidRPr="001B405A">
        <w:rPr>
          <w:sz w:val="18"/>
          <w:szCs w:val="24"/>
        </w:rPr>
        <w:t xml:space="preserve">f </w:t>
      </w:r>
      <w:r w:rsidR="00257C1B">
        <w:rPr>
          <w:sz w:val="18"/>
          <w:szCs w:val="24"/>
        </w:rPr>
        <w:t>s</w:t>
      </w:r>
      <w:r w:rsidRPr="001B405A">
        <w:rPr>
          <w:sz w:val="18"/>
          <w:szCs w:val="24"/>
        </w:rPr>
        <w:t xml:space="preserve">tock </w:t>
      </w:r>
      <w:r w:rsidR="00257C1B">
        <w:rPr>
          <w:sz w:val="18"/>
          <w:szCs w:val="24"/>
        </w:rPr>
        <w:t>o</w:t>
      </w:r>
      <w:r w:rsidRPr="001B405A">
        <w:rPr>
          <w:sz w:val="18"/>
          <w:szCs w:val="24"/>
        </w:rPr>
        <w:t>r Securities</w:t>
      </w:r>
      <w:r>
        <w:rPr>
          <w:sz w:val="18"/>
          <w:szCs w:val="24"/>
        </w:rPr>
        <w:t>”,</w:t>
      </w:r>
      <w:r w:rsidRPr="006E3B74">
        <w:rPr>
          <w:sz w:val="18"/>
          <w:szCs w:val="24"/>
        </w:rPr>
        <w:t xml:space="preserve"> for </w:t>
      </w:r>
      <w:r>
        <w:rPr>
          <w:sz w:val="18"/>
          <w:szCs w:val="24"/>
        </w:rPr>
        <w:t xml:space="preserve">more </w:t>
      </w:r>
      <w:r w:rsidRPr="006E3B74">
        <w:rPr>
          <w:sz w:val="18"/>
          <w:szCs w:val="24"/>
        </w:rPr>
        <w:t>details)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6CD6"/>
    <w:rsid w:val="000128EE"/>
    <w:rsid w:val="00013165"/>
    <w:rsid w:val="00013FE4"/>
    <w:rsid w:val="00016472"/>
    <w:rsid w:val="00022492"/>
    <w:rsid w:val="00040FFA"/>
    <w:rsid w:val="00052735"/>
    <w:rsid w:val="00054F25"/>
    <w:rsid w:val="000751A8"/>
    <w:rsid w:val="000B06EA"/>
    <w:rsid w:val="000B7D4D"/>
    <w:rsid w:val="000C15DF"/>
    <w:rsid w:val="000D512C"/>
    <w:rsid w:val="000E1E49"/>
    <w:rsid w:val="000E7346"/>
    <w:rsid w:val="000F2B06"/>
    <w:rsid w:val="000F6CAA"/>
    <w:rsid w:val="001118AE"/>
    <w:rsid w:val="001501E4"/>
    <w:rsid w:val="00156018"/>
    <w:rsid w:val="00160085"/>
    <w:rsid w:val="001616CF"/>
    <w:rsid w:val="0016238A"/>
    <w:rsid w:val="00165364"/>
    <w:rsid w:val="001656DC"/>
    <w:rsid w:val="00170825"/>
    <w:rsid w:val="0017094B"/>
    <w:rsid w:val="00190CB6"/>
    <w:rsid w:val="00195715"/>
    <w:rsid w:val="001A19E0"/>
    <w:rsid w:val="001B405A"/>
    <w:rsid w:val="001D1CE0"/>
    <w:rsid w:val="00203F20"/>
    <w:rsid w:val="002048C9"/>
    <w:rsid w:val="00214F6D"/>
    <w:rsid w:val="00230E28"/>
    <w:rsid w:val="002410EC"/>
    <w:rsid w:val="00246239"/>
    <w:rsid w:val="00246895"/>
    <w:rsid w:val="00251532"/>
    <w:rsid w:val="00255C12"/>
    <w:rsid w:val="00257C1B"/>
    <w:rsid w:val="00260677"/>
    <w:rsid w:val="0026417A"/>
    <w:rsid w:val="00274262"/>
    <w:rsid w:val="00275749"/>
    <w:rsid w:val="00282E97"/>
    <w:rsid w:val="00284714"/>
    <w:rsid w:val="00285CFE"/>
    <w:rsid w:val="00286879"/>
    <w:rsid w:val="00286DAE"/>
    <w:rsid w:val="00291F59"/>
    <w:rsid w:val="002E02E8"/>
    <w:rsid w:val="002E1137"/>
    <w:rsid w:val="002E31AD"/>
    <w:rsid w:val="003014A2"/>
    <w:rsid w:val="00304627"/>
    <w:rsid w:val="00314705"/>
    <w:rsid w:val="00327F4B"/>
    <w:rsid w:val="00336235"/>
    <w:rsid w:val="0033723D"/>
    <w:rsid w:val="00337883"/>
    <w:rsid w:val="003417B6"/>
    <w:rsid w:val="00387C16"/>
    <w:rsid w:val="00387FD3"/>
    <w:rsid w:val="003906DB"/>
    <w:rsid w:val="003C184B"/>
    <w:rsid w:val="003C511F"/>
    <w:rsid w:val="003D008E"/>
    <w:rsid w:val="003D747D"/>
    <w:rsid w:val="003E7B6F"/>
    <w:rsid w:val="003E7DEE"/>
    <w:rsid w:val="003F5215"/>
    <w:rsid w:val="004202BB"/>
    <w:rsid w:val="00436B06"/>
    <w:rsid w:val="0043769B"/>
    <w:rsid w:val="0044304B"/>
    <w:rsid w:val="004466E4"/>
    <w:rsid w:val="004733E4"/>
    <w:rsid w:val="00475802"/>
    <w:rsid w:val="00476C03"/>
    <w:rsid w:val="0049265C"/>
    <w:rsid w:val="00495649"/>
    <w:rsid w:val="004B3573"/>
    <w:rsid w:val="004B485B"/>
    <w:rsid w:val="004B6D60"/>
    <w:rsid w:val="004E19BD"/>
    <w:rsid w:val="004E51A1"/>
    <w:rsid w:val="004E719B"/>
    <w:rsid w:val="004F4DC9"/>
    <w:rsid w:val="005022B3"/>
    <w:rsid w:val="00510BF3"/>
    <w:rsid w:val="00513CFF"/>
    <w:rsid w:val="00515FFD"/>
    <w:rsid w:val="005211DB"/>
    <w:rsid w:val="00526A8F"/>
    <w:rsid w:val="0054042E"/>
    <w:rsid w:val="005458D2"/>
    <w:rsid w:val="005542AB"/>
    <w:rsid w:val="005901C5"/>
    <w:rsid w:val="00590CB5"/>
    <w:rsid w:val="0059282C"/>
    <w:rsid w:val="005B133F"/>
    <w:rsid w:val="005C361F"/>
    <w:rsid w:val="005C5608"/>
    <w:rsid w:val="005C7030"/>
    <w:rsid w:val="005F3959"/>
    <w:rsid w:val="00600F81"/>
    <w:rsid w:val="00606901"/>
    <w:rsid w:val="00624C6C"/>
    <w:rsid w:val="0063661E"/>
    <w:rsid w:val="0064007E"/>
    <w:rsid w:val="006442C3"/>
    <w:rsid w:val="00666BD8"/>
    <w:rsid w:val="00673E85"/>
    <w:rsid w:val="006767FD"/>
    <w:rsid w:val="0068220A"/>
    <w:rsid w:val="006C3D59"/>
    <w:rsid w:val="006E3B74"/>
    <w:rsid w:val="006F4BA8"/>
    <w:rsid w:val="006F75B7"/>
    <w:rsid w:val="00703230"/>
    <w:rsid w:val="0071223D"/>
    <w:rsid w:val="007128C9"/>
    <w:rsid w:val="0071717E"/>
    <w:rsid w:val="007271AA"/>
    <w:rsid w:val="007350F7"/>
    <w:rsid w:val="00736CD6"/>
    <w:rsid w:val="0074519E"/>
    <w:rsid w:val="0076146D"/>
    <w:rsid w:val="00766170"/>
    <w:rsid w:val="00774927"/>
    <w:rsid w:val="00785553"/>
    <w:rsid w:val="00786F8D"/>
    <w:rsid w:val="00796355"/>
    <w:rsid w:val="007B01B5"/>
    <w:rsid w:val="007B1992"/>
    <w:rsid w:val="007C6664"/>
    <w:rsid w:val="007D2393"/>
    <w:rsid w:val="007D45E0"/>
    <w:rsid w:val="007D63B8"/>
    <w:rsid w:val="007D6454"/>
    <w:rsid w:val="007F2B2B"/>
    <w:rsid w:val="007F444C"/>
    <w:rsid w:val="00822820"/>
    <w:rsid w:val="00823487"/>
    <w:rsid w:val="00834D9A"/>
    <w:rsid w:val="00836010"/>
    <w:rsid w:val="008376CD"/>
    <w:rsid w:val="0086098D"/>
    <w:rsid w:val="008637A9"/>
    <w:rsid w:val="00865574"/>
    <w:rsid w:val="00882D1F"/>
    <w:rsid w:val="00894665"/>
    <w:rsid w:val="008D007F"/>
    <w:rsid w:val="008D6382"/>
    <w:rsid w:val="008F614B"/>
    <w:rsid w:val="00904B6D"/>
    <w:rsid w:val="0090784A"/>
    <w:rsid w:val="00923B6F"/>
    <w:rsid w:val="00936C6D"/>
    <w:rsid w:val="00967281"/>
    <w:rsid w:val="00971AD9"/>
    <w:rsid w:val="00980647"/>
    <w:rsid w:val="00986638"/>
    <w:rsid w:val="00987AF3"/>
    <w:rsid w:val="009A2A84"/>
    <w:rsid w:val="009A3499"/>
    <w:rsid w:val="009A674A"/>
    <w:rsid w:val="009B2A7F"/>
    <w:rsid w:val="009C48C9"/>
    <w:rsid w:val="009D1A93"/>
    <w:rsid w:val="009E29D2"/>
    <w:rsid w:val="009E3B01"/>
    <w:rsid w:val="009E71F6"/>
    <w:rsid w:val="009F16FD"/>
    <w:rsid w:val="009F317D"/>
    <w:rsid w:val="00A11AE6"/>
    <w:rsid w:val="00A14CAC"/>
    <w:rsid w:val="00A26DA7"/>
    <w:rsid w:val="00A34C8D"/>
    <w:rsid w:val="00A43457"/>
    <w:rsid w:val="00A507D4"/>
    <w:rsid w:val="00A96CA1"/>
    <w:rsid w:val="00A976A5"/>
    <w:rsid w:val="00AC2829"/>
    <w:rsid w:val="00AC2B34"/>
    <w:rsid w:val="00AF0DC7"/>
    <w:rsid w:val="00AF1615"/>
    <w:rsid w:val="00B00B10"/>
    <w:rsid w:val="00B06B4E"/>
    <w:rsid w:val="00B36E9B"/>
    <w:rsid w:val="00B55563"/>
    <w:rsid w:val="00B62193"/>
    <w:rsid w:val="00B77374"/>
    <w:rsid w:val="00BA10FA"/>
    <w:rsid w:val="00BA190F"/>
    <w:rsid w:val="00BA6D90"/>
    <w:rsid w:val="00BB304C"/>
    <w:rsid w:val="00BC45C6"/>
    <w:rsid w:val="00BC5924"/>
    <w:rsid w:val="00BD0AB5"/>
    <w:rsid w:val="00BE11BF"/>
    <w:rsid w:val="00BF3970"/>
    <w:rsid w:val="00BF5A74"/>
    <w:rsid w:val="00BF6212"/>
    <w:rsid w:val="00C0553A"/>
    <w:rsid w:val="00C060F2"/>
    <w:rsid w:val="00C15ED3"/>
    <w:rsid w:val="00C270E6"/>
    <w:rsid w:val="00C50C16"/>
    <w:rsid w:val="00C576FC"/>
    <w:rsid w:val="00C76515"/>
    <w:rsid w:val="00C77477"/>
    <w:rsid w:val="00C80D4E"/>
    <w:rsid w:val="00C84F47"/>
    <w:rsid w:val="00C97CD1"/>
    <w:rsid w:val="00CA59B2"/>
    <w:rsid w:val="00CD3637"/>
    <w:rsid w:val="00CD3EF8"/>
    <w:rsid w:val="00CD797D"/>
    <w:rsid w:val="00CE4193"/>
    <w:rsid w:val="00D010C0"/>
    <w:rsid w:val="00D1375C"/>
    <w:rsid w:val="00D221C6"/>
    <w:rsid w:val="00D25FBD"/>
    <w:rsid w:val="00D35E31"/>
    <w:rsid w:val="00D3755F"/>
    <w:rsid w:val="00D458ED"/>
    <w:rsid w:val="00D54FDE"/>
    <w:rsid w:val="00D57FBF"/>
    <w:rsid w:val="00D86B9D"/>
    <w:rsid w:val="00D95F71"/>
    <w:rsid w:val="00DA4375"/>
    <w:rsid w:val="00DB0FBC"/>
    <w:rsid w:val="00DC2286"/>
    <w:rsid w:val="00DD36CF"/>
    <w:rsid w:val="00DE1AE7"/>
    <w:rsid w:val="00DE5204"/>
    <w:rsid w:val="00DE7D24"/>
    <w:rsid w:val="00DF1D0F"/>
    <w:rsid w:val="00E07000"/>
    <w:rsid w:val="00E103F1"/>
    <w:rsid w:val="00E16871"/>
    <w:rsid w:val="00E21642"/>
    <w:rsid w:val="00E476C3"/>
    <w:rsid w:val="00E51E94"/>
    <w:rsid w:val="00E53AFB"/>
    <w:rsid w:val="00E8540D"/>
    <w:rsid w:val="00E91430"/>
    <w:rsid w:val="00E9371B"/>
    <w:rsid w:val="00EA4B4E"/>
    <w:rsid w:val="00EA6357"/>
    <w:rsid w:val="00EB3FE6"/>
    <w:rsid w:val="00EB54F8"/>
    <w:rsid w:val="00EE70DD"/>
    <w:rsid w:val="00F10BD6"/>
    <w:rsid w:val="00F11EE7"/>
    <w:rsid w:val="00F2077B"/>
    <w:rsid w:val="00F21BD1"/>
    <w:rsid w:val="00F4145E"/>
    <w:rsid w:val="00F41BAF"/>
    <w:rsid w:val="00F45ABF"/>
    <w:rsid w:val="00F508A0"/>
    <w:rsid w:val="00F550C2"/>
    <w:rsid w:val="00F60981"/>
    <w:rsid w:val="00F74B2C"/>
    <w:rsid w:val="00F77848"/>
    <w:rsid w:val="00F77EE6"/>
    <w:rsid w:val="00F85DFC"/>
    <w:rsid w:val="00F86CE5"/>
    <w:rsid w:val="00F86D31"/>
    <w:rsid w:val="00FA0B33"/>
    <w:rsid w:val="00FA5A7B"/>
    <w:rsid w:val="00FB5BE4"/>
    <w:rsid w:val="00FE103B"/>
    <w:rsid w:val="00FE720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2C379"/>
  <w15:chartTrackingRefBased/>
  <w15:docId w15:val="{5C87750C-7181-496C-B194-807744E73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67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E7346"/>
    <w:rPr>
      <w:color w:val="0000FF"/>
      <w:u w:val="single"/>
    </w:rPr>
  </w:style>
  <w:style w:type="character" w:styleId="HTMLCite">
    <w:name w:val="HTML Cite"/>
    <w:basedOn w:val="DefaultParagraphFont"/>
    <w:uiPriority w:val="99"/>
    <w:semiHidden/>
    <w:unhideWhenUsed/>
    <w:rsid w:val="000E7346"/>
    <w:rPr>
      <w:i/>
      <w:iCs/>
    </w:rPr>
  </w:style>
  <w:style w:type="paragraph" w:styleId="FootnoteText">
    <w:name w:val="footnote text"/>
    <w:basedOn w:val="Normal"/>
    <w:link w:val="FootnoteTextChar"/>
    <w:uiPriority w:val="99"/>
    <w:semiHidden/>
    <w:unhideWhenUsed/>
    <w:rsid w:val="00B36E9B"/>
    <w:pPr>
      <w:spacing w:after="0" w:line="240" w:lineRule="auto"/>
    </w:pPr>
    <w:rPr>
      <w:sz w:val="20"/>
      <w:szCs w:val="25"/>
    </w:rPr>
  </w:style>
  <w:style w:type="character" w:customStyle="1" w:styleId="FootnoteTextChar">
    <w:name w:val="Footnote Text Char"/>
    <w:basedOn w:val="DefaultParagraphFont"/>
    <w:link w:val="FootnoteText"/>
    <w:uiPriority w:val="99"/>
    <w:semiHidden/>
    <w:rsid w:val="00B36E9B"/>
    <w:rPr>
      <w:sz w:val="20"/>
      <w:szCs w:val="25"/>
    </w:rPr>
  </w:style>
  <w:style w:type="character" w:styleId="FootnoteReference">
    <w:name w:val="footnote reference"/>
    <w:basedOn w:val="DefaultParagraphFont"/>
    <w:uiPriority w:val="99"/>
    <w:semiHidden/>
    <w:unhideWhenUsed/>
    <w:rsid w:val="00B36E9B"/>
    <w:rPr>
      <w:vertAlign w:val="superscript"/>
    </w:rPr>
  </w:style>
  <w:style w:type="paragraph" w:styleId="BalloonText">
    <w:name w:val="Balloon Text"/>
    <w:basedOn w:val="Normal"/>
    <w:link w:val="BalloonTextChar"/>
    <w:uiPriority w:val="99"/>
    <w:semiHidden/>
    <w:unhideWhenUsed/>
    <w:rsid w:val="00D1375C"/>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D1375C"/>
    <w:rPr>
      <w:rFonts w:ascii="Segoe UI" w:hAnsi="Segoe UI" w:cs="Angsana New"/>
      <w:sz w:val="18"/>
      <w:szCs w:val="22"/>
    </w:rPr>
  </w:style>
  <w:style w:type="character" w:styleId="UnresolvedMention">
    <w:name w:val="Unresolved Mention"/>
    <w:basedOn w:val="DefaultParagraphFont"/>
    <w:uiPriority w:val="99"/>
    <w:semiHidden/>
    <w:unhideWhenUsed/>
    <w:rsid w:val="00F4145E"/>
    <w:rPr>
      <w:color w:val="605E5C"/>
      <w:shd w:val="clear" w:color="auto" w:fill="E1DFDD"/>
    </w:rPr>
  </w:style>
  <w:style w:type="table" w:styleId="TableGrid">
    <w:name w:val="Table Grid"/>
    <w:basedOn w:val="TableNormal"/>
    <w:uiPriority w:val="59"/>
    <w:rsid w:val="004202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A976A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43307452">
      <w:bodyDiv w:val="1"/>
      <w:marLeft w:val="0"/>
      <w:marRight w:val="0"/>
      <w:marTop w:val="0"/>
      <w:marBottom w:val="0"/>
      <w:divBdr>
        <w:top w:val="none" w:sz="0" w:space="0" w:color="auto"/>
        <w:left w:val="none" w:sz="0" w:space="0" w:color="auto"/>
        <w:bottom w:val="none" w:sz="0" w:space="0" w:color="auto"/>
        <w:right w:val="none" w:sz="0" w:space="0" w:color="auto"/>
      </w:divBdr>
    </w:div>
    <w:div w:id="2082017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1016/j.eneco.2020.104703"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88A247-1CD1-4E12-A8A7-47E053C01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634</TotalTime>
  <Pages>9</Pages>
  <Words>4401</Words>
  <Characters>25086</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Mephisto D</dc:creator>
  <cp:keywords/>
  <dc:description/>
  <cp:lastModifiedBy>Mephisto D</cp:lastModifiedBy>
  <cp:revision>38</cp:revision>
  <dcterms:created xsi:type="dcterms:W3CDTF">2020-05-21T06:30:00Z</dcterms:created>
  <dcterms:modified xsi:type="dcterms:W3CDTF">2020-05-23T05:32:00Z</dcterms:modified>
</cp:coreProperties>
</file>