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0E" w:rsidRDefault="0019190E" w:rsidP="0019190E">
      <w:pPr>
        <w:pStyle w:val="NormalWeb"/>
        <w:bidi/>
        <w:spacing w:before="0" w:beforeAutospacing="0" w:after="0" w:afterAutospacing="0"/>
        <w:rPr>
          <w:rtl/>
        </w:rPr>
      </w:pPr>
      <w:bookmarkStart w:id="0" w:name="_GoBack"/>
      <w:bookmarkEnd w:id="0"/>
    </w:p>
    <w:p w:rsidR="0019190E" w:rsidRDefault="0019190E" w:rsidP="0019190E">
      <w:pPr>
        <w:pStyle w:val="NormalWeb"/>
        <w:bidi/>
        <w:spacing w:before="0" w:beforeAutospacing="0" w:after="0" w:afterAutospacing="0"/>
      </w:pPr>
    </w:p>
    <w:p w:rsidR="006F4337" w:rsidRPr="00221FF4" w:rsidRDefault="006F4337" w:rsidP="006F4337">
      <w:pPr>
        <w:bidi/>
        <w:spacing w:after="0" w:line="360" w:lineRule="auto"/>
        <w:jc w:val="center"/>
        <w:rPr>
          <w:rFonts w:asciiTheme="minorBidi" w:eastAsia="Times New Roman" w:hAnsiTheme="minorBidi"/>
          <w:b/>
          <w:bCs/>
          <w:color w:val="000000"/>
          <w:sz w:val="24"/>
          <w:szCs w:val="24"/>
        </w:rPr>
      </w:pPr>
      <w:r w:rsidRPr="00221FF4">
        <w:rPr>
          <w:rFonts w:asciiTheme="minorBidi" w:eastAsia="Times New Roman" w:hAnsiTheme="minorBidi" w:cs="Arial"/>
          <w:b/>
          <w:bCs/>
          <w:color w:val="000000"/>
          <w:sz w:val="24"/>
          <w:szCs w:val="24"/>
        </w:rPr>
        <w:t>The Effects of Metacognition Scaffolding on the Accuracy of</w:t>
      </w:r>
      <w:r>
        <w:rPr>
          <w:rFonts w:asciiTheme="minorBidi" w:eastAsia="Times New Roman" w:hAnsiTheme="minorBidi" w:cs="Arial"/>
          <w:b/>
          <w:bCs/>
          <w:color w:val="000000"/>
          <w:sz w:val="24"/>
          <w:szCs w:val="24"/>
        </w:rPr>
        <w:t xml:space="preserve">  </w:t>
      </w:r>
      <w:r w:rsidRPr="00221FF4">
        <w:rPr>
          <w:rFonts w:asciiTheme="minorBidi" w:eastAsia="Times New Roman" w:hAnsiTheme="minorBidi" w:cs="Arial"/>
          <w:b/>
          <w:bCs/>
          <w:color w:val="000000"/>
          <w:sz w:val="24"/>
          <w:szCs w:val="24"/>
        </w:rPr>
        <w:t xml:space="preserve"> </w:t>
      </w:r>
      <w:proofErr w:type="spellStart"/>
      <w:r w:rsidRPr="006F4337">
        <w:rPr>
          <w:rFonts w:asciiTheme="minorBidi" w:eastAsia="Times New Roman" w:hAnsiTheme="minorBidi" w:cs="Arial"/>
          <w:b/>
          <w:bCs/>
          <w:color w:val="000000"/>
          <w:sz w:val="24"/>
          <w:szCs w:val="24"/>
        </w:rPr>
        <w:t>Metacomprehension</w:t>
      </w:r>
      <w:proofErr w:type="spellEnd"/>
      <w:r>
        <w:rPr>
          <w:rFonts w:asciiTheme="minorBidi" w:eastAsia="Times New Roman" w:hAnsiTheme="minorBidi" w:cs="Arial"/>
          <w:b/>
          <w:bCs/>
          <w:color w:val="000000"/>
          <w:sz w:val="24"/>
          <w:szCs w:val="24"/>
        </w:rPr>
        <w:t xml:space="preserve"> </w:t>
      </w:r>
      <w:r w:rsidRPr="00221FF4">
        <w:rPr>
          <w:rFonts w:asciiTheme="minorBidi" w:eastAsia="Times New Roman" w:hAnsiTheme="minorBidi" w:cs="Arial"/>
          <w:b/>
          <w:bCs/>
          <w:color w:val="000000"/>
          <w:sz w:val="24"/>
          <w:szCs w:val="24"/>
        </w:rPr>
        <w:t>Judgment in a Digital Environment</w:t>
      </w:r>
    </w:p>
    <w:p w:rsidR="006F4337" w:rsidRPr="006F4337" w:rsidRDefault="006F4337" w:rsidP="006F4337">
      <w:pPr>
        <w:bidi/>
        <w:spacing w:after="0" w:line="360" w:lineRule="auto"/>
        <w:rPr>
          <w:rFonts w:asciiTheme="minorBidi" w:eastAsia="Times New Roman" w:hAnsiTheme="minorBidi"/>
          <w:b/>
          <w:bCs/>
          <w:color w:val="000000"/>
          <w:sz w:val="24"/>
          <w:szCs w:val="24"/>
          <w:rtl/>
        </w:rPr>
      </w:pPr>
    </w:p>
    <w:p w:rsidR="0019190E" w:rsidRDefault="0019190E" w:rsidP="00300375">
      <w:pPr>
        <w:bidi/>
        <w:spacing w:after="0" w:line="360" w:lineRule="auto"/>
        <w:rPr>
          <w:rFonts w:asciiTheme="minorBidi" w:eastAsia="Times New Roman" w:hAnsiTheme="minorBidi"/>
          <w:color w:val="000000"/>
          <w:sz w:val="24"/>
          <w:szCs w:val="24"/>
          <w:rtl/>
        </w:rPr>
      </w:pPr>
      <w:r>
        <w:rPr>
          <w:rFonts w:asciiTheme="minorBidi" w:eastAsia="Times New Roman" w:hAnsiTheme="minorBidi" w:cs="Arial" w:hint="cs"/>
          <w:color w:val="000000"/>
          <w:sz w:val="24"/>
          <w:szCs w:val="24"/>
          <w:rtl/>
        </w:rPr>
        <w:t>תרומתה</w:t>
      </w:r>
      <w:r w:rsidRPr="002845C7">
        <w:rPr>
          <w:rFonts w:asciiTheme="minorBidi" w:eastAsia="Times New Roman" w:hAnsiTheme="minorBidi" w:cs="Arial"/>
          <w:color w:val="000000"/>
          <w:sz w:val="24"/>
          <w:szCs w:val="24"/>
          <w:rtl/>
        </w:rPr>
        <w:t xml:space="preserve"> </w:t>
      </w:r>
      <w:r w:rsidRPr="002845C7">
        <w:rPr>
          <w:rFonts w:asciiTheme="minorBidi" w:eastAsia="Times New Roman" w:hAnsiTheme="minorBidi" w:cs="Arial" w:hint="cs"/>
          <w:color w:val="000000"/>
          <w:sz w:val="24"/>
          <w:szCs w:val="24"/>
          <w:rtl/>
        </w:rPr>
        <w:t>של</w:t>
      </w:r>
      <w:r w:rsidRPr="002845C7">
        <w:rPr>
          <w:rFonts w:asciiTheme="minorBidi" w:eastAsia="Times New Roman" w:hAnsiTheme="minorBidi" w:cs="Arial"/>
          <w:color w:val="000000"/>
          <w:sz w:val="24"/>
          <w:szCs w:val="24"/>
          <w:rtl/>
        </w:rPr>
        <w:t xml:space="preserve"> </w:t>
      </w:r>
      <w:r>
        <w:rPr>
          <w:rFonts w:asciiTheme="minorBidi" w:eastAsia="Times New Roman" w:hAnsiTheme="minorBidi" w:cs="Arial" w:hint="cs"/>
          <w:color w:val="000000"/>
          <w:sz w:val="24"/>
          <w:szCs w:val="24"/>
          <w:rtl/>
        </w:rPr>
        <w:t>הכוונה</w:t>
      </w:r>
      <w:r w:rsidRPr="002845C7">
        <w:rPr>
          <w:rFonts w:asciiTheme="minorBidi" w:eastAsia="Times New Roman" w:hAnsiTheme="minorBidi" w:cs="Arial"/>
          <w:color w:val="000000"/>
          <w:sz w:val="24"/>
          <w:szCs w:val="24"/>
          <w:rtl/>
        </w:rPr>
        <w:t xml:space="preserve"> </w:t>
      </w:r>
      <w:r w:rsidRPr="002845C7">
        <w:rPr>
          <w:rFonts w:asciiTheme="minorBidi" w:eastAsia="Times New Roman" w:hAnsiTheme="minorBidi" w:cs="Arial" w:hint="cs"/>
          <w:color w:val="000000"/>
          <w:sz w:val="24"/>
          <w:szCs w:val="24"/>
          <w:rtl/>
        </w:rPr>
        <w:t>מטה</w:t>
      </w:r>
      <w:r w:rsidRPr="002845C7">
        <w:rPr>
          <w:rFonts w:asciiTheme="minorBidi" w:eastAsia="Times New Roman" w:hAnsiTheme="minorBidi" w:cs="Arial"/>
          <w:color w:val="000000"/>
          <w:sz w:val="24"/>
          <w:szCs w:val="24"/>
          <w:rtl/>
        </w:rPr>
        <w:t xml:space="preserve"> </w:t>
      </w:r>
      <w:r w:rsidRPr="002845C7">
        <w:rPr>
          <w:rFonts w:asciiTheme="minorBidi" w:eastAsia="Times New Roman" w:hAnsiTheme="minorBidi" w:cs="Arial" w:hint="cs"/>
          <w:color w:val="000000"/>
          <w:sz w:val="24"/>
          <w:szCs w:val="24"/>
          <w:rtl/>
        </w:rPr>
        <w:t>קוגניטיבית</w:t>
      </w:r>
      <w:r w:rsidRPr="002845C7">
        <w:rPr>
          <w:rFonts w:asciiTheme="minorBidi" w:eastAsia="Times New Roman" w:hAnsiTheme="minorBidi" w:cs="Arial"/>
          <w:color w:val="000000"/>
          <w:sz w:val="24"/>
          <w:szCs w:val="24"/>
          <w:rtl/>
        </w:rPr>
        <w:t xml:space="preserve"> </w:t>
      </w:r>
      <w:r w:rsidRPr="002845C7">
        <w:rPr>
          <w:rFonts w:asciiTheme="minorBidi" w:eastAsia="Times New Roman" w:hAnsiTheme="minorBidi" w:cs="Arial" w:hint="cs"/>
          <w:color w:val="000000"/>
          <w:sz w:val="24"/>
          <w:szCs w:val="24"/>
          <w:rtl/>
        </w:rPr>
        <w:t>לדיוק</w:t>
      </w:r>
      <w:r w:rsidRPr="002845C7">
        <w:rPr>
          <w:rFonts w:asciiTheme="minorBidi" w:eastAsia="Times New Roman" w:hAnsiTheme="minorBidi" w:cs="Arial"/>
          <w:color w:val="000000"/>
          <w:sz w:val="24"/>
          <w:szCs w:val="24"/>
          <w:rtl/>
        </w:rPr>
        <w:t xml:space="preserve"> </w:t>
      </w:r>
      <w:r w:rsidRPr="002845C7">
        <w:rPr>
          <w:rFonts w:asciiTheme="minorBidi" w:eastAsia="Times New Roman" w:hAnsiTheme="minorBidi" w:cs="Arial" w:hint="cs"/>
          <w:color w:val="000000"/>
          <w:sz w:val="24"/>
          <w:szCs w:val="24"/>
          <w:rtl/>
        </w:rPr>
        <w:t>שיפוט</w:t>
      </w:r>
      <w:r w:rsidRPr="002845C7">
        <w:rPr>
          <w:rFonts w:asciiTheme="minorBidi" w:eastAsia="Times New Roman" w:hAnsiTheme="minorBidi" w:cs="Arial"/>
          <w:color w:val="000000"/>
          <w:sz w:val="24"/>
          <w:szCs w:val="24"/>
          <w:rtl/>
        </w:rPr>
        <w:t xml:space="preserve"> </w:t>
      </w:r>
      <w:r w:rsidR="00F60528">
        <w:rPr>
          <w:rFonts w:asciiTheme="minorBidi" w:eastAsia="Times New Roman" w:hAnsiTheme="minorBidi" w:cs="Arial" w:hint="cs"/>
          <w:color w:val="000000"/>
          <w:sz w:val="24"/>
          <w:szCs w:val="24"/>
          <w:rtl/>
        </w:rPr>
        <w:t>ההבנה</w:t>
      </w:r>
      <w:r>
        <w:rPr>
          <w:rFonts w:asciiTheme="minorBidi" w:eastAsia="Times New Roman" w:hAnsiTheme="minorBidi" w:cs="Arial" w:hint="cs"/>
          <w:color w:val="000000"/>
          <w:sz w:val="24"/>
          <w:szCs w:val="24"/>
          <w:rtl/>
        </w:rPr>
        <w:t xml:space="preserve"> </w:t>
      </w:r>
      <w:r w:rsidRPr="002845C7">
        <w:rPr>
          <w:rFonts w:asciiTheme="minorBidi" w:eastAsia="Times New Roman" w:hAnsiTheme="minorBidi" w:cs="Arial" w:hint="cs"/>
          <w:color w:val="000000"/>
          <w:sz w:val="24"/>
          <w:szCs w:val="24"/>
          <w:rtl/>
        </w:rPr>
        <w:t>בסביבה</w:t>
      </w:r>
      <w:r w:rsidRPr="002845C7">
        <w:rPr>
          <w:rFonts w:asciiTheme="minorBidi" w:eastAsia="Times New Roman" w:hAnsiTheme="minorBidi" w:cs="Arial"/>
          <w:color w:val="000000"/>
          <w:sz w:val="24"/>
          <w:szCs w:val="24"/>
          <w:rtl/>
        </w:rPr>
        <w:t xml:space="preserve"> </w:t>
      </w:r>
      <w:r w:rsidRPr="002845C7">
        <w:rPr>
          <w:rFonts w:asciiTheme="minorBidi" w:eastAsia="Times New Roman" w:hAnsiTheme="minorBidi" w:cs="Arial" w:hint="cs"/>
          <w:color w:val="000000"/>
          <w:sz w:val="24"/>
          <w:szCs w:val="24"/>
          <w:rtl/>
        </w:rPr>
        <w:t>דיגיטלית</w:t>
      </w:r>
    </w:p>
    <w:p w:rsidR="0019190E" w:rsidRPr="00AD4CFD" w:rsidRDefault="0019190E" w:rsidP="0019190E">
      <w:pPr>
        <w:bidi/>
        <w:spacing w:after="0" w:line="360" w:lineRule="auto"/>
        <w:rPr>
          <w:rFonts w:asciiTheme="minorBidi" w:eastAsia="Times New Roman" w:hAnsiTheme="minorBidi"/>
          <w:color w:val="000000"/>
          <w:sz w:val="24"/>
          <w:szCs w:val="24"/>
          <w:rtl/>
        </w:rPr>
      </w:pPr>
    </w:p>
    <w:p w:rsidR="0019190E" w:rsidRDefault="00785095" w:rsidP="007B502E">
      <w:pPr>
        <w:bidi/>
        <w:spacing w:after="0" w:line="360" w:lineRule="auto"/>
        <w:rPr>
          <w:rFonts w:asciiTheme="minorBidi" w:eastAsia="Times New Roman" w:hAnsiTheme="minorBidi"/>
          <w:color w:val="000000"/>
          <w:sz w:val="24"/>
          <w:szCs w:val="24"/>
          <w:rtl/>
        </w:rPr>
      </w:pPr>
      <w:r>
        <w:rPr>
          <w:rFonts w:asciiTheme="minorBidi" w:eastAsia="Times New Roman" w:hAnsiTheme="minorBidi" w:hint="cs"/>
          <w:b/>
          <w:bCs/>
          <w:color w:val="000000"/>
          <w:sz w:val="24"/>
          <w:szCs w:val="24"/>
          <w:rtl/>
        </w:rPr>
        <w:t>מבוא</w:t>
      </w:r>
    </w:p>
    <w:p w:rsidR="00574401" w:rsidRDefault="0019190E" w:rsidP="00B46721">
      <w:pPr>
        <w:bidi/>
        <w:spacing w:after="0" w:line="360" w:lineRule="auto"/>
        <w:rPr>
          <w:sz w:val="24"/>
          <w:szCs w:val="24"/>
          <w:rtl/>
        </w:rPr>
      </w:pPr>
      <w:r w:rsidRPr="00DA59DD">
        <w:rPr>
          <w:sz w:val="24"/>
          <w:szCs w:val="24"/>
          <w:rtl/>
        </w:rPr>
        <w:t xml:space="preserve">בשנים האחרונות דרכי הלמידה השתנו מקריאה מדף נייר לקריאה </w:t>
      </w:r>
      <w:r w:rsidRPr="00DA59DD">
        <w:rPr>
          <w:rFonts w:hint="cs"/>
          <w:sz w:val="24"/>
          <w:szCs w:val="24"/>
          <w:rtl/>
        </w:rPr>
        <w:t>בסביבה דיגיטלית</w:t>
      </w:r>
      <w:r w:rsidRPr="00DA59DD">
        <w:rPr>
          <w:sz w:val="24"/>
          <w:szCs w:val="24"/>
          <w:rtl/>
        </w:rPr>
        <w:t xml:space="preserve">. מחקרים הראו כי למידה </w:t>
      </w:r>
      <w:r w:rsidRPr="00DA59DD">
        <w:rPr>
          <w:rFonts w:hint="cs"/>
          <w:sz w:val="24"/>
          <w:szCs w:val="24"/>
          <w:rtl/>
        </w:rPr>
        <w:t>בסביבה דיגיטלית</w:t>
      </w:r>
      <w:r w:rsidRPr="00DA59DD">
        <w:rPr>
          <w:sz w:val="24"/>
          <w:szCs w:val="24"/>
          <w:rtl/>
        </w:rPr>
        <w:t xml:space="preserve"> נחותה לעומת למידה מנייר בשל ניטור </w:t>
      </w:r>
      <w:r w:rsidRPr="00DA59DD">
        <w:rPr>
          <w:rFonts w:hint="cs"/>
          <w:sz w:val="24"/>
          <w:szCs w:val="24"/>
          <w:rtl/>
        </w:rPr>
        <w:t>לקוי</w:t>
      </w:r>
      <w:r w:rsidR="0084195E">
        <w:rPr>
          <w:rFonts w:hint="cs"/>
          <w:sz w:val="24"/>
          <w:szCs w:val="24"/>
          <w:rtl/>
        </w:rPr>
        <w:t xml:space="preserve"> (</w:t>
      </w:r>
      <w:r w:rsidR="0084195E">
        <w:rPr>
          <w:sz w:val="24"/>
          <w:szCs w:val="24"/>
        </w:rPr>
        <w:t>poor monitoring</w:t>
      </w:r>
      <w:r w:rsidR="0084195E">
        <w:rPr>
          <w:rFonts w:hint="cs"/>
          <w:sz w:val="24"/>
          <w:szCs w:val="24"/>
          <w:rtl/>
        </w:rPr>
        <w:t>)</w:t>
      </w:r>
      <w:r w:rsidRPr="00DA59DD">
        <w:rPr>
          <w:rFonts w:hint="cs"/>
          <w:sz w:val="24"/>
          <w:szCs w:val="24"/>
          <w:rtl/>
        </w:rPr>
        <w:t xml:space="preserve">. ניטור הינו </w:t>
      </w:r>
      <w:r w:rsidRPr="00DA59DD">
        <w:rPr>
          <w:rFonts w:cs="Arial" w:hint="cs"/>
          <w:sz w:val="24"/>
          <w:szCs w:val="24"/>
          <w:rtl/>
        </w:rPr>
        <w:t>תהליך</w:t>
      </w:r>
      <w:r w:rsidRPr="00DA59DD">
        <w:rPr>
          <w:rFonts w:cs="Arial"/>
          <w:sz w:val="24"/>
          <w:szCs w:val="24"/>
          <w:rtl/>
        </w:rPr>
        <w:t xml:space="preserve"> </w:t>
      </w:r>
      <w:r w:rsidRPr="00DA59DD">
        <w:rPr>
          <w:rFonts w:cs="Arial" w:hint="cs"/>
          <w:sz w:val="24"/>
          <w:szCs w:val="24"/>
          <w:rtl/>
        </w:rPr>
        <w:t>מטה</w:t>
      </w:r>
      <w:r w:rsidRPr="00DA59DD">
        <w:rPr>
          <w:rFonts w:cs="Arial"/>
          <w:sz w:val="24"/>
          <w:szCs w:val="24"/>
          <w:rtl/>
        </w:rPr>
        <w:t xml:space="preserve"> </w:t>
      </w:r>
      <w:r w:rsidRPr="00DA59DD">
        <w:rPr>
          <w:rFonts w:cs="Arial" w:hint="cs"/>
          <w:sz w:val="24"/>
          <w:szCs w:val="24"/>
          <w:rtl/>
        </w:rPr>
        <w:t>קוגניטיבי</w:t>
      </w:r>
      <w:r w:rsidRPr="00DA59DD">
        <w:rPr>
          <w:rFonts w:cs="Arial"/>
          <w:sz w:val="24"/>
          <w:szCs w:val="24"/>
          <w:rtl/>
        </w:rPr>
        <w:t xml:space="preserve"> </w:t>
      </w:r>
      <w:r w:rsidRPr="00DA59DD">
        <w:rPr>
          <w:rFonts w:cs="Arial" w:hint="cs"/>
          <w:sz w:val="24"/>
          <w:szCs w:val="24"/>
          <w:rtl/>
        </w:rPr>
        <w:t>המתבסס</w:t>
      </w:r>
      <w:r w:rsidRPr="00DA59DD">
        <w:rPr>
          <w:rFonts w:cs="Arial"/>
          <w:sz w:val="24"/>
          <w:szCs w:val="24"/>
          <w:rtl/>
        </w:rPr>
        <w:t xml:space="preserve"> </w:t>
      </w:r>
      <w:r w:rsidRPr="00DA59DD">
        <w:rPr>
          <w:rFonts w:cs="Arial" w:hint="cs"/>
          <w:sz w:val="24"/>
          <w:szCs w:val="24"/>
          <w:rtl/>
        </w:rPr>
        <w:t>על</w:t>
      </w:r>
      <w:r w:rsidRPr="00DA59DD">
        <w:rPr>
          <w:rFonts w:cs="Arial"/>
          <w:sz w:val="24"/>
          <w:szCs w:val="24"/>
          <w:rtl/>
        </w:rPr>
        <w:t xml:space="preserve"> </w:t>
      </w:r>
      <w:r w:rsidRPr="00DA59DD">
        <w:rPr>
          <w:rFonts w:cs="Arial" w:hint="cs"/>
          <w:sz w:val="24"/>
          <w:szCs w:val="24"/>
          <w:rtl/>
        </w:rPr>
        <w:t>שיפוטי</w:t>
      </w:r>
      <w:r w:rsidRPr="00DA59DD">
        <w:rPr>
          <w:rFonts w:cs="Arial"/>
          <w:sz w:val="24"/>
          <w:szCs w:val="24"/>
          <w:rtl/>
        </w:rPr>
        <w:t xml:space="preserve"> </w:t>
      </w:r>
      <w:r w:rsidRPr="00DA59DD">
        <w:rPr>
          <w:rFonts w:cs="Arial" w:hint="cs"/>
          <w:sz w:val="24"/>
          <w:szCs w:val="24"/>
          <w:rtl/>
        </w:rPr>
        <w:t>הידע</w:t>
      </w:r>
      <w:r w:rsidRPr="00DA59DD">
        <w:rPr>
          <w:rFonts w:cs="Arial"/>
          <w:sz w:val="24"/>
          <w:szCs w:val="24"/>
          <w:rtl/>
        </w:rPr>
        <w:t xml:space="preserve"> </w:t>
      </w:r>
      <w:r w:rsidRPr="00DA59DD">
        <w:rPr>
          <w:rFonts w:cs="Arial" w:hint="cs"/>
          <w:sz w:val="24"/>
          <w:szCs w:val="24"/>
          <w:rtl/>
        </w:rPr>
        <w:t>העצמי</w:t>
      </w:r>
      <w:r w:rsidR="00300375">
        <w:rPr>
          <w:rFonts w:cs="Arial" w:hint="cs"/>
          <w:sz w:val="24"/>
          <w:szCs w:val="24"/>
          <w:rtl/>
        </w:rPr>
        <w:t>. שיפוטים אלו נעשים</w:t>
      </w:r>
      <w:r w:rsidRPr="00DA59DD">
        <w:rPr>
          <w:rFonts w:cs="Arial"/>
          <w:sz w:val="24"/>
          <w:szCs w:val="24"/>
          <w:rtl/>
        </w:rPr>
        <w:t xml:space="preserve"> </w:t>
      </w:r>
      <w:r w:rsidRPr="00DA59DD">
        <w:rPr>
          <w:rFonts w:cs="Arial" w:hint="cs"/>
          <w:sz w:val="24"/>
          <w:szCs w:val="24"/>
          <w:rtl/>
        </w:rPr>
        <w:t>במהלך</w:t>
      </w:r>
      <w:r w:rsidRPr="00DA59DD">
        <w:rPr>
          <w:rFonts w:cs="Arial"/>
          <w:sz w:val="24"/>
          <w:szCs w:val="24"/>
          <w:rtl/>
        </w:rPr>
        <w:t xml:space="preserve"> </w:t>
      </w:r>
      <w:r w:rsidRPr="00DA59DD">
        <w:rPr>
          <w:rFonts w:cs="Arial" w:hint="cs"/>
          <w:sz w:val="24"/>
          <w:szCs w:val="24"/>
          <w:rtl/>
        </w:rPr>
        <w:t>הלמידה</w:t>
      </w:r>
      <w:r w:rsidRPr="00DA59DD">
        <w:rPr>
          <w:rFonts w:cs="Arial"/>
          <w:sz w:val="24"/>
          <w:szCs w:val="24"/>
          <w:rtl/>
        </w:rPr>
        <w:t xml:space="preserve"> </w:t>
      </w:r>
      <w:r w:rsidRPr="00DA59DD">
        <w:rPr>
          <w:rFonts w:cs="Arial" w:hint="cs"/>
          <w:sz w:val="24"/>
          <w:szCs w:val="24"/>
          <w:rtl/>
        </w:rPr>
        <w:t>או</w:t>
      </w:r>
      <w:r w:rsidRPr="00DA59DD">
        <w:rPr>
          <w:rFonts w:cs="Arial"/>
          <w:sz w:val="24"/>
          <w:szCs w:val="24"/>
          <w:rtl/>
        </w:rPr>
        <w:t xml:space="preserve"> </w:t>
      </w:r>
      <w:r w:rsidR="00300375">
        <w:rPr>
          <w:rFonts w:cs="Arial" w:hint="cs"/>
          <w:sz w:val="24"/>
          <w:szCs w:val="24"/>
          <w:rtl/>
        </w:rPr>
        <w:t xml:space="preserve">בסופה. שיפוט </w:t>
      </w:r>
      <w:r w:rsidR="00F60528">
        <w:rPr>
          <w:rFonts w:cs="Arial" w:hint="cs"/>
          <w:sz w:val="24"/>
          <w:szCs w:val="24"/>
          <w:rtl/>
        </w:rPr>
        <w:t>הבנה</w:t>
      </w:r>
      <w:r w:rsidR="00300375">
        <w:rPr>
          <w:rFonts w:cs="Arial" w:hint="cs"/>
          <w:sz w:val="24"/>
          <w:szCs w:val="24"/>
          <w:rtl/>
        </w:rPr>
        <w:t xml:space="preserve"> הינו תהליך </w:t>
      </w:r>
      <w:r w:rsidR="00300375" w:rsidRPr="00300375">
        <w:rPr>
          <w:rFonts w:cs="Arial" w:hint="cs"/>
          <w:sz w:val="24"/>
          <w:szCs w:val="24"/>
          <w:rtl/>
        </w:rPr>
        <w:t>הנעש</w:t>
      </w:r>
      <w:r w:rsidR="00300375">
        <w:rPr>
          <w:rFonts w:cs="Arial" w:hint="cs"/>
          <w:sz w:val="24"/>
          <w:szCs w:val="24"/>
          <w:rtl/>
        </w:rPr>
        <w:t>ה</w:t>
      </w:r>
      <w:r w:rsidR="00300375" w:rsidRPr="00300375">
        <w:rPr>
          <w:rFonts w:cs="Arial"/>
          <w:sz w:val="24"/>
          <w:szCs w:val="24"/>
          <w:rtl/>
        </w:rPr>
        <w:t xml:space="preserve"> </w:t>
      </w:r>
      <w:r w:rsidR="00F60528">
        <w:rPr>
          <w:rFonts w:cs="Arial" w:hint="cs"/>
          <w:sz w:val="24"/>
          <w:szCs w:val="24"/>
          <w:rtl/>
        </w:rPr>
        <w:t>במהלך הלמידה</w:t>
      </w:r>
      <w:r w:rsidR="00300375">
        <w:rPr>
          <w:rFonts w:cs="Arial" w:hint="cs"/>
          <w:sz w:val="24"/>
          <w:szCs w:val="24"/>
          <w:rtl/>
        </w:rPr>
        <w:t xml:space="preserve"> והוא </w:t>
      </w:r>
      <w:r w:rsidR="00300375" w:rsidRPr="00300375">
        <w:rPr>
          <w:rFonts w:cs="Arial" w:hint="cs"/>
          <w:sz w:val="24"/>
          <w:szCs w:val="24"/>
          <w:rtl/>
        </w:rPr>
        <w:t>עונ</w:t>
      </w:r>
      <w:r w:rsidR="00300375">
        <w:rPr>
          <w:rFonts w:cs="Arial" w:hint="cs"/>
          <w:sz w:val="24"/>
          <w:szCs w:val="24"/>
          <w:rtl/>
        </w:rPr>
        <w:t>ה</w:t>
      </w:r>
      <w:r w:rsidR="00300375" w:rsidRPr="00300375">
        <w:rPr>
          <w:rFonts w:cs="Arial"/>
          <w:sz w:val="24"/>
          <w:szCs w:val="24"/>
          <w:rtl/>
        </w:rPr>
        <w:t xml:space="preserve"> </w:t>
      </w:r>
      <w:r w:rsidR="00300375" w:rsidRPr="00300375">
        <w:rPr>
          <w:rFonts w:cs="Arial" w:hint="cs"/>
          <w:sz w:val="24"/>
          <w:szCs w:val="24"/>
          <w:rtl/>
        </w:rPr>
        <w:t>על</w:t>
      </w:r>
      <w:r w:rsidR="00300375" w:rsidRPr="00300375">
        <w:rPr>
          <w:rFonts w:cs="Arial"/>
          <w:sz w:val="24"/>
          <w:szCs w:val="24"/>
          <w:rtl/>
        </w:rPr>
        <w:t xml:space="preserve"> </w:t>
      </w:r>
      <w:r w:rsidR="00300375" w:rsidRPr="00300375">
        <w:rPr>
          <w:rFonts w:cs="Arial" w:hint="cs"/>
          <w:sz w:val="24"/>
          <w:szCs w:val="24"/>
          <w:rtl/>
        </w:rPr>
        <w:t>השאלה</w:t>
      </w:r>
      <w:r w:rsidR="00300375" w:rsidRPr="00300375">
        <w:rPr>
          <w:rFonts w:cs="Arial"/>
          <w:sz w:val="24"/>
          <w:szCs w:val="24"/>
          <w:rtl/>
        </w:rPr>
        <w:t>: "</w:t>
      </w:r>
      <w:r w:rsidR="00F60528">
        <w:rPr>
          <w:rFonts w:cs="Arial" w:hint="cs"/>
          <w:sz w:val="24"/>
          <w:szCs w:val="24"/>
          <w:rtl/>
        </w:rPr>
        <w:t>עד כמה אני מבין את הטקסט שקראתי</w:t>
      </w:r>
      <w:r w:rsidR="00300375" w:rsidRPr="00300375">
        <w:rPr>
          <w:rFonts w:cs="Arial"/>
          <w:sz w:val="24"/>
          <w:szCs w:val="24"/>
          <w:rtl/>
        </w:rPr>
        <w:t>?</w:t>
      </w:r>
      <w:r w:rsidR="007B502E">
        <w:rPr>
          <w:rFonts w:cs="Arial" w:hint="cs"/>
          <w:sz w:val="24"/>
          <w:szCs w:val="24"/>
          <w:rtl/>
        </w:rPr>
        <w:t>"</w:t>
      </w:r>
      <w:r w:rsidR="00300375">
        <w:rPr>
          <w:rFonts w:cs="Arial" w:hint="cs"/>
          <w:sz w:val="24"/>
          <w:szCs w:val="24"/>
          <w:rtl/>
        </w:rPr>
        <w:t xml:space="preserve">. </w:t>
      </w:r>
      <w:r w:rsidRPr="00DA59DD">
        <w:rPr>
          <w:sz w:val="24"/>
          <w:szCs w:val="24"/>
          <w:rtl/>
        </w:rPr>
        <w:t xml:space="preserve">שיפוט </w:t>
      </w:r>
      <w:r w:rsidR="00681CFB">
        <w:rPr>
          <w:rFonts w:hint="cs"/>
          <w:sz w:val="24"/>
          <w:szCs w:val="24"/>
          <w:rtl/>
        </w:rPr>
        <w:t>לקוי</w:t>
      </w:r>
      <w:r w:rsidRPr="00DA59DD">
        <w:rPr>
          <w:sz w:val="24"/>
          <w:szCs w:val="24"/>
          <w:rtl/>
        </w:rPr>
        <w:t xml:space="preserve"> </w:t>
      </w:r>
      <w:r w:rsidRPr="00DA59DD">
        <w:rPr>
          <w:rFonts w:hint="cs"/>
          <w:sz w:val="24"/>
          <w:szCs w:val="24"/>
          <w:rtl/>
        </w:rPr>
        <w:t xml:space="preserve">מוביל </w:t>
      </w:r>
      <w:r w:rsidRPr="00DA59DD">
        <w:rPr>
          <w:sz w:val="24"/>
          <w:szCs w:val="24"/>
          <w:rtl/>
        </w:rPr>
        <w:t>ללמידה לא יעילה ולהישגים נמוכים</w:t>
      </w:r>
      <w:r w:rsidRPr="00DA59DD">
        <w:rPr>
          <w:rFonts w:hint="cs"/>
          <w:sz w:val="24"/>
          <w:szCs w:val="24"/>
          <w:rtl/>
        </w:rPr>
        <w:t xml:space="preserve">. </w:t>
      </w:r>
      <w:r>
        <w:rPr>
          <w:rFonts w:cs="Arial" w:hint="cs"/>
          <w:sz w:val="24"/>
          <w:szCs w:val="24"/>
          <w:rtl/>
        </w:rPr>
        <w:t>מחקרים הראו כי טיפוח מטה קוגניטיבי משפר</w:t>
      </w:r>
      <w:r w:rsidRPr="00DA59DD">
        <w:rPr>
          <w:rFonts w:cs="Arial"/>
          <w:sz w:val="24"/>
          <w:szCs w:val="24"/>
          <w:rtl/>
        </w:rPr>
        <w:t xml:space="preserve"> </w:t>
      </w:r>
      <w:r w:rsidRPr="00DA59DD">
        <w:rPr>
          <w:rFonts w:cs="Arial" w:hint="cs"/>
          <w:sz w:val="24"/>
          <w:szCs w:val="24"/>
          <w:rtl/>
        </w:rPr>
        <w:t>הישגים</w:t>
      </w:r>
      <w:r w:rsidRPr="00DA59DD">
        <w:rPr>
          <w:rFonts w:cs="Arial"/>
          <w:sz w:val="24"/>
          <w:szCs w:val="24"/>
          <w:rtl/>
        </w:rPr>
        <w:t xml:space="preserve"> </w:t>
      </w:r>
      <w:r w:rsidRPr="00DA59DD">
        <w:rPr>
          <w:rFonts w:cs="Arial" w:hint="cs"/>
          <w:sz w:val="24"/>
          <w:szCs w:val="24"/>
          <w:rtl/>
        </w:rPr>
        <w:t>של</w:t>
      </w:r>
      <w:r w:rsidRPr="00DA59DD">
        <w:rPr>
          <w:rFonts w:cs="Arial"/>
          <w:sz w:val="24"/>
          <w:szCs w:val="24"/>
          <w:rtl/>
        </w:rPr>
        <w:t xml:space="preserve"> </w:t>
      </w:r>
      <w:r w:rsidRPr="00DA59DD">
        <w:rPr>
          <w:rFonts w:cs="Arial" w:hint="cs"/>
          <w:sz w:val="24"/>
          <w:szCs w:val="24"/>
          <w:rtl/>
        </w:rPr>
        <w:t>תלמידים</w:t>
      </w:r>
      <w:r w:rsidRPr="00DA59DD">
        <w:rPr>
          <w:rFonts w:cs="Arial"/>
          <w:sz w:val="24"/>
          <w:szCs w:val="24"/>
          <w:rtl/>
        </w:rPr>
        <w:t xml:space="preserve"> </w:t>
      </w:r>
      <w:r w:rsidRPr="00DA59DD">
        <w:rPr>
          <w:rFonts w:cs="Arial" w:hint="cs"/>
          <w:sz w:val="24"/>
          <w:szCs w:val="24"/>
          <w:rtl/>
        </w:rPr>
        <w:t>בהבנת</w:t>
      </w:r>
      <w:r w:rsidRPr="00DA59DD">
        <w:rPr>
          <w:rFonts w:cs="Arial"/>
          <w:sz w:val="24"/>
          <w:szCs w:val="24"/>
          <w:rtl/>
        </w:rPr>
        <w:t xml:space="preserve"> </w:t>
      </w:r>
      <w:r w:rsidRPr="00DA59DD">
        <w:rPr>
          <w:rFonts w:cs="Arial" w:hint="cs"/>
          <w:sz w:val="24"/>
          <w:szCs w:val="24"/>
          <w:rtl/>
        </w:rPr>
        <w:t>טקסט</w:t>
      </w:r>
      <w:r w:rsidRPr="00DA59DD">
        <w:rPr>
          <w:rFonts w:cs="Arial"/>
          <w:sz w:val="24"/>
          <w:szCs w:val="24"/>
          <w:rtl/>
        </w:rPr>
        <w:t xml:space="preserve"> </w:t>
      </w:r>
      <w:r w:rsidRPr="00DA59DD">
        <w:rPr>
          <w:rFonts w:cs="Arial" w:hint="cs"/>
          <w:sz w:val="24"/>
          <w:szCs w:val="24"/>
          <w:rtl/>
        </w:rPr>
        <w:t>ובפתרון</w:t>
      </w:r>
      <w:r w:rsidRPr="00DA59DD">
        <w:rPr>
          <w:rFonts w:cs="Arial"/>
          <w:sz w:val="24"/>
          <w:szCs w:val="24"/>
          <w:rtl/>
        </w:rPr>
        <w:t xml:space="preserve"> </w:t>
      </w:r>
      <w:r w:rsidRPr="00DA59DD">
        <w:rPr>
          <w:rFonts w:cs="Arial" w:hint="cs"/>
          <w:sz w:val="24"/>
          <w:szCs w:val="24"/>
          <w:rtl/>
        </w:rPr>
        <w:t>שאלות</w:t>
      </w:r>
      <w:r w:rsidRPr="00DA59DD">
        <w:rPr>
          <w:rFonts w:cs="Arial"/>
          <w:sz w:val="24"/>
          <w:szCs w:val="24"/>
          <w:rtl/>
        </w:rPr>
        <w:t xml:space="preserve"> </w:t>
      </w:r>
      <w:r w:rsidRPr="00DA59DD">
        <w:rPr>
          <w:rFonts w:cs="Arial" w:hint="cs"/>
          <w:sz w:val="24"/>
          <w:szCs w:val="24"/>
          <w:rtl/>
        </w:rPr>
        <w:t>מתמטיות</w:t>
      </w:r>
      <w:r>
        <w:rPr>
          <w:rFonts w:cs="Arial" w:hint="cs"/>
          <w:sz w:val="24"/>
          <w:szCs w:val="24"/>
          <w:rtl/>
        </w:rPr>
        <w:t xml:space="preserve"> </w:t>
      </w:r>
      <w:r w:rsidR="00A01089">
        <w:rPr>
          <w:rFonts w:cs="Arial" w:hint="cs"/>
          <w:sz w:val="24"/>
          <w:szCs w:val="24"/>
          <w:rtl/>
        </w:rPr>
        <w:t>ב</w:t>
      </w:r>
      <w:r>
        <w:rPr>
          <w:rFonts w:cs="Arial" w:hint="cs"/>
          <w:sz w:val="24"/>
          <w:szCs w:val="24"/>
          <w:rtl/>
        </w:rPr>
        <w:t xml:space="preserve">למידה </w:t>
      </w:r>
      <w:r w:rsidR="00A01089">
        <w:rPr>
          <w:rFonts w:cs="Arial" w:hint="cs"/>
          <w:sz w:val="24"/>
          <w:szCs w:val="24"/>
          <w:rtl/>
        </w:rPr>
        <w:t>מנייר ובסביבה דיגיטלית</w:t>
      </w:r>
      <w:r w:rsidR="00071D1A">
        <w:rPr>
          <w:rFonts w:cs="Arial" w:hint="cs"/>
          <w:sz w:val="24"/>
          <w:szCs w:val="24"/>
          <w:rtl/>
        </w:rPr>
        <w:t xml:space="preserve"> </w:t>
      </w:r>
      <w:r w:rsidR="00071D1A">
        <w:rPr>
          <w:rFonts w:cs="Arial"/>
          <w:sz w:val="24"/>
          <w:szCs w:val="24"/>
          <w:rtl/>
        </w:rPr>
        <w:fldChar w:fldCharType="begin" w:fldLock="1"/>
      </w:r>
      <w:r w:rsidR="00071D1A">
        <w:rPr>
          <w:rFonts w:cs="Arial"/>
          <w:sz w:val="24"/>
          <w:szCs w:val="24"/>
        </w:rPr>
        <w:instrText>ADDIN CSL_CITATION {"citationItems":[{"id":"ITEM-1","itemData":{"DOI":"10.1007/978-3-319-66659-4_12","author":[{"dropping-particle":"","family":"Mevarech","given":"Zemira R.","non-dropping-particle":"","parse-names":false,"suffix":""},{"dropping-particle":"","family":"Fan","given":"Lianghuo","non-dropping-particle":"","parse-names":false,"suffix":""}],"id":"ITEM-1","issued":{"date-parts":[["2018"]]},"page":"261-278","title":"Cognition, Metacognition, and Mathematics Literacy","type":"chapter"},"uris":["http://www.mendeley.com/documents/?uuid=26c616e7-3393-3c28-a963-4ccdefc2a987"]}],"mendeley":{"formattedCitation":"(Z. R. Mevarech &amp; Fan, 2018)","plainTextFormattedCitation":"(Z. R. Mevarech &amp; Fan, 2018)"},"properties":{"noteIndex":0},"schema":"https://github.com/citation-style-language/schema/raw/master/csl-citation.json"}</w:instrText>
      </w:r>
      <w:r w:rsidR="00071D1A">
        <w:rPr>
          <w:rFonts w:cs="Arial"/>
          <w:sz w:val="24"/>
          <w:szCs w:val="24"/>
          <w:rtl/>
        </w:rPr>
        <w:fldChar w:fldCharType="separate"/>
      </w:r>
      <w:r w:rsidR="00071D1A" w:rsidRPr="00071D1A">
        <w:rPr>
          <w:rFonts w:cs="Arial"/>
          <w:noProof/>
          <w:sz w:val="24"/>
          <w:szCs w:val="24"/>
        </w:rPr>
        <w:t>(Z. R. Mevarech &amp; Fan, 2018)</w:t>
      </w:r>
      <w:r w:rsidR="00071D1A">
        <w:rPr>
          <w:rFonts w:cs="Arial"/>
          <w:sz w:val="24"/>
          <w:szCs w:val="24"/>
          <w:rtl/>
        </w:rPr>
        <w:fldChar w:fldCharType="end"/>
      </w:r>
      <w:r>
        <w:rPr>
          <w:rFonts w:cs="Arial" w:hint="cs"/>
          <w:sz w:val="24"/>
          <w:szCs w:val="24"/>
          <w:rtl/>
        </w:rPr>
        <w:t>, אך טרם</w:t>
      </w:r>
      <w:r w:rsidRPr="00DA59DD">
        <w:rPr>
          <w:rFonts w:cs="Arial" w:hint="cs"/>
          <w:sz w:val="24"/>
          <w:szCs w:val="24"/>
          <w:rtl/>
        </w:rPr>
        <w:t xml:space="preserve"> נבדקה תרומת</w:t>
      </w:r>
      <w:r>
        <w:rPr>
          <w:rFonts w:cs="Arial" w:hint="cs"/>
          <w:sz w:val="24"/>
          <w:szCs w:val="24"/>
          <w:rtl/>
        </w:rPr>
        <w:t>ו</w:t>
      </w:r>
      <w:r w:rsidRPr="00DA59DD">
        <w:rPr>
          <w:rFonts w:cs="Arial" w:hint="cs"/>
          <w:sz w:val="24"/>
          <w:szCs w:val="24"/>
          <w:rtl/>
        </w:rPr>
        <w:t xml:space="preserve"> לשיפור דיוק שיפוט </w:t>
      </w:r>
      <w:r w:rsidR="00F60528">
        <w:rPr>
          <w:rFonts w:cs="Arial" w:hint="cs"/>
          <w:sz w:val="24"/>
          <w:szCs w:val="24"/>
          <w:rtl/>
        </w:rPr>
        <w:t>ההבנה</w:t>
      </w:r>
      <w:r w:rsidRPr="00DA59DD">
        <w:rPr>
          <w:rFonts w:cs="Arial" w:hint="cs"/>
          <w:sz w:val="24"/>
          <w:szCs w:val="24"/>
          <w:rtl/>
        </w:rPr>
        <w:t xml:space="preserve"> בסביבה דיגיטלית</w:t>
      </w:r>
      <w:r>
        <w:rPr>
          <w:rFonts w:cs="Arial" w:hint="cs"/>
          <w:sz w:val="24"/>
          <w:szCs w:val="24"/>
          <w:rtl/>
        </w:rPr>
        <w:t>.</w:t>
      </w:r>
      <w:r w:rsidR="00A01089">
        <w:rPr>
          <w:rFonts w:cs="Arial" w:hint="cs"/>
          <w:sz w:val="24"/>
          <w:szCs w:val="24"/>
          <w:rtl/>
        </w:rPr>
        <w:t xml:space="preserve"> </w:t>
      </w:r>
      <w:r w:rsidR="00681CFB" w:rsidRPr="00072FEF">
        <w:rPr>
          <w:rFonts w:cs="Arial"/>
          <w:sz w:val="24"/>
          <w:szCs w:val="24"/>
          <w:rtl/>
        </w:rPr>
        <w:t>המחקר הנוכחי</w:t>
      </w:r>
      <w:r w:rsidR="00681CFB">
        <w:rPr>
          <w:rFonts w:cs="Arial" w:hint="cs"/>
          <w:sz w:val="24"/>
          <w:szCs w:val="24"/>
          <w:rtl/>
        </w:rPr>
        <w:t xml:space="preserve"> בחן</w:t>
      </w:r>
      <w:r w:rsidR="00681CFB" w:rsidRPr="00DA59DD">
        <w:rPr>
          <w:rFonts w:cs="Arial" w:hint="cs"/>
          <w:sz w:val="24"/>
          <w:szCs w:val="24"/>
          <w:rtl/>
        </w:rPr>
        <w:t xml:space="preserve"> את </w:t>
      </w:r>
      <w:r w:rsidR="00681CFB">
        <w:rPr>
          <w:rFonts w:cs="Arial" w:hint="cs"/>
          <w:sz w:val="24"/>
          <w:szCs w:val="24"/>
          <w:rtl/>
        </w:rPr>
        <w:t>ההשפעה</w:t>
      </w:r>
      <w:r w:rsidR="00681CFB" w:rsidRPr="00DA59DD">
        <w:rPr>
          <w:rFonts w:cs="Arial" w:hint="cs"/>
          <w:sz w:val="24"/>
          <w:szCs w:val="24"/>
          <w:rtl/>
        </w:rPr>
        <w:t xml:space="preserve"> של שאלות מטה קוגניטיביות </w:t>
      </w:r>
      <w:r w:rsidR="00681CFB">
        <w:rPr>
          <w:rFonts w:cs="Arial" w:hint="cs"/>
          <w:sz w:val="24"/>
          <w:szCs w:val="24"/>
          <w:rtl/>
        </w:rPr>
        <w:t>משולבות בטקסט ע</w:t>
      </w:r>
      <w:r w:rsidR="00681CFB" w:rsidRPr="00DA59DD">
        <w:rPr>
          <w:rFonts w:cs="Arial" w:hint="cs"/>
          <w:sz w:val="24"/>
          <w:szCs w:val="24"/>
          <w:rtl/>
        </w:rPr>
        <w:t>ל</w:t>
      </w:r>
      <w:r w:rsidR="00681CFB">
        <w:rPr>
          <w:rFonts w:cs="Arial" w:hint="cs"/>
          <w:sz w:val="24"/>
          <w:szCs w:val="24"/>
          <w:rtl/>
        </w:rPr>
        <w:t xml:space="preserve"> </w:t>
      </w:r>
      <w:r w:rsidR="00681CFB" w:rsidRPr="00DA59DD">
        <w:rPr>
          <w:rFonts w:cs="Arial" w:hint="cs"/>
          <w:sz w:val="24"/>
          <w:szCs w:val="24"/>
          <w:rtl/>
        </w:rPr>
        <w:t xml:space="preserve">דיוק </w:t>
      </w:r>
      <w:r w:rsidR="00681CFB">
        <w:rPr>
          <w:rFonts w:cs="Arial" w:hint="cs"/>
          <w:sz w:val="24"/>
          <w:szCs w:val="24"/>
          <w:rtl/>
        </w:rPr>
        <w:t>ה</w:t>
      </w:r>
      <w:r w:rsidR="00681CFB" w:rsidRPr="00DA59DD">
        <w:rPr>
          <w:rFonts w:cs="Arial" w:hint="cs"/>
          <w:sz w:val="24"/>
          <w:szCs w:val="24"/>
          <w:rtl/>
        </w:rPr>
        <w:t xml:space="preserve">שיפוט </w:t>
      </w:r>
      <w:r w:rsidR="00681CFB">
        <w:rPr>
          <w:rFonts w:cs="Arial" w:hint="cs"/>
          <w:sz w:val="24"/>
          <w:szCs w:val="24"/>
          <w:rtl/>
        </w:rPr>
        <w:t xml:space="preserve">שנעשה במהלך </w:t>
      </w:r>
      <w:r w:rsidR="00681CFB" w:rsidRPr="00DA59DD">
        <w:rPr>
          <w:rFonts w:cs="Arial" w:hint="cs"/>
          <w:sz w:val="24"/>
          <w:szCs w:val="24"/>
          <w:rtl/>
        </w:rPr>
        <w:t>למיד</w:t>
      </w:r>
      <w:r w:rsidR="00681CFB">
        <w:rPr>
          <w:rFonts w:cs="Arial" w:hint="cs"/>
          <w:sz w:val="24"/>
          <w:szCs w:val="24"/>
          <w:rtl/>
        </w:rPr>
        <w:t>ת אוריינות קריאה (</w:t>
      </w:r>
      <w:r w:rsidR="00681CFB">
        <w:rPr>
          <w:rFonts w:cs="Arial"/>
          <w:sz w:val="24"/>
          <w:szCs w:val="24"/>
        </w:rPr>
        <w:t>reading literacy</w:t>
      </w:r>
      <w:r w:rsidR="00681CFB">
        <w:rPr>
          <w:rFonts w:cs="Arial" w:hint="cs"/>
          <w:sz w:val="24"/>
          <w:szCs w:val="24"/>
          <w:rtl/>
        </w:rPr>
        <w:t>)</w:t>
      </w:r>
      <w:r w:rsidR="00681CFB" w:rsidRPr="00DA59DD">
        <w:rPr>
          <w:rFonts w:cs="Arial" w:hint="cs"/>
          <w:sz w:val="24"/>
          <w:szCs w:val="24"/>
          <w:rtl/>
        </w:rPr>
        <w:t xml:space="preserve"> </w:t>
      </w:r>
      <w:r w:rsidR="00681CFB">
        <w:rPr>
          <w:rFonts w:cs="Arial" w:hint="cs"/>
          <w:sz w:val="24"/>
          <w:szCs w:val="24"/>
          <w:rtl/>
        </w:rPr>
        <w:t>ולמידת אוריינות מתמטית (</w:t>
      </w:r>
      <w:r w:rsidR="00681CFB">
        <w:rPr>
          <w:rFonts w:cs="Arial"/>
          <w:sz w:val="24"/>
          <w:szCs w:val="24"/>
        </w:rPr>
        <w:t>mathematic literacy</w:t>
      </w:r>
      <w:r w:rsidR="00681CFB">
        <w:rPr>
          <w:rFonts w:cs="Arial" w:hint="cs"/>
          <w:sz w:val="24"/>
          <w:szCs w:val="24"/>
          <w:rtl/>
        </w:rPr>
        <w:t xml:space="preserve">) </w:t>
      </w:r>
      <w:r w:rsidR="00681CFB" w:rsidRPr="00DA59DD">
        <w:rPr>
          <w:rFonts w:cs="Arial" w:hint="cs"/>
          <w:sz w:val="24"/>
          <w:szCs w:val="24"/>
          <w:rtl/>
        </w:rPr>
        <w:t>בסביבה דיגיטלית</w:t>
      </w:r>
      <w:r w:rsidR="00681CFB">
        <w:rPr>
          <w:rFonts w:cs="Arial" w:hint="cs"/>
          <w:sz w:val="24"/>
          <w:szCs w:val="24"/>
          <w:rtl/>
        </w:rPr>
        <w:t xml:space="preserve"> בקרב תלמידים בכיתות היסוד</w:t>
      </w:r>
      <w:r w:rsidR="00681CFB" w:rsidRPr="00DA59DD">
        <w:rPr>
          <w:rFonts w:cs="Arial" w:hint="cs"/>
          <w:sz w:val="24"/>
          <w:szCs w:val="24"/>
          <w:rtl/>
        </w:rPr>
        <w:t>.</w:t>
      </w:r>
      <w:r w:rsidR="00681CFB">
        <w:rPr>
          <w:rFonts w:hint="cs"/>
          <w:sz w:val="24"/>
          <w:szCs w:val="24"/>
          <w:rtl/>
        </w:rPr>
        <w:t xml:space="preserve"> </w:t>
      </w:r>
    </w:p>
    <w:p w:rsidR="00B46721" w:rsidRPr="00B46721" w:rsidRDefault="00B46721" w:rsidP="00B46721">
      <w:pPr>
        <w:bidi/>
        <w:spacing w:after="0" w:line="360" w:lineRule="auto"/>
        <w:rPr>
          <w:sz w:val="24"/>
          <w:szCs w:val="24"/>
          <w:rtl/>
        </w:rPr>
      </w:pPr>
    </w:p>
    <w:p w:rsidR="00C45DEE" w:rsidRPr="006E2F56" w:rsidRDefault="00C45DEE" w:rsidP="00574401">
      <w:pPr>
        <w:bidi/>
        <w:spacing w:after="0" w:line="360" w:lineRule="auto"/>
        <w:rPr>
          <w:b/>
          <w:bCs/>
          <w:sz w:val="24"/>
          <w:szCs w:val="24"/>
          <w:rtl/>
        </w:rPr>
      </w:pPr>
      <w:r w:rsidRPr="006E2F56">
        <w:rPr>
          <w:rFonts w:hint="cs"/>
          <w:b/>
          <w:bCs/>
          <w:sz w:val="24"/>
          <w:szCs w:val="24"/>
          <w:rtl/>
        </w:rPr>
        <w:t>שיטה</w:t>
      </w:r>
    </w:p>
    <w:p w:rsidR="00C45DEE" w:rsidRPr="006E2F56" w:rsidRDefault="00C45DEE" w:rsidP="00C45DEE">
      <w:pPr>
        <w:bidi/>
        <w:spacing w:after="0" w:line="360" w:lineRule="auto"/>
        <w:rPr>
          <w:b/>
          <w:bCs/>
          <w:sz w:val="24"/>
          <w:szCs w:val="24"/>
          <w:rtl/>
        </w:rPr>
      </w:pPr>
      <w:r w:rsidRPr="006E2F56">
        <w:rPr>
          <w:rFonts w:hint="cs"/>
          <w:b/>
          <w:bCs/>
          <w:sz w:val="24"/>
          <w:szCs w:val="24"/>
          <w:rtl/>
        </w:rPr>
        <w:t>משתתפים</w:t>
      </w:r>
    </w:p>
    <w:p w:rsidR="00681CFB" w:rsidRPr="002B271D" w:rsidRDefault="00681CFB" w:rsidP="00B46721">
      <w:pPr>
        <w:bidi/>
        <w:spacing w:after="0" w:line="360" w:lineRule="auto"/>
        <w:rPr>
          <w:sz w:val="24"/>
          <w:szCs w:val="24"/>
        </w:rPr>
      </w:pPr>
      <w:r w:rsidRPr="00DA59DD">
        <w:rPr>
          <w:rFonts w:hint="cs"/>
          <w:sz w:val="24"/>
          <w:szCs w:val="24"/>
          <w:rtl/>
        </w:rPr>
        <w:t>במחקר השתתפו 1</w:t>
      </w:r>
      <w:r>
        <w:rPr>
          <w:rFonts w:hint="cs"/>
          <w:sz w:val="24"/>
          <w:szCs w:val="24"/>
          <w:rtl/>
        </w:rPr>
        <w:t>40</w:t>
      </w:r>
      <w:r w:rsidRPr="00DA59DD">
        <w:rPr>
          <w:rFonts w:hint="cs"/>
          <w:sz w:val="24"/>
          <w:szCs w:val="24"/>
          <w:rtl/>
        </w:rPr>
        <w:t xml:space="preserve"> תלמידים מכיתה ה' </w:t>
      </w:r>
      <w:r>
        <w:rPr>
          <w:rFonts w:hint="cs"/>
          <w:sz w:val="24"/>
          <w:szCs w:val="24"/>
          <w:rtl/>
        </w:rPr>
        <w:t>אשר התחלקו ל-4 קבוצות</w:t>
      </w:r>
      <w:r w:rsidR="00B46721">
        <w:rPr>
          <w:rFonts w:hint="cs"/>
          <w:sz w:val="24"/>
          <w:szCs w:val="24"/>
          <w:rtl/>
        </w:rPr>
        <w:t xml:space="preserve"> למידה: 1) ע</w:t>
      </w:r>
      <w:r w:rsidRPr="002B271D">
        <w:rPr>
          <w:rFonts w:hint="cs"/>
          <w:sz w:val="24"/>
          <w:szCs w:val="24"/>
          <w:rtl/>
        </w:rPr>
        <w:t>סקה באוריינות קריאה עם תמיכה מטה קוגניטיבית</w:t>
      </w:r>
      <w:r>
        <w:rPr>
          <w:rFonts w:hint="cs"/>
          <w:sz w:val="24"/>
          <w:szCs w:val="24"/>
          <w:rtl/>
        </w:rPr>
        <w:t>-</w:t>
      </w:r>
      <w:r w:rsidRPr="002B271D">
        <w:rPr>
          <w:rFonts w:hint="cs"/>
          <w:sz w:val="24"/>
          <w:szCs w:val="24"/>
          <w:rtl/>
        </w:rPr>
        <w:t xml:space="preserve"> "</w:t>
      </w:r>
      <w:proofErr w:type="spellStart"/>
      <w:r w:rsidRPr="002B271D">
        <w:rPr>
          <w:sz w:val="24"/>
          <w:szCs w:val="24"/>
        </w:rPr>
        <w:t>read+meta</w:t>
      </w:r>
      <w:proofErr w:type="spellEnd"/>
      <w:r w:rsidRPr="002B271D">
        <w:rPr>
          <w:rFonts w:hint="cs"/>
          <w:sz w:val="24"/>
          <w:szCs w:val="24"/>
          <w:rtl/>
        </w:rPr>
        <w:t>"</w:t>
      </w:r>
      <w:r>
        <w:rPr>
          <w:rFonts w:hint="cs"/>
          <w:sz w:val="24"/>
          <w:szCs w:val="24"/>
          <w:rtl/>
        </w:rPr>
        <w:t>.</w:t>
      </w:r>
      <w:r w:rsidR="00B46721">
        <w:rPr>
          <w:rFonts w:hint="cs"/>
          <w:sz w:val="24"/>
          <w:szCs w:val="24"/>
          <w:rtl/>
        </w:rPr>
        <w:t xml:space="preserve"> 2) </w:t>
      </w:r>
      <w:r w:rsidRPr="002B271D">
        <w:rPr>
          <w:rFonts w:hint="cs"/>
          <w:sz w:val="24"/>
          <w:szCs w:val="24"/>
          <w:rtl/>
        </w:rPr>
        <w:t xml:space="preserve">עסקה באוריינות מתמטית וקיבלה תמיכה </w:t>
      </w:r>
      <w:proofErr w:type="spellStart"/>
      <w:r w:rsidRPr="002B271D">
        <w:rPr>
          <w:rFonts w:hint="cs"/>
          <w:sz w:val="24"/>
          <w:szCs w:val="24"/>
          <w:rtl/>
        </w:rPr>
        <w:t>מטקוגניטיבית</w:t>
      </w:r>
      <w:proofErr w:type="spellEnd"/>
      <w:r>
        <w:rPr>
          <w:rFonts w:hint="cs"/>
          <w:sz w:val="24"/>
          <w:szCs w:val="24"/>
          <w:rtl/>
        </w:rPr>
        <w:t>- "</w:t>
      </w:r>
      <w:proofErr w:type="spellStart"/>
      <w:r>
        <w:rPr>
          <w:sz w:val="24"/>
          <w:szCs w:val="24"/>
        </w:rPr>
        <w:t>math+meta</w:t>
      </w:r>
      <w:proofErr w:type="spellEnd"/>
      <w:r>
        <w:rPr>
          <w:rFonts w:hint="cs"/>
          <w:sz w:val="24"/>
          <w:szCs w:val="24"/>
          <w:rtl/>
        </w:rPr>
        <w:t>".</w:t>
      </w:r>
      <w:r w:rsidR="00B46721">
        <w:rPr>
          <w:rFonts w:hint="cs"/>
          <w:sz w:val="24"/>
          <w:szCs w:val="24"/>
          <w:rtl/>
        </w:rPr>
        <w:t xml:space="preserve"> 3) </w:t>
      </w:r>
      <w:r w:rsidRPr="002B271D">
        <w:rPr>
          <w:rFonts w:hint="cs"/>
          <w:sz w:val="24"/>
          <w:szCs w:val="24"/>
          <w:rtl/>
        </w:rPr>
        <w:t xml:space="preserve">עסקה באוריינות קריאה ללא תמיכה </w:t>
      </w:r>
      <w:proofErr w:type="spellStart"/>
      <w:r w:rsidRPr="002B271D">
        <w:rPr>
          <w:rFonts w:hint="cs"/>
          <w:sz w:val="24"/>
          <w:szCs w:val="24"/>
          <w:rtl/>
        </w:rPr>
        <w:t>מטקוגניטיבית</w:t>
      </w:r>
      <w:proofErr w:type="spellEnd"/>
      <w:r>
        <w:rPr>
          <w:rFonts w:hint="cs"/>
          <w:sz w:val="24"/>
          <w:szCs w:val="24"/>
          <w:rtl/>
        </w:rPr>
        <w:t xml:space="preserve">- </w:t>
      </w:r>
      <w:r w:rsidRPr="002B271D">
        <w:rPr>
          <w:rFonts w:hint="cs"/>
          <w:sz w:val="24"/>
          <w:szCs w:val="24"/>
          <w:rtl/>
        </w:rPr>
        <w:t>"</w:t>
      </w:r>
      <w:proofErr w:type="spellStart"/>
      <w:r w:rsidRPr="002B271D">
        <w:rPr>
          <w:sz w:val="24"/>
          <w:szCs w:val="24"/>
        </w:rPr>
        <w:t>control_read</w:t>
      </w:r>
      <w:proofErr w:type="spellEnd"/>
      <w:r w:rsidRPr="002B271D">
        <w:rPr>
          <w:rFonts w:hint="cs"/>
          <w:sz w:val="24"/>
          <w:szCs w:val="24"/>
          <w:rtl/>
        </w:rPr>
        <w:t>"</w:t>
      </w:r>
      <w:r>
        <w:rPr>
          <w:rFonts w:hint="cs"/>
          <w:sz w:val="24"/>
          <w:szCs w:val="24"/>
          <w:rtl/>
        </w:rPr>
        <w:t>.</w:t>
      </w:r>
      <w:r w:rsidR="00B46721">
        <w:rPr>
          <w:rFonts w:hint="cs"/>
          <w:sz w:val="24"/>
          <w:szCs w:val="24"/>
          <w:rtl/>
        </w:rPr>
        <w:t xml:space="preserve"> 4) </w:t>
      </w:r>
      <w:r w:rsidRPr="002B271D">
        <w:rPr>
          <w:rFonts w:hint="cs"/>
          <w:sz w:val="24"/>
          <w:szCs w:val="24"/>
          <w:rtl/>
        </w:rPr>
        <w:t xml:space="preserve">עסקה באוריינות מתמטית ללא תמיכה </w:t>
      </w:r>
      <w:proofErr w:type="spellStart"/>
      <w:r w:rsidRPr="002B271D">
        <w:rPr>
          <w:rFonts w:hint="cs"/>
          <w:sz w:val="24"/>
          <w:szCs w:val="24"/>
          <w:rtl/>
        </w:rPr>
        <w:t>מטקוגניטיבית</w:t>
      </w:r>
      <w:proofErr w:type="spellEnd"/>
      <w:r>
        <w:rPr>
          <w:rFonts w:hint="cs"/>
          <w:sz w:val="24"/>
          <w:szCs w:val="24"/>
          <w:rtl/>
        </w:rPr>
        <w:t>- "</w:t>
      </w:r>
      <w:proofErr w:type="spellStart"/>
      <w:r>
        <w:rPr>
          <w:sz w:val="24"/>
          <w:szCs w:val="24"/>
        </w:rPr>
        <w:t>control_math</w:t>
      </w:r>
      <w:proofErr w:type="spellEnd"/>
      <w:r>
        <w:rPr>
          <w:rFonts w:hint="cs"/>
          <w:sz w:val="24"/>
          <w:szCs w:val="24"/>
          <w:rtl/>
        </w:rPr>
        <w:t>".</w:t>
      </w:r>
    </w:p>
    <w:p w:rsidR="00C45DEE" w:rsidRPr="006E2F56" w:rsidRDefault="00C45DEE" w:rsidP="00C45DEE">
      <w:pPr>
        <w:bidi/>
        <w:spacing w:before="240" w:line="360" w:lineRule="auto"/>
        <w:rPr>
          <w:b/>
          <w:bCs/>
          <w:sz w:val="24"/>
          <w:szCs w:val="24"/>
          <w:rtl/>
        </w:rPr>
      </w:pPr>
      <w:r w:rsidRPr="006E2F56">
        <w:rPr>
          <w:rFonts w:cs="Arial"/>
          <w:b/>
          <w:bCs/>
          <w:sz w:val="24"/>
          <w:szCs w:val="24"/>
          <w:rtl/>
        </w:rPr>
        <w:t xml:space="preserve">תכנית התערבות </w:t>
      </w:r>
      <w:r w:rsidR="00071D1A">
        <w:rPr>
          <w:rFonts w:cs="Arial" w:hint="cs"/>
          <w:b/>
          <w:bCs/>
          <w:sz w:val="24"/>
          <w:szCs w:val="24"/>
          <w:rtl/>
        </w:rPr>
        <w:t>והליך</w:t>
      </w:r>
    </w:p>
    <w:p w:rsidR="00C46487" w:rsidRDefault="00C45DEE" w:rsidP="00574401">
      <w:pPr>
        <w:bidi/>
        <w:spacing w:after="200" w:line="480" w:lineRule="auto"/>
        <w:rPr>
          <w:rFonts w:ascii="Arial" w:eastAsia="Calibri" w:hAnsi="Arial" w:cs="Arial"/>
          <w:sz w:val="24"/>
          <w:szCs w:val="24"/>
          <w:rtl/>
        </w:rPr>
      </w:pPr>
      <w:r>
        <w:rPr>
          <w:rFonts w:cs="Arial" w:hint="cs"/>
          <w:sz w:val="24"/>
          <w:szCs w:val="24"/>
          <w:rtl/>
        </w:rPr>
        <w:t>לצורך המחקר</w:t>
      </w:r>
      <w:r w:rsidRPr="00C45DEE">
        <w:rPr>
          <w:rFonts w:cs="Arial"/>
          <w:sz w:val="24"/>
          <w:szCs w:val="24"/>
          <w:rtl/>
        </w:rPr>
        <w:t xml:space="preserve"> פותחה </w:t>
      </w:r>
      <w:proofErr w:type="spellStart"/>
      <w:r w:rsidRPr="00C45DEE">
        <w:rPr>
          <w:rFonts w:cs="Arial"/>
          <w:sz w:val="24"/>
          <w:szCs w:val="24"/>
          <w:rtl/>
        </w:rPr>
        <w:t>הלומדה</w:t>
      </w:r>
      <w:proofErr w:type="spellEnd"/>
      <w:r w:rsidRPr="00C45DEE">
        <w:rPr>
          <w:rFonts w:cs="Arial"/>
          <w:sz w:val="24"/>
          <w:szCs w:val="24"/>
          <w:rtl/>
        </w:rPr>
        <w:t xml:space="preserve"> "אורייני – זה אני!"</w:t>
      </w:r>
      <w:r w:rsidR="002C5CA0">
        <w:rPr>
          <w:rFonts w:cs="Arial" w:hint="cs"/>
          <w:sz w:val="24"/>
          <w:szCs w:val="24"/>
          <w:rtl/>
        </w:rPr>
        <w:t xml:space="preserve"> אשר </w:t>
      </w:r>
      <w:r w:rsidRPr="00C45DEE">
        <w:rPr>
          <w:rFonts w:cs="Arial"/>
          <w:sz w:val="24"/>
          <w:szCs w:val="24"/>
          <w:rtl/>
        </w:rPr>
        <w:t>הציגה בפני הלומדים 6 טקסטים שונים הבוחנים כישורי אוריינות</w:t>
      </w:r>
      <w:r w:rsidR="002C5CA0">
        <w:rPr>
          <w:rFonts w:cs="Arial" w:hint="cs"/>
          <w:sz w:val="24"/>
          <w:szCs w:val="24"/>
          <w:rtl/>
        </w:rPr>
        <w:t>.</w:t>
      </w:r>
      <w:r w:rsidRPr="00C45DEE">
        <w:rPr>
          <w:rFonts w:cs="Arial"/>
          <w:sz w:val="24"/>
          <w:szCs w:val="24"/>
          <w:rtl/>
        </w:rPr>
        <w:t xml:space="preserve"> כדי להעניק תמיכה מטה קוגניטיבית שולבו בתוך הטקסטים</w:t>
      </w:r>
      <w:r w:rsidR="00574401">
        <w:rPr>
          <w:rFonts w:cs="Arial" w:hint="cs"/>
          <w:sz w:val="24"/>
          <w:szCs w:val="24"/>
          <w:rtl/>
        </w:rPr>
        <w:t xml:space="preserve"> של קבוצות הניסוי</w:t>
      </w:r>
      <w:r w:rsidRPr="00C45DEE">
        <w:rPr>
          <w:rFonts w:cs="Arial"/>
          <w:sz w:val="24"/>
          <w:szCs w:val="24"/>
          <w:rtl/>
        </w:rPr>
        <w:t xml:space="preserve"> 4 שאלות מטה קוגניטיביות על פי מודל </w:t>
      </w:r>
      <w:r w:rsidR="00B46721">
        <w:rPr>
          <w:rFonts w:cs="Arial"/>
          <w:sz w:val="24"/>
          <w:szCs w:val="24"/>
        </w:rPr>
        <w:t>IMPROV</w:t>
      </w:r>
      <w:r w:rsidR="00872373">
        <w:rPr>
          <w:rFonts w:cs="Arial" w:hint="cs"/>
          <w:sz w:val="24"/>
          <w:szCs w:val="24"/>
          <w:rtl/>
        </w:rPr>
        <w:t xml:space="preserve"> </w:t>
      </w:r>
      <w:r w:rsidR="00872373">
        <w:rPr>
          <w:sz w:val="24"/>
          <w:szCs w:val="24"/>
        </w:rPr>
        <w:fldChar w:fldCharType="begin" w:fldLock="1"/>
      </w:r>
      <w:r w:rsidR="00872373">
        <w:rPr>
          <w:sz w:val="24"/>
          <w:szCs w:val="24"/>
        </w:rPr>
        <w:instrText>ADDIN CSL_CITATION {"citationItems":[{"id":"ITEM-1","itemData":{"DOI":"10.3102/00028312034002365","abstract":"The purpose of the present research was to design an innovative instructional method for teaching mathematics in heterogeneous classrooms (with no tracking) and to investigate its effects on students’ mathematics achievement. The method is based on current theories in social cognition and metacognition. It consists of three interdependent components: metacognitive activities, peer interaction, and systematic provision of feedback-corrective-enrichment. The method is called IMPROVE, the acronym of which represents all the teaching steps that constitute the method: Introducing the new concepts, Metacognitive questioning, Practicing, Reviewing and reducing difficulties, Obtaining mastery, Verification, and Enrichment. The research includes two studies, both implemented in seventh grades: One focused on in-depth analyses of students’ information processing under the different learning conditions (N = 247), and one investigated the development of students’ mathematical reasoning over a full academic year (N = ...","author":[{"dropping-particle":"","family":"Mevarech","given":"Zemira","non-dropping-particle":"","parse-names":false,"suffix":""},{"dropping-particle":"","family":"Kramarski","given":"Bracha.","non-dropping-particle":"","parse-names":false,"suffix":""}],"container-title":"American Educational Research Journal","id":"ITEM-1","issue":"2","issued":{"date-parts":[["1997","1","1"]]},"page":"365-394","publisher":"SAGE Publications","title":"Improve: A Multidimensional Method For Teaching Mathematics in Heterogeneous Classrooms","type":"article-journal","volume":"34"},"uris":["http://www.mendeley.com/documents/?uuid=a940288e-792b-3400-8beb-7e1cbac4fe53"]},{"id":"ITEM-2","itemData":{"DOI":"10.1348/000709903322591181","ISSN":"00070998","author":[{"dropping-particle":"","family":"Mevarech","given":"Zemira","non-dropping-particle":"","parse-names":false,"suffix":""},{"dropping-particle":"","family":"Kramarski","given":"Bracha","non-dropping-particle":"","parse-names":false,"suffix":""}],"container-title":"British Journal of Educational Psychology","id":"ITEM-2","issue":"4","issued":{"date-parts":[["2003","12"]]},"page":"449-471","publisher":"Blackwell Publishing Ltd","title":"The effects of metacognitive training versus worked-out examples on students' mathematical reasoning","type":"article-journal","volume":"73"},"uris":["http://www.mendeley.com/documents/?uuid=7d75e0e0-e41a-38ff-8d8f-bc858f3011c4"]}],"mendeley":{"formattedCitation":"(Z. Mevarech &amp; Kramarski, 1997, 2003)","plainTextFormattedCitation":"(Z. Mevarech &amp; Kramarski, 1997, 2003)","previouslyFormattedCitation":"(Z. Mevarech &amp; Kramarski, 1997, 2003)"},"properties":{"noteIndex":0},"schema":"https://github.com/citation-style-language/schema/raw/master/csl-citation.json"}</w:instrText>
      </w:r>
      <w:r w:rsidR="00872373">
        <w:rPr>
          <w:sz w:val="24"/>
          <w:szCs w:val="24"/>
        </w:rPr>
        <w:fldChar w:fldCharType="separate"/>
      </w:r>
      <w:r w:rsidR="00872373" w:rsidRPr="00872373">
        <w:rPr>
          <w:noProof/>
          <w:sz w:val="24"/>
          <w:szCs w:val="24"/>
        </w:rPr>
        <w:t>(Z. Mevarech &amp; Kramarski, 1997, 2003)</w:t>
      </w:r>
      <w:r w:rsidR="00872373">
        <w:rPr>
          <w:sz w:val="24"/>
          <w:szCs w:val="24"/>
        </w:rPr>
        <w:fldChar w:fldCharType="end"/>
      </w:r>
      <w:r w:rsidR="00872373">
        <w:rPr>
          <w:rFonts w:hint="cs"/>
          <w:sz w:val="24"/>
          <w:szCs w:val="24"/>
          <w:rtl/>
        </w:rPr>
        <w:t>.</w:t>
      </w:r>
      <w:r w:rsidRPr="00C45DEE">
        <w:rPr>
          <w:sz w:val="24"/>
          <w:szCs w:val="24"/>
        </w:rPr>
        <w:t xml:space="preserve"> </w:t>
      </w:r>
      <w:r w:rsidRPr="00C45DEE">
        <w:rPr>
          <w:rFonts w:cs="Arial"/>
          <w:sz w:val="24"/>
          <w:szCs w:val="24"/>
          <w:rtl/>
        </w:rPr>
        <w:t xml:space="preserve">שאלות אלו </w:t>
      </w:r>
      <w:r w:rsidRPr="00C45DEE">
        <w:rPr>
          <w:rFonts w:cs="Arial"/>
          <w:sz w:val="24"/>
          <w:szCs w:val="24"/>
          <w:rtl/>
        </w:rPr>
        <w:lastRenderedPageBreak/>
        <w:t>כוללות שאלת הבנה ("במה עוסק הטקסט?"), שאלת הקשר ("לאיזה נושא שאני מכיר קשור הטקסט?"), שאלת אסטרטגיה ("מהן האסטרטגיות שאשתמש בהן כדי לסייע לי בהבנת הטקסט?") ושאלת רפלקציה ("סיימתי לקרוא, האם הבנתי? איך אשפר את קריאתי בפעם הבאה?").</w:t>
      </w:r>
      <w:r w:rsidR="00C46487" w:rsidRPr="00C46487">
        <w:rPr>
          <w:rFonts w:ascii="Arial" w:eastAsia="Calibri" w:hAnsi="Arial" w:cs="Arial" w:hint="cs"/>
          <w:sz w:val="24"/>
          <w:szCs w:val="24"/>
          <w:rtl/>
        </w:rPr>
        <w:t xml:space="preserve"> </w:t>
      </w:r>
      <w:r w:rsidR="00C46487" w:rsidRPr="006E2F56">
        <w:rPr>
          <w:rFonts w:ascii="Arial" w:eastAsia="Calibri" w:hAnsi="Arial" w:cs="Arial" w:hint="cs"/>
          <w:sz w:val="24"/>
          <w:szCs w:val="24"/>
          <w:rtl/>
        </w:rPr>
        <w:t xml:space="preserve">בסיום הקריאה לחץ התלמיד על פקד במסך המאשר שהוא סיים לקרוא. בשלב זה נעלם הטקסט ועל המסך הופיעה שאלת </w:t>
      </w:r>
      <w:r w:rsidR="00574401" w:rsidRPr="00C45DEE">
        <w:rPr>
          <w:rFonts w:cs="Arial"/>
          <w:sz w:val="24"/>
          <w:szCs w:val="24"/>
          <w:rtl/>
        </w:rPr>
        <w:t>ניבוי הישגים</w:t>
      </w:r>
      <w:r w:rsidR="00574401">
        <w:rPr>
          <w:rFonts w:cs="Arial" w:hint="cs"/>
          <w:sz w:val="24"/>
          <w:szCs w:val="24"/>
          <w:rtl/>
        </w:rPr>
        <w:t xml:space="preserve"> </w:t>
      </w:r>
      <w:r w:rsidR="00574401" w:rsidRPr="00C45DEE">
        <w:rPr>
          <w:sz w:val="24"/>
          <w:szCs w:val="24"/>
        </w:rPr>
        <w:t>(performance predictions</w:t>
      </w:r>
      <w:r w:rsidR="00574401">
        <w:rPr>
          <w:sz w:val="24"/>
          <w:szCs w:val="24"/>
        </w:rPr>
        <w:t>)</w:t>
      </w:r>
      <w:r w:rsidR="00C46487" w:rsidRPr="006E2F56">
        <w:rPr>
          <w:rFonts w:ascii="Arial" w:eastAsia="Calibri" w:hAnsi="Arial" w:cs="Arial" w:hint="cs"/>
          <w:sz w:val="24"/>
          <w:szCs w:val="24"/>
          <w:rtl/>
        </w:rPr>
        <w:t xml:space="preserve">: "הנך עומד לענות על 7 שאלות הקשורות לטקסט. על כמה שאלות מתוך ה- 7 תוכל לענות נכונה?". התלמיד ענה באמצעות הזזת סמן בסרגל. לאחר מכן </w:t>
      </w:r>
      <w:r w:rsidR="00574401">
        <w:rPr>
          <w:rFonts w:ascii="Arial" w:eastAsia="Calibri" w:hAnsi="Arial" w:cs="Arial" w:hint="cs"/>
          <w:sz w:val="24"/>
          <w:szCs w:val="24"/>
          <w:rtl/>
        </w:rPr>
        <w:t>הוא נשאל:</w:t>
      </w:r>
      <w:r w:rsidR="00C46487" w:rsidRPr="006E2F56">
        <w:rPr>
          <w:rFonts w:ascii="Arial" w:eastAsia="Calibri" w:hAnsi="Arial" w:cs="Arial" w:hint="cs"/>
          <w:sz w:val="24"/>
          <w:szCs w:val="24"/>
          <w:rtl/>
        </w:rPr>
        <w:t xml:space="preserve"> "האם ברצונך לקרוא את הטקסט פעם שנייה?". אם </w:t>
      </w:r>
      <w:r w:rsidR="00574401">
        <w:rPr>
          <w:rFonts w:ascii="Arial" w:eastAsia="Calibri" w:hAnsi="Arial" w:cs="Arial" w:hint="cs"/>
          <w:sz w:val="24"/>
          <w:szCs w:val="24"/>
          <w:rtl/>
        </w:rPr>
        <w:t>התשובה הייתה</w:t>
      </w:r>
      <w:r w:rsidR="00C46487" w:rsidRPr="006E2F56">
        <w:rPr>
          <w:rFonts w:ascii="Arial" w:eastAsia="Calibri" w:hAnsi="Arial" w:cs="Arial" w:hint="cs"/>
          <w:sz w:val="24"/>
          <w:szCs w:val="24"/>
          <w:rtl/>
        </w:rPr>
        <w:t xml:space="preserve"> "כן", הטקסט הופיע בשנית, אחרת, </w:t>
      </w:r>
      <w:r w:rsidR="00574401">
        <w:rPr>
          <w:rFonts w:ascii="Arial" w:eastAsia="Calibri" w:hAnsi="Arial" w:cs="Arial" w:hint="cs"/>
          <w:sz w:val="24"/>
          <w:szCs w:val="24"/>
          <w:rtl/>
        </w:rPr>
        <w:t>הופיע מבחן רב ברירתי הבודק את הבנת הטקסט.</w:t>
      </w:r>
      <w:r w:rsidR="00C46487" w:rsidRPr="006E2F56">
        <w:rPr>
          <w:rFonts w:ascii="Arial" w:eastAsia="Calibri" w:hAnsi="Arial" w:cs="Arial" w:hint="cs"/>
          <w:sz w:val="24"/>
          <w:szCs w:val="24"/>
          <w:rtl/>
        </w:rPr>
        <w:t xml:space="preserve"> התלמיד התבקש לבחור את התשובה הנכונה. שלב זה התבצע שש פעמים</w:t>
      </w:r>
      <w:r w:rsidR="00574401">
        <w:rPr>
          <w:rFonts w:ascii="Arial" w:eastAsia="Calibri" w:hAnsi="Arial" w:cs="Arial" w:hint="cs"/>
          <w:sz w:val="24"/>
          <w:szCs w:val="24"/>
          <w:rtl/>
        </w:rPr>
        <w:t>,</w:t>
      </w:r>
      <w:r w:rsidR="00C46487" w:rsidRPr="006E2F56">
        <w:rPr>
          <w:rFonts w:ascii="Arial" w:eastAsia="Calibri" w:hAnsi="Arial" w:cs="Arial" w:hint="cs"/>
          <w:sz w:val="24"/>
          <w:szCs w:val="24"/>
          <w:rtl/>
        </w:rPr>
        <w:t xml:space="preserve"> לאורך ששה מפגשים.  </w:t>
      </w:r>
    </w:p>
    <w:p w:rsidR="00B46721" w:rsidRDefault="00B46721" w:rsidP="00C45DEE">
      <w:pPr>
        <w:bidi/>
        <w:spacing w:after="200" w:line="480" w:lineRule="auto"/>
        <w:rPr>
          <w:rFonts w:ascii="Arial" w:eastAsia="Calibri" w:hAnsi="Arial" w:cs="Arial"/>
          <w:sz w:val="24"/>
          <w:szCs w:val="24"/>
          <w:u w:val="single"/>
        </w:rPr>
      </w:pPr>
      <w:r>
        <w:rPr>
          <w:b/>
          <w:bCs/>
          <w:sz w:val="24"/>
          <w:szCs w:val="24"/>
          <w:lang w:val="en-GB"/>
        </w:rPr>
        <w:t>measurements</w:t>
      </w:r>
      <w:r w:rsidRPr="00C45DEE">
        <w:rPr>
          <w:rFonts w:ascii="Arial" w:eastAsia="Calibri" w:hAnsi="Arial" w:cs="Arial" w:hint="cs"/>
          <w:sz w:val="24"/>
          <w:szCs w:val="24"/>
          <w:u w:val="single"/>
          <w:rtl/>
        </w:rPr>
        <w:t xml:space="preserve"> </w:t>
      </w:r>
    </w:p>
    <w:p w:rsidR="00C45DEE" w:rsidRPr="00C45DEE" w:rsidRDefault="00C45DEE" w:rsidP="00B46721">
      <w:pPr>
        <w:bidi/>
        <w:spacing w:after="200" w:line="480" w:lineRule="auto"/>
        <w:rPr>
          <w:rFonts w:ascii="Arial" w:eastAsia="Calibri" w:hAnsi="Arial" w:cs="Arial"/>
          <w:sz w:val="24"/>
          <w:szCs w:val="24"/>
          <w:u w:val="single"/>
          <w:rtl/>
        </w:rPr>
      </w:pPr>
      <w:r w:rsidRPr="00C45DEE">
        <w:rPr>
          <w:rFonts w:ascii="Arial" w:eastAsia="Calibri" w:hAnsi="Arial" w:cs="Arial" w:hint="cs"/>
          <w:sz w:val="24"/>
          <w:szCs w:val="24"/>
          <w:u w:val="single"/>
          <w:rtl/>
        </w:rPr>
        <w:t>הערכת הישגים באוריינות קריאה</w:t>
      </w:r>
      <w:r w:rsidR="002C5CA0">
        <w:rPr>
          <w:rFonts w:ascii="Arial" w:eastAsia="Calibri" w:hAnsi="Arial" w:cs="Arial" w:hint="cs"/>
          <w:sz w:val="24"/>
          <w:szCs w:val="24"/>
          <w:u w:val="single"/>
          <w:rtl/>
        </w:rPr>
        <w:t xml:space="preserve"> ובאוריינות מתמטית</w:t>
      </w:r>
    </w:p>
    <w:p w:rsidR="00C45DEE" w:rsidRDefault="00C45DEE" w:rsidP="002C5CA0">
      <w:pPr>
        <w:bidi/>
        <w:spacing w:after="200" w:line="480" w:lineRule="auto"/>
        <w:rPr>
          <w:sz w:val="24"/>
          <w:szCs w:val="24"/>
          <w:rtl/>
        </w:rPr>
      </w:pPr>
      <w:r w:rsidRPr="00C45DEE">
        <w:rPr>
          <w:rFonts w:ascii="Arial" w:eastAsia="Calibri" w:hAnsi="Arial" w:cs="Arial" w:hint="cs"/>
          <w:sz w:val="24"/>
          <w:szCs w:val="24"/>
          <w:rtl/>
        </w:rPr>
        <w:t xml:space="preserve">הערכת הישגים באוריינות התבצעה באמצעות קריאה ולמידה של טקסטים והבחנות עליהם. אורכם הממוצע של הטקסטים </w:t>
      </w:r>
      <w:r w:rsidR="002C5CA0">
        <w:rPr>
          <w:rFonts w:ascii="Arial" w:eastAsia="Calibri" w:hAnsi="Arial" w:cs="Arial" w:hint="cs"/>
          <w:sz w:val="24"/>
          <w:szCs w:val="24"/>
          <w:rtl/>
        </w:rPr>
        <w:t>באוריינות</w:t>
      </w:r>
      <w:r w:rsidR="002C5CA0" w:rsidRPr="00C45DEE">
        <w:rPr>
          <w:rFonts w:ascii="Arial" w:eastAsia="Calibri" w:hAnsi="Arial" w:cs="Arial" w:hint="cs"/>
          <w:sz w:val="24"/>
          <w:szCs w:val="24"/>
          <w:rtl/>
        </w:rPr>
        <w:t xml:space="preserve"> עברית </w:t>
      </w:r>
      <w:r w:rsidRPr="00C45DEE">
        <w:rPr>
          <w:rFonts w:ascii="Arial" w:eastAsia="Calibri" w:hAnsi="Arial" w:cs="Arial" w:hint="cs"/>
          <w:sz w:val="24"/>
          <w:szCs w:val="24"/>
          <w:rtl/>
        </w:rPr>
        <w:t>היה כ-650 מילים.</w:t>
      </w:r>
      <w:r w:rsidR="002C5CA0">
        <w:rPr>
          <w:rFonts w:ascii="Arial" w:eastAsia="Calibri" w:hAnsi="Arial" w:cs="Arial" w:hint="cs"/>
          <w:sz w:val="24"/>
          <w:szCs w:val="24"/>
          <w:rtl/>
        </w:rPr>
        <w:t xml:space="preserve"> </w:t>
      </w:r>
      <w:r w:rsidR="002C5CA0">
        <w:rPr>
          <w:rFonts w:asciiTheme="minorBidi" w:hAnsiTheme="minorBidi" w:hint="cs"/>
          <w:sz w:val="24"/>
          <w:szCs w:val="24"/>
          <w:rtl/>
        </w:rPr>
        <w:t>אורכם הממוצע של הטקסטים באוריינות מתמטית היה כ- 100 מילים</w:t>
      </w:r>
      <w:r w:rsidR="00C009DD">
        <w:rPr>
          <w:rFonts w:asciiTheme="minorBidi" w:hAnsiTheme="minorBidi" w:hint="cs"/>
          <w:sz w:val="24"/>
          <w:szCs w:val="24"/>
          <w:rtl/>
        </w:rPr>
        <w:t>.</w:t>
      </w:r>
      <w:r w:rsidRPr="00C45DEE">
        <w:rPr>
          <w:rFonts w:ascii="Arial" w:eastAsia="Calibri" w:hAnsi="Arial" w:cs="Arial" w:hint="cs"/>
          <w:sz w:val="24"/>
          <w:szCs w:val="24"/>
          <w:rtl/>
        </w:rPr>
        <w:t xml:space="preserve"> לכל טקסט הותאם מבחן עם 7 שאלות רבות ברירה. ששת הטקסטים והמבחנים עליהם התבסס המחקר הוצגו על גבי מסך. </w:t>
      </w:r>
    </w:p>
    <w:p w:rsidR="00C45DEE" w:rsidRPr="00C45DEE" w:rsidRDefault="00C45DEE" w:rsidP="00C45DEE">
      <w:pPr>
        <w:bidi/>
        <w:spacing w:before="240" w:line="360" w:lineRule="auto"/>
        <w:rPr>
          <w:rFonts w:asciiTheme="minorBidi" w:eastAsia="Times New Roman" w:hAnsiTheme="minorBidi"/>
          <w:color w:val="000000"/>
          <w:sz w:val="24"/>
          <w:szCs w:val="24"/>
          <w:u w:val="single"/>
          <w:rtl/>
        </w:rPr>
      </w:pPr>
      <w:r w:rsidRPr="00C45DEE">
        <w:rPr>
          <w:rFonts w:asciiTheme="minorBidi" w:eastAsia="Times New Roman" w:hAnsiTheme="minorBidi" w:hint="cs"/>
          <w:color w:val="000000"/>
          <w:sz w:val="24"/>
          <w:szCs w:val="24"/>
          <w:u w:val="single"/>
          <w:rtl/>
        </w:rPr>
        <w:t>מדידת דיוק שיפוט ההבנה</w:t>
      </w:r>
    </w:p>
    <w:p w:rsidR="0019190E" w:rsidRDefault="00C45DEE" w:rsidP="00C45DEE">
      <w:pPr>
        <w:bidi/>
        <w:spacing w:before="240" w:line="360" w:lineRule="auto"/>
        <w:rPr>
          <w:rFonts w:asciiTheme="minorBidi" w:eastAsia="Times New Roman" w:hAnsiTheme="minorBidi"/>
          <w:color w:val="000000"/>
          <w:sz w:val="24"/>
          <w:szCs w:val="24"/>
          <w:rtl/>
        </w:rPr>
      </w:pPr>
      <w:r>
        <w:rPr>
          <w:rFonts w:hint="cs"/>
          <w:rtl/>
        </w:rPr>
        <w:t xml:space="preserve">דיוק שיפוט ההבנה חושב על בסיס השיפוט בהשוואה לתוצאות המבחן בשני היבטים, </w:t>
      </w:r>
      <w:r w:rsidR="006B41D0">
        <w:rPr>
          <w:rFonts w:hint="cs"/>
          <w:rtl/>
        </w:rPr>
        <w:t>דיוק</w:t>
      </w:r>
      <w:r>
        <w:rPr>
          <w:rFonts w:hint="cs"/>
          <w:rtl/>
        </w:rPr>
        <w:t xml:space="preserve"> יחסי</w:t>
      </w:r>
      <w:r w:rsidR="006B41D0">
        <w:rPr>
          <w:rFonts w:hint="cs"/>
          <w:rtl/>
        </w:rPr>
        <w:t xml:space="preserve"> </w:t>
      </w:r>
      <w:r w:rsidR="006B41D0" w:rsidRPr="006B41D0">
        <w:t xml:space="preserve">relative accuracy </w:t>
      </w:r>
      <w:r w:rsidR="006B41D0">
        <w:rPr>
          <w:rFonts w:hint="cs"/>
          <w:rtl/>
        </w:rPr>
        <w:t xml:space="preserve"> </w:t>
      </w:r>
      <w:r w:rsidRPr="00594AB7">
        <w:rPr>
          <w:rFonts w:hint="cs"/>
          <w:rtl/>
        </w:rPr>
        <w:t>(</w:t>
      </w:r>
      <w:r>
        <w:rPr>
          <w:rFonts w:hint="cs"/>
          <w:rtl/>
        </w:rPr>
        <w:t>ר</w:t>
      </w:r>
      <w:r w:rsidRPr="00594AB7">
        <w:rPr>
          <w:rFonts w:hint="cs"/>
          <w:rtl/>
        </w:rPr>
        <w:t>זולוציה</w:t>
      </w:r>
      <w:r w:rsidR="006B41D0">
        <w:rPr>
          <w:rFonts w:hint="cs"/>
          <w:rtl/>
        </w:rPr>
        <w:t xml:space="preserve"> </w:t>
      </w:r>
      <w:r w:rsidR="006B41D0" w:rsidRPr="006B41D0">
        <w:t>resolution</w:t>
      </w:r>
      <w:r w:rsidRPr="00594AB7">
        <w:rPr>
          <w:rFonts w:hint="cs"/>
          <w:rtl/>
        </w:rPr>
        <w:t xml:space="preserve">) </w:t>
      </w:r>
      <w:r w:rsidR="006B41D0">
        <w:rPr>
          <w:rFonts w:hint="cs"/>
          <w:rtl/>
        </w:rPr>
        <w:t>ודיוק</w:t>
      </w:r>
      <w:r>
        <w:rPr>
          <w:rFonts w:hint="cs"/>
          <w:rtl/>
        </w:rPr>
        <w:t xml:space="preserve"> מוחלט </w:t>
      </w:r>
      <w:r w:rsidR="006B41D0" w:rsidRPr="006B41D0">
        <w:t>absolute accuracy</w:t>
      </w:r>
      <w:r w:rsidR="006B41D0">
        <w:rPr>
          <w:rFonts w:hint="cs"/>
          <w:rtl/>
        </w:rPr>
        <w:t xml:space="preserve"> </w:t>
      </w:r>
      <w:r>
        <w:rPr>
          <w:rFonts w:hint="cs"/>
          <w:rtl/>
        </w:rPr>
        <w:t xml:space="preserve">(כיול </w:t>
      </w:r>
      <w:r w:rsidR="006B41D0" w:rsidRPr="006B41D0">
        <w:t>calibration</w:t>
      </w:r>
      <w:r>
        <w:rPr>
          <w:rFonts w:hint="cs"/>
          <w:rtl/>
        </w:rPr>
        <w:t>)</w:t>
      </w:r>
      <w:r w:rsidRPr="00594AB7">
        <w:rPr>
          <w:rFonts w:hint="cs"/>
          <w:rtl/>
        </w:rPr>
        <w:t xml:space="preserve">. </w:t>
      </w:r>
      <w:r>
        <w:rPr>
          <w:rFonts w:hint="cs"/>
          <w:rtl/>
        </w:rPr>
        <w:t>במחקר זה נעשו השוואות בין 6 שיפוטים לבין 6 מבחנים</w:t>
      </w:r>
      <w:r>
        <w:rPr>
          <w:rFonts w:asciiTheme="minorBidi" w:eastAsia="Times New Roman" w:hAnsiTheme="minorBidi" w:hint="cs"/>
          <w:color w:val="000000"/>
          <w:sz w:val="24"/>
          <w:szCs w:val="24"/>
          <w:rtl/>
        </w:rPr>
        <w:t>.</w:t>
      </w:r>
    </w:p>
    <w:p w:rsidR="006E2F56" w:rsidRPr="006E2F56" w:rsidRDefault="006E2F56" w:rsidP="006E2F56">
      <w:pPr>
        <w:bidi/>
        <w:spacing w:after="200" w:line="480" w:lineRule="auto"/>
        <w:rPr>
          <w:rFonts w:ascii="Arial" w:eastAsia="Calibri" w:hAnsi="Arial" w:cs="Arial"/>
          <w:b/>
          <w:bCs/>
          <w:sz w:val="24"/>
          <w:szCs w:val="24"/>
          <w:rtl/>
        </w:rPr>
      </w:pPr>
      <w:r w:rsidRPr="006E2F56">
        <w:rPr>
          <w:rFonts w:ascii="Arial" w:eastAsia="Calibri" w:hAnsi="Arial" w:cs="Arial" w:hint="cs"/>
          <w:b/>
          <w:bCs/>
          <w:sz w:val="24"/>
          <w:szCs w:val="24"/>
          <w:rtl/>
        </w:rPr>
        <w:t>תוצאות ודיון</w:t>
      </w:r>
    </w:p>
    <w:p w:rsidR="006E2F56" w:rsidRPr="006E2F56" w:rsidRDefault="00633661" w:rsidP="006E2F56">
      <w:pPr>
        <w:bidi/>
        <w:spacing w:after="200" w:line="480" w:lineRule="auto"/>
        <w:rPr>
          <w:rFonts w:ascii="Arial" w:eastAsia="Calibri" w:hAnsi="Arial" w:cs="Arial"/>
          <w:sz w:val="24"/>
          <w:szCs w:val="24"/>
          <w:u w:val="single"/>
          <w:rtl/>
        </w:rPr>
      </w:pPr>
      <w:r>
        <w:rPr>
          <w:rFonts w:ascii="Arial" w:eastAsia="Calibri" w:hAnsi="Arial" w:cs="Arial" w:hint="cs"/>
          <w:sz w:val="24"/>
          <w:szCs w:val="24"/>
          <w:u w:val="single"/>
          <w:rtl/>
        </w:rPr>
        <w:t>הישגים באוריינות</w:t>
      </w:r>
    </w:p>
    <w:p w:rsidR="00C86822" w:rsidRDefault="006E2F56" w:rsidP="00C86822">
      <w:pPr>
        <w:pStyle w:val="a"/>
        <w:rPr>
          <w:rtl/>
        </w:rPr>
      </w:pPr>
      <w:r>
        <w:rPr>
          <w:rFonts w:hint="cs"/>
          <w:rtl/>
        </w:rPr>
        <w:lastRenderedPageBreak/>
        <w:t xml:space="preserve">כדי לבדוק אם </w:t>
      </w:r>
      <w:r w:rsidR="00633661">
        <w:rPr>
          <w:rFonts w:hint="cs"/>
          <w:rtl/>
        </w:rPr>
        <w:t>חל שיפור</w:t>
      </w:r>
      <w:r>
        <w:rPr>
          <w:rFonts w:hint="cs"/>
          <w:rtl/>
        </w:rPr>
        <w:t xml:space="preserve"> בין הישג המבחן </w:t>
      </w:r>
      <w:r w:rsidR="00DA3527">
        <w:rPr>
          <w:rFonts w:hint="cs"/>
          <w:rtl/>
        </w:rPr>
        <w:t>הראשון</w:t>
      </w:r>
      <w:r>
        <w:rPr>
          <w:rFonts w:hint="cs"/>
          <w:rtl/>
        </w:rPr>
        <w:t xml:space="preserve"> (</w:t>
      </w:r>
      <w:r>
        <w:t>pre</w:t>
      </w:r>
      <w:r>
        <w:rPr>
          <w:rFonts w:hint="cs"/>
          <w:rtl/>
        </w:rPr>
        <w:t xml:space="preserve">) לבין הישג המבחן </w:t>
      </w:r>
      <w:r w:rsidR="00DA3527">
        <w:rPr>
          <w:rFonts w:hint="cs"/>
          <w:rtl/>
        </w:rPr>
        <w:t>הסופי</w:t>
      </w:r>
      <w:r>
        <w:rPr>
          <w:rFonts w:hint="cs"/>
          <w:rtl/>
        </w:rPr>
        <w:t xml:space="preserve"> (</w:t>
      </w:r>
      <w:r>
        <w:t>post</w:t>
      </w:r>
      <w:r>
        <w:rPr>
          <w:rFonts w:hint="cs"/>
          <w:rtl/>
        </w:rPr>
        <w:t>) לפי קבוצות המחקר</w:t>
      </w:r>
      <w:r w:rsidR="00DA3527">
        <w:rPr>
          <w:rFonts w:hint="cs"/>
          <w:rtl/>
        </w:rPr>
        <w:t>,</w:t>
      </w:r>
      <w:r>
        <w:rPr>
          <w:rFonts w:hint="cs"/>
          <w:rtl/>
        </w:rPr>
        <w:t xml:space="preserve"> נער</w:t>
      </w:r>
      <w:r w:rsidR="00633661">
        <w:rPr>
          <w:rFonts w:hint="cs"/>
          <w:rtl/>
        </w:rPr>
        <w:t>כו ניתוחים נפרדים לקבוצות אוריינות הקר</w:t>
      </w:r>
      <w:r w:rsidR="00C86822">
        <w:rPr>
          <w:rFonts w:hint="cs"/>
          <w:rtl/>
        </w:rPr>
        <w:t>י</w:t>
      </w:r>
      <w:r w:rsidR="00633661">
        <w:rPr>
          <w:rFonts w:hint="cs"/>
          <w:rtl/>
        </w:rPr>
        <w:t xml:space="preserve">אה ולקבוצות אוריינות </w:t>
      </w:r>
      <w:r w:rsidR="00C86822">
        <w:rPr>
          <w:rFonts w:hint="cs"/>
          <w:rtl/>
        </w:rPr>
        <w:t>המתמטיקה.</w:t>
      </w:r>
      <w:r>
        <w:rPr>
          <w:rFonts w:hint="cs"/>
          <w:rtl/>
        </w:rPr>
        <w:t xml:space="preserve"> </w:t>
      </w:r>
      <w:r w:rsidR="00C86822">
        <w:rPr>
          <w:rFonts w:hint="cs"/>
          <w:rtl/>
        </w:rPr>
        <w:t>ב</w:t>
      </w:r>
      <w:r w:rsidRPr="00DB521A">
        <w:rPr>
          <w:rFonts w:hint="cs"/>
          <w:rtl/>
        </w:rPr>
        <w:t>ניתוח</w:t>
      </w:r>
      <w:r w:rsidRPr="00DB521A">
        <w:rPr>
          <w:rtl/>
        </w:rPr>
        <w:t xml:space="preserve"> </w:t>
      </w:r>
      <w:r w:rsidRPr="00DB521A">
        <w:rPr>
          <w:rFonts w:hint="cs"/>
          <w:rtl/>
        </w:rPr>
        <w:t>שונות</w:t>
      </w:r>
      <w:r w:rsidRPr="00DB521A">
        <w:rPr>
          <w:rtl/>
        </w:rPr>
        <w:t xml:space="preserve"> </w:t>
      </w:r>
      <w:r w:rsidRPr="00DB521A">
        <w:rPr>
          <w:rFonts w:hint="cs"/>
          <w:rtl/>
        </w:rPr>
        <w:t>מסוג</w:t>
      </w:r>
      <w:r w:rsidRPr="00DB521A">
        <w:rPr>
          <w:rtl/>
        </w:rPr>
        <w:t xml:space="preserve"> </w:t>
      </w:r>
      <w:r w:rsidRPr="00DB521A">
        <w:rPr>
          <w:rFonts w:hint="cs"/>
          <w:rtl/>
        </w:rPr>
        <w:t>מדידות</w:t>
      </w:r>
      <w:r w:rsidRPr="00DB521A">
        <w:rPr>
          <w:rtl/>
        </w:rPr>
        <w:t xml:space="preserve"> </w:t>
      </w:r>
      <w:r w:rsidRPr="00DB521A">
        <w:rPr>
          <w:rFonts w:hint="cs"/>
          <w:rtl/>
        </w:rPr>
        <w:t>חוזרות</w:t>
      </w:r>
      <w:r>
        <w:rPr>
          <w:rFonts w:hint="cs"/>
          <w:rtl/>
        </w:rPr>
        <w:t xml:space="preserve"> במערך 2 (נקודות זמן: </w:t>
      </w:r>
      <w:r>
        <w:t>pre</w:t>
      </w:r>
      <w:r>
        <w:rPr>
          <w:rFonts w:hint="cs"/>
          <w:rtl/>
        </w:rPr>
        <w:t xml:space="preserve"> ו- </w:t>
      </w:r>
      <w:r>
        <w:t>post</w:t>
      </w:r>
      <w:r>
        <w:rPr>
          <w:rFonts w:hint="cs"/>
          <w:rtl/>
        </w:rPr>
        <w:t xml:space="preserve">) </w:t>
      </w:r>
      <w:r>
        <w:t>X</w:t>
      </w:r>
      <w:r>
        <w:rPr>
          <w:rFonts w:hint="cs"/>
          <w:rtl/>
        </w:rPr>
        <w:t xml:space="preserve"> 2 (קבוצות המחקר: </w:t>
      </w:r>
      <w:r w:rsidRPr="006846A5">
        <w:rPr>
          <w:rtl/>
        </w:rPr>
        <w:t>"</w:t>
      </w:r>
      <w:proofErr w:type="spellStart"/>
      <w:r>
        <w:rPr>
          <w:rFonts w:hint="cs"/>
        </w:rPr>
        <w:t>read+meta</w:t>
      </w:r>
      <w:proofErr w:type="spellEnd"/>
      <w:r w:rsidRPr="006846A5">
        <w:rPr>
          <w:rtl/>
        </w:rPr>
        <w:t>"</w:t>
      </w:r>
      <w:r>
        <w:rPr>
          <w:rFonts w:hint="cs"/>
          <w:rtl/>
        </w:rPr>
        <w:t xml:space="preserve"> ו-</w:t>
      </w:r>
      <w:r w:rsidRPr="006846A5">
        <w:rPr>
          <w:rtl/>
        </w:rPr>
        <w:t xml:space="preserve"> </w:t>
      </w:r>
      <w:r>
        <w:rPr>
          <w:rtl/>
        </w:rPr>
        <w:t>"</w:t>
      </w:r>
      <w:proofErr w:type="spellStart"/>
      <w:r>
        <w:t>control_read</w:t>
      </w:r>
      <w:proofErr w:type="spellEnd"/>
      <w:r>
        <w:rPr>
          <w:rtl/>
        </w:rPr>
        <w:t>"</w:t>
      </w:r>
      <w:r>
        <w:rPr>
          <w:rFonts w:hint="cs"/>
          <w:rtl/>
        </w:rPr>
        <w:t>)</w:t>
      </w:r>
      <w:r w:rsidRPr="00DB521A">
        <w:rPr>
          <w:rtl/>
        </w:rPr>
        <w:t xml:space="preserve"> </w:t>
      </w:r>
      <w:bookmarkStart w:id="1" w:name="_Hlk26890932"/>
      <w:r w:rsidR="00564479">
        <w:rPr>
          <w:rFonts w:hint="cs"/>
          <w:rtl/>
        </w:rPr>
        <w:t>וב</w:t>
      </w:r>
      <w:r w:rsidR="00DA3527">
        <w:rPr>
          <w:rFonts w:hint="cs"/>
          <w:rtl/>
        </w:rPr>
        <w:t xml:space="preserve">ניתוחי </w:t>
      </w:r>
      <w:r w:rsidR="00DA3527">
        <w:rPr>
          <w:rFonts w:hint="cs"/>
        </w:rPr>
        <w:t>S</w:t>
      </w:r>
      <w:r w:rsidR="00DA3527">
        <w:t xml:space="preserve">imple-effect </w:t>
      </w:r>
      <w:r w:rsidR="00DA3527">
        <w:rPr>
          <w:rFonts w:hint="cs"/>
          <w:rtl/>
        </w:rPr>
        <w:t xml:space="preserve">, </w:t>
      </w:r>
      <w:r w:rsidR="00564479">
        <w:rPr>
          <w:rFonts w:hint="cs"/>
          <w:rtl/>
        </w:rPr>
        <w:t>נמצא</w:t>
      </w:r>
      <w:r w:rsidR="00DA3527">
        <w:rPr>
          <w:rFonts w:hint="cs"/>
          <w:rtl/>
        </w:rPr>
        <w:t xml:space="preserve"> כי בקבוצת </w:t>
      </w:r>
      <w:bookmarkEnd w:id="1"/>
      <w:r w:rsidR="00DA3527">
        <w:rPr>
          <w:rFonts w:hint="cs"/>
          <w:rtl/>
        </w:rPr>
        <w:t>"</w:t>
      </w:r>
      <w:proofErr w:type="spellStart"/>
      <w:r w:rsidR="00DA3527">
        <w:t>read+meta</w:t>
      </w:r>
      <w:proofErr w:type="spellEnd"/>
      <w:r w:rsidR="00DA3527">
        <w:rPr>
          <w:rFonts w:hint="cs"/>
          <w:rtl/>
        </w:rPr>
        <w:t>"</w:t>
      </w:r>
      <w:r w:rsidR="00885F4A">
        <w:rPr>
          <w:rFonts w:hint="cs"/>
          <w:rtl/>
        </w:rPr>
        <w:t>,</w:t>
      </w:r>
      <w:r w:rsidR="00DA3527">
        <w:rPr>
          <w:rFonts w:hint="cs"/>
          <w:rtl/>
        </w:rPr>
        <w:t xml:space="preserve"> </w:t>
      </w:r>
      <w:r w:rsidR="00564479">
        <w:rPr>
          <w:rFonts w:hint="cs"/>
          <w:rtl/>
        </w:rPr>
        <w:t>ההישג</w:t>
      </w:r>
      <w:r w:rsidR="00DA3527">
        <w:rPr>
          <w:rFonts w:hint="cs"/>
          <w:rtl/>
        </w:rPr>
        <w:t xml:space="preserve"> במבחן הסופי היה גבוה </w:t>
      </w:r>
      <w:r w:rsidR="00B16B08">
        <w:rPr>
          <w:rFonts w:hint="cs"/>
          <w:rtl/>
        </w:rPr>
        <w:t xml:space="preserve">באופן מובהק </w:t>
      </w:r>
      <w:r w:rsidR="00564479">
        <w:rPr>
          <w:rFonts w:hint="cs"/>
          <w:rtl/>
        </w:rPr>
        <w:t>מההישג</w:t>
      </w:r>
      <w:r w:rsidR="00DA3527">
        <w:rPr>
          <w:rFonts w:hint="cs"/>
          <w:rtl/>
        </w:rPr>
        <w:t xml:space="preserve"> במבחן המקדים </w:t>
      </w:r>
      <w:bookmarkStart w:id="2" w:name="_Hlk26806273"/>
      <w:r w:rsidR="00DA3527">
        <w:t>.197</w:t>
      </w:r>
      <w:r w:rsidR="00DA3527">
        <w:rPr>
          <w:rFonts w:hint="cs"/>
          <w:rtl/>
        </w:rPr>
        <w:t>=</w:t>
      </w:r>
      <w:r w:rsidR="00DA3527">
        <w:rPr>
          <w:i/>
          <w:iCs/>
        </w:rPr>
        <w:t>F</w:t>
      </w:r>
      <w:r w:rsidR="00DA3527" w:rsidRPr="00A73065">
        <w:t>(</w:t>
      </w:r>
      <w:r w:rsidR="00DA3527">
        <w:t>1,30</w:t>
      </w:r>
      <w:r w:rsidR="00DA3527" w:rsidRPr="00A73065">
        <w:t>)</w:t>
      </w:r>
      <w:r w:rsidR="00DA3527">
        <w:t xml:space="preserve">=7.381, p&lt;.05, </w:t>
      </w:r>
      <m:oMath>
        <m:sSubSup>
          <m:sSubSupPr>
            <m:ctrlPr>
              <w:rPr>
                <w:rFonts w:ascii="Cambria Math" w:hAnsi="Cambria Math" w:cs="Calibri"/>
                <w:iCs/>
              </w:rPr>
            </m:ctrlPr>
          </m:sSubSupPr>
          <m:e>
            <m:r>
              <m:rPr>
                <m:sty m:val="p"/>
              </m:rPr>
              <w:rPr>
                <w:rFonts w:ascii="Cambria Math" w:hAnsi="Cambria Math" w:cs="Calibri"/>
              </w:rPr>
              <m:t>η</m:t>
            </m:r>
          </m:e>
          <m:sub>
            <m:r>
              <m:rPr>
                <m:sty m:val="p"/>
              </m:rPr>
              <w:rPr>
                <w:rFonts w:ascii="Cambria Math" w:hAnsi="Cambria Math" w:cs="Calibri"/>
              </w:rPr>
              <m:t>p</m:t>
            </m:r>
          </m:sub>
          <m:sup>
            <m:r>
              <m:rPr>
                <m:sty m:val="p"/>
              </m:rPr>
              <w:rPr>
                <w:rFonts w:ascii="Cambria Math" w:hAnsi="Cambria Math" w:cs="Calibri"/>
              </w:rPr>
              <m:t>2</m:t>
            </m:r>
          </m:sup>
        </m:sSubSup>
      </m:oMath>
      <w:r w:rsidR="00DA3527">
        <w:rPr>
          <w:rFonts w:hint="cs"/>
          <w:rtl/>
        </w:rPr>
        <w:t xml:space="preserve">. </w:t>
      </w:r>
      <w:bookmarkEnd w:id="2"/>
      <w:r w:rsidR="00C86822">
        <w:rPr>
          <w:rFonts w:hint="cs"/>
          <w:rtl/>
        </w:rPr>
        <w:t>בקבוצת "</w:t>
      </w:r>
      <w:proofErr w:type="spellStart"/>
      <w:r w:rsidR="00C86822">
        <w:t>control_read</w:t>
      </w:r>
      <w:proofErr w:type="spellEnd"/>
      <w:r w:rsidR="00C86822">
        <w:rPr>
          <w:rFonts w:hint="cs"/>
          <w:rtl/>
        </w:rPr>
        <w:t>" לא נמצאו הבדלים מובהקים בין המבחנים. ב</w:t>
      </w:r>
      <w:r w:rsidR="00C86822" w:rsidRPr="00DB521A">
        <w:rPr>
          <w:rFonts w:hint="cs"/>
          <w:rtl/>
        </w:rPr>
        <w:t>ניתוח</w:t>
      </w:r>
      <w:r w:rsidR="00C86822" w:rsidRPr="00DB521A">
        <w:rPr>
          <w:rtl/>
        </w:rPr>
        <w:t xml:space="preserve"> </w:t>
      </w:r>
      <w:r w:rsidR="00C86822" w:rsidRPr="00DB521A">
        <w:rPr>
          <w:rFonts w:hint="cs"/>
          <w:rtl/>
        </w:rPr>
        <w:t>שונות</w:t>
      </w:r>
      <w:r w:rsidR="00C86822" w:rsidRPr="00DB521A">
        <w:rPr>
          <w:rtl/>
        </w:rPr>
        <w:t xml:space="preserve"> </w:t>
      </w:r>
      <w:r w:rsidR="00C86822">
        <w:rPr>
          <w:rFonts w:hint="cs"/>
          <w:rtl/>
        </w:rPr>
        <w:t xml:space="preserve">נוסף </w:t>
      </w:r>
      <w:r w:rsidR="00C86822" w:rsidRPr="00DB521A">
        <w:rPr>
          <w:rFonts w:hint="cs"/>
          <w:rtl/>
        </w:rPr>
        <w:t>מסוג</w:t>
      </w:r>
      <w:r w:rsidR="00C86822" w:rsidRPr="00DB521A">
        <w:rPr>
          <w:rtl/>
        </w:rPr>
        <w:t xml:space="preserve"> </w:t>
      </w:r>
      <w:r w:rsidR="00C86822" w:rsidRPr="00DB521A">
        <w:rPr>
          <w:rFonts w:hint="cs"/>
          <w:rtl/>
        </w:rPr>
        <w:t>מדידות</w:t>
      </w:r>
      <w:r w:rsidR="00C86822" w:rsidRPr="00DB521A">
        <w:rPr>
          <w:rtl/>
        </w:rPr>
        <w:t xml:space="preserve"> </w:t>
      </w:r>
      <w:r w:rsidR="00C86822" w:rsidRPr="00DB521A">
        <w:rPr>
          <w:rFonts w:hint="cs"/>
          <w:rtl/>
        </w:rPr>
        <w:t>חוזרות</w:t>
      </w:r>
      <w:r w:rsidR="00C86822">
        <w:rPr>
          <w:rFonts w:hint="cs"/>
          <w:rtl/>
        </w:rPr>
        <w:t xml:space="preserve"> במערך 2 (נקודות זמן: מבחן מקדים, מבחן סופי) </w:t>
      </w:r>
      <w:r w:rsidR="00C86822">
        <w:t>X</w:t>
      </w:r>
      <w:r w:rsidR="00C86822">
        <w:rPr>
          <w:rFonts w:hint="cs"/>
          <w:rtl/>
        </w:rPr>
        <w:t xml:space="preserve"> 2 (קבוצות המחקר: </w:t>
      </w:r>
      <w:proofErr w:type="spellStart"/>
      <w:r w:rsidR="00C86822">
        <w:t>math</w:t>
      </w:r>
      <w:r w:rsidR="00C86822">
        <w:rPr>
          <w:rFonts w:hint="cs"/>
        </w:rPr>
        <w:t>+meta</w:t>
      </w:r>
      <w:proofErr w:type="spellEnd"/>
      <w:r w:rsidR="00C86822" w:rsidRPr="006846A5">
        <w:rPr>
          <w:rtl/>
        </w:rPr>
        <w:t>"</w:t>
      </w:r>
      <w:r w:rsidR="00C86822">
        <w:rPr>
          <w:rFonts w:hint="cs"/>
          <w:rtl/>
        </w:rPr>
        <w:t xml:space="preserve"> ו-</w:t>
      </w:r>
      <w:r w:rsidR="00C86822" w:rsidRPr="006846A5">
        <w:rPr>
          <w:rtl/>
        </w:rPr>
        <w:t xml:space="preserve"> </w:t>
      </w:r>
      <w:r w:rsidR="00C86822">
        <w:rPr>
          <w:rtl/>
        </w:rPr>
        <w:t>"</w:t>
      </w:r>
      <w:proofErr w:type="spellStart"/>
      <w:r w:rsidR="00C86822">
        <w:t>control_math</w:t>
      </w:r>
      <w:proofErr w:type="spellEnd"/>
      <w:r w:rsidR="00C86822">
        <w:rPr>
          <w:rtl/>
        </w:rPr>
        <w:t>"</w:t>
      </w:r>
      <w:r w:rsidR="00C86822">
        <w:rPr>
          <w:rFonts w:hint="cs"/>
          <w:rtl/>
        </w:rPr>
        <w:t>)</w:t>
      </w:r>
      <w:r w:rsidR="00C86822" w:rsidRPr="00DB521A">
        <w:rPr>
          <w:rtl/>
        </w:rPr>
        <w:t xml:space="preserve"> </w:t>
      </w:r>
      <w:r w:rsidR="00C86822">
        <w:rPr>
          <w:rFonts w:hint="cs"/>
          <w:rtl/>
        </w:rPr>
        <w:t>עולה כי בקבוצת "</w:t>
      </w:r>
      <w:proofErr w:type="spellStart"/>
      <w:r w:rsidR="00C86822">
        <w:t>math+meta</w:t>
      </w:r>
      <w:proofErr w:type="spellEnd"/>
      <w:r w:rsidR="00C86822">
        <w:rPr>
          <w:rFonts w:hint="cs"/>
          <w:rtl/>
        </w:rPr>
        <w:t>"</w:t>
      </w:r>
      <w:r w:rsidR="00564479">
        <w:rPr>
          <w:rFonts w:hint="cs"/>
          <w:rtl/>
        </w:rPr>
        <w:t>,</w:t>
      </w:r>
      <w:r w:rsidR="00C86822">
        <w:rPr>
          <w:rFonts w:hint="cs"/>
          <w:rtl/>
        </w:rPr>
        <w:t xml:space="preserve"> ההישג במבחן הסופי היה גבוה מההישג במבחן המקדים. </w:t>
      </w:r>
      <w:r w:rsidR="00C86822">
        <w:rPr>
          <w:i/>
          <w:iCs/>
        </w:rPr>
        <w:t>F</w:t>
      </w:r>
      <w:r w:rsidR="00C86822" w:rsidRPr="00A73065">
        <w:t>(</w:t>
      </w:r>
      <w:r w:rsidR="00C86822">
        <w:t>1,32</w:t>
      </w:r>
      <w:r w:rsidR="00C86822" w:rsidRPr="00A73065">
        <w:t>)</w:t>
      </w:r>
      <w:r w:rsidR="00C86822">
        <w:t xml:space="preserve">=40.245, p&lt;.001, </w:t>
      </w:r>
      <m:oMath>
        <m:sSubSup>
          <m:sSubSupPr>
            <m:ctrlPr>
              <w:rPr>
                <w:rFonts w:ascii="Cambria Math" w:hAnsi="Cambria Math" w:cs="Calibri"/>
                <w:iCs/>
              </w:rPr>
            </m:ctrlPr>
          </m:sSubSupPr>
          <m:e>
            <m:r>
              <m:rPr>
                <m:sty m:val="p"/>
              </m:rPr>
              <w:rPr>
                <w:rFonts w:ascii="Cambria Math" w:hAnsi="Cambria Math" w:cs="Calibri"/>
              </w:rPr>
              <m:t>η</m:t>
            </m:r>
          </m:e>
          <m:sub>
            <m:r>
              <m:rPr>
                <m:sty m:val="p"/>
              </m:rPr>
              <w:rPr>
                <w:rFonts w:ascii="Cambria Math" w:hAnsi="Cambria Math" w:cs="Calibri"/>
              </w:rPr>
              <m:t>p</m:t>
            </m:r>
          </m:sub>
          <m:sup>
            <m:r>
              <m:rPr>
                <m:sty m:val="p"/>
              </m:rPr>
              <w:rPr>
                <w:rFonts w:ascii="Cambria Math" w:hAnsi="Cambria Math" w:cs="Calibri"/>
              </w:rPr>
              <m:t>2</m:t>
            </m:r>
          </m:sup>
        </m:sSubSup>
      </m:oMath>
      <w:r w:rsidR="00C86822">
        <w:t>=.557</w:t>
      </w:r>
      <w:r w:rsidR="00C86822">
        <w:rPr>
          <w:rFonts w:hint="cs"/>
          <w:rtl/>
        </w:rPr>
        <w:t>. בקבוצת "</w:t>
      </w:r>
      <w:proofErr w:type="spellStart"/>
      <w:r w:rsidR="00C86822">
        <w:t>control_math</w:t>
      </w:r>
      <w:proofErr w:type="spellEnd"/>
      <w:r w:rsidR="00C86822">
        <w:rPr>
          <w:rFonts w:hint="cs"/>
          <w:rtl/>
        </w:rPr>
        <w:t xml:space="preserve">" לא נמצאו הבדלים מובהקים בין המבחנים. </w:t>
      </w:r>
    </w:p>
    <w:p w:rsidR="006E2F56" w:rsidRDefault="00DA3527" w:rsidP="00DA3527">
      <w:pPr>
        <w:pStyle w:val="a"/>
        <w:rPr>
          <w:rtl/>
        </w:rPr>
      </w:pPr>
      <w:r>
        <w:rPr>
          <w:rFonts w:hint="cs"/>
          <w:rtl/>
        </w:rPr>
        <w:t>גם בבדיקת הבדלים בין ממוצע ההישגים האורייניים של 6 המבחנים נמצא כי ממוצע ההישגים של קבוצת ה- "</w:t>
      </w:r>
      <w:proofErr w:type="spellStart"/>
      <w:r>
        <w:t>read+meta</w:t>
      </w:r>
      <w:proofErr w:type="spellEnd"/>
      <w:r>
        <w:rPr>
          <w:rFonts w:hint="cs"/>
          <w:rtl/>
        </w:rPr>
        <w:t>" היו גבוה באופן מובהק מממוצע ההישגים של קבוצת ה- "</w:t>
      </w:r>
      <w:proofErr w:type="spellStart"/>
      <w:r>
        <w:t>control_read</w:t>
      </w:r>
      <w:proofErr w:type="spellEnd"/>
      <w:r>
        <w:rPr>
          <w:rFonts w:hint="cs"/>
          <w:rtl/>
        </w:rPr>
        <w:t xml:space="preserve">", </w:t>
      </w:r>
      <w:r>
        <w:t>t(63)=2.967, p&lt;.005</w:t>
      </w:r>
      <w:r w:rsidR="00C86822">
        <w:rPr>
          <w:rFonts w:hint="cs"/>
          <w:rtl/>
        </w:rPr>
        <w:t xml:space="preserve"> וכן ממוצע הישגי קבוצת ה- "</w:t>
      </w:r>
      <w:proofErr w:type="spellStart"/>
      <w:r w:rsidR="00C86822">
        <w:t>math+meta</w:t>
      </w:r>
      <w:proofErr w:type="spellEnd"/>
      <w:r w:rsidR="00C86822">
        <w:rPr>
          <w:rFonts w:hint="cs"/>
          <w:rtl/>
        </w:rPr>
        <w:t>" היו גבוהים באופן מובהק מממוצע הישגי קבוצת ה- "</w:t>
      </w:r>
      <w:proofErr w:type="spellStart"/>
      <w:r w:rsidR="00C86822">
        <w:t>control_math</w:t>
      </w:r>
      <w:proofErr w:type="spellEnd"/>
      <w:r w:rsidR="00C86822">
        <w:rPr>
          <w:rFonts w:hint="cs"/>
          <w:rtl/>
        </w:rPr>
        <w:t xml:space="preserve">" </w:t>
      </w:r>
      <w:r w:rsidR="00C86822" w:rsidRPr="00C86822">
        <w:rPr>
          <w:i/>
          <w:iCs/>
        </w:rPr>
        <w:t>t</w:t>
      </w:r>
      <w:r w:rsidR="00C86822">
        <w:t xml:space="preserve">(70)=3.413, </w:t>
      </w:r>
      <w:r w:rsidR="00C86822" w:rsidRPr="00C86822">
        <w:rPr>
          <w:i/>
          <w:iCs/>
        </w:rPr>
        <w:t>p</w:t>
      </w:r>
      <w:r w:rsidR="00C86822">
        <w:t>&lt;.005</w:t>
      </w:r>
      <w:r>
        <w:rPr>
          <w:rFonts w:hint="cs"/>
          <w:rtl/>
        </w:rPr>
        <w:t xml:space="preserve">. תוצאות אלו מעידות </w:t>
      </w:r>
      <w:r w:rsidR="00325CBF">
        <w:rPr>
          <w:rFonts w:hint="cs"/>
          <w:rtl/>
        </w:rPr>
        <w:t>ע</w:t>
      </w:r>
      <w:r>
        <w:rPr>
          <w:rFonts w:hint="cs"/>
          <w:rtl/>
        </w:rPr>
        <w:t>ל שיפור בהישגים באוריינות קריאה</w:t>
      </w:r>
      <w:r w:rsidR="00325CBF">
        <w:rPr>
          <w:rFonts w:hint="cs"/>
          <w:rtl/>
        </w:rPr>
        <w:t xml:space="preserve"> ובאוריינות מתמטית</w:t>
      </w:r>
      <w:r>
        <w:rPr>
          <w:rFonts w:hint="cs"/>
          <w:rtl/>
        </w:rPr>
        <w:t xml:space="preserve"> דווקא בקבוצ</w:t>
      </w:r>
      <w:r w:rsidR="00C86822">
        <w:rPr>
          <w:rFonts w:hint="cs"/>
          <w:rtl/>
        </w:rPr>
        <w:t>ות</w:t>
      </w:r>
      <w:r>
        <w:rPr>
          <w:rFonts w:hint="cs"/>
          <w:rtl/>
        </w:rPr>
        <w:t xml:space="preserve"> שקיבל</w:t>
      </w:r>
      <w:r w:rsidR="00C86822">
        <w:rPr>
          <w:rFonts w:hint="cs"/>
          <w:rtl/>
        </w:rPr>
        <w:t>ו</w:t>
      </w:r>
      <w:r>
        <w:rPr>
          <w:rFonts w:hint="cs"/>
          <w:rtl/>
        </w:rPr>
        <w:t xml:space="preserve"> תמיכה מטה קוגניטיבית</w:t>
      </w:r>
      <w:r w:rsidR="00911E75">
        <w:rPr>
          <w:rFonts w:hint="cs"/>
          <w:rtl/>
        </w:rPr>
        <w:t>.</w:t>
      </w:r>
      <w:r w:rsidR="00457DEF">
        <w:rPr>
          <w:rFonts w:hint="cs"/>
          <w:rtl/>
        </w:rPr>
        <w:t xml:space="preserve"> ה</w:t>
      </w:r>
      <w:r w:rsidR="00911E75">
        <w:rPr>
          <w:rFonts w:hint="cs"/>
          <w:rtl/>
        </w:rPr>
        <w:t>תוצאות</w:t>
      </w:r>
      <w:r w:rsidR="00457DEF">
        <w:rPr>
          <w:rFonts w:hint="cs"/>
          <w:rtl/>
        </w:rPr>
        <w:t xml:space="preserve"> תו</w:t>
      </w:r>
      <w:r w:rsidR="00911E75">
        <w:rPr>
          <w:rFonts w:hint="cs"/>
          <w:rtl/>
        </w:rPr>
        <w:t xml:space="preserve">מכות במחקרים קודמים שבחנו את השפעת התמיכה המטה קוגניטיבית על שיפור הישגים </w:t>
      </w:r>
      <w:r w:rsidR="00911E75">
        <w:rPr>
          <w:rtl/>
        </w:rPr>
        <w:fldChar w:fldCharType="begin" w:fldLock="1"/>
      </w:r>
      <w:r w:rsidR="00872373">
        <w:instrText>ADDIN CSL_CITATION {"citationItems":[{"id":"ITEM-1","itemData":{"DOI":"10.1007/978-3-319-66659-4_12","author":[{"dropping-particle":"","family":"Mevarech","given":"Zemira R.","non-dropping-particle":"","parse-names":false,"suffix":""},{"dropping-particle":"","family":"Fan","given":"Lianghuo","non-dropping-particle":"","parse-names":false,"suffix":""}],"id":"ITEM-1","issued":{"date-parts":[["2018"]]},"page":"261-278","title":"Cognition, Metacognition, and Mathematics Literacy","type":"chapter"},"uris":["http://www.mendeley.com/documents/?uuid=26c616e7-3393-3c28-a963-4ccdefc2a987"]},{"id":"ITEM-2","itemData":{"DOI":"10.34105/j.kmel.2019.11.001","ISSN":"20737904","abstract":"The object of the present research is to study the effects of a metacognitive scaffolding on metacognition, academic self-efficacy, and learning achievement in students with different cognitive styles in the Field Dependence-Independence (FDI) dimension when learning math content in an e-learning environment. Sixty-seven (67) students of higher education from a public university of Bogotá, Colombia participated in the study. The research has an experimental design with two groups and posttest. One group of students interacted with an e-learning environment, which includes within its structure a metacognitive scaffolding. The other group interacted with an environment without scaffolding. Findings show that the scaffolding promotes significant differences in metacognitive ability, academic self-efficacy, and learning achievement. Similarly, the data show that students with different cognitive styles achieve equivalent learning outcomes.","author":[{"dropping-particle":"","family":"Valencia-Vallejo","given":"Nilson","non-dropping-particle":"","parse-names":false,"suffix":""},{"dropping-particle":"","family":"López-Vargas","given":"Omar","non-dropping-particle":"","parse-names":false,"suffix":""},{"dropping-particle":"","family":"Sanabria-Rodríguez","given":"Luis","non-dropping-particle":"","parse-names":false,"suffix":""}],"container-title":"Knowledge Management and E-Learning","id":"ITEM-2","issue":"1","issued":{"date-parts":[["2019","3","1"]]},"page":"1-19","publisher":"Hong Kong Bao Long Accounting And Secretarial Limited","title":"Effect of a metacognitive scaffolding on self-efficacy, metacognition, and achievement in e-learning environments","type":"article-journal","volume":"11"},"uris":["http://www.mendeley.com/documents/?uuid=c549cbed-12e1-3f7b-b3bd-d23b86b498f9"]}],"mendeley":{"formattedCitation":"(Z. R. Mevarech &amp; Fan, 2018; Valencia-Vallejo et al., 2019)","plainTextFormattedCitation":"(Z. R. Mevarech &amp; Fan, 2018; Valencia-Vallejo et al., 2019)","previouslyFormattedCitation":"(Z. R. Mevarech &amp; Fan, 2018; Valencia-Vallejo et al., 2019)"},"properties":{"noteIndex":0},"schema":"https://github.com/citation-style-language/schema/raw/master/csl-citation.json"}</w:instrText>
      </w:r>
      <w:r w:rsidR="00911E75">
        <w:rPr>
          <w:rtl/>
        </w:rPr>
        <w:fldChar w:fldCharType="separate"/>
      </w:r>
      <w:r w:rsidR="00872373" w:rsidRPr="00872373">
        <w:rPr>
          <w:noProof/>
        </w:rPr>
        <w:t>(Z. R. Mevarech &amp; Fan, 2018; Valencia-Vallejo et al., 2019)</w:t>
      </w:r>
      <w:r w:rsidR="00911E75">
        <w:rPr>
          <w:rtl/>
        </w:rPr>
        <w:fldChar w:fldCharType="end"/>
      </w:r>
      <w:r w:rsidR="00911E75">
        <w:rPr>
          <w:rFonts w:hint="cs"/>
          <w:rtl/>
        </w:rPr>
        <w:t>.</w:t>
      </w:r>
    </w:p>
    <w:p w:rsidR="00C86822" w:rsidRPr="00C86822" w:rsidRDefault="00C86822" w:rsidP="00DA3527">
      <w:pPr>
        <w:pStyle w:val="a"/>
        <w:rPr>
          <w:u w:val="single"/>
          <w:rtl/>
        </w:rPr>
      </w:pPr>
      <w:r w:rsidRPr="00C86822">
        <w:rPr>
          <w:rFonts w:hint="cs"/>
          <w:u w:val="single"/>
          <w:rtl/>
        </w:rPr>
        <w:t>דיוק השיפוט</w:t>
      </w:r>
    </w:p>
    <w:p w:rsidR="00633661" w:rsidRDefault="00C86822" w:rsidP="00DA3527">
      <w:pPr>
        <w:pStyle w:val="a"/>
        <w:rPr>
          <w:rtl/>
        </w:rPr>
      </w:pPr>
      <w:r>
        <w:rPr>
          <w:rFonts w:hint="cs"/>
          <w:rtl/>
        </w:rPr>
        <w:t xml:space="preserve">במחקר זה התייחסנו אל הדיוק המוחלט </w:t>
      </w:r>
      <w:r w:rsidR="00F05596">
        <w:rPr>
          <w:rFonts w:hint="cs"/>
          <w:rtl/>
        </w:rPr>
        <w:t xml:space="preserve">(כיול) </w:t>
      </w:r>
      <w:r>
        <w:rPr>
          <w:rFonts w:hint="cs"/>
          <w:rtl/>
        </w:rPr>
        <w:t>כאל הפער המוחלט בין השיפוט לפני המבחן לבין ההישג במבחן</w:t>
      </w:r>
      <w:r w:rsidR="00F05596">
        <w:rPr>
          <w:rFonts w:hint="cs"/>
          <w:rtl/>
        </w:rPr>
        <w:t>, ככל שהפער המוחלט קטן יותר כך הדיוק המוחלט טוב יותר.</w:t>
      </w:r>
      <w:r w:rsidR="00872373">
        <w:rPr>
          <w:rFonts w:hint="cs"/>
          <w:rtl/>
        </w:rPr>
        <w:t xml:space="preserve"> </w:t>
      </w:r>
    </w:p>
    <w:p w:rsidR="00325CBF" w:rsidRDefault="00F05596" w:rsidP="00ED5060">
      <w:pPr>
        <w:pStyle w:val="a"/>
        <w:rPr>
          <w:rtl/>
        </w:rPr>
      </w:pPr>
      <w:r>
        <w:rPr>
          <w:rFonts w:hint="cs"/>
          <w:rtl/>
        </w:rPr>
        <w:t>כדי לבדוק אם חל שיפור בין הדיוק המוחלט במבחן הראשון (</w:t>
      </w:r>
      <w:r>
        <w:t>pre</w:t>
      </w:r>
      <w:r>
        <w:rPr>
          <w:rFonts w:hint="cs"/>
          <w:rtl/>
        </w:rPr>
        <w:t>) לבין הדיוק המוחלט במבחן הסופי (</w:t>
      </w:r>
      <w:r>
        <w:t>post</w:t>
      </w:r>
      <w:r>
        <w:rPr>
          <w:rFonts w:hint="cs"/>
          <w:rtl/>
        </w:rPr>
        <w:t xml:space="preserve">) לפי קבוצות המחקר, נערכו ניתוחים נפרדים לקבוצות אוריינות הקריאה ולקבוצות אוריינות </w:t>
      </w:r>
      <w:r>
        <w:rPr>
          <w:rFonts w:hint="cs"/>
          <w:rtl/>
        </w:rPr>
        <w:lastRenderedPageBreak/>
        <w:t>המתמטיקה. ב</w:t>
      </w:r>
      <w:r w:rsidRPr="00DB521A">
        <w:rPr>
          <w:rFonts w:hint="cs"/>
          <w:rtl/>
        </w:rPr>
        <w:t>ניתוח</w:t>
      </w:r>
      <w:r w:rsidRPr="00DB521A">
        <w:rPr>
          <w:rtl/>
        </w:rPr>
        <w:t xml:space="preserve"> </w:t>
      </w:r>
      <w:r w:rsidRPr="00DB521A">
        <w:rPr>
          <w:rFonts w:hint="cs"/>
          <w:rtl/>
        </w:rPr>
        <w:t>שונות</w:t>
      </w:r>
      <w:r w:rsidRPr="00DB521A">
        <w:rPr>
          <w:rtl/>
        </w:rPr>
        <w:t xml:space="preserve"> </w:t>
      </w:r>
      <w:r w:rsidRPr="00DB521A">
        <w:rPr>
          <w:rFonts w:hint="cs"/>
          <w:rtl/>
        </w:rPr>
        <w:t>מסוג</w:t>
      </w:r>
      <w:r w:rsidRPr="00DB521A">
        <w:rPr>
          <w:rtl/>
        </w:rPr>
        <w:t xml:space="preserve"> </w:t>
      </w:r>
      <w:r w:rsidRPr="00DB521A">
        <w:rPr>
          <w:rFonts w:hint="cs"/>
          <w:rtl/>
        </w:rPr>
        <w:t>מדידות</w:t>
      </w:r>
      <w:r w:rsidRPr="00DB521A">
        <w:rPr>
          <w:rtl/>
        </w:rPr>
        <w:t xml:space="preserve"> </w:t>
      </w:r>
      <w:r w:rsidRPr="00DB521A">
        <w:rPr>
          <w:rFonts w:hint="cs"/>
          <w:rtl/>
        </w:rPr>
        <w:t>חוזרות</w:t>
      </w:r>
      <w:r>
        <w:rPr>
          <w:rFonts w:hint="cs"/>
          <w:rtl/>
        </w:rPr>
        <w:t xml:space="preserve"> במערך 2 (נקודות זמן: </w:t>
      </w:r>
      <w:r>
        <w:t>pre</w:t>
      </w:r>
      <w:r>
        <w:rPr>
          <w:rFonts w:hint="cs"/>
          <w:rtl/>
        </w:rPr>
        <w:t xml:space="preserve"> ו- </w:t>
      </w:r>
      <w:r>
        <w:t>post</w:t>
      </w:r>
      <w:r>
        <w:rPr>
          <w:rFonts w:hint="cs"/>
          <w:rtl/>
        </w:rPr>
        <w:t xml:space="preserve">) </w:t>
      </w:r>
      <w:r>
        <w:t>X</w:t>
      </w:r>
      <w:r>
        <w:rPr>
          <w:rFonts w:hint="cs"/>
          <w:rtl/>
        </w:rPr>
        <w:t xml:space="preserve"> 2 (קבוצות המחקר: </w:t>
      </w:r>
      <w:r w:rsidRPr="006846A5">
        <w:rPr>
          <w:rtl/>
        </w:rPr>
        <w:t>"</w:t>
      </w:r>
      <w:proofErr w:type="spellStart"/>
      <w:r>
        <w:rPr>
          <w:rFonts w:hint="cs"/>
        </w:rPr>
        <w:t>read+meta</w:t>
      </w:r>
      <w:proofErr w:type="spellEnd"/>
      <w:r w:rsidRPr="006846A5">
        <w:rPr>
          <w:rtl/>
        </w:rPr>
        <w:t>"</w:t>
      </w:r>
      <w:r>
        <w:rPr>
          <w:rFonts w:hint="cs"/>
          <w:rtl/>
        </w:rPr>
        <w:t xml:space="preserve"> ו-</w:t>
      </w:r>
      <w:r w:rsidRPr="006846A5">
        <w:rPr>
          <w:rtl/>
        </w:rPr>
        <w:t xml:space="preserve"> </w:t>
      </w:r>
      <w:r>
        <w:rPr>
          <w:rtl/>
        </w:rPr>
        <w:t>"</w:t>
      </w:r>
      <w:proofErr w:type="spellStart"/>
      <w:r>
        <w:t>control_read</w:t>
      </w:r>
      <w:proofErr w:type="spellEnd"/>
      <w:r>
        <w:rPr>
          <w:rtl/>
        </w:rPr>
        <w:t>"</w:t>
      </w:r>
      <w:r>
        <w:rPr>
          <w:rFonts w:hint="cs"/>
          <w:rtl/>
        </w:rPr>
        <w:t>)</w:t>
      </w:r>
      <w:r w:rsidRPr="00392BCB">
        <w:rPr>
          <w:rtl/>
        </w:rPr>
        <w:t xml:space="preserve"> </w:t>
      </w:r>
      <w:r w:rsidR="00564479">
        <w:rPr>
          <w:rFonts w:hint="cs"/>
          <w:rtl/>
        </w:rPr>
        <w:t>וב</w:t>
      </w:r>
      <w:r>
        <w:rPr>
          <w:rFonts w:hint="cs"/>
          <w:rtl/>
        </w:rPr>
        <w:t xml:space="preserve">ניתוחי </w:t>
      </w:r>
      <w:r>
        <w:rPr>
          <w:rFonts w:hint="cs"/>
        </w:rPr>
        <w:t>S</w:t>
      </w:r>
      <w:r>
        <w:t xml:space="preserve">imple-effect </w:t>
      </w:r>
      <w:r>
        <w:rPr>
          <w:rFonts w:hint="cs"/>
          <w:rtl/>
        </w:rPr>
        <w:t xml:space="preserve">, </w:t>
      </w:r>
      <w:r w:rsidR="00564479">
        <w:rPr>
          <w:rFonts w:hint="cs"/>
          <w:rtl/>
        </w:rPr>
        <w:t>נמצא</w:t>
      </w:r>
      <w:r>
        <w:rPr>
          <w:rFonts w:hint="cs"/>
          <w:rtl/>
        </w:rPr>
        <w:t xml:space="preserve"> כי בקבוצת </w:t>
      </w:r>
      <w:r>
        <w:t>"</w:t>
      </w:r>
      <w:proofErr w:type="spellStart"/>
      <w:r w:rsidRPr="002A3E39">
        <w:rPr>
          <w:rFonts w:hint="cs"/>
        </w:rPr>
        <w:t>read</w:t>
      </w:r>
      <w:r>
        <w:t>+meth</w:t>
      </w:r>
      <w:proofErr w:type="spellEnd"/>
      <w:r>
        <w:t>"</w:t>
      </w:r>
      <w:r>
        <w:rPr>
          <w:rFonts w:hint="cs"/>
          <w:rtl/>
        </w:rPr>
        <w:t xml:space="preserve">  נמצא הבדל מובהק בין שני המבחנים, </w:t>
      </w:r>
      <w:r>
        <w:rPr>
          <w:i/>
          <w:iCs/>
        </w:rPr>
        <w:t>F</w:t>
      </w:r>
      <w:r w:rsidRPr="00A73065">
        <w:t>(</w:t>
      </w:r>
      <w:r>
        <w:t>1,30</w:t>
      </w:r>
      <w:r w:rsidRPr="00A73065">
        <w:t>)</w:t>
      </w:r>
      <w:r>
        <w:t xml:space="preserve">=11.316, </w:t>
      </w:r>
      <w:r w:rsidRPr="00893C29">
        <w:rPr>
          <w:i/>
          <w:iCs/>
        </w:rPr>
        <w:t>p</w:t>
      </w:r>
      <w:r>
        <w:t xml:space="preserve">&lt;.005, </w:t>
      </w:r>
      <m:oMath>
        <m:sSubSup>
          <m:sSubSupPr>
            <m:ctrlPr>
              <w:rPr>
                <w:rFonts w:ascii="Cambria Math" w:hAnsi="Cambria Math" w:cs="Calibri"/>
                <w:iCs/>
              </w:rPr>
            </m:ctrlPr>
          </m:sSubSupPr>
          <m:e>
            <m:r>
              <m:rPr>
                <m:sty m:val="p"/>
              </m:rPr>
              <w:rPr>
                <w:rFonts w:ascii="Cambria Math" w:hAnsi="Cambria Math" w:cs="Calibri"/>
              </w:rPr>
              <m:t>η</m:t>
            </m:r>
          </m:e>
          <m:sub>
            <m:r>
              <m:rPr>
                <m:sty m:val="p"/>
              </m:rPr>
              <w:rPr>
                <w:rFonts w:ascii="Cambria Math" w:hAnsi="Cambria Math" w:cs="Calibri"/>
              </w:rPr>
              <m:t>p</m:t>
            </m:r>
          </m:sub>
          <m:sup>
            <m:r>
              <m:rPr>
                <m:sty m:val="p"/>
              </m:rPr>
              <w:rPr>
                <w:rFonts w:ascii="Cambria Math" w:hAnsi="Cambria Math" w:cs="Calibri"/>
              </w:rPr>
              <m:t>2</m:t>
            </m:r>
          </m:sup>
        </m:sSubSup>
      </m:oMath>
      <w:r w:rsidRPr="00392BCB">
        <w:t>=.</w:t>
      </w:r>
      <w:r>
        <w:t>274</w:t>
      </w:r>
      <w:r>
        <w:rPr>
          <w:rFonts w:hint="cs"/>
          <w:rtl/>
        </w:rPr>
        <w:t>, כך שהדיוק המוחלט במבחן הסופי היה טוב יותר (פער קטן יותר) מהדיוק המוחלט במבחן. בקבוצת "</w:t>
      </w:r>
      <w:r>
        <w:t>control_</w:t>
      </w:r>
      <w:r w:rsidRPr="00392BCB">
        <w:rPr>
          <w:rFonts w:hint="cs"/>
        </w:rPr>
        <w:t xml:space="preserve"> </w:t>
      </w:r>
      <w:r w:rsidRPr="002A3E39">
        <w:rPr>
          <w:rFonts w:hint="cs"/>
        </w:rPr>
        <w:t>read</w:t>
      </w:r>
      <w:r>
        <w:rPr>
          <w:rFonts w:hint="cs"/>
          <w:rtl/>
        </w:rPr>
        <w:t>" לא נמצאו הבדלים מובהקים בין המבחנים. ב</w:t>
      </w:r>
      <w:r w:rsidRPr="00DB521A">
        <w:rPr>
          <w:rFonts w:hint="cs"/>
          <w:rtl/>
        </w:rPr>
        <w:t>ניתוח</w:t>
      </w:r>
      <w:r w:rsidRPr="00DB521A">
        <w:rPr>
          <w:rtl/>
        </w:rPr>
        <w:t xml:space="preserve"> </w:t>
      </w:r>
      <w:r w:rsidRPr="00DB521A">
        <w:rPr>
          <w:rFonts w:hint="cs"/>
          <w:rtl/>
        </w:rPr>
        <w:t>שונות</w:t>
      </w:r>
      <w:r w:rsidRPr="00DB521A">
        <w:rPr>
          <w:rtl/>
        </w:rPr>
        <w:t xml:space="preserve"> </w:t>
      </w:r>
      <w:r>
        <w:rPr>
          <w:rFonts w:hint="cs"/>
          <w:rtl/>
        </w:rPr>
        <w:t xml:space="preserve">נוסף </w:t>
      </w:r>
      <w:r w:rsidRPr="00DB521A">
        <w:rPr>
          <w:rFonts w:hint="cs"/>
          <w:rtl/>
        </w:rPr>
        <w:t>מסוג</w:t>
      </w:r>
      <w:r w:rsidRPr="00DB521A">
        <w:rPr>
          <w:rtl/>
        </w:rPr>
        <w:t xml:space="preserve"> </w:t>
      </w:r>
      <w:r w:rsidRPr="00DB521A">
        <w:rPr>
          <w:rFonts w:hint="cs"/>
          <w:rtl/>
        </w:rPr>
        <w:t>מדידות</w:t>
      </w:r>
      <w:r w:rsidRPr="00DB521A">
        <w:rPr>
          <w:rtl/>
        </w:rPr>
        <w:t xml:space="preserve"> </w:t>
      </w:r>
      <w:r w:rsidRPr="00DB521A">
        <w:rPr>
          <w:rFonts w:hint="cs"/>
          <w:rtl/>
        </w:rPr>
        <w:t>חוזרות</w:t>
      </w:r>
      <w:r>
        <w:rPr>
          <w:rFonts w:hint="cs"/>
          <w:rtl/>
        </w:rPr>
        <w:t xml:space="preserve"> במערך 2 (נקודות זמן: מבחן מקדים, מבחן סופי) </w:t>
      </w:r>
      <w:r>
        <w:t>X</w:t>
      </w:r>
      <w:r>
        <w:rPr>
          <w:rFonts w:hint="cs"/>
          <w:rtl/>
        </w:rPr>
        <w:t xml:space="preserve"> 2 (קבוצות המחקר: </w:t>
      </w:r>
      <w:proofErr w:type="spellStart"/>
      <w:r>
        <w:t>math</w:t>
      </w:r>
      <w:r>
        <w:rPr>
          <w:rFonts w:hint="cs"/>
        </w:rPr>
        <w:t>+meta</w:t>
      </w:r>
      <w:proofErr w:type="spellEnd"/>
      <w:r w:rsidRPr="006846A5">
        <w:rPr>
          <w:rtl/>
        </w:rPr>
        <w:t>"</w:t>
      </w:r>
      <w:r>
        <w:rPr>
          <w:rFonts w:hint="cs"/>
          <w:rtl/>
        </w:rPr>
        <w:t xml:space="preserve"> ו-</w:t>
      </w:r>
      <w:r w:rsidRPr="006846A5">
        <w:rPr>
          <w:rtl/>
        </w:rPr>
        <w:t xml:space="preserve"> </w:t>
      </w:r>
      <w:r>
        <w:rPr>
          <w:rtl/>
        </w:rPr>
        <w:t>"</w:t>
      </w:r>
      <w:proofErr w:type="spellStart"/>
      <w:r>
        <w:t>control_math</w:t>
      </w:r>
      <w:proofErr w:type="spellEnd"/>
      <w:r>
        <w:rPr>
          <w:rtl/>
        </w:rPr>
        <w:t>"</w:t>
      </w:r>
      <w:r>
        <w:rPr>
          <w:rFonts w:hint="cs"/>
          <w:rtl/>
        </w:rPr>
        <w:t>)</w:t>
      </w:r>
      <w:r w:rsidRPr="00DB521A">
        <w:rPr>
          <w:rtl/>
        </w:rPr>
        <w:t xml:space="preserve"> </w:t>
      </w:r>
      <w:r w:rsidR="00564479">
        <w:rPr>
          <w:rFonts w:hint="cs"/>
          <w:rtl/>
        </w:rPr>
        <w:t>וב</w:t>
      </w:r>
      <w:r w:rsidR="00325CBF">
        <w:rPr>
          <w:rFonts w:hint="cs"/>
          <w:rtl/>
        </w:rPr>
        <w:t xml:space="preserve">ניתוחי </w:t>
      </w:r>
      <w:r w:rsidR="00325CBF">
        <w:rPr>
          <w:rFonts w:hint="cs"/>
        </w:rPr>
        <w:t>S</w:t>
      </w:r>
      <w:r w:rsidR="00325CBF">
        <w:t xml:space="preserve">imple-effect </w:t>
      </w:r>
      <w:r w:rsidR="00325CBF">
        <w:rPr>
          <w:rFonts w:hint="cs"/>
          <w:rtl/>
        </w:rPr>
        <w:t xml:space="preserve">, </w:t>
      </w:r>
      <w:r w:rsidR="00564479">
        <w:rPr>
          <w:rFonts w:hint="cs"/>
          <w:rtl/>
        </w:rPr>
        <w:t>נמצא</w:t>
      </w:r>
      <w:r w:rsidR="00325CBF">
        <w:rPr>
          <w:rFonts w:hint="cs"/>
          <w:rtl/>
        </w:rPr>
        <w:t xml:space="preserve"> כי בקבוצת "</w:t>
      </w:r>
      <w:proofErr w:type="spellStart"/>
      <w:r w:rsidR="00325CBF">
        <w:t>math+meta</w:t>
      </w:r>
      <w:proofErr w:type="spellEnd"/>
      <w:r w:rsidR="00325CBF">
        <w:rPr>
          <w:rFonts w:hint="cs"/>
          <w:rtl/>
        </w:rPr>
        <w:t xml:space="preserve">" נמצא הבדל מובהק בין שני המבחנים, </w:t>
      </w:r>
      <w:r w:rsidR="00325CBF" w:rsidRPr="00B97540">
        <w:rPr>
          <w:i/>
          <w:iCs/>
        </w:rPr>
        <w:t>F</w:t>
      </w:r>
      <w:r w:rsidR="00325CBF" w:rsidRPr="00B97540">
        <w:t>(1,</w:t>
      </w:r>
      <w:r w:rsidR="00325CBF">
        <w:t>32</w:t>
      </w:r>
      <w:r w:rsidR="00325CBF" w:rsidRPr="00B97540">
        <w:t>)=8</w:t>
      </w:r>
      <w:r w:rsidR="00325CBF">
        <w:t>.067</w:t>
      </w:r>
      <w:r w:rsidR="00325CBF" w:rsidRPr="00B97540">
        <w:t xml:space="preserve">, </w:t>
      </w:r>
      <w:r w:rsidR="00325CBF" w:rsidRPr="00B97540">
        <w:rPr>
          <w:i/>
          <w:iCs/>
        </w:rPr>
        <w:t>p</w:t>
      </w:r>
      <w:r w:rsidR="00325CBF" w:rsidRPr="00B97540">
        <w:t>&lt;.0</w:t>
      </w:r>
      <w:r w:rsidR="00325CBF">
        <w:t>1</w:t>
      </w:r>
      <w:r w:rsidR="00325CBF" w:rsidRPr="00B97540">
        <w:t xml:space="preserve">, </w:t>
      </w:r>
      <m:oMath>
        <m:sSubSup>
          <m:sSubSupPr>
            <m:ctrlPr>
              <w:rPr>
                <w:rFonts w:ascii="Cambria Math" w:hAnsi="Cambria Math" w:cs="Calibri"/>
              </w:rPr>
            </m:ctrlPr>
          </m:sSubSupPr>
          <m:e>
            <m:r>
              <m:rPr>
                <m:sty m:val="p"/>
              </m:rPr>
              <w:rPr>
                <w:rFonts w:ascii="Cambria Math" w:hAnsi="Cambria Math" w:cs="Calibri"/>
              </w:rPr>
              <m:t>η</m:t>
            </m:r>
          </m:e>
          <m:sub>
            <m:r>
              <m:rPr>
                <m:sty m:val="p"/>
              </m:rPr>
              <w:rPr>
                <w:rFonts w:ascii="Cambria Math" w:hAnsi="Cambria Math" w:cs="Calibri"/>
              </w:rPr>
              <m:t>p</m:t>
            </m:r>
          </m:sub>
          <m:sup>
            <m:r>
              <m:rPr>
                <m:sty m:val="p"/>
              </m:rPr>
              <w:rPr>
                <w:rFonts w:ascii="Cambria Math" w:hAnsi="Cambria Math" w:cs="Calibri"/>
              </w:rPr>
              <m:t>2</m:t>
            </m:r>
          </m:sup>
        </m:sSubSup>
      </m:oMath>
      <w:r w:rsidR="00325CBF" w:rsidRPr="00B97540">
        <w:t>=.</w:t>
      </w:r>
      <w:r w:rsidR="00325CBF">
        <w:t>201</w:t>
      </w:r>
      <w:r w:rsidR="00325CBF">
        <w:rPr>
          <w:rFonts w:hint="cs"/>
          <w:rtl/>
        </w:rPr>
        <w:t>, כך שהדיוק המוחלט במבחן הסופי היה טוב יותר (פער קטן יותר) מהדיוק המוחלט במבחן המקדים. בקבוצת "</w:t>
      </w:r>
      <w:proofErr w:type="spellStart"/>
      <w:r w:rsidR="00325CBF">
        <w:t>control_math</w:t>
      </w:r>
      <w:proofErr w:type="spellEnd"/>
      <w:r w:rsidR="00325CBF">
        <w:rPr>
          <w:rFonts w:hint="cs"/>
          <w:rtl/>
        </w:rPr>
        <w:t>" לא נמצאו הבדלים מובהקים בין המבחנים. תוצאות אלו מעידות על שיפור בדיוק המוחלט של השיפוט דווקא בקבוצות שקיבלו תמיכה מטה קוגניטיבית.</w:t>
      </w:r>
    </w:p>
    <w:p w:rsidR="000B0FDE" w:rsidRDefault="00911E75" w:rsidP="00785095">
      <w:pPr>
        <w:pStyle w:val="a"/>
        <w:rPr>
          <w:rtl/>
        </w:rPr>
      </w:pPr>
      <w:r>
        <w:rPr>
          <w:rFonts w:hint="cs"/>
          <w:rtl/>
        </w:rPr>
        <w:t xml:space="preserve">לתוצאות המחקר השלכות חשובות למערכת החינוך. למידה אוריינית בסביבה דיגיטלית הופכת למשימה נפוצה יותר ויותר בבתי ספר. יחד עם זאת תלמידים מתקשים </w:t>
      </w:r>
      <w:proofErr w:type="spellStart"/>
      <w:r>
        <w:rPr>
          <w:rFonts w:hint="cs"/>
          <w:rtl/>
        </w:rPr>
        <w:t>לנטר</w:t>
      </w:r>
      <w:proofErr w:type="spellEnd"/>
      <w:r>
        <w:rPr>
          <w:rFonts w:hint="cs"/>
          <w:rtl/>
        </w:rPr>
        <w:t xml:space="preserve"> את הלמידה בסביבה דיגיטלית.  מחקר זה </w:t>
      </w:r>
      <w:r w:rsidR="00683347">
        <w:rPr>
          <w:rFonts w:hint="cs"/>
          <w:rtl/>
        </w:rPr>
        <w:t>מציע</w:t>
      </w:r>
      <w:r>
        <w:rPr>
          <w:rFonts w:hint="cs"/>
          <w:rtl/>
        </w:rPr>
        <w:t xml:space="preserve"> דרך יעילה לשיפור דיוק השיפוט, אשר מהווה מרכיב חשוב בניטור הלמידה,</w:t>
      </w:r>
      <w:r w:rsidR="00683347">
        <w:rPr>
          <w:rFonts w:hint="cs"/>
          <w:rtl/>
        </w:rPr>
        <w:t xml:space="preserve"> אשר מביא לשיפור בהישגים באוריינות קריאה ובאוריינות מתמטית.</w:t>
      </w:r>
    </w:p>
    <w:p w:rsidR="006B41D0" w:rsidRDefault="006B41D0" w:rsidP="006B41D0">
      <w:pPr>
        <w:pStyle w:val="a"/>
        <w:jc w:val="right"/>
        <w:rPr>
          <w:rtl/>
        </w:rPr>
      </w:pPr>
      <w:r>
        <w:t>References</w:t>
      </w:r>
    </w:p>
    <w:p w:rsidR="006B41D0" w:rsidRDefault="00872373" w:rsidP="006B41D0">
      <w:pPr>
        <w:widowControl w:val="0"/>
        <w:autoSpaceDE w:val="0"/>
        <w:autoSpaceDN w:val="0"/>
        <w:adjustRightInd w:val="0"/>
        <w:spacing w:after="200" w:line="480" w:lineRule="auto"/>
        <w:ind w:left="480" w:hanging="480"/>
        <w:rPr>
          <w:rFonts w:ascii="Arial" w:hAnsi="Arial" w:cs="Arial"/>
          <w:noProof/>
          <w:sz w:val="24"/>
          <w:szCs w:val="24"/>
        </w:rPr>
      </w:pPr>
      <w:r>
        <w:rPr>
          <w:rtl/>
        </w:rPr>
        <w:fldChar w:fldCharType="begin" w:fldLock="1"/>
      </w:r>
      <w:r>
        <w:instrText>ADDIN Mendeley Bibliography CSL_BIBLIOGRAPHY</w:instrText>
      </w:r>
      <w:r>
        <w:rPr>
          <w:rtl/>
        </w:rPr>
        <w:instrText xml:space="preserve"> </w:instrText>
      </w:r>
      <w:r>
        <w:rPr>
          <w:rtl/>
        </w:rPr>
        <w:fldChar w:fldCharType="separate"/>
      </w:r>
      <w:r w:rsidR="00071D1A" w:rsidRPr="00071D1A">
        <w:rPr>
          <w:rFonts w:ascii="Arial" w:hAnsi="Arial" w:cs="Arial"/>
          <w:noProof/>
          <w:sz w:val="24"/>
          <w:szCs w:val="24"/>
        </w:rPr>
        <w:t xml:space="preserve">Mevarech, Z., &amp; Kramarski, B. (1997). Improve: A Multidimensional Method For Teaching Mathematics in Heterogeneous Classrooms. </w:t>
      </w:r>
      <w:r w:rsidR="00071D1A" w:rsidRPr="00071D1A">
        <w:rPr>
          <w:rFonts w:ascii="Arial" w:hAnsi="Arial" w:cs="Arial"/>
          <w:i/>
          <w:iCs/>
          <w:noProof/>
          <w:sz w:val="24"/>
          <w:szCs w:val="24"/>
        </w:rPr>
        <w:t>American Educational Research Journal</w:t>
      </w:r>
      <w:r w:rsidR="00071D1A" w:rsidRPr="00071D1A">
        <w:rPr>
          <w:rFonts w:ascii="Arial" w:hAnsi="Arial" w:cs="Arial"/>
          <w:noProof/>
          <w:sz w:val="24"/>
          <w:szCs w:val="24"/>
        </w:rPr>
        <w:t xml:space="preserve">, </w:t>
      </w:r>
      <w:r w:rsidR="00071D1A" w:rsidRPr="00071D1A">
        <w:rPr>
          <w:rFonts w:ascii="Arial" w:hAnsi="Arial" w:cs="Arial"/>
          <w:i/>
          <w:iCs/>
          <w:noProof/>
          <w:sz w:val="24"/>
          <w:szCs w:val="24"/>
        </w:rPr>
        <w:t>34</w:t>
      </w:r>
      <w:r w:rsidR="00071D1A" w:rsidRPr="00071D1A">
        <w:rPr>
          <w:rFonts w:ascii="Arial" w:hAnsi="Arial" w:cs="Arial"/>
          <w:noProof/>
          <w:sz w:val="24"/>
          <w:szCs w:val="24"/>
        </w:rPr>
        <w:t xml:space="preserve">(2), 365–394. </w:t>
      </w:r>
    </w:p>
    <w:p w:rsidR="00071D1A" w:rsidRPr="00071D1A" w:rsidRDefault="00071D1A" w:rsidP="006B41D0">
      <w:pPr>
        <w:widowControl w:val="0"/>
        <w:autoSpaceDE w:val="0"/>
        <w:autoSpaceDN w:val="0"/>
        <w:adjustRightInd w:val="0"/>
        <w:spacing w:after="200" w:line="480" w:lineRule="auto"/>
        <w:ind w:left="480" w:hanging="480"/>
        <w:rPr>
          <w:rFonts w:ascii="Arial" w:hAnsi="Arial" w:cs="Arial"/>
          <w:noProof/>
          <w:sz w:val="24"/>
          <w:szCs w:val="24"/>
        </w:rPr>
      </w:pPr>
      <w:r w:rsidRPr="00071D1A">
        <w:rPr>
          <w:rFonts w:ascii="Arial" w:hAnsi="Arial" w:cs="Arial"/>
          <w:noProof/>
          <w:sz w:val="24"/>
          <w:szCs w:val="24"/>
        </w:rPr>
        <w:t xml:space="preserve">Mevarech, Z., &amp; Kramarski, B. (2003). The effects of metacognitive training versus worked-out examples on students’ mathematical reasoning. </w:t>
      </w:r>
      <w:r w:rsidRPr="00071D1A">
        <w:rPr>
          <w:rFonts w:ascii="Arial" w:hAnsi="Arial" w:cs="Arial"/>
          <w:i/>
          <w:iCs/>
          <w:noProof/>
          <w:sz w:val="24"/>
          <w:szCs w:val="24"/>
        </w:rPr>
        <w:t>British Journal of Educational Psychology</w:t>
      </w:r>
      <w:r w:rsidRPr="00071D1A">
        <w:rPr>
          <w:rFonts w:ascii="Arial" w:hAnsi="Arial" w:cs="Arial"/>
          <w:noProof/>
          <w:sz w:val="24"/>
          <w:szCs w:val="24"/>
        </w:rPr>
        <w:t xml:space="preserve">, </w:t>
      </w:r>
      <w:r w:rsidRPr="00071D1A">
        <w:rPr>
          <w:rFonts w:ascii="Arial" w:hAnsi="Arial" w:cs="Arial"/>
          <w:i/>
          <w:iCs/>
          <w:noProof/>
          <w:sz w:val="24"/>
          <w:szCs w:val="24"/>
        </w:rPr>
        <w:t>73</w:t>
      </w:r>
      <w:r w:rsidRPr="00071D1A">
        <w:rPr>
          <w:rFonts w:ascii="Arial" w:hAnsi="Arial" w:cs="Arial"/>
          <w:noProof/>
          <w:sz w:val="24"/>
          <w:szCs w:val="24"/>
        </w:rPr>
        <w:t xml:space="preserve">(4), 449–471. </w:t>
      </w:r>
    </w:p>
    <w:p w:rsidR="00071D1A" w:rsidRPr="00071D1A" w:rsidRDefault="00071D1A" w:rsidP="00071D1A">
      <w:pPr>
        <w:widowControl w:val="0"/>
        <w:autoSpaceDE w:val="0"/>
        <w:autoSpaceDN w:val="0"/>
        <w:adjustRightInd w:val="0"/>
        <w:spacing w:after="200" w:line="480" w:lineRule="auto"/>
        <w:ind w:left="480" w:hanging="480"/>
        <w:rPr>
          <w:rFonts w:ascii="Arial" w:hAnsi="Arial" w:cs="Arial"/>
          <w:noProof/>
          <w:sz w:val="24"/>
          <w:szCs w:val="24"/>
        </w:rPr>
      </w:pPr>
      <w:r w:rsidRPr="00071D1A">
        <w:rPr>
          <w:rFonts w:ascii="Arial" w:hAnsi="Arial" w:cs="Arial"/>
          <w:noProof/>
          <w:sz w:val="24"/>
          <w:szCs w:val="24"/>
        </w:rPr>
        <w:lastRenderedPageBreak/>
        <w:t xml:space="preserve">Mevarech, Z. R., &amp; Fan, L. (2018). </w:t>
      </w:r>
      <w:r w:rsidRPr="00071D1A">
        <w:rPr>
          <w:rFonts w:ascii="Arial" w:hAnsi="Arial" w:cs="Arial"/>
          <w:i/>
          <w:iCs/>
          <w:noProof/>
          <w:sz w:val="24"/>
          <w:szCs w:val="24"/>
        </w:rPr>
        <w:t>Cognition, Metacognition, and Mathematics Literacy</w:t>
      </w:r>
      <w:r w:rsidRPr="00071D1A">
        <w:rPr>
          <w:rFonts w:ascii="Arial" w:hAnsi="Arial" w:cs="Arial"/>
          <w:noProof/>
          <w:sz w:val="24"/>
          <w:szCs w:val="24"/>
        </w:rPr>
        <w:t xml:space="preserve"> (pp. 261–278). </w:t>
      </w:r>
    </w:p>
    <w:p w:rsidR="00071D1A" w:rsidRPr="00071D1A" w:rsidRDefault="00071D1A" w:rsidP="00071D1A">
      <w:pPr>
        <w:widowControl w:val="0"/>
        <w:autoSpaceDE w:val="0"/>
        <w:autoSpaceDN w:val="0"/>
        <w:adjustRightInd w:val="0"/>
        <w:spacing w:after="200" w:line="480" w:lineRule="auto"/>
        <w:ind w:left="480" w:hanging="480"/>
        <w:rPr>
          <w:rFonts w:ascii="Arial" w:hAnsi="Arial" w:cs="Arial"/>
          <w:noProof/>
          <w:sz w:val="24"/>
        </w:rPr>
      </w:pPr>
      <w:r w:rsidRPr="00071D1A">
        <w:rPr>
          <w:rFonts w:ascii="Arial" w:hAnsi="Arial" w:cs="Arial"/>
          <w:noProof/>
          <w:sz w:val="24"/>
          <w:szCs w:val="24"/>
        </w:rPr>
        <w:t xml:space="preserve">Valencia-Vallejo, N., López-Vargas, O., &amp; Sanabria-Rodríguez, L. (2019). Effect of a metacognitive scaffolding on self-efficacy, metacognition, and achievement in e-learning environments. </w:t>
      </w:r>
      <w:r w:rsidRPr="00071D1A">
        <w:rPr>
          <w:rFonts w:ascii="Arial" w:hAnsi="Arial" w:cs="Arial"/>
          <w:i/>
          <w:iCs/>
          <w:noProof/>
          <w:sz w:val="24"/>
          <w:szCs w:val="24"/>
        </w:rPr>
        <w:t>Knowledge Management and E-Learning</w:t>
      </w:r>
      <w:r w:rsidRPr="00071D1A">
        <w:rPr>
          <w:rFonts w:ascii="Arial" w:hAnsi="Arial" w:cs="Arial"/>
          <w:noProof/>
          <w:sz w:val="24"/>
          <w:szCs w:val="24"/>
        </w:rPr>
        <w:t xml:space="preserve">, </w:t>
      </w:r>
      <w:r w:rsidRPr="00071D1A">
        <w:rPr>
          <w:rFonts w:ascii="Arial" w:hAnsi="Arial" w:cs="Arial"/>
          <w:i/>
          <w:iCs/>
          <w:noProof/>
          <w:sz w:val="24"/>
          <w:szCs w:val="24"/>
        </w:rPr>
        <w:t>11</w:t>
      </w:r>
      <w:r w:rsidRPr="00071D1A">
        <w:rPr>
          <w:rFonts w:ascii="Arial" w:hAnsi="Arial" w:cs="Arial"/>
          <w:noProof/>
          <w:sz w:val="24"/>
          <w:szCs w:val="24"/>
        </w:rPr>
        <w:t xml:space="preserve">(1), 1–19. </w:t>
      </w:r>
    </w:p>
    <w:p w:rsidR="00872373" w:rsidRPr="0019190E" w:rsidRDefault="00872373" w:rsidP="00872373">
      <w:pPr>
        <w:pStyle w:val="a"/>
      </w:pPr>
      <w:r>
        <w:rPr>
          <w:rtl/>
        </w:rPr>
        <w:fldChar w:fldCharType="end"/>
      </w:r>
    </w:p>
    <w:sectPr w:rsidR="00872373" w:rsidRPr="001919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077" w:rsidRDefault="004B6077" w:rsidP="00AD4CFD">
      <w:pPr>
        <w:spacing w:after="0" w:line="240" w:lineRule="auto"/>
      </w:pPr>
      <w:r>
        <w:separator/>
      </w:r>
    </w:p>
  </w:endnote>
  <w:endnote w:type="continuationSeparator" w:id="0">
    <w:p w:rsidR="004B6077" w:rsidRDefault="004B6077" w:rsidP="00AD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077" w:rsidRDefault="004B6077" w:rsidP="00AD4CFD">
      <w:pPr>
        <w:spacing w:after="0" w:line="240" w:lineRule="auto"/>
      </w:pPr>
      <w:r>
        <w:separator/>
      </w:r>
    </w:p>
  </w:footnote>
  <w:footnote w:type="continuationSeparator" w:id="0">
    <w:p w:rsidR="004B6077" w:rsidRDefault="004B6077" w:rsidP="00AD4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0E4" w:rsidRDefault="00C550E4" w:rsidP="00AD4CFD">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F45"/>
    <w:multiLevelType w:val="hybridMultilevel"/>
    <w:tmpl w:val="FEB299C0"/>
    <w:lvl w:ilvl="0" w:tplc="D26AC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E1EC0"/>
    <w:multiLevelType w:val="hybridMultilevel"/>
    <w:tmpl w:val="ABF0864C"/>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B7637"/>
    <w:multiLevelType w:val="hybridMultilevel"/>
    <w:tmpl w:val="F92EF9F6"/>
    <w:lvl w:ilvl="0" w:tplc="FF7A74DA">
      <w:start w:val="1"/>
      <w:numFmt w:val="bullet"/>
      <w:lvlText w:val="•"/>
      <w:lvlJc w:val="left"/>
      <w:pPr>
        <w:tabs>
          <w:tab w:val="num" w:pos="720"/>
        </w:tabs>
        <w:ind w:left="720" w:hanging="360"/>
      </w:pPr>
      <w:rPr>
        <w:rFonts w:ascii="Times New Roman" w:hAnsi="Times New Roman" w:hint="default"/>
      </w:rPr>
    </w:lvl>
    <w:lvl w:ilvl="1" w:tplc="70ACD64A" w:tentative="1">
      <w:start w:val="1"/>
      <w:numFmt w:val="bullet"/>
      <w:lvlText w:val="•"/>
      <w:lvlJc w:val="left"/>
      <w:pPr>
        <w:tabs>
          <w:tab w:val="num" w:pos="1440"/>
        </w:tabs>
        <w:ind w:left="1440" w:hanging="360"/>
      </w:pPr>
      <w:rPr>
        <w:rFonts w:ascii="Times New Roman" w:hAnsi="Times New Roman" w:hint="default"/>
      </w:rPr>
    </w:lvl>
    <w:lvl w:ilvl="2" w:tplc="722A4F60" w:tentative="1">
      <w:start w:val="1"/>
      <w:numFmt w:val="bullet"/>
      <w:lvlText w:val="•"/>
      <w:lvlJc w:val="left"/>
      <w:pPr>
        <w:tabs>
          <w:tab w:val="num" w:pos="2160"/>
        </w:tabs>
        <w:ind w:left="2160" w:hanging="360"/>
      </w:pPr>
      <w:rPr>
        <w:rFonts w:ascii="Times New Roman" w:hAnsi="Times New Roman" w:hint="default"/>
      </w:rPr>
    </w:lvl>
    <w:lvl w:ilvl="3" w:tplc="7D4EB404" w:tentative="1">
      <w:start w:val="1"/>
      <w:numFmt w:val="bullet"/>
      <w:lvlText w:val="•"/>
      <w:lvlJc w:val="left"/>
      <w:pPr>
        <w:tabs>
          <w:tab w:val="num" w:pos="2880"/>
        </w:tabs>
        <w:ind w:left="2880" w:hanging="360"/>
      </w:pPr>
      <w:rPr>
        <w:rFonts w:ascii="Times New Roman" w:hAnsi="Times New Roman" w:hint="default"/>
      </w:rPr>
    </w:lvl>
    <w:lvl w:ilvl="4" w:tplc="83666AC4" w:tentative="1">
      <w:start w:val="1"/>
      <w:numFmt w:val="bullet"/>
      <w:lvlText w:val="•"/>
      <w:lvlJc w:val="left"/>
      <w:pPr>
        <w:tabs>
          <w:tab w:val="num" w:pos="3600"/>
        </w:tabs>
        <w:ind w:left="3600" w:hanging="360"/>
      </w:pPr>
      <w:rPr>
        <w:rFonts w:ascii="Times New Roman" w:hAnsi="Times New Roman" w:hint="default"/>
      </w:rPr>
    </w:lvl>
    <w:lvl w:ilvl="5" w:tplc="83A60558" w:tentative="1">
      <w:start w:val="1"/>
      <w:numFmt w:val="bullet"/>
      <w:lvlText w:val="•"/>
      <w:lvlJc w:val="left"/>
      <w:pPr>
        <w:tabs>
          <w:tab w:val="num" w:pos="4320"/>
        </w:tabs>
        <w:ind w:left="4320" w:hanging="360"/>
      </w:pPr>
      <w:rPr>
        <w:rFonts w:ascii="Times New Roman" w:hAnsi="Times New Roman" w:hint="default"/>
      </w:rPr>
    </w:lvl>
    <w:lvl w:ilvl="6" w:tplc="69706ADC" w:tentative="1">
      <w:start w:val="1"/>
      <w:numFmt w:val="bullet"/>
      <w:lvlText w:val="•"/>
      <w:lvlJc w:val="left"/>
      <w:pPr>
        <w:tabs>
          <w:tab w:val="num" w:pos="5040"/>
        </w:tabs>
        <w:ind w:left="5040" w:hanging="360"/>
      </w:pPr>
      <w:rPr>
        <w:rFonts w:ascii="Times New Roman" w:hAnsi="Times New Roman" w:hint="default"/>
      </w:rPr>
    </w:lvl>
    <w:lvl w:ilvl="7" w:tplc="1B3662B0" w:tentative="1">
      <w:start w:val="1"/>
      <w:numFmt w:val="bullet"/>
      <w:lvlText w:val="•"/>
      <w:lvlJc w:val="left"/>
      <w:pPr>
        <w:tabs>
          <w:tab w:val="num" w:pos="5760"/>
        </w:tabs>
        <w:ind w:left="5760" w:hanging="360"/>
      </w:pPr>
      <w:rPr>
        <w:rFonts w:ascii="Times New Roman" w:hAnsi="Times New Roman" w:hint="default"/>
      </w:rPr>
    </w:lvl>
    <w:lvl w:ilvl="8" w:tplc="609C94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6637551"/>
    <w:multiLevelType w:val="hybridMultilevel"/>
    <w:tmpl w:val="ADECC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D21268"/>
    <w:multiLevelType w:val="hybridMultilevel"/>
    <w:tmpl w:val="466E8070"/>
    <w:lvl w:ilvl="0" w:tplc="DB444D5C">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09"/>
    <w:rsid w:val="0004178A"/>
    <w:rsid w:val="00071D1A"/>
    <w:rsid w:val="000B0FDE"/>
    <w:rsid w:val="0012672C"/>
    <w:rsid w:val="00152A3A"/>
    <w:rsid w:val="00163938"/>
    <w:rsid w:val="0019190E"/>
    <w:rsid w:val="001A70F3"/>
    <w:rsid w:val="001B4263"/>
    <w:rsid w:val="001C79DA"/>
    <w:rsid w:val="00263393"/>
    <w:rsid w:val="002845C7"/>
    <w:rsid w:val="002A4E44"/>
    <w:rsid w:val="002C5CA0"/>
    <w:rsid w:val="00300375"/>
    <w:rsid w:val="00325CBF"/>
    <w:rsid w:val="00362873"/>
    <w:rsid w:val="00366875"/>
    <w:rsid w:val="00385C1C"/>
    <w:rsid w:val="003C6266"/>
    <w:rsid w:val="00457DEF"/>
    <w:rsid w:val="00490E4F"/>
    <w:rsid w:val="004B6077"/>
    <w:rsid w:val="0052563D"/>
    <w:rsid w:val="005467EA"/>
    <w:rsid w:val="00564479"/>
    <w:rsid w:val="00574401"/>
    <w:rsid w:val="005B0D6B"/>
    <w:rsid w:val="005D0609"/>
    <w:rsid w:val="005D2396"/>
    <w:rsid w:val="00633661"/>
    <w:rsid w:val="0064489C"/>
    <w:rsid w:val="00645EDE"/>
    <w:rsid w:val="00657A70"/>
    <w:rsid w:val="00660BE9"/>
    <w:rsid w:val="00681CFB"/>
    <w:rsid w:val="00683347"/>
    <w:rsid w:val="006B41D0"/>
    <w:rsid w:val="006B5DB3"/>
    <w:rsid w:val="006E2F56"/>
    <w:rsid w:val="006E32BB"/>
    <w:rsid w:val="006F4337"/>
    <w:rsid w:val="00716F54"/>
    <w:rsid w:val="00785095"/>
    <w:rsid w:val="007B502E"/>
    <w:rsid w:val="0084195E"/>
    <w:rsid w:val="00841F5A"/>
    <w:rsid w:val="008649F5"/>
    <w:rsid w:val="00872373"/>
    <w:rsid w:val="0087612A"/>
    <w:rsid w:val="00885F4A"/>
    <w:rsid w:val="008B1000"/>
    <w:rsid w:val="008F304B"/>
    <w:rsid w:val="00911E75"/>
    <w:rsid w:val="00967FEA"/>
    <w:rsid w:val="00A01089"/>
    <w:rsid w:val="00A656E2"/>
    <w:rsid w:val="00A73CE3"/>
    <w:rsid w:val="00AC05BA"/>
    <w:rsid w:val="00AD4CFD"/>
    <w:rsid w:val="00AE5DF9"/>
    <w:rsid w:val="00AF0020"/>
    <w:rsid w:val="00B16B08"/>
    <w:rsid w:val="00B1780E"/>
    <w:rsid w:val="00B27F26"/>
    <w:rsid w:val="00B31C63"/>
    <w:rsid w:val="00B46721"/>
    <w:rsid w:val="00BB2467"/>
    <w:rsid w:val="00BB51A3"/>
    <w:rsid w:val="00BE1A77"/>
    <w:rsid w:val="00C009DD"/>
    <w:rsid w:val="00C371F4"/>
    <w:rsid w:val="00C45DEE"/>
    <w:rsid w:val="00C460EA"/>
    <w:rsid w:val="00C46487"/>
    <w:rsid w:val="00C550E4"/>
    <w:rsid w:val="00C86822"/>
    <w:rsid w:val="00C91B08"/>
    <w:rsid w:val="00CE158B"/>
    <w:rsid w:val="00DA3527"/>
    <w:rsid w:val="00DC1AE4"/>
    <w:rsid w:val="00E229D3"/>
    <w:rsid w:val="00E72653"/>
    <w:rsid w:val="00E75B7A"/>
    <w:rsid w:val="00ED5060"/>
    <w:rsid w:val="00EE3CBB"/>
    <w:rsid w:val="00EF0707"/>
    <w:rsid w:val="00F05596"/>
    <w:rsid w:val="00F605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615432-8B5F-4C36-8160-33BE5505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60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4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CFD"/>
  </w:style>
  <w:style w:type="paragraph" w:styleId="Footer">
    <w:name w:val="footer"/>
    <w:basedOn w:val="Normal"/>
    <w:link w:val="FooterChar"/>
    <w:uiPriority w:val="99"/>
    <w:unhideWhenUsed/>
    <w:rsid w:val="00AD4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CFD"/>
  </w:style>
  <w:style w:type="paragraph" w:styleId="ListParagraph">
    <w:name w:val="List Paragraph"/>
    <w:basedOn w:val="Normal"/>
    <w:uiPriority w:val="34"/>
    <w:qFormat/>
    <w:rsid w:val="00AD4CFD"/>
    <w:pPr>
      <w:ind w:left="720"/>
      <w:contextualSpacing/>
    </w:pPr>
  </w:style>
  <w:style w:type="character" w:styleId="Hyperlink">
    <w:name w:val="Hyperlink"/>
    <w:basedOn w:val="DefaultParagraphFont"/>
    <w:uiPriority w:val="99"/>
    <w:unhideWhenUsed/>
    <w:rsid w:val="00AD4CFD"/>
    <w:rPr>
      <w:color w:val="0563C1" w:themeColor="hyperlink"/>
      <w:u w:val="single"/>
    </w:rPr>
  </w:style>
  <w:style w:type="character" w:customStyle="1" w:styleId="1">
    <w:name w:val="אזכור לא מזוהה1"/>
    <w:basedOn w:val="DefaultParagraphFont"/>
    <w:uiPriority w:val="99"/>
    <w:semiHidden/>
    <w:unhideWhenUsed/>
    <w:rsid w:val="00E229D3"/>
    <w:rPr>
      <w:color w:val="605E5C"/>
      <w:shd w:val="clear" w:color="auto" w:fill="E1DFDD"/>
    </w:rPr>
  </w:style>
  <w:style w:type="paragraph" w:styleId="BalloonText">
    <w:name w:val="Balloon Text"/>
    <w:basedOn w:val="Normal"/>
    <w:link w:val="BalloonTextChar"/>
    <w:uiPriority w:val="99"/>
    <w:semiHidden/>
    <w:unhideWhenUsed/>
    <w:rsid w:val="00126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72C"/>
    <w:rPr>
      <w:rFonts w:ascii="Tahoma" w:hAnsi="Tahoma" w:cs="Tahoma"/>
      <w:sz w:val="16"/>
      <w:szCs w:val="16"/>
    </w:rPr>
  </w:style>
  <w:style w:type="paragraph" w:customStyle="1" w:styleId="a">
    <w:name w:val="עבודה"/>
    <w:basedOn w:val="Normal"/>
    <w:link w:val="a0"/>
    <w:qFormat/>
    <w:rsid w:val="006E2F56"/>
    <w:pPr>
      <w:bidi/>
      <w:spacing w:after="200" w:line="480" w:lineRule="auto"/>
    </w:pPr>
    <w:rPr>
      <w:rFonts w:asciiTheme="minorBidi" w:hAnsiTheme="minorBidi"/>
      <w:sz w:val="24"/>
      <w:szCs w:val="24"/>
    </w:rPr>
  </w:style>
  <w:style w:type="character" w:customStyle="1" w:styleId="a0">
    <w:name w:val="עבודה תו"/>
    <w:basedOn w:val="DefaultParagraphFont"/>
    <w:link w:val="a"/>
    <w:rsid w:val="006E2F56"/>
    <w:rPr>
      <w:rFonts w:asciiTheme="minorBidi" w:hAnsiTheme="minorBidi"/>
      <w:sz w:val="24"/>
      <w:szCs w:val="24"/>
    </w:rPr>
  </w:style>
  <w:style w:type="character" w:styleId="CommentReference">
    <w:name w:val="annotation reference"/>
    <w:basedOn w:val="DefaultParagraphFont"/>
    <w:uiPriority w:val="99"/>
    <w:semiHidden/>
    <w:unhideWhenUsed/>
    <w:rsid w:val="00DA3527"/>
    <w:rPr>
      <w:sz w:val="16"/>
      <w:szCs w:val="16"/>
    </w:rPr>
  </w:style>
  <w:style w:type="paragraph" w:styleId="CommentText">
    <w:name w:val="annotation text"/>
    <w:basedOn w:val="Normal"/>
    <w:link w:val="CommentTextChar"/>
    <w:uiPriority w:val="99"/>
    <w:semiHidden/>
    <w:unhideWhenUsed/>
    <w:rsid w:val="00DA3527"/>
    <w:pPr>
      <w:bidi/>
      <w:spacing w:after="200" w:line="240" w:lineRule="auto"/>
    </w:pPr>
    <w:rPr>
      <w:sz w:val="20"/>
      <w:szCs w:val="20"/>
    </w:rPr>
  </w:style>
  <w:style w:type="character" w:customStyle="1" w:styleId="CommentTextChar">
    <w:name w:val="Comment Text Char"/>
    <w:basedOn w:val="DefaultParagraphFont"/>
    <w:link w:val="CommentText"/>
    <w:uiPriority w:val="99"/>
    <w:semiHidden/>
    <w:rsid w:val="00DA35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29309">
      <w:bodyDiv w:val="1"/>
      <w:marLeft w:val="0"/>
      <w:marRight w:val="0"/>
      <w:marTop w:val="0"/>
      <w:marBottom w:val="0"/>
      <w:divBdr>
        <w:top w:val="none" w:sz="0" w:space="0" w:color="auto"/>
        <w:left w:val="none" w:sz="0" w:space="0" w:color="auto"/>
        <w:bottom w:val="none" w:sz="0" w:space="0" w:color="auto"/>
        <w:right w:val="none" w:sz="0" w:space="0" w:color="auto"/>
      </w:divBdr>
    </w:div>
    <w:div w:id="738945795">
      <w:bodyDiv w:val="1"/>
      <w:marLeft w:val="0"/>
      <w:marRight w:val="0"/>
      <w:marTop w:val="0"/>
      <w:marBottom w:val="0"/>
      <w:divBdr>
        <w:top w:val="none" w:sz="0" w:space="0" w:color="auto"/>
        <w:left w:val="none" w:sz="0" w:space="0" w:color="auto"/>
        <w:bottom w:val="none" w:sz="0" w:space="0" w:color="auto"/>
        <w:right w:val="none" w:sz="0" w:space="0" w:color="auto"/>
      </w:divBdr>
    </w:div>
    <w:div w:id="788863903">
      <w:bodyDiv w:val="1"/>
      <w:marLeft w:val="0"/>
      <w:marRight w:val="0"/>
      <w:marTop w:val="0"/>
      <w:marBottom w:val="0"/>
      <w:divBdr>
        <w:top w:val="none" w:sz="0" w:space="0" w:color="auto"/>
        <w:left w:val="none" w:sz="0" w:space="0" w:color="auto"/>
        <w:bottom w:val="none" w:sz="0" w:space="0" w:color="auto"/>
        <w:right w:val="none" w:sz="0" w:space="0" w:color="auto"/>
      </w:divBdr>
      <w:divsChild>
        <w:div w:id="1360157814">
          <w:marLeft w:val="0"/>
          <w:marRight w:val="547"/>
          <w:marTop w:val="0"/>
          <w:marBottom w:val="0"/>
          <w:divBdr>
            <w:top w:val="none" w:sz="0" w:space="0" w:color="auto"/>
            <w:left w:val="none" w:sz="0" w:space="0" w:color="auto"/>
            <w:bottom w:val="none" w:sz="0" w:space="0" w:color="auto"/>
            <w:right w:val="none" w:sz="0" w:space="0" w:color="auto"/>
          </w:divBdr>
        </w:div>
      </w:divsChild>
    </w:div>
    <w:div w:id="1093547677">
      <w:bodyDiv w:val="1"/>
      <w:marLeft w:val="0"/>
      <w:marRight w:val="0"/>
      <w:marTop w:val="0"/>
      <w:marBottom w:val="0"/>
      <w:divBdr>
        <w:top w:val="none" w:sz="0" w:space="0" w:color="auto"/>
        <w:left w:val="none" w:sz="0" w:space="0" w:color="auto"/>
        <w:bottom w:val="none" w:sz="0" w:space="0" w:color="auto"/>
        <w:right w:val="none" w:sz="0" w:space="0" w:color="auto"/>
      </w:divBdr>
      <w:divsChild>
        <w:div w:id="1057705718">
          <w:marLeft w:val="0"/>
          <w:marRight w:val="0"/>
          <w:marTop w:val="0"/>
          <w:marBottom w:val="0"/>
          <w:divBdr>
            <w:top w:val="none" w:sz="0" w:space="0" w:color="auto"/>
            <w:left w:val="none" w:sz="0" w:space="0" w:color="auto"/>
            <w:bottom w:val="none" w:sz="0" w:space="0" w:color="auto"/>
            <w:right w:val="none" w:sz="0" w:space="0" w:color="auto"/>
          </w:divBdr>
        </w:div>
      </w:divsChild>
    </w:div>
    <w:div w:id="2005546299">
      <w:bodyDiv w:val="1"/>
      <w:marLeft w:val="0"/>
      <w:marRight w:val="0"/>
      <w:marTop w:val="0"/>
      <w:marBottom w:val="0"/>
      <w:divBdr>
        <w:top w:val="none" w:sz="0" w:space="0" w:color="auto"/>
        <w:left w:val="none" w:sz="0" w:space="0" w:color="auto"/>
        <w:bottom w:val="none" w:sz="0" w:space="0" w:color="auto"/>
        <w:right w:val="none" w:sz="0" w:space="0" w:color="auto"/>
      </w:divBdr>
      <w:divsChild>
        <w:div w:id="1182551519">
          <w:marLeft w:val="0"/>
          <w:marRight w:val="130"/>
          <w:marTop w:val="0"/>
          <w:marBottom w:val="0"/>
          <w:divBdr>
            <w:top w:val="none" w:sz="0" w:space="0" w:color="auto"/>
            <w:left w:val="none" w:sz="0" w:space="0" w:color="auto"/>
            <w:bottom w:val="none" w:sz="0" w:space="0" w:color="auto"/>
            <w:right w:val="none" w:sz="0" w:space="0" w:color="auto"/>
          </w:divBdr>
        </w:div>
      </w:divsChild>
    </w:div>
    <w:div w:id="210981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E276A-82EB-4541-A96B-595E32D4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2213</Words>
  <Characters>11070</Characters>
  <Application>Microsoft Office Word</Application>
  <DocSecurity>0</DocSecurity>
  <Lines>92</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Shulamit-(shuly) Kapon</dc:creator>
  <cp:lastModifiedBy>Tova Michalsky</cp:lastModifiedBy>
  <cp:revision>2</cp:revision>
  <dcterms:created xsi:type="dcterms:W3CDTF">2020-01-08T06:37:00Z</dcterms:created>
  <dcterms:modified xsi:type="dcterms:W3CDTF">2020-01-08T06:37:00Z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08366b6d-7521-3ac1-885d-c1a43f7d7801</vt:lpwstr>
  </property>
  <property fmtid="{D5CDD505-2E9C-101B-9397-08002B2CF9AE}" pid="24" name="Mendeley Citation Style_1">
    <vt:lpwstr>http://www.zotero.org/styles/apa</vt:lpwstr>
  </property>
</Properties>
</file>