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AB20E" w14:textId="77777777" w:rsidR="000E35B5" w:rsidRDefault="00D61ABD" w:rsidP="000E35B5">
      <w:pPr>
        <w:jc w:val="right"/>
        <w:rPr>
          <w:rFonts w:cs="David"/>
          <w:b/>
          <w:bCs/>
          <w:sz w:val="24"/>
          <w:szCs w:val="24"/>
        </w:rPr>
      </w:pPr>
      <w:proofErr w:type="gramStart"/>
      <w:r>
        <w:rPr>
          <w:rFonts w:cs="David"/>
          <w:b/>
          <w:bCs/>
          <w:sz w:val="24"/>
          <w:szCs w:val="24"/>
        </w:rPr>
        <w:t>3  "</w:t>
      </w:r>
      <w:proofErr w:type="gramEnd"/>
      <w:r w:rsidR="000B3353">
        <w:rPr>
          <w:rFonts w:cs="David"/>
          <w:b/>
          <w:bCs/>
          <w:sz w:val="24"/>
          <w:szCs w:val="24"/>
        </w:rPr>
        <w:t>Ne</w:t>
      </w:r>
      <w:r>
        <w:rPr>
          <w:rFonts w:cs="David"/>
          <w:b/>
          <w:bCs/>
          <w:sz w:val="24"/>
          <w:szCs w:val="24"/>
        </w:rPr>
        <w:t>kome</w:t>
      </w:r>
      <w:r w:rsidR="000B3353">
        <w:rPr>
          <w:rFonts w:cs="David"/>
          <w:b/>
          <w:bCs/>
          <w:sz w:val="24"/>
          <w:szCs w:val="24"/>
        </w:rPr>
        <w:t xml:space="preserve"> nehmen</w:t>
      </w:r>
      <w:r>
        <w:rPr>
          <w:rFonts w:cs="David"/>
          <w:b/>
          <w:bCs/>
          <w:sz w:val="24"/>
          <w:szCs w:val="24"/>
        </w:rPr>
        <w:t xml:space="preserve">": Jewish </w:t>
      </w:r>
      <w:r w:rsidR="00E81C3A">
        <w:rPr>
          <w:rFonts w:cs="David"/>
          <w:b/>
          <w:bCs/>
          <w:sz w:val="24"/>
          <w:szCs w:val="24"/>
        </w:rPr>
        <w:t>r</w:t>
      </w:r>
      <w:r>
        <w:rPr>
          <w:rFonts w:cs="David"/>
          <w:b/>
          <w:bCs/>
          <w:sz w:val="24"/>
          <w:szCs w:val="24"/>
        </w:rPr>
        <w:t xml:space="preserve">esponses to </w:t>
      </w:r>
      <w:r w:rsidR="00E81C3A">
        <w:rPr>
          <w:rFonts w:cs="David"/>
          <w:b/>
          <w:bCs/>
          <w:sz w:val="24"/>
          <w:szCs w:val="24"/>
        </w:rPr>
        <w:t>v</w:t>
      </w:r>
      <w:r>
        <w:rPr>
          <w:rFonts w:cs="David"/>
          <w:b/>
          <w:bCs/>
          <w:sz w:val="24"/>
          <w:szCs w:val="24"/>
        </w:rPr>
        <w:t>iolence</w:t>
      </w:r>
    </w:p>
    <w:p w14:paraId="03FDA805" w14:textId="77777777" w:rsidR="00D61ABD" w:rsidRDefault="00D61ABD" w:rsidP="000E35B5">
      <w:pPr>
        <w:jc w:val="right"/>
        <w:rPr>
          <w:rFonts w:cs="David"/>
          <w:b/>
          <w:bCs/>
          <w:sz w:val="24"/>
          <w:szCs w:val="24"/>
        </w:rPr>
      </w:pPr>
      <w:bookmarkStart w:id="0" w:name="_Hlk513375059"/>
      <w:r>
        <w:rPr>
          <w:rFonts w:cs="David"/>
          <w:b/>
          <w:bCs/>
          <w:sz w:val="24"/>
          <w:szCs w:val="24"/>
        </w:rPr>
        <w:t>3.1 Tumult in Cracow, 1637</w:t>
      </w:r>
    </w:p>
    <w:p w14:paraId="35236EA1" w14:textId="77777777" w:rsidR="000E24D5" w:rsidRPr="00F717DA" w:rsidRDefault="000E24D5" w:rsidP="000E24D5">
      <w:pPr>
        <w:rPr>
          <w:rFonts w:cs="David"/>
          <w:sz w:val="24"/>
          <w:szCs w:val="24"/>
          <w:rtl/>
        </w:rPr>
      </w:pPr>
    </w:p>
    <w:p w14:paraId="2B57F3C7" w14:textId="77777777" w:rsidR="000E24D5" w:rsidRPr="00B26ACC" w:rsidRDefault="000E24D5" w:rsidP="00351DC6">
      <w:pPr>
        <w:tabs>
          <w:tab w:val="left" w:pos="4706"/>
        </w:tabs>
        <w:ind w:left="567" w:right="567"/>
        <w:rPr>
          <w:rFonts w:cs="David"/>
          <w:sz w:val="24"/>
          <w:szCs w:val="24"/>
          <w:rtl/>
          <w:lang w:val="pl-PL"/>
        </w:rPr>
      </w:pPr>
      <w:r w:rsidRPr="00B26ACC">
        <w:rPr>
          <w:rFonts w:cs="David"/>
          <w:sz w:val="24"/>
          <w:szCs w:val="24"/>
          <w:rtl/>
          <w:lang w:val="pl-PL"/>
        </w:rPr>
        <w:t>22 במאי 1637. קרתה שוב ב</w:t>
      </w:r>
      <w:bookmarkStart w:id="1" w:name="_GoBack"/>
      <w:bookmarkEnd w:id="1"/>
      <w:r w:rsidRPr="00B26ACC">
        <w:rPr>
          <w:rFonts w:cs="David"/>
          <w:sz w:val="24"/>
          <w:szCs w:val="24"/>
          <w:rtl/>
          <w:lang w:val="pl-PL"/>
        </w:rPr>
        <w:t xml:space="preserve">עיה: מריבה של הסטודנטים מהאקדמיה של קראקוב עם יהודים. ביום שישי שלאחר מועד עליית אלוהים [ישו] שמימה וכשמונה ימים אחרי יום השנה לעלייתו למוקד של </w:t>
      </w:r>
      <w:r>
        <w:rPr>
          <w:rFonts w:cs="David" w:hint="cs"/>
          <w:sz w:val="24"/>
          <w:szCs w:val="24"/>
          <w:rtl/>
          <w:lang w:val="pl-PL"/>
        </w:rPr>
        <w:t>ה</w:t>
      </w:r>
      <w:r w:rsidRPr="00B26ACC">
        <w:rPr>
          <w:rFonts w:cs="David"/>
          <w:sz w:val="24"/>
          <w:szCs w:val="24"/>
          <w:rtl/>
          <w:lang w:val="pl-PL"/>
        </w:rPr>
        <w:t>גנב יורקיביץ בקראקוב</w:t>
      </w:r>
      <w:r>
        <w:rPr>
          <w:rFonts w:cs="David" w:hint="cs"/>
          <w:sz w:val="24"/>
          <w:szCs w:val="24"/>
          <w:rtl/>
          <w:lang w:val="pl-PL"/>
        </w:rPr>
        <w:t>,</w:t>
      </w:r>
      <w:r w:rsidRPr="00B26ACC">
        <w:rPr>
          <w:rFonts w:cs="David"/>
          <w:sz w:val="24"/>
          <w:szCs w:val="24"/>
          <w:rtl/>
          <w:lang w:val="pl-PL"/>
        </w:rPr>
        <w:t xml:space="preserve"> שהודה כי מכר ליהודים את הסקרמנט הקדוש (ואחר-כך הכחיש כי היה מכושף באופן חמור על-ידי היהודים שלמרות הכול השתחררו) [...] וקרה הדבר הבא: שני סטודנטים שתו מי-דבש בבית-מרזח יהודי בקראקוב. בשעת התשלום חסרו להם שני גרושים [</w:t>
      </w:r>
      <w:r w:rsidRPr="00B26ACC">
        <w:rPr>
          <w:rFonts w:cs="David"/>
          <w:sz w:val="24"/>
          <w:szCs w:val="24"/>
          <w:lang w:val="pl-PL"/>
        </w:rPr>
        <w:t>[grosz</w:t>
      </w:r>
      <w:r w:rsidRPr="00B26ACC">
        <w:rPr>
          <w:rFonts w:cs="David"/>
          <w:sz w:val="24"/>
          <w:szCs w:val="24"/>
          <w:rtl/>
          <w:lang w:val="pl-PL"/>
        </w:rPr>
        <w:t xml:space="preserve"> והם שילמו רק שמונה במקום  עשרה שדרש היהו</w:t>
      </w:r>
      <w:r>
        <w:rPr>
          <w:rFonts w:cs="David"/>
          <w:sz w:val="24"/>
          <w:szCs w:val="24"/>
          <w:rtl/>
          <w:lang w:val="pl-PL"/>
        </w:rPr>
        <w:t xml:space="preserve">די עבור הקנקן. </w:t>
      </w:r>
      <w:r w:rsidRPr="00F321DC">
        <w:rPr>
          <w:rFonts w:cs="David"/>
          <w:sz w:val="24"/>
          <w:szCs w:val="24"/>
          <w:rtl/>
          <w:lang w:val="pl-PL"/>
        </w:rPr>
        <w:t xml:space="preserve">היהודי </w:t>
      </w:r>
      <w:r w:rsidRPr="00F321DC">
        <w:rPr>
          <w:rFonts w:cs="David" w:hint="cs"/>
          <w:sz w:val="24"/>
          <w:szCs w:val="24"/>
          <w:rtl/>
          <w:lang w:val="pl-PL"/>
        </w:rPr>
        <w:t>גער ב</w:t>
      </w:r>
      <w:r w:rsidRPr="00F321DC">
        <w:rPr>
          <w:rFonts w:cs="David"/>
          <w:sz w:val="24"/>
          <w:szCs w:val="24"/>
          <w:rtl/>
          <w:lang w:val="pl-PL"/>
        </w:rPr>
        <w:t>סטודנטים ו</w:t>
      </w:r>
      <w:r w:rsidRPr="00F321DC">
        <w:rPr>
          <w:rFonts w:cs="David" w:hint="cs"/>
          <w:sz w:val="24"/>
          <w:szCs w:val="24"/>
          <w:rtl/>
          <w:lang w:val="pl-PL"/>
        </w:rPr>
        <w:t>הסטודנטים</w:t>
      </w:r>
      <w:r w:rsidRPr="00F321DC">
        <w:rPr>
          <w:rFonts w:cs="David"/>
          <w:sz w:val="24"/>
          <w:szCs w:val="24"/>
          <w:rtl/>
          <w:lang w:val="pl-PL"/>
        </w:rPr>
        <w:t xml:space="preserve"> </w:t>
      </w:r>
      <w:r w:rsidRPr="00F321DC">
        <w:rPr>
          <w:rFonts w:cs="David" w:hint="cs"/>
          <w:sz w:val="24"/>
          <w:szCs w:val="24"/>
          <w:rtl/>
          <w:lang w:val="pl-PL"/>
        </w:rPr>
        <w:t>גערו בו</w:t>
      </w:r>
      <w:r w:rsidRPr="00B26ACC">
        <w:rPr>
          <w:rFonts w:cs="David"/>
          <w:sz w:val="24"/>
          <w:szCs w:val="24"/>
          <w:rtl/>
          <w:lang w:val="pl-PL"/>
        </w:rPr>
        <w:t xml:space="preserve">. בעל הבית היהודי </w:t>
      </w:r>
      <w:r w:rsidRPr="00B26ACC">
        <w:rPr>
          <w:rFonts w:cs="David"/>
          <w:sz w:val="24"/>
          <w:szCs w:val="24"/>
          <w:rtl/>
        </w:rPr>
        <w:t xml:space="preserve">היכה </w:t>
      </w:r>
      <w:r w:rsidRPr="00B26ACC">
        <w:rPr>
          <w:rFonts w:cs="David"/>
          <w:sz w:val="24"/>
          <w:szCs w:val="24"/>
          <w:rtl/>
          <w:lang w:val="pl-PL"/>
        </w:rPr>
        <w:t>את הסטודנטים עם מקל כך ש</w:t>
      </w:r>
      <w:r>
        <w:rPr>
          <w:rFonts w:cs="David" w:hint="cs"/>
          <w:sz w:val="24"/>
          <w:szCs w:val="24"/>
          <w:rtl/>
          <w:lang w:val="pl-PL"/>
        </w:rPr>
        <w:t xml:space="preserve">הם נמלטו אך </w:t>
      </w:r>
      <w:r w:rsidRPr="00B26ACC">
        <w:rPr>
          <w:rFonts w:cs="David"/>
          <w:sz w:val="24"/>
          <w:szCs w:val="24"/>
          <w:rtl/>
          <w:lang w:val="pl-PL"/>
        </w:rPr>
        <w:t xml:space="preserve">בקושי </w:t>
      </w:r>
      <w:r>
        <w:rPr>
          <w:rFonts w:cs="David" w:hint="cs"/>
          <w:sz w:val="24"/>
          <w:szCs w:val="24"/>
          <w:rtl/>
          <w:lang w:val="pl-PL"/>
        </w:rPr>
        <w:t>ו</w:t>
      </w:r>
      <w:r w:rsidRPr="00B26ACC">
        <w:rPr>
          <w:rFonts w:cs="David"/>
          <w:sz w:val="24"/>
          <w:szCs w:val="24"/>
          <w:rtl/>
          <w:lang w:val="pl-PL"/>
        </w:rPr>
        <w:t xml:space="preserve">ברחו אל הרחוב. הסטודנטים בדרכם הביתה לקראקוב היכו יהודים והתלוננו בפני סטודנטים אחרים על העלבון [...] הסטודנטים בקראקוב החלו להעליב יהודים. ביום שישי הלכו היהודים לארמון לבקש שחייל רגלי [ משמר הארמון] ילוו אותם מקראקוב לקאזימייז' הסמוכה לשבת. נאספו כמה עשרות חיילים </w:t>
      </w:r>
      <w:r>
        <w:rPr>
          <w:rFonts w:cs="David" w:hint="cs"/>
          <w:sz w:val="24"/>
          <w:szCs w:val="24"/>
          <w:rtl/>
          <w:lang w:val="pl-PL"/>
        </w:rPr>
        <w:t>ש</w:t>
      </w:r>
      <w:r w:rsidRPr="00B26ACC">
        <w:rPr>
          <w:rFonts w:cs="David"/>
          <w:sz w:val="24"/>
          <w:szCs w:val="24"/>
          <w:rtl/>
          <w:lang w:val="pl-PL"/>
        </w:rPr>
        <w:t>אותם שלחו ללוות את היהודים. בדרך זרקו הסטודנטים, האספסוף והתלמידים [</w:t>
      </w:r>
      <w:r w:rsidRPr="00B26ACC">
        <w:rPr>
          <w:rFonts w:cs="David"/>
          <w:sz w:val="24"/>
          <w:szCs w:val="24"/>
          <w:lang w:val="pl-PL"/>
        </w:rPr>
        <w:t>żacy</w:t>
      </w:r>
      <w:r w:rsidRPr="00B26ACC">
        <w:rPr>
          <w:rFonts w:cs="David"/>
          <w:sz w:val="24"/>
          <w:szCs w:val="24"/>
          <w:rtl/>
          <w:lang w:val="pl-PL"/>
        </w:rPr>
        <w:t>] אבנים ובוץ על היהודים. חייל אחד ירה והרג סטודנט אחד [...] גם המתופף ירה והרג את הסטודנט השני  [...] אל</w:t>
      </w:r>
      <w:r>
        <w:rPr>
          <w:rFonts w:cs="David" w:hint="cs"/>
          <w:sz w:val="24"/>
          <w:szCs w:val="24"/>
          <w:rtl/>
          <w:lang w:val="pl-PL"/>
        </w:rPr>
        <w:t>ה</w:t>
      </w:r>
      <w:r w:rsidRPr="00B26ACC">
        <w:rPr>
          <w:rFonts w:cs="David"/>
          <w:sz w:val="24"/>
          <w:szCs w:val="24"/>
          <w:rtl/>
          <w:lang w:val="pl-PL"/>
        </w:rPr>
        <w:t xml:space="preserve"> שנורו מתו במהרה,  ואנשים רבים התפלאו. כך ח</w:t>
      </w:r>
      <w:r w:rsidRPr="00B26ACC">
        <w:rPr>
          <w:rFonts w:cs="David" w:hint="cs"/>
          <w:sz w:val="24"/>
          <w:szCs w:val="24"/>
          <w:rtl/>
          <w:lang w:val="pl-PL"/>
        </w:rPr>
        <w:t>י</w:t>
      </w:r>
      <w:r w:rsidRPr="00B26ACC">
        <w:rPr>
          <w:rFonts w:cs="David"/>
          <w:sz w:val="24"/>
          <w:szCs w:val="24"/>
          <w:rtl/>
          <w:lang w:val="pl-PL"/>
        </w:rPr>
        <w:t>יל רגלי הוביל את היהודים אל בתיהם בקאזימייז'. [...] פתאום, ביום שבת התאספו שוב הסטודנטים והחלו מחפשים את היהודים בבנייני מגורים [</w:t>
      </w:r>
      <w:r w:rsidRPr="00B26ACC">
        <w:rPr>
          <w:rFonts w:cs="David"/>
          <w:sz w:val="24"/>
          <w:szCs w:val="24"/>
          <w:lang w:val="pl-PL"/>
        </w:rPr>
        <w:t>[</w:t>
      </w:r>
      <w:r w:rsidRPr="00F5381F">
        <w:rPr>
          <w:rFonts w:ascii="Times New Roman" w:hAnsi="Times New Roman" w:cs="Times New Roman"/>
          <w:sz w:val="24"/>
          <w:szCs w:val="24"/>
          <w:lang w:val="pl-PL"/>
        </w:rPr>
        <w:t>kamienice</w:t>
      </w:r>
      <w:r w:rsidRPr="00B26ACC">
        <w:rPr>
          <w:rFonts w:cs="David"/>
          <w:sz w:val="24"/>
          <w:szCs w:val="24"/>
          <w:rtl/>
          <w:lang w:val="pl-PL"/>
        </w:rPr>
        <w:t>. מצאו שבעה והוציאו אותם מחוץ לעיר [...] ש</w:t>
      </w:r>
      <w:r>
        <w:rPr>
          <w:rFonts w:cs="David" w:hint="cs"/>
          <w:sz w:val="24"/>
          <w:szCs w:val="24"/>
          <w:rtl/>
          <w:lang w:val="pl-PL"/>
        </w:rPr>
        <w:t xml:space="preserve">ם </w:t>
      </w:r>
      <w:r w:rsidRPr="00B26ACC">
        <w:rPr>
          <w:rFonts w:cs="David"/>
          <w:sz w:val="24"/>
          <w:szCs w:val="24"/>
          <w:rtl/>
          <w:lang w:val="pl-PL"/>
        </w:rPr>
        <w:t>נמצא האגם הגדול</w:t>
      </w:r>
      <w:r>
        <w:rPr>
          <w:rFonts w:cs="David" w:hint="cs"/>
          <w:sz w:val="24"/>
          <w:szCs w:val="24"/>
          <w:rtl/>
          <w:lang w:val="pl-PL"/>
        </w:rPr>
        <w:t>,</w:t>
      </w:r>
      <w:r w:rsidRPr="00B26ACC">
        <w:rPr>
          <w:rFonts w:cs="David"/>
          <w:sz w:val="24"/>
          <w:szCs w:val="24"/>
          <w:rtl/>
          <w:lang w:val="pl-PL"/>
        </w:rPr>
        <w:t xml:space="preserve"> והטביעו אותם באותו האגם.  </w:t>
      </w:r>
      <w:r w:rsidRPr="00B26ACC">
        <w:rPr>
          <w:rFonts w:cs="David" w:hint="cs"/>
          <w:sz w:val="24"/>
          <w:szCs w:val="24"/>
          <w:rtl/>
          <w:lang w:val="pl-PL"/>
        </w:rPr>
        <w:t xml:space="preserve">[את] </w:t>
      </w:r>
      <w:r>
        <w:rPr>
          <w:rFonts w:cs="David" w:hint="cs"/>
          <w:sz w:val="24"/>
          <w:szCs w:val="24"/>
          <w:rtl/>
          <w:lang w:val="pl-PL"/>
        </w:rPr>
        <w:t>אחדים</w:t>
      </w:r>
      <w:r w:rsidRPr="00B26ACC">
        <w:rPr>
          <w:rFonts w:cs="David"/>
          <w:sz w:val="24"/>
          <w:szCs w:val="24"/>
          <w:rtl/>
          <w:lang w:val="pl-PL"/>
        </w:rPr>
        <w:t xml:space="preserve"> מהיהודים הרג לוכד הכלבים </w:t>
      </w:r>
      <w:r w:rsidRPr="00F5381F">
        <w:rPr>
          <w:rFonts w:ascii="Times New Roman" w:hAnsi="Times New Roman" w:cs="Times New Roman"/>
          <w:sz w:val="24"/>
          <w:szCs w:val="24"/>
          <w:rtl/>
          <w:lang w:val="pl-PL"/>
        </w:rPr>
        <w:t>[</w:t>
      </w:r>
      <w:r w:rsidRPr="00B26ACC">
        <w:rPr>
          <w:rFonts w:cs="David"/>
          <w:sz w:val="24"/>
          <w:szCs w:val="24"/>
          <w:lang w:val="pl-PL"/>
        </w:rPr>
        <w:t>[hycel</w:t>
      </w:r>
      <w:r w:rsidRPr="00B26ACC">
        <w:rPr>
          <w:rFonts w:cs="David"/>
          <w:sz w:val="24"/>
          <w:szCs w:val="24"/>
          <w:rtl/>
          <w:lang w:val="pl-PL"/>
        </w:rPr>
        <w:t xml:space="preserve">, בעזרת המקל </w:t>
      </w:r>
      <w:r>
        <w:rPr>
          <w:rFonts w:cs="David" w:hint="cs"/>
          <w:sz w:val="24"/>
          <w:szCs w:val="24"/>
          <w:rtl/>
          <w:lang w:val="pl-PL"/>
        </w:rPr>
        <w:t>ש</w:t>
      </w:r>
      <w:r w:rsidRPr="00B26ACC">
        <w:rPr>
          <w:rFonts w:cs="David"/>
          <w:sz w:val="24"/>
          <w:szCs w:val="24"/>
          <w:rtl/>
          <w:lang w:val="pl-PL"/>
        </w:rPr>
        <w:t>בו נהג להכות כלבים. ו</w:t>
      </w:r>
      <w:r w:rsidRPr="00B26ACC">
        <w:rPr>
          <w:rFonts w:cs="David" w:hint="cs"/>
          <w:sz w:val="24"/>
          <w:szCs w:val="24"/>
          <w:rtl/>
          <w:lang w:val="pl-PL"/>
        </w:rPr>
        <w:t>ב</w:t>
      </w:r>
      <w:r w:rsidRPr="00B26ACC">
        <w:rPr>
          <w:rFonts w:cs="David"/>
          <w:sz w:val="24"/>
          <w:szCs w:val="24"/>
          <w:rtl/>
          <w:lang w:val="pl-PL"/>
        </w:rPr>
        <w:t>אלה ש</w:t>
      </w:r>
      <w:r w:rsidRPr="00B26ACC">
        <w:rPr>
          <w:rFonts w:cs="David" w:hint="cs"/>
          <w:sz w:val="24"/>
          <w:szCs w:val="24"/>
          <w:rtl/>
          <w:lang w:val="pl-PL"/>
        </w:rPr>
        <w:t xml:space="preserve">[אותם] </w:t>
      </w:r>
      <w:r w:rsidRPr="00B26ACC">
        <w:rPr>
          <w:rFonts w:cs="David"/>
          <w:sz w:val="24"/>
          <w:szCs w:val="24"/>
          <w:rtl/>
          <w:lang w:val="pl-PL"/>
        </w:rPr>
        <w:t xml:space="preserve">לא הצליח להרוג ירו בהם באקדחי הסטודנטים. לוכד הכלבים  כיסה את הגופות </w:t>
      </w:r>
      <w:r>
        <w:rPr>
          <w:rFonts w:cs="David" w:hint="cs"/>
          <w:sz w:val="24"/>
          <w:szCs w:val="24"/>
          <w:rtl/>
          <w:lang w:val="pl-PL"/>
        </w:rPr>
        <w:t>ש</w:t>
      </w:r>
      <w:r w:rsidRPr="00B26ACC">
        <w:rPr>
          <w:rFonts w:cs="David"/>
          <w:sz w:val="24"/>
          <w:szCs w:val="24"/>
          <w:rtl/>
          <w:lang w:val="pl-PL"/>
        </w:rPr>
        <w:t xml:space="preserve">אותן הפשיט מבגדיהן. את היהודי השמיני הצילו נזירים פרנציסקאנים </w:t>
      </w:r>
      <w:r w:rsidRPr="00F5381F">
        <w:rPr>
          <w:rFonts w:ascii="Times New Roman" w:hAnsi="Times New Roman" w:cs="Times New Roman"/>
          <w:sz w:val="24"/>
          <w:szCs w:val="24"/>
          <w:rtl/>
          <w:lang w:val="pl-PL"/>
        </w:rPr>
        <w:t>[</w:t>
      </w:r>
      <w:r w:rsidRPr="00B26ACC">
        <w:rPr>
          <w:rFonts w:cs="David"/>
          <w:sz w:val="24"/>
          <w:szCs w:val="24"/>
          <w:lang w:val="pl-PL"/>
        </w:rPr>
        <w:t>[</w:t>
      </w:r>
      <w:r w:rsidRPr="00F5381F">
        <w:rPr>
          <w:rFonts w:ascii="Times New Roman" w:hAnsi="Times New Roman" w:cs="Times New Roman"/>
          <w:sz w:val="24"/>
          <w:szCs w:val="24"/>
          <w:lang w:val="pl-PL"/>
        </w:rPr>
        <w:t>Reformac</w:t>
      </w:r>
      <w:r w:rsidRPr="00B26ACC">
        <w:rPr>
          <w:rFonts w:cs="David"/>
          <w:sz w:val="24"/>
          <w:szCs w:val="24"/>
          <w:lang w:val="pl-PL"/>
        </w:rPr>
        <w:t>i</w:t>
      </w:r>
      <w:r w:rsidRPr="00B26ACC">
        <w:rPr>
          <w:rFonts w:cs="David"/>
          <w:sz w:val="24"/>
          <w:szCs w:val="24"/>
          <w:rtl/>
          <w:lang w:val="pl-PL"/>
        </w:rPr>
        <w:t xml:space="preserve"> מקאזימייז' הקדוש</w:t>
      </w:r>
      <w:r w:rsidRPr="00B26ACC">
        <w:rPr>
          <w:rStyle w:val="FootnoteReference"/>
          <w:rFonts w:cs="David"/>
          <w:sz w:val="24"/>
          <w:szCs w:val="24"/>
          <w:rtl/>
          <w:lang w:val="pl-PL"/>
        </w:rPr>
        <w:footnoteReference w:id="1"/>
      </w:r>
      <w:r w:rsidRPr="00B26ACC">
        <w:rPr>
          <w:rFonts w:cs="David"/>
          <w:sz w:val="24"/>
          <w:szCs w:val="24"/>
          <w:rtl/>
          <w:lang w:val="pl-PL"/>
        </w:rPr>
        <w:t xml:space="preserve"> בטענה שהבטיח להתנצר </w:t>
      </w:r>
      <w:r w:rsidRPr="00B26ACC">
        <w:rPr>
          <w:rFonts w:cs="David"/>
          <w:sz w:val="24"/>
          <w:szCs w:val="24"/>
          <w:rtl/>
          <w:lang w:val="pl-PL"/>
        </w:rPr>
        <w:lastRenderedPageBreak/>
        <w:t>[...] היהודים האחרים הובאו בכוח [...] ורבים הוטבעו. זקני היהודים עצמם אמרו שלא היו יותר מעשרים הרוגים, וגם בין הפצועים היו חמישים יהודים. בסוף, ביום ראשון הוביל משמר חיילים את היהודים הנותרים מבתי מגורים וממרתפים אל בתיהם בקאזימייז': בלילה הגופות של הטובעים הועברו לקבורה בקירכוב [</w:t>
      </w:r>
      <w:r w:rsidRPr="00F5381F">
        <w:rPr>
          <w:rStyle w:val="FootnoteReference"/>
          <w:rFonts w:ascii="Times New Roman" w:hAnsi="Times New Roman"/>
          <w:sz w:val="24"/>
          <w:szCs w:val="24"/>
          <w:lang w:val="pl-PL"/>
        </w:rPr>
        <w:footnoteReference w:id="2"/>
      </w:r>
      <w:r w:rsidRPr="00F5381F">
        <w:rPr>
          <w:rFonts w:ascii="Times New Roman" w:hAnsi="Times New Roman" w:cs="Times New Roman"/>
          <w:sz w:val="24"/>
          <w:szCs w:val="24"/>
          <w:lang w:val="pl-PL"/>
        </w:rPr>
        <w:t>[Kierhow</w:t>
      </w:r>
      <w:r w:rsidRPr="00B26ACC">
        <w:rPr>
          <w:rFonts w:cs="David"/>
          <w:sz w:val="24"/>
          <w:szCs w:val="24"/>
          <w:rtl/>
          <w:lang w:val="pl-PL"/>
        </w:rPr>
        <w:t xml:space="preserve"> </w:t>
      </w:r>
      <w:r>
        <w:rPr>
          <w:rFonts w:cs="David" w:hint="cs"/>
          <w:sz w:val="24"/>
          <w:szCs w:val="24"/>
          <w:rtl/>
          <w:lang w:val="pl-PL"/>
        </w:rPr>
        <w:t xml:space="preserve">שם </w:t>
      </w:r>
      <w:r w:rsidRPr="00B26ACC">
        <w:rPr>
          <w:rFonts w:cs="David"/>
          <w:sz w:val="24"/>
          <w:szCs w:val="24"/>
          <w:rtl/>
          <w:lang w:val="pl-PL"/>
        </w:rPr>
        <w:t>נקברו היהודים.  האדון הוויבודה [מושל המחוז] שלח מאתיים חיילים ומאתיים דרגונים [</w:t>
      </w:r>
      <w:r w:rsidRPr="00F5381F">
        <w:rPr>
          <w:rFonts w:ascii="Times New Roman" w:hAnsi="Times New Roman" w:cs="Times New Roman"/>
          <w:sz w:val="24"/>
          <w:szCs w:val="24"/>
          <w:lang w:val="pl-PL"/>
        </w:rPr>
        <w:t>dragon</w:t>
      </w:r>
      <w:r w:rsidRPr="00B26ACC">
        <w:rPr>
          <w:rFonts w:cs="David"/>
          <w:sz w:val="24"/>
          <w:szCs w:val="24"/>
          <w:lang w:val="pl-PL"/>
        </w:rPr>
        <w:t>i</w:t>
      </w:r>
      <w:r w:rsidRPr="00B26ACC">
        <w:rPr>
          <w:rFonts w:cs="David"/>
          <w:sz w:val="24"/>
          <w:szCs w:val="24"/>
          <w:rtl/>
          <w:lang w:val="pl-PL"/>
        </w:rPr>
        <w:t xml:space="preserve">] כדי למנוע את המשך המהומה.[...] היהודים שילמו להם ובמשך מספר שבועות לא באו לעיר לקראקוב, עד שהשלימו עם הסטודנטים והתנצלו, ושילמו הרבה עבור שני הסטודנטים המתים. היהודים ויתרו על הנזקים שלהם, והיהודים שנרצחו </w:t>
      </w:r>
      <w:r w:rsidRPr="00B26ACC">
        <w:rPr>
          <w:rFonts w:cs="David"/>
          <w:sz w:val="24"/>
          <w:szCs w:val="24"/>
          <w:rtl/>
        </w:rPr>
        <w:t>הלכו לשווא.</w:t>
      </w:r>
      <w:r w:rsidRPr="00B26ACC">
        <w:rPr>
          <w:rFonts w:cs="David"/>
          <w:sz w:val="24"/>
          <w:szCs w:val="24"/>
          <w:rtl/>
          <w:lang w:val="pl-PL"/>
        </w:rPr>
        <w:t xml:space="preserve"> למרות שהיהודים חיפשו דרכים שונות לנקום, כי זה עם נקמני. והם השקיעו בכך הון גדול.[...] היו אחר-כך יותר צנועים. והאנשים הזכירו להם את העלייה למוקד שנה קודם לכן של הגנב  של הסקרמנט הקדוש ושאלוהים העניש אותם על כך.</w:t>
      </w:r>
    </w:p>
    <w:p w14:paraId="682FD23D" w14:textId="77777777" w:rsidR="000E24D5" w:rsidRPr="00B26ACC" w:rsidRDefault="000E24D5" w:rsidP="000E24D5">
      <w:pPr>
        <w:tabs>
          <w:tab w:val="left" w:pos="4706"/>
        </w:tabs>
        <w:rPr>
          <w:rFonts w:cs="David"/>
          <w:sz w:val="24"/>
          <w:szCs w:val="24"/>
          <w:rtl/>
          <w:lang w:val="pl-PL"/>
        </w:rPr>
      </w:pPr>
    </w:p>
    <w:p w14:paraId="0DA149CD" w14:textId="77777777" w:rsidR="000E24D5" w:rsidRDefault="000E24D5" w:rsidP="000E24D5">
      <w:pPr>
        <w:tabs>
          <w:tab w:val="left" w:pos="4706"/>
        </w:tabs>
        <w:rPr>
          <w:rFonts w:cs="David"/>
          <w:sz w:val="24"/>
          <w:szCs w:val="24"/>
          <w:rtl/>
          <w:lang w:val="pl-PL"/>
        </w:rPr>
      </w:pPr>
      <w:r w:rsidRPr="00F717DA">
        <w:rPr>
          <w:rFonts w:cs="David"/>
          <w:sz w:val="24"/>
          <w:szCs w:val="24"/>
          <w:rtl/>
          <w:lang w:val="pl-PL"/>
        </w:rPr>
        <w:t>כך כתב בכרוניקה שלו</w:t>
      </w:r>
      <w:r w:rsidR="006B5545">
        <w:rPr>
          <w:rFonts w:cs="David"/>
          <w:sz w:val="24"/>
          <w:szCs w:val="24"/>
          <w:lang w:val="pl-PL"/>
        </w:rPr>
        <w:t xml:space="preserve"> </w:t>
      </w:r>
      <w:r w:rsidRPr="00F717DA">
        <w:rPr>
          <w:rStyle w:val="FootnoteReference"/>
          <w:rFonts w:cs="David"/>
          <w:sz w:val="24"/>
          <w:szCs w:val="24"/>
          <w:lang w:val="pl-PL"/>
        </w:rPr>
        <w:footnoteReference w:id="3"/>
      </w:r>
      <w:r w:rsidRPr="00F717DA">
        <w:rPr>
          <w:rFonts w:cs="David"/>
          <w:sz w:val="24"/>
          <w:szCs w:val="24"/>
          <w:lang w:val="pl-PL"/>
        </w:rPr>
        <w:t xml:space="preserve"> </w:t>
      </w:r>
      <w:r w:rsidRPr="00F5381F">
        <w:rPr>
          <w:rFonts w:ascii="Times New Roman" w:hAnsi="Times New Roman" w:cs="Times New Roman"/>
          <w:sz w:val="24"/>
          <w:szCs w:val="24"/>
          <w:lang w:val="pl-PL"/>
        </w:rPr>
        <w:t>Marcin Golińs</w:t>
      </w:r>
      <w:r w:rsidRPr="00F717DA">
        <w:rPr>
          <w:rFonts w:cs="David"/>
          <w:sz w:val="24"/>
          <w:szCs w:val="24"/>
          <w:lang w:val="pl-PL"/>
        </w:rPr>
        <w:t>ki</w:t>
      </w:r>
      <w:r w:rsidRPr="00F717DA">
        <w:rPr>
          <w:rFonts w:cs="David" w:hint="cs"/>
          <w:sz w:val="24"/>
          <w:szCs w:val="24"/>
          <w:rtl/>
        </w:rPr>
        <w:t xml:space="preserve">קתולי, </w:t>
      </w:r>
      <w:r w:rsidRPr="00F717DA">
        <w:rPr>
          <w:rFonts w:cs="David"/>
          <w:sz w:val="24"/>
          <w:szCs w:val="24"/>
          <w:rtl/>
        </w:rPr>
        <w:t>חבר מועצת העיר קאזימייז'</w:t>
      </w:r>
      <w:r w:rsidRPr="00F717DA">
        <w:rPr>
          <w:rFonts w:cs="David" w:hint="cs"/>
          <w:sz w:val="24"/>
          <w:szCs w:val="24"/>
          <w:rtl/>
        </w:rPr>
        <w:t xml:space="preserve">. </w:t>
      </w:r>
      <w:r w:rsidRPr="00F717DA">
        <w:rPr>
          <w:rFonts w:cs="David"/>
          <w:sz w:val="24"/>
          <w:szCs w:val="24"/>
          <w:rtl/>
        </w:rPr>
        <w:t xml:space="preserve">מקור </w:t>
      </w:r>
      <w:r w:rsidRPr="00F717DA">
        <w:rPr>
          <w:rFonts w:cs="David"/>
          <w:sz w:val="24"/>
          <w:szCs w:val="24"/>
          <w:rtl/>
          <w:lang w:val="pl-PL"/>
        </w:rPr>
        <w:t xml:space="preserve">זה </w:t>
      </w:r>
      <w:r w:rsidRPr="00F717DA">
        <w:rPr>
          <w:rFonts w:cs="David" w:hint="cs"/>
          <w:sz w:val="24"/>
          <w:szCs w:val="24"/>
          <w:rtl/>
          <w:lang w:val="pl-PL"/>
        </w:rPr>
        <w:t>נמנה ע</w:t>
      </w:r>
      <w:r>
        <w:rPr>
          <w:rFonts w:cs="David" w:hint="cs"/>
          <w:sz w:val="24"/>
          <w:szCs w:val="24"/>
          <w:rtl/>
          <w:lang w:val="pl-PL"/>
        </w:rPr>
        <w:t>ם</w:t>
      </w:r>
      <w:r w:rsidRPr="00F717DA">
        <w:rPr>
          <w:rFonts w:cs="David" w:hint="cs"/>
          <w:sz w:val="24"/>
          <w:szCs w:val="24"/>
          <w:rtl/>
          <w:lang w:val="pl-PL"/>
        </w:rPr>
        <w:t xml:space="preserve"> </w:t>
      </w:r>
      <w:r w:rsidRPr="00F717DA">
        <w:rPr>
          <w:rFonts w:cs="David"/>
          <w:sz w:val="24"/>
          <w:szCs w:val="24"/>
          <w:rtl/>
          <w:lang w:val="pl-PL"/>
        </w:rPr>
        <w:t xml:space="preserve">המפורטים מבין המסמכים המזכירים את מהומות מאי 1637 ומופיעים בו אלמנטים חשובים לניתוח </w:t>
      </w:r>
      <w:r>
        <w:rPr>
          <w:rFonts w:cs="David" w:hint="cs"/>
          <w:sz w:val="24"/>
          <w:szCs w:val="24"/>
          <w:rtl/>
          <w:lang w:val="pl-PL"/>
        </w:rPr>
        <w:t xml:space="preserve">מקובל של </w:t>
      </w:r>
      <w:r w:rsidRPr="00F717DA">
        <w:rPr>
          <w:rFonts w:cs="David"/>
          <w:sz w:val="24"/>
          <w:szCs w:val="24"/>
          <w:rtl/>
          <w:lang w:val="pl-PL"/>
        </w:rPr>
        <w:t>מאורעות</w:t>
      </w:r>
      <w:r>
        <w:rPr>
          <w:rFonts w:cs="David" w:hint="cs"/>
          <w:sz w:val="24"/>
          <w:szCs w:val="24"/>
          <w:rtl/>
          <w:lang w:val="pl-PL"/>
        </w:rPr>
        <w:t xml:space="preserve"> מסוג זה</w:t>
      </w:r>
      <w:r w:rsidRPr="00F717DA">
        <w:rPr>
          <w:rFonts w:cs="David"/>
          <w:sz w:val="24"/>
          <w:szCs w:val="24"/>
          <w:rtl/>
          <w:lang w:val="pl-PL"/>
        </w:rPr>
        <w:t xml:space="preserve">, כגון </w:t>
      </w:r>
      <w:r w:rsidRPr="00F717DA">
        <w:rPr>
          <w:rFonts w:cs="David" w:hint="cs"/>
          <w:sz w:val="24"/>
          <w:szCs w:val="24"/>
          <w:rtl/>
          <w:lang w:val="pl-PL"/>
        </w:rPr>
        <w:t>ה</w:t>
      </w:r>
      <w:r w:rsidRPr="00F717DA">
        <w:rPr>
          <w:rFonts w:cs="David"/>
          <w:sz w:val="24"/>
          <w:szCs w:val="24"/>
          <w:rtl/>
          <w:lang w:val="pl-PL"/>
        </w:rPr>
        <w:t xml:space="preserve">סיבות </w:t>
      </w:r>
      <w:r w:rsidRPr="00F717DA">
        <w:rPr>
          <w:rFonts w:cs="David" w:hint="cs"/>
          <w:sz w:val="24"/>
          <w:szCs w:val="24"/>
          <w:rtl/>
          <w:lang w:val="pl-PL"/>
        </w:rPr>
        <w:t>ה</w:t>
      </w:r>
      <w:r w:rsidRPr="00F717DA">
        <w:rPr>
          <w:rFonts w:cs="David"/>
          <w:sz w:val="24"/>
          <w:szCs w:val="24"/>
          <w:rtl/>
          <w:lang w:val="pl-PL"/>
        </w:rPr>
        <w:t xml:space="preserve">מידיות וארוכות </w:t>
      </w:r>
      <w:r w:rsidRPr="00F717DA">
        <w:rPr>
          <w:rFonts w:cs="David" w:hint="cs"/>
          <w:sz w:val="24"/>
          <w:szCs w:val="24"/>
          <w:rtl/>
          <w:lang w:val="pl-PL"/>
        </w:rPr>
        <w:t>ה</w:t>
      </w:r>
      <w:r w:rsidRPr="00F717DA">
        <w:rPr>
          <w:rFonts w:cs="David"/>
          <w:sz w:val="24"/>
          <w:szCs w:val="24"/>
          <w:rtl/>
          <w:lang w:val="pl-PL"/>
        </w:rPr>
        <w:t xml:space="preserve">טווח לפרוץ הפרעות, הכוחות שפעלו בשטח והשתלשלות האירועים. לצדם מופיעים גם היבטים </w:t>
      </w:r>
      <w:r>
        <w:rPr>
          <w:rFonts w:cs="David" w:hint="cs"/>
          <w:sz w:val="24"/>
          <w:szCs w:val="24"/>
          <w:rtl/>
          <w:lang w:val="pl-PL"/>
        </w:rPr>
        <w:t>ש</w:t>
      </w:r>
      <w:r w:rsidRPr="00F717DA">
        <w:rPr>
          <w:rFonts w:cs="David"/>
          <w:sz w:val="24"/>
          <w:szCs w:val="24"/>
          <w:rtl/>
          <w:lang w:val="pl-PL"/>
        </w:rPr>
        <w:t xml:space="preserve">לא זוכים </w:t>
      </w:r>
      <w:r>
        <w:rPr>
          <w:rFonts w:cs="David" w:hint="cs"/>
          <w:sz w:val="24"/>
          <w:szCs w:val="24"/>
          <w:rtl/>
          <w:lang w:val="pl-PL"/>
        </w:rPr>
        <w:t xml:space="preserve">בדרך כלל </w:t>
      </w:r>
      <w:r w:rsidRPr="00F717DA">
        <w:rPr>
          <w:rFonts w:cs="David"/>
          <w:sz w:val="24"/>
          <w:szCs w:val="24"/>
          <w:rtl/>
          <w:lang w:val="pl-PL"/>
        </w:rPr>
        <w:t xml:space="preserve">לתשומת לב מחקרית, כגון התנהגות הצדדים לאחר המהומות, הדרכים </w:t>
      </w:r>
      <w:r>
        <w:rPr>
          <w:rFonts w:cs="David" w:hint="cs"/>
          <w:sz w:val="24"/>
          <w:szCs w:val="24"/>
          <w:rtl/>
          <w:lang w:val="pl-PL"/>
        </w:rPr>
        <w:t>ש</w:t>
      </w:r>
      <w:r w:rsidRPr="00F717DA">
        <w:rPr>
          <w:rFonts w:cs="David"/>
          <w:sz w:val="24"/>
          <w:szCs w:val="24"/>
          <w:rtl/>
          <w:lang w:val="pl-PL"/>
        </w:rPr>
        <w:t xml:space="preserve">בהן היהודים ניסו להתמודד עם משבר זה ודומים לו בזמן אמת, או הצעדים </w:t>
      </w:r>
      <w:r>
        <w:rPr>
          <w:rFonts w:cs="David" w:hint="cs"/>
          <w:sz w:val="24"/>
          <w:szCs w:val="24"/>
          <w:rtl/>
          <w:lang w:val="pl-PL"/>
        </w:rPr>
        <w:t>ש</w:t>
      </w:r>
      <w:r w:rsidRPr="00F717DA">
        <w:rPr>
          <w:rFonts w:cs="David"/>
          <w:sz w:val="24"/>
          <w:szCs w:val="24"/>
          <w:rtl/>
          <w:lang w:val="pl-PL"/>
        </w:rPr>
        <w:t>בהם נקטה הקהילה על מנת להתגבר על הזעזוע</w:t>
      </w:r>
      <w:r w:rsidR="00F521B1">
        <w:rPr>
          <w:rFonts w:cs="David" w:hint="cs"/>
          <w:sz w:val="24"/>
          <w:szCs w:val="24"/>
          <w:rtl/>
          <w:lang w:val="pl-PL"/>
        </w:rPr>
        <w:t xml:space="preserve"> של המהומו</w:t>
      </w:r>
      <w:r w:rsidR="00FA3C5B">
        <w:rPr>
          <w:rFonts w:cs="David" w:hint="cs"/>
          <w:sz w:val="24"/>
          <w:szCs w:val="24"/>
          <w:rtl/>
          <w:lang w:val="pl-PL"/>
        </w:rPr>
        <w:t>ת</w:t>
      </w:r>
      <w:r w:rsidRPr="00F717DA">
        <w:rPr>
          <w:rFonts w:cs="David"/>
          <w:sz w:val="24"/>
          <w:szCs w:val="24"/>
          <w:rtl/>
          <w:lang w:val="pl-PL"/>
        </w:rPr>
        <w:t xml:space="preserve"> ולשוב לדו-קיום. לפי תיאורו של גולינסקי היהודים קברו את הנרצחים בבית הקברות שלהם, </w:t>
      </w:r>
      <w:r w:rsidRPr="00F717DA">
        <w:rPr>
          <w:rFonts w:cs="David" w:hint="cs"/>
          <w:sz w:val="24"/>
          <w:szCs w:val="24"/>
          <w:rtl/>
          <w:lang w:val="pl-PL"/>
        </w:rPr>
        <w:t xml:space="preserve">נמנעו מלהגיע </w:t>
      </w:r>
      <w:r w:rsidRPr="00F717DA">
        <w:rPr>
          <w:rFonts w:cs="David"/>
          <w:sz w:val="24"/>
          <w:szCs w:val="24"/>
          <w:rtl/>
          <w:lang w:val="pl-PL"/>
        </w:rPr>
        <w:t>לקראקוב במשך מספר שבועות וחיפשו דרכים שונות לנקום. כך בעצם תיאר בפשטות הכרוניקאי הפולני את החלק הגלוי לעיניו מתגובות היהודים</w:t>
      </w:r>
      <w:r>
        <w:rPr>
          <w:rFonts w:cs="David" w:hint="cs"/>
          <w:sz w:val="24"/>
          <w:szCs w:val="24"/>
          <w:rtl/>
          <w:lang w:val="pl-PL"/>
        </w:rPr>
        <w:t>. התגובות</w:t>
      </w:r>
      <w:r w:rsidR="00E36891">
        <w:rPr>
          <w:rFonts w:cs="David" w:hint="cs"/>
          <w:sz w:val="24"/>
          <w:szCs w:val="24"/>
          <w:rtl/>
          <w:lang w:val="pl-PL"/>
        </w:rPr>
        <w:t xml:space="preserve"> האלה</w:t>
      </w:r>
      <w:r>
        <w:rPr>
          <w:rFonts w:cs="David" w:hint="cs"/>
          <w:sz w:val="24"/>
          <w:szCs w:val="24"/>
          <w:rtl/>
          <w:lang w:val="pl-PL"/>
        </w:rPr>
        <w:t xml:space="preserve"> </w:t>
      </w:r>
      <w:r w:rsidRPr="00F717DA">
        <w:rPr>
          <w:rFonts w:cs="David"/>
          <w:sz w:val="24"/>
          <w:szCs w:val="24"/>
          <w:rtl/>
          <w:lang w:val="pl-PL"/>
        </w:rPr>
        <w:t xml:space="preserve">שהתגבשו במרחבים פנים-קהילתיים </w:t>
      </w:r>
      <w:r w:rsidR="00E36891">
        <w:rPr>
          <w:rFonts w:cs="David" w:hint="cs"/>
          <w:sz w:val="24"/>
          <w:szCs w:val="24"/>
          <w:rtl/>
          <w:lang w:val="pl-PL"/>
        </w:rPr>
        <w:t xml:space="preserve">היו </w:t>
      </w:r>
      <w:r w:rsidRPr="00F717DA">
        <w:rPr>
          <w:rFonts w:cs="David"/>
          <w:sz w:val="24"/>
          <w:szCs w:val="24"/>
          <w:rtl/>
          <w:lang w:val="pl-PL"/>
        </w:rPr>
        <w:t xml:space="preserve">מוכרים </w:t>
      </w:r>
      <w:r>
        <w:rPr>
          <w:rFonts w:cs="David" w:hint="cs"/>
          <w:sz w:val="24"/>
          <w:szCs w:val="24"/>
          <w:rtl/>
          <w:lang w:val="pl-PL"/>
        </w:rPr>
        <w:t xml:space="preserve">פחות </w:t>
      </w:r>
      <w:r w:rsidRPr="00F717DA">
        <w:rPr>
          <w:rFonts w:cs="David"/>
          <w:sz w:val="24"/>
          <w:szCs w:val="24"/>
          <w:rtl/>
          <w:lang w:val="pl-PL"/>
        </w:rPr>
        <w:t>לסביבה</w:t>
      </w:r>
      <w:r>
        <w:rPr>
          <w:rFonts w:cs="David" w:hint="cs"/>
          <w:sz w:val="24"/>
          <w:szCs w:val="24"/>
          <w:rtl/>
          <w:lang w:val="pl-PL"/>
        </w:rPr>
        <w:t xml:space="preserve"> </w:t>
      </w:r>
      <w:r w:rsidR="00E36891">
        <w:rPr>
          <w:rFonts w:cs="David" w:hint="cs"/>
          <w:sz w:val="24"/>
          <w:szCs w:val="24"/>
          <w:rtl/>
          <w:lang w:val="pl-PL"/>
        </w:rPr>
        <w:t>ו</w:t>
      </w:r>
      <w:r w:rsidRPr="00F717DA">
        <w:rPr>
          <w:rFonts w:cs="David"/>
          <w:sz w:val="24"/>
          <w:szCs w:val="24"/>
          <w:rtl/>
          <w:lang w:val="pl-PL"/>
        </w:rPr>
        <w:t>שונ</w:t>
      </w:r>
      <w:r w:rsidRPr="00F717DA">
        <w:rPr>
          <w:rFonts w:cs="David" w:hint="cs"/>
          <w:sz w:val="24"/>
          <w:szCs w:val="24"/>
          <w:rtl/>
          <w:lang w:val="pl-PL"/>
        </w:rPr>
        <w:t xml:space="preserve">ות מן התגובות </w:t>
      </w:r>
      <w:r w:rsidRPr="00F717DA">
        <w:rPr>
          <w:rFonts w:cs="David"/>
          <w:sz w:val="24"/>
          <w:szCs w:val="24"/>
          <w:rtl/>
          <w:lang w:val="pl-PL"/>
        </w:rPr>
        <w:lastRenderedPageBreak/>
        <w:t>הנוצריות</w:t>
      </w:r>
      <w:r w:rsidRPr="00F717DA">
        <w:rPr>
          <w:rFonts w:cs="David" w:hint="cs"/>
          <w:sz w:val="24"/>
          <w:szCs w:val="24"/>
          <w:rtl/>
          <w:lang w:val="pl-PL"/>
        </w:rPr>
        <w:t xml:space="preserve"> במקרים דומים.</w:t>
      </w:r>
      <w:r w:rsidRPr="00F717DA">
        <w:rPr>
          <w:rStyle w:val="FootnoteReference"/>
          <w:rFonts w:cs="David"/>
          <w:sz w:val="24"/>
          <w:szCs w:val="24"/>
          <w:rtl/>
          <w:lang w:val="pl-PL"/>
        </w:rPr>
        <w:footnoteReference w:id="4"/>
      </w:r>
      <w:r w:rsidRPr="00F717DA">
        <w:rPr>
          <w:rFonts w:cs="David"/>
          <w:sz w:val="24"/>
          <w:szCs w:val="24"/>
          <w:rtl/>
          <w:lang w:val="pl-PL"/>
        </w:rPr>
        <w:t xml:space="preserve"> </w:t>
      </w:r>
      <w:r w:rsidR="00F56E7B">
        <w:rPr>
          <w:rFonts w:cs="David" w:hint="cs"/>
          <w:sz w:val="24"/>
          <w:szCs w:val="24"/>
          <w:rtl/>
          <w:lang w:val="pl-PL"/>
        </w:rPr>
        <w:t xml:space="preserve"> בעודו מזכיר את</w:t>
      </w:r>
      <w:r w:rsidRPr="00F717DA">
        <w:rPr>
          <w:rFonts w:cs="David" w:hint="cs"/>
          <w:sz w:val="24"/>
          <w:szCs w:val="24"/>
          <w:rtl/>
          <w:lang w:val="pl-PL"/>
        </w:rPr>
        <w:t xml:space="preserve"> ה</w:t>
      </w:r>
      <w:r w:rsidRPr="00F717DA">
        <w:rPr>
          <w:rFonts w:cs="David"/>
          <w:sz w:val="24"/>
          <w:szCs w:val="24"/>
          <w:rtl/>
          <w:lang w:val="pl-PL"/>
        </w:rPr>
        <w:t>קבורה</w:t>
      </w:r>
      <w:r w:rsidR="00F56E7B">
        <w:rPr>
          <w:rFonts w:cs="David" w:hint="cs"/>
          <w:sz w:val="24"/>
          <w:szCs w:val="24"/>
          <w:rtl/>
          <w:lang w:val="pl-PL"/>
        </w:rPr>
        <w:t xml:space="preserve"> של הקורבנות</w:t>
      </w:r>
      <w:r w:rsidRPr="00F717DA">
        <w:rPr>
          <w:rFonts w:cs="David"/>
          <w:sz w:val="24"/>
          <w:szCs w:val="24"/>
          <w:rtl/>
          <w:lang w:val="pl-PL"/>
        </w:rPr>
        <w:t xml:space="preserve">, </w:t>
      </w:r>
      <w:r w:rsidRPr="00F717DA">
        <w:rPr>
          <w:rFonts w:cs="David" w:hint="cs"/>
          <w:sz w:val="24"/>
          <w:szCs w:val="24"/>
          <w:rtl/>
          <w:lang w:val="pl-PL"/>
        </w:rPr>
        <w:t>ה</w:t>
      </w:r>
      <w:r w:rsidRPr="00F717DA">
        <w:rPr>
          <w:rFonts w:cs="David"/>
          <w:sz w:val="24"/>
          <w:szCs w:val="24"/>
          <w:rtl/>
          <w:lang w:val="pl-PL"/>
        </w:rPr>
        <w:t xml:space="preserve">הסתגרות </w:t>
      </w:r>
      <w:r w:rsidR="00F56E7B">
        <w:rPr>
          <w:rFonts w:cs="David" w:hint="cs"/>
          <w:sz w:val="24"/>
          <w:szCs w:val="24"/>
          <w:rtl/>
          <w:lang w:val="pl-PL"/>
        </w:rPr>
        <w:t xml:space="preserve">קהילתית </w:t>
      </w:r>
      <w:r w:rsidRPr="00F717DA">
        <w:rPr>
          <w:rFonts w:cs="David"/>
          <w:sz w:val="24"/>
          <w:szCs w:val="24"/>
          <w:rtl/>
          <w:lang w:val="pl-PL"/>
        </w:rPr>
        <w:t>ו</w:t>
      </w:r>
      <w:r w:rsidRPr="00F717DA">
        <w:rPr>
          <w:rFonts w:cs="David" w:hint="cs"/>
          <w:sz w:val="24"/>
          <w:szCs w:val="24"/>
          <w:rtl/>
          <w:lang w:val="pl-PL"/>
        </w:rPr>
        <w:t>ה</w:t>
      </w:r>
      <w:r w:rsidRPr="00F717DA">
        <w:rPr>
          <w:rFonts w:cs="David"/>
          <w:sz w:val="24"/>
          <w:szCs w:val="24"/>
          <w:rtl/>
          <w:lang w:val="pl-PL"/>
        </w:rPr>
        <w:t xml:space="preserve">נקמה רמז המחבר </w:t>
      </w:r>
      <w:r w:rsidRPr="00F717DA">
        <w:rPr>
          <w:rFonts w:cs="David" w:hint="cs"/>
          <w:sz w:val="24"/>
          <w:szCs w:val="24"/>
          <w:rtl/>
          <w:lang w:val="pl-PL"/>
        </w:rPr>
        <w:t>ל</w:t>
      </w:r>
      <w:r w:rsidRPr="00F717DA">
        <w:rPr>
          <w:rFonts w:cs="David"/>
          <w:sz w:val="24"/>
          <w:szCs w:val="24"/>
          <w:rtl/>
          <w:lang w:val="pl-PL"/>
        </w:rPr>
        <w:t xml:space="preserve">שלושה מבין המרחבים שהתרחשה בהם התגובה היהודית העמוקה: מרחב הקבורה, מרחב האבל ומרחב הזיכרון. </w:t>
      </w:r>
      <w:r w:rsidR="006F4239">
        <w:rPr>
          <w:rFonts w:cs="David" w:hint="cs"/>
          <w:sz w:val="24"/>
          <w:szCs w:val="24"/>
          <w:rtl/>
          <w:lang w:val="pl-PL"/>
        </w:rPr>
        <w:t>דווקא במרחבים האלה ניתן לגלות</w:t>
      </w:r>
      <w:r w:rsidRPr="00F717DA">
        <w:rPr>
          <w:rFonts w:cs="David"/>
          <w:sz w:val="24"/>
          <w:szCs w:val="24"/>
          <w:rtl/>
          <w:lang w:val="pl-PL"/>
        </w:rPr>
        <w:t xml:space="preserve"> </w:t>
      </w:r>
      <w:r w:rsidR="00DB4449">
        <w:rPr>
          <w:rFonts w:cs="David" w:hint="cs"/>
          <w:sz w:val="24"/>
          <w:szCs w:val="24"/>
          <w:rtl/>
          <w:lang w:val="pl-PL"/>
        </w:rPr>
        <w:t>את ה</w:t>
      </w:r>
      <w:r w:rsidRPr="00F717DA">
        <w:rPr>
          <w:rFonts w:cs="David"/>
          <w:sz w:val="24"/>
          <w:szCs w:val="24"/>
          <w:rtl/>
          <w:lang w:val="pl-PL"/>
        </w:rPr>
        <w:t xml:space="preserve">משמעות </w:t>
      </w:r>
      <w:r w:rsidR="006F4239">
        <w:rPr>
          <w:rFonts w:cs="David" w:hint="cs"/>
          <w:sz w:val="24"/>
          <w:szCs w:val="24"/>
          <w:rtl/>
          <w:lang w:val="pl-PL"/>
        </w:rPr>
        <w:t xml:space="preserve">העמוקה של </w:t>
      </w:r>
      <w:r w:rsidRPr="00F717DA">
        <w:rPr>
          <w:rFonts w:cs="David"/>
          <w:sz w:val="24"/>
          <w:szCs w:val="24"/>
          <w:rtl/>
          <w:lang w:val="pl-PL"/>
        </w:rPr>
        <w:t xml:space="preserve">הזעזוע </w:t>
      </w:r>
      <w:r>
        <w:rPr>
          <w:rFonts w:cs="David" w:hint="cs"/>
          <w:sz w:val="24"/>
          <w:szCs w:val="24"/>
          <w:rtl/>
          <w:lang w:val="pl-PL"/>
        </w:rPr>
        <w:t>ש</w:t>
      </w:r>
      <w:r w:rsidRPr="00F717DA">
        <w:rPr>
          <w:rFonts w:cs="David"/>
          <w:sz w:val="24"/>
          <w:szCs w:val="24"/>
          <w:rtl/>
          <w:lang w:val="pl-PL"/>
        </w:rPr>
        <w:t>גרמו האירועים ה</w:t>
      </w:r>
      <w:r>
        <w:rPr>
          <w:rFonts w:cs="David" w:hint="cs"/>
          <w:sz w:val="24"/>
          <w:szCs w:val="24"/>
          <w:rtl/>
          <w:lang w:val="pl-PL"/>
        </w:rPr>
        <w:t>ללו</w:t>
      </w:r>
      <w:r w:rsidR="006F4239">
        <w:rPr>
          <w:rFonts w:cs="David" w:hint="cs"/>
          <w:sz w:val="24"/>
          <w:szCs w:val="24"/>
          <w:rtl/>
          <w:lang w:val="pl-PL"/>
        </w:rPr>
        <w:t xml:space="preserve"> ודומים להם, </w:t>
      </w:r>
      <w:r w:rsidRPr="00F717DA">
        <w:rPr>
          <w:rFonts w:cs="David"/>
          <w:sz w:val="24"/>
          <w:szCs w:val="24"/>
          <w:rtl/>
          <w:lang w:val="pl-PL"/>
        </w:rPr>
        <w:t>ולבחון לעומק את התגובה היהודית הרב-שכבתית מהפרספקטיבה הייחודית של הבניית זירת פיוס והשבת הדו-קיום לאחר משבר</w:t>
      </w:r>
      <w:r w:rsidR="00B31881">
        <w:rPr>
          <w:rFonts w:cs="David" w:hint="cs"/>
          <w:sz w:val="24"/>
          <w:szCs w:val="24"/>
          <w:rtl/>
          <w:lang w:val="pl-PL"/>
        </w:rPr>
        <w:t xml:space="preserve">. </w:t>
      </w:r>
    </w:p>
    <w:p w14:paraId="7F98F691" w14:textId="77777777" w:rsidR="005E233F" w:rsidRPr="00E81C3A" w:rsidRDefault="005E233F" w:rsidP="005E233F">
      <w:pPr>
        <w:tabs>
          <w:tab w:val="left" w:pos="4706"/>
        </w:tabs>
        <w:jc w:val="right"/>
        <w:rPr>
          <w:rFonts w:cs="David"/>
          <w:b/>
          <w:bCs/>
          <w:sz w:val="24"/>
          <w:szCs w:val="24"/>
        </w:rPr>
      </w:pPr>
      <w:bookmarkStart w:id="2" w:name="_Hlk498960403"/>
      <w:bookmarkEnd w:id="0"/>
      <w:r w:rsidRPr="00E81C3A">
        <w:rPr>
          <w:rFonts w:cs="David"/>
          <w:b/>
          <w:bCs/>
          <w:sz w:val="24"/>
          <w:szCs w:val="24"/>
        </w:rPr>
        <w:t xml:space="preserve">3.2 "To </w:t>
      </w:r>
      <w:r w:rsidR="00E81C3A">
        <w:rPr>
          <w:rFonts w:cs="David"/>
          <w:b/>
          <w:bCs/>
          <w:sz w:val="24"/>
          <w:szCs w:val="24"/>
        </w:rPr>
        <w:t>e</w:t>
      </w:r>
      <w:r w:rsidRPr="00E81C3A">
        <w:rPr>
          <w:rFonts w:cs="David"/>
          <w:b/>
          <w:bCs/>
          <w:sz w:val="24"/>
          <w:szCs w:val="24"/>
        </w:rPr>
        <w:t xml:space="preserve">nd the </w:t>
      </w:r>
      <w:r w:rsidR="00E81C3A">
        <w:rPr>
          <w:rFonts w:cs="David"/>
          <w:b/>
          <w:bCs/>
          <w:sz w:val="24"/>
          <w:szCs w:val="24"/>
        </w:rPr>
        <w:t>h</w:t>
      </w:r>
      <w:r w:rsidRPr="00E81C3A">
        <w:rPr>
          <w:rFonts w:cs="David"/>
          <w:b/>
          <w:bCs/>
          <w:sz w:val="24"/>
          <w:szCs w:val="24"/>
        </w:rPr>
        <w:t xml:space="preserve">orror": </w:t>
      </w:r>
      <w:r w:rsidR="00E81C3A">
        <w:rPr>
          <w:rFonts w:cs="David"/>
          <w:b/>
          <w:bCs/>
          <w:sz w:val="24"/>
          <w:szCs w:val="24"/>
        </w:rPr>
        <w:t>d</w:t>
      </w:r>
      <w:r w:rsidRPr="00E81C3A">
        <w:rPr>
          <w:rFonts w:cs="David"/>
          <w:b/>
          <w:bCs/>
          <w:sz w:val="24"/>
          <w:szCs w:val="24"/>
        </w:rPr>
        <w:t xml:space="preserve">eath and </w:t>
      </w:r>
      <w:r w:rsidR="00E81C3A">
        <w:rPr>
          <w:rFonts w:cs="David"/>
          <w:b/>
          <w:bCs/>
          <w:sz w:val="24"/>
          <w:szCs w:val="24"/>
        </w:rPr>
        <w:t>b</w:t>
      </w:r>
      <w:r w:rsidRPr="00E81C3A">
        <w:rPr>
          <w:rFonts w:cs="David"/>
          <w:b/>
          <w:bCs/>
          <w:sz w:val="24"/>
          <w:szCs w:val="24"/>
        </w:rPr>
        <w:t>urial</w:t>
      </w:r>
    </w:p>
    <w:p w14:paraId="2A380240" w14:textId="77777777" w:rsidR="000E24D5" w:rsidRPr="00F717DA" w:rsidRDefault="000E24D5" w:rsidP="000E24D5">
      <w:pPr>
        <w:tabs>
          <w:tab w:val="left" w:pos="4706"/>
        </w:tabs>
        <w:rPr>
          <w:rFonts w:cs="David"/>
          <w:sz w:val="24"/>
          <w:szCs w:val="24"/>
          <w:rtl/>
          <w:lang w:val="pl-PL"/>
        </w:rPr>
      </w:pPr>
    </w:p>
    <w:p w14:paraId="41BB288B" w14:textId="77777777" w:rsidR="001E1EA8" w:rsidRDefault="000E24D5" w:rsidP="001E1EA8">
      <w:pPr>
        <w:tabs>
          <w:tab w:val="left" w:pos="4706"/>
        </w:tabs>
        <w:rPr>
          <w:rFonts w:cs="David"/>
          <w:sz w:val="24"/>
          <w:szCs w:val="24"/>
          <w:rtl/>
          <w:lang w:val="pl-PL"/>
        </w:rPr>
      </w:pPr>
      <w:r w:rsidRPr="00BF0692">
        <w:rPr>
          <w:rFonts w:cs="David"/>
          <w:sz w:val="24"/>
          <w:szCs w:val="24"/>
          <w:rtl/>
          <w:lang w:val="pl-PL"/>
        </w:rPr>
        <w:t>תחושת הזעזוע בעקבות מות הקורבנות העמ</w:t>
      </w:r>
      <w:r>
        <w:rPr>
          <w:rFonts w:cs="David" w:hint="cs"/>
          <w:sz w:val="24"/>
          <w:szCs w:val="24"/>
          <w:rtl/>
          <w:lang w:val="pl-PL"/>
        </w:rPr>
        <w:t>י</w:t>
      </w:r>
      <w:r w:rsidRPr="00BF0692">
        <w:rPr>
          <w:rFonts w:cs="David"/>
          <w:sz w:val="24"/>
          <w:szCs w:val="24"/>
          <w:rtl/>
          <w:lang w:val="pl-PL"/>
        </w:rPr>
        <w:t>קה ב</w:t>
      </w:r>
      <w:r>
        <w:rPr>
          <w:rFonts w:cs="David" w:hint="cs"/>
          <w:sz w:val="24"/>
          <w:szCs w:val="24"/>
          <w:rtl/>
          <w:lang w:val="pl-PL"/>
        </w:rPr>
        <w:t>לבם של אנשי</w:t>
      </w:r>
      <w:r w:rsidRPr="00BF0692">
        <w:rPr>
          <w:rFonts w:cs="David"/>
          <w:sz w:val="24"/>
          <w:szCs w:val="24"/>
          <w:rtl/>
          <w:lang w:val="pl-PL"/>
        </w:rPr>
        <w:t xml:space="preserve"> הקהילה בין היתר בגלל </w:t>
      </w:r>
      <w:r>
        <w:rPr>
          <w:rFonts w:cs="David" w:hint="cs"/>
          <w:sz w:val="24"/>
          <w:szCs w:val="24"/>
          <w:rtl/>
          <w:lang w:val="pl-PL"/>
        </w:rPr>
        <w:t>אי ה</w:t>
      </w:r>
      <w:r w:rsidRPr="00BF0692">
        <w:rPr>
          <w:rFonts w:cs="David"/>
          <w:sz w:val="24"/>
          <w:szCs w:val="24"/>
          <w:rtl/>
          <w:lang w:val="pl-PL"/>
        </w:rPr>
        <w:t xml:space="preserve">יכולת לכבד את המתים ולהעניק לגופות </w:t>
      </w:r>
      <w:r w:rsidRPr="00BF0692">
        <w:rPr>
          <w:rFonts w:cs="David" w:hint="cs"/>
          <w:sz w:val="24"/>
          <w:szCs w:val="24"/>
          <w:rtl/>
          <w:lang w:val="pl-PL"/>
        </w:rPr>
        <w:t>את ה</w:t>
      </w:r>
      <w:r w:rsidRPr="00BF0692">
        <w:rPr>
          <w:rFonts w:cs="David"/>
          <w:sz w:val="24"/>
          <w:szCs w:val="24"/>
          <w:rtl/>
          <w:lang w:val="pl-PL"/>
        </w:rPr>
        <w:t xml:space="preserve">טיפול </w:t>
      </w:r>
      <w:r w:rsidRPr="00BF0692">
        <w:rPr>
          <w:rFonts w:cs="David" w:hint="cs"/>
          <w:sz w:val="24"/>
          <w:szCs w:val="24"/>
          <w:rtl/>
          <w:lang w:val="pl-PL"/>
        </w:rPr>
        <w:t>המסורתי המקובל</w:t>
      </w:r>
      <w:r w:rsidRPr="00BF0692">
        <w:rPr>
          <w:rFonts w:cs="David"/>
          <w:sz w:val="24"/>
          <w:szCs w:val="24"/>
          <w:rtl/>
          <w:lang w:val="pl-PL"/>
        </w:rPr>
        <w:t>.</w:t>
      </w:r>
      <w:r w:rsidR="005E233F" w:rsidRPr="007B2CBD">
        <w:rPr>
          <w:rStyle w:val="FootnoteReference"/>
          <w:rFonts w:cs="David"/>
          <w:b/>
          <w:bCs/>
          <w:sz w:val="24"/>
          <w:szCs w:val="24"/>
          <w:rtl/>
          <w:lang w:val="pl-PL"/>
        </w:rPr>
        <w:footnoteReference w:id="5"/>
      </w:r>
      <w:r w:rsidR="005E233F">
        <w:rPr>
          <w:rFonts w:cs="David" w:hint="cs"/>
          <w:sz w:val="24"/>
          <w:szCs w:val="24"/>
          <w:rtl/>
          <w:lang w:val="pl-PL"/>
        </w:rPr>
        <w:t xml:space="preserve"> </w:t>
      </w:r>
      <w:r w:rsidRPr="00BF0692">
        <w:rPr>
          <w:rFonts w:cs="David"/>
          <w:sz w:val="24"/>
          <w:szCs w:val="24"/>
          <w:rtl/>
          <w:lang w:val="pl-PL"/>
        </w:rPr>
        <w:t>במקום ט</w:t>
      </w:r>
      <w:r w:rsidRPr="00BF0692">
        <w:rPr>
          <w:rFonts w:cs="David" w:hint="cs"/>
          <w:sz w:val="24"/>
          <w:szCs w:val="24"/>
          <w:rtl/>
          <w:lang w:val="pl-PL"/>
        </w:rPr>
        <w:t xml:space="preserve">הרה </w:t>
      </w:r>
      <w:r w:rsidRPr="00BF0692">
        <w:rPr>
          <w:rFonts w:cs="David"/>
          <w:sz w:val="24"/>
          <w:szCs w:val="24"/>
          <w:rtl/>
          <w:lang w:val="pl-PL"/>
        </w:rPr>
        <w:t xml:space="preserve">מלווה בתפילות, </w:t>
      </w:r>
      <w:r w:rsidRPr="00BF0692">
        <w:rPr>
          <w:rFonts w:cs="David" w:hint="cs"/>
          <w:sz w:val="24"/>
          <w:szCs w:val="24"/>
          <w:rtl/>
          <w:lang w:val="pl-PL"/>
        </w:rPr>
        <w:t xml:space="preserve">עטיפה </w:t>
      </w:r>
      <w:r w:rsidRPr="00BF0692">
        <w:rPr>
          <w:rFonts w:cs="David"/>
          <w:sz w:val="24"/>
          <w:szCs w:val="24"/>
          <w:rtl/>
          <w:lang w:val="pl-PL"/>
        </w:rPr>
        <w:t xml:space="preserve">בתכריכים שהוכנו </w:t>
      </w:r>
      <w:r>
        <w:rPr>
          <w:rFonts w:cs="David"/>
          <w:sz w:val="24"/>
          <w:szCs w:val="24"/>
          <w:rtl/>
          <w:lang w:val="pl-PL"/>
        </w:rPr>
        <w:t>על-ידי</w:t>
      </w:r>
      <w:r w:rsidRPr="00BF0692">
        <w:rPr>
          <w:rFonts w:cs="David"/>
          <w:sz w:val="24"/>
          <w:szCs w:val="24"/>
          <w:rtl/>
          <w:lang w:val="pl-PL"/>
        </w:rPr>
        <w:t xml:space="preserve"> יהודים ו</w:t>
      </w:r>
      <w:r w:rsidRPr="00BF0692">
        <w:rPr>
          <w:rFonts w:cs="David" w:hint="cs"/>
          <w:sz w:val="24"/>
          <w:szCs w:val="24"/>
          <w:rtl/>
          <w:lang w:val="pl-PL"/>
        </w:rPr>
        <w:t xml:space="preserve">הבאתם לקבר ישראל </w:t>
      </w:r>
      <w:r w:rsidRPr="00BF0692">
        <w:rPr>
          <w:rFonts w:cs="David"/>
          <w:sz w:val="24"/>
          <w:szCs w:val="24"/>
          <w:rtl/>
          <w:lang w:val="pl-PL"/>
        </w:rPr>
        <w:t xml:space="preserve">סמוך </w:t>
      </w:r>
      <w:r w:rsidRPr="00BF0692">
        <w:rPr>
          <w:rFonts w:cs="David" w:hint="cs"/>
          <w:sz w:val="24"/>
          <w:szCs w:val="24"/>
          <w:rtl/>
          <w:lang w:val="pl-PL"/>
        </w:rPr>
        <w:t xml:space="preserve">ככל האפשר </w:t>
      </w:r>
      <w:r w:rsidRPr="00BF0692">
        <w:rPr>
          <w:rFonts w:cs="David"/>
          <w:sz w:val="24"/>
          <w:szCs w:val="24"/>
          <w:rtl/>
          <w:lang w:val="pl-PL"/>
        </w:rPr>
        <w:t>ל</w:t>
      </w:r>
      <w:r w:rsidRPr="00BF0692">
        <w:rPr>
          <w:rFonts w:cs="David" w:hint="cs"/>
          <w:sz w:val="24"/>
          <w:szCs w:val="24"/>
          <w:rtl/>
          <w:lang w:val="pl-PL"/>
        </w:rPr>
        <w:t>מותם</w:t>
      </w:r>
      <w:r w:rsidRPr="00BF0692">
        <w:rPr>
          <w:rFonts w:cs="David"/>
          <w:sz w:val="24"/>
          <w:szCs w:val="24"/>
          <w:rtl/>
          <w:lang w:val="pl-PL"/>
        </w:rPr>
        <w:t>,</w:t>
      </w:r>
      <w:r w:rsidRPr="00BF0692">
        <w:rPr>
          <w:rStyle w:val="FootnoteReference"/>
          <w:rFonts w:cs="David"/>
          <w:sz w:val="24"/>
          <w:szCs w:val="24"/>
          <w:rtl/>
          <w:lang w:val="pl-PL"/>
        </w:rPr>
        <w:footnoteReference w:id="6"/>
      </w:r>
      <w:r w:rsidRPr="00BF0692">
        <w:rPr>
          <w:rFonts w:cs="David"/>
          <w:sz w:val="24"/>
          <w:szCs w:val="24"/>
          <w:rtl/>
          <w:lang w:val="pl-PL"/>
        </w:rPr>
        <w:t xml:space="preserve"> הפשיט לוכד הכלבים את הגופות </w:t>
      </w:r>
      <w:r w:rsidRPr="00BF0692">
        <w:rPr>
          <w:rFonts w:cs="David" w:hint="cs"/>
          <w:sz w:val="24"/>
          <w:szCs w:val="24"/>
          <w:rtl/>
          <w:lang w:val="pl-PL"/>
        </w:rPr>
        <w:t>ב</w:t>
      </w:r>
      <w:r w:rsidRPr="00BF0692">
        <w:rPr>
          <w:rFonts w:cs="David"/>
          <w:sz w:val="24"/>
          <w:szCs w:val="24"/>
          <w:rtl/>
          <w:lang w:val="pl-PL"/>
        </w:rPr>
        <w:t xml:space="preserve">פומבי ולאחר שכיסה אותם הותירם במקום </w:t>
      </w:r>
      <w:r w:rsidRPr="00BF0692">
        <w:rPr>
          <w:rFonts w:cs="David" w:hint="cs"/>
          <w:sz w:val="24"/>
          <w:szCs w:val="24"/>
          <w:rtl/>
          <w:lang w:val="pl-PL"/>
        </w:rPr>
        <w:t>שנרצחו</w:t>
      </w:r>
      <w:r w:rsidRPr="00BF0692">
        <w:rPr>
          <w:rFonts w:cs="David"/>
          <w:sz w:val="24"/>
          <w:szCs w:val="24"/>
          <w:rtl/>
          <w:lang w:val="pl-PL"/>
        </w:rPr>
        <w:t xml:space="preserve">. </w:t>
      </w:r>
      <w:r>
        <w:rPr>
          <w:rFonts w:cs="David" w:hint="cs"/>
          <w:sz w:val="24"/>
          <w:szCs w:val="24"/>
          <w:rtl/>
          <w:lang w:val="pl-PL"/>
        </w:rPr>
        <w:t xml:space="preserve">בשביל </w:t>
      </w:r>
      <w:r w:rsidRPr="00BF0692">
        <w:rPr>
          <w:rFonts w:cs="David"/>
          <w:sz w:val="24"/>
          <w:szCs w:val="24"/>
          <w:rtl/>
          <w:lang w:val="pl-PL"/>
        </w:rPr>
        <w:t xml:space="preserve">הקהילה היה זה המשך ישיר לזעזוע </w:t>
      </w:r>
      <w:r w:rsidRPr="00BF0692">
        <w:rPr>
          <w:rFonts w:cs="David" w:hint="cs"/>
          <w:sz w:val="24"/>
          <w:szCs w:val="24"/>
          <w:rtl/>
          <w:lang w:val="pl-PL"/>
        </w:rPr>
        <w:t>שעבר</w:t>
      </w:r>
      <w:r>
        <w:rPr>
          <w:rFonts w:cs="David" w:hint="cs"/>
          <w:sz w:val="24"/>
          <w:szCs w:val="24"/>
          <w:rtl/>
          <w:lang w:val="pl-PL"/>
        </w:rPr>
        <w:t xml:space="preserve"> עליה</w:t>
      </w:r>
      <w:r w:rsidRPr="00BF0692">
        <w:rPr>
          <w:rFonts w:cs="David" w:hint="cs"/>
          <w:sz w:val="24"/>
          <w:szCs w:val="24"/>
          <w:rtl/>
          <w:lang w:val="pl-PL"/>
        </w:rPr>
        <w:t xml:space="preserve"> בגלל המאורעות עצמם</w:t>
      </w:r>
      <w:r w:rsidR="001B5CF7">
        <w:rPr>
          <w:rFonts w:cs="David" w:hint="cs"/>
          <w:sz w:val="24"/>
          <w:szCs w:val="24"/>
          <w:rtl/>
          <w:lang w:val="pl-PL"/>
        </w:rPr>
        <w:t xml:space="preserve">. רק עם הקבורה של הקורבנות בבית הקברות היהודי </w:t>
      </w:r>
      <w:r w:rsidR="001E1EA8">
        <w:rPr>
          <w:rFonts w:cs="David" w:hint="cs"/>
          <w:sz w:val="24"/>
          <w:szCs w:val="24"/>
          <w:rtl/>
          <w:lang w:val="pl-PL"/>
        </w:rPr>
        <w:t>יכל להי</w:t>
      </w:r>
      <w:r w:rsidR="0032249F">
        <w:rPr>
          <w:rFonts w:cs="David" w:hint="cs"/>
          <w:sz w:val="24"/>
          <w:szCs w:val="24"/>
          <w:rtl/>
          <w:lang w:val="pl-PL"/>
        </w:rPr>
        <w:t xml:space="preserve">סתיים עבור הקהילה השלב של הזוועות. על פי </w:t>
      </w:r>
      <w:r w:rsidR="0032249F" w:rsidRPr="00BF0692">
        <w:rPr>
          <w:rFonts w:cs="David" w:hint="cs"/>
          <w:sz w:val="24"/>
          <w:szCs w:val="24"/>
          <w:rtl/>
          <w:lang w:val="pl-PL"/>
        </w:rPr>
        <w:t xml:space="preserve">הכתוב </w:t>
      </w:r>
      <w:r w:rsidR="0032249F" w:rsidRPr="00BF0692">
        <w:rPr>
          <w:rFonts w:cs="David"/>
          <w:sz w:val="24"/>
          <w:szCs w:val="24"/>
          <w:rtl/>
          <w:lang w:val="pl-PL"/>
        </w:rPr>
        <w:t>על המצבה</w:t>
      </w:r>
      <w:r w:rsidR="0032249F">
        <w:rPr>
          <w:rFonts w:cs="David" w:hint="cs"/>
          <w:sz w:val="24"/>
          <w:szCs w:val="24"/>
          <w:rtl/>
          <w:lang w:val="pl-PL"/>
        </w:rPr>
        <w:t xml:space="preserve"> הקורבנות </w:t>
      </w:r>
      <w:r w:rsidR="0032249F">
        <w:rPr>
          <w:rFonts w:cs="David"/>
          <w:sz w:val="24"/>
          <w:szCs w:val="24"/>
          <w:rtl/>
          <w:lang w:val="pl-PL"/>
        </w:rPr>
        <w:t>נקברו</w:t>
      </w:r>
      <w:r w:rsidR="00BF38ED">
        <w:rPr>
          <w:rFonts w:cs="David" w:hint="cs"/>
          <w:sz w:val="24"/>
          <w:szCs w:val="24"/>
          <w:rtl/>
          <w:lang w:val="pl-PL"/>
        </w:rPr>
        <w:t xml:space="preserve"> כנראה</w:t>
      </w:r>
      <w:r w:rsidR="0032249F">
        <w:rPr>
          <w:rFonts w:cs="David"/>
          <w:sz w:val="24"/>
          <w:szCs w:val="24"/>
          <w:rtl/>
          <w:lang w:val="pl-PL"/>
        </w:rPr>
        <w:t xml:space="preserve"> </w:t>
      </w:r>
      <w:r w:rsidR="0032249F" w:rsidRPr="00BF0692">
        <w:rPr>
          <w:rFonts w:cs="David"/>
          <w:sz w:val="24"/>
          <w:szCs w:val="24"/>
          <w:rtl/>
          <w:lang w:val="pl-PL"/>
        </w:rPr>
        <w:t>רק ביום ה', ערב שבועות, כחמישה ימים לאחר מותם</w:t>
      </w:r>
      <w:r w:rsidR="0032249F">
        <w:rPr>
          <w:rFonts w:cs="David" w:hint="cs"/>
          <w:sz w:val="24"/>
          <w:szCs w:val="24"/>
          <w:rtl/>
          <w:lang w:val="pl-PL"/>
        </w:rPr>
        <w:t>. על פי התיאור של גולינסקי העברת הגופות נעשתה בחסות הלילה</w:t>
      </w:r>
      <w:r w:rsidR="00257376">
        <w:rPr>
          <w:rFonts w:cs="David" w:hint="cs"/>
          <w:sz w:val="24"/>
          <w:szCs w:val="24"/>
          <w:rtl/>
          <w:lang w:val="pl-PL"/>
        </w:rPr>
        <w:t xml:space="preserve">, מה שמראה כי גם אחרי חמישה </w:t>
      </w:r>
      <w:r w:rsidR="0032249F">
        <w:rPr>
          <w:rFonts w:cs="David" w:hint="cs"/>
          <w:sz w:val="24"/>
          <w:szCs w:val="24"/>
          <w:rtl/>
          <w:lang w:val="pl-PL"/>
        </w:rPr>
        <w:t xml:space="preserve">ימים </w:t>
      </w:r>
      <w:r w:rsidR="00257376">
        <w:rPr>
          <w:rFonts w:cs="David" w:hint="cs"/>
          <w:sz w:val="24"/>
          <w:szCs w:val="24"/>
          <w:rtl/>
          <w:lang w:val="pl-PL"/>
        </w:rPr>
        <w:t xml:space="preserve">לא כל </w:t>
      </w:r>
      <w:r w:rsidR="0032249F">
        <w:rPr>
          <w:rFonts w:cs="David" w:hint="cs"/>
          <w:sz w:val="24"/>
          <w:szCs w:val="24"/>
          <w:rtl/>
          <w:lang w:val="pl-PL"/>
        </w:rPr>
        <w:t xml:space="preserve">הרוחות נרגעו ורק החושך של הלילה איפשר לסיים את </w:t>
      </w:r>
      <w:r w:rsidR="00257376">
        <w:rPr>
          <w:rFonts w:cs="David" w:hint="cs"/>
          <w:sz w:val="24"/>
          <w:szCs w:val="24"/>
          <w:rtl/>
          <w:lang w:val="pl-PL"/>
        </w:rPr>
        <w:t xml:space="preserve">הזוועות ולפתוח </w:t>
      </w:r>
      <w:r w:rsidR="001E1EA8">
        <w:rPr>
          <w:rFonts w:cs="David" w:hint="cs"/>
          <w:sz w:val="24"/>
          <w:szCs w:val="24"/>
          <w:rtl/>
          <w:lang w:val="pl-PL"/>
        </w:rPr>
        <w:t xml:space="preserve">שלב של שיקום טעון. </w:t>
      </w:r>
    </w:p>
    <w:p w14:paraId="440F276D" w14:textId="77777777" w:rsidR="00BA124E" w:rsidRDefault="001E1EA8" w:rsidP="001E1EA8">
      <w:pPr>
        <w:tabs>
          <w:tab w:val="left" w:pos="4706"/>
        </w:tabs>
        <w:rPr>
          <w:rFonts w:cs="David"/>
          <w:sz w:val="24"/>
          <w:szCs w:val="24"/>
          <w:rtl/>
        </w:rPr>
      </w:pPr>
      <w:r>
        <w:rPr>
          <w:rFonts w:cs="David" w:hint="cs"/>
          <w:sz w:val="24"/>
          <w:szCs w:val="24"/>
          <w:rtl/>
          <w:lang w:val="pl-PL"/>
        </w:rPr>
        <w:t xml:space="preserve">את </w:t>
      </w:r>
      <w:r w:rsidR="000E24D5" w:rsidRPr="00BF0692">
        <w:rPr>
          <w:rFonts w:cs="David"/>
          <w:sz w:val="24"/>
          <w:szCs w:val="24"/>
          <w:rtl/>
          <w:lang w:val="pl-PL"/>
        </w:rPr>
        <w:t>גודל הזעזוע שחוותה הקהילה בקשר לקבורת</w:t>
      </w:r>
      <w:r w:rsidR="000E24D5">
        <w:rPr>
          <w:rFonts w:cs="David" w:hint="cs"/>
          <w:sz w:val="24"/>
          <w:szCs w:val="24"/>
          <w:rtl/>
          <w:lang w:val="pl-PL"/>
        </w:rPr>
        <w:t xml:space="preserve"> </w:t>
      </w:r>
      <w:r w:rsidR="000E24D5" w:rsidRPr="00BF0692">
        <w:rPr>
          <w:rFonts w:cs="David"/>
          <w:sz w:val="24"/>
          <w:szCs w:val="24"/>
          <w:rtl/>
          <w:lang w:val="pl-PL"/>
        </w:rPr>
        <w:t>הקורבנות</w:t>
      </w:r>
      <w:r>
        <w:rPr>
          <w:rFonts w:cs="David" w:hint="cs"/>
          <w:sz w:val="24"/>
          <w:szCs w:val="24"/>
          <w:rtl/>
          <w:lang w:val="pl-PL"/>
        </w:rPr>
        <w:t xml:space="preserve"> </w:t>
      </w:r>
      <w:r w:rsidR="001F47F7">
        <w:rPr>
          <w:rFonts w:cs="David" w:hint="cs"/>
          <w:sz w:val="24"/>
          <w:szCs w:val="24"/>
          <w:rtl/>
          <w:lang w:val="pl-PL"/>
        </w:rPr>
        <w:t xml:space="preserve">לא </w:t>
      </w:r>
      <w:r>
        <w:rPr>
          <w:rFonts w:cs="David" w:hint="cs"/>
          <w:sz w:val="24"/>
          <w:szCs w:val="24"/>
          <w:rtl/>
          <w:lang w:val="pl-PL"/>
        </w:rPr>
        <w:t>ניתן</w:t>
      </w:r>
      <w:r w:rsidR="001F47F7">
        <w:rPr>
          <w:rFonts w:cs="David" w:hint="cs"/>
          <w:sz w:val="24"/>
          <w:szCs w:val="24"/>
          <w:rtl/>
          <w:lang w:val="pl-PL"/>
        </w:rPr>
        <w:t xml:space="preserve"> ללמוד מהתיאור של כרוניקאי נוצרי אלא רק</w:t>
      </w:r>
      <w:r w:rsidR="000E24D5" w:rsidRPr="00BF0692">
        <w:rPr>
          <w:rFonts w:cs="David"/>
          <w:sz w:val="24"/>
          <w:szCs w:val="24"/>
          <w:rtl/>
          <w:lang w:val="pl-PL"/>
        </w:rPr>
        <w:t xml:space="preserve"> על רקע </w:t>
      </w:r>
      <w:r w:rsidR="000E24D5" w:rsidRPr="00BF0692">
        <w:rPr>
          <w:rFonts w:cs="David" w:hint="cs"/>
          <w:sz w:val="24"/>
          <w:szCs w:val="24"/>
          <w:rtl/>
          <w:lang w:val="pl-PL"/>
        </w:rPr>
        <w:t xml:space="preserve">יחסם </w:t>
      </w:r>
      <w:r w:rsidR="00A43077">
        <w:rPr>
          <w:rFonts w:cs="David" w:hint="cs"/>
          <w:sz w:val="24"/>
          <w:szCs w:val="24"/>
          <w:rtl/>
          <w:lang w:val="pl-PL"/>
        </w:rPr>
        <w:t xml:space="preserve">המורכב </w:t>
      </w:r>
      <w:r w:rsidR="000E24D5" w:rsidRPr="00BF0692">
        <w:rPr>
          <w:rFonts w:cs="David"/>
          <w:sz w:val="24"/>
          <w:szCs w:val="24"/>
          <w:rtl/>
          <w:lang w:val="pl-PL"/>
        </w:rPr>
        <w:t xml:space="preserve">של יהודים בני התקופה למרחב המיתה והקבורה. </w:t>
      </w:r>
      <w:r w:rsidR="00257BC1">
        <w:rPr>
          <w:rFonts w:cs="David" w:hint="cs"/>
          <w:sz w:val="24"/>
          <w:szCs w:val="24"/>
          <w:rtl/>
          <w:lang w:val="pl-PL"/>
        </w:rPr>
        <w:t xml:space="preserve">כפי שמראה </w:t>
      </w:r>
      <w:r w:rsidR="00257BC1">
        <w:rPr>
          <w:rFonts w:cs="David"/>
          <w:sz w:val="24"/>
          <w:szCs w:val="24"/>
        </w:rPr>
        <w:t>Bar L</w:t>
      </w:r>
      <w:r w:rsidR="00D3017C">
        <w:rPr>
          <w:rFonts w:cs="David"/>
          <w:sz w:val="24"/>
          <w:szCs w:val="24"/>
        </w:rPr>
        <w:t>e</w:t>
      </w:r>
      <w:r w:rsidR="00257BC1">
        <w:rPr>
          <w:rFonts w:cs="David"/>
          <w:sz w:val="24"/>
          <w:szCs w:val="24"/>
        </w:rPr>
        <w:t>vav,</w:t>
      </w:r>
      <w:r w:rsidR="00257BC1">
        <w:rPr>
          <w:rFonts w:cs="David" w:hint="cs"/>
          <w:sz w:val="24"/>
          <w:szCs w:val="24"/>
          <w:rtl/>
          <w:lang w:val="pl-PL"/>
        </w:rPr>
        <w:t xml:space="preserve"> מצד אחד ניתן להבחין במרגינאליות מסוימת של המוות ביהדות. אך מהצד שני </w:t>
      </w:r>
      <w:r w:rsidR="00257BC1">
        <w:rPr>
          <w:rFonts w:cs="David" w:hint="cs"/>
          <w:sz w:val="24"/>
          <w:szCs w:val="24"/>
          <w:rtl/>
          <w:lang w:val="pl-PL"/>
        </w:rPr>
        <w:lastRenderedPageBreak/>
        <w:t xml:space="preserve">במסגרת של מה ש </w:t>
      </w:r>
      <w:r w:rsidR="00257BC1">
        <w:rPr>
          <w:rFonts w:cs="David"/>
          <w:sz w:val="24"/>
          <w:szCs w:val="24"/>
        </w:rPr>
        <w:t xml:space="preserve"> Joseph Weiss</w:t>
      </w:r>
      <w:r w:rsidR="00257BC1">
        <w:rPr>
          <w:rFonts w:cs="David" w:hint="cs"/>
          <w:sz w:val="24"/>
          <w:szCs w:val="24"/>
          <w:rtl/>
          <w:lang w:val="pl-PL"/>
        </w:rPr>
        <w:t xml:space="preserve"> מחנה "</w:t>
      </w:r>
      <w:r w:rsidR="00257BC1">
        <w:rPr>
          <w:rFonts w:cs="David"/>
          <w:sz w:val="24"/>
          <w:szCs w:val="24"/>
        </w:rPr>
        <w:t>the  evolutions of the death-sensation in the Jewish spirit and religion"</w:t>
      </w:r>
      <w:r w:rsidR="00257BC1">
        <w:rPr>
          <w:rFonts w:cs="David" w:hint="cs"/>
          <w:sz w:val="24"/>
          <w:szCs w:val="24"/>
          <w:rtl/>
          <w:lang w:val="pl-PL"/>
        </w:rPr>
        <w:t xml:space="preserve"> המוות ב</w:t>
      </w:r>
      <w:r w:rsidR="00BF38ED">
        <w:rPr>
          <w:rFonts w:cs="David" w:hint="cs"/>
          <w:sz w:val="24"/>
          <w:szCs w:val="24"/>
          <w:rtl/>
          <w:lang w:val="pl-PL"/>
        </w:rPr>
        <w:t>ע</w:t>
      </w:r>
      <w:r w:rsidR="00257BC1">
        <w:rPr>
          <w:rFonts w:cs="David" w:hint="cs"/>
          <w:sz w:val="24"/>
          <w:szCs w:val="24"/>
          <w:rtl/>
          <w:lang w:val="pl-PL"/>
        </w:rPr>
        <w:t>ת החדשה המוקדמת עובר ריטואליזציה ו</w:t>
      </w:r>
      <w:r w:rsidR="000E24D5" w:rsidRPr="00BF0692">
        <w:rPr>
          <w:rFonts w:cs="David"/>
          <w:sz w:val="24"/>
          <w:szCs w:val="24"/>
          <w:rtl/>
          <w:lang w:val="pl-PL"/>
        </w:rPr>
        <w:t xml:space="preserve">הקבורה </w:t>
      </w:r>
      <w:r w:rsidR="00257BC1">
        <w:rPr>
          <w:rFonts w:cs="David" w:hint="cs"/>
          <w:sz w:val="24"/>
          <w:szCs w:val="24"/>
          <w:rtl/>
          <w:lang w:val="pl-PL"/>
        </w:rPr>
        <w:t xml:space="preserve">ניתפסת </w:t>
      </w:r>
      <w:r w:rsidR="001F47F7">
        <w:rPr>
          <w:rFonts w:cs="David" w:hint="cs"/>
          <w:sz w:val="24"/>
          <w:szCs w:val="24"/>
          <w:rtl/>
          <w:lang w:val="pl-PL"/>
        </w:rPr>
        <w:t>כ</w:t>
      </w:r>
      <w:r w:rsidR="000E24D5" w:rsidRPr="00BF0692">
        <w:rPr>
          <w:rFonts w:cs="David"/>
          <w:sz w:val="24"/>
          <w:szCs w:val="24"/>
          <w:rtl/>
          <w:lang w:val="pl-PL"/>
        </w:rPr>
        <w:t xml:space="preserve">חלק חשוב במעגל החיים האישי, המשפחתי והקהילתי, </w:t>
      </w:r>
      <w:r w:rsidR="001F47F7">
        <w:rPr>
          <w:rFonts w:cs="David" w:hint="cs"/>
          <w:sz w:val="24"/>
          <w:szCs w:val="24"/>
          <w:rtl/>
          <w:lang w:val="pl-PL"/>
        </w:rPr>
        <w:t>כמ</w:t>
      </w:r>
      <w:r w:rsidR="000E24D5" w:rsidRPr="00BF0692">
        <w:rPr>
          <w:rFonts w:cs="David"/>
          <w:sz w:val="24"/>
          <w:szCs w:val="24"/>
          <w:rtl/>
          <w:lang w:val="pl-PL"/>
        </w:rPr>
        <w:t>ש</w:t>
      </w:r>
      <w:r w:rsidR="001F47F7">
        <w:rPr>
          <w:rFonts w:cs="David" w:hint="cs"/>
          <w:sz w:val="24"/>
          <w:szCs w:val="24"/>
          <w:rtl/>
          <w:lang w:val="pl-PL"/>
        </w:rPr>
        <w:t>קפת</w:t>
      </w:r>
      <w:r w:rsidR="000E24D5" w:rsidRPr="00BF0692">
        <w:rPr>
          <w:rFonts w:cs="David"/>
          <w:sz w:val="24"/>
          <w:szCs w:val="24"/>
          <w:rtl/>
          <w:lang w:val="pl-PL"/>
        </w:rPr>
        <w:t xml:space="preserve"> את מעמדם </w:t>
      </w:r>
      <w:r w:rsidR="001F47F7">
        <w:rPr>
          <w:rFonts w:cs="David" w:hint="cs"/>
          <w:sz w:val="24"/>
          <w:szCs w:val="24"/>
          <w:rtl/>
          <w:lang w:val="pl-PL"/>
        </w:rPr>
        <w:t xml:space="preserve">של האנשים </w:t>
      </w:r>
      <w:r w:rsidR="000E24D5" w:rsidRPr="00BF0692">
        <w:rPr>
          <w:rFonts w:cs="David"/>
          <w:sz w:val="24"/>
          <w:szCs w:val="24"/>
          <w:rtl/>
          <w:lang w:val="pl-PL"/>
        </w:rPr>
        <w:t xml:space="preserve">בחיים עלי אדמות ובעלת השפעה ישירה </w:t>
      </w:r>
      <w:r w:rsidR="000E24D5" w:rsidRPr="00BF0692">
        <w:rPr>
          <w:rFonts w:cs="David" w:hint="cs"/>
          <w:sz w:val="24"/>
          <w:szCs w:val="24"/>
          <w:rtl/>
          <w:lang w:val="pl-PL"/>
        </w:rPr>
        <w:t xml:space="preserve">על </w:t>
      </w:r>
      <w:r w:rsidR="000E24D5" w:rsidRPr="00BF0692">
        <w:rPr>
          <w:rFonts w:cs="David"/>
          <w:sz w:val="24"/>
          <w:szCs w:val="24"/>
          <w:rtl/>
          <w:lang w:val="pl-PL"/>
        </w:rPr>
        <w:t>מקומם בעולם הבא ולקראת תחיית המתים.</w:t>
      </w:r>
      <w:r w:rsidR="000E24D5" w:rsidRPr="00BF0692">
        <w:rPr>
          <w:rFonts w:cs="David" w:hint="cs"/>
          <w:sz w:val="24"/>
          <w:szCs w:val="24"/>
          <w:rtl/>
          <w:lang w:val="pl-PL"/>
        </w:rPr>
        <w:t xml:space="preserve"> </w:t>
      </w:r>
      <w:r w:rsidR="000E24D5" w:rsidRPr="00BF0692">
        <w:rPr>
          <w:rFonts w:cs="David"/>
          <w:sz w:val="24"/>
          <w:szCs w:val="24"/>
          <w:rtl/>
          <w:lang w:val="pl-PL"/>
        </w:rPr>
        <w:t xml:space="preserve">כאשר בשנת 1648 תיאר </w:t>
      </w:r>
      <w:r w:rsidR="00A55295">
        <w:rPr>
          <w:rFonts w:cs="David"/>
          <w:sz w:val="24"/>
          <w:szCs w:val="24"/>
        </w:rPr>
        <w:t>J</w:t>
      </w:r>
      <w:r w:rsidR="00DB012E">
        <w:rPr>
          <w:rFonts w:cs="David"/>
          <w:sz w:val="24"/>
          <w:szCs w:val="24"/>
        </w:rPr>
        <w:t xml:space="preserve">ehuda Leib Ben </w:t>
      </w:r>
      <w:r w:rsidR="00A55295">
        <w:rPr>
          <w:rFonts w:cs="David"/>
          <w:sz w:val="24"/>
          <w:szCs w:val="24"/>
        </w:rPr>
        <w:t>J</w:t>
      </w:r>
      <w:r w:rsidR="006B5545">
        <w:rPr>
          <w:rFonts w:cs="David"/>
          <w:sz w:val="24"/>
          <w:szCs w:val="24"/>
        </w:rPr>
        <w:t>o</w:t>
      </w:r>
      <w:r w:rsidR="00DB012E">
        <w:rPr>
          <w:rFonts w:cs="David"/>
          <w:sz w:val="24"/>
          <w:szCs w:val="24"/>
        </w:rPr>
        <w:t>shua</w:t>
      </w:r>
      <w:r w:rsidR="00DB012E">
        <w:rPr>
          <w:rFonts w:cs="David" w:hint="cs"/>
          <w:sz w:val="24"/>
          <w:szCs w:val="24"/>
          <w:rtl/>
        </w:rPr>
        <w:t xml:space="preserve"> </w:t>
      </w:r>
      <w:r w:rsidR="000E24D5" w:rsidRPr="00604509">
        <w:rPr>
          <w:rFonts w:cs="David"/>
          <w:sz w:val="24"/>
          <w:szCs w:val="24"/>
          <w:rtl/>
          <w:lang w:val="pl-PL"/>
        </w:rPr>
        <w:t xml:space="preserve">בספר </w:t>
      </w:r>
      <w:r w:rsidR="000E24D5">
        <w:rPr>
          <w:rFonts w:cs="David" w:hint="cs"/>
          <w:sz w:val="24"/>
          <w:szCs w:val="24"/>
          <w:rtl/>
          <w:lang w:val="pl-PL"/>
        </w:rPr>
        <w:t>"</w:t>
      </w:r>
      <w:r w:rsidR="000E24D5" w:rsidRPr="00604509">
        <w:rPr>
          <w:rFonts w:cs="David"/>
          <w:sz w:val="24"/>
          <w:szCs w:val="24"/>
          <w:rtl/>
          <w:lang w:val="pl-PL"/>
        </w:rPr>
        <w:t>מלחמה ושלום</w:t>
      </w:r>
      <w:r w:rsidR="000E24D5">
        <w:rPr>
          <w:rFonts w:cs="David" w:hint="cs"/>
          <w:sz w:val="24"/>
          <w:szCs w:val="24"/>
          <w:rtl/>
          <w:lang w:val="pl-PL"/>
        </w:rPr>
        <w:t>"</w:t>
      </w:r>
      <w:r w:rsidR="00A55295">
        <w:rPr>
          <w:rFonts w:cs="David" w:hint="cs"/>
          <w:i/>
          <w:iCs/>
          <w:sz w:val="24"/>
          <w:szCs w:val="24"/>
          <w:rtl/>
          <w:lang w:val="pl-PL"/>
        </w:rPr>
        <w:t xml:space="preserve"> </w:t>
      </w:r>
      <w:r w:rsidR="00A55295" w:rsidRPr="00A55295">
        <w:rPr>
          <w:rFonts w:cs="David"/>
          <w:sz w:val="24"/>
          <w:szCs w:val="24"/>
        </w:rPr>
        <w:t>War in</w:t>
      </w:r>
      <w:r w:rsidR="00A55295">
        <w:rPr>
          <w:rFonts w:cs="David"/>
          <w:i/>
          <w:iCs/>
          <w:sz w:val="24"/>
          <w:szCs w:val="24"/>
        </w:rPr>
        <w:t xml:space="preserve"> </w:t>
      </w:r>
      <w:r w:rsidR="00A55295" w:rsidRPr="00A55295">
        <w:rPr>
          <w:rFonts w:cs="David"/>
          <w:sz w:val="24"/>
          <w:szCs w:val="24"/>
        </w:rPr>
        <w:t>Peace</w:t>
      </w:r>
      <w:r w:rsidR="000E24D5" w:rsidRPr="00BF0692">
        <w:rPr>
          <w:rFonts w:cs="David"/>
          <w:i/>
          <w:iCs/>
          <w:sz w:val="24"/>
          <w:szCs w:val="24"/>
          <w:rtl/>
          <w:lang w:val="pl-PL"/>
        </w:rPr>
        <w:t xml:space="preserve"> </w:t>
      </w:r>
      <w:r w:rsidR="000E24D5" w:rsidRPr="00BF0692">
        <w:rPr>
          <w:rFonts w:cs="David"/>
          <w:sz w:val="24"/>
          <w:szCs w:val="24"/>
          <w:rtl/>
          <w:lang w:val="pl-PL"/>
        </w:rPr>
        <w:t xml:space="preserve">את המצור השוודי על </w:t>
      </w:r>
      <w:r w:rsidR="00A55295">
        <w:rPr>
          <w:rFonts w:cs="David" w:hint="cs"/>
          <w:sz w:val="24"/>
          <w:szCs w:val="24"/>
          <w:rtl/>
          <w:lang w:val="pl-PL"/>
        </w:rPr>
        <w:t xml:space="preserve">עירו </w:t>
      </w:r>
      <w:r w:rsidR="000E24D5" w:rsidRPr="00BF0692">
        <w:rPr>
          <w:rFonts w:cs="David"/>
          <w:sz w:val="24"/>
          <w:szCs w:val="24"/>
          <w:rtl/>
          <w:lang w:val="pl-PL"/>
        </w:rPr>
        <w:t>פראג, הוא הדגיש כאסון הגדול ביותר דווקא את חוסר היכולת ל</w:t>
      </w:r>
      <w:r w:rsidR="000E24D5" w:rsidRPr="00BF0692">
        <w:rPr>
          <w:rFonts w:cs="David" w:hint="cs"/>
          <w:sz w:val="24"/>
          <w:szCs w:val="24"/>
          <w:rtl/>
          <w:lang w:val="pl-PL"/>
        </w:rPr>
        <w:t xml:space="preserve">הביא את המתים לקבר ישראל ולקברם </w:t>
      </w:r>
      <w:r w:rsidR="000E24D5">
        <w:rPr>
          <w:rFonts w:cs="David" w:hint="cs"/>
          <w:sz w:val="24"/>
          <w:szCs w:val="24"/>
          <w:rtl/>
          <w:lang w:val="pl-PL"/>
        </w:rPr>
        <w:t>על-פי</w:t>
      </w:r>
      <w:r w:rsidR="000E24D5" w:rsidRPr="00BF0692">
        <w:rPr>
          <w:rFonts w:cs="David" w:hint="cs"/>
          <w:sz w:val="24"/>
          <w:szCs w:val="24"/>
          <w:rtl/>
          <w:lang w:val="pl-PL"/>
        </w:rPr>
        <w:t xml:space="preserve"> המסורת</w:t>
      </w:r>
      <w:r w:rsidR="000E24D5" w:rsidRPr="00BF0692">
        <w:rPr>
          <w:rFonts w:cs="David"/>
          <w:sz w:val="24"/>
          <w:szCs w:val="24"/>
          <w:rtl/>
          <w:lang w:val="pl-PL"/>
        </w:rPr>
        <w:t>.</w:t>
      </w:r>
      <w:r w:rsidR="000E24D5" w:rsidRPr="00BF0692">
        <w:rPr>
          <w:rStyle w:val="FootnoteReference"/>
          <w:rFonts w:cs="David"/>
          <w:sz w:val="24"/>
          <w:szCs w:val="24"/>
          <w:rtl/>
          <w:lang w:val="pl-PL"/>
        </w:rPr>
        <w:footnoteReference w:id="7"/>
      </w:r>
      <w:r w:rsidR="000E24D5" w:rsidRPr="00BF0692">
        <w:rPr>
          <w:rFonts w:cs="David" w:hint="cs"/>
          <w:sz w:val="24"/>
          <w:szCs w:val="24"/>
          <w:rtl/>
          <w:lang w:val="pl-PL"/>
        </w:rPr>
        <w:t xml:space="preserve"> גם </w:t>
      </w:r>
      <w:r w:rsidR="000E24D5">
        <w:rPr>
          <w:rFonts w:cs="David" w:hint="cs"/>
          <w:sz w:val="24"/>
          <w:szCs w:val="24"/>
          <w:rtl/>
          <w:lang w:val="pl-PL"/>
        </w:rPr>
        <w:t>בעיני</w:t>
      </w:r>
      <w:r w:rsidR="000E24D5" w:rsidRPr="00BF0692">
        <w:rPr>
          <w:rFonts w:cs="David" w:hint="cs"/>
          <w:sz w:val="24"/>
          <w:szCs w:val="24"/>
          <w:rtl/>
          <w:lang w:val="pl-PL"/>
        </w:rPr>
        <w:t xml:space="preserve"> </w:t>
      </w:r>
      <w:r w:rsidR="000E24D5">
        <w:rPr>
          <w:rFonts w:cs="David" w:hint="cs"/>
          <w:sz w:val="24"/>
          <w:szCs w:val="24"/>
          <w:rtl/>
          <w:lang w:val="pl-PL"/>
        </w:rPr>
        <w:t xml:space="preserve">אנשי </w:t>
      </w:r>
      <w:r w:rsidR="000E24D5" w:rsidRPr="00BF0692">
        <w:rPr>
          <w:rFonts w:cs="David" w:hint="cs"/>
          <w:sz w:val="24"/>
          <w:szCs w:val="24"/>
          <w:rtl/>
          <w:lang w:val="pl-PL"/>
        </w:rPr>
        <w:t>ק</w:t>
      </w:r>
      <w:r w:rsidR="000E24D5">
        <w:rPr>
          <w:rFonts w:cs="David" w:hint="cs"/>
          <w:sz w:val="24"/>
          <w:szCs w:val="24"/>
          <w:rtl/>
          <w:lang w:val="pl-PL"/>
        </w:rPr>
        <w:t>הילת</w:t>
      </w:r>
      <w:r w:rsidR="000E24D5" w:rsidRPr="00BF0692">
        <w:rPr>
          <w:rFonts w:cs="David" w:hint="cs"/>
          <w:sz w:val="24"/>
          <w:szCs w:val="24"/>
          <w:rtl/>
          <w:lang w:val="pl-PL"/>
        </w:rPr>
        <w:t xml:space="preserve"> פרנקפורט הייתה קבורת ישראל חשובה</w:t>
      </w:r>
      <w:r w:rsidR="000E24D5">
        <w:rPr>
          <w:rFonts w:cs="David" w:hint="cs"/>
          <w:sz w:val="24"/>
          <w:szCs w:val="24"/>
          <w:rtl/>
          <w:lang w:val="pl-PL"/>
        </w:rPr>
        <w:t>,</w:t>
      </w:r>
      <w:r w:rsidR="000E24D5" w:rsidRPr="00BF0692">
        <w:rPr>
          <w:rFonts w:cs="David" w:hint="cs"/>
          <w:sz w:val="24"/>
          <w:szCs w:val="24"/>
          <w:rtl/>
          <w:lang w:val="pl-PL"/>
        </w:rPr>
        <w:t xml:space="preserve"> ולכן </w:t>
      </w:r>
      <w:r w:rsidR="000E24D5">
        <w:rPr>
          <w:rFonts w:cs="David" w:hint="cs"/>
          <w:sz w:val="24"/>
          <w:szCs w:val="24"/>
          <w:rtl/>
          <w:lang w:val="pl-PL"/>
        </w:rPr>
        <w:t xml:space="preserve">הם </w:t>
      </w:r>
      <w:r w:rsidR="000E24D5" w:rsidRPr="00BF0692">
        <w:rPr>
          <w:rFonts w:cs="David" w:hint="cs"/>
          <w:sz w:val="24"/>
          <w:szCs w:val="24"/>
          <w:rtl/>
          <w:lang w:val="pl-PL"/>
        </w:rPr>
        <w:t>הבחינו בצורך בשיפור הטיפול במתים ומיסוד התחום: "מאז קודם לקישור כת ההיא [כת גומלי חסדים] היו הרבה מתים מוטלים כמת מצוה שאין לו קוברין כגון בימי היריד וסמוך לשבת ויום טוב ואותם העוסקים שנמצאו שמה לא ידעו כרת מה לעשות [...]</w:t>
      </w:r>
      <w:r w:rsidR="000E24D5">
        <w:rPr>
          <w:rFonts w:cs="David" w:hint="cs"/>
          <w:sz w:val="24"/>
          <w:szCs w:val="24"/>
          <w:rtl/>
          <w:lang w:val="pl-PL"/>
        </w:rPr>
        <w:t>.</w:t>
      </w:r>
      <w:r w:rsidR="000E24D5" w:rsidRPr="00BF0692">
        <w:rPr>
          <w:rFonts w:cs="David" w:hint="cs"/>
          <w:sz w:val="24"/>
          <w:szCs w:val="24"/>
          <w:rtl/>
          <w:lang w:val="pl-PL"/>
        </w:rPr>
        <w:t>"</w:t>
      </w:r>
      <w:r w:rsidR="000E24D5" w:rsidRPr="00BF0692">
        <w:rPr>
          <w:rStyle w:val="FootnoteReference"/>
          <w:rFonts w:cs="David"/>
          <w:sz w:val="24"/>
          <w:szCs w:val="24"/>
          <w:rtl/>
          <w:lang w:val="pl-PL"/>
        </w:rPr>
        <w:footnoteReference w:id="8"/>
      </w:r>
      <w:r w:rsidR="000E24D5" w:rsidRPr="00BF0692">
        <w:rPr>
          <w:rFonts w:cs="David" w:hint="cs"/>
          <w:sz w:val="24"/>
          <w:szCs w:val="24"/>
          <w:rtl/>
          <w:lang w:val="pl-PL"/>
        </w:rPr>
        <w:t xml:space="preserve"> עליית החשיבות של </w:t>
      </w:r>
      <w:r w:rsidR="000E24D5">
        <w:rPr>
          <w:rFonts w:cs="David" w:hint="cs"/>
          <w:sz w:val="24"/>
          <w:szCs w:val="24"/>
          <w:rtl/>
          <w:lang w:val="pl-PL"/>
        </w:rPr>
        <w:t>ה</w:t>
      </w:r>
      <w:r w:rsidR="000E24D5" w:rsidRPr="00BF0692">
        <w:rPr>
          <w:rFonts w:cs="David" w:hint="cs"/>
          <w:sz w:val="24"/>
          <w:szCs w:val="24"/>
          <w:rtl/>
          <w:lang w:val="pl-PL"/>
        </w:rPr>
        <w:t xml:space="preserve">טיפול במתים היה כנראה אחד </w:t>
      </w:r>
      <w:r w:rsidR="00DB012E">
        <w:rPr>
          <w:rFonts w:cs="David" w:hint="cs"/>
          <w:sz w:val="24"/>
          <w:szCs w:val="24"/>
          <w:rtl/>
          <w:lang w:val="pl-PL"/>
        </w:rPr>
        <w:t xml:space="preserve">השלבים בתהליך </w:t>
      </w:r>
      <w:r w:rsidR="000E24D5" w:rsidRPr="00BF0692">
        <w:rPr>
          <w:rFonts w:cs="David" w:hint="cs"/>
          <w:sz w:val="24"/>
          <w:szCs w:val="24"/>
          <w:rtl/>
          <w:lang w:val="pl-PL"/>
        </w:rPr>
        <w:t>ש</w:t>
      </w:r>
      <w:r w:rsidR="00DB012E">
        <w:rPr>
          <w:rFonts w:cs="David" w:hint="cs"/>
          <w:sz w:val="24"/>
          <w:szCs w:val="24"/>
          <w:rtl/>
          <w:lang w:val="pl-PL"/>
        </w:rPr>
        <w:t xml:space="preserve">התרחש </w:t>
      </w:r>
      <w:r w:rsidR="000E24D5" w:rsidRPr="00BF0692">
        <w:rPr>
          <w:rFonts w:cs="David" w:hint="cs"/>
          <w:sz w:val="24"/>
          <w:szCs w:val="24"/>
          <w:rtl/>
          <w:lang w:val="pl-PL"/>
        </w:rPr>
        <w:t>במאה ה-16</w:t>
      </w:r>
      <w:r w:rsidR="000E24D5">
        <w:rPr>
          <w:rFonts w:cs="David" w:hint="cs"/>
          <w:sz w:val="24"/>
          <w:szCs w:val="24"/>
          <w:rtl/>
          <w:lang w:val="pl-PL"/>
        </w:rPr>
        <w:t xml:space="preserve"> </w:t>
      </w:r>
      <w:r w:rsidR="000E24D5" w:rsidRPr="00BF0692">
        <w:rPr>
          <w:rFonts w:cs="David"/>
          <w:sz w:val="24"/>
          <w:szCs w:val="24"/>
          <w:rtl/>
          <w:lang w:val="pl-PL"/>
        </w:rPr>
        <w:t xml:space="preserve"> </w:t>
      </w:r>
      <w:r w:rsidR="00DB012E">
        <w:rPr>
          <w:rFonts w:cs="David" w:hint="cs"/>
          <w:sz w:val="24"/>
          <w:szCs w:val="24"/>
          <w:rtl/>
          <w:lang w:val="pl-PL"/>
        </w:rPr>
        <w:t xml:space="preserve">והוביל </w:t>
      </w:r>
      <w:r w:rsidR="000E24D5">
        <w:rPr>
          <w:rFonts w:cs="David" w:hint="cs"/>
          <w:sz w:val="24"/>
          <w:szCs w:val="24"/>
          <w:rtl/>
          <w:lang w:val="pl-PL"/>
        </w:rPr>
        <w:t>ל</w:t>
      </w:r>
      <w:r w:rsidR="000E24D5" w:rsidRPr="00BF0692">
        <w:rPr>
          <w:rFonts w:cs="David"/>
          <w:sz w:val="24"/>
          <w:szCs w:val="24"/>
          <w:rtl/>
          <w:lang w:val="pl-PL"/>
        </w:rPr>
        <w:t>עיצוב מפורט</w:t>
      </w:r>
      <w:r w:rsidR="000E24D5" w:rsidRPr="00BF0692">
        <w:rPr>
          <w:rFonts w:cs="David" w:hint="cs"/>
          <w:sz w:val="24"/>
          <w:szCs w:val="24"/>
          <w:rtl/>
          <w:lang w:val="pl-PL"/>
        </w:rPr>
        <w:t xml:space="preserve"> </w:t>
      </w:r>
      <w:r w:rsidR="000E24D5">
        <w:rPr>
          <w:rFonts w:cs="David" w:hint="cs"/>
          <w:sz w:val="24"/>
          <w:szCs w:val="24"/>
          <w:rtl/>
          <w:lang w:val="pl-PL"/>
        </w:rPr>
        <w:t xml:space="preserve">של </w:t>
      </w:r>
      <w:r w:rsidR="000E24D5" w:rsidRPr="00BF0692">
        <w:rPr>
          <w:rFonts w:cs="David" w:hint="cs"/>
          <w:sz w:val="24"/>
          <w:szCs w:val="24"/>
          <w:rtl/>
          <w:lang w:val="pl-PL"/>
        </w:rPr>
        <w:t>תהליך המוות</w:t>
      </w:r>
      <w:r w:rsidR="000E24D5" w:rsidRPr="00BF0692">
        <w:rPr>
          <w:rFonts w:cs="David"/>
          <w:sz w:val="24"/>
          <w:szCs w:val="24"/>
          <w:rtl/>
          <w:lang w:val="pl-PL"/>
        </w:rPr>
        <w:t>,</w:t>
      </w:r>
      <w:r w:rsidR="000E24D5" w:rsidRPr="00BF0692">
        <w:rPr>
          <w:rStyle w:val="FootnoteReference"/>
          <w:rFonts w:cs="David"/>
          <w:sz w:val="24"/>
          <w:szCs w:val="24"/>
          <w:rtl/>
          <w:lang w:val="pl-PL"/>
        </w:rPr>
        <w:footnoteReference w:id="9"/>
      </w:r>
      <w:r w:rsidR="000E24D5" w:rsidRPr="00BF0692">
        <w:rPr>
          <w:rFonts w:cs="David"/>
          <w:sz w:val="24"/>
          <w:szCs w:val="24"/>
          <w:rtl/>
          <w:lang w:val="pl-PL"/>
        </w:rPr>
        <w:t xml:space="preserve"> </w:t>
      </w:r>
      <w:r w:rsidR="00DB012E">
        <w:rPr>
          <w:rFonts w:cs="David" w:hint="cs"/>
          <w:sz w:val="24"/>
          <w:szCs w:val="24"/>
          <w:rtl/>
          <w:lang w:val="pl-PL"/>
        </w:rPr>
        <w:t xml:space="preserve">ועברתו </w:t>
      </w:r>
      <w:r w:rsidR="000E24D5" w:rsidRPr="00BF0692">
        <w:rPr>
          <w:rFonts w:cs="David"/>
          <w:sz w:val="24"/>
          <w:szCs w:val="24"/>
          <w:rtl/>
          <w:lang w:val="pl-PL"/>
        </w:rPr>
        <w:t>יחד עם הקבורה מ</w:t>
      </w:r>
      <w:r w:rsidR="000E24D5" w:rsidRPr="00BF0692">
        <w:rPr>
          <w:rFonts w:cs="David" w:hint="cs"/>
          <w:sz w:val="24"/>
          <w:szCs w:val="24"/>
          <w:rtl/>
          <w:lang w:val="pl-PL"/>
        </w:rPr>
        <w:t>ן ה</w:t>
      </w:r>
      <w:r w:rsidR="000E24D5" w:rsidRPr="00BF0692">
        <w:rPr>
          <w:rFonts w:cs="David"/>
          <w:sz w:val="24"/>
          <w:szCs w:val="24"/>
          <w:rtl/>
          <w:lang w:val="pl-PL"/>
        </w:rPr>
        <w:t xml:space="preserve">מרחב </w:t>
      </w:r>
      <w:r w:rsidR="000E24D5">
        <w:rPr>
          <w:rFonts w:cs="David" w:hint="cs"/>
          <w:sz w:val="24"/>
          <w:szCs w:val="24"/>
          <w:rtl/>
          <w:lang w:val="pl-PL"/>
        </w:rPr>
        <w:t>ה</w:t>
      </w:r>
      <w:r w:rsidR="000E24D5" w:rsidRPr="00BF0692">
        <w:rPr>
          <w:rFonts w:cs="David"/>
          <w:sz w:val="24"/>
          <w:szCs w:val="24"/>
          <w:rtl/>
          <w:lang w:val="pl-PL"/>
        </w:rPr>
        <w:t>אישי-</w:t>
      </w:r>
      <w:r w:rsidR="000E24D5">
        <w:rPr>
          <w:rFonts w:cs="David" w:hint="cs"/>
          <w:sz w:val="24"/>
          <w:szCs w:val="24"/>
          <w:rtl/>
          <w:lang w:val="pl-PL"/>
        </w:rPr>
        <w:t>ה</w:t>
      </w:r>
      <w:r w:rsidR="000E24D5" w:rsidRPr="00BF0692">
        <w:rPr>
          <w:rFonts w:cs="David"/>
          <w:sz w:val="24"/>
          <w:szCs w:val="24"/>
          <w:rtl/>
          <w:lang w:val="pl-PL"/>
        </w:rPr>
        <w:t xml:space="preserve">משפחתי למרחב </w:t>
      </w:r>
      <w:r w:rsidR="000E24D5">
        <w:rPr>
          <w:rFonts w:cs="David" w:hint="cs"/>
          <w:sz w:val="24"/>
          <w:szCs w:val="24"/>
          <w:rtl/>
          <w:lang w:val="pl-PL"/>
        </w:rPr>
        <w:t>ה</w:t>
      </w:r>
      <w:r w:rsidR="000E24D5" w:rsidRPr="00BF0692">
        <w:rPr>
          <w:rFonts w:cs="David"/>
          <w:sz w:val="24"/>
          <w:szCs w:val="24"/>
          <w:rtl/>
          <w:lang w:val="pl-PL"/>
        </w:rPr>
        <w:t>ציבורי</w:t>
      </w:r>
      <w:r w:rsidR="000E24D5" w:rsidRPr="00BF0692">
        <w:rPr>
          <w:rFonts w:cs="David" w:hint="cs"/>
          <w:sz w:val="24"/>
          <w:szCs w:val="24"/>
          <w:rtl/>
          <w:lang w:val="pl-PL"/>
        </w:rPr>
        <w:t>.</w:t>
      </w:r>
      <w:r w:rsidR="000E24D5" w:rsidRPr="00BF0692">
        <w:rPr>
          <w:rStyle w:val="FootnoteReference"/>
          <w:rFonts w:cs="David"/>
          <w:sz w:val="24"/>
          <w:szCs w:val="24"/>
          <w:rtl/>
          <w:lang w:val="pl-PL"/>
        </w:rPr>
        <w:footnoteReference w:id="10"/>
      </w:r>
      <w:r w:rsidR="000E24D5" w:rsidRPr="00BF0692">
        <w:rPr>
          <w:rFonts w:cs="David"/>
          <w:sz w:val="24"/>
          <w:szCs w:val="24"/>
          <w:rtl/>
          <w:lang w:val="pl-PL"/>
        </w:rPr>
        <w:t xml:space="preserve"> </w:t>
      </w:r>
      <w:r w:rsidR="000E24D5" w:rsidRPr="00BF0692">
        <w:rPr>
          <w:rFonts w:cs="David" w:hint="cs"/>
          <w:sz w:val="24"/>
          <w:szCs w:val="24"/>
          <w:rtl/>
          <w:lang w:val="pl-PL"/>
        </w:rPr>
        <w:t>המוות</w:t>
      </w:r>
      <w:r w:rsidR="000E24D5">
        <w:rPr>
          <w:rFonts w:cs="David" w:hint="cs"/>
          <w:sz w:val="24"/>
          <w:szCs w:val="24"/>
          <w:rtl/>
          <w:lang w:val="pl-PL"/>
        </w:rPr>
        <w:t xml:space="preserve"> אמנם ניכר </w:t>
      </w:r>
      <w:r w:rsidR="000E24D5" w:rsidRPr="00BF0692">
        <w:rPr>
          <w:rFonts w:cs="David"/>
          <w:sz w:val="24"/>
          <w:szCs w:val="24"/>
          <w:rtl/>
          <w:lang w:val="pl-PL"/>
        </w:rPr>
        <w:t>"</w:t>
      </w:r>
      <w:r w:rsidR="000E24D5" w:rsidRPr="00BF0692">
        <w:rPr>
          <w:rFonts w:cs="David" w:hint="cs"/>
          <w:sz w:val="24"/>
          <w:szCs w:val="24"/>
          <w:rtl/>
          <w:lang w:val="pl-PL"/>
        </w:rPr>
        <w:t>כ</w:t>
      </w:r>
      <w:r w:rsidR="000E24D5" w:rsidRPr="00BF0692">
        <w:rPr>
          <w:rFonts w:cs="David"/>
          <w:sz w:val="24"/>
          <w:szCs w:val="24"/>
          <w:rtl/>
        </w:rPr>
        <w:t>בעי</w:t>
      </w:r>
      <w:r w:rsidR="000E24D5" w:rsidRPr="00BF0692">
        <w:rPr>
          <w:rFonts w:cs="David" w:hint="cs"/>
          <w:sz w:val="24"/>
          <w:szCs w:val="24"/>
          <w:rtl/>
        </w:rPr>
        <w:t xml:space="preserve">יתם </w:t>
      </w:r>
      <w:r w:rsidR="000E24D5" w:rsidRPr="00BF0692">
        <w:rPr>
          <w:rFonts w:cs="David"/>
          <w:sz w:val="24"/>
          <w:szCs w:val="24"/>
          <w:rtl/>
        </w:rPr>
        <w:t xml:space="preserve">של </w:t>
      </w:r>
      <w:r w:rsidR="000E24D5" w:rsidRPr="00BF0692">
        <w:rPr>
          <w:rFonts w:cs="David" w:hint="cs"/>
          <w:sz w:val="24"/>
          <w:szCs w:val="24"/>
          <w:rtl/>
        </w:rPr>
        <w:t xml:space="preserve">הנותרים </w:t>
      </w:r>
      <w:r w:rsidR="000E24D5" w:rsidRPr="00BF0692">
        <w:rPr>
          <w:rFonts w:cs="David"/>
          <w:sz w:val="24"/>
          <w:szCs w:val="24"/>
          <w:rtl/>
        </w:rPr>
        <w:t>בחיים</w:t>
      </w:r>
      <w:r w:rsidR="000E24D5" w:rsidRPr="00BF0692">
        <w:rPr>
          <w:rFonts w:cs="David" w:hint="cs"/>
          <w:sz w:val="24"/>
          <w:szCs w:val="24"/>
          <w:rtl/>
        </w:rPr>
        <w:t>,</w:t>
      </w:r>
      <w:r w:rsidR="000E24D5" w:rsidRPr="00BF0692">
        <w:rPr>
          <w:rFonts w:cs="David"/>
          <w:sz w:val="24"/>
          <w:szCs w:val="24"/>
          <w:rtl/>
        </w:rPr>
        <w:t>"</w:t>
      </w:r>
      <w:r w:rsidR="000E24D5" w:rsidRPr="00BF0692">
        <w:rPr>
          <w:rStyle w:val="FootnoteReference"/>
          <w:rFonts w:cs="David"/>
          <w:sz w:val="24"/>
          <w:szCs w:val="24"/>
          <w:rtl/>
        </w:rPr>
        <w:footnoteReference w:id="11"/>
      </w:r>
      <w:r w:rsidR="000E24D5" w:rsidRPr="00BF0692">
        <w:rPr>
          <w:rFonts w:cs="David"/>
          <w:sz w:val="24"/>
          <w:szCs w:val="24"/>
          <w:rtl/>
          <w:lang w:val="pl-PL"/>
        </w:rPr>
        <w:t xml:space="preserve"> </w:t>
      </w:r>
      <w:r w:rsidR="000E24D5" w:rsidRPr="00BF0692">
        <w:rPr>
          <w:rFonts w:cs="David" w:hint="cs"/>
          <w:sz w:val="24"/>
          <w:szCs w:val="24"/>
          <w:rtl/>
          <w:lang w:val="pl-PL"/>
        </w:rPr>
        <w:t>הקבורה לא הייתה תלויה יותר רק במשפחה, שלרוב לא הייתה בקיאה בריטואלים, או ברצון טוב של הקברנים, אלא בחברה ממוסדת, כלומר חברת קדישא</w:t>
      </w:r>
      <w:r w:rsidR="000E24D5" w:rsidRPr="00BF0692">
        <w:rPr>
          <w:rFonts w:cs="David"/>
          <w:sz w:val="24"/>
          <w:szCs w:val="24"/>
          <w:rtl/>
          <w:lang w:val="pl-PL"/>
        </w:rPr>
        <w:t>.</w:t>
      </w:r>
      <w:r w:rsidR="00A55295" w:rsidRPr="00BF0692">
        <w:rPr>
          <w:rStyle w:val="FootnoteReference"/>
          <w:rFonts w:cs="David"/>
          <w:sz w:val="24"/>
          <w:szCs w:val="24"/>
          <w:rtl/>
          <w:lang w:val="pl-PL"/>
        </w:rPr>
        <w:footnoteReference w:id="12"/>
      </w:r>
      <w:r w:rsidR="000E24D5" w:rsidRPr="00BF0692">
        <w:rPr>
          <w:rFonts w:cs="David"/>
          <w:sz w:val="24"/>
          <w:szCs w:val="24"/>
          <w:rtl/>
          <w:lang w:val="pl-PL"/>
        </w:rPr>
        <w:t xml:space="preserve">  </w:t>
      </w:r>
      <w:r w:rsidR="000E24D5" w:rsidRPr="00BF0692">
        <w:rPr>
          <w:rFonts w:cs="David" w:hint="cs"/>
          <w:sz w:val="24"/>
          <w:szCs w:val="24"/>
          <w:rtl/>
          <w:lang w:val="pl-PL"/>
        </w:rPr>
        <w:t>התמורות במרחב המוות והקבורה חלו גם</w:t>
      </w:r>
      <w:r w:rsidR="000E24D5" w:rsidRPr="00BF0692">
        <w:rPr>
          <w:rFonts w:cs="David"/>
          <w:sz w:val="24"/>
          <w:szCs w:val="24"/>
          <w:rtl/>
          <w:lang w:val="pl-PL"/>
        </w:rPr>
        <w:t xml:space="preserve"> במסגרת התהליך </w:t>
      </w:r>
      <w:r w:rsidR="000E24D5">
        <w:rPr>
          <w:rFonts w:cs="David" w:hint="cs"/>
          <w:sz w:val="24"/>
          <w:szCs w:val="24"/>
          <w:rtl/>
          <w:lang w:val="pl-PL"/>
        </w:rPr>
        <w:t>ש</w:t>
      </w:r>
      <w:r w:rsidR="000E24D5" w:rsidRPr="00BF0692">
        <w:rPr>
          <w:rFonts w:cs="David"/>
          <w:sz w:val="24"/>
          <w:szCs w:val="24"/>
          <w:rtl/>
          <w:lang w:val="pl-PL"/>
        </w:rPr>
        <w:t xml:space="preserve">אותו כינה  </w:t>
      </w:r>
      <w:r w:rsidR="00DB012E">
        <w:rPr>
          <w:rFonts w:cs="David"/>
          <w:sz w:val="24"/>
          <w:szCs w:val="24"/>
        </w:rPr>
        <w:t xml:space="preserve"> Bar-Levav</w:t>
      </w:r>
      <w:r w:rsidR="00BA124E">
        <w:rPr>
          <w:rFonts w:ascii="Times New Roman" w:hAnsi="Times New Roman" w:cs="Times New Roman"/>
          <w:sz w:val="24"/>
          <w:szCs w:val="24"/>
          <w:lang w:val="pl-PL"/>
        </w:rPr>
        <w:t xml:space="preserve"> </w:t>
      </w:r>
      <w:r w:rsidR="00BA124E">
        <w:rPr>
          <w:rFonts w:ascii="Times New Roman" w:hAnsi="Times New Roman" w:cs="Times New Roman" w:hint="cs"/>
          <w:sz w:val="24"/>
          <w:szCs w:val="24"/>
          <w:rtl/>
          <w:lang w:val="pl-PL"/>
        </w:rPr>
        <w:t>"</w:t>
      </w:r>
      <w:r w:rsidR="000E24D5" w:rsidRPr="00937128">
        <w:rPr>
          <w:rFonts w:ascii="Times New Roman" w:hAnsi="Times New Roman" w:cs="Times New Roman"/>
          <w:sz w:val="24"/>
          <w:szCs w:val="24"/>
        </w:rPr>
        <w:t>ritualisation of life</w:t>
      </w:r>
      <w:r w:rsidR="000E24D5" w:rsidRPr="00937128">
        <w:rPr>
          <w:rFonts w:ascii="Times New Roman" w:hAnsi="Times New Roman" w:cs="Times New Roman"/>
          <w:sz w:val="24"/>
          <w:szCs w:val="24"/>
          <w:rtl/>
          <w:lang w:val="pl-PL"/>
        </w:rPr>
        <w:t>"</w:t>
      </w:r>
      <w:r w:rsidR="000E24D5" w:rsidRPr="00BF0692">
        <w:rPr>
          <w:rFonts w:cs="David"/>
          <w:sz w:val="24"/>
          <w:szCs w:val="24"/>
          <w:rtl/>
          <w:lang w:val="pl-PL"/>
        </w:rPr>
        <w:t>,</w:t>
      </w:r>
      <w:r w:rsidR="000E24D5" w:rsidRPr="00BF0692">
        <w:rPr>
          <w:rStyle w:val="FootnoteReference"/>
          <w:rFonts w:cs="David"/>
          <w:sz w:val="24"/>
          <w:szCs w:val="24"/>
          <w:rtl/>
          <w:lang w:val="pl-PL"/>
        </w:rPr>
        <w:footnoteReference w:id="13"/>
      </w:r>
      <w:r w:rsidR="000E24D5" w:rsidRPr="00BF0692">
        <w:rPr>
          <w:rFonts w:cs="David"/>
          <w:sz w:val="24"/>
          <w:szCs w:val="24"/>
          <w:rtl/>
          <w:lang w:val="pl-PL"/>
        </w:rPr>
        <w:t xml:space="preserve"> ונבע </w:t>
      </w:r>
      <w:r w:rsidR="000E24D5" w:rsidRPr="00BF0692">
        <w:rPr>
          <w:rFonts w:cs="David" w:hint="cs"/>
          <w:sz w:val="24"/>
          <w:szCs w:val="24"/>
          <w:rtl/>
          <w:lang w:val="pl-PL"/>
        </w:rPr>
        <w:t>מתפוצתם הגוברת והולכת של מנהגים קבליים, בעיקר אל</w:t>
      </w:r>
      <w:r w:rsidR="000E24D5">
        <w:rPr>
          <w:rFonts w:cs="David" w:hint="cs"/>
          <w:sz w:val="24"/>
          <w:szCs w:val="24"/>
          <w:rtl/>
          <w:lang w:val="pl-PL"/>
        </w:rPr>
        <w:t>ה</w:t>
      </w:r>
      <w:r w:rsidR="000E24D5" w:rsidRPr="00BF0692">
        <w:rPr>
          <w:rFonts w:cs="David" w:hint="cs"/>
          <w:sz w:val="24"/>
          <w:szCs w:val="24"/>
          <w:rtl/>
          <w:lang w:val="pl-PL"/>
        </w:rPr>
        <w:t xml:space="preserve"> שמקורם ב</w:t>
      </w:r>
      <w:r w:rsidR="000E24D5" w:rsidRPr="00BF0692">
        <w:rPr>
          <w:rFonts w:cs="David"/>
          <w:sz w:val="24"/>
          <w:szCs w:val="24"/>
          <w:rtl/>
          <w:lang w:val="pl-PL"/>
        </w:rPr>
        <w:t xml:space="preserve">קבלה </w:t>
      </w:r>
      <w:r w:rsidR="000E24D5" w:rsidRPr="00BF0692">
        <w:rPr>
          <w:rFonts w:cs="David" w:hint="cs"/>
          <w:sz w:val="24"/>
          <w:szCs w:val="24"/>
          <w:rtl/>
          <w:lang w:val="pl-PL"/>
        </w:rPr>
        <w:t>ה</w:t>
      </w:r>
      <w:r w:rsidR="000E24D5" w:rsidRPr="00BF0692">
        <w:rPr>
          <w:rFonts w:cs="David"/>
          <w:sz w:val="24"/>
          <w:szCs w:val="24"/>
          <w:rtl/>
          <w:lang w:val="pl-PL"/>
        </w:rPr>
        <w:t>לורי</w:t>
      </w:r>
      <w:r w:rsidR="000E24D5">
        <w:rPr>
          <w:rFonts w:cs="David" w:hint="cs"/>
          <w:sz w:val="24"/>
          <w:szCs w:val="24"/>
          <w:rtl/>
          <w:lang w:val="pl-PL"/>
        </w:rPr>
        <w:t>א</w:t>
      </w:r>
      <w:r w:rsidR="000E24D5" w:rsidRPr="00BF0692">
        <w:rPr>
          <w:rFonts w:cs="David"/>
          <w:sz w:val="24"/>
          <w:szCs w:val="24"/>
          <w:rtl/>
          <w:lang w:val="pl-PL"/>
        </w:rPr>
        <w:t>נית,</w:t>
      </w:r>
      <w:r w:rsidR="000E24D5" w:rsidRPr="00BF0692">
        <w:rPr>
          <w:rStyle w:val="FootnoteReference"/>
          <w:rFonts w:cs="David"/>
          <w:sz w:val="24"/>
          <w:szCs w:val="24"/>
          <w:rtl/>
          <w:lang w:val="pl-PL"/>
        </w:rPr>
        <w:footnoteReference w:id="14"/>
      </w:r>
      <w:r w:rsidR="000E24D5" w:rsidRPr="00BF0692">
        <w:rPr>
          <w:rFonts w:cs="David"/>
          <w:sz w:val="24"/>
          <w:szCs w:val="24"/>
          <w:rtl/>
          <w:lang w:val="pl-PL"/>
        </w:rPr>
        <w:t xml:space="preserve"> ממהפכת הדפוס והרחבת מעגל הקוראים, ומגורמים חברתיים שונים</w:t>
      </w:r>
      <w:r w:rsidR="000E24D5" w:rsidRPr="00BF0692">
        <w:rPr>
          <w:rFonts w:cs="David" w:hint="cs"/>
          <w:sz w:val="24"/>
          <w:szCs w:val="24"/>
          <w:rtl/>
          <w:lang w:val="pl-PL"/>
        </w:rPr>
        <w:t>.</w:t>
      </w:r>
      <w:r w:rsidR="000E24D5" w:rsidRPr="00BF0692">
        <w:rPr>
          <w:rStyle w:val="FootnoteReference"/>
          <w:rFonts w:cs="David"/>
          <w:sz w:val="24"/>
          <w:szCs w:val="24"/>
          <w:rtl/>
          <w:lang w:val="pl-PL"/>
        </w:rPr>
        <w:footnoteReference w:id="15"/>
      </w:r>
      <w:r w:rsidR="000E24D5" w:rsidRPr="00BF0692">
        <w:rPr>
          <w:rFonts w:cs="David"/>
          <w:sz w:val="24"/>
          <w:szCs w:val="24"/>
          <w:rtl/>
          <w:lang w:val="pl-PL"/>
        </w:rPr>
        <w:t xml:space="preserve"> </w:t>
      </w:r>
      <w:r w:rsidR="000E24D5" w:rsidRPr="00BF0692">
        <w:rPr>
          <w:rFonts w:cs="David" w:hint="cs"/>
          <w:sz w:val="24"/>
          <w:szCs w:val="24"/>
          <w:rtl/>
          <w:lang w:val="pl-PL"/>
        </w:rPr>
        <w:t xml:space="preserve">בעקבות התהליך הזה </w:t>
      </w:r>
      <w:r w:rsidR="000E24D5" w:rsidRPr="00BF0692">
        <w:rPr>
          <w:rFonts w:cs="David"/>
          <w:sz w:val="24"/>
          <w:szCs w:val="24"/>
          <w:rtl/>
          <w:lang w:val="pl-PL"/>
        </w:rPr>
        <w:t>חלה התעוררות רוחנית בחיי הקהילה וה</w:t>
      </w:r>
      <w:r w:rsidR="000E24D5">
        <w:rPr>
          <w:rFonts w:cs="David" w:hint="cs"/>
          <w:sz w:val="24"/>
          <w:szCs w:val="24"/>
          <w:rtl/>
          <w:lang w:val="pl-PL"/>
        </w:rPr>
        <w:t>פרט</w:t>
      </w:r>
      <w:r w:rsidR="000E24D5" w:rsidRPr="00BF0692">
        <w:rPr>
          <w:rFonts w:cs="David"/>
          <w:sz w:val="24"/>
          <w:szCs w:val="24"/>
          <w:rtl/>
          <w:lang w:val="pl-PL"/>
        </w:rPr>
        <w:t xml:space="preserve">, התגבשו טקסים </w:t>
      </w:r>
      <w:r w:rsidR="000E24D5" w:rsidRPr="00BF0692">
        <w:rPr>
          <w:rFonts w:cs="David"/>
          <w:sz w:val="24"/>
          <w:szCs w:val="24"/>
          <w:rtl/>
          <w:lang w:val="pl-PL"/>
        </w:rPr>
        <w:lastRenderedPageBreak/>
        <w:t xml:space="preserve">שונים ונוספו תפילות </w:t>
      </w:r>
      <w:r w:rsidR="000E24D5" w:rsidRPr="00BF0692">
        <w:rPr>
          <w:rFonts w:cs="David" w:hint="cs"/>
          <w:sz w:val="24"/>
          <w:szCs w:val="24"/>
          <w:rtl/>
          <w:lang w:val="pl-PL"/>
        </w:rPr>
        <w:t xml:space="preserve">לסדר התפילות הקיים. בנוסף, </w:t>
      </w:r>
      <w:r w:rsidR="000E24D5" w:rsidRPr="00BF0692">
        <w:rPr>
          <w:rFonts w:cs="David"/>
          <w:sz w:val="24"/>
          <w:szCs w:val="24"/>
          <w:rtl/>
          <w:lang w:val="pl-PL"/>
        </w:rPr>
        <w:t xml:space="preserve">התחזקה </w:t>
      </w:r>
      <w:r w:rsidR="000E24D5" w:rsidRPr="00BF0692">
        <w:rPr>
          <w:rFonts w:cs="David" w:hint="cs"/>
          <w:sz w:val="24"/>
          <w:szCs w:val="24"/>
          <w:rtl/>
          <w:lang w:val="pl-PL"/>
        </w:rPr>
        <w:t xml:space="preserve">גם </w:t>
      </w:r>
      <w:r w:rsidR="000E24D5" w:rsidRPr="00BF0692">
        <w:rPr>
          <w:rFonts w:cs="David"/>
          <w:sz w:val="24"/>
          <w:szCs w:val="24"/>
          <w:rtl/>
          <w:lang w:val="pl-PL"/>
        </w:rPr>
        <w:t>התפיסה של "</w:t>
      </w:r>
      <w:r w:rsidR="00DB012E" w:rsidRPr="00937128">
        <w:rPr>
          <w:rFonts w:ascii="Times New Roman" w:hAnsi="Times New Roman" w:cs="Times New Roman"/>
          <w:sz w:val="24"/>
          <w:szCs w:val="24"/>
        </w:rPr>
        <w:t xml:space="preserve"> </w:t>
      </w:r>
      <w:r w:rsidR="00DB012E">
        <w:rPr>
          <w:rFonts w:ascii="Times New Roman" w:hAnsi="Times New Roman" w:cs="Times New Roman"/>
          <w:sz w:val="24"/>
          <w:szCs w:val="24"/>
        </w:rPr>
        <w:t>"</w:t>
      </w:r>
      <w:r w:rsidR="000E24D5" w:rsidRPr="00937128">
        <w:rPr>
          <w:rFonts w:ascii="Times New Roman" w:hAnsi="Times New Roman" w:cs="Times New Roman"/>
          <w:sz w:val="24"/>
          <w:szCs w:val="24"/>
        </w:rPr>
        <w:t>proper death</w:t>
      </w:r>
      <w:r w:rsidR="000E24D5" w:rsidRPr="00BF0692">
        <w:rPr>
          <w:rFonts w:cs="David"/>
          <w:sz w:val="24"/>
          <w:szCs w:val="24"/>
          <w:rtl/>
        </w:rPr>
        <w:t>, דהיינו מוות עם כוונה וטקסיות.</w:t>
      </w:r>
      <w:r w:rsidR="000E24D5" w:rsidRPr="00BF0692">
        <w:rPr>
          <w:rStyle w:val="FootnoteReference"/>
          <w:rFonts w:cs="David"/>
          <w:sz w:val="24"/>
          <w:szCs w:val="24"/>
          <w:rtl/>
        </w:rPr>
        <w:footnoteReference w:id="16"/>
      </w:r>
      <w:r w:rsidR="000E24D5" w:rsidRPr="00BF0692">
        <w:rPr>
          <w:rFonts w:cs="David"/>
          <w:sz w:val="24"/>
          <w:szCs w:val="24"/>
          <w:rtl/>
        </w:rPr>
        <w:t xml:space="preserve"> טקסים חדשים נוספו למנהגי </w:t>
      </w:r>
      <w:r w:rsidR="000E24D5" w:rsidRPr="00BF0692">
        <w:rPr>
          <w:rFonts w:cs="David" w:hint="cs"/>
          <w:sz w:val="24"/>
          <w:szCs w:val="24"/>
          <w:rtl/>
        </w:rPr>
        <w:t>ה</w:t>
      </w:r>
      <w:r w:rsidR="000E24D5" w:rsidRPr="00BF0692">
        <w:rPr>
          <w:rFonts w:cs="David"/>
          <w:sz w:val="24"/>
          <w:szCs w:val="24"/>
          <w:rtl/>
        </w:rPr>
        <w:t xml:space="preserve">קבורה </w:t>
      </w:r>
      <w:r w:rsidR="000E24D5" w:rsidRPr="00BF0692">
        <w:rPr>
          <w:rFonts w:cs="David" w:hint="cs"/>
          <w:sz w:val="24"/>
          <w:szCs w:val="24"/>
          <w:rtl/>
        </w:rPr>
        <w:t>ה</w:t>
      </w:r>
      <w:r w:rsidR="000E24D5" w:rsidRPr="00BF0692">
        <w:rPr>
          <w:rFonts w:cs="David"/>
          <w:sz w:val="24"/>
          <w:szCs w:val="24"/>
          <w:rtl/>
        </w:rPr>
        <w:t>עתיקים</w:t>
      </w:r>
      <w:r w:rsidR="000E24D5" w:rsidRPr="00BF0692">
        <w:rPr>
          <w:rStyle w:val="FootnoteReference"/>
          <w:rFonts w:cs="David"/>
          <w:sz w:val="24"/>
          <w:szCs w:val="24"/>
          <w:rtl/>
        </w:rPr>
        <w:footnoteReference w:id="17"/>
      </w:r>
      <w:r w:rsidR="000E24D5" w:rsidRPr="00BF0692">
        <w:rPr>
          <w:rFonts w:cs="David"/>
          <w:sz w:val="24"/>
          <w:szCs w:val="24"/>
          <w:rtl/>
        </w:rPr>
        <w:t xml:space="preserve"> ויהודים </w:t>
      </w:r>
      <w:r w:rsidR="000E24D5" w:rsidRPr="00BF0692">
        <w:rPr>
          <w:rFonts w:cs="David" w:hint="cs"/>
          <w:sz w:val="24"/>
          <w:szCs w:val="24"/>
          <w:rtl/>
        </w:rPr>
        <w:t>נמנעו מן ה</w:t>
      </w:r>
      <w:r w:rsidR="000E24D5" w:rsidRPr="00BF0692">
        <w:rPr>
          <w:rFonts w:cs="David"/>
          <w:sz w:val="24"/>
          <w:szCs w:val="24"/>
          <w:rtl/>
        </w:rPr>
        <w:t xml:space="preserve">מוות </w:t>
      </w:r>
      <w:r w:rsidR="000E24D5" w:rsidRPr="00BF0692">
        <w:rPr>
          <w:rFonts w:cs="David" w:hint="cs"/>
          <w:sz w:val="24"/>
          <w:szCs w:val="24"/>
          <w:rtl/>
        </w:rPr>
        <w:t>ה</w:t>
      </w:r>
      <w:r w:rsidR="000E24D5" w:rsidRPr="00BF0692">
        <w:rPr>
          <w:rFonts w:cs="David"/>
          <w:sz w:val="24"/>
          <w:szCs w:val="24"/>
          <w:rtl/>
        </w:rPr>
        <w:t>"לא נכון"</w:t>
      </w:r>
      <w:r w:rsidR="000E339F">
        <w:rPr>
          <w:rFonts w:cs="David" w:hint="cs"/>
          <w:sz w:val="24"/>
          <w:szCs w:val="24"/>
          <w:rtl/>
        </w:rPr>
        <w:t xml:space="preserve">. </w:t>
      </w:r>
      <w:r w:rsidR="000E24D5" w:rsidRPr="00BF0692">
        <w:rPr>
          <w:rStyle w:val="FootnoteReference"/>
          <w:rFonts w:cs="David"/>
          <w:sz w:val="24"/>
          <w:szCs w:val="24"/>
          <w:rtl/>
        </w:rPr>
        <w:footnoteReference w:id="18"/>
      </w:r>
      <w:r w:rsidR="000E24D5" w:rsidRPr="00BF0692">
        <w:rPr>
          <w:rFonts w:cs="David"/>
          <w:sz w:val="24"/>
          <w:szCs w:val="24"/>
          <w:rtl/>
        </w:rPr>
        <w:t xml:space="preserve"> </w:t>
      </w:r>
      <w:r w:rsidR="000E24D5" w:rsidRPr="00BF0692">
        <w:rPr>
          <w:rFonts w:cs="David" w:hint="cs"/>
          <w:sz w:val="24"/>
          <w:szCs w:val="24"/>
          <w:rtl/>
        </w:rPr>
        <w:t xml:space="preserve">באותה העת מופיעה לראשונה סוגה חדשה, ספרים שנועדו </w:t>
      </w:r>
      <w:r w:rsidR="000E24D5" w:rsidRPr="00BF0692">
        <w:rPr>
          <w:rFonts w:cs="David"/>
          <w:sz w:val="24"/>
          <w:szCs w:val="24"/>
          <w:rtl/>
        </w:rPr>
        <w:t>"לחולים ומתים"</w:t>
      </w:r>
      <w:r w:rsidR="0025741D">
        <w:rPr>
          <w:rFonts w:cs="David" w:hint="cs"/>
          <w:sz w:val="24"/>
          <w:szCs w:val="24"/>
          <w:rtl/>
        </w:rPr>
        <w:t xml:space="preserve"> </w:t>
      </w:r>
      <w:r w:rsidR="0025741D">
        <w:rPr>
          <w:rFonts w:cs="David"/>
          <w:sz w:val="24"/>
          <w:szCs w:val="24"/>
        </w:rPr>
        <w:t xml:space="preserve">books for </w:t>
      </w:r>
      <w:r w:rsidR="00F2402D">
        <w:rPr>
          <w:rFonts w:cs="David"/>
          <w:sz w:val="24"/>
          <w:szCs w:val="24"/>
        </w:rPr>
        <w:t>the sick and the dying</w:t>
      </w:r>
      <w:r w:rsidR="000E24D5" w:rsidRPr="00BF0692">
        <w:rPr>
          <w:rFonts w:cs="David"/>
          <w:sz w:val="24"/>
          <w:szCs w:val="24"/>
          <w:rtl/>
        </w:rPr>
        <w:t>,</w:t>
      </w:r>
      <w:r w:rsidR="000E24D5" w:rsidRPr="00BF0692">
        <w:rPr>
          <w:rStyle w:val="FootnoteReference"/>
          <w:rFonts w:cs="David"/>
          <w:sz w:val="24"/>
          <w:szCs w:val="24"/>
          <w:rtl/>
        </w:rPr>
        <w:footnoteReference w:id="19"/>
      </w:r>
      <w:r w:rsidR="000E24D5" w:rsidRPr="00BF0692">
        <w:rPr>
          <w:rFonts w:cs="David"/>
          <w:sz w:val="24"/>
          <w:szCs w:val="24"/>
          <w:rtl/>
        </w:rPr>
        <w:t xml:space="preserve"> ששיקפו </w:t>
      </w:r>
      <w:r w:rsidR="00371B18">
        <w:rPr>
          <w:rFonts w:cs="David"/>
          <w:sz w:val="24"/>
          <w:szCs w:val="24"/>
        </w:rPr>
        <w:t>local tradition</w:t>
      </w:r>
      <w:r w:rsidR="00371B18">
        <w:rPr>
          <w:rFonts w:cs="David" w:hint="cs"/>
          <w:sz w:val="24"/>
          <w:szCs w:val="24"/>
          <w:rtl/>
        </w:rPr>
        <w:t xml:space="preserve">, </w:t>
      </w:r>
      <w:r w:rsidR="000E24D5" w:rsidRPr="00BF0692">
        <w:rPr>
          <w:rFonts w:cs="David"/>
          <w:sz w:val="24"/>
          <w:szCs w:val="24"/>
          <w:rtl/>
        </w:rPr>
        <w:t xml:space="preserve">נתנו ביטוי לטקסים </w:t>
      </w:r>
      <w:r w:rsidR="000E24D5">
        <w:rPr>
          <w:rFonts w:cs="David" w:hint="cs"/>
          <w:sz w:val="24"/>
          <w:szCs w:val="24"/>
          <w:rtl/>
        </w:rPr>
        <w:t>ש</w:t>
      </w:r>
      <w:r w:rsidR="000E24D5" w:rsidRPr="00BF0692">
        <w:rPr>
          <w:rFonts w:cs="David"/>
          <w:sz w:val="24"/>
          <w:szCs w:val="24"/>
          <w:rtl/>
        </w:rPr>
        <w:t>בהם השתלבו אלמנטים מ</w:t>
      </w:r>
      <w:r w:rsidR="000E24D5">
        <w:rPr>
          <w:rFonts w:cs="David" w:hint="cs"/>
          <w:sz w:val="24"/>
          <w:szCs w:val="24"/>
          <w:rtl/>
        </w:rPr>
        <w:t>א</w:t>
      </w:r>
      <w:r w:rsidR="000E24D5" w:rsidRPr="00BF0692">
        <w:rPr>
          <w:rFonts w:cs="David"/>
          <w:sz w:val="24"/>
          <w:szCs w:val="24"/>
          <w:rtl/>
        </w:rPr>
        <w:t>ג</w:t>
      </w:r>
      <w:r w:rsidR="000E24D5">
        <w:rPr>
          <w:rFonts w:cs="David" w:hint="cs"/>
          <w:sz w:val="24"/>
          <w:szCs w:val="24"/>
          <w:rtl/>
        </w:rPr>
        <w:t>י</w:t>
      </w:r>
      <w:r w:rsidR="000E24D5" w:rsidRPr="00BF0692">
        <w:rPr>
          <w:rFonts w:cs="David"/>
          <w:sz w:val="24"/>
          <w:szCs w:val="24"/>
          <w:rtl/>
        </w:rPr>
        <w:t xml:space="preserve">ים </w:t>
      </w:r>
      <w:r w:rsidR="000E24D5" w:rsidRPr="00BF0692">
        <w:rPr>
          <w:rFonts w:cs="David" w:hint="cs"/>
          <w:sz w:val="24"/>
          <w:szCs w:val="24"/>
          <w:rtl/>
        </w:rPr>
        <w:t>ובעיקר ניסחו את ריטואל המוות החדש</w:t>
      </w:r>
      <w:r w:rsidR="000E24D5" w:rsidRPr="00BF0692">
        <w:rPr>
          <w:rFonts w:cs="David"/>
          <w:sz w:val="24"/>
          <w:szCs w:val="24"/>
          <w:rtl/>
        </w:rPr>
        <w:t>.</w:t>
      </w:r>
      <w:r w:rsidR="000E24D5" w:rsidRPr="00BF0692">
        <w:rPr>
          <w:rStyle w:val="FootnoteReference"/>
          <w:rFonts w:cs="David"/>
          <w:sz w:val="24"/>
          <w:szCs w:val="24"/>
          <w:rtl/>
        </w:rPr>
        <w:footnoteReference w:id="20"/>
      </w:r>
      <w:r w:rsidR="000E24D5" w:rsidRPr="00BF0692">
        <w:rPr>
          <w:rFonts w:cs="David"/>
          <w:sz w:val="24"/>
          <w:szCs w:val="24"/>
          <w:rtl/>
        </w:rPr>
        <w:t xml:space="preserve"> בעודם מפיצים את מנהגי המוות החדשים הם למעשה המציאו מסורת</w:t>
      </w:r>
      <w:r w:rsidR="000E24D5">
        <w:rPr>
          <w:rFonts w:cs="David"/>
          <w:sz w:val="24"/>
          <w:szCs w:val="24"/>
          <w:rtl/>
        </w:rPr>
        <w:t>.</w:t>
      </w:r>
      <w:r w:rsidR="000E24D5" w:rsidRPr="00BF0692">
        <w:rPr>
          <w:rStyle w:val="FootnoteReference"/>
          <w:rFonts w:cs="David"/>
          <w:sz w:val="24"/>
          <w:szCs w:val="24"/>
          <w:rtl/>
        </w:rPr>
        <w:footnoteReference w:id="21"/>
      </w:r>
      <w:r w:rsidR="000E24D5" w:rsidRPr="00BF0692">
        <w:rPr>
          <w:rFonts w:cs="David"/>
          <w:sz w:val="24"/>
          <w:szCs w:val="24"/>
          <w:rtl/>
        </w:rPr>
        <w:t xml:space="preserve"> </w:t>
      </w:r>
    </w:p>
    <w:p w14:paraId="14684CA7" w14:textId="77777777" w:rsidR="000E24D5" w:rsidRPr="00BF0692" w:rsidRDefault="000E24D5" w:rsidP="001E1EA8">
      <w:pPr>
        <w:tabs>
          <w:tab w:val="left" w:pos="4706"/>
        </w:tabs>
        <w:rPr>
          <w:rFonts w:cs="David"/>
          <w:sz w:val="24"/>
          <w:szCs w:val="24"/>
          <w:rtl/>
          <w:lang w:val="pl-PL"/>
        </w:rPr>
      </w:pPr>
      <w:r w:rsidRPr="00BF0692">
        <w:rPr>
          <w:rFonts w:cs="David"/>
          <w:sz w:val="24"/>
          <w:szCs w:val="24"/>
          <w:rtl/>
        </w:rPr>
        <w:t xml:space="preserve">לא רק </w:t>
      </w:r>
      <w:r w:rsidRPr="00BF0692">
        <w:rPr>
          <w:rFonts w:cs="David" w:hint="cs"/>
          <w:sz w:val="24"/>
          <w:szCs w:val="24"/>
          <w:rtl/>
        </w:rPr>
        <w:t xml:space="preserve">יחידים, </w:t>
      </w:r>
      <w:r w:rsidRPr="00BF0692">
        <w:rPr>
          <w:rFonts w:cs="David"/>
          <w:sz w:val="24"/>
          <w:szCs w:val="24"/>
          <w:rtl/>
        </w:rPr>
        <w:t xml:space="preserve">גם הקהילה עסקה רבות במוות ובסידורי הקבורה. במחצית השנייה של המאה ה-16 הוקמה לצד חברות צדקה אחרות גם חברת </w:t>
      </w:r>
      <w:r>
        <w:rPr>
          <w:rFonts w:cs="David" w:hint="cs"/>
          <w:sz w:val="24"/>
          <w:szCs w:val="24"/>
          <w:rtl/>
        </w:rPr>
        <w:t>'</w:t>
      </w:r>
      <w:r w:rsidRPr="00BF0692">
        <w:rPr>
          <w:rFonts w:cs="David"/>
          <w:sz w:val="24"/>
          <w:szCs w:val="24"/>
          <w:rtl/>
        </w:rPr>
        <w:t>ביקור חולים</w:t>
      </w:r>
      <w:r>
        <w:rPr>
          <w:rFonts w:cs="David" w:hint="cs"/>
          <w:sz w:val="24"/>
          <w:szCs w:val="24"/>
          <w:rtl/>
        </w:rPr>
        <w:t>'</w:t>
      </w:r>
      <w:r w:rsidRPr="00BF0692">
        <w:rPr>
          <w:rFonts w:cs="David"/>
          <w:sz w:val="24"/>
          <w:szCs w:val="24"/>
          <w:rtl/>
        </w:rPr>
        <w:t>, ו</w:t>
      </w:r>
      <w:r w:rsidRPr="00BF0692">
        <w:rPr>
          <w:rFonts w:cs="David" w:hint="cs"/>
          <w:sz w:val="24"/>
          <w:szCs w:val="24"/>
          <w:rtl/>
        </w:rPr>
        <w:t>'</w:t>
      </w:r>
      <w:r w:rsidRPr="00BF0692">
        <w:rPr>
          <w:rFonts w:cs="David"/>
          <w:sz w:val="24"/>
          <w:szCs w:val="24"/>
          <w:rtl/>
        </w:rPr>
        <w:t>גמילות חס</w:t>
      </w:r>
      <w:r>
        <w:rPr>
          <w:rFonts w:cs="David" w:hint="cs"/>
          <w:sz w:val="24"/>
          <w:szCs w:val="24"/>
          <w:rtl/>
        </w:rPr>
        <w:t>ד של אמת', היא 'החברה קדישא'</w:t>
      </w:r>
      <w:r w:rsidRPr="00BF0692">
        <w:rPr>
          <w:rFonts w:cs="David" w:hint="cs"/>
          <w:sz w:val="24"/>
          <w:szCs w:val="24"/>
          <w:rtl/>
        </w:rPr>
        <w:t>, ש</w:t>
      </w:r>
      <w:r w:rsidRPr="00BF0692">
        <w:rPr>
          <w:rFonts w:cs="David"/>
          <w:sz w:val="24"/>
          <w:szCs w:val="24"/>
          <w:rtl/>
        </w:rPr>
        <w:t>במהרה הפכה לחברה החשובה</w:t>
      </w:r>
      <w:r>
        <w:rPr>
          <w:rFonts w:cs="David" w:hint="cs"/>
          <w:sz w:val="24"/>
          <w:szCs w:val="24"/>
          <w:rtl/>
        </w:rPr>
        <w:t>, היוקרתית</w:t>
      </w:r>
      <w:r w:rsidRPr="00BF0692">
        <w:rPr>
          <w:rFonts w:cs="David"/>
          <w:sz w:val="24"/>
          <w:szCs w:val="24"/>
          <w:rtl/>
        </w:rPr>
        <w:t xml:space="preserve"> והמשפיעה ביותר בקהילה</w:t>
      </w:r>
      <w:r w:rsidRPr="00F321DC">
        <w:rPr>
          <w:rFonts w:cs="David"/>
          <w:sz w:val="24"/>
          <w:szCs w:val="24"/>
          <w:rtl/>
        </w:rPr>
        <w:t>.</w:t>
      </w:r>
      <w:r w:rsidRPr="00F321DC">
        <w:rPr>
          <w:rStyle w:val="FootnoteReference"/>
          <w:rFonts w:cs="David"/>
          <w:sz w:val="24"/>
          <w:szCs w:val="24"/>
          <w:rtl/>
        </w:rPr>
        <w:footnoteReference w:id="22"/>
      </w:r>
      <w:r w:rsidRPr="00F321DC">
        <w:rPr>
          <w:rFonts w:cs="David"/>
          <w:sz w:val="24"/>
          <w:szCs w:val="24"/>
          <w:rtl/>
        </w:rPr>
        <w:t xml:space="preserve"> </w:t>
      </w:r>
      <w:r w:rsidRPr="00F321DC">
        <w:rPr>
          <w:rFonts w:cs="David" w:hint="cs"/>
          <w:sz w:val="24"/>
          <w:szCs w:val="24"/>
          <w:rtl/>
        </w:rPr>
        <w:t xml:space="preserve">חבריה, </w:t>
      </w:r>
      <w:r w:rsidRPr="00F321DC">
        <w:rPr>
          <w:rFonts w:cs="David"/>
          <w:sz w:val="24"/>
          <w:szCs w:val="24"/>
          <w:rtl/>
        </w:rPr>
        <w:t>התפללו</w:t>
      </w:r>
      <w:r w:rsidRPr="00BF0692">
        <w:rPr>
          <w:rFonts w:cs="David"/>
          <w:sz w:val="24"/>
          <w:szCs w:val="24"/>
          <w:rtl/>
        </w:rPr>
        <w:t xml:space="preserve"> ליד מיטתו של האדם העומד למות, דאגו לתהליך טהרה וקבורה ואף ניהלו את בית הקברות. בקהילות מרכז אירופיות היה בית הקברות –</w:t>
      </w:r>
      <w:r>
        <w:rPr>
          <w:rFonts w:cs="David" w:hint="cs"/>
          <w:sz w:val="24"/>
          <w:szCs w:val="24"/>
          <w:rtl/>
        </w:rPr>
        <w:t xml:space="preserve"> </w:t>
      </w:r>
      <w:r w:rsidRPr="00BF0692">
        <w:rPr>
          <w:rFonts w:cs="David"/>
          <w:sz w:val="24"/>
          <w:szCs w:val="24"/>
          <w:rtl/>
        </w:rPr>
        <w:t>למרות טומאתו העקרונית והרחקתו הפיזית לשולי אזור המגורים</w:t>
      </w:r>
      <w:r w:rsidRPr="00BF0692">
        <w:rPr>
          <w:rStyle w:val="FootnoteReference"/>
          <w:rFonts w:cs="David"/>
          <w:sz w:val="24"/>
          <w:szCs w:val="24"/>
          <w:rtl/>
        </w:rPr>
        <w:footnoteReference w:id="23"/>
      </w:r>
      <w:r>
        <w:rPr>
          <w:rFonts w:cs="David" w:hint="cs"/>
          <w:sz w:val="24"/>
          <w:szCs w:val="24"/>
          <w:rtl/>
        </w:rPr>
        <w:t xml:space="preserve"> -</w:t>
      </w:r>
      <w:r w:rsidRPr="00BF0692">
        <w:rPr>
          <w:rFonts w:cs="David"/>
          <w:sz w:val="24"/>
          <w:szCs w:val="24"/>
          <w:rtl/>
        </w:rPr>
        <w:t xml:space="preserve"> לחלק אינטגרלי מחיי </w:t>
      </w:r>
      <w:r w:rsidRPr="00BF0692">
        <w:rPr>
          <w:rFonts w:cs="David" w:hint="cs"/>
          <w:sz w:val="24"/>
          <w:szCs w:val="24"/>
          <w:rtl/>
        </w:rPr>
        <w:t>היחיד</w:t>
      </w:r>
      <w:r w:rsidRPr="00BF0692">
        <w:rPr>
          <w:rFonts w:cs="David"/>
          <w:sz w:val="24"/>
          <w:szCs w:val="24"/>
          <w:rtl/>
        </w:rPr>
        <w:t xml:space="preserve"> והקהילה היהודית, </w:t>
      </w:r>
      <w:r w:rsidR="004C4946">
        <w:rPr>
          <w:rFonts w:cs="David" w:hint="cs"/>
          <w:sz w:val="24"/>
          <w:szCs w:val="24"/>
          <w:rtl/>
        </w:rPr>
        <w:t>"</w:t>
      </w:r>
      <w:r w:rsidR="004C4946">
        <w:rPr>
          <w:rFonts w:cs="David"/>
          <w:sz w:val="24"/>
          <w:szCs w:val="24"/>
        </w:rPr>
        <w:t>and one of the determining and essential factors of community definition</w:t>
      </w:r>
      <w:r w:rsidRPr="00BF0692">
        <w:rPr>
          <w:rFonts w:cs="David"/>
          <w:sz w:val="24"/>
          <w:szCs w:val="24"/>
          <w:rtl/>
        </w:rPr>
        <w:t>"</w:t>
      </w:r>
      <w:r w:rsidR="004C4946">
        <w:rPr>
          <w:rFonts w:cs="David" w:hint="cs"/>
          <w:sz w:val="24"/>
          <w:szCs w:val="24"/>
          <w:rtl/>
        </w:rPr>
        <w:t>.</w:t>
      </w:r>
      <w:r w:rsidRPr="00BF0692">
        <w:rPr>
          <w:rStyle w:val="FootnoteReference"/>
          <w:rFonts w:cs="David"/>
          <w:sz w:val="24"/>
          <w:szCs w:val="24"/>
          <w:rtl/>
        </w:rPr>
        <w:footnoteReference w:id="24"/>
      </w:r>
      <w:r w:rsidRPr="00BF0692">
        <w:rPr>
          <w:rFonts w:cs="David"/>
          <w:sz w:val="24"/>
          <w:szCs w:val="24"/>
          <w:rtl/>
        </w:rPr>
        <w:t xml:space="preserve">  בתי קברות מילאו </w:t>
      </w:r>
      <w:r w:rsidRPr="00BF0692">
        <w:rPr>
          <w:rFonts w:cs="David"/>
          <w:sz w:val="24"/>
          <w:szCs w:val="24"/>
          <w:rtl/>
        </w:rPr>
        <w:lastRenderedPageBreak/>
        <w:t>תפקידים רבים,</w:t>
      </w:r>
      <w:r w:rsidRPr="00BF0692">
        <w:rPr>
          <w:rStyle w:val="FootnoteReference"/>
          <w:rFonts w:cs="David"/>
          <w:sz w:val="24"/>
          <w:szCs w:val="24"/>
          <w:rtl/>
        </w:rPr>
        <w:footnoteReference w:id="25"/>
      </w:r>
      <w:r w:rsidRPr="00BF0692">
        <w:rPr>
          <w:rFonts w:cs="David"/>
          <w:sz w:val="24"/>
          <w:szCs w:val="24"/>
          <w:rtl/>
        </w:rPr>
        <w:t xml:space="preserve"> ואנשים נהגו לבקר בהם לא רק בלוויות אלא גם במועדים טקסיים (בט' באב, בערב ראש השנה וביום כיפור) ובימי הזיכרון</w:t>
      </w:r>
      <w:r w:rsidRPr="00BF0692">
        <w:rPr>
          <w:rFonts w:cs="David" w:hint="cs"/>
          <w:sz w:val="24"/>
          <w:szCs w:val="24"/>
          <w:rtl/>
        </w:rPr>
        <w:t xml:space="preserve"> </w:t>
      </w:r>
      <w:r w:rsidRPr="00BF0692">
        <w:rPr>
          <w:rFonts w:cs="David"/>
          <w:sz w:val="24"/>
          <w:szCs w:val="24"/>
          <w:rtl/>
        </w:rPr>
        <w:t>–</w:t>
      </w:r>
      <w:r w:rsidR="00386C20">
        <w:rPr>
          <w:rFonts w:cs="David" w:hint="cs"/>
          <w:sz w:val="24"/>
          <w:szCs w:val="24"/>
          <w:rtl/>
        </w:rPr>
        <w:t xml:space="preserve"> </w:t>
      </w:r>
      <w:r w:rsidR="00386C20" w:rsidRPr="00386C20">
        <w:rPr>
          <w:rFonts w:cs="David"/>
          <w:i/>
          <w:iCs/>
          <w:sz w:val="24"/>
          <w:szCs w:val="24"/>
        </w:rPr>
        <w:t>jorzeiten</w:t>
      </w:r>
      <w:r>
        <w:rPr>
          <w:rFonts w:cs="David"/>
          <w:sz w:val="24"/>
          <w:szCs w:val="24"/>
          <w:rtl/>
        </w:rPr>
        <w:t>–</w:t>
      </w:r>
      <w:r>
        <w:rPr>
          <w:rFonts w:cs="David" w:hint="cs"/>
          <w:sz w:val="24"/>
          <w:szCs w:val="24"/>
          <w:rtl/>
        </w:rPr>
        <w:t xml:space="preserve"> מ</w:t>
      </w:r>
      <w:r w:rsidRPr="00BF0692">
        <w:rPr>
          <w:rFonts w:cs="David"/>
          <w:sz w:val="24"/>
          <w:szCs w:val="24"/>
          <w:rtl/>
        </w:rPr>
        <w:t>די שנה</w:t>
      </w:r>
      <w:r w:rsidRPr="00BF0692">
        <w:rPr>
          <w:rFonts w:cs="David" w:hint="cs"/>
          <w:sz w:val="24"/>
          <w:szCs w:val="24"/>
          <w:rtl/>
        </w:rPr>
        <w:t>.</w:t>
      </w:r>
      <w:r w:rsidRPr="00BF0692">
        <w:rPr>
          <w:rFonts w:cs="David"/>
          <w:sz w:val="24"/>
          <w:szCs w:val="24"/>
          <w:rtl/>
        </w:rPr>
        <w:t xml:space="preserve"> </w:t>
      </w:r>
      <w:r w:rsidRPr="00BF0692">
        <w:rPr>
          <w:rFonts w:cs="David" w:hint="cs"/>
          <w:sz w:val="24"/>
          <w:szCs w:val="24"/>
          <w:rtl/>
        </w:rPr>
        <w:t>אנשים</w:t>
      </w:r>
      <w:r w:rsidRPr="00BF0692">
        <w:rPr>
          <w:rFonts w:cs="David"/>
          <w:sz w:val="24"/>
          <w:szCs w:val="24"/>
          <w:rtl/>
        </w:rPr>
        <w:t xml:space="preserve"> האמינו בקרבה ביניהם לבין המתים,</w:t>
      </w:r>
      <w:r w:rsidRPr="00BF0692">
        <w:rPr>
          <w:rStyle w:val="FootnoteReference"/>
          <w:rFonts w:cs="David"/>
          <w:sz w:val="24"/>
          <w:szCs w:val="24"/>
          <w:rtl/>
        </w:rPr>
        <w:footnoteReference w:id="26"/>
      </w:r>
      <w:r w:rsidRPr="00BF0692">
        <w:rPr>
          <w:rFonts w:cs="David"/>
          <w:sz w:val="24"/>
          <w:szCs w:val="24"/>
          <w:rtl/>
        </w:rPr>
        <w:t xml:space="preserve">  ש"לא חדלו להתקיים רק עברו ממרחב של נראה למרחב של  בלתי נראה,"</w:t>
      </w:r>
      <w:r w:rsidRPr="00BF0692">
        <w:rPr>
          <w:rStyle w:val="FootnoteReference"/>
          <w:rFonts w:cs="David"/>
          <w:sz w:val="24"/>
          <w:szCs w:val="24"/>
          <w:rtl/>
        </w:rPr>
        <w:footnoteReference w:id="27"/>
      </w:r>
      <w:r w:rsidRPr="00BF0692">
        <w:rPr>
          <w:rFonts w:cs="David"/>
          <w:sz w:val="24"/>
          <w:szCs w:val="24"/>
          <w:rtl/>
        </w:rPr>
        <w:t xml:space="preserve">  וביקרו בבית הקברות גם על מנת לבקש </w:t>
      </w:r>
      <w:r w:rsidRPr="00BF0692">
        <w:rPr>
          <w:rFonts w:cs="David" w:hint="cs"/>
          <w:sz w:val="24"/>
          <w:szCs w:val="24"/>
          <w:rtl/>
        </w:rPr>
        <w:t>התערבות הנשמות לטובתם</w:t>
      </w:r>
      <w:r w:rsidRPr="00BF0692">
        <w:rPr>
          <w:rFonts w:cs="David"/>
          <w:sz w:val="24"/>
          <w:szCs w:val="24"/>
          <w:rtl/>
        </w:rPr>
        <w:t>.</w:t>
      </w:r>
      <w:r w:rsidRPr="00BF0692">
        <w:rPr>
          <w:rStyle w:val="FootnoteReference"/>
          <w:rFonts w:cs="David"/>
          <w:sz w:val="24"/>
          <w:szCs w:val="24"/>
          <w:rtl/>
        </w:rPr>
        <w:footnoteReference w:id="28"/>
      </w:r>
      <w:r w:rsidRPr="00BF0692">
        <w:rPr>
          <w:rFonts w:cs="David"/>
          <w:sz w:val="24"/>
          <w:szCs w:val="24"/>
          <w:rtl/>
        </w:rPr>
        <w:t xml:space="preserve"> </w:t>
      </w:r>
    </w:p>
    <w:p w14:paraId="00516429" w14:textId="77777777" w:rsidR="00E82CFD" w:rsidRPr="003257AD" w:rsidRDefault="000E24D5" w:rsidP="003257AD">
      <w:pPr>
        <w:tabs>
          <w:tab w:val="left" w:pos="4706"/>
        </w:tabs>
        <w:rPr>
          <w:rFonts w:cs="David"/>
          <w:sz w:val="24"/>
          <w:szCs w:val="24"/>
          <w:rtl/>
        </w:rPr>
      </w:pPr>
      <w:r w:rsidRPr="00BF0692">
        <w:rPr>
          <w:rFonts w:cs="David"/>
          <w:sz w:val="24"/>
          <w:szCs w:val="24"/>
          <w:rtl/>
        </w:rPr>
        <w:t>בשל החשיבות הרבה של טכסי הקבורה כהלכה ועיצוב</w:t>
      </w:r>
      <w:r w:rsidRPr="00BF0692">
        <w:rPr>
          <w:rFonts w:cs="David" w:hint="cs"/>
          <w:sz w:val="24"/>
          <w:szCs w:val="24"/>
          <w:rtl/>
        </w:rPr>
        <w:t>ם</w:t>
      </w:r>
      <w:r w:rsidRPr="00BF0692">
        <w:rPr>
          <w:rFonts w:cs="David"/>
          <w:sz w:val="24"/>
          <w:szCs w:val="24"/>
          <w:rtl/>
        </w:rPr>
        <w:t xml:space="preserve"> מחדש של </w:t>
      </w:r>
      <w:r w:rsidRPr="00BF0692">
        <w:rPr>
          <w:rFonts w:cs="David" w:hint="cs"/>
          <w:sz w:val="24"/>
          <w:szCs w:val="24"/>
          <w:rtl/>
        </w:rPr>
        <w:t>סדרי המוות והקבורה</w:t>
      </w:r>
      <w:r w:rsidRPr="00BF0692">
        <w:rPr>
          <w:rFonts w:cs="David"/>
          <w:sz w:val="24"/>
          <w:szCs w:val="24"/>
          <w:rtl/>
        </w:rPr>
        <w:t>, אין ת</w:t>
      </w:r>
      <w:r>
        <w:rPr>
          <w:rFonts w:cs="David" w:hint="cs"/>
          <w:sz w:val="24"/>
          <w:szCs w:val="24"/>
          <w:rtl/>
        </w:rPr>
        <w:t>י</w:t>
      </w:r>
      <w:r w:rsidRPr="00BF0692">
        <w:rPr>
          <w:rFonts w:cs="David"/>
          <w:sz w:val="24"/>
          <w:szCs w:val="24"/>
          <w:rtl/>
        </w:rPr>
        <w:t>מה בכך שמניעת הטיפול הראוי בגופות הנספים, גם אם מתו על קידוש השם,  נתפסה בעיני קהילת קראקוב כ</w:t>
      </w:r>
      <w:r w:rsidRPr="00BF0692">
        <w:rPr>
          <w:rFonts w:cs="David" w:hint="cs"/>
          <w:sz w:val="24"/>
          <w:szCs w:val="24"/>
          <w:rtl/>
        </w:rPr>
        <w:t xml:space="preserve">חלק בלתי נפרד מן המאורעות. </w:t>
      </w:r>
      <w:r w:rsidRPr="00BF0692">
        <w:rPr>
          <w:rFonts w:cs="David"/>
          <w:sz w:val="24"/>
          <w:szCs w:val="24"/>
          <w:rtl/>
        </w:rPr>
        <w:t xml:space="preserve"> </w:t>
      </w:r>
      <w:bookmarkStart w:id="3" w:name="_Hlk513717231"/>
      <w:r w:rsidRPr="00BF0692">
        <w:rPr>
          <w:rFonts w:cs="David"/>
          <w:sz w:val="24"/>
          <w:szCs w:val="24"/>
          <w:rtl/>
        </w:rPr>
        <w:t>רק קבורתן הראויה</w:t>
      </w:r>
      <w:r w:rsidR="00925625">
        <w:rPr>
          <w:rFonts w:cs="David" w:hint="cs"/>
          <w:sz w:val="24"/>
          <w:szCs w:val="24"/>
          <w:rtl/>
        </w:rPr>
        <w:t>, המס</w:t>
      </w:r>
      <w:r w:rsidR="00B80592">
        <w:rPr>
          <w:rFonts w:cs="David" w:hint="cs"/>
          <w:sz w:val="24"/>
          <w:szCs w:val="24"/>
          <w:rtl/>
        </w:rPr>
        <w:t xml:space="preserve">ומלת על ידי המצבה, </w:t>
      </w:r>
      <w:r w:rsidRPr="00BF0692">
        <w:rPr>
          <w:rFonts w:cs="David"/>
          <w:sz w:val="24"/>
          <w:szCs w:val="24"/>
          <w:rtl/>
        </w:rPr>
        <w:t xml:space="preserve"> סיימה את </w:t>
      </w:r>
      <w:r w:rsidRPr="00BF0692">
        <w:rPr>
          <w:rFonts w:cs="David" w:hint="cs"/>
          <w:sz w:val="24"/>
          <w:szCs w:val="24"/>
          <w:rtl/>
        </w:rPr>
        <w:t>הזעזוע</w:t>
      </w:r>
      <w:r w:rsidRPr="00BF0692">
        <w:rPr>
          <w:rFonts w:cs="David"/>
          <w:sz w:val="24"/>
          <w:szCs w:val="24"/>
          <w:rtl/>
        </w:rPr>
        <w:t xml:space="preserve"> </w:t>
      </w:r>
      <w:r w:rsidR="00446401">
        <w:rPr>
          <w:rFonts w:cs="David" w:hint="cs"/>
          <w:sz w:val="24"/>
          <w:szCs w:val="24"/>
          <w:rtl/>
        </w:rPr>
        <w:t>ו</w:t>
      </w:r>
      <w:r w:rsidRPr="00BF0692">
        <w:rPr>
          <w:rFonts w:cs="David"/>
          <w:sz w:val="24"/>
          <w:szCs w:val="24"/>
          <w:rtl/>
        </w:rPr>
        <w:t xml:space="preserve">סימנה </w:t>
      </w:r>
      <w:r w:rsidR="00446401">
        <w:rPr>
          <w:rFonts w:cs="David" w:hint="cs"/>
          <w:sz w:val="24"/>
          <w:szCs w:val="24"/>
          <w:rtl/>
        </w:rPr>
        <w:t xml:space="preserve">את </w:t>
      </w:r>
      <w:r w:rsidRPr="00BF0692">
        <w:rPr>
          <w:rFonts w:cs="David" w:hint="cs"/>
          <w:sz w:val="24"/>
          <w:szCs w:val="24"/>
          <w:rtl/>
        </w:rPr>
        <w:t xml:space="preserve">התחלה של תהליך ההתמודדות </w:t>
      </w:r>
      <w:r w:rsidR="00845EBD">
        <w:rPr>
          <w:rFonts w:cs="David" w:hint="cs"/>
          <w:sz w:val="24"/>
          <w:szCs w:val="24"/>
          <w:rtl/>
        </w:rPr>
        <w:t>בדרך להחזרה</w:t>
      </w:r>
      <w:r w:rsidRPr="00BF0692">
        <w:rPr>
          <w:rFonts w:cs="David" w:hint="cs"/>
          <w:sz w:val="24"/>
          <w:szCs w:val="24"/>
          <w:rtl/>
        </w:rPr>
        <w:t xml:space="preserve"> </w:t>
      </w:r>
      <w:r w:rsidR="00845EBD">
        <w:rPr>
          <w:rFonts w:cs="David" w:hint="cs"/>
          <w:sz w:val="24"/>
          <w:szCs w:val="24"/>
          <w:rtl/>
        </w:rPr>
        <w:t>ה</w:t>
      </w:r>
      <w:r w:rsidRPr="00BF0692">
        <w:rPr>
          <w:rFonts w:cs="David" w:hint="cs"/>
          <w:sz w:val="24"/>
          <w:szCs w:val="24"/>
          <w:rtl/>
        </w:rPr>
        <w:t xml:space="preserve">איטית של </w:t>
      </w:r>
      <w:r w:rsidRPr="00BF0692">
        <w:rPr>
          <w:rFonts w:cs="David"/>
          <w:sz w:val="24"/>
          <w:szCs w:val="24"/>
          <w:rtl/>
        </w:rPr>
        <w:t>דו-</w:t>
      </w:r>
      <w:r w:rsidRPr="00BF0692">
        <w:rPr>
          <w:rFonts w:cs="David" w:hint="cs"/>
          <w:sz w:val="24"/>
          <w:szCs w:val="24"/>
          <w:rtl/>
        </w:rPr>
        <w:t>ה</w:t>
      </w:r>
      <w:r w:rsidRPr="00BF0692">
        <w:rPr>
          <w:rFonts w:cs="David"/>
          <w:sz w:val="24"/>
          <w:szCs w:val="24"/>
          <w:rtl/>
        </w:rPr>
        <w:t>קיום</w:t>
      </w:r>
      <w:r w:rsidRPr="00BF0692">
        <w:rPr>
          <w:rFonts w:cs="David" w:hint="cs"/>
          <w:sz w:val="24"/>
          <w:szCs w:val="24"/>
          <w:rtl/>
        </w:rPr>
        <w:t xml:space="preserve"> הישן למקומו.</w:t>
      </w:r>
      <w:bookmarkEnd w:id="3"/>
      <w:r w:rsidR="00B80592">
        <w:rPr>
          <w:rFonts w:cs="David" w:hint="cs"/>
          <w:sz w:val="24"/>
          <w:szCs w:val="24"/>
          <w:rtl/>
        </w:rPr>
        <w:t xml:space="preserve"> למרות ש</w:t>
      </w:r>
      <w:r w:rsidR="003257AD">
        <w:rPr>
          <w:rFonts w:cs="David" w:hint="cs"/>
          <w:sz w:val="24"/>
          <w:szCs w:val="24"/>
          <w:rtl/>
        </w:rPr>
        <w:t>המצבה המקורית לא שרדה עד ימינו</w:t>
      </w:r>
      <w:r w:rsidR="00B80592">
        <w:rPr>
          <w:rFonts w:cs="David" w:hint="cs"/>
          <w:sz w:val="24"/>
          <w:szCs w:val="24"/>
          <w:rtl/>
        </w:rPr>
        <w:t xml:space="preserve">, יתכן </w:t>
      </w:r>
      <w:r w:rsidR="00B01C45">
        <w:rPr>
          <w:rFonts w:cs="David" w:hint="cs"/>
          <w:sz w:val="24"/>
          <w:szCs w:val="24"/>
          <w:rtl/>
          <w:lang w:val="pl-PL"/>
        </w:rPr>
        <w:t>ש</w:t>
      </w:r>
      <w:r w:rsidR="00B01C45" w:rsidRPr="00BF0692">
        <w:rPr>
          <w:rFonts w:cs="David"/>
          <w:sz w:val="24"/>
          <w:szCs w:val="24"/>
          <w:rtl/>
          <w:lang w:val="pl-PL"/>
        </w:rPr>
        <w:t xml:space="preserve">מצבת קבורתו של הר' אליהו בר יהודה </w:t>
      </w:r>
      <w:r w:rsidR="00B80592">
        <w:rPr>
          <w:rFonts w:cs="David" w:hint="cs"/>
          <w:sz w:val="24"/>
          <w:szCs w:val="24"/>
          <w:rtl/>
        </w:rPr>
        <w:t xml:space="preserve"> שהשתמרה </w:t>
      </w:r>
      <w:r w:rsidR="00B01C45">
        <w:rPr>
          <w:rFonts w:cs="David" w:hint="cs"/>
          <w:sz w:val="24"/>
          <w:szCs w:val="24"/>
          <w:rtl/>
        </w:rPr>
        <w:t xml:space="preserve"> עד ל</w:t>
      </w:r>
      <w:r w:rsidR="003257AD">
        <w:rPr>
          <w:rFonts w:cs="David" w:hint="cs"/>
          <w:sz w:val="24"/>
          <w:szCs w:val="24"/>
          <w:rtl/>
        </w:rPr>
        <w:t>סוף ה</w:t>
      </w:r>
      <w:r w:rsidR="00B01C45">
        <w:rPr>
          <w:rFonts w:cs="David" w:hint="cs"/>
          <w:sz w:val="24"/>
          <w:szCs w:val="24"/>
          <w:rtl/>
        </w:rPr>
        <w:t xml:space="preserve">מאה ה-19 </w:t>
      </w:r>
      <w:r w:rsidR="00B80592">
        <w:rPr>
          <w:rFonts w:cs="David" w:hint="cs"/>
          <w:sz w:val="24"/>
          <w:szCs w:val="24"/>
          <w:rtl/>
        </w:rPr>
        <w:t>בבית הקברות הישן, זה הקרוי</w:t>
      </w:r>
      <w:r w:rsidR="00B80592" w:rsidRPr="00DF1A5B">
        <w:rPr>
          <w:rFonts w:cs="David" w:hint="cs"/>
          <w:sz w:val="24"/>
          <w:szCs w:val="24"/>
          <w:rtl/>
        </w:rPr>
        <w:t xml:space="preserve"> היום על שם </w:t>
      </w:r>
      <w:r w:rsidR="00B80592" w:rsidRPr="00DF1A5B">
        <w:rPr>
          <w:rFonts w:cs="David"/>
          <w:sz w:val="24"/>
          <w:szCs w:val="24"/>
          <w:rtl/>
        </w:rPr>
        <w:t xml:space="preserve"> רמ"א</w:t>
      </w:r>
      <w:r w:rsidR="00B01C45">
        <w:rPr>
          <w:rFonts w:cs="David" w:hint="cs"/>
          <w:sz w:val="24"/>
          <w:szCs w:val="24"/>
          <w:rtl/>
        </w:rPr>
        <w:t>,</w:t>
      </w:r>
      <w:r w:rsidR="00B80592" w:rsidRPr="00DF1A5B">
        <w:rPr>
          <w:rStyle w:val="FootnoteReference"/>
          <w:rFonts w:cs="David"/>
          <w:sz w:val="24"/>
          <w:szCs w:val="24"/>
          <w:rtl/>
        </w:rPr>
        <w:footnoteReference w:id="29"/>
      </w:r>
      <w:r w:rsidR="00B80592" w:rsidRPr="00DF1A5B">
        <w:rPr>
          <w:rFonts w:cs="David"/>
          <w:sz w:val="24"/>
          <w:szCs w:val="24"/>
          <w:rtl/>
        </w:rPr>
        <w:t xml:space="preserve"> </w:t>
      </w:r>
      <w:r w:rsidR="00B01C45">
        <w:rPr>
          <w:rFonts w:cs="David" w:hint="cs"/>
          <w:sz w:val="24"/>
          <w:szCs w:val="24"/>
          <w:rtl/>
        </w:rPr>
        <w:t xml:space="preserve">היא היא המקורית  או לפחות </w:t>
      </w:r>
      <w:r w:rsidR="003257AD">
        <w:rPr>
          <w:rFonts w:cs="David" w:hint="cs"/>
          <w:sz w:val="24"/>
          <w:szCs w:val="24"/>
          <w:rtl/>
        </w:rPr>
        <w:t>הטקסט שחרו</w:t>
      </w:r>
      <w:r w:rsidR="00647D10">
        <w:rPr>
          <w:rFonts w:cs="David" w:hint="cs"/>
          <w:sz w:val="24"/>
          <w:szCs w:val="24"/>
          <w:rtl/>
        </w:rPr>
        <w:t>ט</w:t>
      </w:r>
      <w:r w:rsidR="003257AD">
        <w:rPr>
          <w:rFonts w:cs="David" w:hint="cs"/>
          <w:sz w:val="24"/>
          <w:szCs w:val="24"/>
          <w:rtl/>
        </w:rPr>
        <w:t xml:space="preserve"> עליה נכתב בסמוך למאורעות.</w:t>
      </w:r>
      <w:r w:rsidR="00B01C45">
        <w:rPr>
          <w:rFonts w:cs="David" w:hint="cs"/>
          <w:sz w:val="24"/>
          <w:szCs w:val="24"/>
          <w:rtl/>
        </w:rPr>
        <w:t xml:space="preserve"> </w:t>
      </w:r>
      <w:r w:rsidR="00B80592" w:rsidRPr="00BF0692">
        <w:rPr>
          <w:rFonts w:cs="David"/>
          <w:sz w:val="24"/>
          <w:szCs w:val="24"/>
          <w:rtl/>
          <w:lang w:val="pl-PL"/>
        </w:rPr>
        <w:t xml:space="preserve">הטקסט העיד כי </w:t>
      </w:r>
      <w:r w:rsidR="003257AD" w:rsidRPr="00BF0692">
        <w:rPr>
          <w:rFonts w:cs="David"/>
          <w:sz w:val="24"/>
          <w:szCs w:val="24"/>
          <w:rtl/>
          <w:lang w:val="pl-PL"/>
        </w:rPr>
        <w:t xml:space="preserve">הר' אליהו בר יהודה </w:t>
      </w:r>
      <w:r w:rsidR="003257AD">
        <w:rPr>
          <w:rFonts w:cs="David" w:hint="cs"/>
          <w:sz w:val="24"/>
          <w:szCs w:val="24"/>
          <w:rtl/>
        </w:rPr>
        <w:t xml:space="preserve"> </w:t>
      </w:r>
      <w:r w:rsidR="00B80592" w:rsidRPr="00BF0692">
        <w:rPr>
          <w:rFonts w:cs="David"/>
          <w:sz w:val="24"/>
          <w:szCs w:val="24"/>
          <w:rtl/>
          <w:lang w:val="pl-PL"/>
        </w:rPr>
        <w:t>היה אחד מק</w:t>
      </w:r>
      <w:r w:rsidR="00B80592">
        <w:rPr>
          <w:rFonts w:cs="David" w:hint="cs"/>
          <w:sz w:val="24"/>
          <w:szCs w:val="24"/>
          <w:rtl/>
          <w:lang w:val="pl-PL"/>
        </w:rPr>
        <w:t>ו</w:t>
      </w:r>
      <w:r w:rsidR="00B80592" w:rsidRPr="00BF0692">
        <w:rPr>
          <w:rFonts w:cs="David"/>
          <w:sz w:val="24"/>
          <w:szCs w:val="24"/>
          <w:rtl/>
          <w:lang w:val="pl-PL"/>
        </w:rPr>
        <w:t>רבנות מהומות</w:t>
      </w:r>
      <w:r w:rsidR="00B80592">
        <w:rPr>
          <w:rFonts w:cs="David" w:hint="cs"/>
          <w:sz w:val="24"/>
          <w:szCs w:val="24"/>
          <w:rtl/>
          <w:lang w:val="pl-PL"/>
        </w:rPr>
        <w:t xml:space="preserve"> הדמים,</w:t>
      </w:r>
      <w:r w:rsidR="00B80592" w:rsidRPr="00BF0692">
        <w:rPr>
          <w:rFonts w:cs="David"/>
          <w:sz w:val="24"/>
          <w:szCs w:val="24"/>
          <w:rtl/>
          <w:lang w:val="pl-PL"/>
        </w:rPr>
        <w:t xml:space="preserve"> ו</w:t>
      </w:r>
      <w:r w:rsidR="00B80592">
        <w:rPr>
          <w:rFonts w:cs="David" w:hint="cs"/>
          <w:sz w:val="24"/>
          <w:szCs w:val="24"/>
          <w:rtl/>
          <w:lang w:val="pl-PL"/>
        </w:rPr>
        <w:t xml:space="preserve">כי </w:t>
      </w:r>
      <w:r w:rsidR="00B80592" w:rsidRPr="00BF0692">
        <w:rPr>
          <w:rFonts w:cs="David"/>
          <w:sz w:val="24"/>
          <w:szCs w:val="24"/>
          <w:rtl/>
          <w:lang w:val="pl-PL"/>
        </w:rPr>
        <w:t>נקבר יחד עם אחרים: "פ"נ איש קדוש הר"ר [הרב רֶב] אליהו בן ר' יהודה, זה קרבן וזה תעודה, ונקבר עם כמה קדושים יום ה' ערב שבועות שצ"ז" [1637].</w:t>
      </w:r>
      <w:r w:rsidR="00B80592" w:rsidRPr="00BF0692">
        <w:rPr>
          <w:rStyle w:val="FootnoteReference"/>
          <w:rFonts w:cs="David"/>
          <w:sz w:val="24"/>
          <w:szCs w:val="24"/>
          <w:rtl/>
          <w:lang w:val="pl-PL"/>
        </w:rPr>
        <w:footnoteReference w:id="30"/>
      </w:r>
      <w:r w:rsidRPr="00BF0692">
        <w:rPr>
          <w:rFonts w:cs="David"/>
          <w:sz w:val="24"/>
          <w:szCs w:val="24"/>
          <w:rtl/>
          <w:lang w:val="pl-PL"/>
        </w:rPr>
        <w:t xml:space="preserve"> </w:t>
      </w:r>
      <w:r w:rsidR="005D04DC">
        <w:rPr>
          <w:rFonts w:cs="David" w:hint="cs"/>
          <w:sz w:val="24"/>
          <w:szCs w:val="24"/>
          <w:rtl/>
          <w:lang w:val="pl-PL"/>
        </w:rPr>
        <w:t xml:space="preserve">מבחינה אסתטית </w:t>
      </w:r>
      <w:r w:rsidRPr="00BF0692">
        <w:rPr>
          <w:rFonts w:cs="David"/>
          <w:sz w:val="24"/>
          <w:szCs w:val="24"/>
          <w:rtl/>
          <w:lang w:val="pl-PL"/>
        </w:rPr>
        <w:t xml:space="preserve">הטקסט מתומצת בצורה אופיינית לתחילת המאה ה-17 ולתקופה שלפני </w:t>
      </w:r>
      <w:r w:rsidRPr="00BF0692">
        <w:rPr>
          <w:rFonts w:cs="David" w:hint="cs"/>
          <w:sz w:val="24"/>
          <w:szCs w:val="24"/>
          <w:rtl/>
          <w:lang w:val="pl-PL"/>
        </w:rPr>
        <w:t>ה</w:t>
      </w:r>
      <w:r w:rsidRPr="00BF0692">
        <w:rPr>
          <w:rFonts w:cs="David"/>
          <w:sz w:val="24"/>
          <w:szCs w:val="24"/>
          <w:rtl/>
          <w:lang w:val="pl-PL"/>
        </w:rPr>
        <w:t xml:space="preserve">תמורות בבתי קברות </w:t>
      </w:r>
      <w:r w:rsidRPr="00BF0692">
        <w:rPr>
          <w:rFonts w:cs="David" w:hint="cs"/>
          <w:sz w:val="24"/>
          <w:szCs w:val="24"/>
          <w:rtl/>
          <w:lang w:val="pl-PL"/>
        </w:rPr>
        <w:t xml:space="preserve">היהודיים </w:t>
      </w:r>
      <w:r>
        <w:rPr>
          <w:rFonts w:cs="David" w:hint="cs"/>
          <w:sz w:val="24"/>
          <w:szCs w:val="24"/>
          <w:rtl/>
          <w:lang w:val="pl-PL"/>
        </w:rPr>
        <w:t>ב</w:t>
      </w:r>
      <w:r w:rsidRPr="00BF0692">
        <w:rPr>
          <w:rFonts w:cs="David"/>
          <w:sz w:val="24"/>
          <w:szCs w:val="24"/>
          <w:rtl/>
          <w:lang w:val="pl-PL"/>
        </w:rPr>
        <w:t>מרכז אירופ</w:t>
      </w:r>
      <w:r>
        <w:rPr>
          <w:rFonts w:cs="David" w:hint="cs"/>
          <w:sz w:val="24"/>
          <w:szCs w:val="24"/>
          <w:rtl/>
          <w:lang w:val="pl-PL"/>
        </w:rPr>
        <w:t>ה,</w:t>
      </w:r>
      <w:r w:rsidRPr="00BF0692">
        <w:rPr>
          <w:rFonts w:cs="David"/>
          <w:sz w:val="24"/>
          <w:szCs w:val="24"/>
          <w:rtl/>
          <w:lang w:val="pl-PL"/>
        </w:rPr>
        <w:t xml:space="preserve"> שבמסגרתן הורחבו הטקסטים החרו</w:t>
      </w:r>
      <w:r w:rsidRPr="00BF0692">
        <w:rPr>
          <w:rFonts w:cs="David" w:hint="cs"/>
          <w:sz w:val="24"/>
          <w:szCs w:val="24"/>
          <w:rtl/>
          <w:lang w:val="pl-PL"/>
        </w:rPr>
        <w:t xml:space="preserve">טים </w:t>
      </w:r>
      <w:r w:rsidRPr="00BF0692">
        <w:rPr>
          <w:rFonts w:cs="David"/>
          <w:sz w:val="24"/>
          <w:szCs w:val="24"/>
          <w:rtl/>
          <w:lang w:val="pl-PL"/>
        </w:rPr>
        <w:t>ופותחה צורתן של המצבות</w:t>
      </w:r>
      <w:r w:rsidR="005D04DC">
        <w:rPr>
          <w:rFonts w:cs="David" w:hint="cs"/>
          <w:sz w:val="24"/>
          <w:szCs w:val="24"/>
          <w:rtl/>
          <w:lang w:val="pl-PL"/>
        </w:rPr>
        <w:t>,</w:t>
      </w:r>
      <w:r w:rsidRPr="00BF0692">
        <w:rPr>
          <w:rStyle w:val="FootnoteReference"/>
          <w:rFonts w:cs="David"/>
          <w:sz w:val="24"/>
          <w:szCs w:val="24"/>
          <w:rtl/>
          <w:lang w:val="pl-PL"/>
        </w:rPr>
        <w:footnoteReference w:id="31"/>
      </w:r>
      <w:r w:rsidRPr="00BF0692">
        <w:rPr>
          <w:rFonts w:cs="David"/>
          <w:sz w:val="24"/>
          <w:szCs w:val="24"/>
          <w:rtl/>
          <w:lang w:val="pl-PL"/>
        </w:rPr>
        <w:t xml:space="preserve"> </w:t>
      </w:r>
      <w:r w:rsidR="005D04DC">
        <w:rPr>
          <w:rFonts w:cs="David" w:hint="cs"/>
          <w:sz w:val="24"/>
          <w:szCs w:val="24"/>
          <w:rtl/>
          <w:lang w:val="pl-PL"/>
        </w:rPr>
        <w:t>עד ל</w:t>
      </w:r>
      <w:r w:rsidR="005D04DC" w:rsidRPr="00BF0692">
        <w:rPr>
          <w:rFonts w:cs="David"/>
          <w:sz w:val="24"/>
          <w:szCs w:val="24"/>
          <w:rtl/>
          <w:lang w:val="pl-PL"/>
        </w:rPr>
        <w:t xml:space="preserve">הופעתן של אנדרטות מסיביות </w:t>
      </w:r>
      <w:r w:rsidR="005D04DC" w:rsidRPr="00BF0692">
        <w:rPr>
          <w:rFonts w:cs="David" w:hint="cs"/>
          <w:sz w:val="24"/>
          <w:szCs w:val="24"/>
          <w:rtl/>
          <w:lang w:val="pl-PL"/>
        </w:rPr>
        <w:t xml:space="preserve">שהוקדשו </w:t>
      </w:r>
      <w:r w:rsidR="005D04DC" w:rsidRPr="00BF0692">
        <w:rPr>
          <w:rFonts w:cs="David" w:hint="cs"/>
          <w:sz w:val="24"/>
          <w:szCs w:val="24"/>
          <w:rtl/>
          <w:lang w:val="pl-PL"/>
        </w:rPr>
        <w:lastRenderedPageBreak/>
        <w:t>למאורע, הנציחו אותו וגם ניסחו את הנרטיב שהונחל.</w:t>
      </w:r>
      <w:r w:rsidR="005D04DC" w:rsidRPr="00BF0692">
        <w:rPr>
          <w:rStyle w:val="FootnoteReference"/>
          <w:rFonts w:cs="David"/>
          <w:sz w:val="24"/>
          <w:szCs w:val="24"/>
          <w:rtl/>
          <w:lang w:val="pl-PL"/>
        </w:rPr>
        <w:footnoteReference w:id="32"/>
      </w:r>
      <w:r w:rsidR="005D04DC" w:rsidRPr="00BF0692">
        <w:rPr>
          <w:rFonts w:cs="David"/>
          <w:sz w:val="24"/>
          <w:szCs w:val="24"/>
          <w:rtl/>
          <w:lang w:val="pl-PL"/>
        </w:rPr>
        <w:t xml:space="preserve"> </w:t>
      </w:r>
      <w:r w:rsidR="00647D10">
        <w:rPr>
          <w:rFonts w:cs="David" w:hint="cs"/>
          <w:sz w:val="24"/>
          <w:szCs w:val="24"/>
          <w:rtl/>
          <w:lang w:val="pl-PL"/>
        </w:rPr>
        <w:t>בנוסף,</w:t>
      </w:r>
      <w:r w:rsidRPr="00BF0692">
        <w:rPr>
          <w:rFonts w:cs="David"/>
          <w:sz w:val="24"/>
          <w:szCs w:val="24"/>
          <w:rtl/>
          <w:lang w:val="pl-PL"/>
        </w:rPr>
        <w:t xml:space="preserve"> </w:t>
      </w:r>
      <w:r w:rsidR="005D04DC">
        <w:rPr>
          <w:rFonts w:cs="David" w:hint="cs"/>
          <w:sz w:val="24"/>
          <w:szCs w:val="24"/>
          <w:rtl/>
          <w:lang w:val="pl-PL"/>
        </w:rPr>
        <w:t xml:space="preserve">המסר המתומצת, בו </w:t>
      </w:r>
      <w:r w:rsidRPr="00BF0692">
        <w:rPr>
          <w:rFonts w:cs="David" w:hint="cs"/>
          <w:sz w:val="24"/>
          <w:szCs w:val="24"/>
          <w:rtl/>
          <w:lang w:val="pl-PL"/>
        </w:rPr>
        <w:t>מופיע</w:t>
      </w:r>
      <w:r w:rsidR="00525F4A">
        <w:rPr>
          <w:rFonts w:cs="David" w:hint="cs"/>
          <w:sz w:val="24"/>
          <w:szCs w:val="24"/>
          <w:rtl/>
          <w:lang w:val="pl-PL"/>
        </w:rPr>
        <w:t xml:space="preserve">ים </w:t>
      </w:r>
      <w:r w:rsidRPr="00BF0692">
        <w:rPr>
          <w:rFonts w:cs="David"/>
          <w:sz w:val="24"/>
          <w:szCs w:val="24"/>
          <w:rtl/>
          <w:lang w:val="pl-PL"/>
        </w:rPr>
        <w:t>בעיקר המילה '</w:t>
      </w:r>
      <w:r w:rsidR="005C1696">
        <w:rPr>
          <w:rFonts w:cs="David"/>
          <w:sz w:val="24"/>
          <w:szCs w:val="24"/>
        </w:rPr>
        <w:t>martyr</w:t>
      </w:r>
      <w:r w:rsidRPr="00BF0692">
        <w:rPr>
          <w:rFonts w:cs="David"/>
          <w:sz w:val="24"/>
          <w:szCs w:val="24"/>
          <w:rtl/>
          <w:lang w:val="pl-PL"/>
        </w:rPr>
        <w:t xml:space="preserve">' </w:t>
      </w:r>
      <w:r w:rsidRPr="00BF0692">
        <w:rPr>
          <w:rFonts w:cs="David" w:hint="cs"/>
          <w:sz w:val="24"/>
          <w:szCs w:val="24"/>
          <w:rtl/>
          <w:lang w:val="pl-PL"/>
        </w:rPr>
        <w:t xml:space="preserve">המעידה </w:t>
      </w:r>
      <w:r w:rsidRPr="00BF0692">
        <w:rPr>
          <w:rFonts w:cs="David"/>
          <w:sz w:val="24"/>
          <w:szCs w:val="24"/>
          <w:rtl/>
          <w:lang w:val="pl-PL"/>
        </w:rPr>
        <w:t xml:space="preserve">על </w:t>
      </w:r>
      <w:r w:rsidR="005C1696">
        <w:rPr>
          <w:rFonts w:cs="David"/>
          <w:sz w:val="24"/>
          <w:szCs w:val="24"/>
        </w:rPr>
        <w:t>martyrdom</w:t>
      </w:r>
      <w:r w:rsidRPr="00BF0692">
        <w:rPr>
          <w:rFonts w:cs="David"/>
          <w:sz w:val="24"/>
          <w:szCs w:val="24"/>
          <w:rtl/>
          <w:lang w:val="pl-PL"/>
        </w:rPr>
        <w:t>של אחד הק</w:t>
      </w:r>
      <w:r>
        <w:rPr>
          <w:rFonts w:cs="David" w:hint="cs"/>
          <w:sz w:val="24"/>
          <w:szCs w:val="24"/>
          <w:rtl/>
          <w:lang w:val="pl-PL"/>
        </w:rPr>
        <w:t>ו</w:t>
      </w:r>
      <w:r w:rsidRPr="00BF0692">
        <w:rPr>
          <w:rFonts w:cs="David"/>
          <w:sz w:val="24"/>
          <w:szCs w:val="24"/>
          <w:rtl/>
          <w:lang w:val="pl-PL"/>
        </w:rPr>
        <w:t>רבנות והתאריך המפורט</w:t>
      </w:r>
      <w:r w:rsidR="005D04DC">
        <w:rPr>
          <w:rFonts w:cs="David" w:hint="cs"/>
          <w:sz w:val="24"/>
          <w:szCs w:val="24"/>
          <w:rtl/>
          <w:lang w:val="pl-PL"/>
        </w:rPr>
        <w:t xml:space="preserve">, מניח </w:t>
      </w:r>
      <w:r w:rsidR="00E82CFD">
        <w:rPr>
          <w:rFonts w:cs="David" w:hint="cs"/>
          <w:sz w:val="24"/>
          <w:szCs w:val="24"/>
          <w:rtl/>
          <w:lang w:val="pl-PL"/>
        </w:rPr>
        <w:t xml:space="preserve">כמובן מעליו </w:t>
      </w:r>
      <w:r w:rsidR="005D04DC">
        <w:rPr>
          <w:rFonts w:cs="David" w:hint="cs"/>
          <w:sz w:val="24"/>
          <w:szCs w:val="24"/>
          <w:rtl/>
          <w:lang w:val="pl-PL"/>
        </w:rPr>
        <w:t xml:space="preserve">כי המתבונן </w:t>
      </w:r>
      <w:r w:rsidR="00E82CFD">
        <w:rPr>
          <w:rFonts w:cs="David" w:hint="cs"/>
          <w:sz w:val="24"/>
          <w:szCs w:val="24"/>
          <w:rtl/>
          <w:lang w:val="pl-PL"/>
        </w:rPr>
        <w:t xml:space="preserve">במצבה מכיר את האירועים ולבדו מסוגל להשלים את הנרטיב החסר. </w:t>
      </w:r>
      <w:r w:rsidR="005C1696" w:rsidRPr="00BF0692">
        <w:rPr>
          <w:rFonts w:cs="David"/>
          <w:sz w:val="24"/>
          <w:szCs w:val="24"/>
          <w:rtl/>
          <w:lang w:val="pl-PL"/>
        </w:rPr>
        <w:t xml:space="preserve">לדעתה של </w:t>
      </w:r>
      <w:r w:rsidR="00A2500A">
        <w:rPr>
          <w:rFonts w:cs="David"/>
          <w:sz w:val="24"/>
          <w:szCs w:val="24"/>
        </w:rPr>
        <w:t>Greenbla</w:t>
      </w:r>
      <w:r w:rsidR="006B5545">
        <w:rPr>
          <w:rFonts w:cs="David"/>
          <w:sz w:val="24"/>
          <w:szCs w:val="24"/>
        </w:rPr>
        <w:t>t</w:t>
      </w:r>
      <w:r w:rsidR="00A2500A">
        <w:rPr>
          <w:rFonts w:cs="David"/>
          <w:sz w:val="24"/>
          <w:szCs w:val="24"/>
        </w:rPr>
        <w:t>t</w:t>
      </w:r>
      <w:r w:rsidR="00A2500A">
        <w:rPr>
          <w:rFonts w:cs="David" w:hint="cs"/>
          <w:sz w:val="24"/>
          <w:szCs w:val="24"/>
          <w:rtl/>
          <w:lang w:val="pl-PL"/>
        </w:rPr>
        <w:t xml:space="preserve"> </w:t>
      </w:r>
      <w:r w:rsidR="00E82CFD">
        <w:rPr>
          <w:rFonts w:cs="David" w:hint="cs"/>
          <w:sz w:val="24"/>
          <w:szCs w:val="24"/>
          <w:rtl/>
          <w:lang w:val="pl-PL"/>
        </w:rPr>
        <w:t xml:space="preserve">, שחקרה את המצבות בבית הקברות </w:t>
      </w:r>
      <w:r w:rsidR="001955B6">
        <w:rPr>
          <w:rFonts w:cs="David" w:hint="cs"/>
          <w:sz w:val="24"/>
          <w:szCs w:val="24"/>
          <w:rtl/>
          <w:lang w:val="pl-PL"/>
        </w:rPr>
        <w:t xml:space="preserve">היהודי הישן </w:t>
      </w:r>
      <w:r w:rsidR="00E82CFD">
        <w:rPr>
          <w:rFonts w:cs="David" w:hint="cs"/>
          <w:sz w:val="24"/>
          <w:szCs w:val="24"/>
          <w:rtl/>
          <w:lang w:val="pl-PL"/>
        </w:rPr>
        <w:t xml:space="preserve">בפראג, </w:t>
      </w:r>
      <w:r w:rsidR="005C1696" w:rsidRPr="00BF0692">
        <w:rPr>
          <w:rFonts w:cs="David"/>
          <w:sz w:val="24"/>
          <w:szCs w:val="24"/>
          <w:rtl/>
          <w:lang w:val="pl-PL"/>
        </w:rPr>
        <w:t>טקסט מסוג זה הו</w:t>
      </w:r>
      <w:r w:rsidR="005C1696">
        <w:rPr>
          <w:rFonts w:cs="David" w:hint="cs"/>
          <w:sz w:val="24"/>
          <w:szCs w:val="24"/>
          <w:rtl/>
          <w:lang w:val="pl-PL"/>
        </w:rPr>
        <w:t>א</w:t>
      </w:r>
      <w:r w:rsidR="005C1696" w:rsidRPr="00BF0692">
        <w:rPr>
          <w:rFonts w:cs="David"/>
          <w:sz w:val="24"/>
          <w:szCs w:val="24"/>
          <w:rtl/>
          <w:lang w:val="pl-PL"/>
        </w:rPr>
        <w:t xml:space="preserve"> </w:t>
      </w:r>
      <w:r w:rsidR="00386C20">
        <w:rPr>
          <w:rFonts w:ascii="Times New Roman" w:hAnsi="Times New Roman" w:cs="Times New Roman"/>
          <w:sz w:val="24"/>
          <w:szCs w:val="24"/>
        </w:rPr>
        <w:t>'</w:t>
      </w:r>
      <w:r w:rsidR="005C1696" w:rsidRPr="00937128">
        <w:rPr>
          <w:rFonts w:ascii="Times New Roman" w:hAnsi="Times New Roman" w:cs="Times New Roman"/>
          <w:sz w:val="24"/>
          <w:szCs w:val="24"/>
        </w:rPr>
        <w:t>abbreviated historical formulation</w:t>
      </w:r>
      <w:r w:rsidR="00386C20">
        <w:rPr>
          <w:rFonts w:ascii="Times New Roman" w:hAnsi="Times New Roman" w:cs="Times New Roman"/>
          <w:sz w:val="24"/>
          <w:szCs w:val="24"/>
        </w:rPr>
        <w:t>'</w:t>
      </w:r>
      <w:r w:rsidR="005C1696">
        <w:rPr>
          <w:rFonts w:ascii="Times New Roman" w:hAnsi="Times New Roman" w:cs="Times New Roman" w:hint="cs"/>
          <w:sz w:val="24"/>
          <w:szCs w:val="24"/>
          <w:rtl/>
        </w:rPr>
        <w:t xml:space="preserve"> </w:t>
      </w:r>
      <w:r w:rsidR="00A2500A">
        <w:rPr>
          <w:rFonts w:ascii="Times New Roman" w:hAnsi="Times New Roman" w:cs="Times New Roman" w:hint="cs"/>
          <w:sz w:val="24"/>
          <w:szCs w:val="24"/>
          <w:rtl/>
        </w:rPr>
        <w:t>שיכול</w:t>
      </w:r>
      <w:r w:rsidR="00E82CFD">
        <w:rPr>
          <w:rFonts w:ascii="Times New Roman" w:hAnsi="Times New Roman" w:cs="Times New Roman" w:hint="cs"/>
          <w:sz w:val="24"/>
          <w:szCs w:val="24"/>
          <w:rtl/>
        </w:rPr>
        <w:t xml:space="preserve"> </w:t>
      </w:r>
      <w:r w:rsidR="00A2500A">
        <w:rPr>
          <w:rFonts w:ascii="Times New Roman" w:hAnsi="Times New Roman" w:cs="Times New Roman" w:hint="cs"/>
          <w:sz w:val="24"/>
          <w:szCs w:val="24"/>
          <w:rtl/>
        </w:rPr>
        <w:t xml:space="preserve">לתפקד רק בסמוך לאירועים עצמם, כאשר זכרונם טרי, ומשמעותם ידוע לכלל. </w:t>
      </w:r>
      <w:r w:rsidR="00E82CFD">
        <w:rPr>
          <w:rFonts w:cs="David" w:hint="cs"/>
          <w:sz w:val="24"/>
          <w:szCs w:val="24"/>
          <w:rtl/>
          <w:lang w:val="pl-PL"/>
        </w:rPr>
        <w:t>זה טקסט שנוצר בסמוך לאירועים ומתעד אותם לא דרך האבל אלא דרך הזכרון התרבותי</w:t>
      </w:r>
      <w:r w:rsidR="001955B6">
        <w:rPr>
          <w:rFonts w:cs="David" w:hint="cs"/>
          <w:sz w:val="24"/>
          <w:szCs w:val="24"/>
          <w:rtl/>
          <w:lang w:val="pl-PL"/>
        </w:rPr>
        <w:t xml:space="preserve"> (</w:t>
      </w:r>
      <w:r w:rsidR="001955B6">
        <w:rPr>
          <w:rFonts w:cs="David"/>
          <w:sz w:val="24"/>
          <w:szCs w:val="24"/>
        </w:rPr>
        <w:t>see chapter…</w:t>
      </w:r>
      <w:r w:rsidR="00D47CEE">
        <w:rPr>
          <w:rFonts w:cs="David" w:hint="cs"/>
          <w:sz w:val="24"/>
          <w:szCs w:val="24"/>
          <w:rtl/>
        </w:rPr>
        <w:t>)</w:t>
      </w:r>
      <w:r w:rsidR="00386C20">
        <w:rPr>
          <w:rFonts w:cs="David" w:hint="cs"/>
          <w:sz w:val="24"/>
          <w:szCs w:val="24"/>
          <w:rtl/>
        </w:rPr>
        <w:t>.</w:t>
      </w:r>
      <w:r w:rsidR="00E82CFD" w:rsidRPr="00BF0692">
        <w:rPr>
          <w:rStyle w:val="FootnoteReference"/>
          <w:rFonts w:cs="David"/>
          <w:sz w:val="24"/>
          <w:szCs w:val="24"/>
          <w:rtl/>
          <w:lang w:val="pl-PL"/>
        </w:rPr>
        <w:footnoteReference w:id="33"/>
      </w:r>
      <w:r w:rsidR="00E82CFD" w:rsidRPr="00BF0692">
        <w:rPr>
          <w:rFonts w:cs="David"/>
          <w:sz w:val="24"/>
          <w:szCs w:val="24"/>
          <w:rtl/>
          <w:lang w:val="pl-PL"/>
        </w:rPr>
        <w:t xml:space="preserve"> </w:t>
      </w:r>
      <w:bookmarkStart w:id="4" w:name="_Hlk513718640"/>
      <w:r w:rsidR="00E82CFD" w:rsidRPr="00BF0692">
        <w:rPr>
          <w:rFonts w:cs="David"/>
          <w:sz w:val="24"/>
          <w:szCs w:val="24"/>
          <w:rtl/>
          <w:lang w:val="pl-PL"/>
        </w:rPr>
        <w:t xml:space="preserve">לדעתו של </w:t>
      </w:r>
      <w:r w:rsidR="001955B6">
        <w:rPr>
          <w:rFonts w:cs="David"/>
          <w:sz w:val="24"/>
          <w:szCs w:val="24"/>
        </w:rPr>
        <w:t xml:space="preserve">Bar-Levav </w:t>
      </w:r>
      <w:r w:rsidR="001955B6">
        <w:rPr>
          <w:rFonts w:cs="David" w:hint="cs"/>
          <w:sz w:val="24"/>
          <w:szCs w:val="24"/>
          <w:rtl/>
        </w:rPr>
        <w:t xml:space="preserve"> </w:t>
      </w:r>
      <w:r w:rsidR="00E82CFD" w:rsidRPr="00BF0692">
        <w:rPr>
          <w:rFonts w:cs="David"/>
          <w:sz w:val="24"/>
          <w:szCs w:val="24"/>
          <w:rtl/>
          <w:lang w:val="pl-PL"/>
        </w:rPr>
        <w:t xml:space="preserve">נפגשו בבית הקברות לא רק המתים עם </w:t>
      </w:r>
      <w:r w:rsidR="00E82CFD">
        <w:rPr>
          <w:rFonts w:cs="David" w:hint="cs"/>
          <w:sz w:val="24"/>
          <w:szCs w:val="24"/>
          <w:rtl/>
          <w:lang w:val="pl-PL"/>
        </w:rPr>
        <w:t>ה</w:t>
      </w:r>
      <w:r w:rsidR="00E82CFD" w:rsidRPr="00BF0692">
        <w:rPr>
          <w:rFonts w:cs="David"/>
          <w:sz w:val="24"/>
          <w:szCs w:val="24"/>
          <w:rtl/>
          <w:lang w:val="pl-PL"/>
        </w:rPr>
        <w:t>חיים, אלא גם הרעיונות</w:t>
      </w:r>
      <w:r w:rsidR="00E82CFD" w:rsidRPr="00294ED9">
        <w:rPr>
          <w:rFonts w:cs="David"/>
          <w:rtl/>
          <w:lang w:val="pl-PL"/>
        </w:rPr>
        <w:t xml:space="preserve"> </w:t>
      </w:r>
      <w:r w:rsidR="00E82CFD" w:rsidRPr="00BF0692">
        <w:rPr>
          <w:rFonts w:cs="David"/>
          <w:sz w:val="24"/>
          <w:szCs w:val="24"/>
          <w:rtl/>
          <w:lang w:val="pl-PL"/>
        </w:rPr>
        <w:t>הרוחניים והרגשיים עם הנטיות והתפיסות ה</w:t>
      </w:r>
      <w:r w:rsidR="00E82CFD">
        <w:rPr>
          <w:rFonts w:cs="David"/>
          <w:sz w:val="24"/>
          <w:szCs w:val="24"/>
          <w:rtl/>
          <w:lang w:val="pl-PL"/>
        </w:rPr>
        <w:t>אסתטי</w:t>
      </w:r>
      <w:r w:rsidR="00E82CFD" w:rsidRPr="00BF0692">
        <w:rPr>
          <w:rFonts w:cs="David"/>
          <w:sz w:val="24"/>
          <w:szCs w:val="24"/>
          <w:rtl/>
          <w:lang w:val="pl-PL"/>
        </w:rPr>
        <w:t>ות.</w:t>
      </w:r>
      <w:r w:rsidR="00E82CFD" w:rsidRPr="00BF0692">
        <w:rPr>
          <w:rStyle w:val="FootnoteReference"/>
          <w:rFonts w:cs="David"/>
          <w:sz w:val="24"/>
          <w:szCs w:val="24"/>
          <w:rtl/>
          <w:lang w:val="pl-PL"/>
        </w:rPr>
        <w:footnoteReference w:id="34"/>
      </w:r>
      <w:r w:rsidR="00E82CFD" w:rsidRPr="00BF0692">
        <w:rPr>
          <w:rFonts w:cs="David"/>
          <w:sz w:val="24"/>
          <w:szCs w:val="24"/>
          <w:rtl/>
          <w:lang w:val="pl-PL"/>
        </w:rPr>
        <w:t xml:space="preserve"> </w:t>
      </w:r>
      <w:r w:rsidR="00175C79">
        <w:rPr>
          <w:rFonts w:cs="David" w:hint="cs"/>
          <w:sz w:val="24"/>
          <w:szCs w:val="24"/>
          <w:rtl/>
          <w:lang w:val="pl-PL"/>
        </w:rPr>
        <w:t>נדמה שלא</w:t>
      </w:r>
      <w:r w:rsidR="00E82CFD" w:rsidRPr="00BF0692">
        <w:rPr>
          <w:rFonts w:cs="David"/>
          <w:sz w:val="24"/>
          <w:szCs w:val="24"/>
          <w:rtl/>
          <w:lang w:val="pl-PL"/>
        </w:rPr>
        <w:t xml:space="preserve"> רק בית הקברות כמכלול, אלא גם מצבה בודדת הייתה בעלת תפקיד חומרי, סמלי ופונקציונלי ושימשה נקודת מפגש ותקשורת</w:t>
      </w:r>
      <w:r w:rsidR="00E82CFD">
        <w:rPr>
          <w:rFonts w:cs="David" w:hint="cs"/>
          <w:sz w:val="24"/>
          <w:szCs w:val="24"/>
          <w:rtl/>
          <w:lang w:val="pl-PL"/>
        </w:rPr>
        <w:t>,</w:t>
      </w:r>
      <w:r w:rsidR="00E82CFD" w:rsidRPr="00BF0692">
        <w:rPr>
          <w:rFonts w:cs="David"/>
          <w:sz w:val="24"/>
          <w:szCs w:val="24"/>
          <w:rtl/>
          <w:lang w:val="pl-PL"/>
        </w:rPr>
        <w:t xml:space="preserve"> הן בין החיים </w:t>
      </w:r>
      <w:r w:rsidR="00E82CFD">
        <w:rPr>
          <w:rFonts w:cs="David" w:hint="cs"/>
          <w:sz w:val="24"/>
          <w:szCs w:val="24"/>
          <w:rtl/>
          <w:lang w:val="pl-PL"/>
        </w:rPr>
        <w:t>ל</w:t>
      </w:r>
      <w:r w:rsidR="00E82CFD" w:rsidRPr="00BF0692">
        <w:rPr>
          <w:rFonts w:cs="David"/>
          <w:sz w:val="24"/>
          <w:szCs w:val="24"/>
          <w:rtl/>
          <w:lang w:val="pl-PL"/>
        </w:rPr>
        <w:t>מתים והן בקרב האנשים החיים</w:t>
      </w:r>
      <w:r w:rsidR="001955B6">
        <w:rPr>
          <w:rFonts w:cs="David" w:hint="cs"/>
          <w:sz w:val="24"/>
          <w:szCs w:val="24"/>
          <w:rtl/>
          <w:lang w:val="pl-PL"/>
        </w:rPr>
        <w:t>.</w:t>
      </w:r>
      <w:r w:rsidR="00E82CFD" w:rsidRPr="00BF0692">
        <w:rPr>
          <w:rFonts w:cs="David"/>
          <w:sz w:val="24"/>
          <w:szCs w:val="24"/>
          <w:rtl/>
          <w:lang w:val="pl-PL"/>
        </w:rPr>
        <w:t xml:space="preserve"> </w:t>
      </w:r>
      <w:r w:rsidR="001955B6">
        <w:rPr>
          <w:rFonts w:cs="David" w:hint="cs"/>
          <w:sz w:val="24"/>
          <w:szCs w:val="24"/>
          <w:rtl/>
          <w:lang w:val="pl-PL"/>
        </w:rPr>
        <w:t>מצד אחד, עבור הקהילה סימנה</w:t>
      </w:r>
      <w:r w:rsidR="00E82CFD" w:rsidRPr="00BF0692">
        <w:rPr>
          <w:rFonts w:cs="David"/>
          <w:sz w:val="24"/>
          <w:szCs w:val="24"/>
          <w:rtl/>
          <w:lang w:val="pl-PL"/>
        </w:rPr>
        <w:t xml:space="preserve"> </w:t>
      </w:r>
      <w:r w:rsidR="001955B6">
        <w:rPr>
          <w:rFonts w:cs="David" w:hint="cs"/>
          <w:sz w:val="24"/>
          <w:szCs w:val="24"/>
          <w:rtl/>
          <w:lang w:val="pl-PL"/>
        </w:rPr>
        <w:t>המצבה את תום הזוועות</w:t>
      </w:r>
      <w:r w:rsidR="00386C20">
        <w:rPr>
          <w:rFonts w:cs="David" w:hint="cs"/>
          <w:sz w:val="24"/>
          <w:szCs w:val="24"/>
          <w:rtl/>
          <w:lang w:val="pl-PL"/>
        </w:rPr>
        <w:t>.</w:t>
      </w:r>
      <w:r w:rsidR="001955B6">
        <w:rPr>
          <w:rFonts w:cs="David" w:hint="cs"/>
          <w:sz w:val="24"/>
          <w:szCs w:val="24"/>
          <w:rtl/>
          <w:lang w:val="pl-PL"/>
        </w:rPr>
        <w:t xml:space="preserve"> מצד שני, היה לה תפקיד חשוב ב</w:t>
      </w:r>
      <w:r w:rsidR="00E82CFD" w:rsidRPr="00BF0692">
        <w:rPr>
          <w:rFonts w:cs="David"/>
          <w:sz w:val="24"/>
          <w:szCs w:val="24"/>
          <w:rtl/>
          <w:lang w:val="pl-PL"/>
        </w:rPr>
        <w:t>הבניה של זיכרון האירועים</w:t>
      </w:r>
      <w:r w:rsidR="001955B6">
        <w:rPr>
          <w:rFonts w:cs="David" w:hint="cs"/>
          <w:sz w:val="24"/>
          <w:szCs w:val="24"/>
          <w:rtl/>
          <w:lang w:val="pl-PL"/>
        </w:rPr>
        <w:t xml:space="preserve"> ובהנחתו ולפיכך</w:t>
      </w:r>
      <w:r w:rsidR="00E82CFD" w:rsidRPr="00BF0692">
        <w:rPr>
          <w:rFonts w:cs="David"/>
          <w:sz w:val="24"/>
          <w:szCs w:val="24"/>
          <w:rtl/>
          <w:lang w:val="pl-PL"/>
        </w:rPr>
        <w:t xml:space="preserve"> </w:t>
      </w:r>
      <w:r w:rsidR="00175C79">
        <w:rPr>
          <w:rFonts w:cs="David" w:hint="cs"/>
          <w:sz w:val="24"/>
          <w:szCs w:val="24"/>
          <w:rtl/>
          <w:lang w:val="pl-PL"/>
        </w:rPr>
        <w:t xml:space="preserve">היא </w:t>
      </w:r>
      <w:r w:rsidR="00E82CFD" w:rsidRPr="00BF0692">
        <w:rPr>
          <w:rFonts w:cs="David"/>
          <w:sz w:val="24"/>
          <w:szCs w:val="24"/>
          <w:rtl/>
          <w:lang w:val="pl-PL"/>
        </w:rPr>
        <w:t>הי</w:t>
      </w:r>
      <w:r w:rsidR="00E82CFD">
        <w:rPr>
          <w:rFonts w:cs="David" w:hint="cs"/>
          <w:sz w:val="24"/>
          <w:szCs w:val="24"/>
          <w:rtl/>
          <w:lang w:val="pl-PL"/>
        </w:rPr>
        <w:t>י</w:t>
      </w:r>
      <w:r w:rsidR="00E82CFD" w:rsidRPr="00BF0692">
        <w:rPr>
          <w:rFonts w:cs="David"/>
          <w:sz w:val="24"/>
          <w:szCs w:val="24"/>
          <w:rtl/>
          <w:lang w:val="pl-PL"/>
        </w:rPr>
        <w:t>תה אחד הגורמים ב</w:t>
      </w:r>
      <w:r w:rsidR="001955B6">
        <w:rPr>
          <w:rFonts w:cs="David" w:hint="cs"/>
          <w:sz w:val="24"/>
          <w:szCs w:val="24"/>
          <w:rtl/>
          <w:lang w:val="pl-PL"/>
        </w:rPr>
        <w:t>שלבים הבאים ב</w:t>
      </w:r>
      <w:r w:rsidR="00E82CFD" w:rsidRPr="00BF0692">
        <w:rPr>
          <w:rFonts w:cs="David"/>
          <w:sz w:val="24"/>
          <w:szCs w:val="24"/>
          <w:rtl/>
          <w:lang w:val="pl-PL"/>
        </w:rPr>
        <w:t>תהליך ההתמודדות עם הזעזוע ו</w:t>
      </w:r>
      <w:r w:rsidR="00E82CFD">
        <w:rPr>
          <w:rFonts w:cs="David" w:hint="cs"/>
          <w:sz w:val="24"/>
          <w:szCs w:val="24"/>
          <w:rtl/>
          <w:lang w:val="pl-PL"/>
        </w:rPr>
        <w:t>ה</w:t>
      </w:r>
      <w:r w:rsidR="00E82CFD" w:rsidRPr="00BF0692">
        <w:rPr>
          <w:rFonts w:cs="David"/>
          <w:sz w:val="24"/>
          <w:szCs w:val="24"/>
          <w:rtl/>
          <w:lang w:val="pl-PL"/>
        </w:rPr>
        <w:t>משבר בדו-קיום. גם מצבה בודדת</w:t>
      </w:r>
      <w:r w:rsidR="00E82CFD">
        <w:rPr>
          <w:rFonts w:cs="David" w:hint="cs"/>
          <w:sz w:val="24"/>
          <w:szCs w:val="24"/>
          <w:rtl/>
          <w:lang w:val="pl-PL"/>
        </w:rPr>
        <w:t>,</w:t>
      </w:r>
      <w:r w:rsidR="00E82CFD" w:rsidRPr="00BF0692">
        <w:rPr>
          <w:rFonts w:cs="David"/>
          <w:sz w:val="24"/>
          <w:szCs w:val="24"/>
          <w:rtl/>
          <w:lang w:val="pl-PL"/>
        </w:rPr>
        <w:t xml:space="preserve"> ולא רק בית קברות בשלמותו</w:t>
      </w:r>
      <w:r w:rsidR="00E82CFD">
        <w:rPr>
          <w:rFonts w:cs="David" w:hint="cs"/>
          <w:sz w:val="24"/>
          <w:szCs w:val="24"/>
          <w:rtl/>
          <w:lang w:val="pl-PL"/>
        </w:rPr>
        <w:t>,</w:t>
      </w:r>
      <w:r w:rsidR="00E82CFD" w:rsidRPr="00BF0692">
        <w:rPr>
          <w:rFonts w:cs="David"/>
          <w:sz w:val="24"/>
          <w:szCs w:val="24"/>
          <w:rtl/>
          <w:lang w:val="pl-PL"/>
        </w:rPr>
        <w:t xml:space="preserve"> הייתה</w:t>
      </w:r>
      <w:r w:rsidR="00386C20">
        <w:rPr>
          <w:rFonts w:cs="David" w:hint="cs"/>
          <w:sz w:val="24"/>
          <w:szCs w:val="24"/>
          <w:rtl/>
        </w:rPr>
        <w:t xml:space="preserve"> </w:t>
      </w:r>
      <w:r w:rsidR="00386C20">
        <w:rPr>
          <w:rFonts w:cs="David"/>
          <w:sz w:val="24"/>
          <w:szCs w:val="24"/>
        </w:rPr>
        <w:t>'site of memory'</w:t>
      </w:r>
      <w:r w:rsidR="00E82CFD">
        <w:rPr>
          <w:rFonts w:cs="David" w:hint="cs"/>
          <w:sz w:val="24"/>
          <w:szCs w:val="24"/>
          <w:rtl/>
        </w:rPr>
        <w:t>.</w:t>
      </w:r>
      <w:r w:rsidR="00E82CFD" w:rsidRPr="00BF0692">
        <w:rPr>
          <w:rStyle w:val="FootnoteReference"/>
          <w:rFonts w:cs="David"/>
          <w:sz w:val="24"/>
          <w:szCs w:val="24"/>
          <w:rtl/>
        </w:rPr>
        <w:footnoteReference w:id="35"/>
      </w:r>
    </w:p>
    <w:bookmarkEnd w:id="4"/>
    <w:p w14:paraId="4D7C22EE" w14:textId="77777777" w:rsidR="00A2500A" w:rsidRDefault="00A2500A" w:rsidP="000E24D5">
      <w:pPr>
        <w:tabs>
          <w:tab w:val="left" w:pos="4706"/>
        </w:tabs>
        <w:rPr>
          <w:rFonts w:cs="David"/>
          <w:sz w:val="24"/>
          <w:szCs w:val="24"/>
          <w:rtl/>
          <w:lang w:val="pl-PL"/>
        </w:rPr>
      </w:pPr>
    </w:p>
    <w:bookmarkEnd w:id="2"/>
    <w:p w14:paraId="2E54DA7B" w14:textId="77777777" w:rsidR="000E24D5" w:rsidRPr="00294ED9" w:rsidRDefault="000E24D5" w:rsidP="00E82CFD">
      <w:pPr>
        <w:tabs>
          <w:tab w:val="left" w:pos="4706"/>
        </w:tabs>
        <w:rPr>
          <w:rFonts w:cs="David"/>
          <w:rtl/>
          <w:lang w:val="pl-PL"/>
        </w:rPr>
      </w:pPr>
      <w:r w:rsidRPr="00294ED9">
        <w:rPr>
          <w:rFonts w:cs="David"/>
          <w:noProof/>
        </w:rPr>
        <w:lastRenderedPageBreak/>
        <w:drawing>
          <wp:inline distT="0" distB="0" distL="0" distR="0" wp14:anchorId="1A59EB64" wp14:editId="06A821B1">
            <wp:extent cx="2364105" cy="3147060"/>
            <wp:effectExtent l="0" t="0" r="0" b="0"/>
            <wp:docPr id="1" name="תמונה 1" descr="20140711_15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11_1516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4105" cy="3147060"/>
                    </a:xfrm>
                    <a:prstGeom prst="rect">
                      <a:avLst/>
                    </a:prstGeom>
                    <a:noFill/>
                    <a:ln>
                      <a:noFill/>
                    </a:ln>
                  </pic:spPr>
                </pic:pic>
              </a:graphicData>
            </a:graphic>
          </wp:inline>
        </w:drawing>
      </w:r>
      <w:r w:rsidRPr="00294ED9">
        <w:rPr>
          <w:rStyle w:val="FootnoteReference"/>
          <w:rFonts w:cs="David"/>
          <w:rtl/>
          <w:lang w:val="pl-PL"/>
        </w:rPr>
        <w:footnoteReference w:id="36"/>
      </w:r>
    </w:p>
    <w:p w14:paraId="084E76A1" w14:textId="77777777" w:rsidR="000E24D5" w:rsidRPr="004F0CA7" w:rsidRDefault="006B5545" w:rsidP="006B5545">
      <w:pPr>
        <w:tabs>
          <w:tab w:val="left" w:pos="4706"/>
        </w:tabs>
        <w:bidi w:val="0"/>
        <w:rPr>
          <w:rFonts w:cs="David"/>
          <w:b/>
          <w:bCs/>
        </w:rPr>
      </w:pPr>
      <w:r w:rsidRPr="004F0CA7">
        <w:rPr>
          <w:rFonts w:cs="David"/>
          <w:b/>
          <w:bCs/>
        </w:rPr>
        <w:t xml:space="preserve">3.3 Public </w:t>
      </w:r>
      <w:r w:rsidR="00280F43">
        <w:rPr>
          <w:rFonts w:cs="David"/>
          <w:b/>
          <w:bCs/>
        </w:rPr>
        <w:t>m</w:t>
      </w:r>
      <w:r w:rsidRPr="004F0CA7">
        <w:rPr>
          <w:rFonts w:cs="David"/>
          <w:b/>
          <w:bCs/>
        </w:rPr>
        <w:t xml:space="preserve">ourning in </w:t>
      </w:r>
      <w:r w:rsidR="00280F43">
        <w:rPr>
          <w:rFonts w:cs="David"/>
          <w:b/>
          <w:bCs/>
        </w:rPr>
        <w:t>i</w:t>
      </w:r>
      <w:r w:rsidRPr="004F0CA7">
        <w:rPr>
          <w:rFonts w:cs="David"/>
          <w:b/>
          <w:bCs/>
        </w:rPr>
        <w:t xml:space="preserve">nterreligious </w:t>
      </w:r>
      <w:r w:rsidR="00280F43">
        <w:rPr>
          <w:rFonts w:cs="David"/>
          <w:b/>
          <w:bCs/>
        </w:rPr>
        <w:t>c</w:t>
      </w:r>
      <w:r w:rsidRPr="004F0CA7">
        <w:rPr>
          <w:rFonts w:cs="David"/>
          <w:b/>
          <w:bCs/>
        </w:rPr>
        <w:t>oexistence</w:t>
      </w:r>
    </w:p>
    <w:p w14:paraId="4529BF14" w14:textId="77777777" w:rsidR="000E24D5" w:rsidRPr="00294ED9" w:rsidRDefault="000E24D5" w:rsidP="000E24D5">
      <w:pPr>
        <w:tabs>
          <w:tab w:val="left" w:pos="4706"/>
        </w:tabs>
        <w:rPr>
          <w:rFonts w:cs="David"/>
          <w:rtl/>
          <w:lang w:val="pl-PL"/>
        </w:rPr>
      </w:pPr>
    </w:p>
    <w:p w14:paraId="6D942BC5" w14:textId="77777777" w:rsidR="000E24D5" w:rsidRPr="003551C9" w:rsidRDefault="000E24D5" w:rsidP="000E24D5">
      <w:pPr>
        <w:tabs>
          <w:tab w:val="left" w:pos="4706"/>
        </w:tabs>
        <w:rPr>
          <w:rFonts w:cs="David"/>
          <w:sz w:val="24"/>
          <w:szCs w:val="24"/>
          <w:rtl/>
          <w:lang w:val="pl-PL"/>
        </w:rPr>
      </w:pPr>
      <w:bookmarkStart w:id="5" w:name="3"/>
      <w:bookmarkStart w:id="6" w:name="ref523425"/>
      <w:bookmarkStart w:id="7" w:name="_Hlk513721168"/>
      <w:bookmarkEnd w:id="5"/>
      <w:bookmarkEnd w:id="6"/>
      <w:r w:rsidRPr="00BF0692">
        <w:rPr>
          <w:rFonts w:cs="David"/>
          <w:sz w:val="24"/>
          <w:szCs w:val="24"/>
          <w:rtl/>
          <w:lang w:val="pl-PL"/>
        </w:rPr>
        <w:t xml:space="preserve">במקרה של מהומות ומוות על קידוש השם </w:t>
      </w:r>
      <w:r w:rsidR="00647D10">
        <w:rPr>
          <w:rFonts w:cs="David" w:hint="cs"/>
          <w:sz w:val="24"/>
          <w:szCs w:val="24"/>
          <w:rtl/>
          <w:lang w:val="pl-PL"/>
        </w:rPr>
        <w:t xml:space="preserve">ניתן להבחין </w:t>
      </w:r>
      <w:r w:rsidRPr="00BF0692">
        <w:rPr>
          <w:rFonts w:cs="David" w:hint="cs"/>
          <w:sz w:val="24"/>
          <w:szCs w:val="24"/>
          <w:rtl/>
          <w:lang w:val="pl-PL"/>
        </w:rPr>
        <w:t>ב</w:t>
      </w:r>
      <w:r w:rsidRPr="00BF0692">
        <w:rPr>
          <w:rFonts w:cs="David"/>
          <w:sz w:val="24"/>
          <w:szCs w:val="24"/>
          <w:rtl/>
          <w:lang w:val="pl-PL"/>
        </w:rPr>
        <w:t>שני סוגים של אבל. ה</w:t>
      </w:r>
      <w:r>
        <w:rPr>
          <w:rFonts w:cs="David" w:hint="cs"/>
          <w:sz w:val="24"/>
          <w:szCs w:val="24"/>
          <w:rtl/>
          <w:lang w:val="pl-PL"/>
        </w:rPr>
        <w:t>אחד</w:t>
      </w:r>
      <w:r w:rsidRPr="00BF0692">
        <w:rPr>
          <w:rFonts w:cs="David"/>
          <w:sz w:val="24"/>
          <w:szCs w:val="24"/>
          <w:rtl/>
          <w:lang w:val="pl-PL"/>
        </w:rPr>
        <w:t>, שבא בסמוך לאירועים עצמם והוטל על הקהילה בעקבות מות הקרבנות, וה</w:t>
      </w:r>
      <w:r>
        <w:rPr>
          <w:rFonts w:cs="David" w:hint="cs"/>
          <w:sz w:val="24"/>
          <w:szCs w:val="24"/>
          <w:rtl/>
          <w:lang w:val="pl-PL"/>
        </w:rPr>
        <w:t>אחר</w:t>
      </w:r>
      <w:r w:rsidRPr="00BF0692">
        <w:rPr>
          <w:rFonts w:cs="David"/>
          <w:sz w:val="24"/>
          <w:szCs w:val="24"/>
          <w:rtl/>
          <w:lang w:val="pl-PL"/>
        </w:rPr>
        <w:t xml:space="preserve"> - המכונה במקרה </w:t>
      </w:r>
      <w:r w:rsidRPr="00BF0692">
        <w:rPr>
          <w:rFonts w:cs="David" w:hint="cs"/>
          <w:sz w:val="24"/>
          <w:szCs w:val="24"/>
          <w:rtl/>
          <w:lang w:val="pl-PL"/>
        </w:rPr>
        <w:t>שבו אנו דנים</w:t>
      </w:r>
      <w:r w:rsidRPr="00BF0692">
        <w:rPr>
          <w:rFonts w:cs="David"/>
          <w:sz w:val="24"/>
          <w:szCs w:val="24"/>
          <w:rtl/>
          <w:lang w:val="pl-PL"/>
        </w:rPr>
        <w:t xml:space="preserve"> "אבל שבעת המעונים"</w:t>
      </w:r>
      <w:r>
        <w:rPr>
          <w:rFonts w:cs="David" w:hint="cs"/>
          <w:sz w:val="24"/>
          <w:szCs w:val="24"/>
          <w:rtl/>
          <w:lang w:val="pl-PL"/>
        </w:rPr>
        <w:t>,</w:t>
      </w:r>
      <w:r w:rsidRPr="00BF0692">
        <w:rPr>
          <w:rStyle w:val="FootnoteReference"/>
          <w:rFonts w:cs="David"/>
          <w:sz w:val="24"/>
          <w:szCs w:val="24"/>
          <w:rtl/>
          <w:lang w:val="pl-PL"/>
        </w:rPr>
        <w:footnoteReference w:id="37"/>
      </w:r>
      <w:r w:rsidRPr="00BF0692">
        <w:rPr>
          <w:rFonts w:cs="David"/>
          <w:sz w:val="24"/>
          <w:szCs w:val="24"/>
          <w:rtl/>
          <w:lang w:val="pl-PL"/>
        </w:rPr>
        <w:t xml:space="preserve"> שנקבע </w:t>
      </w:r>
      <w:r>
        <w:rPr>
          <w:rFonts w:cs="David"/>
          <w:sz w:val="24"/>
          <w:szCs w:val="24"/>
          <w:rtl/>
          <w:lang w:val="pl-PL"/>
        </w:rPr>
        <w:t>על-ידי</w:t>
      </w:r>
      <w:r w:rsidRPr="00BF0692">
        <w:rPr>
          <w:rFonts w:cs="David"/>
          <w:sz w:val="24"/>
          <w:szCs w:val="24"/>
          <w:rtl/>
          <w:lang w:val="pl-PL"/>
        </w:rPr>
        <w:t xml:space="preserve"> הנהגת הקהילה </w:t>
      </w:r>
      <w:r w:rsidRPr="00BF0692">
        <w:rPr>
          <w:rFonts w:cs="David" w:hint="cs"/>
          <w:sz w:val="24"/>
          <w:szCs w:val="24"/>
          <w:rtl/>
          <w:lang w:val="pl-PL"/>
        </w:rPr>
        <w:t>על מנת להנציח את המאורע ואת משמעויותיו</w:t>
      </w:r>
      <w:r w:rsidRPr="00BF0692">
        <w:rPr>
          <w:rFonts w:cs="David"/>
          <w:sz w:val="24"/>
          <w:szCs w:val="24"/>
          <w:rtl/>
          <w:lang w:val="pl-PL"/>
        </w:rPr>
        <w:t xml:space="preserve"> מדי שנה. שני הסוגים היו שלבים שונים בהתמודדות הקהילתית עם הזעזוע</w:t>
      </w:r>
      <w:r w:rsidRPr="00BF0692">
        <w:rPr>
          <w:rFonts w:cs="David" w:hint="cs"/>
          <w:sz w:val="24"/>
          <w:szCs w:val="24"/>
          <w:rtl/>
          <w:lang w:val="pl-PL"/>
        </w:rPr>
        <w:t>.</w:t>
      </w:r>
      <w:r w:rsidRPr="00BF0692">
        <w:rPr>
          <w:rFonts w:cs="David"/>
          <w:sz w:val="24"/>
          <w:szCs w:val="24"/>
          <w:rtl/>
          <w:lang w:val="pl-PL"/>
        </w:rPr>
        <w:t xml:space="preserve"> למרות שאופי</w:t>
      </w:r>
      <w:r w:rsidRPr="00BF0692">
        <w:rPr>
          <w:rFonts w:cs="David" w:hint="cs"/>
          <w:sz w:val="24"/>
          <w:szCs w:val="24"/>
          <w:rtl/>
          <w:lang w:val="pl-PL"/>
        </w:rPr>
        <w:t xml:space="preserve"> התגובות היה </w:t>
      </w:r>
      <w:r w:rsidRPr="00BF0692">
        <w:rPr>
          <w:rFonts w:cs="David"/>
          <w:sz w:val="24"/>
          <w:szCs w:val="24"/>
          <w:rtl/>
          <w:lang w:val="pl-PL"/>
        </w:rPr>
        <w:t>בעיקר פנים-קהילתי והתבסס על ההלכה ועל המסורת היהודית, הופיעו בה</w:t>
      </w:r>
      <w:r>
        <w:rPr>
          <w:rFonts w:cs="David" w:hint="cs"/>
          <w:sz w:val="24"/>
          <w:szCs w:val="24"/>
          <w:rtl/>
          <w:lang w:val="pl-PL"/>
        </w:rPr>
        <w:t>ן</w:t>
      </w:r>
      <w:r w:rsidRPr="00BF0692">
        <w:rPr>
          <w:rFonts w:cs="David"/>
          <w:sz w:val="24"/>
          <w:szCs w:val="24"/>
          <w:rtl/>
          <w:lang w:val="pl-PL"/>
        </w:rPr>
        <w:t xml:space="preserve"> אלמנטים מיוחדים </w:t>
      </w:r>
      <w:r w:rsidRPr="00BF0692">
        <w:rPr>
          <w:rFonts w:cs="David" w:hint="cs"/>
          <w:sz w:val="24"/>
          <w:szCs w:val="24"/>
          <w:rtl/>
          <w:lang w:val="pl-PL"/>
        </w:rPr>
        <w:t xml:space="preserve">שכוונו </w:t>
      </w:r>
      <w:r w:rsidRPr="00BF0692">
        <w:rPr>
          <w:rFonts w:cs="David"/>
          <w:sz w:val="24"/>
          <w:szCs w:val="24"/>
          <w:rtl/>
          <w:lang w:val="pl-PL"/>
        </w:rPr>
        <w:t>כלפי הסביבה הנוצרית. כיוון שמהות המשבר נעוצה ב</w:t>
      </w:r>
      <w:r w:rsidR="00CD7A66">
        <w:rPr>
          <w:rFonts w:cs="David" w:hint="cs"/>
          <w:sz w:val="24"/>
          <w:szCs w:val="24"/>
          <w:rtl/>
          <w:lang w:val="pl-PL"/>
        </w:rPr>
        <w:t xml:space="preserve">הפרת </w:t>
      </w:r>
      <w:r w:rsidRPr="00BF0692">
        <w:rPr>
          <w:rFonts w:cs="David"/>
          <w:sz w:val="24"/>
          <w:szCs w:val="24"/>
          <w:rtl/>
          <w:lang w:val="pl-PL"/>
        </w:rPr>
        <w:t>דו-קיום</w:t>
      </w:r>
      <w:r w:rsidR="00CD7A66">
        <w:rPr>
          <w:rFonts w:cs="David" w:hint="cs"/>
          <w:sz w:val="24"/>
          <w:szCs w:val="24"/>
          <w:rtl/>
          <w:lang w:val="pl-PL"/>
        </w:rPr>
        <w:t xml:space="preserve"> (</w:t>
      </w:r>
      <w:r w:rsidR="00F864C7">
        <w:rPr>
          <w:rFonts w:cs="David"/>
          <w:sz w:val="24"/>
          <w:szCs w:val="24"/>
          <w:lang w:val="pl-PL"/>
        </w:rPr>
        <w:t>(</w:t>
      </w:r>
      <w:r w:rsidR="00CD7A66">
        <w:rPr>
          <w:rFonts w:cs="David"/>
          <w:sz w:val="24"/>
          <w:szCs w:val="24"/>
          <w:lang w:val="pl-PL"/>
        </w:rPr>
        <w:t>violation of coexistence</w:t>
      </w:r>
      <w:r w:rsidRPr="00BF0692">
        <w:rPr>
          <w:rFonts w:cs="David"/>
          <w:sz w:val="24"/>
          <w:szCs w:val="24"/>
          <w:rtl/>
          <w:lang w:val="pl-PL"/>
        </w:rPr>
        <w:t>, גם האבל שבא אחריו עסק בדו-קיום, והפך לחלק מתהליך של יצירת זיר</w:t>
      </w:r>
      <w:r>
        <w:rPr>
          <w:rFonts w:cs="David"/>
          <w:sz w:val="24"/>
          <w:szCs w:val="24"/>
          <w:rtl/>
          <w:lang w:val="pl-PL"/>
        </w:rPr>
        <w:t xml:space="preserve">ת הפיוס והבניית דו-קיום מחדש.  </w:t>
      </w:r>
    </w:p>
    <w:bookmarkEnd w:id="7"/>
    <w:p w14:paraId="686005AC" w14:textId="77777777" w:rsidR="000E24D5" w:rsidRPr="00E870A1" w:rsidRDefault="000E24D5" w:rsidP="000E24D5">
      <w:pPr>
        <w:tabs>
          <w:tab w:val="left" w:pos="4706"/>
        </w:tabs>
        <w:rPr>
          <w:rFonts w:cs="David"/>
          <w:sz w:val="24"/>
          <w:szCs w:val="24"/>
          <w:lang w:val="pl-PL"/>
        </w:rPr>
      </w:pPr>
      <w:r>
        <w:rPr>
          <w:rFonts w:cs="David"/>
          <w:sz w:val="24"/>
          <w:szCs w:val="24"/>
          <w:rtl/>
          <w:lang w:val="pl-PL"/>
        </w:rPr>
        <w:t>על-פי</w:t>
      </w:r>
      <w:r w:rsidRPr="00BF0692">
        <w:rPr>
          <w:rFonts w:cs="David"/>
          <w:sz w:val="24"/>
          <w:szCs w:val="24"/>
          <w:rtl/>
          <w:lang w:val="pl-PL"/>
        </w:rPr>
        <w:t xml:space="preserve"> תיאורו </w:t>
      </w:r>
      <w:r w:rsidR="006D3A24">
        <w:rPr>
          <w:rFonts w:cs="David" w:hint="cs"/>
          <w:sz w:val="24"/>
          <w:szCs w:val="24"/>
          <w:rtl/>
          <w:lang w:val="pl-PL"/>
        </w:rPr>
        <w:t xml:space="preserve">הנ"ל </w:t>
      </w:r>
      <w:r w:rsidRPr="00BF0692">
        <w:rPr>
          <w:rFonts w:cs="David"/>
          <w:sz w:val="24"/>
          <w:szCs w:val="24"/>
          <w:rtl/>
          <w:lang w:val="pl-PL"/>
        </w:rPr>
        <w:t>של</w:t>
      </w:r>
      <w:r w:rsidR="00FD3CF1">
        <w:rPr>
          <w:rFonts w:cs="David"/>
          <w:sz w:val="24"/>
          <w:szCs w:val="24"/>
        </w:rPr>
        <w:t>Golinski</w:t>
      </w:r>
      <w:r w:rsidRPr="00BF0692">
        <w:rPr>
          <w:rFonts w:cs="David"/>
          <w:sz w:val="24"/>
          <w:szCs w:val="24"/>
          <w:rtl/>
          <w:lang w:val="pl-PL"/>
        </w:rPr>
        <w:t xml:space="preserve">, לאחר קבורת הקורבנות </w:t>
      </w:r>
      <w:r w:rsidRPr="00DB630D">
        <w:rPr>
          <w:rFonts w:cs="David"/>
          <w:sz w:val="24"/>
          <w:szCs w:val="24"/>
          <w:rtl/>
          <w:lang w:val="pl-PL"/>
        </w:rPr>
        <w:t>"במשך מספר שבועות לא באו</w:t>
      </w:r>
      <w:r w:rsidRPr="00DB630D">
        <w:rPr>
          <w:rFonts w:cs="David"/>
          <w:sz w:val="24"/>
          <w:szCs w:val="24"/>
          <w:rtl/>
        </w:rPr>
        <w:t xml:space="preserve"> </w:t>
      </w:r>
      <w:r w:rsidRPr="00DB630D">
        <w:rPr>
          <w:rFonts w:cs="David" w:hint="cs"/>
          <w:sz w:val="24"/>
          <w:szCs w:val="24"/>
          <w:rtl/>
        </w:rPr>
        <w:t>[</w:t>
      </w:r>
      <w:r w:rsidRPr="00DB630D">
        <w:rPr>
          <w:rFonts w:cs="David"/>
          <w:sz w:val="24"/>
          <w:szCs w:val="24"/>
          <w:rtl/>
        </w:rPr>
        <w:t>היהודים</w:t>
      </w:r>
      <w:r w:rsidRPr="00DB630D">
        <w:rPr>
          <w:rFonts w:cs="David" w:hint="cs"/>
          <w:sz w:val="24"/>
          <w:szCs w:val="24"/>
          <w:rtl/>
        </w:rPr>
        <w:t>]</w:t>
      </w:r>
      <w:r w:rsidRPr="00DB630D">
        <w:rPr>
          <w:rFonts w:cs="David" w:hint="cs"/>
          <w:sz w:val="24"/>
          <w:szCs w:val="24"/>
          <w:rtl/>
          <w:lang w:val="pl-PL"/>
        </w:rPr>
        <w:t xml:space="preserve"> </w:t>
      </w:r>
      <w:r w:rsidRPr="00DB630D">
        <w:rPr>
          <w:rFonts w:cs="David"/>
          <w:sz w:val="24"/>
          <w:szCs w:val="24"/>
          <w:rtl/>
          <w:lang w:val="pl-PL"/>
        </w:rPr>
        <w:t xml:space="preserve"> לעיר לקראקוב</w:t>
      </w:r>
      <w:r w:rsidRPr="00DB630D">
        <w:rPr>
          <w:rFonts w:cs="David"/>
          <w:sz w:val="24"/>
          <w:szCs w:val="24"/>
          <w:rtl/>
        </w:rPr>
        <w:t>."</w:t>
      </w:r>
      <w:r w:rsidRPr="00BF0692">
        <w:rPr>
          <w:rFonts w:cs="David"/>
          <w:sz w:val="24"/>
          <w:szCs w:val="24"/>
          <w:rtl/>
        </w:rPr>
        <w:t xml:space="preserve"> סביר להניח כי </w:t>
      </w:r>
      <w:r w:rsidRPr="00BF0692">
        <w:rPr>
          <w:rFonts w:cs="David" w:hint="cs"/>
          <w:sz w:val="24"/>
          <w:szCs w:val="24"/>
          <w:rtl/>
        </w:rPr>
        <w:t>מדעת או שלא</w:t>
      </w:r>
      <w:r>
        <w:rPr>
          <w:rFonts w:cs="David" w:hint="cs"/>
          <w:sz w:val="24"/>
          <w:szCs w:val="24"/>
          <w:rtl/>
        </w:rPr>
        <w:t xml:space="preserve"> מדעת</w:t>
      </w:r>
      <w:r w:rsidRPr="00BF0692">
        <w:rPr>
          <w:rFonts w:cs="David" w:hint="cs"/>
          <w:sz w:val="24"/>
          <w:szCs w:val="24"/>
          <w:rtl/>
        </w:rPr>
        <w:t xml:space="preserve">, תיאר </w:t>
      </w:r>
      <w:r w:rsidRPr="00BF0692">
        <w:rPr>
          <w:rFonts w:cs="David"/>
          <w:sz w:val="24"/>
          <w:szCs w:val="24"/>
          <w:rtl/>
        </w:rPr>
        <w:t xml:space="preserve">כרוניקאי קתולי את שלושים ימי </w:t>
      </w:r>
      <w:r w:rsidRPr="00BF0692">
        <w:rPr>
          <w:rFonts w:cs="David" w:hint="cs"/>
          <w:sz w:val="24"/>
          <w:szCs w:val="24"/>
          <w:rtl/>
        </w:rPr>
        <w:t>ה</w:t>
      </w:r>
      <w:r w:rsidRPr="00BF0692">
        <w:rPr>
          <w:rFonts w:cs="David"/>
          <w:sz w:val="24"/>
          <w:szCs w:val="24"/>
          <w:rtl/>
        </w:rPr>
        <w:t xml:space="preserve">אבל שלאחר האירועים, </w:t>
      </w:r>
      <w:r w:rsidRPr="00BF0692">
        <w:rPr>
          <w:rFonts w:cs="David" w:hint="cs"/>
          <w:sz w:val="24"/>
          <w:szCs w:val="24"/>
          <w:rtl/>
        </w:rPr>
        <w:t>ש</w:t>
      </w:r>
      <w:r w:rsidRPr="00BF0692">
        <w:rPr>
          <w:rFonts w:cs="David"/>
          <w:sz w:val="24"/>
          <w:szCs w:val="24"/>
          <w:rtl/>
        </w:rPr>
        <w:t xml:space="preserve">בהם התכנסה הקהילה פנימה, ואשר רק אחריהם </w:t>
      </w:r>
      <w:r w:rsidRPr="00BF0692">
        <w:rPr>
          <w:rFonts w:cs="David" w:hint="cs"/>
          <w:sz w:val="24"/>
          <w:szCs w:val="24"/>
          <w:rtl/>
        </w:rPr>
        <w:t xml:space="preserve">חזרו חיי </w:t>
      </w:r>
      <w:r w:rsidRPr="00BF0692">
        <w:rPr>
          <w:rFonts w:cs="David"/>
          <w:sz w:val="24"/>
          <w:szCs w:val="24"/>
          <w:rtl/>
        </w:rPr>
        <w:t xml:space="preserve">היהודים </w:t>
      </w:r>
      <w:r w:rsidRPr="00BF0692">
        <w:rPr>
          <w:rFonts w:cs="David" w:hint="cs"/>
          <w:sz w:val="24"/>
          <w:szCs w:val="24"/>
          <w:rtl/>
        </w:rPr>
        <w:lastRenderedPageBreak/>
        <w:t xml:space="preserve">למסלולם הרגיל </w:t>
      </w:r>
      <w:r w:rsidRPr="00BF0692">
        <w:rPr>
          <w:rFonts w:cs="David"/>
          <w:sz w:val="24"/>
          <w:szCs w:val="24"/>
          <w:rtl/>
        </w:rPr>
        <w:t>ללא כל הגבלה.</w:t>
      </w:r>
      <w:r w:rsidRPr="00BF0692">
        <w:rPr>
          <w:rFonts w:cs="David"/>
          <w:sz w:val="24"/>
          <w:szCs w:val="24"/>
          <w:rtl/>
          <w:lang w:val="pl-PL"/>
        </w:rPr>
        <w:t xml:space="preserve"> </w:t>
      </w:r>
      <w:r w:rsidRPr="00BF0692">
        <w:rPr>
          <w:rFonts w:cs="David"/>
          <w:sz w:val="24"/>
          <w:szCs w:val="24"/>
          <w:rtl/>
        </w:rPr>
        <w:t xml:space="preserve">בעוד שרוב מנהגי </w:t>
      </w:r>
      <w:r w:rsidRPr="00BF0692">
        <w:rPr>
          <w:rFonts w:cs="David" w:hint="cs"/>
          <w:sz w:val="24"/>
          <w:szCs w:val="24"/>
          <w:rtl/>
          <w:lang w:val="pl-PL"/>
        </w:rPr>
        <w:t>האבלות</w:t>
      </w:r>
      <w:r w:rsidRPr="00BF0692" w:rsidDel="007364E1">
        <w:rPr>
          <w:rFonts w:cs="David"/>
          <w:sz w:val="24"/>
          <w:szCs w:val="24"/>
          <w:rtl/>
          <w:lang w:val="pl-PL"/>
        </w:rPr>
        <w:t xml:space="preserve"> </w:t>
      </w:r>
      <w:r w:rsidRPr="00BF0692">
        <w:rPr>
          <w:rFonts w:cs="David"/>
          <w:sz w:val="24"/>
          <w:szCs w:val="24"/>
          <w:rtl/>
        </w:rPr>
        <w:t xml:space="preserve">שהתגבשו בספרות </w:t>
      </w:r>
      <w:r w:rsidRPr="00BF0692">
        <w:rPr>
          <w:rFonts w:cs="David" w:hint="cs"/>
          <w:sz w:val="24"/>
          <w:szCs w:val="24"/>
          <w:rtl/>
        </w:rPr>
        <w:t xml:space="preserve">ההלכה והמנהג </w:t>
      </w:r>
      <w:r w:rsidRPr="00BF0692">
        <w:rPr>
          <w:rFonts w:cs="David"/>
          <w:sz w:val="24"/>
          <w:szCs w:val="24"/>
          <w:rtl/>
        </w:rPr>
        <w:t xml:space="preserve">עד המאה ה-17 </w:t>
      </w:r>
      <w:r w:rsidRPr="00BF0692">
        <w:rPr>
          <w:rStyle w:val="FootnoteReference"/>
          <w:rFonts w:cs="David"/>
          <w:sz w:val="24"/>
          <w:szCs w:val="24"/>
          <w:rtl/>
          <w:lang w:val="pl-PL"/>
        </w:rPr>
        <w:footnoteReference w:id="38"/>
      </w:r>
      <w:r w:rsidRPr="00BF0692">
        <w:rPr>
          <w:rFonts w:cs="David"/>
          <w:sz w:val="24"/>
          <w:szCs w:val="24"/>
          <w:rtl/>
        </w:rPr>
        <w:t xml:space="preserve"> לא </w:t>
      </w:r>
      <w:r w:rsidRPr="00BF0692">
        <w:rPr>
          <w:rFonts w:cs="David" w:hint="cs"/>
          <w:sz w:val="24"/>
          <w:szCs w:val="24"/>
          <w:rtl/>
        </w:rPr>
        <w:t xml:space="preserve">היו </w:t>
      </w:r>
      <w:r>
        <w:rPr>
          <w:rFonts w:cs="David" w:hint="cs"/>
          <w:sz w:val="24"/>
          <w:szCs w:val="24"/>
          <w:rtl/>
        </w:rPr>
        <w:t>גלויים לעיניהם</w:t>
      </w:r>
      <w:r w:rsidRPr="00BF0692">
        <w:rPr>
          <w:rFonts w:cs="David" w:hint="cs"/>
          <w:sz w:val="24"/>
          <w:szCs w:val="24"/>
          <w:rtl/>
        </w:rPr>
        <w:t xml:space="preserve"> </w:t>
      </w:r>
      <w:r>
        <w:rPr>
          <w:rFonts w:cs="David" w:hint="cs"/>
          <w:sz w:val="24"/>
          <w:szCs w:val="24"/>
          <w:rtl/>
        </w:rPr>
        <w:t>של בני ה</w:t>
      </w:r>
      <w:r w:rsidRPr="00BF0692">
        <w:rPr>
          <w:rFonts w:cs="David"/>
          <w:sz w:val="24"/>
          <w:szCs w:val="24"/>
          <w:rtl/>
        </w:rPr>
        <w:t xml:space="preserve">סביבה הנוצרית, </w:t>
      </w:r>
      <w:r w:rsidRPr="00BF0692">
        <w:rPr>
          <w:rFonts w:cs="David" w:hint="cs"/>
          <w:sz w:val="24"/>
          <w:szCs w:val="24"/>
          <w:rtl/>
        </w:rPr>
        <w:t xml:space="preserve">ההפסקה הזמנית של חיי השיתוף </w:t>
      </w:r>
      <w:r w:rsidRPr="00BF0692">
        <w:rPr>
          <w:rFonts w:cs="David"/>
          <w:sz w:val="24"/>
          <w:szCs w:val="24"/>
          <w:rtl/>
        </w:rPr>
        <w:t xml:space="preserve">הייתה סימן ברור </w:t>
      </w:r>
      <w:r w:rsidRPr="00BF0692">
        <w:rPr>
          <w:rFonts w:cs="David" w:hint="cs"/>
          <w:sz w:val="24"/>
          <w:szCs w:val="24"/>
          <w:rtl/>
        </w:rPr>
        <w:t xml:space="preserve">לחברה הסובבת. </w:t>
      </w:r>
      <w:r w:rsidRPr="00BF0692">
        <w:rPr>
          <w:rFonts w:cs="David"/>
          <w:sz w:val="24"/>
          <w:szCs w:val="24"/>
          <w:rtl/>
        </w:rPr>
        <w:t>מאות יהודים ש</w:t>
      </w:r>
      <w:r>
        <w:rPr>
          <w:rFonts w:cs="David" w:hint="cs"/>
          <w:sz w:val="24"/>
          <w:szCs w:val="24"/>
          <w:rtl/>
        </w:rPr>
        <w:t>ביקרו</w:t>
      </w:r>
      <w:r w:rsidRPr="00BF0692">
        <w:rPr>
          <w:rFonts w:cs="David"/>
          <w:sz w:val="24"/>
          <w:szCs w:val="24"/>
          <w:rtl/>
        </w:rPr>
        <w:t xml:space="preserve"> בקראקוב </w:t>
      </w:r>
      <w:r>
        <w:rPr>
          <w:rFonts w:cs="David" w:hint="cs"/>
          <w:sz w:val="24"/>
          <w:szCs w:val="24"/>
          <w:rtl/>
        </w:rPr>
        <w:t>מדי יום</w:t>
      </w:r>
      <w:r w:rsidRPr="00BF0692">
        <w:rPr>
          <w:rFonts w:cs="David"/>
          <w:sz w:val="24"/>
          <w:szCs w:val="24"/>
          <w:rtl/>
        </w:rPr>
        <w:t xml:space="preserve"> למטרות שונות,</w:t>
      </w:r>
      <w:r w:rsidR="006D3A24">
        <w:rPr>
          <w:rFonts w:cs="David" w:hint="cs"/>
          <w:sz w:val="24"/>
          <w:szCs w:val="24"/>
          <w:rtl/>
        </w:rPr>
        <w:t xml:space="preserve"> (</w:t>
      </w:r>
      <w:r w:rsidR="006D3A24">
        <w:rPr>
          <w:rFonts w:cs="David"/>
          <w:sz w:val="24"/>
          <w:szCs w:val="24"/>
        </w:rPr>
        <w:t>see chapters…</w:t>
      </w:r>
      <w:r w:rsidRPr="00BF0692">
        <w:rPr>
          <w:rFonts w:cs="David"/>
          <w:sz w:val="24"/>
          <w:szCs w:val="24"/>
          <w:rtl/>
        </w:rPr>
        <w:t xml:space="preserve"> </w:t>
      </w:r>
      <w:r w:rsidR="006D3A24">
        <w:rPr>
          <w:rFonts w:cs="David" w:hint="cs"/>
          <w:sz w:val="24"/>
          <w:szCs w:val="24"/>
          <w:rtl/>
        </w:rPr>
        <w:t xml:space="preserve">) </w:t>
      </w:r>
      <w:r w:rsidRPr="00BF0692">
        <w:rPr>
          <w:rFonts w:cs="David" w:hint="cs"/>
          <w:sz w:val="24"/>
          <w:szCs w:val="24"/>
          <w:rtl/>
        </w:rPr>
        <w:t>נעלמו</w:t>
      </w:r>
      <w:r w:rsidRPr="00BF0692">
        <w:rPr>
          <w:rFonts w:cs="David"/>
          <w:sz w:val="24"/>
          <w:szCs w:val="24"/>
          <w:rtl/>
        </w:rPr>
        <w:t xml:space="preserve"> פתאום מנו</w:t>
      </w:r>
      <w:r w:rsidRPr="00BF0692">
        <w:rPr>
          <w:rFonts w:cs="David" w:hint="cs"/>
          <w:sz w:val="24"/>
          <w:szCs w:val="24"/>
          <w:rtl/>
        </w:rPr>
        <w:t xml:space="preserve">ף העיר </w:t>
      </w:r>
      <w:r>
        <w:rPr>
          <w:rFonts w:cs="David" w:hint="cs"/>
          <w:sz w:val="24"/>
          <w:szCs w:val="24"/>
          <w:rtl/>
        </w:rPr>
        <w:t>ו</w:t>
      </w:r>
      <w:r w:rsidRPr="00BF0692">
        <w:rPr>
          <w:rFonts w:cs="David" w:hint="cs"/>
          <w:sz w:val="24"/>
          <w:szCs w:val="24"/>
          <w:rtl/>
        </w:rPr>
        <w:t>מחיי היו</w:t>
      </w:r>
      <w:r>
        <w:rPr>
          <w:rFonts w:cs="David" w:hint="cs"/>
          <w:sz w:val="24"/>
          <w:szCs w:val="24"/>
          <w:rtl/>
        </w:rPr>
        <w:t>מ</w:t>
      </w:r>
      <w:r w:rsidRPr="00BF0692">
        <w:rPr>
          <w:rFonts w:cs="David" w:hint="cs"/>
          <w:sz w:val="24"/>
          <w:szCs w:val="24"/>
          <w:rtl/>
        </w:rPr>
        <w:t>יום שלה</w:t>
      </w:r>
      <w:r w:rsidRPr="00BF0692">
        <w:rPr>
          <w:rFonts w:cs="David"/>
          <w:sz w:val="24"/>
          <w:szCs w:val="24"/>
          <w:rtl/>
        </w:rPr>
        <w:t xml:space="preserve">. הייתה זו הפגנה מכוונת שסימלה את גודל </w:t>
      </w:r>
      <w:r w:rsidRPr="00BF0692">
        <w:rPr>
          <w:rFonts w:cs="David" w:hint="cs"/>
          <w:sz w:val="24"/>
          <w:szCs w:val="24"/>
          <w:rtl/>
        </w:rPr>
        <w:t>ה</w:t>
      </w:r>
      <w:r w:rsidRPr="00BF0692">
        <w:rPr>
          <w:rFonts w:cs="David"/>
          <w:sz w:val="24"/>
          <w:szCs w:val="24"/>
          <w:rtl/>
        </w:rPr>
        <w:t>שבר ואת נחישות</w:t>
      </w:r>
      <w:r w:rsidRPr="00BF0692">
        <w:rPr>
          <w:rFonts w:cs="David" w:hint="cs"/>
          <w:sz w:val="24"/>
          <w:szCs w:val="24"/>
          <w:rtl/>
        </w:rPr>
        <w:t>ה</w:t>
      </w:r>
      <w:r w:rsidRPr="00BF0692">
        <w:rPr>
          <w:rFonts w:cs="David"/>
          <w:sz w:val="24"/>
          <w:szCs w:val="24"/>
          <w:rtl/>
        </w:rPr>
        <w:t xml:space="preserve"> של הקהילה היהודית </w:t>
      </w:r>
      <w:r w:rsidRPr="00BF0692">
        <w:rPr>
          <w:rFonts w:cs="David" w:hint="cs"/>
          <w:sz w:val="24"/>
          <w:szCs w:val="24"/>
          <w:rtl/>
        </w:rPr>
        <w:t>ש</w:t>
      </w:r>
      <w:r w:rsidRPr="00BF0692">
        <w:rPr>
          <w:rFonts w:cs="David"/>
          <w:sz w:val="24"/>
          <w:szCs w:val="24"/>
          <w:rtl/>
        </w:rPr>
        <w:t>לא לעבור על האירועים  לסדר היום.</w:t>
      </w:r>
    </w:p>
    <w:p w14:paraId="46C680E9" w14:textId="77777777" w:rsidR="000E24D5" w:rsidRPr="00BF0692" w:rsidRDefault="000E24D5" w:rsidP="000E24D5">
      <w:pPr>
        <w:tabs>
          <w:tab w:val="left" w:pos="4706"/>
        </w:tabs>
        <w:rPr>
          <w:rFonts w:cs="David"/>
          <w:sz w:val="24"/>
          <w:szCs w:val="24"/>
          <w:rtl/>
          <w:lang w:val="pl-PL"/>
        </w:rPr>
      </w:pPr>
      <w:r w:rsidRPr="00BF0692">
        <w:rPr>
          <w:rFonts w:cs="David"/>
          <w:sz w:val="24"/>
          <w:szCs w:val="24"/>
          <w:rtl/>
        </w:rPr>
        <w:t xml:space="preserve"> </w:t>
      </w:r>
      <w:r w:rsidRPr="00BF0692">
        <w:rPr>
          <w:rFonts w:cs="David"/>
          <w:sz w:val="24"/>
          <w:szCs w:val="24"/>
          <w:rtl/>
          <w:lang w:val="pl-PL"/>
        </w:rPr>
        <w:t xml:space="preserve">האבל אחרי </w:t>
      </w:r>
      <w:r w:rsidRPr="00BF0692">
        <w:rPr>
          <w:rFonts w:cs="David" w:hint="cs"/>
          <w:sz w:val="24"/>
          <w:szCs w:val="24"/>
          <w:rtl/>
          <w:lang w:val="pl-PL"/>
        </w:rPr>
        <w:t>המאורעות שזעזעו</w:t>
      </w:r>
      <w:r w:rsidRPr="00BF0692">
        <w:rPr>
          <w:rFonts w:cs="David"/>
          <w:sz w:val="24"/>
          <w:szCs w:val="24"/>
          <w:rtl/>
          <w:lang w:val="pl-PL"/>
        </w:rPr>
        <w:t xml:space="preserve"> </w:t>
      </w:r>
      <w:r w:rsidRPr="00BF0692">
        <w:rPr>
          <w:rFonts w:cs="David" w:hint="cs"/>
          <w:sz w:val="24"/>
          <w:szCs w:val="24"/>
          <w:rtl/>
          <w:lang w:val="pl-PL"/>
        </w:rPr>
        <w:t xml:space="preserve">עד היסוד </w:t>
      </w:r>
      <w:r w:rsidRPr="00BF0692">
        <w:rPr>
          <w:rFonts w:cs="David"/>
          <w:sz w:val="24"/>
          <w:szCs w:val="24"/>
          <w:rtl/>
          <w:lang w:val="pl-PL"/>
        </w:rPr>
        <w:t xml:space="preserve">את </w:t>
      </w:r>
      <w:r w:rsidRPr="00BF0692">
        <w:rPr>
          <w:rFonts w:cs="David" w:hint="cs"/>
          <w:sz w:val="24"/>
          <w:szCs w:val="24"/>
          <w:rtl/>
          <w:lang w:val="pl-PL"/>
        </w:rPr>
        <w:t xml:space="preserve">החיים בצוותא  </w:t>
      </w:r>
      <w:r w:rsidRPr="00BF0692">
        <w:rPr>
          <w:rFonts w:cs="David"/>
          <w:sz w:val="24"/>
          <w:szCs w:val="24"/>
          <w:rtl/>
          <w:lang w:val="pl-PL"/>
        </w:rPr>
        <w:t>שילב בין</w:t>
      </w:r>
      <w:r w:rsidRPr="00BF0692">
        <w:rPr>
          <w:rFonts w:cs="David" w:hint="cs"/>
          <w:sz w:val="24"/>
          <w:szCs w:val="24"/>
          <w:rtl/>
          <w:lang w:val="pl-PL"/>
        </w:rPr>
        <w:t xml:space="preserve"> המערכת הנורמטיבית של </w:t>
      </w:r>
      <w:r w:rsidRPr="00BF0692">
        <w:rPr>
          <w:rFonts w:cs="David"/>
          <w:sz w:val="24"/>
          <w:szCs w:val="24"/>
          <w:rtl/>
          <w:lang w:val="pl-PL"/>
        </w:rPr>
        <w:t xml:space="preserve">הלכות </w:t>
      </w:r>
      <w:r w:rsidRPr="00BF0692">
        <w:rPr>
          <w:rFonts w:cs="David" w:hint="cs"/>
          <w:sz w:val="24"/>
          <w:szCs w:val="24"/>
          <w:rtl/>
          <w:lang w:val="pl-PL"/>
        </w:rPr>
        <w:t xml:space="preserve">ומנהגי </w:t>
      </w:r>
      <w:r w:rsidRPr="00BF0692">
        <w:rPr>
          <w:rFonts w:cs="David"/>
          <w:sz w:val="24"/>
          <w:szCs w:val="24"/>
          <w:rtl/>
          <w:lang w:val="pl-PL"/>
        </w:rPr>
        <w:t>אבלות</w:t>
      </w:r>
      <w:r w:rsidRPr="00BF0692">
        <w:rPr>
          <w:rFonts w:cs="David" w:hint="cs"/>
          <w:sz w:val="24"/>
          <w:szCs w:val="24"/>
          <w:rtl/>
          <w:lang w:val="pl-PL"/>
        </w:rPr>
        <w:t xml:space="preserve"> בסיסיים,</w:t>
      </w:r>
      <w:r w:rsidRPr="00BF0692">
        <w:rPr>
          <w:rFonts w:cs="David"/>
          <w:sz w:val="24"/>
          <w:szCs w:val="24"/>
          <w:rtl/>
          <w:lang w:val="pl-PL"/>
        </w:rPr>
        <w:t xml:space="preserve"> </w:t>
      </w:r>
      <w:r w:rsidRPr="00BF0692">
        <w:rPr>
          <w:rFonts w:cs="David" w:hint="cs"/>
          <w:sz w:val="24"/>
          <w:szCs w:val="24"/>
          <w:rtl/>
          <w:lang w:val="pl-PL"/>
        </w:rPr>
        <w:t>ה</w:t>
      </w:r>
      <w:r w:rsidRPr="00BF0692">
        <w:rPr>
          <w:rFonts w:cs="David"/>
          <w:sz w:val="24"/>
          <w:szCs w:val="24"/>
          <w:rtl/>
          <w:lang w:val="pl-PL"/>
        </w:rPr>
        <w:t xml:space="preserve">מסורת </w:t>
      </w:r>
      <w:r w:rsidRPr="00BF0692">
        <w:rPr>
          <w:rFonts w:cs="David" w:hint="cs"/>
          <w:sz w:val="24"/>
          <w:szCs w:val="24"/>
          <w:rtl/>
          <w:lang w:val="pl-PL"/>
        </w:rPr>
        <w:t>האשכנזית ה</w:t>
      </w:r>
      <w:r>
        <w:rPr>
          <w:rFonts w:cs="David" w:hint="cs"/>
          <w:sz w:val="24"/>
          <w:szCs w:val="24"/>
          <w:rtl/>
          <w:lang w:val="pl-PL"/>
        </w:rPr>
        <w:t>מדייבלי</w:t>
      </w:r>
      <w:r w:rsidRPr="00BF0692">
        <w:rPr>
          <w:rFonts w:cs="David" w:hint="cs"/>
          <w:sz w:val="24"/>
          <w:szCs w:val="24"/>
          <w:rtl/>
          <w:lang w:val="pl-PL"/>
        </w:rPr>
        <w:t xml:space="preserve">ת של </w:t>
      </w:r>
      <w:r w:rsidRPr="00BF0692">
        <w:rPr>
          <w:rFonts w:cs="David"/>
          <w:sz w:val="24"/>
          <w:szCs w:val="24"/>
          <w:rtl/>
          <w:lang w:val="pl-PL"/>
        </w:rPr>
        <w:t>קידוש ה</w:t>
      </w:r>
      <w:r>
        <w:rPr>
          <w:rFonts w:cs="David" w:hint="cs"/>
          <w:sz w:val="24"/>
          <w:szCs w:val="24"/>
          <w:rtl/>
          <w:lang w:val="pl-PL"/>
        </w:rPr>
        <w:t>שם</w:t>
      </w:r>
      <w:r w:rsidRPr="00BF0692">
        <w:rPr>
          <w:rFonts w:cs="David"/>
          <w:sz w:val="24"/>
          <w:szCs w:val="24"/>
          <w:rtl/>
          <w:lang w:val="pl-PL"/>
        </w:rPr>
        <w:t xml:space="preserve"> ל</w:t>
      </w:r>
      <w:r w:rsidRPr="00BF0692">
        <w:rPr>
          <w:rFonts w:cs="David" w:hint="cs"/>
          <w:sz w:val="24"/>
          <w:szCs w:val="24"/>
          <w:rtl/>
          <w:lang w:val="pl-PL"/>
        </w:rPr>
        <w:t xml:space="preserve">בין </w:t>
      </w:r>
      <w:r w:rsidRPr="00BF0692">
        <w:rPr>
          <w:rFonts w:cs="David"/>
          <w:sz w:val="24"/>
          <w:szCs w:val="24"/>
          <w:rtl/>
          <w:lang w:val="pl-PL"/>
        </w:rPr>
        <w:t xml:space="preserve">תהליך השבת </w:t>
      </w:r>
      <w:r w:rsidRPr="00BF0692">
        <w:rPr>
          <w:rFonts w:cs="David" w:hint="cs"/>
          <w:sz w:val="24"/>
          <w:szCs w:val="24"/>
          <w:rtl/>
          <w:lang w:val="pl-PL"/>
        </w:rPr>
        <w:t xml:space="preserve">החיים המשותפים על כנם. </w:t>
      </w:r>
      <w:bookmarkStart w:id="8" w:name="_Hlk513722065"/>
      <w:r w:rsidRPr="00BF0692">
        <w:rPr>
          <w:rFonts w:cs="David" w:hint="cs"/>
          <w:sz w:val="24"/>
          <w:szCs w:val="24"/>
          <w:rtl/>
          <w:lang w:val="pl-PL"/>
        </w:rPr>
        <w:t>כיוון</w:t>
      </w:r>
      <w:r w:rsidRPr="00BF0692">
        <w:rPr>
          <w:rFonts w:cs="David"/>
          <w:sz w:val="24"/>
          <w:szCs w:val="24"/>
          <w:rtl/>
          <w:lang w:val="pl-PL"/>
        </w:rPr>
        <w:t xml:space="preserve"> </w:t>
      </w:r>
      <w:r w:rsidRPr="00BF0692">
        <w:rPr>
          <w:rFonts w:cs="David" w:hint="cs"/>
          <w:sz w:val="24"/>
          <w:szCs w:val="24"/>
          <w:rtl/>
          <w:lang w:val="pl-PL"/>
        </w:rPr>
        <w:t>ש</w:t>
      </w:r>
      <w:r w:rsidRPr="00BF0692">
        <w:rPr>
          <w:rFonts w:cs="David"/>
          <w:sz w:val="24"/>
          <w:szCs w:val="24"/>
          <w:rtl/>
          <w:lang w:val="pl-PL"/>
        </w:rPr>
        <w:t xml:space="preserve">המשבר פגע בדו-קיום, האבל </w:t>
      </w:r>
      <w:r w:rsidR="00645227">
        <w:rPr>
          <w:rFonts w:cs="David" w:hint="cs"/>
          <w:sz w:val="24"/>
          <w:szCs w:val="24"/>
          <w:rtl/>
          <w:lang w:val="pl-PL"/>
        </w:rPr>
        <w:t xml:space="preserve">בעקבותיו </w:t>
      </w:r>
      <w:r w:rsidRPr="00BF0692">
        <w:rPr>
          <w:rFonts w:cs="David"/>
          <w:sz w:val="24"/>
          <w:szCs w:val="24"/>
          <w:rtl/>
          <w:lang w:val="pl-PL"/>
        </w:rPr>
        <w:t>לא</w:t>
      </w:r>
      <w:r w:rsidRPr="00BF0692">
        <w:rPr>
          <w:rFonts w:cs="David" w:hint="cs"/>
          <w:sz w:val="24"/>
          <w:szCs w:val="24"/>
          <w:rtl/>
          <w:lang w:val="pl-PL"/>
        </w:rPr>
        <w:t xml:space="preserve"> </w:t>
      </w:r>
      <w:r>
        <w:rPr>
          <w:rFonts w:cs="David" w:hint="cs"/>
          <w:sz w:val="24"/>
          <w:szCs w:val="24"/>
          <w:rtl/>
          <w:lang w:val="pl-PL"/>
        </w:rPr>
        <w:t xml:space="preserve">ביטא </w:t>
      </w:r>
      <w:r w:rsidRPr="00BF0692">
        <w:rPr>
          <w:rFonts w:cs="David" w:hint="cs"/>
          <w:sz w:val="24"/>
          <w:szCs w:val="24"/>
          <w:rtl/>
          <w:lang w:val="pl-PL"/>
        </w:rPr>
        <w:t xml:space="preserve">רק </w:t>
      </w:r>
      <w:r>
        <w:rPr>
          <w:rFonts w:cs="David" w:hint="cs"/>
          <w:sz w:val="24"/>
          <w:szCs w:val="24"/>
          <w:rtl/>
          <w:lang w:val="pl-PL"/>
        </w:rPr>
        <w:t>את ה</w:t>
      </w:r>
      <w:r w:rsidRPr="00BF0692">
        <w:rPr>
          <w:rFonts w:cs="David"/>
          <w:sz w:val="24"/>
          <w:szCs w:val="24"/>
          <w:rtl/>
          <w:lang w:val="pl-PL"/>
        </w:rPr>
        <w:t>אובדן</w:t>
      </w:r>
      <w:r w:rsidRPr="00BF0692">
        <w:rPr>
          <w:rFonts w:cs="David" w:hint="cs"/>
          <w:sz w:val="24"/>
          <w:szCs w:val="24"/>
          <w:rtl/>
          <w:lang w:val="pl-PL"/>
        </w:rPr>
        <w:t xml:space="preserve"> ו</w:t>
      </w:r>
      <w:r>
        <w:rPr>
          <w:rFonts w:cs="David" w:hint="cs"/>
          <w:sz w:val="24"/>
          <w:szCs w:val="24"/>
          <w:rtl/>
          <w:lang w:val="pl-PL"/>
        </w:rPr>
        <w:t>ה</w:t>
      </w:r>
      <w:r w:rsidRPr="00BF0692">
        <w:rPr>
          <w:rFonts w:cs="David"/>
          <w:sz w:val="24"/>
          <w:szCs w:val="24"/>
          <w:rtl/>
          <w:lang w:val="pl-PL"/>
        </w:rPr>
        <w:t xml:space="preserve">נחמה </w:t>
      </w:r>
      <w:r w:rsidRPr="00BF0692">
        <w:rPr>
          <w:rFonts w:cs="David" w:hint="cs"/>
          <w:sz w:val="24"/>
          <w:szCs w:val="24"/>
          <w:rtl/>
          <w:lang w:val="pl-PL"/>
        </w:rPr>
        <w:t xml:space="preserve">הנוהגים באבל היחיד על קרוביו שמתו, </w:t>
      </w:r>
      <w:r w:rsidRPr="00BF0692">
        <w:rPr>
          <w:rFonts w:cs="David"/>
          <w:sz w:val="24"/>
          <w:szCs w:val="24"/>
          <w:rtl/>
          <w:lang w:val="pl-PL"/>
        </w:rPr>
        <w:t>אלא נועד ליצור הבנה מסוימת של ה</w:t>
      </w:r>
      <w:r w:rsidRPr="00BF0692">
        <w:rPr>
          <w:rFonts w:cs="David" w:hint="cs"/>
          <w:sz w:val="24"/>
          <w:szCs w:val="24"/>
          <w:rtl/>
          <w:lang w:val="pl-PL"/>
        </w:rPr>
        <w:t xml:space="preserve">מאורעות, </w:t>
      </w:r>
      <w:r w:rsidRPr="00BF0692">
        <w:rPr>
          <w:rFonts w:cs="David"/>
          <w:sz w:val="24"/>
          <w:szCs w:val="24"/>
          <w:rtl/>
          <w:lang w:val="pl-PL"/>
        </w:rPr>
        <w:t>להדגיש את עומק הזעזוע ול</w:t>
      </w:r>
      <w:r w:rsidRPr="00BF0692">
        <w:rPr>
          <w:rFonts w:cs="David" w:hint="cs"/>
          <w:sz w:val="24"/>
          <w:szCs w:val="24"/>
          <w:rtl/>
          <w:lang w:val="pl-PL"/>
        </w:rPr>
        <w:t xml:space="preserve">הצביע על </w:t>
      </w:r>
      <w:r w:rsidRPr="00BF0692">
        <w:rPr>
          <w:rFonts w:cs="David"/>
          <w:sz w:val="24"/>
          <w:szCs w:val="24"/>
          <w:rtl/>
          <w:lang w:val="pl-PL"/>
        </w:rPr>
        <w:t>השלכות</w:t>
      </w:r>
      <w:r w:rsidRPr="00BF0692">
        <w:rPr>
          <w:rFonts w:cs="David" w:hint="cs"/>
          <w:sz w:val="24"/>
          <w:szCs w:val="24"/>
          <w:rtl/>
          <w:lang w:val="pl-PL"/>
        </w:rPr>
        <w:t xml:space="preserve">יהם </w:t>
      </w:r>
      <w:r w:rsidRPr="00BF0692">
        <w:rPr>
          <w:rFonts w:cs="David"/>
          <w:sz w:val="24"/>
          <w:szCs w:val="24"/>
          <w:rtl/>
          <w:lang w:val="pl-PL"/>
        </w:rPr>
        <w:t xml:space="preserve">על </w:t>
      </w:r>
      <w:r w:rsidRPr="00BF0692">
        <w:rPr>
          <w:rFonts w:cs="David" w:hint="cs"/>
          <w:sz w:val="24"/>
          <w:szCs w:val="24"/>
          <w:rtl/>
          <w:lang w:val="pl-PL"/>
        </w:rPr>
        <w:t>ה</w:t>
      </w:r>
      <w:r w:rsidRPr="00BF0692">
        <w:rPr>
          <w:rFonts w:cs="David"/>
          <w:sz w:val="24"/>
          <w:szCs w:val="24"/>
          <w:rtl/>
          <w:lang w:val="pl-PL"/>
        </w:rPr>
        <w:t xml:space="preserve">קיום </w:t>
      </w:r>
      <w:r>
        <w:rPr>
          <w:rFonts w:cs="David" w:hint="cs"/>
          <w:sz w:val="24"/>
          <w:szCs w:val="24"/>
          <w:rtl/>
          <w:lang w:val="pl-PL"/>
        </w:rPr>
        <w:t>המשותף של</w:t>
      </w:r>
      <w:r w:rsidRPr="00BF0692">
        <w:rPr>
          <w:rFonts w:cs="David" w:hint="cs"/>
          <w:sz w:val="24"/>
          <w:szCs w:val="24"/>
          <w:rtl/>
          <w:lang w:val="pl-PL"/>
        </w:rPr>
        <w:t xml:space="preserve"> יהודים </w:t>
      </w:r>
      <w:r>
        <w:rPr>
          <w:rFonts w:cs="David" w:hint="cs"/>
          <w:sz w:val="24"/>
          <w:szCs w:val="24"/>
          <w:rtl/>
          <w:lang w:val="pl-PL"/>
        </w:rPr>
        <w:t>ו</w:t>
      </w:r>
      <w:r w:rsidRPr="00BF0692">
        <w:rPr>
          <w:rFonts w:cs="David" w:hint="cs"/>
          <w:sz w:val="24"/>
          <w:szCs w:val="24"/>
          <w:rtl/>
          <w:lang w:val="pl-PL"/>
        </w:rPr>
        <w:t xml:space="preserve">נוצרים בעיר. </w:t>
      </w:r>
      <w:r w:rsidRPr="00BF0692">
        <w:rPr>
          <w:rFonts w:cs="David"/>
          <w:sz w:val="24"/>
          <w:szCs w:val="24"/>
          <w:rtl/>
          <w:lang w:val="pl-PL"/>
        </w:rPr>
        <w:t xml:space="preserve">האבל </w:t>
      </w:r>
      <w:r w:rsidRPr="00BF0692">
        <w:rPr>
          <w:rFonts w:cs="David" w:hint="cs"/>
          <w:sz w:val="24"/>
          <w:szCs w:val="24"/>
          <w:rtl/>
          <w:lang w:val="pl-PL"/>
        </w:rPr>
        <w:t xml:space="preserve">לא </w:t>
      </w:r>
      <w:r w:rsidRPr="00BF0692">
        <w:rPr>
          <w:rFonts w:cs="David"/>
          <w:sz w:val="24"/>
          <w:szCs w:val="24"/>
          <w:rtl/>
          <w:lang w:val="pl-PL"/>
        </w:rPr>
        <w:t>היה רק מנהג</w:t>
      </w:r>
      <w:r w:rsidR="001C7542">
        <w:rPr>
          <w:rFonts w:cs="David" w:hint="cs"/>
          <w:sz w:val="24"/>
          <w:szCs w:val="24"/>
          <w:rtl/>
          <w:lang w:val="pl-PL"/>
        </w:rPr>
        <w:t xml:space="preserve"> אלא גם </w:t>
      </w:r>
      <w:r w:rsidRPr="00BF0692">
        <w:rPr>
          <w:rFonts w:cs="David"/>
          <w:sz w:val="24"/>
          <w:szCs w:val="24"/>
          <w:rtl/>
          <w:lang w:val="pl-PL"/>
        </w:rPr>
        <w:t>שלב קריטי בהתמודדות קבוצתית שלאחר המשבר</w:t>
      </w:r>
      <w:r w:rsidR="001C7542">
        <w:rPr>
          <w:rFonts w:cs="David" w:hint="cs"/>
          <w:sz w:val="24"/>
          <w:szCs w:val="24"/>
          <w:rtl/>
          <w:lang w:val="pl-PL"/>
        </w:rPr>
        <w:t xml:space="preserve">. הוא </w:t>
      </w:r>
      <w:r w:rsidRPr="00BF0692">
        <w:rPr>
          <w:rFonts w:cs="David"/>
          <w:sz w:val="24"/>
          <w:szCs w:val="24"/>
          <w:rtl/>
          <w:lang w:val="pl-PL"/>
        </w:rPr>
        <w:t xml:space="preserve">ענה גם על הצרכים הפסיכולוגיים המידיים של </w:t>
      </w:r>
      <w:r w:rsidR="00645227">
        <w:rPr>
          <w:rFonts w:cs="David" w:hint="cs"/>
          <w:sz w:val="24"/>
          <w:szCs w:val="24"/>
          <w:rtl/>
          <w:lang w:val="pl-PL"/>
        </w:rPr>
        <w:t>ה</w:t>
      </w:r>
      <w:r w:rsidRPr="00BF0692">
        <w:rPr>
          <w:rFonts w:cs="David"/>
          <w:sz w:val="24"/>
          <w:szCs w:val="24"/>
          <w:rtl/>
          <w:lang w:val="pl-PL"/>
        </w:rPr>
        <w:t xml:space="preserve">קהילה </w:t>
      </w:r>
      <w:r w:rsidR="00645227">
        <w:rPr>
          <w:rFonts w:cs="David" w:hint="cs"/>
          <w:sz w:val="24"/>
          <w:szCs w:val="24"/>
          <w:rtl/>
          <w:lang w:val="pl-PL"/>
        </w:rPr>
        <w:t>המזועזעת</w:t>
      </w:r>
      <w:r w:rsidRPr="00BF0692">
        <w:rPr>
          <w:rFonts w:cs="David"/>
          <w:sz w:val="24"/>
          <w:szCs w:val="24"/>
          <w:rtl/>
          <w:lang w:val="pl-PL"/>
        </w:rPr>
        <w:t>, ו</w:t>
      </w:r>
      <w:r>
        <w:rPr>
          <w:rFonts w:cs="David" w:hint="cs"/>
          <w:sz w:val="24"/>
          <w:szCs w:val="24"/>
          <w:rtl/>
          <w:lang w:val="pl-PL"/>
        </w:rPr>
        <w:t>א</w:t>
      </w:r>
      <w:r w:rsidR="001C7542">
        <w:rPr>
          <w:rFonts w:cs="David" w:hint="cs"/>
          <w:sz w:val="24"/>
          <w:szCs w:val="24"/>
          <w:rtl/>
          <w:lang w:val="pl-PL"/>
        </w:rPr>
        <w:t>גם</w:t>
      </w:r>
      <w:r w:rsidRPr="00BF0692">
        <w:rPr>
          <w:rFonts w:cs="David"/>
          <w:sz w:val="24"/>
          <w:szCs w:val="24"/>
          <w:rtl/>
          <w:lang w:val="pl-PL"/>
        </w:rPr>
        <w:t xml:space="preserve"> בישר את כוונתה של </w:t>
      </w:r>
      <w:r w:rsidR="00645227">
        <w:rPr>
          <w:rFonts w:cs="David" w:hint="cs"/>
          <w:sz w:val="24"/>
          <w:szCs w:val="24"/>
          <w:rtl/>
          <w:lang w:val="pl-PL"/>
        </w:rPr>
        <w:t xml:space="preserve">אותה </w:t>
      </w:r>
      <w:r w:rsidRPr="00BF0692">
        <w:rPr>
          <w:rFonts w:cs="David"/>
          <w:sz w:val="24"/>
          <w:szCs w:val="24"/>
          <w:rtl/>
          <w:lang w:val="pl-PL"/>
        </w:rPr>
        <w:t xml:space="preserve">הקהילה לזכור את האירועים ולתת להם משקל </w:t>
      </w:r>
      <w:r w:rsidRPr="00BF0692">
        <w:rPr>
          <w:rFonts w:cs="David" w:hint="cs"/>
          <w:sz w:val="24"/>
          <w:szCs w:val="24"/>
          <w:rtl/>
          <w:lang w:val="pl-PL"/>
        </w:rPr>
        <w:t>בז</w:t>
      </w:r>
      <w:r>
        <w:rPr>
          <w:rFonts w:cs="David" w:hint="cs"/>
          <w:sz w:val="24"/>
          <w:szCs w:val="24"/>
          <w:rtl/>
          <w:lang w:val="pl-PL"/>
        </w:rPr>
        <w:t>י</w:t>
      </w:r>
      <w:r w:rsidRPr="00BF0692">
        <w:rPr>
          <w:rFonts w:cs="David" w:hint="cs"/>
          <w:sz w:val="24"/>
          <w:szCs w:val="24"/>
          <w:rtl/>
          <w:lang w:val="pl-PL"/>
        </w:rPr>
        <w:t xml:space="preserve">כרון ההיסטורי שלה, </w:t>
      </w:r>
      <w:r>
        <w:rPr>
          <w:rFonts w:cs="David" w:hint="cs"/>
          <w:sz w:val="24"/>
          <w:szCs w:val="24"/>
          <w:rtl/>
          <w:lang w:val="pl-PL"/>
        </w:rPr>
        <w:t>ב</w:t>
      </w:r>
      <w:r w:rsidRPr="00BF0692">
        <w:rPr>
          <w:rFonts w:cs="David"/>
          <w:sz w:val="24"/>
          <w:szCs w:val="24"/>
          <w:rtl/>
          <w:lang w:val="pl-PL"/>
        </w:rPr>
        <w:t xml:space="preserve">תהליך השיקום של הדו-קיום ובניהולו. </w:t>
      </w:r>
    </w:p>
    <w:bookmarkEnd w:id="8"/>
    <w:p w14:paraId="484C33ED" w14:textId="77777777" w:rsidR="000E24D5" w:rsidRPr="00BF0692" w:rsidRDefault="000E24D5" w:rsidP="000E24D5">
      <w:pPr>
        <w:tabs>
          <w:tab w:val="left" w:pos="4706"/>
        </w:tabs>
        <w:rPr>
          <w:rFonts w:cs="David"/>
          <w:sz w:val="24"/>
          <w:szCs w:val="24"/>
          <w:rtl/>
          <w:lang w:val="pl-PL"/>
        </w:rPr>
      </w:pPr>
      <w:r w:rsidRPr="00BF0692">
        <w:rPr>
          <w:rFonts w:cs="David"/>
          <w:sz w:val="24"/>
          <w:szCs w:val="24"/>
          <w:rtl/>
          <w:lang w:val="pl-PL"/>
        </w:rPr>
        <w:t>אין ספק כי מות</w:t>
      </w:r>
      <w:r>
        <w:rPr>
          <w:rFonts w:cs="David" w:hint="cs"/>
          <w:sz w:val="24"/>
          <w:szCs w:val="24"/>
          <w:rtl/>
          <w:lang w:val="pl-PL"/>
        </w:rPr>
        <w:t>ם של</w:t>
      </w:r>
      <w:r w:rsidRPr="00BF0692">
        <w:rPr>
          <w:rFonts w:cs="David"/>
          <w:sz w:val="24"/>
          <w:szCs w:val="24"/>
          <w:rtl/>
          <w:lang w:val="pl-PL"/>
        </w:rPr>
        <w:t xml:space="preserve"> שבע</w:t>
      </w:r>
      <w:r>
        <w:rPr>
          <w:rFonts w:cs="David" w:hint="cs"/>
          <w:sz w:val="24"/>
          <w:szCs w:val="24"/>
          <w:rtl/>
          <w:lang w:val="pl-PL"/>
        </w:rPr>
        <w:t>ה</w:t>
      </w:r>
      <w:r w:rsidRPr="00BF0692">
        <w:rPr>
          <w:rFonts w:cs="David"/>
          <w:sz w:val="24"/>
          <w:szCs w:val="24"/>
          <w:rtl/>
          <w:lang w:val="pl-PL"/>
        </w:rPr>
        <w:t xml:space="preserve"> </w:t>
      </w:r>
      <w:r>
        <w:rPr>
          <w:rFonts w:cs="David" w:hint="cs"/>
          <w:sz w:val="24"/>
          <w:szCs w:val="24"/>
          <w:rtl/>
          <w:lang w:val="pl-PL"/>
        </w:rPr>
        <w:t>אנשים</w:t>
      </w:r>
      <w:r w:rsidRPr="00BF0692">
        <w:rPr>
          <w:rFonts w:cs="David"/>
          <w:sz w:val="24"/>
          <w:szCs w:val="24"/>
          <w:rtl/>
          <w:lang w:val="pl-PL"/>
        </w:rPr>
        <w:t xml:space="preserve"> </w:t>
      </w:r>
      <w:r w:rsidRPr="00BF0692">
        <w:rPr>
          <w:rFonts w:cs="David" w:hint="cs"/>
          <w:sz w:val="24"/>
          <w:szCs w:val="24"/>
          <w:rtl/>
          <w:lang w:val="pl-PL"/>
        </w:rPr>
        <w:t>ערער</w:t>
      </w:r>
      <w:r w:rsidRPr="00BF0692">
        <w:rPr>
          <w:rFonts w:cs="David"/>
          <w:sz w:val="24"/>
          <w:szCs w:val="24"/>
          <w:rtl/>
          <w:lang w:val="pl-PL"/>
        </w:rPr>
        <w:t xml:space="preserve"> את הזירה המפויסת</w:t>
      </w:r>
      <w:r w:rsidR="004D071A">
        <w:rPr>
          <w:rFonts w:cs="David" w:hint="cs"/>
          <w:sz w:val="24"/>
          <w:szCs w:val="24"/>
          <w:rtl/>
          <w:lang w:val="pl-PL"/>
        </w:rPr>
        <w:t xml:space="preserve"> (</w:t>
      </w:r>
      <w:r w:rsidR="0001486A">
        <w:rPr>
          <w:rFonts w:cs="David"/>
          <w:sz w:val="24"/>
          <w:szCs w:val="24"/>
        </w:rPr>
        <w:t>(</w:t>
      </w:r>
      <w:r w:rsidR="004D071A">
        <w:rPr>
          <w:rFonts w:cs="David"/>
          <w:sz w:val="24"/>
          <w:szCs w:val="24"/>
        </w:rPr>
        <w:t>chapter</w:t>
      </w:r>
      <w:r w:rsidR="0001486A">
        <w:rPr>
          <w:rFonts w:cs="David"/>
          <w:sz w:val="24"/>
          <w:szCs w:val="24"/>
        </w:rPr>
        <w:t xml:space="preserve"> 1</w:t>
      </w:r>
      <w:r w:rsidRPr="00BF0692">
        <w:rPr>
          <w:rFonts w:cs="David"/>
          <w:sz w:val="24"/>
          <w:szCs w:val="24"/>
          <w:rtl/>
          <w:lang w:val="pl-PL"/>
        </w:rPr>
        <w:t xml:space="preserve"> </w:t>
      </w:r>
      <w:r w:rsidR="0001486A">
        <w:rPr>
          <w:rFonts w:cs="David" w:hint="cs"/>
          <w:sz w:val="24"/>
          <w:szCs w:val="24"/>
          <w:rtl/>
          <w:lang w:val="pl-PL"/>
        </w:rPr>
        <w:t>ונתפס כשבר. המ</w:t>
      </w:r>
      <w:r w:rsidR="00DE6414">
        <w:rPr>
          <w:rFonts w:cs="David" w:hint="cs"/>
          <w:sz w:val="24"/>
          <w:szCs w:val="24"/>
          <w:rtl/>
          <w:lang w:val="pl-PL"/>
        </w:rPr>
        <w:t>או</w:t>
      </w:r>
      <w:r w:rsidR="0001486A">
        <w:rPr>
          <w:rFonts w:cs="David" w:hint="cs"/>
          <w:sz w:val="24"/>
          <w:szCs w:val="24"/>
          <w:rtl/>
          <w:lang w:val="pl-PL"/>
        </w:rPr>
        <w:t xml:space="preserve">רע קיבל </w:t>
      </w:r>
      <w:r w:rsidRPr="00BF0692">
        <w:rPr>
          <w:rFonts w:cs="David"/>
          <w:sz w:val="24"/>
          <w:szCs w:val="24"/>
          <w:rtl/>
          <w:lang w:val="pl-PL"/>
        </w:rPr>
        <w:t xml:space="preserve">משמעות סמלית </w:t>
      </w:r>
      <w:r w:rsidR="0001486A">
        <w:rPr>
          <w:rFonts w:cs="David" w:hint="cs"/>
          <w:sz w:val="24"/>
          <w:szCs w:val="24"/>
          <w:rtl/>
          <w:lang w:val="pl-PL"/>
        </w:rPr>
        <w:t xml:space="preserve">והועמד </w:t>
      </w:r>
      <w:r w:rsidRPr="00BF0692">
        <w:rPr>
          <w:rFonts w:cs="David" w:hint="cs"/>
          <w:sz w:val="24"/>
          <w:szCs w:val="24"/>
          <w:rtl/>
          <w:lang w:val="pl-PL"/>
        </w:rPr>
        <w:t xml:space="preserve">במוקד </w:t>
      </w:r>
      <w:r w:rsidRPr="00BF0692">
        <w:rPr>
          <w:rFonts w:cs="David"/>
          <w:sz w:val="24"/>
          <w:szCs w:val="24"/>
          <w:rtl/>
          <w:lang w:val="pl-PL"/>
        </w:rPr>
        <w:t>פולחן</w:t>
      </w:r>
      <w:r w:rsidRPr="00BF0692">
        <w:rPr>
          <w:rFonts w:cs="David" w:hint="cs"/>
          <w:sz w:val="24"/>
          <w:szCs w:val="24"/>
          <w:rtl/>
          <w:lang w:val="pl-PL"/>
        </w:rPr>
        <w:t xml:space="preserve"> </w:t>
      </w:r>
      <w:r w:rsidR="00DE6414">
        <w:rPr>
          <w:rFonts w:cs="David" w:hint="cs"/>
          <w:sz w:val="24"/>
          <w:szCs w:val="24"/>
          <w:rtl/>
          <w:lang w:val="pl-PL"/>
        </w:rPr>
        <w:t>ה</w:t>
      </w:r>
      <w:r w:rsidRPr="00BF0692">
        <w:rPr>
          <w:rFonts w:cs="David" w:hint="cs"/>
          <w:sz w:val="24"/>
          <w:szCs w:val="24"/>
          <w:rtl/>
          <w:lang w:val="pl-PL"/>
        </w:rPr>
        <w:t>זיכרון</w:t>
      </w:r>
      <w:r w:rsidRPr="00BF0692">
        <w:rPr>
          <w:rFonts w:cs="David"/>
          <w:sz w:val="24"/>
          <w:szCs w:val="24"/>
          <w:rtl/>
          <w:lang w:val="pl-PL"/>
        </w:rPr>
        <w:t xml:space="preserve">. </w:t>
      </w:r>
      <w:r w:rsidRPr="00BF0692">
        <w:rPr>
          <w:rStyle w:val="FootnoteReference"/>
          <w:rFonts w:cs="David"/>
          <w:sz w:val="24"/>
          <w:szCs w:val="24"/>
          <w:rtl/>
          <w:lang w:val="pl-PL"/>
        </w:rPr>
        <w:footnoteReference w:id="39"/>
      </w:r>
      <w:r w:rsidRPr="00BF0692">
        <w:rPr>
          <w:rFonts w:cs="David"/>
          <w:sz w:val="24"/>
          <w:szCs w:val="24"/>
          <w:rtl/>
          <w:lang w:val="pl-PL"/>
        </w:rPr>
        <w:t xml:space="preserve"> יחד עם זאת, בתהליך </w:t>
      </w:r>
      <w:r w:rsidRPr="00BF0692">
        <w:rPr>
          <w:rFonts w:cs="David" w:hint="cs"/>
          <w:sz w:val="24"/>
          <w:szCs w:val="24"/>
          <w:rtl/>
          <w:lang w:val="pl-PL"/>
        </w:rPr>
        <w:t>ה</w:t>
      </w:r>
      <w:r w:rsidRPr="00BF0692">
        <w:rPr>
          <w:rFonts w:cs="David"/>
          <w:sz w:val="24"/>
          <w:szCs w:val="24"/>
          <w:rtl/>
          <w:lang w:val="pl-PL"/>
        </w:rPr>
        <w:t xml:space="preserve">שיקום </w:t>
      </w:r>
      <w:r w:rsidR="0001486A">
        <w:rPr>
          <w:rFonts w:cs="David" w:hint="cs"/>
          <w:sz w:val="24"/>
          <w:szCs w:val="24"/>
          <w:rtl/>
          <w:lang w:val="pl-PL"/>
        </w:rPr>
        <w:t>ל</w:t>
      </w:r>
      <w:r w:rsidR="00DE6414">
        <w:rPr>
          <w:rFonts w:cs="David" w:hint="cs"/>
          <w:sz w:val="24"/>
          <w:szCs w:val="24"/>
          <w:rtl/>
          <w:lang w:val="pl-PL"/>
        </w:rPr>
        <w:t>אחר</w:t>
      </w:r>
      <w:r w:rsidR="0001486A">
        <w:rPr>
          <w:rFonts w:cs="David" w:hint="cs"/>
          <w:sz w:val="24"/>
          <w:szCs w:val="24"/>
          <w:rtl/>
          <w:lang w:val="pl-PL"/>
        </w:rPr>
        <w:t xml:space="preserve"> זעזוע כה עמוק </w:t>
      </w:r>
      <w:r w:rsidRPr="00BF0692">
        <w:rPr>
          <w:rFonts w:cs="David"/>
          <w:sz w:val="24"/>
          <w:szCs w:val="24"/>
          <w:rtl/>
          <w:lang w:val="pl-PL"/>
        </w:rPr>
        <w:t xml:space="preserve">לא היה די בזיכרון מידי </w:t>
      </w:r>
      <w:r>
        <w:rPr>
          <w:rFonts w:cs="David"/>
          <w:sz w:val="24"/>
          <w:szCs w:val="24"/>
          <w:rtl/>
          <w:lang w:val="pl-PL"/>
        </w:rPr>
        <w:t>–</w:t>
      </w:r>
      <w:r w:rsidRPr="00BF0692">
        <w:rPr>
          <w:rFonts w:cs="David"/>
          <w:sz w:val="24"/>
          <w:szCs w:val="24"/>
          <w:rtl/>
          <w:lang w:val="pl-PL"/>
        </w:rPr>
        <w:t xml:space="preserve"> </w:t>
      </w:r>
      <w:r>
        <w:rPr>
          <w:rFonts w:cs="David" w:hint="cs"/>
          <w:sz w:val="24"/>
          <w:szCs w:val="24"/>
          <w:rtl/>
          <w:lang w:val="pl-PL"/>
        </w:rPr>
        <w:t>ש</w:t>
      </w:r>
      <w:r w:rsidRPr="00BF0692">
        <w:rPr>
          <w:rFonts w:cs="David"/>
          <w:sz w:val="24"/>
          <w:szCs w:val="24"/>
          <w:rtl/>
          <w:lang w:val="pl-PL"/>
        </w:rPr>
        <w:t>אותו הגדיר</w:t>
      </w:r>
      <w:r w:rsidRPr="00937128">
        <w:rPr>
          <w:rFonts w:ascii="Times New Roman" w:hAnsi="Times New Roman" w:cs="Times New Roman"/>
          <w:sz w:val="24"/>
          <w:szCs w:val="24"/>
        </w:rPr>
        <w:t>Jan Assmann</w:t>
      </w:r>
      <w:r w:rsidRPr="00BF0692">
        <w:rPr>
          <w:rFonts w:cs="David"/>
          <w:sz w:val="24"/>
          <w:szCs w:val="24"/>
          <w:rtl/>
          <w:lang w:val="pl-PL"/>
        </w:rPr>
        <w:t xml:space="preserve"> במחקרו על </w:t>
      </w:r>
      <w:r w:rsidR="004C4946">
        <w:rPr>
          <w:rFonts w:cs="David"/>
          <w:sz w:val="24"/>
          <w:szCs w:val="24"/>
        </w:rPr>
        <w:t>collective memory</w:t>
      </w:r>
      <w:r w:rsidR="004C4946">
        <w:rPr>
          <w:rFonts w:cs="David" w:hint="cs"/>
          <w:sz w:val="24"/>
          <w:szCs w:val="24"/>
          <w:rtl/>
          <w:lang w:val="pl-PL"/>
        </w:rPr>
        <w:t xml:space="preserve"> </w:t>
      </w:r>
      <w:r w:rsidRPr="00BF0692">
        <w:rPr>
          <w:rFonts w:cs="David"/>
          <w:sz w:val="24"/>
          <w:szCs w:val="24"/>
          <w:rtl/>
          <w:lang w:val="pl-PL"/>
        </w:rPr>
        <w:t xml:space="preserve">כ </w:t>
      </w:r>
      <w:r w:rsidR="00BE0362">
        <w:rPr>
          <w:rFonts w:ascii="Times New Roman" w:hAnsi="Times New Roman" w:cs="Times New Roman"/>
          <w:sz w:val="24"/>
          <w:szCs w:val="24"/>
        </w:rPr>
        <w:t>c</w:t>
      </w:r>
      <w:r w:rsidRPr="00937128">
        <w:rPr>
          <w:rFonts w:ascii="Times New Roman" w:hAnsi="Times New Roman" w:cs="Times New Roman"/>
          <w:sz w:val="24"/>
          <w:szCs w:val="24"/>
        </w:rPr>
        <w:t>ommunicative memory</w:t>
      </w:r>
      <w:r w:rsidRPr="00937128">
        <w:rPr>
          <w:rFonts w:ascii="Times New Roman" w:hAnsi="Times New Roman" w:cs="Times New Roman"/>
          <w:sz w:val="24"/>
          <w:szCs w:val="24"/>
          <w:rtl/>
          <w:lang w:val="pl-PL"/>
        </w:rPr>
        <w:t xml:space="preserve"> </w:t>
      </w:r>
      <w:r w:rsidR="0001486A">
        <w:rPr>
          <w:rFonts w:cs="David" w:hint="cs"/>
          <w:sz w:val="24"/>
          <w:szCs w:val="24"/>
          <w:rtl/>
          <w:lang w:val="pl-PL"/>
        </w:rPr>
        <w:t>ש</w:t>
      </w:r>
      <w:r w:rsidRPr="00BF0692">
        <w:rPr>
          <w:rFonts w:cs="David"/>
          <w:sz w:val="24"/>
          <w:szCs w:val="24"/>
          <w:rtl/>
          <w:lang w:val="pl-PL"/>
        </w:rPr>
        <w:t xml:space="preserve">משותף לעדי האירועים, מתבסס על זיכרון אנושי </w:t>
      </w:r>
      <w:r>
        <w:rPr>
          <w:rFonts w:cs="David"/>
          <w:sz w:val="24"/>
          <w:szCs w:val="24"/>
          <w:rtl/>
          <w:lang w:val="pl-PL"/>
        </w:rPr>
        <w:t>יומיומי</w:t>
      </w:r>
      <w:r w:rsidRPr="00BF0692">
        <w:rPr>
          <w:rFonts w:cs="David"/>
          <w:sz w:val="24"/>
          <w:szCs w:val="24"/>
          <w:rtl/>
          <w:lang w:val="pl-PL"/>
        </w:rPr>
        <w:t xml:space="preserve"> ו</w:t>
      </w:r>
      <w:r w:rsidRPr="00BF0692">
        <w:rPr>
          <w:rFonts w:cs="David" w:hint="cs"/>
          <w:sz w:val="24"/>
          <w:szCs w:val="24"/>
          <w:rtl/>
          <w:lang w:val="pl-PL"/>
        </w:rPr>
        <w:t xml:space="preserve">על </w:t>
      </w:r>
      <w:r w:rsidRPr="00BF0692">
        <w:rPr>
          <w:rFonts w:cs="David"/>
          <w:sz w:val="24"/>
          <w:szCs w:val="24"/>
          <w:rtl/>
          <w:lang w:val="pl-PL"/>
        </w:rPr>
        <w:t>העברה בעל-פה</w:t>
      </w:r>
      <w:r w:rsidR="00BE0362">
        <w:rPr>
          <w:rFonts w:cs="David" w:hint="cs"/>
          <w:sz w:val="24"/>
          <w:szCs w:val="24"/>
          <w:rtl/>
          <w:lang w:val="pl-PL"/>
        </w:rPr>
        <w:t>,</w:t>
      </w:r>
      <w:r w:rsidRPr="00BF0692">
        <w:rPr>
          <w:rFonts w:cs="David"/>
          <w:sz w:val="24"/>
          <w:szCs w:val="24"/>
          <w:rtl/>
          <w:lang w:val="pl-PL"/>
        </w:rPr>
        <w:t xml:space="preserve"> ו</w:t>
      </w:r>
      <w:r w:rsidRPr="00BF0692">
        <w:rPr>
          <w:rFonts w:cs="David" w:hint="cs"/>
          <w:sz w:val="24"/>
          <w:szCs w:val="24"/>
          <w:rtl/>
          <w:lang w:val="pl-PL"/>
        </w:rPr>
        <w:t xml:space="preserve">על </w:t>
      </w:r>
      <w:r w:rsidRPr="00BF0692">
        <w:rPr>
          <w:rFonts w:cs="David"/>
          <w:sz w:val="24"/>
          <w:szCs w:val="24"/>
          <w:rtl/>
          <w:lang w:val="pl-PL"/>
        </w:rPr>
        <w:t>כן הו</w:t>
      </w:r>
      <w:r>
        <w:rPr>
          <w:rFonts w:cs="David" w:hint="cs"/>
          <w:sz w:val="24"/>
          <w:szCs w:val="24"/>
          <w:rtl/>
          <w:lang w:val="pl-PL"/>
        </w:rPr>
        <w:t>א</w:t>
      </w:r>
      <w:r w:rsidRPr="00BF0692">
        <w:rPr>
          <w:rFonts w:cs="David"/>
          <w:sz w:val="24"/>
          <w:szCs w:val="24"/>
          <w:rtl/>
          <w:lang w:val="pl-PL"/>
        </w:rPr>
        <w:t xml:space="preserve"> בעל "</w:t>
      </w:r>
      <w:r w:rsidR="00B73C68">
        <w:rPr>
          <w:rFonts w:cs="David"/>
          <w:sz w:val="24"/>
          <w:szCs w:val="24"/>
        </w:rPr>
        <w:t>limited temporal horizon</w:t>
      </w:r>
      <w:r w:rsidRPr="00BF0692">
        <w:rPr>
          <w:rFonts w:cs="David"/>
          <w:sz w:val="24"/>
          <w:szCs w:val="24"/>
          <w:rtl/>
          <w:lang w:val="pl-PL"/>
        </w:rPr>
        <w:t>."</w:t>
      </w:r>
      <w:r w:rsidRPr="00BF0692">
        <w:rPr>
          <w:rStyle w:val="FootnoteReference"/>
          <w:rFonts w:cs="David"/>
          <w:sz w:val="24"/>
          <w:szCs w:val="24"/>
          <w:rtl/>
          <w:lang w:val="pl-PL"/>
        </w:rPr>
        <w:footnoteReference w:id="40"/>
      </w:r>
      <w:r w:rsidRPr="00BF0692">
        <w:rPr>
          <w:rFonts w:cs="David"/>
          <w:sz w:val="24"/>
          <w:szCs w:val="24"/>
          <w:rtl/>
          <w:lang w:val="pl-PL"/>
        </w:rPr>
        <w:t xml:space="preserve">  לא היה די גם בציון הק</w:t>
      </w:r>
      <w:r>
        <w:rPr>
          <w:rFonts w:cs="David" w:hint="cs"/>
          <w:sz w:val="24"/>
          <w:szCs w:val="24"/>
          <w:rtl/>
          <w:lang w:val="pl-PL"/>
        </w:rPr>
        <w:t>ו</w:t>
      </w:r>
      <w:r w:rsidRPr="00BF0692">
        <w:rPr>
          <w:rFonts w:cs="David"/>
          <w:sz w:val="24"/>
          <w:szCs w:val="24"/>
          <w:rtl/>
          <w:lang w:val="pl-PL"/>
        </w:rPr>
        <w:t xml:space="preserve">רבנות במסגרת ימי האבל הקבועים, ונדרשה הנצחה מיוחדת של האירועים לדורות. </w:t>
      </w:r>
      <w:r w:rsidRPr="00BF0692">
        <w:rPr>
          <w:rFonts w:cs="David" w:hint="cs"/>
          <w:sz w:val="24"/>
          <w:szCs w:val="24"/>
          <w:rtl/>
          <w:lang w:val="pl-PL"/>
        </w:rPr>
        <w:t xml:space="preserve">זו התבטאה </w:t>
      </w:r>
      <w:r w:rsidRPr="00BF0692">
        <w:rPr>
          <w:rFonts w:cs="David"/>
          <w:sz w:val="24"/>
          <w:szCs w:val="24"/>
          <w:rtl/>
          <w:lang w:val="pl-PL"/>
        </w:rPr>
        <w:t xml:space="preserve">בין היתר </w:t>
      </w:r>
      <w:r w:rsidRPr="00BF0692">
        <w:rPr>
          <w:rFonts w:cs="David" w:hint="cs"/>
          <w:sz w:val="24"/>
          <w:szCs w:val="24"/>
          <w:rtl/>
          <w:lang w:val="pl-PL"/>
        </w:rPr>
        <w:t>ב</w:t>
      </w:r>
      <w:r w:rsidRPr="00BF0692">
        <w:rPr>
          <w:rFonts w:cs="David"/>
          <w:sz w:val="24"/>
          <w:szCs w:val="24"/>
          <w:rtl/>
          <w:lang w:val="pl-PL"/>
        </w:rPr>
        <w:t xml:space="preserve">קביעת </w:t>
      </w:r>
      <w:r w:rsidRPr="00BF0692">
        <w:rPr>
          <w:rFonts w:cs="David" w:hint="cs"/>
          <w:sz w:val="24"/>
          <w:szCs w:val="24"/>
          <w:rtl/>
          <w:lang w:val="pl-PL"/>
        </w:rPr>
        <w:t xml:space="preserve">דפוסי </w:t>
      </w:r>
      <w:r w:rsidRPr="00BF0692">
        <w:rPr>
          <w:rFonts w:cs="David"/>
          <w:sz w:val="24"/>
          <w:szCs w:val="24"/>
          <w:rtl/>
          <w:lang w:val="pl-PL"/>
        </w:rPr>
        <w:t xml:space="preserve">אבל </w:t>
      </w:r>
      <w:r w:rsidR="00FD3CF1">
        <w:rPr>
          <w:rFonts w:cs="David" w:hint="cs"/>
          <w:sz w:val="24"/>
          <w:szCs w:val="24"/>
          <w:rtl/>
          <w:lang w:val="pl-PL"/>
        </w:rPr>
        <w:t>קהילתיים</w:t>
      </w:r>
      <w:r w:rsidRPr="00BF0692">
        <w:rPr>
          <w:rFonts w:cs="David"/>
          <w:sz w:val="24"/>
          <w:szCs w:val="24"/>
          <w:rtl/>
          <w:lang w:val="pl-PL"/>
        </w:rPr>
        <w:t xml:space="preserve">: </w:t>
      </w:r>
    </w:p>
    <w:p w14:paraId="2E70D74D" w14:textId="77777777" w:rsidR="000E24D5" w:rsidRPr="00BF0692" w:rsidRDefault="000E24D5" w:rsidP="000E24D5">
      <w:pPr>
        <w:tabs>
          <w:tab w:val="left" w:pos="4706"/>
        </w:tabs>
        <w:spacing w:line="360" w:lineRule="auto"/>
        <w:ind w:left="567" w:right="567"/>
        <w:rPr>
          <w:rFonts w:cs="David"/>
          <w:sz w:val="24"/>
          <w:szCs w:val="24"/>
          <w:rtl/>
          <w:lang w:val="pl-PL"/>
        </w:rPr>
      </w:pPr>
      <w:r w:rsidRPr="00BF0692">
        <w:rPr>
          <w:rFonts w:cs="David"/>
          <w:sz w:val="24"/>
          <w:szCs w:val="24"/>
          <w:rtl/>
          <w:lang w:val="pl-PL"/>
        </w:rPr>
        <w:t xml:space="preserve">פה קראקא קבלו על עצמם לדורות עולם מן היום שנתהוה הגזרה הרעה ר"ל [רחמנא ליצלן] שנהרגו על קדוש השם שבע נפשות טהורות בשנת שצ"ז והיה באותו פעם ש"ק [שבת קודש] ד"ם </w:t>
      </w:r>
      <w:r w:rsidRPr="00BF0692">
        <w:rPr>
          <w:rFonts w:cs="David" w:hint="cs"/>
          <w:sz w:val="24"/>
          <w:szCs w:val="24"/>
          <w:rtl/>
          <w:lang w:val="pl-PL"/>
        </w:rPr>
        <w:t xml:space="preserve">[מ"ד, 44] </w:t>
      </w:r>
      <w:r w:rsidRPr="00BF0692">
        <w:rPr>
          <w:rFonts w:cs="David"/>
          <w:sz w:val="24"/>
          <w:szCs w:val="24"/>
          <w:rtl/>
          <w:lang w:val="pl-PL"/>
        </w:rPr>
        <w:t xml:space="preserve">לספירה בער"ח </w:t>
      </w:r>
      <w:r w:rsidRPr="00BF0692">
        <w:rPr>
          <w:rFonts w:cs="David" w:hint="cs"/>
          <w:sz w:val="24"/>
          <w:szCs w:val="24"/>
          <w:rtl/>
          <w:lang w:val="pl-PL"/>
        </w:rPr>
        <w:t>[בערב ראש חוד</w:t>
      </w:r>
      <w:r>
        <w:rPr>
          <w:rFonts w:cs="David" w:hint="cs"/>
          <w:sz w:val="24"/>
          <w:szCs w:val="24"/>
          <w:rtl/>
          <w:lang w:val="pl-PL"/>
        </w:rPr>
        <w:t>ש</w:t>
      </w:r>
      <w:r w:rsidRPr="00BF0692">
        <w:rPr>
          <w:rFonts w:cs="David" w:hint="cs"/>
          <w:sz w:val="24"/>
          <w:szCs w:val="24"/>
          <w:rtl/>
          <w:lang w:val="pl-PL"/>
        </w:rPr>
        <w:t xml:space="preserve">] </w:t>
      </w:r>
      <w:r w:rsidRPr="00BF0692">
        <w:rPr>
          <w:rFonts w:cs="David"/>
          <w:sz w:val="24"/>
          <w:szCs w:val="24"/>
          <w:rtl/>
          <w:lang w:val="pl-PL"/>
        </w:rPr>
        <w:t xml:space="preserve">סיון נוהגים קצת </w:t>
      </w:r>
      <w:r w:rsidRPr="00BF0692">
        <w:rPr>
          <w:rFonts w:cs="David"/>
          <w:sz w:val="24"/>
          <w:szCs w:val="24"/>
          <w:rtl/>
          <w:lang w:val="pl-PL"/>
        </w:rPr>
        <w:lastRenderedPageBreak/>
        <w:t xml:space="preserve">אבלות עם מלבוש עליון של חול ואומרים אמ"ר </w:t>
      </w:r>
      <w:r w:rsidRPr="00BF0692">
        <w:rPr>
          <w:rFonts w:cs="David" w:hint="cs"/>
          <w:sz w:val="24"/>
          <w:szCs w:val="24"/>
          <w:rtl/>
          <w:lang w:val="pl-PL"/>
        </w:rPr>
        <w:t xml:space="preserve">[אל מלא רחמים] </w:t>
      </w:r>
      <w:r w:rsidRPr="00BF0692">
        <w:rPr>
          <w:rFonts w:cs="David"/>
          <w:sz w:val="24"/>
          <w:szCs w:val="24"/>
          <w:rtl/>
          <w:lang w:val="pl-PL"/>
        </w:rPr>
        <w:t>על השבעה קדושים הי"ד</w:t>
      </w:r>
      <w:r>
        <w:rPr>
          <w:rFonts w:cs="David" w:hint="cs"/>
          <w:sz w:val="24"/>
          <w:szCs w:val="24"/>
          <w:rtl/>
          <w:lang w:val="pl-PL"/>
        </w:rPr>
        <w:t>.</w:t>
      </w:r>
      <w:r w:rsidRPr="00BF0692">
        <w:rPr>
          <w:rStyle w:val="FootnoteReference"/>
          <w:rFonts w:cs="David"/>
          <w:sz w:val="24"/>
          <w:szCs w:val="24"/>
          <w:rtl/>
          <w:lang w:val="pl-PL"/>
        </w:rPr>
        <w:footnoteReference w:id="41"/>
      </w:r>
    </w:p>
    <w:p w14:paraId="3A007466" w14:textId="77777777" w:rsidR="000E24D5" w:rsidRPr="00BF0692" w:rsidRDefault="000E24D5" w:rsidP="000E24D5">
      <w:pPr>
        <w:tabs>
          <w:tab w:val="left" w:pos="4706"/>
        </w:tabs>
        <w:rPr>
          <w:rFonts w:cs="David"/>
          <w:sz w:val="24"/>
          <w:szCs w:val="24"/>
          <w:rtl/>
          <w:lang w:val="pl-PL"/>
        </w:rPr>
      </w:pPr>
      <w:r w:rsidRPr="00BF0692">
        <w:rPr>
          <w:rFonts w:cs="David"/>
          <w:sz w:val="24"/>
          <w:szCs w:val="24"/>
          <w:rtl/>
          <w:lang w:val="pl-PL"/>
        </w:rPr>
        <w:t>כבר מתוך הרישום הקצר הזה</w:t>
      </w:r>
      <w:r>
        <w:rPr>
          <w:rFonts w:cs="David" w:hint="cs"/>
          <w:sz w:val="24"/>
          <w:szCs w:val="24"/>
          <w:rtl/>
          <w:lang w:val="pl-PL"/>
        </w:rPr>
        <w:t>,</w:t>
      </w:r>
      <w:r w:rsidRPr="00BF0692">
        <w:rPr>
          <w:rFonts w:cs="David"/>
          <w:sz w:val="24"/>
          <w:szCs w:val="24"/>
          <w:rtl/>
          <w:lang w:val="pl-PL"/>
        </w:rPr>
        <w:t xml:space="preserve"> שהועתק מפנקס של בית הכנסת </w:t>
      </w:r>
      <w:r w:rsidRPr="00BF0692">
        <w:rPr>
          <w:rFonts w:cs="David" w:hint="cs"/>
          <w:sz w:val="24"/>
          <w:szCs w:val="24"/>
          <w:rtl/>
          <w:lang w:val="pl-PL"/>
        </w:rPr>
        <w:t>ר' אייזיק ר' יעקל'ס</w:t>
      </w:r>
      <w:r>
        <w:rPr>
          <w:rFonts w:cs="David" w:hint="cs"/>
          <w:sz w:val="24"/>
          <w:szCs w:val="24"/>
          <w:rtl/>
          <w:lang w:val="pl-PL"/>
        </w:rPr>
        <w:t>,</w:t>
      </w:r>
      <w:r w:rsidRPr="00BF0692">
        <w:rPr>
          <w:rFonts w:cs="David" w:hint="cs"/>
          <w:sz w:val="24"/>
          <w:szCs w:val="24"/>
          <w:rtl/>
          <w:lang w:val="pl-PL"/>
        </w:rPr>
        <w:t xml:space="preserve"> </w:t>
      </w:r>
      <w:r w:rsidRPr="00BF0692">
        <w:rPr>
          <w:rFonts w:cs="David"/>
          <w:sz w:val="24"/>
          <w:szCs w:val="24"/>
          <w:rtl/>
          <w:lang w:val="pl-PL"/>
        </w:rPr>
        <w:t>עולה כי הקהילה דאגה להנציח את מהות האירועים ולשם כך קיבלה על עצמה ונהגה</w:t>
      </w:r>
      <w:r>
        <w:rPr>
          <w:rFonts w:cs="David" w:hint="cs"/>
          <w:sz w:val="24"/>
          <w:szCs w:val="24"/>
          <w:rtl/>
          <w:lang w:val="pl-PL"/>
        </w:rPr>
        <w:t xml:space="preserve"> </w:t>
      </w:r>
      <w:r>
        <w:rPr>
          <w:rFonts w:cs="David"/>
          <w:sz w:val="24"/>
          <w:szCs w:val="24"/>
          <w:rtl/>
          <w:lang w:val="pl-PL"/>
        </w:rPr>
        <w:t>–</w:t>
      </w:r>
      <w:r>
        <w:rPr>
          <w:rFonts w:cs="David" w:hint="cs"/>
          <w:sz w:val="24"/>
          <w:szCs w:val="24"/>
          <w:rtl/>
          <w:lang w:val="pl-PL"/>
        </w:rPr>
        <w:t xml:space="preserve"> ל</w:t>
      </w:r>
      <w:r w:rsidRPr="00BF0692">
        <w:rPr>
          <w:rFonts w:cs="David"/>
          <w:sz w:val="24"/>
          <w:szCs w:val="24"/>
          <w:rtl/>
          <w:lang w:val="pl-PL"/>
        </w:rPr>
        <w:t>פחות עד לשנת 1644</w:t>
      </w:r>
      <w:r>
        <w:rPr>
          <w:rFonts w:cs="David" w:hint="cs"/>
          <w:sz w:val="24"/>
          <w:szCs w:val="24"/>
          <w:rtl/>
          <w:lang w:val="pl-PL"/>
        </w:rPr>
        <w:t>,</w:t>
      </w:r>
      <w:r w:rsidRPr="00BF0692">
        <w:rPr>
          <w:rFonts w:cs="David"/>
          <w:sz w:val="24"/>
          <w:szCs w:val="24"/>
          <w:rtl/>
          <w:lang w:val="pl-PL"/>
        </w:rPr>
        <w:t xml:space="preserve"> </w:t>
      </w:r>
      <w:r w:rsidRPr="00BF0692">
        <w:rPr>
          <w:rFonts w:cs="David" w:hint="cs"/>
          <w:sz w:val="24"/>
          <w:szCs w:val="24"/>
          <w:rtl/>
          <w:lang w:val="pl-PL"/>
        </w:rPr>
        <w:t xml:space="preserve">שנת ייסוד </w:t>
      </w:r>
      <w:r w:rsidRPr="00BF0692">
        <w:rPr>
          <w:rFonts w:cs="David"/>
          <w:sz w:val="24"/>
          <w:szCs w:val="24"/>
          <w:rtl/>
          <w:lang w:val="pl-PL"/>
        </w:rPr>
        <w:t>בית הכנסת</w:t>
      </w:r>
      <w:r>
        <w:rPr>
          <w:rFonts w:cs="David" w:hint="cs"/>
          <w:sz w:val="24"/>
          <w:szCs w:val="24"/>
          <w:rtl/>
          <w:lang w:val="pl-PL"/>
        </w:rPr>
        <w:t xml:space="preserve"> </w:t>
      </w:r>
      <w:r>
        <w:rPr>
          <w:rFonts w:cs="David"/>
          <w:sz w:val="24"/>
          <w:szCs w:val="24"/>
          <w:rtl/>
          <w:lang w:val="pl-PL"/>
        </w:rPr>
        <w:t>–</w:t>
      </w:r>
      <w:r>
        <w:rPr>
          <w:rFonts w:cs="David" w:hint="cs"/>
          <w:sz w:val="24"/>
          <w:szCs w:val="24"/>
          <w:rtl/>
          <w:lang w:val="pl-PL"/>
        </w:rPr>
        <w:t xml:space="preserve"> </w:t>
      </w:r>
      <w:r w:rsidRPr="00BF0692">
        <w:rPr>
          <w:rFonts w:cs="David"/>
          <w:sz w:val="24"/>
          <w:szCs w:val="24"/>
          <w:rtl/>
          <w:lang w:val="pl-PL"/>
        </w:rPr>
        <w:t xml:space="preserve">"קצת אבלות עם מלבוש עליון של חול" </w:t>
      </w:r>
      <w:r w:rsidRPr="00BF0692">
        <w:rPr>
          <w:rFonts w:cs="David" w:hint="cs"/>
          <w:sz w:val="24"/>
          <w:szCs w:val="24"/>
          <w:rtl/>
          <w:lang w:val="pl-PL"/>
        </w:rPr>
        <w:t xml:space="preserve">באותה השבת. </w:t>
      </w:r>
      <w:r w:rsidRPr="00BF0692">
        <w:rPr>
          <w:rFonts w:cs="David"/>
          <w:sz w:val="24"/>
          <w:szCs w:val="24"/>
          <w:rtl/>
          <w:lang w:val="pl-PL"/>
        </w:rPr>
        <w:t xml:space="preserve"> בעוד שבמסורת היהודית נהגו להנציח את האירועים המרים בעזרת ימי צום מיוחדים,</w:t>
      </w:r>
      <w:r w:rsidRPr="00BF0692">
        <w:rPr>
          <w:rStyle w:val="FootnoteReference"/>
          <w:rFonts w:cs="David"/>
          <w:sz w:val="24"/>
          <w:szCs w:val="24"/>
          <w:rtl/>
          <w:lang w:val="pl-PL"/>
        </w:rPr>
        <w:footnoteReference w:id="42"/>
      </w:r>
      <w:r w:rsidRPr="00BF0692">
        <w:rPr>
          <w:rFonts w:cs="David"/>
          <w:sz w:val="24"/>
          <w:szCs w:val="24"/>
          <w:rtl/>
          <w:lang w:val="pl-PL"/>
        </w:rPr>
        <w:t xml:space="preserve"> כמו למשל צום </w:t>
      </w:r>
      <w:r w:rsidR="00DD7385">
        <w:rPr>
          <w:rFonts w:cs="David"/>
          <w:sz w:val="24"/>
          <w:szCs w:val="24"/>
        </w:rPr>
        <w:t>the 20</w:t>
      </w:r>
      <w:r w:rsidR="00DD7385" w:rsidRPr="00DD7385">
        <w:rPr>
          <w:rFonts w:cs="David"/>
          <w:sz w:val="24"/>
          <w:szCs w:val="24"/>
          <w:vertAlign w:val="superscript"/>
        </w:rPr>
        <w:t>th</w:t>
      </w:r>
      <w:r w:rsidR="00DD7385">
        <w:rPr>
          <w:rFonts w:cs="David"/>
          <w:sz w:val="24"/>
          <w:szCs w:val="24"/>
        </w:rPr>
        <w:t xml:space="preserve"> of Sivan (May 26) 1171</w:t>
      </w:r>
      <w:r w:rsidR="00DD7385">
        <w:rPr>
          <w:rFonts w:cs="David" w:hint="cs"/>
          <w:sz w:val="24"/>
          <w:szCs w:val="24"/>
          <w:rtl/>
          <w:lang w:val="pl-PL"/>
        </w:rPr>
        <w:t xml:space="preserve"> </w:t>
      </w:r>
      <w:r w:rsidRPr="00BF0692">
        <w:rPr>
          <w:rFonts w:cs="David" w:hint="cs"/>
          <w:sz w:val="24"/>
          <w:szCs w:val="24"/>
          <w:rtl/>
          <w:lang w:val="pl-PL"/>
        </w:rPr>
        <w:t xml:space="preserve">שנקבע והתקבל בקהילות אשכנז </w:t>
      </w:r>
      <w:r w:rsidRPr="00BF0692">
        <w:rPr>
          <w:rFonts w:cs="David"/>
          <w:sz w:val="24"/>
          <w:szCs w:val="24"/>
          <w:rtl/>
          <w:lang w:val="pl-PL"/>
        </w:rPr>
        <w:t>לזכר</w:t>
      </w:r>
      <w:r w:rsidR="00DD7385">
        <w:rPr>
          <w:rFonts w:cs="David" w:hint="cs"/>
          <w:sz w:val="24"/>
          <w:szCs w:val="24"/>
          <w:rtl/>
          <w:lang w:val="pl-PL"/>
        </w:rPr>
        <w:t xml:space="preserve"> קידוש השם ב</w:t>
      </w:r>
      <w:r w:rsidR="00DD7385">
        <w:rPr>
          <w:rFonts w:cs="David"/>
          <w:sz w:val="24"/>
          <w:szCs w:val="24"/>
        </w:rPr>
        <w:t xml:space="preserve">Blois </w:t>
      </w:r>
      <w:r w:rsidRPr="00BF0692">
        <w:rPr>
          <w:rFonts w:cs="David"/>
          <w:sz w:val="24"/>
          <w:szCs w:val="24"/>
          <w:rtl/>
          <w:lang w:val="pl-PL"/>
        </w:rPr>
        <w:t>,</w:t>
      </w:r>
      <w:r w:rsidRPr="00BF0692">
        <w:rPr>
          <w:rStyle w:val="FootnoteReference"/>
          <w:rFonts w:cs="David"/>
          <w:sz w:val="24"/>
          <w:szCs w:val="24"/>
          <w:rtl/>
          <w:lang w:val="pl-PL"/>
        </w:rPr>
        <w:footnoteReference w:id="43"/>
      </w:r>
      <w:r w:rsidRPr="00BF0692">
        <w:rPr>
          <w:rFonts w:cs="David"/>
          <w:sz w:val="24"/>
          <w:szCs w:val="24"/>
          <w:rtl/>
          <w:lang w:val="pl-PL"/>
        </w:rPr>
        <w:t xml:space="preserve"> כך "יהודי קראקוב [...] נהגו לציין תאריכים ומאורעות יוצאי דופן, בדרך כלל אסונות שפגעו בקהילה, בקביעת תפילות זיכרון וימי אבל."</w:t>
      </w:r>
      <w:r w:rsidRPr="00BF0692">
        <w:rPr>
          <w:rStyle w:val="FootnoteReference"/>
          <w:rFonts w:cs="David"/>
          <w:sz w:val="24"/>
          <w:szCs w:val="24"/>
          <w:rtl/>
          <w:lang w:val="pl-PL"/>
        </w:rPr>
        <w:footnoteReference w:id="44"/>
      </w:r>
      <w:r w:rsidRPr="00BF0692">
        <w:rPr>
          <w:rFonts w:cs="David"/>
          <w:sz w:val="24"/>
          <w:szCs w:val="24"/>
          <w:rtl/>
          <w:lang w:val="pl-PL"/>
        </w:rPr>
        <w:t xml:space="preserve"> קביעת יום אבל (או יום צום) נועדה בין היתר </w:t>
      </w:r>
      <w:r w:rsidRPr="00BF0692">
        <w:rPr>
          <w:rFonts w:cs="David" w:hint="cs"/>
          <w:sz w:val="24"/>
          <w:szCs w:val="24"/>
          <w:rtl/>
          <w:lang w:val="pl-PL"/>
        </w:rPr>
        <w:t xml:space="preserve">לקבע את </w:t>
      </w:r>
      <w:r w:rsidRPr="00BF0692">
        <w:rPr>
          <w:rFonts w:cs="David"/>
          <w:sz w:val="24"/>
          <w:szCs w:val="24"/>
          <w:rtl/>
          <w:lang w:val="pl-PL"/>
        </w:rPr>
        <w:t xml:space="preserve">האירועים </w:t>
      </w:r>
      <w:r w:rsidRPr="00BF0692">
        <w:rPr>
          <w:rFonts w:cs="David" w:hint="cs"/>
          <w:sz w:val="24"/>
          <w:szCs w:val="24"/>
          <w:rtl/>
          <w:lang w:val="pl-PL"/>
        </w:rPr>
        <w:t>הללו ב</w:t>
      </w:r>
      <w:r w:rsidRPr="00BF0692">
        <w:rPr>
          <w:rFonts w:cs="David"/>
          <w:sz w:val="24"/>
          <w:szCs w:val="24"/>
          <w:rtl/>
          <w:lang w:val="pl-PL"/>
        </w:rPr>
        <w:t xml:space="preserve">לוח השנה הרב-שכבתי של הקהילה, אשר בעודו משלב  את </w:t>
      </w:r>
      <w:r w:rsidR="004D7A30">
        <w:rPr>
          <w:rFonts w:cs="David"/>
          <w:sz w:val="24"/>
          <w:szCs w:val="24"/>
          <w:lang w:val="pl-PL"/>
        </w:rPr>
        <w:t>'</w:t>
      </w:r>
      <w:r w:rsidR="00BE0362">
        <w:rPr>
          <w:rFonts w:cs="David"/>
          <w:sz w:val="24"/>
          <w:szCs w:val="24"/>
        </w:rPr>
        <w:t>figures of memory</w:t>
      </w:r>
      <w:r w:rsidR="004D7A30">
        <w:rPr>
          <w:rFonts w:cs="David"/>
          <w:sz w:val="24"/>
          <w:szCs w:val="24"/>
        </w:rPr>
        <w:t>'</w:t>
      </w:r>
      <w:r w:rsidRPr="00BF0692">
        <w:rPr>
          <w:rFonts w:cs="David"/>
          <w:sz w:val="24"/>
          <w:szCs w:val="24"/>
          <w:rtl/>
          <w:lang w:val="pl-PL"/>
        </w:rPr>
        <w:t xml:space="preserve"> של הקהילה בתוך הזמן הליטורגי</w:t>
      </w:r>
      <w:r>
        <w:rPr>
          <w:rFonts w:cs="David" w:hint="cs"/>
          <w:sz w:val="24"/>
          <w:szCs w:val="24"/>
          <w:rtl/>
          <w:lang w:val="pl-PL"/>
        </w:rPr>
        <w:t xml:space="preserve"> הכלל-יהודי</w:t>
      </w:r>
      <w:r w:rsidRPr="00BF0692">
        <w:rPr>
          <w:rFonts w:cs="David"/>
          <w:sz w:val="24"/>
          <w:szCs w:val="24"/>
          <w:rtl/>
          <w:lang w:val="pl-PL"/>
        </w:rPr>
        <w:t xml:space="preserve">, נתפס בעיני בני התקופה "יותר כמחזור שנתי </w:t>
      </w:r>
      <w:r w:rsidRPr="00BF0692">
        <w:rPr>
          <w:rFonts w:cs="David" w:hint="cs"/>
          <w:sz w:val="24"/>
          <w:szCs w:val="24"/>
          <w:rtl/>
          <w:lang w:val="pl-PL"/>
        </w:rPr>
        <w:t xml:space="preserve">[מאשר] </w:t>
      </w:r>
      <w:r w:rsidRPr="00BF0692">
        <w:rPr>
          <w:rFonts w:cs="David"/>
          <w:sz w:val="24"/>
          <w:szCs w:val="24"/>
          <w:rtl/>
          <w:lang w:val="pl-PL"/>
        </w:rPr>
        <w:t>הצטברות הדרגתית של חגים."</w:t>
      </w:r>
      <w:r w:rsidRPr="00BF0692">
        <w:rPr>
          <w:rStyle w:val="FootnoteReference"/>
          <w:rFonts w:cs="David"/>
          <w:sz w:val="24"/>
          <w:szCs w:val="24"/>
          <w:rtl/>
          <w:lang w:val="pl-PL"/>
        </w:rPr>
        <w:footnoteReference w:id="45"/>
      </w:r>
      <w:r w:rsidRPr="00BF0692">
        <w:rPr>
          <w:rFonts w:cs="David"/>
          <w:sz w:val="24"/>
          <w:szCs w:val="24"/>
          <w:rtl/>
          <w:lang w:val="pl-PL"/>
        </w:rPr>
        <w:t xml:space="preserve">  קביעת יום </w:t>
      </w:r>
      <w:r w:rsidRPr="00BF0692">
        <w:rPr>
          <w:rFonts w:cs="David" w:hint="cs"/>
          <w:sz w:val="24"/>
          <w:szCs w:val="24"/>
          <w:rtl/>
          <w:lang w:val="pl-PL"/>
        </w:rPr>
        <w:t>זיכרון</w:t>
      </w:r>
      <w:r w:rsidRPr="00BF0692">
        <w:rPr>
          <w:rFonts w:cs="David"/>
          <w:sz w:val="24"/>
          <w:szCs w:val="24"/>
          <w:rtl/>
          <w:lang w:val="pl-PL"/>
        </w:rPr>
        <w:t xml:space="preserve"> שילבה את </w:t>
      </w:r>
      <w:r w:rsidRPr="00BF0692">
        <w:rPr>
          <w:rFonts w:cs="David" w:hint="cs"/>
          <w:sz w:val="24"/>
          <w:szCs w:val="24"/>
          <w:rtl/>
          <w:lang w:val="pl-PL"/>
        </w:rPr>
        <w:t xml:space="preserve">המאורע הראוי להנצחה בסדר היום </w:t>
      </w:r>
      <w:r w:rsidRPr="00BF0692">
        <w:rPr>
          <w:rFonts w:cs="David"/>
          <w:sz w:val="24"/>
          <w:szCs w:val="24"/>
          <w:rtl/>
          <w:lang w:val="pl-PL"/>
        </w:rPr>
        <w:t xml:space="preserve">הקהילתי והפכה אותה לחלק </w:t>
      </w:r>
      <w:r w:rsidRPr="00BF0692">
        <w:rPr>
          <w:rFonts w:cs="David" w:hint="cs"/>
          <w:sz w:val="24"/>
          <w:szCs w:val="24"/>
          <w:rtl/>
          <w:lang w:val="pl-PL"/>
        </w:rPr>
        <w:t>בלתי</w:t>
      </w:r>
      <w:r>
        <w:rPr>
          <w:rFonts w:cs="David" w:hint="cs"/>
          <w:sz w:val="24"/>
          <w:szCs w:val="24"/>
          <w:rtl/>
          <w:lang w:val="pl-PL"/>
        </w:rPr>
        <w:t>-</w:t>
      </w:r>
      <w:r w:rsidRPr="00BF0692">
        <w:rPr>
          <w:rFonts w:cs="David" w:hint="cs"/>
          <w:sz w:val="24"/>
          <w:szCs w:val="24"/>
          <w:rtl/>
          <w:lang w:val="pl-PL"/>
        </w:rPr>
        <w:t xml:space="preserve">נפרד </w:t>
      </w:r>
      <w:r w:rsidRPr="00BF0692">
        <w:rPr>
          <w:rFonts w:cs="David"/>
          <w:sz w:val="24"/>
          <w:szCs w:val="24"/>
          <w:rtl/>
          <w:lang w:val="pl-PL"/>
        </w:rPr>
        <w:t xml:space="preserve">מחיי הקהילה. למרות שקביעת יום אבל </w:t>
      </w:r>
      <w:r w:rsidRPr="00BF0692">
        <w:rPr>
          <w:rFonts w:cs="David" w:hint="cs"/>
          <w:sz w:val="24"/>
          <w:szCs w:val="24"/>
          <w:rtl/>
          <w:lang w:val="pl-PL"/>
        </w:rPr>
        <w:t>במקרים שכאל</w:t>
      </w:r>
      <w:r>
        <w:rPr>
          <w:rFonts w:cs="David" w:hint="cs"/>
          <w:sz w:val="24"/>
          <w:szCs w:val="24"/>
          <w:rtl/>
          <w:lang w:val="pl-PL"/>
        </w:rPr>
        <w:t>ה</w:t>
      </w:r>
      <w:r w:rsidRPr="00BF0692">
        <w:rPr>
          <w:rFonts w:cs="David" w:hint="cs"/>
          <w:sz w:val="24"/>
          <w:szCs w:val="24"/>
          <w:rtl/>
          <w:lang w:val="pl-PL"/>
        </w:rPr>
        <w:t xml:space="preserve"> </w:t>
      </w:r>
      <w:r w:rsidRPr="00BF0692">
        <w:rPr>
          <w:rFonts w:cs="David"/>
          <w:sz w:val="24"/>
          <w:szCs w:val="24"/>
          <w:rtl/>
          <w:lang w:val="pl-PL"/>
        </w:rPr>
        <w:t xml:space="preserve">הייתה </w:t>
      </w:r>
      <w:r w:rsidRPr="00BF0692">
        <w:rPr>
          <w:rFonts w:cs="David" w:hint="cs"/>
          <w:sz w:val="24"/>
          <w:szCs w:val="24"/>
          <w:rtl/>
          <w:lang w:val="pl-PL"/>
        </w:rPr>
        <w:t xml:space="preserve">מנהג ידוע </w:t>
      </w:r>
      <w:r w:rsidRPr="00BF0692">
        <w:rPr>
          <w:rFonts w:cs="David"/>
          <w:sz w:val="24"/>
          <w:szCs w:val="24"/>
          <w:rtl/>
          <w:lang w:val="pl-PL"/>
        </w:rPr>
        <w:t xml:space="preserve">במסורת </w:t>
      </w:r>
      <w:r w:rsidRPr="00BF0692">
        <w:rPr>
          <w:rFonts w:cs="David" w:hint="cs"/>
          <w:sz w:val="24"/>
          <w:szCs w:val="24"/>
          <w:rtl/>
          <w:lang w:val="pl-PL"/>
        </w:rPr>
        <w:t xml:space="preserve">הקהילתית </w:t>
      </w:r>
      <w:r w:rsidRPr="00BF0692">
        <w:rPr>
          <w:rFonts w:cs="David"/>
          <w:sz w:val="24"/>
          <w:szCs w:val="24"/>
          <w:rtl/>
          <w:lang w:val="pl-PL"/>
        </w:rPr>
        <w:t>היהודית, "אבל שבעת המעונים"</w:t>
      </w:r>
      <w:r w:rsidRPr="00BF0692">
        <w:rPr>
          <w:rFonts w:cs="David" w:hint="cs"/>
          <w:sz w:val="24"/>
          <w:szCs w:val="24"/>
          <w:rtl/>
          <w:lang w:val="pl-PL"/>
        </w:rPr>
        <w:t xml:space="preserve"> היה </w:t>
      </w:r>
      <w:r w:rsidRPr="00BF0692">
        <w:rPr>
          <w:rFonts w:cs="David"/>
          <w:sz w:val="24"/>
          <w:szCs w:val="24"/>
          <w:rtl/>
          <w:lang w:val="pl-PL"/>
        </w:rPr>
        <w:t>תגובה חריפה ויוצאת דופן</w:t>
      </w:r>
      <w:r w:rsidRPr="00BF0692">
        <w:rPr>
          <w:rFonts w:cs="David" w:hint="cs"/>
          <w:sz w:val="24"/>
          <w:szCs w:val="24"/>
          <w:rtl/>
          <w:lang w:val="pl-PL"/>
        </w:rPr>
        <w:t>, ש</w:t>
      </w:r>
      <w:r w:rsidRPr="00BF0692">
        <w:rPr>
          <w:rFonts w:cs="David"/>
          <w:sz w:val="24"/>
          <w:szCs w:val="24"/>
          <w:rtl/>
          <w:lang w:val="pl-PL"/>
        </w:rPr>
        <w:t>נועדה בעיקר לקדם את תהליך ההתמודדות ו</w:t>
      </w:r>
      <w:r>
        <w:rPr>
          <w:rFonts w:cs="David" w:hint="cs"/>
          <w:sz w:val="24"/>
          <w:szCs w:val="24"/>
          <w:rtl/>
          <w:lang w:val="pl-PL"/>
        </w:rPr>
        <w:t xml:space="preserve">את </w:t>
      </w:r>
      <w:r w:rsidRPr="00BF0692">
        <w:rPr>
          <w:rFonts w:cs="David"/>
          <w:sz w:val="24"/>
          <w:szCs w:val="24"/>
          <w:rtl/>
          <w:lang w:val="pl-PL"/>
        </w:rPr>
        <w:t xml:space="preserve">יצירת זירת הפיוס לאחר </w:t>
      </w:r>
      <w:r w:rsidRPr="00BF0692">
        <w:rPr>
          <w:rFonts w:cs="David" w:hint="cs"/>
          <w:sz w:val="24"/>
          <w:szCs w:val="24"/>
          <w:rtl/>
          <w:lang w:val="pl-PL"/>
        </w:rPr>
        <w:t>ה</w:t>
      </w:r>
      <w:r w:rsidRPr="00BF0692">
        <w:rPr>
          <w:rFonts w:cs="David"/>
          <w:sz w:val="24"/>
          <w:szCs w:val="24"/>
          <w:rtl/>
          <w:lang w:val="pl-PL"/>
        </w:rPr>
        <w:t xml:space="preserve">משבר </w:t>
      </w:r>
      <w:r w:rsidRPr="00BF0692">
        <w:rPr>
          <w:rFonts w:cs="David" w:hint="cs"/>
          <w:sz w:val="24"/>
          <w:szCs w:val="24"/>
          <w:rtl/>
          <w:lang w:val="pl-PL"/>
        </w:rPr>
        <w:t>ה</w:t>
      </w:r>
      <w:r w:rsidRPr="00BF0692">
        <w:rPr>
          <w:rFonts w:cs="David"/>
          <w:sz w:val="24"/>
          <w:szCs w:val="24"/>
          <w:rtl/>
          <w:lang w:val="pl-PL"/>
        </w:rPr>
        <w:t xml:space="preserve">עמוק </w:t>
      </w:r>
      <w:r>
        <w:rPr>
          <w:rFonts w:cs="David" w:hint="cs"/>
          <w:sz w:val="24"/>
          <w:szCs w:val="24"/>
          <w:rtl/>
          <w:lang w:val="pl-PL"/>
        </w:rPr>
        <w:t>ב</w:t>
      </w:r>
      <w:r w:rsidRPr="00BF0692">
        <w:rPr>
          <w:rFonts w:cs="David"/>
          <w:sz w:val="24"/>
          <w:szCs w:val="24"/>
          <w:rtl/>
          <w:lang w:val="pl-PL"/>
        </w:rPr>
        <w:t>קיום</w:t>
      </w:r>
      <w:r w:rsidRPr="00BF0692">
        <w:rPr>
          <w:rFonts w:cs="David" w:hint="cs"/>
          <w:sz w:val="24"/>
          <w:szCs w:val="24"/>
          <w:rtl/>
          <w:lang w:val="pl-PL"/>
        </w:rPr>
        <w:t xml:space="preserve"> </w:t>
      </w:r>
      <w:r>
        <w:rPr>
          <w:rFonts w:cs="David" w:hint="cs"/>
          <w:sz w:val="24"/>
          <w:szCs w:val="24"/>
          <w:rtl/>
          <w:lang w:val="pl-PL"/>
        </w:rPr>
        <w:t xml:space="preserve">המשותף </w:t>
      </w:r>
      <w:r w:rsidRPr="00BF0692">
        <w:rPr>
          <w:rFonts w:cs="David" w:hint="cs"/>
          <w:sz w:val="24"/>
          <w:szCs w:val="24"/>
          <w:rtl/>
          <w:lang w:val="pl-PL"/>
        </w:rPr>
        <w:t>בקראקוב</w:t>
      </w:r>
      <w:r w:rsidRPr="00BF0692">
        <w:rPr>
          <w:rFonts w:cs="David"/>
          <w:sz w:val="24"/>
          <w:szCs w:val="24"/>
          <w:rtl/>
          <w:lang w:val="pl-PL"/>
        </w:rPr>
        <w:t xml:space="preserve">. </w:t>
      </w:r>
      <w:r w:rsidR="004D7A30" w:rsidRPr="00BF0692">
        <w:rPr>
          <w:rFonts w:cs="David" w:hint="cs"/>
          <w:sz w:val="24"/>
          <w:szCs w:val="24"/>
          <w:rtl/>
          <w:lang w:val="pl-PL"/>
        </w:rPr>
        <w:t xml:space="preserve">יחודו של האבל </w:t>
      </w:r>
      <w:r w:rsidR="004D7A30">
        <w:rPr>
          <w:rFonts w:cs="David" w:hint="cs"/>
          <w:sz w:val="24"/>
          <w:szCs w:val="24"/>
          <w:rtl/>
          <w:lang w:val="pl-PL"/>
        </w:rPr>
        <w:t>הזה הודגש דרך</w:t>
      </w:r>
      <w:r w:rsidR="004D7A30" w:rsidRPr="00BF0692">
        <w:rPr>
          <w:rFonts w:cs="David" w:hint="cs"/>
          <w:sz w:val="24"/>
          <w:szCs w:val="24"/>
          <w:rtl/>
          <w:lang w:val="pl-PL"/>
        </w:rPr>
        <w:t xml:space="preserve"> </w:t>
      </w:r>
      <w:r w:rsidRPr="00BF0692">
        <w:rPr>
          <w:rFonts w:cs="David" w:hint="cs"/>
          <w:sz w:val="24"/>
          <w:szCs w:val="24"/>
          <w:rtl/>
          <w:lang w:val="pl-PL"/>
        </w:rPr>
        <w:t xml:space="preserve">קביעת יום הזכרון </w:t>
      </w:r>
      <w:r w:rsidR="004D7A30" w:rsidRPr="00BF0692">
        <w:rPr>
          <w:rFonts w:cs="David" w:hint="cs"/>
          <w:sz w:val="24"/>
          <w:szCs w:val="24"/>
          <w:rtl/>
          <w:lang w:val="pl-PL"/>
        </w:rPr>
        <w:t xml:space="preserve">דווקא </w:t>
      </w:r>
      <w:r w:rsidRPr="00BF0692">
        <w:rPr>
          <w:rFonts w:cs="David" w:hint="cs"/>
          <w:sz w:val="24"/>
          <w:szCs w:val="24"/>
          <w:rtl/>
          <w:lang w:val="pl-PL"/>
        </w:rPr>
        <w:t xml:space="preserve">ביום שבת, </w:t>
      </w:r>
      <w:r w:rsidR="004D7A30">
        <w:rPr>
          <w:rFonts w:cs="David" w:hint="cs"/>
          <w:sz w:val="24"/>
          <w:szCs w:val="24"/>
          <w:rtl/>
          <w:lang w:val="pl-PL"/>
        </w:rPr>
        <w:t>ו</w:t>
      </w:r>
      <w:r w:rsidRPr="00BF0692">
        <w:rPr>
          <w:rFonts w:cs="David" w:hint="cs"/>
          <w:sz w:val="24"/>
          <w:szCs w:val="24"/>
          <w:rtl/>
          <w:lang w:val="pl-PL"/>
        </w:rPr>
        <w:t>תוך כדי מתן דגש על סממנים חיצוניים של אבלות.</w:t>
      </w:r>
      <w:r w:rsidRPr="00BF0692">
        <w:rPr>
          <w:rFonts w:cs="David"/>
          <w:sz w:val="24"/>
          <w:szCs w:val="24"/>
          <w:rtl/>
          <w:lang w:val="pl-PL"/>
        </w:rPr>
        <w:t xml:space="preserve"> האופי הקיצוני של הנצחה זו הובהר והודגש ברישום נוסף, אשר הועתק מפנקס חברת קדישא: </w:t>
      </w:r>
    </w:p>
    <w:p w14:paraId="3E7E3536" w14:textId="77777777" w:rsidR="000E24D5" w:rsidRDefault="000E24D5" w:rsidP="000E24D5">
      <w:pPr>
        <w:tabs>
          <w:tab w:val="left" w:pos="4706"/>
        </w:tabs>
        <w:spacing w:line="360" w:lineRule="auto"/>
        <w:ind w:left="680" w:right="680"/>
        <w:rPr>
          <w:rFonts w:cs="David"/>
          <w:sz w:val="24"/>
          <w:szCs w:val="24"/>
          <w:rtl/>
          <w:lang w:val="pl-PL"/>
        </w:rPr>
      </w:pPr>
      <w:r w:rsidRPr="00BF0692">
        <w:rPr>
          <w:rFonts w:cs="David"/>
          <w:sz w:val="24"/>
          <w:szCs w:val="24"/>
          <w:rtl/>
          <w:lang w:val="pl-PL"/>
        </w:rPr>
        <w:t xml:space="preserve">בכאן ק"ק יצ"ו </w:t>
      </w:r>
      <w:r w:rsidRPr="00BF0692">
        <w:rPr>
          <w:rFonts w:cs="David" w:hint="cs"/>
          <w:sz w:val="24"/>
          <w:szCs w:val="24"/>
          <w:rtl/>
          <w:lang w:val="pl-PL"/>
        </w:rPr>
        <w:t xml:space="preserve">[ישמרם צורם וגואלם] </w:t>
      </w:r>
      <w:r w:rsidRPr="00BF0692">
        <w:rPr>
          <w:rFonts w:cs="David"/>
          <w:sz w:val="24"/>
          <w:szCs w:val="24"/>
          <w:rtl/>
          <w:lang w:val="pl-PL"/>
        </w:rPr>
        <w:t xml:space="preserve">קבלו על עצמם לנהוג לדורות עולם אבילות בשבת שלפני י"ט [יום טוב] דשבועות שלא לרחוץ או להתענג ביום ו' שלפניו ובשבת עצמו ללבוש בגד שוביצא של חול ולא לעשות סעודת מרעים [חברים] ואם חל י"ט </w:t>
      </w:r>
      <w:r w:rsidRPr="00BF0692">
        <w:rPr>
          <w:rFonts w:cs="David"/>
          <w:sz w:val="24"/>
          <w:szCs w:val="24"/>
          <w:rtl/>
          <w:lang w:val="pl-PL"/>
        </w:rPr>
        <w:lastRenderedPageBreak/>
        <w:t xml:space="preserve">ביום א"ב שחל בשבת בעי"ט [בערב יום טוב] אז יתנהגו כנ"ל בשבת שלפניו ע"פ הסכמת הגאונים יצ"ו </w:t>
      </w:r>
      <w:r w:rsidRPr="00BF0692">
        <w:rPr>
          <w:rFonts w:cs="David" w:hint="cs"/>
          <w:sz w:val="24"/>
          <w:szCs w:val="24"/>
          <w:rtl/>
          <w:lang w:val="pl-PL"/>
        </w:rPr>
        <w:t xml:space="preserve">[ישמרם צורם וגואלם] </w:t>
      </w:r>
      <w:r w:rsidRPr="00BF0692">
        <w:rPr>
          <w:rFonts w:cs="David"/>
          <w:sz w:val="24"/>
          <w:szCs w:val="24"/>
          <w:rtl/>
          <w:lang w:val="pl-PL"/>
        </w:rPr>
        <w:t xml:space="preserve">מפני הצרה של שבעה קדושים הי"ד </w:t>
      </w:r>
      <w:r w:rsidRPr="00BF0692">
        <w:rPr>
          <w:rFonts w:cs="David" w:hint="cs"/>
          <w:sz w:val="24"/>
          <w:szCs w:val="24"/>
          <w:rtl/>
          <w:lang w:val="pl-PL"/>
        </w:rPr>
        <w:t xml:space="preserve">[השם יקום דמם] </w:t>
      </w:r>
      <w:r w:rsidRPr="00BF0692">
        <w:rPr>
          <w:rFonts w:cs="David"/>
          <w:sz w:val="24"/>
          <w:szCs w:val="24"/>
          <w:rtl/>
          <w:lang w:val="pl-PL"/>
        </w:rPr>
        <w:t>בשבת שצ"ז לפ"ק.</w:t>
      </w:r>
      <w:r w:rsidRPr="00BF0692">
        <w:rPr>
          <w:rStyle w:val="FootnoteReference"/>
          <w:rFonts w:cs="David"/>
          <w:sz w:val="24"/>
          <w:szCs w:val="24"/>
          <w:rtl/>
          <w:lang w:val="pl-PL"/>
        </w:rPr>
        <w:footnoteReference w:id="46"/>
      </w:r>
      <w:r w:rsidRPr="00BF0692">
        <w:rPr>
          <w:rFonts w:cs="David"/>
          <w:sz w:val="24"/>
          <w:szCs w:val="24"/>
          <w:rtl/>
          <w:lang w:val="pl-PL"/>
        </w:rPr>
        <w:t xml:space="preserve">  </w:t>
      </w:r>
    </w:p>
    <w:p w14:paraId="0ACC2F63" w14:textId="77777777" w:rsidR="000E24D5" w:rsidRPr="00BF0692" w:rsidRDefault="000E24D5" w:rsidP="000E24D5">
      <w:pPr>
        <w:tabs>
          <w:tab w:val="left" w:pos="4706"/>
        </w:tabs>
        <w:rPr>
          <w:rFonts w:cs="David"/>
          <w:sz w:val="24"/>
          <w:szCs w:val="24"/>
          <w:rtl/>
          <w:lang w:val="pl-PL"/>
        </w:rPr>
      </w:pPr>
      <w:r w:rsidRPr="00BF0692">
        <w:rPr>
          <w:rFonts w:cs="David"/>
          <w:sz w:val="24"/>
          <w:szCs w:val="24"/>
          <w:rtl/>
          <w:lang w:val="pl-PL"/>
        </w:rPr>
        <w:t xml:space="preserve">מנהיגי הקהילה בחרו להדגיש את עומק הזעזוע דרך קביעת יום אבל </w:t>
      </w:r>
      <w:r w:rsidRPr="00BF0692">
        <w:rPr>
          <w:rFonts w:cs="David" w:hint="cs"/>
          <w:sz w:val="24"/>
          <w:szCs w:val="24"/>
          <w:rtl/>
          <w:lang w:val="pl-PL"/>
        </w:rPr>
        <w:t>ב</w:t>
      </w:r>
      <w:r w:rsidRPr="00BF0692">
        <w:rPr>
          <w:rFonts w:cs="David"/>
          <w:sz w:val="24"/>
          <w:szCs w:val="24"/>
          <w:rtl/>
          <w:lang w:val="pl-PL"/>
        </w:rPr>
        <w:t xml:space="preserve">שבת </w:t>
      </w:r>
      <w:r w:rsidRPr="00BF0692">
        <w:rPr>
          <w:rFonts w:cs="David" w:hint="cs"/>
          <w:sz w:val="24"/>
          <w:szCs w:val="24"/>
          <w:rtl/>
          <w:lang w:val="pl-PL"/>
        </w:rPr>
        <w:t>ש</w:t>
      </w:r>
      <w:r w:rsidRPr="00BF0692">
        <w:rPr>
          <w:rFonts w:cs="David"/>
          <w:sz w:val="24"/>
          <w:szCs w:val="24"/>
          <w:rtl/>
          <w:lang w:val="pl-PL"/>
        </w:rPr>
        <w:t>לפני</w:t>
      </w:r>
      <w:r w:rsidRPr="00BF0692">
        <w:rPr>
          <w:rFonts w:cs="David" w:hint="cs"/>
          <w:sz w:val="24"/>
          <w:szCs w:val="24"/>
          <w:rtl/>
          <w:lang w:val="pl-PL"/>
        </w:rPr>
        <w:t xml:space="preserve"> חג ה</w:t>
      </w:r>
      <w:r w:rsidRPr="00BF0692">
        <w:rPr>
          <w:rFonts w:cs="David"/>
          <w:sz w:val="24"/>
          <w:szCs w:val="24"/>
          <w:rtl/>
          <w:lang w:val="pl-PL"/>
        </w:rPr>
        <w:t xml:space="preserve">שבועות </w:t>
      </w:r>
      <w:r w:rsidRPr="00BF0692">
        <w:rPr>
          <w:rFonts w:cs="David" w:hint="cs"/>
          <w:sz w:val="24"/>
          <w:szCs w:val="24"/>
          <w:rtl/>
          <w:lang w:val="pl-PL"/>
        </w:rPr>
        <w:t xml:space="preserve">גם אם </w:t>
      </w:r>
      <w:r>
        <w:rPr>
          <w:rFonts w:cs="David" w:hint="cs"/>
          <w:sz w:val="24"/>
          <w:szCs w:val="24"/>
          <w:rtl/>
          <w:lang w:val="pl-PL"/>
        </w:rPr>
        <w:t>הוא</w:t>
      </w:r>
      <w:r w:rsidRPr="00BF0692">
        <w:rPr>
          <w:rFonts w:cs="David" w:hint="cs"/>
          <w:sz w:val="24"/>
          <w:szCs w:val="24"/>
          <w:rtl/>
          <w:lang w:val="pl-PL"/>
        </w:rPr>
        <w:t xml:space="preserve"> לא היה בדיוק ביום השנה לאירועים עצמן (</w:t>
      </w:r>
      <w:r w:rsidRPr="00BF0692">
        <w:rPr>
          <w:rFonts w:cs="David"/>
          <w:sz w:val="24"/>
          <w:szCs w:val="24"/>
          <w:rtl/>
          <w:lang w:val="pl-PL"/>
        </w:rPr>
        <w:t>ער"ח סיון</w:t>
      </w:r>
      <w:r w:rsidRPr="00BF0692">
        <w:rPr>
          <w:rFonts w:cs="David" w:hint="cs"/>
          <w:sz w:val="24"/>
          <w:szCs w:val="24"/>
          <w:rtl/>
          <w:lang w:val="pl-PL"/>
        </w:rPr>
        <w:t>').</w:t>
      </w:r>
      <w:r w:rsidRPr="00BF0692">
        <w:rPr>
          <w:rStyle w:val="FootnoteReference"/>
          <w:rFonts w:cs="David"/>
          <w:sz w:val="24"/>
          <w:szCs w:val="24"/>
          <w:rtl/>
          <w:lang w:val="pl-PL"/>
        </w:rPr>
        <w:footnoteReference w:id="47"/>
      </w:r>
      <w:r w:rsidRPr="00BF0692">
        <w:rPr>
          <w:rFonts w:cs="David" w:hint="cs"/>
          <w:sz w:val="24"/>
          <w:szCs w:val="24"/>
          <w:rtl/>
          <w:lang w:val="pl-PL"/>
        </w:rPr>
        <w:t xml:space="preserve"> </w:t>
      </w:r>
      <w:r w:rsidRPr="00BF0692">
        <w:rPr>
          <w:rFonts w:cs="David"/>
          <w:sz w:val="24"/>
          <w:szCs w:val="24"/>
          <w:rtl/>
          <w:lang w:val="pl-PL"/>
        </w:rPr>
        <w:t>מחד גיסא ייתכן שהחלטה זו נבעה משיקולים פנים-קהילתיים</w:t>
      </w:r>
      <w:r>
        <w:rPr>
          <w:rFonts w:cs="David" w:hint="cs"/>
          <w:sz w:val="24"/>
          <w:szCs w:val="24"/>
          <w:rtl/>
          <w:lang w:val="pl-PL"/>
        </w:rPr>
        <w:t>,</w:t>
      </w:r>
      <w:r w:rsidRPr="00BF0692">
        <w:rPr>
          <w:rFonts w:cs="David"/>
          <w:sz w:val="24"/>
          <w:szCs w:val="24"/>
          <w:rtl/>
          <w:lang w:val="pl-PL"/>
        </w:rPr>
        <w:t xml:space="preserve"> כגון הרצון להדגיש את הזעזוע של מוות על קידוש השם בשבת ולהעניק להנצחה עומק נוסף</w:t>
      </w:r>
      <w:r>
        <w:rPr>
          <w:rFonts w:cs="David" w:hint="cs"/>
          <w:sz w:val="24"/>
          <w:szCs w:val="24"/>
          <w:rtl/>
          <w:lang w:val="pl-PL"/>
        </w:rPr>
        <w:t>;</w:t>
      </w:r>
      <w:r w:rsidRPr="00BF0692">
        <w:rPr>
          <w:rFonts w:cs="David"/>
          <w:sz w:val="24"/>
          <w:szCs w:val="24"/>
          <w:rtl/>
          <w:lang w:val="pl-PL"/>
        </w:rPr>
        <w:t xml:space="preserve"> מאידך גיסא</w:t>
      </w:r>
      <w:r>
        <w:rPr>
          <w:rFonts w:cs="David" w:hint="cs"/>
          <w:sz w:val="24"/>
          <w:szCs w:val="24"/>
          <w:rtl/>
          <w:lang w:val="pl-PL"/>
        </w:rPr>
        <w:t>,</w:t>
      </w:r>
      <w:r w:rsidRPr="00BF0692">
        <w:rPr>
          <w:rFonts w:cs="David"/>
          <w:sz w:val="24"/>
          <w:szCs w:val="24"/>
          <w:rtl/>
          <w:lang w:val="pl-PL"/>
        </w:rPr>
        <w:t xml:space="preserve"> ולאור הדיסוננס </w:t>
      </w:r>
      <w:r>
        <w:rPr>
          <w:rFonts w:cs="David" w:hint="cs"/>
          <w:sz w:val="24"/>
          <w:szCs w:val="24"/>
          <w:rtl/>
          <w:lang w:val="pl-PL"/>
        </w:rPr>
        <w:t>ש</w:t>
      </w:r>
      <w:r w:rsidRPr="00BF0692">
        <w:rPr>
          <w:rFonts w:cs="David"/>
          <w:sz w:val="24"/>
          <w:szCs w:val="24"/>
          <w:rtl/>
          <w:lang w:val="pl-PL"/>
        </w:rPr>
        <w:t xml:space="preserve">יצרו </w:t>
      </w:r>
      <w:r w:rsidRPr="00BF0692">
        <w:rPr>
          <w:rFonts w:cs="David" w:hint="cs"/>
          <w:sz w:val="24"/>
          <w:szCs w:val="24"/>
          <w:rtl/>
          <w:lang w:val="pl-PL"/>
        </w:rPr>
        <w:t>רשויות הקהילה</w:t>
      </w:r>
      <w:r w:rsidRPr="00BF0692">
        <w:rPr>
          <w:rFonts w:cs="David"/>
          <w:sz w:val="24"/>
          <w:szCs w:val="24"/>
          <w:rtl/>
          <w:lang w:val="pl-PL"/>
        </w:rPr>
        <w:t xml:space="preserve"> בין האבל בשבת</w:t>
      </w:r>
      <w:r>
        <w:rPr>
          <w:rFonts w:cs="David" w:hint="cs"/>
          <w:sz w:val="24"/>
          <w:szCs w:val="24"/>
          <w:rtl/>
          <w:lang w:val="pl-PL"/>
        </w:rPr>
        <w:t>,</w:t>
      </w:r>
      <w:r w:rsidRPr="00BF0692">
        <w:rPr>
          <w:rFonts w:cs="David"/>
          <w:sz w:val="24"/>
          <w:szCs w:val="24"/>
          <w:rtl/>
          <w:lang w:val="pl-PL"/>
        </w:rPr>
        <w:t xml:space="preserve"> </w:t>
      </w:r>
      <w:r>
        <w:rPr>
          <w:rFonts w:cs="David" w:hint="cs"/>
          <w:sz w:val="24"/>
          <w:szCs w:val="24"/>
          <w:rtl/>
          <w:lang w:val="pl-PL"/>
        </w:rPr>
        <w:t>ש</w:t>
      </w:r>
      <w:r w:rsidRPr="00BF0692">
        <w:rPr>
          <w:rFonts w:cs="David"/>
          <w:sz w:val="24"/>
          <w:szCs w:val="24"/>
          <w:rtl/>
          <w:lang w:val="pl-PL"/>
        </w:rPr>
        <w:t>בה לא נוהגים דיני אבלות בפרהסיה</w:t>
      </w:r>
      <w:r>
        <w:rPr>
          <w:rFonts w:cs="David" w:hint="cs"/>
          <w:sz w:val="24"/>
          <w:szCs w:val="24"/>
          <w:rtl/>
          <w:lang w:val="pl-PL"/>
        </w:rPr>
        <w:t>,</w:t>
      </w:r>
      <w:r w:rsidRPr="00BF0692">
        <w:rPr>
          <w:rFonts w:cs="David"/>
          <w:sz w:val="24"/>
          <w:szCs w:val="24"/>
          <w:rtl/>
          <w:lang w:val="pl-PL"/>
        </w:rPr>
        <w:t xml:space="preserve"> לבין ההלכות המיוחדות שהתאפיינו בהקצנת האבל דווקא בספ</w:t>
      </w:r>
      <w:r>
        <w:rPr>
          <w:rFonts w:cs="David" w:hint="cs"/>
          <w:sz w:val="24"/>
          <w:szCs w:val="24"/>
          <w:rtl/>
          <w:lang w:val="pl-PL"/>
        </w:rPr>
        <w:t>ֵ</w:t>
      </w:r>
      <w:r w:rsidRPr="00BF0692">
        <w:rPr>
          <w:rFonts w:cs="David"/>
          <w:sz w:val="24"/>
          <w:szCs w:val="24"/>
          <w:rtl/>
          <w:lang w:val="pl-PL"/>
        </w:rPr>
        <w:t xml:space="preserve">רה הציבורית, נדמה כי בחירה בשבת נועדה להבליט את התגובה היהודית כלפי העולם הסובב. המנהיגים לא קבעו להנציח את </w:t>
      </w:r>
      <w:r w:rsidRPr="00BF0692">
        <w:rPr>
          <w:rFonts w:cs="David" w:hint="cs"/>
          <w:sz w:val="24"/>
          <w:szCs w:val="24"/>
          <w:rtl/>
          <w:lang w:val="pl-PL"/>
        </w:rPr>
        <w:t>מאורע הדמים</w:t>
      </w:r>
      <w:r w:rsidRPr="00BF0692">
        <w:rPr>
          <w:rFonts w:cs="David"/>
          <w:sz w:val="24"/>
          <w:szCs w:val="24"/>
          <w:rtl/>
          <w:lang w:val="pl-PL"/>
        </w:rPr>
        <w:t xml:space="preserve"> </w:t>
      </w:r>
      <w:r>
        <w:rPr>
          <w:rFonts w:cs="David"/>
          <w:sz w:val="24"/>
          <w:szCs w:val="24"/>
          <w:rtl/>
          <w:lang w:val="pl-PL"/>
        </w:rPr>
        <w:t>על-ידי</w:t>
      </w:r>
      <w:r w:rsidRPr="00BF0692">
        <w:rPr>
          <w:rFonts w:cs="David"/>
          <w:sz w:val="24"/>
          <w:szCs w:val="24"/>
          <w:rtl/>
          <w:lang w:val="pl-PL"/>
        </w:rPr>
        <w:t xml:space="preserve"> יום צום שהיה בלתי</w:t>
      </w:r>
      <w:r>
        <w:rPr>
          <w:rFonts w:cs="David" w:hint="cs"/>
          <w:sz w:val="24"/>
          <w:szCs w:val="24"/>
          <w:rtl/>
          <w:lang w:val="pl-PL"/>
        </w:rPr>
        <w:t>-</w:t>
      </w:r>
      <w:r w:rsidRPr="00BF0692">
        <w:rPr>
          <w:rFonts w:cs="David"/>
          <w:sz w:val="24"/>
          <w:szCs w:val="24"/>
          <w:rtl/>
          <w:lang w:val="pl-PL"/>
        </w:rPr>
        <w:t xml:space="preserve">נראה לסביבה הנוצרית, אלא בחרו ביום ובהליכות שתרמו להבלטת ההנצחה כלפי הסביבה הזרה. </w:t>
      </w:r>
      <w:r>
        <w:rPr>
          <w:rFonts w:cs="David"/>
          <w:color w:val="000000"/>
          <w:sz w:val="24"/>
          <w:szCs w:val="24"/>
          <w:rtl/>
        </w:rPr>
        <w:t>על-פי</w:t>
      </w:r>
      <w:r w:rsidRPr="00BF0692">
        <w:rPr>
          <w:rFonts w:cs="David"/>
          <w:color w:val="000000"/>
          <w:sz w:val="24"/>
          <w:szCs w:val="24"/>
          <w:rtl/>
        </w:rPr>
        <w:t xml:space="preserve"> </w:t>
      </w:r>
      <w:r w:rsidRPr="00BF0692">
        <w:rPr>
          <w:rFonts w:cs="David" w:hint="cs"/>
          <w:color w:val="000000"/>
          <w:sz w:val="24"/>
          <w:szCs w:val="24"/>
          <w:rtl/>
        </w:rPr>
        <w:t xml:space="preserve">הנקבע, </w:t>
      </w:r>
      <w:r w:rsidRPr="00BF0692">
        <w:rPr>
          <w:rFonts w:cs="David"/>
          <w:color w:val="000000"/>
          <w:sz w:val="24"/>
          <w:szCs w:val="24"/>
          <w:rtl/>
        </w:rPr>
        <w:t xml:space="preserve">נאסרה רחיצה ותענוגות לקראת שבת. במציאות של קאזימייז' של המאה ה-17, </w:t>
      </w:r>
      <w:r w:rsidRPr="00545D48">
        <w:rPr>
          <w:rFonts w:cs="David"/>
          <w:color w:val="000000"/>
          <w:sz w:val="24"/>
          <w:szCs w:val="24"/>
          <w:rtl/>
        </w:rPr>
        <w:t xml:space="preserve">מדובר </w:t>
      </w:r>
      <w:r w:rsidR="00CC318C" w:rsidRPr="00545D48">
        <w:rPr>
          <w:rFonts w:cs="David" w:hint="cs"/>
          <w:color w:val="000000"/>
          <w:sz w:val="24"/>
          <w:szCs w:val="24"/>
          <w:rtl/>
        </w:rPr>
        <w:t>ב</w:t>
      </w:r>
      <w:r w:rsidRPr="00545D48">
        <w:rPr>
          <w:rFonts w:cs="David"/>
          <w:color w:val="000000"/>
          <w:sz w:val="24"/>
          <w:szCs w:val="24"/>
          <w:rtl/>
        </w:rPr>
        <w:t xml:space="preserve">ביטול </w:t>
      </w:r>
      <w:r w:rsidRPr="00545D48">
        <w:rPr>
          <w:rFonts w:cs="David" w:hint="cs"/>
          <w:color w:val="000000"/>
          <w:sz w:val="24"/>
          <w:szCs w:val="24"/>
          <w:rtl/>
        </w:rPr>
        <w:t>ה</w:t>
      </w:r>
      <w:r w:rsidRPr="00545D48">
        <w:rPr>
          <w:rFonts w:cs="David"/>
          <w:color w:val="000000"/>
          <w:sz w:val="24"/>
          <w:szCs w:val="24"/>
          <w:rtl/>
        </w:rPr>
        <w:t xml:space="preserve">מנהג </w:t>
      </w:r>
      <w:r w:rsidR="00CC318C" w:rsidRPr="00545D48">
        <w:rPr>
          <w:rFonts w:cs="David" w:hint="cs"/>
          <w:color w:val="000000"/>
          <w:sz w:val="24"/>
          <w:szCs w:val="24"/>
          <w:rtl/>
        </w:rPr>
        <w:t xml:space="preserve">הציבורי </w:t>
      </w:r>
      <w:r w:rsidRPr="00545D48">
        <w:rPr>
          <w:rFonts w:cs="David"/>
          <w:color w:val="000000"/>
          <w:sz w:val="24"/>
          <w:szCs w:val="24"/>
          <w:rtl/>
        </w:rPr>
        <w:t>של הליכ</w:t>
      </w:r>
      <w:r w:rsidRPr="00545D48">
        <w:rPr>
          <w:rFonts w:cs="David" w:hint="cs"/>
          <w:color w:val="000000"/>
          <w:sz w:val="24"/>
          <w:szCs w:val="24"/>
          <w:rtl/>
        </w:rPr>
        <w:t>ה</w:t>
      </w:r>
      <w:r w:rsidRPr="00545D48">
        <w:rPr>
          <w:rFonts w:cs="David"/>
          <w:color w:val="000000"/>
          <w:sz w:val="24"/>
          <w:szCs w:val="24"/>
          <w:rtl/>
        </w:rPr>
        <w:t xml:space="preserve"> לבית </w:t>
      </w:r>
      <w:r w:rsidRPr="00545D48">
        <w:rPr>
          <w:rFonts w:cs="David" w:hint="cs"/>
          <w:color w:val="000000"/>
          <w:sz w:val="24"/>
          <w:szCs w:val="24"/>
          <w:rtl/>
        </w:rPr>
        <w:t>ה</w:t>
      </w:r>
      <w:r w:rsidRPr="00545D48">
        <w:rPr>
          <w:rFonts w:cs="David"/>
          <w:color w:val="000000"/>
          <w:sz w:val="24"/>
          <w:szCs w:val="24"/>
          <w:rtl/>
        </w:rPr>
        <w:t>מרחץ. זאת הפגנה בפרהסיה</w:t>
      </w:r>
      <w:r w:rsidR="004D7A30" w:rsidRPr="00545D48">
        <w:rPr>
          <w:rFonts w:cs="David" w:hint="cs"/>
          <w:color w:val="000000"/>
          <w:sz w:val="24"/>
          <w:szCs w:val="24"/>
          <w:rtl/>
        </w:rPr>
        <w:t xml:space="preserve">, </w:t>
      </w:r>
      <w:r w:rsidRPr="00545D48">
        <w:rPr>
          <w:rFonts w:cs="David"/>
          <w:color w:val="000000"/>
          <w:sz w:val="24"/>
          <w:szCs w:val="24"/>
          <w:rtl/>
        </w:rPr>
        <w:t xml:space="preserve">גלויה לא רק לבני הקהילה אלא גם לעולם הנוכרי. לפי אותו עיקרון קבעה הקהילה גם את ההלכה הנוספת של לבישת </w:t>
      </w:r>
      <w:r w:rsidRPr="00545D48">
        <w:rPr>
          <w:rFonts w:cs="David"/>
          <w:sz w:val="24"/>
          <w:szCs w:val="24"/>
          <w:rtl/>
          <w:lang w:val="pl-PL"/>
        </w:rPr>
        <w:t>שוביצא</w:t>
      </w:r>
      <w:r w:rsidR="001E4F55" w:rsidRPr="00545D48">
        <w:rPr>
          <w:rFonts w:cs="David" w:hint="cs"/>
          <w:sz w:val="24"/>
          <w:szCs w:val="24"/>
          <w:rtl/>
          <w:lang w:val="pl-PL"/>
        </w:rPr>
        <w:t xml:space="preserve"> (</w:t>
      </w:r>
      <w:r w:rsidR="001E4F55" w:rsidRPr="00545D48">
        <w:rPr>
          <w:rFonts w:cs="David"/>
          <w:sz w:val="24"/>
          <w:szCs w:val="24"/>
          <w:lang w:val="pl-PL"/>
        </w:rPr>
        <w:t>żupica</w:t>
      </w:r>
      <w:r>
        <w:rPr>
          <w:rFonts w:cs="David" w:hint="cs"/>
          <w:color w:val="000000"/>
          <w:sz w:val="24"/>
          <w:szCs w:val="24"/>
          <w:rtl/>
        </w:rPr>
        <w:t xml:space="preserve"> </w:t>
      </w:r>
      <w:r w:rsidR="001E4F55">
        <w:rPr>
          <w:rFonts w:cs="David" w:hint="cs"/>
          <w:color w:val="000000"/>
          <w:sz w:val="24"/>
          <w:szCs w:val="24"/>
          <w:rtl/>
        </w:rPr>
        <w:t xml:space="preserve">) </w:t>
      </w:r>
      <w:r>
        <w:rPr>
          <w:rFonts w:cs="David"/>
          <w:color w:val="000000"/>
          <w:sz w:val="24"/>
          <w:szCs w:val="24"/>
          <w:rtl/>
        </w:rPr>
        <w:t>–</w:t>
      </w:r>
      <w:r>
        <w:rPr>
          <w:rFonts w:cs="David" w:hint="cs"/>
          <w:color w:val="000000"/>
          <w:sz w:val="24"/>
          <w:szCs w:val="24"/>
          <w:rtl/>
        </w:rPr>
        <w:t xml:space="preserve"> הבגד </w:t>
      </w:r>
      <w:r w:rsidRPr="00BF0692">
        <w:rPr>
          <w:rFonts w:cs="David"/>
          <w:color w:val="000000"/>
          <w:sz w:val="24"/>
          <w:szCs w:val="24"/>
          <w:rtl/>
        </w:rPr>
        <w:t>החיצוני של יום חול</w:t>
      </w:r>
      <w:r>
        <w:rPr>
          <w:rFonts w:cs="David" w:hint="cs"/>
          <w:color w:val="000000"/>
          <w:sz w:val="24"/>
          <w:szCs w:val="24"/>
          <w:rtl/>
        </w:rPr>
        <w:t xml:space="preserve"> </w:t>
      </w:r>
      <w:r>
        <w:rPr>
          <w:rFonts w:cs="David"/>
          <w:color w:val="000000"/>
          <w:sz w:val="24"/>
          <w:szCs w:val="24"/>
          <w:rtl/>
        </w:rPr>
        <w:t>–</w:t>
      </w:r>
      <w:r>
        <w:rPr>
          <w:rFonts w:cs="David" w:hint="cs"/>
          <w:color w:val="000000"/>
          <w:sz w:val="24"/>
          <w:szCs w:val="24"/>
          <w:rtl/>
        </w:rPr>
        <w:t xml:space="preserve"> ב</w:t>
      </w:r>
      <w:r w:rsidRPr="00BF0692">
        <w:rPr>
          <w:rFonts w:cs="David"/>
          <w:color w:val="000000"/>
          <w:sz w:val="24"/>
          <w:szCs w:val="24"/>
          <w:rtl/>
        </w:rPr>
        <w:t>שבת</w:t>
      </w:r>
      <w:r w:rsidRPr="00BF0692">
        <w:rPr>
          <w:rFonts w:cs="David"/>
          <w:b/>
          <w:bCs/>
          <w:sz w:val="24"/>
          <w:szCs w:val="24"/>
          <w:rtl/>
          <w:lang w:val="pl-PL"/>
        </w:rPr>
        <w:t>.</w:t>
      </w:r>
      <w:r w:rsidRPr="00BF0692">
        <w:rPr>
          <w:rStyle w:val="FootnoteReference"/>
          <w:rFonts w:cs="David"/>
          <w:b/>
          <w:bCs/>
          <w:sz w:val="24"/>
          <w:szCs w:val="24"/>
          <w:rtl/>
          <w:lang w:val="pl-PL"/>
        </w:rPr>
        <w:footnoteReference w:id="48"/>
      </w:r>
      <w:r w:rsidRPr="00BF0692">
        <w:rPr>
          <w:rFonts w:cs="David"/>
          <w:b/>
          <w:bCs/>
          <w:sz w:val="24"/>
          <w:szCs w:val="24"/>
          <w:rtl/>
          <w:lang w:val="pl-PL"/>
        </w:rPr>
        <w:t xml:space="preserve">  </w:t>
      </w:r>
      <w:r w:rsidRPr="00BF0692">
        <w:rPr>
          <w:rFonts w:cs="David"/>
          <w:sz w:val="24"/>
          <w:szCs w:val="24"/>
          <w:rtl/>
          <w:lang w:val="pl-PL"/>
        </w:rPr>
        <w:t>גם כאן</w:t>
      </w:r>
      <w:r w:rsidRPr="00BF0692">
        <w:rPr>
          <w:rFonts w:cs="David"/>
          <w:color w:val="000000"/>
          <w:sz w:val="24"/>
          <w:szCs w:val="24"/>
          <w:rtl/>
        </w:rPr>
        <w:t xml:space="preserve"> מדובר בשינוי התנהגות </w:t>
      </w:r>
      <w:r w:rsidR="00507C0E">
        <w:rPr>
          <w:rFonts w:cs="David" w:hint="cs"/>
          <w:color w:val="000000"/>
          <w:sz w:val="24"/>
          <w:szCs w:val="24"/>
          <w:rtl/>
        </w:rPr>
        <w:t>ש</w:t>
      </w:r>
      <w:r w:rsidRPr="00BF0692">
        <w:rPr>
          <w:rFonts w:cs="David"/>
          <w:color w:val="000000"/>
          <w:sz w:val="24"/>
          <w:szCs w:val="24"/>
          <w:rtl/>
        </w:rPr>
        <w:t xml:space="preserve">בולט כלפי חוץ </w:t>
      </w:r>
      <w:r w:rsidR="00CC318C">
        <w:rPr>
          <w:rFonts w:cs="David" w:hint="cs"/>
          <w:sz w:val="24"/>
          <w:szCs w:val="24"/>
          <w:rtl/>
          <w:lang w:val="pl-PL"/>
        </w:rPr>
        <w:t xml:space="preserve">ונועד </w:t>
      </w:r>
      <w:r w:rsidRPr="00BF0692">
        <w:rPr>
          <w:rFonts w:cs="David"/>
          <w:color w:val="000000"/>
          <w:sz w:val="24"/>
          <w:szCs w:val="24"/>
          <w:rtl/>
        </w:rPr>
        <w:t>להפגין  כי הפגיעה לא נשכחה והיא חלק מזיכרון הקהילה גם בימי</w:t>
      </w:r>
      <w:r w:rsidRPr="00BF0692">
        <w:rPr>
          <w:rFonts w:cs="David" w:hint="cs"/>
          <w:color w:val="000000"/>
          <w:sz w:val="24"/>
          <w:szCs w:val="24"/>
          <w:rtl/>
        </w:rPr>
        <w:t>ם כתיקונם</w:t>
      </w:r>
      <w:r w:rsidRPr="00BF0692" w:rsidDel="00244AC8">
        <w:rPr>
          <w:rFonts w:cs="David"/>
          <w:color w:val="000000"/>
          <w:sz w:val="24"/>
          <w:szCs w:val="24"/>
          <w:rtl/>
        </w:rPr>
        <w:t xml:space="preserve"> </w:t>
      </w:r>
      <w:r w:rsidRPr="00BF0692">
        <w:rPr>
          <w:rFonts w:cs="David"/>
          <w:color w:val="000000"/>
          <w:sz w:val="24"/>
          <w:szCs w:val="24"/>
          <w:rtl/>
        </w:rPr>
        <w:t xml:space="preserve">. </w:t>
      </w:r>
    </w:p>
    <w:p w14:paraId="5642A97A" w14:textId="77777777" w:rsidR="000E24D5" w:rsidRPr="00BF0692" w:rsidRDefault="000E24D5" w:rsidP="000E24D5">
      <w:pPr>
        <w:tabs>
          <w:tab w:val="left" w:pos="4706"/>
        </w:tabs>
        <w:rPr>
          <w:rFonts w:cs="David"/>
          <w:sz w:val="24"/>
          <w:szCs w:val="24"/>
          <w:rtl/>
          <w:lang w:val="pl-PL"/>
        </w:rPr>
      </w:pPr>
      <w:r w:rsidRPr="00BF0692">
        <w:rPr>
          <w:rFonts w:cs="David"/>
          <w:sz w:val="24"/>
          <w:szCs w:val="24"/>
          <w:rtl/>
          <w:lang w:val="pl-PL"/>
        </w:rPr>
        <w:t xml:space="preserve">דיני </w:t>
      </w:r>
      <w:r w:rsidRPr="00BF0692">
        <w:rPr>
          <w:rFonts w:cs="David" w:hint="cs"/>
          <w:sz w:val="24"/>
          <w:szCs w:val="24"/>
          <w:rtl/>
          <w:lang w:val="pl-PL"/>
        </w:rPr>
        <w:t>ה</w:t>
      </w:r>
      <w:r w:rsidRPr="00BF0692">
        <w:rPr>
          <w:rFonts w:cs="David"/>
          <w:sz w:val="24"/>
          <w:szCs w:val="24"/>
          <w:rtl/>
          <w:lang w:val="pl-PL"/>
        </w:rPr>
        <w:t>אבלות שקיבלה על עצמה קהילת קראקוב "בהסכמת הגאונים" כחלק מתהליך השיקום,</w:t>
      </w:r>
      <w:r w:rsidRPr="00BF0692">
        <w:rPr>
          <w:rFonts w:cs="David" w:hint="cs"/>
          <w:sz w:val="24"/>
          <w:szCs w:val="24"/>
          <w:rtl/>
          <w:lang w:val="pl-PL"/>
        </w:rPr>
        <w:t xml:space="preserve"> </w:t>
      </w:r>
      <w:r w:rsidRPr="00BF0692">
        <w:rPr>
          <w:rFonts w:cs="David"/>
          <w:sz w:val="24"/>
          <w:szCs w:val="24"/>
          <w:rtl/>
          <w:lang w:val="pl-PL"/>
        </w:rPr>
        <w:t>היו יוצאי דופן בעיקר בחיבור שהם יצרו בין התגובה הפנים</w:t>
      </w:r>
      <w:r>
        <w:rPr>
          <w:rFonts w:cs="David" w:hint="cs"/>
          <w:sz w:val="24"/>
          <w:szCs w:val="24"/>
          <w:rtl/>
          <w:lang w:val="pl-PL"/>
        </w:rPr>
        <w:t>-</w:t>
      </w:r>
      <w:r w:rsidRPr="00BF0692">
        <w:rPr>
          <w:rFonts w:cs="David"/>
          <w:sz w:val="24"/>
          <w:szCs w:val="24"/>
          <w:rtl/>
          <w:lang w:val="pl-PL"/>
        </w:rPr>
        <w:t xml:space="preserve">קהילתית לבין הפגנת </w:t>
      </w:r>
      <w:r w:rsidRPr="00BF0692">
        <w:rPr>
          <w:rFonts w:cs="David" w:hint="cs"/>
          <w:sz w:val="24"/>
          <w:szCs w:val="24"/>
          <w:rtl/>
          <w:lang w:val="pl-PL"/>
        </w:rPr>
        <w:t>ה</w:t>
      </w:r>
      <w:r w:rsidRPr="00BF0692">
        <w:rPr>
          <w:rFonts w:cs="David"/>
          <w:sz w:val="24"/>
          <w:szCs w:val="24"/>
          <w:rtl/>
          <w:lang w:val="pl-PL"/>
        </w:rPr>
        <w:t>שבר וזכרו</w:t>
      </w:r>
      <w:r w:rsidRPr="00BF0692">
        <w:rPr>
          <w:rFonts w:cs="David" w:hint="cs"/>
          <w:sz w:val="24"/>
          <w:szCs w:val="24"/>
          <w:rtl/>
          <w:lang w:val="pl-PL"/>
        </w:rPr>
        <w:t>נו</w:t>
      </w:r>
      <w:r w:rsidRPr="00BF0692">
        <w:rPr>
          <w:rFonts w:cs="David"/>
          <w:sz w:val="24"/>
          <w:szCs w:val="24"/>
          <w:rtl/>
          <w:lang w:val="pl-PL"/>
        </w:rPr>
        <w:t xml:space="preserve"> כלפי חוץ.</w:t>
      </w:r>
      <w:r w:rsidRPr="00BF0692">
        <w:rPr>
          <w:rStyle w:val="FootnoteReference"/>
          <w:rFonts w:cs="David"/>
          <w:sz w:val="24"/>
          <w:szCs w:val="24"/>
          <w:rtl/>
          <w:lang w:val="pl-PL"/>
        </w:rPr>
        <w:footnoteReference w:id="49"/>
      </w:r>
      <w:r w:rsidRPr="00BF0692">
        <w:rPr>
          <w:rFonts w:cs="David" w:hint="cs"/>
          <w:sz w:val="24"/>
          <w:szCs w:val="24"/>
          <w:rtl/>
          <w:lang w:val="pl-PL"/>
        </w:rPr>
        <w:t xml:space="preserve"> </w:t>
      </w:r>
      <w:r w:rsidRPr="00BF0692">
        <w:rPr>
          <w:rFonts w:cs="David"/>
          <w:sz w:val="24"/>
          <w:szCs w:val="24"/>
          <w:rtl/>
          <w:lang w:val="pl-PL"/>
        </w:rPr>
        <w:t xml:space="preserve">דרך התקנות המיוחדות הצליחה הקהילה להפגין את יחסה לאירועים ולמשבר ואת הרלוונטיות שלהם לדו-קיום המחודש בלי לפגוע בשכניה </w:t>
      </w:r>
      <w:r>
        <w:rPr>
          <w:rFonts w:cs="David" w:hint="cs"/>
          <w:sz w:val="24"/>
          <w:szCs w:val="24"/>
          <w:rtl/>
          <w:lang w:val="pl-PL"/>
        </w:rPr>
        <w:t>ו</w:t>
      </w:r>
      <w:r w:rsidRPr="00BF0692">
        <w:rPr>
          <w:rFonts w:cs="David"/>
          <w:sz w:val="24"/>
          <w:szCs w:val="24"/>
          <w:rtl/>
          <w:lang w:val="pl-PL"/>
        </w:rPr>
        <w:t xml:space="preserve">בלי לעורר את זעמם. תגובה קהילתית </w:t>
      </w:r>
      <w:r w:rsidRPr="00BF0692">
        <w:rPr>
          <w:rFonts w:cs="David"/>
          <w:sz w:val="24"/>
          <w:szCs w:val="24"/>
          <w:rtl/>
          <w:lang w:val="pl-PL"/>
        </w:rPr>
        <w:lastRenderedPageBreak/>
        <w:t>מסוג זה, שמימשה בפועל את זכותם של היהודים לנהוג על-פי דתם ומנהג</w:t>
      </w:r>
      <w:r w:rsidRPr="00BF0692">
        <w:rPr>
          <w:rFonts w:cs="David" w:hint="cs"/>
          <w:sz w:val="24"/>
          <w:szCs w:val="24"/>
          <w:rtl/>
          <w:lang w:val="pl-PL"/>
        </w:rPr>
        <w:t>יה</w:t>
      </w:r>
      <w:r w:rsidRPr="00BF0692">
        <w:rPr>
          <w:rFonts w:cs="David"/>
          <w:sz w:val="24"/>
          <w:szCs w:val="24"/>
          <w:rtl/>
          <w:lang w:val="pl-PL"/>
        </w:rPr>
        <w:t>ם במסגרת הדו-קיום השברירי, הי</w:t>
      </w:r>
      <w:r>
        <w:rPr>
          <w:rFonts w:cs="David" w:hint="cs"/>
          <w:sz w:val="24"/>
          <w:szCs w:val="24"/>
          <w:rtl/>
          <w:lang w:val="pl-PL"/>
        </w:rPr>
        <w:t>י</w:t>
      </w:r>
      <w:r w:rsidRPr="00BF0692">
        <w:rPr>
          <w:rFonts w:cs="David"/>
          <w:sz w:val="24"/>
          <w:szCs w:val="24"/>
          <w:rtl/>
          <w:lang w:val="pl-PL"/>
        </w:rPr>
        <w:t>תה אחד הביטויים למה שניתן להגדיר כשיוויון אפשרויות להתמודדות עם אלימות בדו-קיום.</w:t>
      </w:r>
      <w:r w:rsidRPr="00BF0692">
        <w:rPr>
          <w:rStyle w:val="FootnoteReference"/>
          <w:rFonts w:cs="David"/>
          <w:sz w:val="24"/>
          <w:szCs w:val="24"/>
          <w:rtl/>
          <w:lang w:val="pl-PL"/>
        </w:rPr>
        <w:footnoteReference w:id="50"/>
      </w:r>
      <w:r w:rsidRPr="00BF0692">
        <w:rPr>
          <w:rFonts w:cs="David"/>
          <w:sz w:val="24"/>
          <w:szCs w:val="24"/>
          <w:rtl/>
          <w:lang w:val="pl-PL"/>
        </w:rPr>
        <w:t xml:space="preserve"> </w:t>
      </w:r>
      <w:r w:rsidRPr="00BF0692">
        <w:rPr>
          <w:rFonts w:cs="David" w:hint="cs"/>
          <w:sz w:val="24"/>
          <w:szCs w:val="24"/>
          <w:rtl/>
          <w:lang w:val="pl-PL"/>
        </w:rPr>
        <w:t>מ</w:t>
      </w:r>
      <w:r w:rsidRPr="00BF0692">
        <w:rPr>
          <w:rFonts w:cs="David"/>
          <w:sz w:val="24"/>
          <w:szCs w:val="24"/>
          <w:rtl/>
          <w:lang w:val="pl-PL"/>
        </w:rPr>
        <w:t>חד</w:t>
      </w:r>
      <w:r w:rsidRPr="00BF0692">
        <w:rPr>
          <w:rFonts w:cs="David" w:hint="cs"/>
          <w:sz w:val="24"/>
          <w:szCs w:val="24"/>
          <w:rtl/>
          <w:lang w:val="pl-PL"/>
        </w:rPr>
        <w:t xml:space="preserve"> גיסא</w:t>
      </w:r>
      <w:r w:rsidRPr="00BF0692">
        <w:rPr>
          <w:rFonts w:cs="David"/>
          <w:sz w:val="24"/>
          <w:szCs w:val="24"/>
          <w:rtl/>
          <w:lang w:val="pl-PL"/>
        </w:rPr>
        <w:t xml:space="preserve"> הייתה זו תגובה לגיטימית שהתבססה על </w:t>
      </w:r>
      <w:r>
        <w:rPr>
          <w:rFonts w:cs="David" w:hint="cs"/>
          <w:sz w:val="24"/>
          <w:szCs w:val="24"/>
          <w:rtl/>
          <w:lang w:val="pl-PL"/>
        </w:rPr>
        <w:t>ה</w:t>
      </w:r>
      <w:r w:rsidRPr="00BF0692">
        <w:rPr>
          <w:rFonts w:cs="David"/>
          <w:sz w:val="24"/>
          <w:szCs w:val="24"/>
          <w:rtl/>
          <w:lang w:val="pl-PL"/>
        </w:rPr>
        <w:t xml:space="preserve">חוק ועל מעמד היהודים </w:t>
      </w:r>
      <w:r>
        <w:rPr>
          <w:rFonts w:cs="David"/>
          <w:sz w:val="24"/>
          <w:szCs w:val="24"/>
          <w:rtl/>
          <w:lang w:val="pl-PL"/>
        </w:rPr>
        <w:t>על-פי</w:t>
      </w:r>
      <w:r w:rsidRPr="00BF0692">
        <w:rPr>
          <w:rFonts w:cs="David"/>
          <w:sz w:val="24"/>
          <w:szCs w:val="24"/>
          <w:rtl/>
          <w:lang w:val="pl-PL"/>
        </w:rPr>
        <w:t xml:space="preserve"> הפריבילגיות</w:t>
      </w:r>
      <w:r w:rsidR="00BA730C">
        <w:rPr>
          <w:rFonts w:cs="David" w:hint="cs"/>
          <w:sz w:val="24"/>
          <w:szCs w:val="24"/>
          <w:rtl/>
          <w:lang w:val="pl-PL"/>
        </w:rPr>
        <w:t xml:space="preserve"> (</w:t>
      </w:r>
      <w:r w:rsidR="00BA730C">
        <w:rPr>
          <w:rFonts w:cs="David"/>
          <w:sz w:val="24"/>
          <w:szCs w:val="24"/>
        </w:rPr>
        <w:t>(see chapter….</w:t>
      </w:r>
      <w:r>
        <w:rPr>
          <w:rFonts w:cs="David" w:hint="cs"/>
          <w:sz w:val="24"/>
          <w:szCs w:val="24"/>
          <w:rtl/>
          <w:lang w:val="pl-PL"/>
        </w:rPr>
        <w:t>,</w:t>
      </w:r>
      <w:r w:rsidRPr="00BF0692">
        <w:rPr>
          <w:rFonts w:cs="David" w:hint="cs"/>
          <w:sz w:val="24"/>
          <w:szCs w:val="24"/>
          <w:rtl/>
          <w:lang w:val="pl-PL"/>
        </w:rPr>
        <w:t xml:space="preserve"> ומאידך גיסא </w:t>
      </w:r>
      <w:r w:rsidRPr="00BF0692">
        <w:rPr>
          <w:rFonts w:cs="David"/>
          <w:sz w:val="24"/>
          <w:szCs w:val="24"/>
          <w:rtl/>
          <w:lang w:val="pl-PL"/>
        </w:rPr>
        <w:t xml:space="preserve">היה בתגובה זו גם אומץ. במציאות של דו-קיום עדין, </w:t>
      </w:r>
      <w:r>
        <w:rPr>
          <w:rFonts w:cs="David" w:hint="cs"/>
          <w:sz w:val="24"/>
          <w:szCs w:val="24"/>
          <w:rtl/>
          <w:lang w:val="pl-PL"/>
        </w:rPr>
        <w:t>ש</w:t>
      </w:r>
      <w:r w:rsidRPr="00BF0692">
        <w:rPr>
          <w:rFonts w:cs="David"/>
          <w:sz w:val="24"/>
          <w:szCs w:val="24"/>
          <w:rtl/>
          <w:lang w:val="pl-PL"/>
        </w:rPr>
        <w:t xml:space="preserve">בה ליהודים היה מותר </w:t>
      </w:r>
      <w:r w:rsidRPr="00BF0692">
        <w:rPr>
          <w:rFonts w:cs="David" w:hint="cs"/>
          <w:sz w:val="24"/>
          <w:szCs w:val="24"/>
          <w:rtl/>
          <w:lang w:val="pl-PL"/>
        </w:rPr>
        <w:t xml:space="preserve">אפילו </w:t>
      </w:r>
      <w:r w:rsidRPr="00BF0692">
        <w:rPr>
          <w:rFonts w:cs="David"/>
          <w:sz w:val="24"/>
          <w:szCs w:val="24"/>
          <w:rtl/>
          <w:lang w:val="pl-PL"/>
        </w:rPr>
        <w:t>להקל על ההלכה על מנת לשמור על ביטחונם,</w:t>
      </w:r>
      <w:r>
        <w:rPr>
          <w:rStyle w:val="FootnoteReference"/>
          <w:sz w:val="24"/>
          <w:szCs w:val="24"/>
          <w:rtl/>
          <w:lang w:val="pl-PL"/>
        </w:rPr>
        <w:footnoteReference w:id="51"/>
      </w:r>
      <w:r w:rsidRPr="00BF0692">
        <w:rPr>
          <w:rFonts w:cs="David"/>
          <w:sz w:val="24"/>
          <w:szCs w:val="24"/>
          <w:rtl/>
          <w:lang w:val="pl-PL"/>
        </w:rPr>
        <w:t xml:space="preserve"> הפגנת הזעזוע והנצחתו כלפי חוץ  הייתה צעד אמיץ שהחברה היהודית ראתה בו חלק הכרחי לשיקום הדו-קיום. </w:t>
      </w:r>
    </w:p>
    <w:p w14:paraId="6A111504" w14:textId="77777777" w:rsidR="00450BE3" w:rsidRDefault="00BA730C" w:rsidP="00BA730C">
      <w:pPr>
        <w:bidi w:val="0"/>
      </w:pPr>
      <w:r>
        <w:t xml:space="preserve">    </w:t>
      </w:r>
    </w:p>
    <w:p w14:paraId="566C9638" w14:textId="09B7C519" w:rsidR="000E24D5" w:rsidRPr="00BA730C" w:rsidRDefault="00BA730C" w:rsidP="00450BE3">
      <w:pPr>
        <w:bidi w:val="0"/>
        <w:rPr>
          <w:b/>
          <w:bCs/>
          <w:rtl/>
        </w:rPr>
      </w:pPr>
      <w:r>
        <w:t xml:space="preserve">    </w:t>
      </w:r>
      <w:r w:rsidRPr="00BA730C">
        <w:rPr>
          <w:b/>
          <w:bCs/>
        </w:rPr>
        <w:t xml:space="preserve">3.4       Memory and </w:t>
      </w:r>
      <w:r w:rsidR="000719EF">
        <w:rPr>
          <w:b/>
          <w:bCs/>
        </w:rPr>
        <w:t>c</w:t>
      </w:r>
      <w:r w:rsidRPr="00BA730C">
        <w:rPr>
          <w:b/>
          <w:bCs/>
        </w:rPr>
        <w:t xml:space="preserve">ommemoration in the </w:t>
      </w:r>
      <w:r w:rsidR="000719EF">
        <w:rPr>
          <w:b/>
          <w:bCs/>
        </w:rPr>
        <w:t>l</w:t>
      </w:r>
      <w:r w:rsidRPr="00BA730C">
        <w:rPr>
          <w:b/>
          <w:bCs/>
        </w:rPr>
        <w:t xml:space="preserve">iturgy of </w:t>
      </w:r>
      <w:r w:rsidR="000719EF">
        <w:rPr>
          <w:b/>
          <w:bCs/>
        </w:rPr>
        <w:t>m</w:t>
      </w:r>
      <w:r w:rsidRPr="00BA730C">
        <w:rPr>
          <w:b/>
          <w:bCs/>
        </w:rPr>
        <w:t>artyrdom</w:t>
      </w:r>
    </w:p>
    <w:p w14:paraId="1ECBC793" w14:textId="77777777" w:rsidR="000E24D5" w:rsidRPr="003551C9" w:rsidRDefault="000E24D5" w:rsidP="000E24D5">
      <w:pPr>
        <w:tabs>
          <w:tab w:val="left" w:pos="4706"/>
        </w:tabs>
        <w:rPr>
          <w:rFonts w:cs="David"/>
          <w:sz w:val="24"/>
          <w:szCs w:val="24"/>
          <w:rtl/>
          <w:lang w:val="pl-PL"/>
        </w:rPr>
      </w:pPr>
    </w:p>
    <w:p w14:paraId="0AB41518" w14:textId="77777777" w:rsidR="000E24D5" w:rsidRPr="00BF0692" w:rsidRDefault="000E24D5" w:rsidP="000E24D5">
      <w:pPr>
        <w:tabs>
          <w:tab w:val="left" w:pos="4706"/>
        </w:tabs>
        <w:rPr>
          <w:rFonts w:cs="David"/>
          <w:sz w:val="24"/>
          <w:szCs w:val="24"/>
          <w:rtl/>
          <w:lang w:val="pl-PL"/>
        </w:rPr>
      </w:pPr>
      <w:r w:rsidRPr="00BF0692">
        <w:rPr>
          <w:rFonts w:cs="David"/>
          <w:sz w:val="24"/>
          <w:szCs w:val="24"/>
          <w:rtl/>
          <w:lang w:val="pl-PL"/>
        </w:rPr>
        <w:t>בתהליך ההתמודדות עם שבר עמוק בחיי הדו-קיום, אימצה הקהילה היהודית בקראקוב את הזיכרון ואת הנצחתו כבסיס לזירת פיוס והשבת ה</w:t>
      </w:r>
      <w:r>
        <w:rPr>
          <w:rFonts w:cs="David" w:hint="cs"/>
          <w:sz w:val="24"/>
          <w:szCs w:val="24"/>
          <w:rtl/>
          <w:lang w:val="pl-PL"/>
        </w:rPr>
        <w:t>חיים בצוותא</w:t>
      </w:r>
      <w:r w:rsidRPr="00BF0692">
        <w:rPr>
          <w:rFonts w:cs="David"/>
          <w:sz w:val="24"/>
          <w:szCs w:val="24"/>
          <w:rtl/>
          <w:lang w:val="pl-PL"/>
        </w:rPr>
        <w:t>. כיוון שבחברה היהודית בפולין דאז טרם התפתחה הכתיבה היסטורית, נבנה והונצח הזיכרון הקהילתי</w:t>
      </w:r>
      <w:r w:rsidR="00407149">
        <w:rPr>
          <w:rFonts w:cs="David" w:hint="cs"/>
          <w:sz w:val="24"/>
          <w:szCs w:val="24"/>
          <w:rtl/>
          <w:lang w:val="pl-PL"/>
        </w:rPr>
        <w:t xml:space="preserve"> </w:t>
      </w:r>
      <w:r w:rsidR="00407149">
        <w:rPr>
          <w:rFonts w:cs="David"/>
          <w:sz w:val="24"/>
          <w:szCs w:val="24"/>
        </w:rPr>
        <w:t>through two major channels: ritual and recital</w:t>
      </w:r>
      <w:r w:rsidRPr="00BF0692">
        <w:rPr>
          <w:rFonts w:cs="David"/>
          <w:sz w:val="24"/>
          <w:szCs w:val="24"/>
          <w:rtl/>
          <w:lang w:val="pl-PL"/>
        </w:rPr>
        <w:t xml:space="preserve">, דהיינו בריטואל </w:t>
      </w:r>
      <w:r w:rsidR="00BA730C">
        <w:rPr>
          <w:rFonts w:cs="David" w:hint="cs"/>
          <w:sz w:val="24"/>
          <w:szCs w:val="24"/>
          <w:rtl/>
          <w:lang w:val="pl-PL"/>
        </w:rPr>
        <w:t xml:space="preserve"> (</w:t>
      </w:r>
      <w:r w:rsidR="00BA730C">
        <w:rPr>
          <w:rFonts w:cs="David"/>
          <w:sz w:val="24"/>
          <w:szCs w:val="24"/>
        </w:rPr>
        <w:t>see section….</w:t>
      </w:r>
      <w:r w:rsidR="00BA730C">
        <w:rPr>
          <w:rFonts w:cs="David" w:hint="cs"/>
          <w:sz w:val="24"/>
          <w:szCs w:val="24"/>
          <w:rtl/>
          <w:lang w:val="pl-PL"/>
        </w:rPr>
        <w:t xml:space="preserve">) </w:t>
      </w:r>
      <w:r w:rsidRPr="00BF0692">
        <w:rPr>
          <w:rFonts w:cs="David"/>
          <w:sz w:val="24"/>
          <w:szCs w:val="24"/>
          <w:rtl/>
          <w:lang w:val="pl-PL"/>
        </w:rPr>
        <w:t xml:space="preserve">ובליטורגיה. </w:t>
      </w:r>
      <w:r w:rsidR="00407149">
        <w:rPr>
          <w:rStyle w:val="FootnoteReference"/>
          <w:sz w:val="24"/>
          <w:szCs w:val="24"/>
          <w:rtl/>
          <w:lang w:val="pl-PL"/>
        </w:rPr>
        <w:footnoteReference w:id="52"/>
      </w:r>
      <w:r w:rsidR="00407149" w:rsidRPr="00BF0692">
        <w:rPr>
          <w:rFonts w:cs="David"/>
          <w:sz w:val="24"/>
          <w:szCs w:val="24"/>
          <w:rtl/>
          <w:lang w:val="pl-PL"/>
        </w:rPr>
        <w:t xml:space="preserve"> </w:t>
      </w:r>
      <w:r w:rsidRPr="00BF0692">
        <w:rPr>
          <w:rFonts w:cs="David"/>
          <w:sz w:val="24"/>
          <w:szCs w:val="24"/>
          <w:rtl/>
          <w:lang w:val="pl-PL"/>
        </w:rPr>
        <w:t xml:space="preserve">במסגרת התהליך של התמודדות עם </w:t>
      </w:r>
      <w:r w:rsidRPr="00BF0692">
        <w:rPr>
          <w:rFonts w:cs="David" w:hint="cs"/>
          <w:sz w:val="24"/>
          <w:szCs w:val="24"/>
          <w:rtl/>
          <w:lang w:val="pl-PL"/>
        </w:rPr>
        <w:t>השבר</w:t>
      </w:r>
      <w:r w:rsidRPr="00BF0692" w:rsidDel="00A17C4B">
        <w:rPr>
          <w:rFonts w:cs="David"/>
          <w:sz w:val="24"/>
          <w:szCs w:val="24"/>
          <w:rtl/>
          <w:lang w:val="pl-PL"/>
        </w:rPr>
        <w:t xml:space="preserve"> </w:t>
      </w:r>
      <w:r w:rsidRPr="00BF0692">
        <w:rPr>
          <w:rFonts w:cs="David"/>
          <w:sz w:val="24"/>
          <w:szCs w:val="24"/>
          <w:rtl/>
          <w:lang w:val="pl-PL"/>
        </w:rPr>
        <w:t>מיל</w:t>
      </w:r>
      <w:r w:rsidRPr="00BF0692">
        <w:rPr>
          <w:rFonts w:cs="David" w:hint="cs"/>
          <w:sz w:val="24"/>
          <w:szCs w:val="24"/>
          <w:rtl/>
          <w:lang w:val="pl-PL"/>
        </w:rPr>
        <w:t xml:space="preserve">אה </w:t>
      </w:r>
      <w:r w:rsidRPr="00BF0692">
        <w:rPr>
          <w:rFonts w:cs="David"/>
          <w:sz w:val="24"/>
          <w:szCs w:val="24"/>
          <w:rtl/>
          <w:lang w:val="pl-PL"/>
        </w:rPr>
        <w:t>הליטורגיה לא רק את תפקידה הדתי-</w:t>
      </w:r>
      <w:r>
        <w:rPr>
          <w:rFonts w:cs="David" w:hint="cs"/>
          <w:sz w:val="24"/>
          <w:szCs w:val="24"/>
          <w:rtl/>
          <w:lang w:val="pl-PL"/>
        </w:rPr>
        <w:t>ה</w:t>
      </w:r>
      <w:r w:rsidRPr="00BF0692">
        <w:rPr>
          <w:rFonts w:cs="David"/>
          <w:sz w:val="24"/>
          <w:szCs w:val="24"/>
          <w:rtl/>
          <w:lang w:val="pl-PL"/>
        </w:rPr>
        <w:t>מסורתי, אלא  גם ענתה על צרכים קהילתיים שונים,</w:t>
      </w:r>
      <w:r w:rsidR="00F41A04">
        <w:rPr>
          <w:rFonts w:cs="David" w:hint="cs"/>
          <w:sz w:val="24"/>
          <w:szCs w:val="24"/>
          <w:rtl/>
          <w:lang w:val="pl-PL"/>
        </w:rPr>
        <w:t xml:space="preserve"> </w:t>
      </w:r>
      <w:r w:rsidR="001922FA">
        <w:rPr>
          <w:rFonts w:cs="David"/>
          <w:sz w:val="24"/>
          <w:szCs w:val="24"/>
        </w:rPr>
        <w:t>as Halbwachs explains it, it responded to the needs of the present</w:t>
      </w:r>
      <w:r w:rsidRPr="00BF0692">
        <w:rPr>
          <w:rFonts w:cs="David"/>
          <w:sz w:val="24"/>
          <w:szCs w:val="24"/>
          <w:rtl/>
          <w:lang w:val="pl-PL"/>
        </w:rPr>
        <w:t>.</w:t>
      </w:r>
      <w:r w:rsidRPr="00BF0692">
        <w:rPr>
          <w:rStyle w:val="FootnoteReference"/>
          <w:rFonts w:cs="David"/>
          <w:sz w:val="24"/>
          <w:szCs w:val="24"/>
          <w:rtl/>
          <w:lang w:val="pl-PL"/>
        </w:rPr>
        <w:footnoteReference w:id="53"/>
      </w:r>
      <w:r w:rsidRPr="00BF0692">
        <w:rPr>
          <w:rFonts w:cs="David"/>
          <w:sz w:val="24"/>
          <w:szCs w:val="24"/>
          <w:rtl/>
          <w:lang w:val="pl-PL"/>
        </w:rPr>
        <w:t xml:space="preserve"> התפילות העניקו לקהילה מסגרת </w:t>
      </w:r>
      <w:r>
        <w:rPr>
          <w:rFonts w:cs="David" w:hint="cs"/>
          <w:sz w:val="24"/>
          <w:szCs w:val="24"/>
          <w:rtl/>
          <w:lang w:val="pl-PL"/>
        </w:rPr>
        <w:t>ש</w:t>
      </w:r>
      <w:r w:rsidRPr="00BF0692">
        <w:rPr>
          <w:rFonts w:cs="David"/>
          <w:sz w:val="24"/>
          <w:szCs w:val="24"/>
          <w:rtl/>
          <w:lang w:val="pl-PL"/>
        </w:rPr>
        <w:t>בתוכה היא הבינה ופירשה את האירועים</w:t>
      </w:r>
      <w:r>
        <w:rPr>
          <w:rFonts w:cs="David" w:hint="cs"/>
          <w:sz w:val="24"/>
          <w:szCs w:val="24"/>
          <w:rtl/>
          <w:lang w:val="pl-PL"/>
        </w:rPr>
        <w:t>,</w:t>
      </w:r>
      <w:r w:rsidRPr="00BF0692">
        <w:rPr>
          <w:rFonts w:cs="David"/>
          <w:sz w:val="24"/>
          <w:szCs w:val="24"/>
          <w:rtl/>
          <w:lang w:val="pl-PL"/>
        </w:rPr>
        <w:t xml:space="preserve"> וגם ערוץ </w:t>
      </w:r>
      <w:r>
        <w:rPr>
          <w:rFonts w:cs="David" w:hint="cs"/>
          <w:sz w:val="24"/>
          <w:szCs w:val="24"/>
          <w:rtl/>
          <w:lang w:val="pl-PL"/>
        </w:rPr>
        <w:lastRenderedPageBreak/>
        <w:t>ש</w:t>
      </w:r>
      <w:r w:rsidRPr="00BF0692">
        <w:rPr>
          <w:rFonts w:cs="David"/>
          <w:sz w:val="24"/>
          <w:szCs w:val="24"/>
          <w:rtl/>
          <w:lang w:val="pl-PL"/>
        </w:rPr>
        <w:t xml:space="preserve">דרכו היא הפיצה את המידע על התרחשויות ואת פרשנותן. בתפילות רוכזה והונצחה  מהותם </w:t>
      </w:r>
      <w:r w:rsidRPr="00BF0692">
        <w:rPr>
          <w:rFonts w:cs="David" w:hint="cs"/>
          <w:sz w:val="24"/>
          <w:szCs w:val="24"/>
          <w:rtl/>
          <w:lang w:val="pl-PL"/>
        </w:rPr>
        <w:t xml:space="preserve">הנורמטיבית </w:t>
      </w:r>
      <w:r w:rsidRPr="00BF0692">
        <w:rPr>
          <w:rFonts w:cs="David"/>
          <w:sz w:val="24"/>
          <w:szCs w:val="24"/>
          <w:rtl/>
          <w:lang w:val="pl-PL"/>
        </w:rPr>
        <w:t>של האירועים כגרעין זיכרון</w:t>
      </w:r>
      <w:r w:rsidRPr="00BF0692">
        <w:rPr>
          <w:rFonts w:cs="David" w:hint="cs"/>
          <w:sz w:val="24"/>
          <w:szCs w:val="24"/>
          <w:rtl/>
          <w:lang w:val="pl-PL"/>
        </w:rPr>
        <w:t xml:space="preserve"> שעליו</w:t>
      </w:r>
      <w:r w:rsidRPr="00BF0692">
        <w:rPr>
          <w:rFonts w:cs="David"/>
          <w:sz w:val="24"/>
          <w:szCs w:val="24"/>
          <w:rtl/>
          <w:lang w:val="pl-PL"/>
        </w:rPr>
        <w:t xml:space="preserve"> נבנה בסיס מנטלי הכרחי ליצירת זירת הפיוס. לבסיס זה הייתה </w:t>
      </w:r>
      <w:r>
        <w:rPr>
          <w:rFonts w:cs="David" w:hint="cs"/>
          <w:sz w:val="24"/>
          <w:szCs w:val="24"/>
          <w:rtl/>
          <w:lang w:val="pl-PL"/>
        </w:rPr>
        <w:t xml:space="preserve">אף </w:t>
      </w:r>
      <w:r w:rsidRPr="00BF0692">
        <w:rPr>
          <w:rFonts w:cs="David"/>
          <w:sz w:val="24"/>
          <w:szCs w:val="24"/>
          <w:rtl/>
          <w:lang w:val="pl-PL"/>
        </w:rPr>
        <w:t>השפעה חשובה</w:t>
      </w:r>
      <w:r>
        <w:rPr>
          <w:rFonts w:cs="David" w:hint="cs"/>
          <w:sz w:val="24"/>
          <w:szCs w:val="24"/>
          <w:rtl/>
          <w:lang w:val="pl-PL"/>
        </w:rPr>
        <w:t>,</w:t>
      </w:r>
      <w:r w:rsidRPr="00BF0692">
        <w:rPr>
          <w:rFonts w:cs="David"/>
          <w:sz w:val="24"/>
          <w:szCs w:val="24"/>
          <w:rtl/>
          <w:lang w:val="pl-PL"/>
        </w:rPr>
        <w:t xml:space="preserve"> </w:t>
      </w:r>
      <w:r>
        <w:rPr>
          <w:rFonts w:cs="David" w:hint="cs"/>
          <w:sz w:val="24"/>
          <w:szCs w:val="24"/>
          <w:rtl/>
          <w:lang w:val="pl-PL"/>
        </w:rPr>
        <w:t>ה</w:t>
      </w:r>
      <w:r w:rsidR="00BA730C">
        <w:rPr>
          <w:rFonts w:cs="David" w:hint="cs"/>
          <w:sz w:val="24"/>
          <w:szCs w:val="24"/>
          <w:rtl/>
          <w:lang w:val="pl-PL"/>
        </w:rPr>
        <w:t>ן</w:t>
      </w:r>
      <w:r>
        <w:rPr>
          <w:rFonts w:cs="David" w:hint="cs"/>
          <w:sz w:val="24"/>
          <w:szCs w:val="24"/>
          <w:rtl/>
          <w:lang w:val="pl-PL"/>
        </w:rPr>
        <w:t xml:space="preserve"> </w:t>
      </w:r>
      <w:r w:rsidRPr="00BF0692">
        <w:rPr>
          <w:rFonts w:cs="David"/>
          <w:sz w:val="24"/>
          <w:szCs w:val="24"/>
          <w:rtl/>
          <w:lang w:val="pl-PL"/>
        </w:rPr>
        <w:t>על הזהות הקהילתית ו</w:t>
      </w:r>
      <w:r>
        <w:rPr>
          <w:rFonts w:cs="David" w:hint="cs"/>
          <w:sz w:val="24"/>
          <w:szCs w:val="24"/>
          <w:rtl/>
          <w:lang w:val="pl-PL"/>
        </w:rPr>
        <w:t xml:space="preserve">הן </w:t>
      </w:r>
      <w:r w:rsidRPr="00BF0692">
        <w:rPr>
          <w:rFonts w:cs="David"/>
          <w:sz w:val="24"/>
          <w:szCs w:val="24"/>
          <w:rtl/>
          <w:lang w:val="pl-PL"/>
        </w:rPr>
        <w:t xml:space="preserve">על האופי של הדו-קיום המחודש. </w:t>
      </w:r>
    </w:p>
    <w:p w14:paraId="3999E028" w14:textId="0189C5EA" w:rsidR="000E24D5" w:rsidRPr="00BF0692" w:rsidRDefault="000E24D5" w:rsidP="000E24D5">
      <w:pPr>
        <w:tabs>
          <w:tab w:val="left" w:pos="4706"/>
        </w:tabs>
        <w:rPr>
          <w:rFonts w:cs="David"/>
          <w:sz w:val="24"/>
          <w:szCs w:val="24"/>
          <w:rtl/>
          <w:lang w:val="pl-PL"/>
        </w:rPr>
      </w:pPr>
      <w:r>
        <w:rPr>
          <w:rFonts w:cs="David"/>
          <w:sz w:val="24"/>
          <w:szCs w:val="24"/>
          <w:rtl/>
          <w:lang w:val="pl-PL"/>
        </w:rPr>
        <w:t>על-פי</w:t>
      </w:r>
      <w:r w:rsidRPr="00BF0692">
        <w:rPr>
          <w:rFonts w:cs="David"/>
          <w:sz w:val="24"/>
          <w:szCs w:val="24"/>
          <w:rtl/>
          <w:lang w:val="pl-PL"/>
        </w:rPr>
        <w:t xml:space="preserve"> המודל </w:t>
      </w:r>
      <w:r w:rsidR="00136A22">
        <w:rPr>
          <w:rFonts w:cs="David" w:hint="cs"/>
          <w:sz w:val="24"/>
          <w:szCs w:val="24"/>
          <w:rtl/>
          <w:lang w:val="pl-PL"/>
        </w:rPr>
        <w:t xml:space="preserve"> </w:t>
      </w:r>
      <w:r w:rsidR="00136A22">
        <w:rPr>
          <w:rFonts w:cs="David"/>
          <w:sz w:val="24"/>
          <w:szCs w:val="24"/>
        </w:rPr>
        <w:t xml:space="preserve"> </w:t>
      </w:r>
      <w:r w:rsidR="00136A22">
        <w:rPr>
          <w:rFonts w:cs="David"/>
          <w:sz w:val="24"/>
          <w:szCs w:val="24"/>
          <w:lang w:val="pl-PL"/>
        </w:rPr>
        <w:t>"vessels and vehicles of Jewish memory"</w:t>
      </w:r>
      <w:r w:rsidRPr="00BF0692">
        <w:rPr>
          <w:rFonts w:cs="David"/>
          <w:sz w:val="24"/>
          <w:szCs w:val="24"/>
          <w:rtl/>
          <w:lang w:val="pl-PL"/>
        </w:rPr>
        <w:t>של</w:t>
      </w:r>
      <w:r w:rsidR="00545D48">
        <w:rPr>
          <w:rFonts w:cs="David" w:hint="cs"/>
          <w:sz w:val="24"/>
          <w:szCs w:val="24"/>
          <w:rtl/>
          <w:lang w:val="pl-PL"/>
        </w:rPr>
        <w:t xml:space="preserve"> </w:t>
      </w:r>
      <w:r w:rsidR="00545D48">
        <w:rPr>
          <w:rFonts w:cs="David"/>
          <w:sz w:val="24"/>
          <w:szCs w:val="24"/>
        </w:rPr>
        <w:t>Yerushalmi</w:t>
      </w:r>
      <w:r w:rsidRPr="00BF0692">
        <w:rPr>
          <w:rFonts w:cs="David"/>
          <w:sz w:val="24"/>
          <w:szCs w:val="24"/>
          <w:rtl/>
          <w:lang w:val="pl-PL"/>
        </w:rPr>
        <w:t>, המקום העיקרי בליטורגיה של ימי הזיכרון ניתן ל</w:t>
      </w:r>
      <w:r w:rsidR="00DD453A">
        <w:rPr>
          <w:rFonts w:cs="David" w:hint="cs"/>
          <w:sz w:val="24"/>
          <w:szCs w:val="24"/>
          <w:rtl/>
          <w:lang w:val="pl-PL"/>
        </w:rPr>
        <w:t xml:space="preserve"> </w:t>
      </w:r>
      <w:r w:rsidR="00DD453A">
        <w:rPr>
          <w:rFonts w:cs="David"/>
          <w:sz w:val="24"/>
          <w:szCs w:val="24"/>
        </w:rPr>
        <w:t>selihot</w:t>
      </w:r>
      <w:r w:rsidRPr="00BF0692">
        <w:rPr>
          <w:rFonts w:cs="David"/>
          <w:sz w:val="24"/>
          <w:szCs w:val="24"/>
          <w:rtl/>
          <w:lang w:val="pl-PL"/>
        </w:rPr>
        <w:t>,</w:t>
      </w:r>
      <w:r>
        <w:rPr>
          <w:rStyle w:val="FootnoteReference"/>
          <w:sz w:val="24"/>
          <w:szCs w:val="24"/>
          <w:rtl/>
          <w:lang w:val="pl-PL"/>
        </w:rPr>
        <w:footnoteReference w:id="54"/>
      </w:r>
      <w:r w:rsidRPr="00BF0692">
        <w:rPr>
          <w:rFonts w:cs="David"/>
          <w:sz w:val="24"/>
          <w:szCs w:val="24"/>
          <w:rtl/>
          <w:lang w:val="pl-PL"/>
        </w:rPr>
        <w:t xml:space="preserve"> דהיינו לסוג של </w:t>
      </w:r>
      <w:r w:rsidR="00DD453A">
        <w:rPr>
          <w:rFonts w:cs="David" w:hint="cs"/>
          <w:sz w:val="24"/>
          <w:szCs w:val="24"/>
          <w:rtl/>
          <w:lang w:val="pl-PL"/>
        </w:rPr>
        <w:t xml:space="preserve"> </w:t>
      </w:r>
      <w:r w:rsidR="00DD453A">
        <w:rPr>
          <w:rFonts w:cs="David"/>
          <w:sz w:val="24"/>
          <w:szCs w:val="24"/>
        </w:rPr>
        <w:t>penitential prayers</w:t>
      </w:r>
      <w:r w:rsidR="00DD453A">
        <w:rPr>
          <w:rFonts w:cs="David" w:hint="cs"/>
          <w:sz w:val="24"/>
          <w:szCs w:val="24"/>
          <w:rtl/>
          <w:lang w:val="pl-PL"/>
        </w:rPr>
        <w:t xml:space="preserve"> </w:t>
      </w:r>
      <w:r w:rsidRPr="00BF0692">
        <w:rPr>
          <w:rFonts w:cs="David"/>
          <w:sz w:val="24"/>
          <w:szCs w:val="24"/>
          <w:rtl/>
          <w:lang w:val="pl-PL"/>
        </w:rPr>
        <w:t>שנאמרו בבית הכנסת</w:t>
      </w:r>
      <w:r w:rsidRPr="00BF0692">
        <w:rPr>
          <w:rFonts w:cs="David" w:hint="cs"/>
          <w:sz w:val="24"/>
          <w:szCs w:val="24"/>
          <w:rtl/>
          <w:lang w:val="pl-PL"/>
        </w:rPr>
        <w:t xml:space="preserve"> בעיקר בתעניות ציבור</w:t>
      </w:r>
      <w:r w:rsidRPr="00BF0692">
        <w:rPr>
          <w:rFonts w:cs="David"/>
          <w:sz w:val="24"/>
          <w:szCs w:val="24"/>
          <w:rtl/>
          <w:lang w:val="pl-PL"/>
        </w:rPr>
        <w:t xml:space="preserve">  לשם חרטה ולמען יצירת קשר עם הנושאים הפרדיגמטיים של סבל, נקמה וצדק אלוהי, ו</w:t>
      </w:r>
      <w:r>
        <w:rPr>
          <w:rFonts w:cs="David" w:hint="cs"/>
          <w:sz w:val="24"/>
          <w:szCs w:val="24"/>
          <w:rtl/>
          <w:lang w:val="pl-PL"/>
        </w:rPr>
        <w:t>אלה</w:t>
      </w:r>
      <w:r w:rsidRPr="00BF0692">
        <w:rPr>
          <w:rFonts w:cs="David"/>
          <w:sz w:val="24"/>
          <w:szCs w:val="24"/>
          <w:rtl/>
          <w:lang w:val="pl-PL"/>
        </w:rPr>
        <w:t xml:space="preserve"> הפכו "</w:t>
      </w:r>
      <w:r w:rsidR="00DD453A">
        <w:rPr>
          <w:rFonts w:cs="David" w:hint="cs"/>
          <w:sz w:val="24"/>
          <w:szCs w:val="24"/>
          <w:rtl/>
          <w:lang w:val="pl-PL"/>
        </w:rPr>
        <w:t xml:space="preserve"> </w:t>
      </w:r>
      <w:r w:rsidR="00DD453A">
        <w:rPr>
          <w:rFonts w:cs="David"/>
          <w:sz w:val="24"/>
          <w:szCs w:val="24"/>
        </w:rPr>
        <w:t>the single most important religious and literary response to historical catastrophe in the Middle Ages"</w:t>
      </w:r>
      <w:r w:rsidRPr="00BF0692">
        <w:rPr>
          <w:rFonts w:cs="David"/>
          <w:sz w:val="24"/>
          <w:szCs w:val="24"/>
          <w:rtl/>
          <w:lang w:val="pl-PL"/>
        </w:rPr>
        <w:t>."</w:t>
      </w:r>
      <w:r>
        <w:rPr>
          <w:rStyle w:val="FootnoteReference"/>
          <w:sz w:val="24"/>
          <w:szCs w:val="24"/>
          <w:rtl/>
          <w:lang w:val="pl-PL"/>
        </w:rPr>
        <w:footnoteReference w:id="55"/>
      </w:r>
      <w:r w:rsidRPr="00BF0692">
        <w:rPr>
          <w:rFonts w:cs="David"/>
          <w:sz w:val="24"/>
          <w:szCs w:val="24"/>
          <w:rtl/>
          <w:lang w:val="pl-PL"/>
        </w:rPr>
        <w:t xml:space="preserve"> למרות</w:t>
      </w:r>
      <w:r w:rsidR="00136A22">
        <w:rPr>
          <w:rFonts w:cs="David" w:hint="cs"/>
          <w:sz w:val="24"/>
          <w:szCs w:val="24"/>
          <w:rtl/>
          <w:lang w:val="pl-PL"/>
        </w:rPr>
        <w:t xml:space="preserve"> ש</w:t>
      </w:r>
      <w:r w:rsidRPr="00BF0692">
        <w:rPr>
          <w:rFonts w:cs="David"/>
          <w:sz w:val="24"/>
          <w:szCs w:val="24"/>
          <w:rtl/>
          <w:lang w:val="pl-PL"/>
        </w:rPr>
        <w:t xml:space="preserve"> </w:t>
      </w:r>
      <w:r w:rsidR="00466AA2">
        <w:rPr>
          <w:rFonts w:cs="David"/>
          <w:sz w:val="24"/>
          <w:szCs w:val="24"/>
        </w:rPr>
        <w:t>Rachel Greenblat</w:t>
      </w:r>
      <w:r w:rsidR="00466AA2">
        <w:rPr>
          <w:rFonts w:cs="David" w:hint="cs"/>
          <w:sz w:val="24"/>
          <w:szCs w:val="24"/>
          <w:rtl/>
          <w:lang w:val="pl-PL"/>
        </w:rPr>
        <w:t xml:space="preserve"> </w:t>
      </w:r>
      <w:r w:rsidRPr="00BF0692">
        <w:rPr>
          <w:rFonts w:cs="David"/>
          <w:sz w:val="24"/>
          <w:szCs w:val="24"/>
          <w:rtl/>
          <w:lang w:val="pl-PL"/>
        </w:rPr>
        <w:t>הוכיחה את תקפותו של המודל הזה ואת חשיבותן של הסליחות בקהיל</w:t>
      </w:r>
      <w:r w:rsidR="00466AA2">
        <w:rPr>
          <w:rFonts w:cs="David" w:hint="cs"/>
          <w:sz w:val="24"/>
          <w:szCs w:val="24"/>
          <w:rtl/>
          <w:lang w:val="pl-PL"/>
        </w:rPr>
        <w:t>ת</w:t>
      </w:r>
      <w:r w:rsidRPr="00BF0692">
        <w:rPr>
          <w:rFonts w:cs="David"/>
          <w:sz w:val="24"/>
          <w:szCs w:val="24"/>
          <w:rtl/>
          <w:lang w:val="pl-PL"/>
        </w:rPr>
        <w:t xml:space="preserve"> פראג גם במאה ה-16,</w:t>
      </w:r>
      <w:r w:rsidRPr="00BF0692">
        <w:rPr>
          <w:rStyle w:val="FootnoteReference"/>
          <w:rFonts w:cs="David"/>
          <w:sz w:val="24"/>
          <w:szCs w:val="24"/>
          <w:rtl/>
          <w:lang w:val="pl-PL"/>
        </w:rPr>
        <w:t xml:space="preserve"> </w:t>
      </w:r>
      <w:r w:rsidRPr="00BF0692">
        <w:rPr>
          <w:rStyle w:val="FootnoteReference"/>
          <w:rFonts w:cs="David"/>
          <w:sz w:val="24"/>
          <w:szCs w:val="24"/>
          <w:rtl/>
          <w:lang w:val="pl-PL"/>
        </w:rPr>
        <w:footnoteReference w:id="56"/>
      </w:r>
      <w:r w:rsidRPr="00BF0692">
        <w:rPr>
          <w:rFonts w:cs="David"/>
          <w:sz w:val="24"/>
          <w:szCs w:val="24"/>
          <w:rtl/>
          <w:lang w:val="pl-PL"/>
        </w:rPr>
        <w:t xml:space="preserve"> אין לנו עדויות לכתיבה או לאמירה של סליחות לאחר המאורעות בקראקוב בשנת 1637. התפילות שכן הוזכרו כמלוות את "אבל שבעת המעונים" היו תפיל</w:t>
      </w:r>
      <w:r>
        <w:rPr>
          <w:rFonts w:cs="David" w:hint="cs"/>
          <w:sz w:val="24"/>
          <w:szCs w:val="24"/>
          <w:rtl/>
          <w:lang w:val="pl-PL"/>
        </w:rPr>
        <w:t>ו</w:t>
      </w:r>
      <w:r w:rsidRPr="00BF0692">
        <w:rPr>
          <w:rFonts w:cs="David"/>
          <w:sz w:val="24"/>
          <w:szCs w:val="24"/>
          <w:rtl/>
          <w:lang w:val="pl-PL"/>
        </w:rPr>
        <w:t>ת מקובלות של "יזכור", ו"אל מלא רחמים". מילותיהן של תפילות זיכרון אלו השתמרו עד ימינו בהעתקות מלפני מלחמות העולם. תפילת "יזכור" השתמרה רק בהעתקה מפנקס חברה קדישא,</w:t>
      </w:r>
      <w:r w:rsidRPr="00BF0692">
        <w:rPr>
          <w:rStyle w:val="FootnoteReference"/>
          <w:rFonts w:cs="David"/>
          <w:sz w:val="24"/>
          <w:szCs w:val="24"/>
          <w:rtl/>
          <w:lang w:val="pl-PL"/>
        </w:rPr>
        <w:footnoteReference w:id="57"/>
      </w:r>
      <w:r w:rsidRPr="00BF0692">
        <w:rPr>
          <w:rFonts w:cs="David"/>
          <w:sz w:val="24"/>
          <w:szCs w:val="24"/>
          <w:rtl/>
          <w:lang w:val="pl-PL"/>
        </w:rPr>
        <w:t xml:space="preserve"> ו"אל מלא רחמים" -</w:t>
      </w:r>
      <w:r w:rsidRPr="00BF0692">
        <w:rPr>
          <w:rFonts w:cs="David"/>
          <w:sz w:val="24"/>
          <w:szCs w:val="24"/>
          <w:rtl/>
        </w:rPr>
        <w:t xml:space="preserve"> בהעתקה בפנקס של בית המדרש של ר' מאיר דיין</w:t>
      </w:r>
      <w:r w:rsidRPr="00BF0692">
        <w:rPr>
          <w:rFonts w:cs="David" w:hint="cs"/>
          <w:sz w:val="24"/>
          <w:szCs w:val="24"/>
          <w:rtl/>
        </w:rPr>
        <w:t xml:space="preserve"> בקראקוב</w:t>
      </w:r>
      <w:r w:rsidRPr="00BF0692">
        <w:rPr>
          <w:rFonts w:cs="David"/>
          <w:sz w:val="24"/>
          <w:szCs w:val="24"/>
          <w:rtl/>
        </w:rPr>
        <w:t>.</w:t>
      </w:r>
      <w:r w:rsidRPr="00BF0692">
        <w:rPr>
          <w:rStyle w:val="FootnoteReference"/>
          <w:rFonts w:cs="David"/>
          <w:sz w:val="24"/>
          <w:szCs w:val="24"/>
          <w:rtl/>
        </w:rPr>
        <w:footnoteReference w:id="58"/>
      </w:r>
    </w:p>
    <w:p w14:paraId="5F393F56" w14:textId="77777777" w:rsidR="000E24D5" w:rsidRPr="00BF0692" w:rsidRDefault="000E24D5" w:rsidP="000E24D5">
      <w:pPr>
        <w:tabs>
          <w:tab w:val="left" w:pos="4706"/>
        </w:tabs>
        <w:rPr>
          <w:rFonts w:cs="David"/>
          <w:sz w:val="24"/>
          <w:szCs w:val="24"/>
          <w:rtl/>
          <w:lang w:val="pl-PL"/>
        </w:rPr>
      </w:pPr>
      <w:r w:rsidRPr="00BF0692">
        <w:rPr>
          <w:rFonts w:cs="David"/>
          <w:sz w:val="24"/>
          <w:szCs w:val="24"/>
          <w:rtl/>
          <w:lang w:val="pl-PL"/>
        </w:rPr>
        <w:t xml:space="preserve">במסורת </w:t>
      </w:r>
      <w:r w:rsidRPr="00BF0692">
        <w:rPr>
          <w:rFonts w:cs="David" w:hint="cs"/>
          <w:sz w:val="24"/>
          <w:szCs w:val="24"/>
          <w:rtl/>
          <w:lang w:val="pl-PL"/>
        </w:rPr>
        <w:t xml:space="preserve">של יהודי </w:t>
      </w:r>
      <w:r w:rsidRPr="00BF0692">
        <w:rPr>
          <w:rFonts w:cs="David"/>
          <w:sz w:val="24"/>
          <w:szCs w:val="24"/>
          <w:rtl/>
          <w:lang w:val="pl-PL"/>
        </w:rPr>
        <w:t xml:space="preserve">פולין ומרכז אירופה נאמרה תפילת "יזכור" בציבור להנצחת שמות של המתים ביום כיפור ובשלושת הרגלים. בעוד ששמות המתים האינדיבידואליים נרשמו בקונטרסים של בית כנסת ספציפי – שנקראו </w:t>
      </w:r>
      <w:r w:rsidRPr="00314D19">
        <w:rPr>
          <w:rFonts w:ascii="Times New Roman" w:hAnsi="Times New Roman" w:cs="Times New Roman"/>
          <w:sz w:val="24"/>
          <w:szCs w:val="24"/>
        </w:rPr>
        <w:t>memorb</w:t>
      </w:r>
      <w:r w:rsidR="00226921">
        <w:rPr>
          <w:rFonts w:ascii="Times New Roman" w:hAnsi="Times New Roman" w:cs="Times New Roman"/>
          <w:sz w:val="24"/>
          <w:szCs w:val="24"/>
        </w:rPr>
        <w:t>ü</w:t>
      </w:r>
      <w:r w:rsidRPr="00314D19">
        <w:rPr>
          <w:rFonts w:ascii="Times New Roman" w:hAnsi="Times New Roman" w:cs="Times New Roman"/>
          <w:sz w:val="24"/>
          <w:szCs w:val="24"/>
        </w:rPr>
        <w:t>cher</w:t>
      </w:r>
      <w:r w:rsidRPr="00BF0692">
        <w:rPr>
          <w:rFonts w:cs="David"/>
          <w:sz w:val="24"/>
          <w:szCs w:val="24"/>
        </w:rPr>
        <w:t xml:space="preserve"> </w:t>
      </w:r>
      <w:r w:rsidRPr="00BF0692">
        <w:rPr>
          <w:rFonts w:cs="David"/>
          <w:sz w:val="24"/>
          <w:szCs w:val="24"/>
          <w:rtl/>
        </w:rPr>
        <w:t xml:space="preserve"> - לבקשת המשפחה או </w:t>
      </w:r>
      <w:r>
        <w:rPr>
          <w:rFonts w:cs="David" w:hint="cs"/>
          <w:sz w:val="24"/>
          <w:szCs w:val="24"/>
          <w:rtl/>
        </w:rPr>
        <w:t>ה</w:t>
      </w:r>
      <w:r w:rsidRPr="00BF0692">
        <w:rPr>
          <w:rFonts w:cs="David"/>
          <w:sz w:val="24"/>
          <w:szCs w:val="24"/>
          <w:rtl/>
        </w:rPr>
        <w:t xml:space="preserve">קהילה ובתמורה לתרומה </w:t>
      </w:r>
      <w:r w:rsidRPr="00BF0692">
        <w:rPr>
          <w:rFonts w:cs="David"/>
          <w:sz w:val="24"/>
          <w:szCs w:val="24"/>
          <w:rtl/>
          <w:lang w:val="pl-PL"/>
        </w:rPr>
        <w:t xml:space="preserve">לבית </w:t>
      </w:r>
      <w:r w:rsidRPr="00BF0692">
        <w:rPr>
          <w:rFonts w:cs="David"/>
          <w:sz w:val="24"/>
          <w:szCs w:val="24"/>
          <w:rtl/>
          <w:lang w:val="pl-PL"/>
        </w:rPr>
        <w:lastRenderedPageBreak/>
        <w:t>הכנסת. במקרה של מות קדושים נהגו חכמי הקהילה עצמם לרשום את שמות הנספים בפנקסי כל בתי הכנסת בעיר יחד עם תפילת "יזכור" מיוחדת:</w:t>
      </w:r>
      <w:r w:rsidRPr="00BF0692">
        <w:rPr>
          <w:rStyle w:val="FootnoteReference"/>
          <w:rFonts w:cs="David"/>
          <w:sz w:val="24"/>
          <w:szCs w:val="24"/>
          <w:rtl/>
          <w:lang w:val="pl-PL"/>
        </w:rPr>
        <w:footnoteReference w:id="59"/>
      </w:r>
      <w:r w:rsidRPr="00BF0692">
        <w:rPr>
          <w:rFonts w:cs="David"/>
          <w:sz w:val="24"/>
          <w:szCs w:val="24"/>
          <w:rtl/>
          <w:lang w:val="pl-PL"/>
        </w:rPr>
        <w:t xml:space="preserve">  </w:t>
      </w:r>
    </w:p>
    <w:p w14:paraId="323FBA28" w14:textId="77777777" w:rsidR="000E24D5" w:rsidRDefault="000E24D5" w:rsidP="000E24D5">
      <w:pPr>
        <w:tabs>
          <w:tab w:val="left" w:pos="4706"/>
        </w:tabs>
        <w:spacing w:line="360" w:lineRule="auto"/>
        <w:ind w:left="680" w:right="680"/>
        <w:rPr>
          <w:rFonts w:cs="David"/>
          <w:sz w:val="24"/>
          <w:szCs w:val="24"/>
          <w:rtl/>
          <w:lang w:val="pl-PL"/>
        </w:rPr>
      </w:pPr>
      <w:r w:rsidRPr="00BF0692">
        <w:rPr>
          <w:rFonts w:cs="David"/>
          <w:sz w:val="24"/>
          <w:szCs w:val="24"/>
          <w:rtl/>
          <w:lang w:val="pl-PL"/>
        </w:rPr>
        <w:t xml:space="preserve"> י"א א"נ [יזכור אלוהים את נשמות] הקדושים והטהורים שנהרגו ונטבעו בקדושת השם על לא חמס בכפם בעו"ה [עונותינו הרבים] ברשעת הגוים אנשי בליעל עם לא היה להם השילם ונהרגו שבעה הקדושים ביום הש"ק [השבת קודש] קודם שבועות כ'ט אייר שצ"ז לפ"ק [לפרט קטן]. שנסתרו ונחבאו בבית גוים מפני הארורים הרשעים האלה וכשנודע להם הדבר לקחו אותם בחזקה מן הבתים והכום ופצעום במכות אכזריות שכמוהם לא נהיה בכל גזרות ושמדות (!) ועם כל זה לא נח רוגזם עד שהוליכו אותם ברשעתם ובאכזריותם חוץ למקום אל ברכת המים ושם המיתו אותם בטביעת הנהר בעו"ה.</w:t>
      </w:r>
      <w:r w:rsidRPr="00BF0692">
        <w:rPr>
          <w:rStyle w:val="FootnoteReference"/>
          <w:rFonts w:cs="David"/>
          <w:sz w:val="24"/>
          <w:szCs w:val="24"/>
          <w:rtl/>
          <w:lang w:val="pl-PL"/>
        </w:rPr>
        <w:footnoteReference w:id="60"/>
      </w:r>
      <w:r w:rsidRPr="00BF0692">
        <w:rPr>
          <w:rFonts w:cs="David"/>
          <w:sz w:val="24"/>
          <w:szCs w:val="24"/>
          <w:rtl/>
          <w:lang w:val="pl-PL"/>
        </w:rPr>
        <w:t xml:space="preserve"> </w:t>
      </w:r>
    </w:p>
    <w:p w14:paraId="51D56A4B" w14:textId="4F14A70B" w:rsidR="000E24D5" w:rsidRPr="00BF0692" w:rsidRDefault="000E24D5" w:rsidP="000E24D5">
      <w:pPr>
        <w:tabs>
          <w:tab w:val="left" w:pos="4706"/>
        </w:tabs>
        <w:rPr>
          <w:rFonts w:cs="David"/>
          <w:sz w:val="24"/>
          <w:szCs w:val="24"/>
          <w:rtl/>
          <w:lang w:val="pl-PL"/>
        </w:rPr>
      </w:pPr>
      <w:r w:rsidRPr="00BF0692">
        <w:rPr>
          <w:rFonts w:cs="David"/>
          <w:sz w:val="24"/>
          <w:szCs w:val="24"/>
          <w:rtl/>
          <w:lang w:val="pl-PL"/>
        </w:rPr>
        <w:t xml:space="preserve">לתפילה זו שני רבדים שזורים זה בזה: רובד ליטורגי-מסורתי </w:t>
      </w:r>
      <w:r>
        <w:rPr>
          <w:rFonts w:cs="David" w:hint="cs"/>
          <w:sz w:val="24"/>
          <w:szCs w:val="24"/>
          <w:rtl/>
          <w:lang w:val="pl-PL"/>
        </w:rPr>
        <w:t>ש</w:t>
      </w:r>
      <w:r w:rsidRPr="00BF0692">
        <w:rPr>
          <w:rFonts w:cs="David"/>
          <w:sz w:val="24"/>
          <w:szCs w:val="24"/>
          <w:rtl/>
          <w:lang w:val="pl-PL"/>
        </w:rPr>
        <w:t xml:space="preserve">נותן הן את המסגרת המסורתית והן את אוצר הדימויים, והשכבה הפרטנית </w:t>
      </w:r>
      <w:r>
        <w:rPr>
          <w:rFonts w:cs="David" w:hint="cs"/>
          <w:sz w:val="24"/>
          <w:szCs w:val="24"/>
          <w:rtl/>
          <w:lang w:val="pl-PL"/>
        </w:rPr>
        <w:t>ה</w:t>
      </w:r>
      <w:r w:rsidRPr="00BF0692">
        <w:rPr>
          <w:rFonts w:cs="David"/>
          <w:sz w:val="24"/>
          <w:szCs w:val="24"/>
          <w:rtl/>
          <w:lang w:val="pl-PL"/>
        </w:rPr>
        <w:t xml:space="preserve">מוסיפה לטקסט את הפרטים הקשורים לאירועים קונקרטיים. </w:t>
      </w:r>
      <w:r w:rsidR="00002F57">
        <w:rPr>
          <w:rFonts w:cs="David" w:hint="cs"/>
          <w:sz w:val="24"/>
          <w:szCs w:val="24"/>
          <w:rtl/>
          <w:lang w:val="pl-PL"/>
        </w:rPr>
        <w:t>נדמה ש</w:t>
      </w:r>
      <w:r w:rsidRPr="00BF0692">
        <w:rPr>
          <w:rFonts w:cs="David"/>
          <w:sz w:val="24"/>
          <w:szCs w:val="24"/>
          <w:rtl/>
          <w:lang w:val="pl-PL"/>
        </w:rPr>
        <w:t>השילוב בין הרבדים נועד למלא את התפקיד הראשון של תפילת "יזכור" בתהליך ההתמודדות עם הזעזוע, כלומר להסביר את האירועים ואת משמעותם לחברי הקהילה דרך העברתם אל הממד של מסורת ישראל ו</w:t>
      </w:r>
      <w:r>
        <w:rPr>
          <w:rFonts w:cs="David" w:hint="cs"/>
          <w:sz w:val="24"/>
          <w:szCs w:val="24"/>
          <w:rtl/>
          <w:lang w:val="pl-PL"/>
        </w:rPr>
        <w:t>ה</w:t>
      </w:r>
      <w:r w:rsidRPr="00BF0692">
        <w:rPr>
          <w:rFonts w:cs="David"/>
          <w:sz w:val="24"/>
          <w:szCs w:val="24"/>
          <w:rtl/>
          <w:lang w:val="pl-PL"/>
        </w:rPr>
        <w:t>תנ"ך</w:t>
      </w:r>
      <w:r>
        <w:rPr>
          <w:rFonts w:cs="David" w:hint="cs"/>
          <w:sz w:val="24"/>
          <w:szCs w:val="24"/>
          <w:rtl/>
          <w:lang w:val="pl-PL"/>
        </w:rPr>
        <w:t>,</w:t>
      </w:r>
      <w:r w:rsidRPr="00BF0692">
        <w:rPr>
          <w:rFonts w:cs="David"/>
          <w:sz w:val="24"/>
          <w:szCs w:val="24"/>
          <w:rtl/>
          <w:lang w:val="pl-PL"/>
        </w:rPr>
        <w:t xml:space="preserve"> שבו </w:t>
      </w:r>
      <w:r w:rsidRPr="00BF0692">
        <w:rPr>
          <w:rFonts w:cs="David" w:hint="cs"/>
          <w:sz w:val="24"/>
          <w:szCs w:val="24"/>
          <w:rtl/>
          <w:lang w:val="pl-PL"/>
        </w:rPr>
        <w:t>מתגלה "</w:t>
      </w:r>
      <w:r w:rsidR="00CA4776">
        <w:rPr>
          <w:rFonts w:cs="David"/>
          <w:sz w:val="24"/>
          <w:szCs w:val="24"/>
        </w:rPr>
        <w:t>a pattern of the whole of history</w:t>
      </w:r>
      <w:r w:rsidRPr="00BF0692">
        <w:rPr>
          <w:rFonts w:cs="David"/>
          <w:sz w:val="24"/>
          <w:szCs w:val="24"/>
          <w:rtl/>
          <w:lang w:val="pl-PL"/>
        </w:rPr>
        <w:t>."</w:t>
      </w:r>
      <w:r w:rsidRPr="00BF0692">
        <w:rPr>
          <w:rStyle w:val="FootnoteReference"/>
          <w:rFonts w:cs="David"/>
          <w:sz w:val="24"/>
          <w:szCs w:val="24"/>
          <w:rtl/>
          <w:lang w:val="pl-PL"/>
        </w:rPr>
        <w:footnoteReference w:id="61"/>
      </w:r>
      <w:r w:rsidRPr="00BF0692">
        <w:rPr>
          <w:rFonts w:cs="David"/>
          <w:sz w:val="24"/>
          <w:szCs w:val="24"/>
          <w:rtl/>
          <w:lang w:val="pl-PL"/>
        </w:rPr>
        <w:t xml:space="preserve"> לשון התפילה, שנועדה לדקלום בבית הכנסת, ה</w:t>
      </w:r>
      <w:r w:rsidRPr="00BF0692">
        <w:rPr>
          <w:rFonts w:cs="David" w:hint="cs"/>
          <w:sz w:val="24"/>
          <w:szCs w:val="24"/>
          <w:rtl/>
          <w:lang w:val="pl-PL"/>
        </w:rPr>
        <w:t xml:space="preserve">יא </w:t>
      </w:r>
      <w:r w:rsidRPr="00BF0692">
        <w:rPr>
          <w:rFonts w:cs="David"/>
          <w:sz w:val="24"/>
          <w:szCs w:val="24"/>
          <w:rtl/>
          <w:lang w:val="pl-PL"/>
        </w:rPr>
        <w:t>לשון הקודש המותא</w:t>
      </w:r>
      <w:r w:rsidRPr="00BF0692">
        <w:rPr>
          <w:rFonts w:cs="David" w:hint="cs"/>
          <w:sz w:val="24"/>
          <w:szCs w:val="24"/>
          <w:rtl/>
          <w:lang w:val="pl-PL"/>
        </w:rPr>
        <w:t>מת</w:t>
      </w:r>
      <w:r w:rsidRPr="00BF0692">
        <w:rPr>
          <w:rFonts w:cs="David"/>
          <w:sz w:val="24"/>
          <w:szCs w:val="24"/>
          <w:rtl/>
          <w:lang w:val="pl-PL"/>
        </w:rPr>
        <w:t xml:space="preserve"> למוסד זה</w:t>
      </w:r>
      <w:r w:rsidR="00524389">
        <w:rPr>
          <w:rFonts w:cs="David" w:hint="cs"/>
          <w:sz w:val="24"/>
          <w:szCs w:val="24"/>
          <w:rtl/>
          <w:lang w:val="pl-PL"/>
        </w:rPr>
        <w:t xml:space="preserve"> </w:t>
      </w:r>
      <w:r w:rsidR="00524389">
        <w:rPr>
          <w:rFonts w:cs="David"/>
          <w:sz w:val="24"/>
          <w:szCs w:val="24"/>
        </w:rPr>
        <w:t>and emphasizing spiritual dimension of the text and the communal life</w:t>
      </w:r>
      <w:r w:rsidRPr="00BF0692">
        <w:rPr>
          <w:rFonts w:cs="David"/>
          <w:sz w:val="24"/>
          <w:szCs w:val="24"/>
          <w:rtl/>
          <w:lang w:val="pl-PL"/>
        </w:rPr>
        <w:t>.</w:t>
      </w:r>
      <w:r w:rsidRPr="00BF0692">
        <w:rPr>
          <w:rStyle w:val="FootnoteReference"/>
          <w:rFonts w:cs="David"/>
          <w:sz w:val="24"/>
          <w:szCs w:val="24"/>
          <w:rtl/>
          <w:lang w:val="pl-PL"/>
        </w:rPr>
        <w:footnoteReference w:id="62"/>
      </w:r>
      <w:r w:rsidRPr="00BF0692">
        <w:rPr>
          <w:rFonts w:cs="David"/>
          <w:sz w:val="24"/>
          <w:szCs w:val="24"/>
          <w:rtl/>
          <w:lang w:val="pl-PL"/>
        </w:rPr>
        <w:t xml:space="preserve"> אין בתפילה דיוק היסטורי</w:t>
      </w:r>
      <w:r>
        <w:rPr>
          <w:rFonts w:cs="David" w:hint="cs"/>
          <w:sz w:val="24"/>
          <w:szCs w:val="24"/>
          <w:rtl/>
          <w:lang w:val="pl-PL"/>
        </w:rPr>
        <w:t>,</w:t>
      </w:r>
      <w:r w:rsidRPr="00BF0692">
        <w:rPr>
          <w:rFonts w:cs="David"/>
          <w:sz w:val="24"/>
          <w:szCs w:val="24"/>
          <w:rtl/>
          <w:lang w:val="pl-PL"/>
        </w:rPr>
        <w:t xml:space="preserve"> אלא רק ציון של מהות האירועים בתוך המסורת של "גזרות ושמדות," ובלי פרטים שאינם נחוצים למשמעות הקדושה. הפרטים היחידים </w:t>
      </w:r>
      <w:r>
        <w:rPr>
          <w:rFonts w:cs="David" w:hint="cs"/>
          <w:sz w:val="24"/>
          <w:szCs w:val="24"/>
          <w:rtl/>
          <w:lang w:val="pl-PL"/>
        </w:rPr>
        <w:t>שא</w:t>
      </w:r>
      <w:r w:rsidRPr="00BF0692">
        <w:rPr>
          <w:rFonts w:cs="David"/>
          <w:sz w:val="24"/>
          <w:szCs w:val="24"/>
          <w:rtl/>
          <w:lang w:val="pl-PL"/>
        </w:rPr>
        <w:t xml:space="preserve">כן הודגשו בתפילה זו בפרט ובליטורגיית </w:t>
      </w:r>
      <w:r>
        <w:rPr>
          <w:rFonts w:cs="David" w:hint="cs"/>
          <w:sz w:val="24"/>
          <w:szCs w:val="24"/>
          <w:rtl/>
          <w:lang w:val="pl-PL"/>
        </w:rPr>
        <w:t>ה</w:t>
      </w:r>
      <w:r w:rsidRPr="00BF0692">
        <w:rPr>
          <w:rFonts w:cs="David"/>
          <w:sz w:val="24"/>
          <w:szCs w:val="24"/>
          <w:rtl/>
          <w:lang w:val="pl-PL"/>
        </w:rPr>
        <w:t>אזכרה בכלל, כגון תאריך האירועים או שמות הנרצחים,</w:t>
      </w:r>
      <w:r w:rsidR="003545D9">
        <w:rPr>
          <w:rFonts w:cs="David" w:hint="cs"/>
          <w:sz w:val="24"/>
          <w:szCs w:val="24"/>
          <w:rtl/>
          <w:lang w:val="pl-PL"/>
        </w:rPr>
        <w:t xml:space="preserve"> (</w:t>
      </w:r>
      <w:r w:rsidR="003545D9">
        <w:rPr>
          <w:rFonts w:cs="David"/>
          <w:sz w:val="24"/>
          <w:szCs w:val="24"/>
        </w:rPr>
        <w:t>(see section…..</w:t>
      </w:r>
      <w:r w:rsidRPr="00BF0692">
        <w:rPr>
          <w:rFonts w:cs="David"/>
          <w:sz w:val="24"/>
          <w:szCs w:val="24"/>
          <w:rtl/>
          <w:lang w:val="pl-PL"/>
        </w:rPr>
        <w:t xml:space="preserve"> הובאו </w:t>
      </w:r>
      <w:r>
        <w:rPr>
          <w:rFonts w:cs="David" w:hint="cs"/>
          <w:sz w:val="24"/>
          <w:szCs w:val="24"/>
          <w:rtl/>
          <w:lang w:val="pl-PL"/>
        </w:rPr>
        <w:t>(</w:t>
      </w:r>
      <w:r>
        <w:rPr>
          <w:rFonts w:cs="David"/>
          <w:sz w:val="24"/>
          <w:szCs w:val="24"/>
          <w:rtl/>
          <w:lang w:val="pl-PL"/>
        </w:rPr>
        <w:t>על-פי</w:t>
      </w:r>
      <w:r w:rsidRPr="00BF0692">
        <w:rPr>
          <w:rFonts w:cs="David"/>
          <w:sz w:val="24"/>
          <w:szCs w:val="24"/>
          <w:rtl/>
          <w:lang w:val="pl-PL"/>
        </w:rPr>
        <w:t xml:space="preserve"> טענתו של </w:t>
      </w:r>
      <w:r w:rsidRPr="00BF0692">
        <w:rPr>
          <w:rFonts w:cs="David" w:hint="cs"/>
          <w:sz w:val="24"/>
          <w:szCs w:val="24"/>
          <w:rtl/>
          <w:lang w:val="pl-PL"/>
        </w:rPr>
        <w:t xml:space="preserve"> חנא</w:t>
      </w:r>
      <w:r w:rsidRPr="00BF0692">
        <w:rPr>
          <w:rFonts w:cs="David"/>
          <w:sz w:val="24"/>
          <w:szCs w:val="24"/>
          <w:rtl/>
          <w:lang w:val="pl-PL"/>
        </w:rPr>
        <w:t xml:space="preserve"> שמרוק</w:t>
      </w:r>
      <w:r>
        <w:rPr>
          <w:rFonts w:cs="David" w:hint="cs"/>
          <w:sz w:val="24"/>
          <w:szCs w:val="24"/>
          <w:rtl/>
          <w:lang w:val="pl-PL"/>
        </w:rPr>
        <w:t>)</w:t>
      </w:r>
      <w:r w:rsidRPr="00BF0692">
        <w:rPr>
          <w:rFonts w:cs="David"/>
          <w:sz w:val="24"/>
          <w:szCs w:val="24"/>
          <w:rtl/>
          <w:lang w:val="pl-PL"/>
        </w:rPr>
        <w:t xml:space="preserve"> על מנת לתת ביטוי לעומק הזעזוע שחוו ברחוב היהודי.</w:t>
      </w:r>
      <w:r w:rsidRPr="00BF0692">
        <w:rPr>
          <w:rStyle w:val="FootnoteReference"/>
          <w:rFonts w:cs="David"/>
          <w:sz w:val="24"/>
          <w:szCs w:val="24"/>
          <w:lang w:val="pl-PL"/>
        </w:rPr>
        <w:t xml:space="preserve"> </w:t>
      </w:r>
      <w:r w:rsidRPr="00BF0692">
        <w:rPr>
          <w:rFonts w:cs="David"/>
          <w:sz w:val="24"/>
          <w:szCs w:val="24"/>
          <w:lang w:val="pl-PL"/>
        </w:rPr>
        <w:t xml:space="preserve"> </w:t>
      </w:r>
      <w:r w:rsidRPr="00BF0692">
        <w:rPr>
          <w:rStyle w:val="FootnoteReference"/>
          <w:rFonts w:cs="David"/>
          <w:sz w:val="24"/>
          <w:szCs w:val="24"/>
          <w:lang w:val="pl-PL"/>
        </w:rPr>
        <w:footnoteReference w:id="63"/>
      </w:r>
      <w:r w:rsidRPr="00BF0692">
        <w:rPr>
          <w:rFonts w:cs="David"/>
          <w:sz w:val="24"/>
          <w:szCs w:val="24"/>
          <w:rtl/>
          <w:lang w:val="pl-PL"/>
        </w:rPr>
        <w:t xml:space="preserve">לדעתו של </w:t>
      </w:r>
      <w:r w:rsidRPr="009B01FF">
        <w:rPr>
          <w:rFonts w:ascii="Times New Roman" w:hAnsi="Times New Roman" w:cs="Times New Roman"/>
          <w:sz w:val="24"/>
          <w:szCs w:val="24"/>
          <w:rtl/>
          <w:lang w:val="pl-PL"/>
        </w:rPr>
        <w:t>(</w:t>
      </w:r>
      <w:r w:rsidRPr="009B01FF">
        <w:rPr>
          <w:rFonts w:ascii="Times New Roman" w:hAnsi="Times New Roman" w:cs="Times New Roman"/>
          <w:sz w:val="24"/>
          <w:szCs w:val="24"/>
        </w:rPr>
        <w:t>Alan Mintz</w:t>
      </w:r>
      <w:r w:rsidRPr="009B01FF">
        <w:rPr>
          <w:rFonts w:ascii="Times New Roman" w:hAnsi="Times New Roman" w:cs="Times New Roman"/>
          <w:sz w:val="24"/>
          <w:szCs w:val="24"/>
          <w:rtl/>
          <w:lang w:val="pl-PL"/>
        </w:rPr>
        <w:t>)</w:t>
      </w:r>
      <w:r w:rsidRPr="00BF0692">
        <w:rPr>
          <w:rFonts w:cs="David"/>
          <w:sz w:val="24"/>
          <w:szCs w:val="24"/>
          <w:rtl/>
          <w:lang w:val="pl-PL"/>
        </w:rPr>
        <w:t xml:space="preserve"> שימוש בדמויות אינדיבידואליות ושמותיהם –לצד השפה הדרמטית – היה לאחת האסטרטגיות להקל על התפיסה הקוגניטיבית של האירוע.</w:t>
      </w:r>
      <w:r w:rsidRPr="00BF0692">
        <w:rPr>
          <w:rStyle w:val="FootnoteReference"/>
          <w:rFonts w:cs="David"/>
          <w:sz w:val="24"/>
          <w:szCs w:val="24"/>
          <w:rtl/>
          <w:lang w:val="pl-PL"/>
        </w:rPr>
        <w:footnoteReference w:id="64"/>
      </w:r>
      <w:r w:rsidRPr="00BF0692">
        <w:rPr>
          <w:rFonts w:cs="David"/>
          <w:sz w:val="24"/>
          <w:szCs w:val="24"/>
          <w:rtl/>
          <w:lang w:val="pl-PL"/>
        </w:rPr>
        <w:t xml:space="preserve"> עיקרון השילוב ושינוי ממד האירועים</w:t>
      </w:r>
      <w:r>
        <w:rPr>
          <w:rFonts w:cs="David" w:hint="cs"/>
          <w:sz w:val="24"/>
          <w:szCs w:val="24"/>
          <w:rtl/>
          <w:lang w:val="pl-PL"/>
        </w:rPr>
        <w:t>,</w:t>
      </w:r>
      <w:r w:rsidRPr="00BF0692">
        <w:rPr>
          <w:rFonts w:cs="David"/>
          <w:sz w:val="24"/>
          <w:szCs w:val="24"/>
          <w:rtl/>
          <w:lang w:val="pl-PL"/>
        </w:rPr>
        <w:t xml:space="preserve"> </w:t>
      </w:r>
      <w:r>
        <w:rPr>
          <w:rFonts w:cs="David" w:hint="cs"/>
          <w:sz w:val="24"/>
          <w:szCs w:val="24"/>
          <w:rtl/>
          <w:lang w:val="pl-PL"/>
        </w:rPr>
        <w:t>ש</w:t>
      </w:r>
      <w:r w:rsidRPr="00BF0692">
        <w:rPr>
          <w:rFonts w:cs="David"/>
          <w:sz w:val="24"/>
          <w:szCs w:val="24"/>
          <w:rtl/>
          <w:lang w:val="pl-PL"/>
        </w:rPr>
        <w:t xml:space="preserve">אותו </w:t>
      </w:r>
      <w:r w:rsidRPr="00BF0692">
        <w:rPr>
          <w:rFonts w:cs="David" w:hint="cs"/>
          <w:sz w:val="24"/>
          <w:szCs w:val="24"/>
          <w:rtl/>
          <w:lang w:val="pl-PL"/>
        </w:rPr>
        <w:t>תיאר</w:t>
      </w:r>
      <w:r w:rsidRPr="00BF0692">
        <w:rPr>
          <w:rFonts w:cs="David"/>
          <w:sz w:val="24"/>
          <w:szCs w:val="24"/>
          <w:rtl/>
          <w:lang w:val="pl-PL"/>
        </w:rPr>
        <w:t xml:space="preserve"> </w:t>
      </w:r>
      <w:r w:rsidR="00180179">
        <w:rPr>
          <w:rFonts w:cs="David"/>
          <w:sz w:val="24"/>
          <w:szCs w:val="24"/>
          <w:lang w:val="pl-PL"/>
        </w:rPr>
        <w:t xml:space="preserve"> </w:t>
      </w:r>
      <w:r w:rsidR="00180179">
        <w:rPr>
          <w:rFonts w:cs="David"/>
          <w:sz w:val="24"/>
          <w:szCs w:val="24"/>
          <w:lang w:val="pl-PL"/>
        </w:rPr>
        <w:lastRenderedPageBreak/>
        <w:t>Yerushlami as "</w:t>
      </w:r>
      <w:r w:rsidR="003545D9">
        <w:rPr>
          <w:rFonts w:cs="David"/>
          <w:sz w:val="24"/>
          <w:szCs w:val="24"/>
        </w:rPr>
        <w:t>ritual and liturgical transfiguration</w:t>
      </w:r>
      <w:r w:rsidR="00180179">
        <w:rPr>
          <w:rFonts w:cs="David"/>
          <w:sz w:val="24"/>
          <w:szCs w:val="24"/>
        </w:rPr>
        <w:t>"</w:t>
      </w:r>
      <w:r w:rsidRPr="00BF0692">
        <w:rPr>
          <w:rFonts w:cs="David"/>
          <w:sz w:val="24"/>
          <w:szCs w:val="24"/>
          <w:rtl/>
          <w:lang w:val="pl-PL"/>
        </w:rPr>
        <w:t>,</w:t>
      </w:r>
      <w:r w:rsidRPr="00BF0692">
        <w:rPr>
          <w:rStyle w:val="FootnoteReference"/>
          <w:rFonts w:cs="David"/>
          <w:sz w:val="24"/>
          <w:szCs w:val="24"/>
          <w:rtl/>
        </w:rPr>
        <w:footnoteReference w:id="65"/>
      </w:r>
      <w:r w:rsidRPr="00BF0692">
        <w:rPr>
          <w:rFonts w:cs="David"/>
          <w:sz w:val="24"/>
          <w:szCs w:val="24"/>
          <w:rtl/>
        </w:rPr>
        <w:t xml:space="preserve"> </w:t>
      </w:r>
      <w:r w:rsidRPr="00BF0692">
        <w:rPr>
          <w:rFonts w:cs="David"/>
          <w:sz w:val="24"/>
          <w:szCs w:val="24"/>
          <w:rtl/>
          <w:lang w:val="pl-PL"/>
        </w:rPr>
        <w:t xml:space="preserve"> סוכם במילים הבאות </w:t>
      </w:r>
      <w:r>
        <w:rPr>
          <w:rFonts w:cs="David"/>
          <w:sz w:val="24"/>
          <w:szCs w:val="24"/>
          <w:rtl/>
          <w:lang w:val="pl-PL"/>
        </w:rPr>
        <w:t>על-ידי</w:t>
      </w:r>
      <w:r w:rsidRPr="00BF0692">
        <w:rPr>
          <w:rFonts w:cs="David"/>
          <w:sz w:val="24"/>
          <w:szCs w:val="24"/>
          <w:rtl/>
          <w:lang w:val="pl-PL"/>
        </w:rPr>
        <w:t xml:space="preserve"> יעקב כ"ץ:</w:t>
      </w:r>
    </w:p>
    <w:p w14:paraId="035BB051" w14:textId="77777777" w:rsidR="000E24D5" w:rsidRPr="00BF0692" w:rsidRDefault="000E24D5" w:rsidP="000E24D5">
      <w:pPr>
        <w:tabs>
          <w:tab w:val="left" w:pos="4706"/>
        </w:tabs>
        <w:spacing w:line="360" w:lineRule="auto"/>
        <w:ind w:left="720" w:right="1247"/>
        <w:rPr>
          <w:rFonts w:cs="David"/>
          <w:sz w:val="24"/>
          <w:szCs w:val="24"/>
          <w:rtl/>
          <w:lang w:val="pl-PL"/>
        </w:rPr>
      </w:pPr>
      <w:r w:rsidRPr="00BF0692">
        <w:rPr>
          <w:rFonts w:cs="David"/>
          <w:sz w:val="24"/>
          <w:szCs w:val="24"/>
          <w:rtl/>
          <w:lang w:val="pl-PL"/>
        </w:rPr>
        <w:t xml:space="preserve">מבחרי הפיוטים ותפילות האזכרה [...] לא הוצרכו לתאר מה שאירע ויכלו להצטמצם בציון העובדות שהלמו את כוונתם. וכוונה זו </w:t>
      </w:r>
      <w:r>
        <w:rPr>
          <w:rFonts w:cs="David"/>
          <w:sz w:val="24"/>
          <w:szCs w:val="24"/>
          <w:rtl/>
          <w:lang w:val="pl-PL"/>
        </w:rPr>
        <w:t>הייתה</w:t>
      </w:r>
      <w:r w:rsidRPr="00BF0692">
        <w:rPr>
          <w:rFonts w:cs="David"/>
          <w:sz w:val="24"/>
          <w:szCs w:val="24"/>
          <w:rtl/>
          <w:lang w:val="pl-PL"/>
        </w:rPr>
        <w:t xml:space="preserve"> להעלות את זכר המעשים ולפרשם לפי מושגי המסורת על גורל עם ישראל ויעודו.</w:t>
      </w:r>
      <w:r w:rsidRPr="00BF0692">
        <w:rPr>
          <w:rStyle w:val="FootnoteReference"/>
          <w:rFonts w:cs="David"/>
          <w:sz w:val="24"/>
          <w:szCs w:val="24"/>
          <w:rtl/>
          <w:lang w:val="pl-PL"/>
        </w:rPr>
        <w:footnoteReference w:id="66"/>
      </w:r>
      <w:r w:rsidRPr="00BF0692">
        <w:rPr>
          <w:rFonts w:cs="David"/>
          <w:sz w:val="24"/>
          <w:szCs w:val="24"/>
          <w:rtl/>
          <w:lang w:val="pl-PL"/>
        </w:rPr>
        <w:t xml:space="preserve"> </w:t>
      </w:r>
    </w:p>
    <w:p w14:paraId="6F87CA92" w14:textId="77777777" w:rsidR="000E24D5" w:rsidRPr="00BF0692" w:rsidRDefault="000E24D5" w:rsidP="000E24D5">
      <w:pPr>
        <w:tabs>
          <w:tab w:val="left" w:pos="4706"/>
        </w:tabs>
        <w:rPr>
          <w:rFonts w:cs="David"/>
          <w:sz w:val="24"/>
          <w:szCs w:val="24"/>
          <w:rtl/>
          <w:lang w:val="pl-PL"/>
        </w:rPr>
      </w:pPr>
      <w:r w:rsidRPr="00BF0692">
        <w:rPr>
          <w:rFonts w:cs="David"/>
          <w:sz w:val="24"/>
          <w:szCs w:val="24"/>
          <w:rtl/>
          <w:lang w:val="pl-PL"/>
        </w:rPr>
        <w:t>תיאום העובדות לדפוסי המסורת  בולט ב"יזכור" לשבעת הקדושים</w:t>
      </w:r>
      <w:r>
        <w:rPr>
          <w:rFonts w:cs="David" w:hint="cs"/>
          <w:sz w:val="24"/>
          <w:szCs w:val="24"/>
          <w:rtl/>
          <w:lang w:val="pl-PL"/>
        </w:rPr>
        <w:t>,</w:t>
      </w:r>
      <w:r w:rsidRPr="00BF0692">
        <w:rPr>
          <w:rFonts w:cs="David"/>
          <w:sz w:val="24"/>
          <w:szCs w:val="24"/>
          <w:rtl/>
          <w:lang w:val="pl-PL"/>
        </w:rPr>
        <w:t xml:space="preserve"> למשל בהתייחסות הטיפוסית של הטקסט אל הרודפים. אין כאן הגדרה מדויקת של זהותם</w:t>
      </w:r>
      <w:r>
        <w:rPr>
          <w:rFonts w:cs="David" w:hint="cs"/>
          <w:sz w:val="24"/>
          <w:szCs w:val="24"/>
          <w:rtl/>
          <w:lang w:val="pl-PL"/>
        </w:rPr>
        <w:t>,</w:t>
      </w:r>
      <w:r w:rsidRPr="00BF0692">
        <w:rPr>
          <w:rFonts w:cs="David"/>
          <w:sz w:val="24"/>
          <w:szCs w:val="24"/>
          <w:rtl/>
          <w:lang w:val="pl-PL"/>
        </w:rPr>
        <w:t xml:space="preserve"> אלא תיאור כללי כגויים ודמו</w:t>
      </w:r>
      <w:r w:rsidRPr="00BF0692">
        <w:rPr>
          <w:rFonts w:cs="David" w:hint="cs"/>
          <w:sz w:val="24"/>
          <w:szCs w:val="24"/>
          <w:rtl/>
          <w:lang w:val="pl-PL"/>
        </w:rPr>
        <w:t xml:space="preserve">ניזציה </w:t>
      </w:r>
      <w:r w:rsidRPr="00BF0692">
        <w:rPr>
          <w:rFonts w:cs="David"/>
          <w:sz w:val="24"/>
          <w:szCs w:val="24"/>
          <w:rtl/>
          <w:lang w:val="pl-PL"/>
        </w:rPr>
        <w:t>שלהם כבני בלייעל, דהיינו רשעים וארורים</w:t>
      </w:r>
      <w:r w:rsidRPr="00BF0692">
        <w:rPr>
          <w:rFonts w:cs="David" w:hint="cs"/>
          <w:sz w:val="24"/>
          <w:szCs w:val="24"/>
          <w:rtl/>
          <w:lang w:val="pl-PL"/>
        </w:rPr>
        <w:t>.</w:t>
      </w:r>
    </w:p>
    <w:p w14:paraId="47733741" w14:textId="66592819" w:rsidR="000E24D5" w:rsidRPr="00BF0692" w:rsidRDefault="000E24D5" w:rsidP="000E24D5">
      <w:pPr>
        <w:tabs>
          <w:tab w:val="left" w:pos="4706"/>
        </w:tabs>
        <w:rPr>
          <w:rFonts w:ascii="David" w:hAnsi="David" w:cs="David"/>
          <w:sz w:val="24"/>
          <w:szCs w:val="24"/>
          <w:rtl/>
          <w:lang w:val="pl-PL"/>
        </w:rPr>
      </w:pPr>
      <w:r w:rsidRPr="00BF0692">
        <w:rPr>
          <w:rFonts w:cs="David"/>
          <w:sz w:val="24"/>
          <w:szCs w:val="24"/>
          <w:rtl/>
          <w:lang w:val="pl-PL"/>
        </w:rPr>
        <w:t>בנוסף ליצירת</w:t>
      </w:r>
      <w:r w:rsidR="00CD4CD6">
        <w:rPr>
          <w:rFonts w:cs="David" w:hint="cs"/>
          <w:sz w:val="24"/>
          <w:szCs w:val="24"/>
          <w:rtl/>
          <w:lang w:val="pl-PL"/>
        </w:rPr>
        <w:t xml:space="preserve"> "</w:t>
      </w:r>
      <w:r w:rsidR="00CD4CD6">
        <w:rPr>
          <w:rFonts w:cs="David"/>
          <w:sz w:val="24"/>
          <w:szCs w:val="24"/>
        </w:rPr>
        <w:t>[…] a stylized account of events that would allow the memory of the massacres to be merged into a broader popular memory of Jewish suffering"</w:t>
      </w:r>
      <w:r w:rsidRPr="00BF0692">
        <w:rPr>
          <w:rFonts w:cs="David"/>
          <w:sz w:val="24"/>
          <w:szCs w:val="24"/>
          <w:rtl/>
          <w:lang w:val="pl-PL"/>
        </w:rPr>
        <w:t>,"</w:t>
      </w:r>
      <w:r w:rsidRPr="00BF0692">
        <w:rPr>
          <w:rStyle w:val="FootnoteReference"/>
          <w:rFonts w:cs="David"/>
          <w:sz w:val="24"/>
          <w:szCs w:val="24"/>
          <w:rtl/>
          <w:lang w:val="pl-PL"/>
        </w:rPr>
        <w:footnoteReference w:id="67"/>
      </w:r>
      <w:r w:rsidRPr="00BF0692">
        <w:rPr>
          <w:rFonts w:cs="David"/>
          <w:sz w:val="24"/>
          <w:szCs w:val="24"/>
          <w:rtl/>
          <w:lang w:val="pl-PL"/>
        </w:rPr>
        <w:t xml:space="preserve"> כלומר הע</w:t>
      </w:r>
      <w:r w:rsidR="0071753B">
        <w:rPr>
          <w:rFonts w:cs="David" w:hint="cs"/>
          <w:sz w:val="24"/>
          <w:szCs w:val="24"/>
          <w:rtl/>
          <w:lang w:val="pl-PL"/>
        </w:rPr>
        <w:t>ברת של</w:t>
      </w:r>
      <w:r w:rsidRPr="00BF0692">
        <w:rPr>
          <w:rFonts w:cs="David"/>
          <w:sz w:val="24"/>
          <w:szCs w:val="24"/>
          <w:rtl/>
          <w:lang w:val="pl-PL"/>
        </w:rPr>
        <w:t xml:space="preserve"> משמעותם</w:t>
      </w:r>
      <w:r w:rsidR="0071753B">
        <w:rPr>
          <w:rFonts w:cs="David" w:hint="cs"/>
          <w:sz w:val="24"/>
          <w:szCs w:val="24"/>
          <w:rtl/>
          <w:lang w:val="pl-PL"/>
        </w:rPr>
        <w:t xml:space="preserve"> שלה האירועים</w:t>
      </w:r>
      <w:r w:rsidRPr="00BF0692">
        <w:rPr>
          <w:rFonts w:cs="David"/>
          <w:sz w:val="24"/>
          <w:szCs w:val="24"/>
          <w:rtl/>
          <w:lang w:val="pl-PL"/>
        </w:rPr>
        <w:t xml:space="preserve"> אל המרחב ה</w:t>
      </w:r>
      <w:r>
        <w:rPr>
          <w:rFonts w:cs="David"/>
          <w:sz w:val="24"/>
          <w:szCs w:val="24"/>
          <w:rtl/>
          <w:lang w:val="pl-PL"/>
        </w:rPr>
        <w:t>היסטורי</w:t>
      </w:r>
      <w:r>
        <w:rPr>
          <w:rFonts w:cs="David" w:hint="cs"/>
          <w:sz w:val="24"/>
          <w:szCs w:val="24"/>
          <w:rtl/>
          <w:lang w:val="pl-PL"/>
        </w:rPr>
        <w:t xml:space="preserve"> ו</w:t>
      </w:r>
      <w:r>
        <w:rPr>
          <w:rFonts w:cs="David"/>
          <w:sz w:val="24"/>
          <w:szCs w:val="24"/>
          <w:rtl/>
          <w:lang w:val="pl-PL"/>
        </w:rPr>
        <w:t xml:space="preserve">האוניברסלי יותר, </w:t>
      </w:r>
      <w:r w:rsidRPr="00BF0692">
        <w:rPr>
          <w:rFonts w:cs="David"/>
          <w:sz w:val="24"/>
          <w:szCs w:val="24"/>
          <w:rtl/>
          <w:lang w:val="pl-PL"/>
        </w:rPr>
        <w:t>שימשו תפילות כ"יזכור" גם להפצת ה</w:t>
      </w:r>
      <w:r w:rsidRPr="00BF0692">
        <w:rPr>
          <w:rFonts w:cs="David" w:hint="cs"/>
          <w:sz w:val="24"/>
          <w:szCs w:val="24"/>
          <w:rtl/>
          <w:lang w:val="pl-PL"/>
        </w:rPr>
        <w:t xml:space="preserve">ידיעה </w:t>
      </w:r>
      <w:r w:rsidRPr="00BF0692">
        <w:rPr>
          <w:rFonts w:cs="David"/>
          <w:sz w:val="24"/>
          <w:szCs w:val="24"/>
          <w:rtl/>
          <w:lang w:val="pl-PL"/>
        </w:rPr>
        <w:t xml:space="preserve">על ההתרחשויות ופרשנותן הן בקרב בני הקהילה והן בקהילות יהודיות אחרות. </w:t>
      </w:r>
      <w:r w:rsidR="0071753B" w:rsidRPr="00BF0692">
        <w:rPr>
          <w:rFonts w:cs="David"/>
          <w:sz w:val="24"/>
          <w:szCs w:val="24"/>
          <w:rtl/>
          <w:lang w:val="pl-PL"/>
        </w:rPr>
        <w:t>בזמנים של התקהלות כללית</w:t>
      </w:r>
      <w:r w:rsidR="0071753B">
        <w:rPr>
          <w:rFonts w:cs="David" w:hint="cs"/>
          <w:sz w:val="24"/>
          <w:szCs w:val="24"/>
          <w:rtl/>
          <w:lang w:val="pl-PL"/>
        </w:rPr>
        <w:t>,</w:t>
      </w:r>
      <w:r w:rsidRPr="00BF0692">
        <w:rPr>
          <w:rFonts w:cs="David"/>
          <w:sz w:val="24"/>
          <w:szCs w:val="24"/>
          <w:rtl/>
          <w:lang w:val="pl-PL"/>
        </w:rPr>
        <w:t xml:space="preserve"> </w:t>
      </w:r>
      <w:r>
        <w:rPr>
          <w:rFonts w:cs="David" w:hint="cs"/>
          <w:sz w:val="24"/>
          <w:szCs w:val="24"/>
          <w:rtl/>
          <w:lang w:val="pl-PL"/>
        </w:rPr>
        <w:t>התפילות ה</w:t>
      </w:r>
      <w:r w:rsidRPr="00BF0692">
        <w:rPr>
          <w:rFonts w:cs="David"/>
          <w:sz w:val="24"/>
          <w:szCs w:val="24"/>
          <w:rtl/>
          <w:lang w:val="pl-PL"/>
        </w:rPr>
        <w:t xml:space="preserve">נאמרות בבית כנסת – </w:t>
      </w:r>
      <w:r>
        <w:rPr>
          <w:rFonts w:cs="David" w:hint="cs"/>
          <w:sz w:val="24"/>
          <w:szCs w:val="24"/>
          <w:rtl/>
          <w:lang w:val="pl-PL"/>
        </w:rPr>
        <w:t>כלומר</w:t>
      </w:r>
      <w:r w:rsidRPr="00BF0692">
        <w:rPr>
          <w:rFonts w:cs="David"/>
          <w:sz w:val="24"/>
          <w:szCs w:val="24"/>
          <w:rtl/>
          <w:lang w:val="pl-PL"/>
        </w:rPr>
        <w:t xml:space="preserve"> </w:t>
      </w:r>
      <w:r>
        <w:rPr>
          <w:rFonts w:cs="David" w:hint="cs"/>
          <w:sz w:val="24"/>
          <w:szCs w:val="24"/>
          <w:rtl/>
          <w:lang w:val="pl-PL"/>
        </w:rPr>
        <w:t>ב</w:t>
      </w:r>
      <w:r w:rsidRPr="00BF0692">
        <w:rPr>
          <w:rFonts w:cs="David"/>
          <w:sz w:val="24"/>
          <w:szCs w:val="24"/>
          <w:rtl/>
          <w:lang w:val="pl-PL"/>
        </w:rPr>
        <w:t>מוסד ציבורי</w:t>
      </w:r>
      <w:r>
        <w:rPr>
          <w:rFonts w:cs="David" w:hint="cs"/>
          <w:sz w:val="24"/>
          <w:szCs w:val="24"/>
          <w:rtl/>
          <w:lang w:val="pl-PL"/>
        </w:rPr>
        <w:t>,</w:t>
      </w:r>
      <w:r w:rsidRPr="00BF0692">
        <w:rPr>
          <w:rFonts w:cs="David"/>
          <w:sz w:val="24"/>
          <w:szCs w:val="24"/>
          <w:rtl/>
          <w:lang w:val="pl-PL"/>
        </w:rPr>
        <w:t xml:space="preserve"> שלדעת</w:t>
      </w:r>
      <w:r>
        <w:rPr>
          <w:rFonts w:cs="David" w:hint="cs"/>
          <w:sz w:val="24"/>
          <w:szCs w:val="24"/>
          <w:rtl/>
          <w:lang w:val="pl-PL"/>
        </w:rPr>
        <w:t xml:space="preserve"> </w:t>
      </w:r>
      <w:r w:rsidRPr="009B5E7A">
        <w:rPr>
          <w:rFonts w:asciiTheme="majorBidi" w:hAnsiTheme="majorBidi" w:cstheme="majorBidi"/>
          <w:sz w:val="24"/>
          <w:szCs w:val="24"/>
        </w:rPr>
        <w:t>Roskies</w:t>
      </w:r>
      <w:r w:rsidRPr="009B5E7A">
        <w:rPr>
          <w:rFonts w:asciiTheme="majorBidi" w:hAnsiTheme="majorBidi" w:cstheme="majorBidi"/>
          <w:sz w:val="24"/>
          <w:szCs w:val="24"/>
          <w:rtl/>
        </w:rPr>
        <w:t xml:space="preserve"> </w:t>
      </w:r>
      <w:r w:rsidRPr="00BF0692">
        <w:rPr>
          <w:rFonts w:cs="David"/>
          <w:sz w:val="24"/>
          <w:szCs w:val="24"/>
          <w:rtl/>
        </w:rPr>
        <w:t>היה באותה תקופה מופקד על הזיכרון הקהילתי</w:t>
      </w:r>
      <w:r w:rsidRPr="00BF0692">
        <w:rPr>
          <w:rStyle w:val="FootnoteReference"/>
          <w:rFonts w:cs="David"/>
          <w:sz w:val="24"/>
          <w:szCs w:val="24"/>
          <w:rtl/>
        </w:rPr>
        <w:footnoteReference w:id="68"/>
      </w:r>
      <w:r>
        <w:rPr>
          <w:rFonts w:cs="David" w:hint="cs"/>
          <w:sz w:val="24"/>
          <w:szCs w:val="24"/>
          <w:rtl/>
          <w:lang w:val="pl-PL"/>
        </w:rPr>
        <w:t xml:space="preserve"> -</w:t>
      </w:r>
      <w:r w:rsidRPr="00BF0692">
        <w:rPr>
          <w:rFonts w:cs="David"/>
          <w:sz w:val="24"/>
          <w:szCs w:val="24"/>
          <w:rtl/>
          <w:lang w:val="pl-PL"/>
        </w:rPr>
        <w:t xml:space="preserve"> היו כלי זמין להפצת </w:t>
      </w:r>
      <w:r w:rsidRPr="00BF0692">
        <w:rPr>
          <w:rFonts w:cs="David" w:hint="cs"/>
          <w:sz w:val="24"/>
          <w:szCs w:val="24"/>
          <w:rtl/>
          <w:lang w:val="pl-PL"/>
        </w:rPr>
        <w:t>ידיעות</w:t>
      </w:r>
      <w:r w:rsidRPr="00BF0692">
        <w:rPr>
          <w:rFonts w:cs="David"/>
          <w:sz w:val="24"/>
          <w:szCs w:val="24"/>
          <w:rtl/>
          <w:lang w:val="pl-PL"/>
        </w:rPr>
        <w:t xml:space="preserve"> בתקופה שמיד אחרי האירועים. כך למשל הגיעה הידיעה על קידוש השם </w:t>
      </w:r>
      <w:r>
        <w:rPr>
          <w:rFonts w:cs="David" w:hint="cs"/>
          <w:sz w:val="24"/>
          <w:szCs w:val="24"/>
          <w:rtl/>
          <w:lang w:val="pl-PL"/>
        </w:rPr>
        <w:t>ב</w:t>
      </w:r>
      <w:r w:rsidRPr="00BF0692">
        <w:rPr>
          <w:rFonts w:cs="David"/>
          <w:sz w:val="24"/>
          <w:szCs w:val="24"/>
          <w:rtl/>
          <w:lang w:val="pl-PL"/>
        </w:rPr>
        <w:t xml:space="preserve">שנת 1637 </w:t>
      </w:r>
      <w:r w:rsidRPr="00BF0692">
        <w:rPr>
          <w:rFonts w:cs="David" w:hint="cs"/>
          <w:sz w:val="24"/>
          <w:szCs w:val="24"/>
          <w:rtl/>
          <w:lang w:val="pl-PL"/>
        </w:rPr>
        <w:t>ל</w:t>
      </w:r>
      <w:r w:rsidRPr="00BF0692">
        <w:rPr>
          <w:rFonts w:cs="David"/>
          <w:sz w:val="24"/>
          <w:szCs w:val="24"/>
          <w:rtl/>
          <w:lang w:val="pl-PL"/>
        </w:rPr>
        <w:t xml:space="preserve"> (</w:t>
      </w:r>
      <w:r w:rsidRPr="009B5E7A">
        <w:rPr>
          <w:rFonts w:ascii="Times New Roman" w:hAnsi="Times New Roman" w:cs="Times New Roman"/>
          <w:sz w:val="24"/>
          <w:szCs w:val="24"/>
        </w:rPr>
        <w:t>Pi</w:t>
      </w:r>
      <w:r w:rsidRPr="009B5E7A">
        <w:rPr>
          <w:rFonts w:ascii="Times New Roman" w:hAnsi="Times New Roman" w:cs="Times New Roman"/>
          <w:sz w:val="24"/>
          <w:szCs w:val="24"/>
          <w:lang w:val="pl-PL"/>
        </w:rPr>
        <w:t>ńczów</w:t>
      </w:r>
      <w:r w:rsidRPr="00BF0692">
        <w:rPr>
          <w:rFonts w:cs="David"/>
          <w:sz w:val="24"/>
          <w:szCs w:val="24"/>
          <w:rtl/>
          <w:lang w:val="pl-PL"/>
        </w:rPr>
        <w:t xml:space="preserve">) </w:t>
      </w:r>
      <w:r w:rsidRPr="00BF0692">
        <w:rPr>
          <w:rFonts w:cs="David" w:hint="cs"/>
          <w:sz w:val="24"/>
          <w:szCs w:val="24"/>
          <w:rtl/>
          <w:lang w:val="pl-PL"/>
        </w:rPr>
        <w:t xml:space="preserve">הרחוקה מקראקוב </w:t>
      </w:r>
      <w:r w:rsidRPr="00BF0692">
        <w:rPr>
          <w:rFonts w:cs="David"/>
          <w:sz w:val="24"/>
          <w:szCs w:val="24"/>
          <w:rtl/>
          <w:lang w:val="pl-PL"/>
        </w:rPr>
        <w:t xml:space="preserve"> כ-65 קילומטר, והועברה אל בני הקהילה </w:t>
      </w:r>
      <w:r>
        <w:rPr>
          <w:rFonts w:cs="David"/>
          <w:sz w:val="24"/>
          <w:szCs w:val="24"/>
          <w:rtl/>
          <w:lang w:val="pl-PL"/>
        </w:rPr>
        <w:t>על-ידי</w:t>
      </w:r>
      <w:r w:rsidRPr="00BF0692">
        <w:rPr>
          <w:rFonts w:cs="David"/>
          <w:sz w:val="24"/>
          <w:szCs w:val="24"/>
          <w:rtl/>
          <w:lang w:val="pl-PL"/>
        </w:rPr>
        <w:t xml:space="preserve"> דקלום של תפילה מיוחדת שנרשמה בקונטרס של בית הכנסת </w:t>
      </w:r>
      <w:r>
        <w:rPr>
          <w:rFonts w:cs="David" w:hint="cs"/>
          <w:sz w:val="24"/>
          <w:szCs w:val="24"/>
          <w:rtl/>
          <w:lang w:val="pl-PL"/>
        </w:rPr>
        <w:t>ה</w:t>
      </w:r>
      <w:r w:rsidRPr="00BF0692">
        <w:rPr>
          <w:rFonts w:cs="David"/>
          <w:sz w:val="24"/>
          <w:szCs w:val="24"/>
          <w:rtl/>
          <w:lang w:val="pl-PL"/>
        </w:rPr>
        <w:t>מקומי תחת השם "אל מלא רחמים לקדושים אשר בק"ק קראקא סמוך מתן תורתנו בשנת שצ"ז; העל אלה תתאפק ותחשב י"י אליהם."</w:t>
      </w:r>
      <w:r w:rsidRPr="00BF0692">
        <w:rPr>
          <w:rStyle w:val="FootnoteReference"/>
          <w:rFonts w:cs="David"/>
          <w:sz w:val="24"/>
          <w:szCs w:val="24"/>
          <w:rtl/>
          <w:lang w:val="pl-PL"/>
        </w:rPr>
        <w:footnoteReference w:id="69"/>
      </w:r>
      <w:r w:rsidRPr="00BF0692">
        <w:rPr>
          <w:rFonts w:cs="David"/>
          <w:sz w:val="24"/>
          <w:szCs w:val="24"/>
          <w:rtl/>
          <w:lang w:val="pl-PL"/>
        </w:rPr>
        <w:t xml:space="preserve"> גם חכמי </w:t>
      </w:r>
      <w:r w:rsidRPr="00BF0692">
        <w:rPr>
          <w:rFonts w:cs="David"/>
          <w:sz w:val="24"/>
          <w:szCs w:val="24"/>
          <w:rtl/>
          <w:lang w:val="pl-PL"/>
        </w:rPr>
        <w:lastRenderedPageBreak/>
        <w:t xml:space="preserve">קהילת קראקוב עצמה נהגו להפיץ ידיעה </w:t>
      </w:r>
      <w:r w:rsidR="00184CDC">
        <w:rPr>
          <w:rFonts w:cs="David" w:hint="cs"/>
          <w:sz w:val="24"/>
          <w:szCs w:val="24"/>
          <w:rtl/>
          <w:lang w:val="pl-PL"/>
        </w:rPr>
        <w:t xml:space="preserve">ןלהזכיר את שמותיהם של </w:t>
      </w:r>
      <w:r w:rsidR="00177BF5">
        <w:rPr>
          <w:rFonts w:cs="David" w:hint="cs"/>
          <w:sz w:val="24"/>
          <w:szCs w:val="24"/>
          <w:rtl/>
          <w:lang w:val="pl-PL"/>
        </w:rPr>
        <w:t>הקורבנות של</w:t>
      </w:r>
      <w:r w:rsidRPr="00BF0692">
        <w:rPr>
          <w:rFonts w:cs="David"/>
          <w:sz w:val="24"/>
          <w:szCs w:val="24"/>
          <w:rtl/>
          <w:lang w:val="pl-PL"/>
        </w:rPr>
        <w:t xml:space="preserve"> מאורעות בקהלים שונים באמצעות רישום אזכרה מיוחדת למקדשי שם חשובים ממקומות אחרים.</w:t>
      </w:r>
      <w:r w:rsidRPr="00BF0692">
        <w:rPr>
          <w:rStyle w:val="FootnoteReference"/>
          <w:rFonts w:cs="David"/>
          <w:sz w:val="24"/>
          <w:szCs w:val="24"/>
          <w:rtl/>
          <w:lang w:val="pl-PL"/>
        </w:rPr>
        <w:footnoteReference w:id="70"/>
      </w:r>
      <w:r w:rsidRPr="00BF0692">
        <w:rPr>
          <w:rFonts w:cs="David"/>
          <w:sz w:val="24"/>
          <w:szCs w:val="24"/>
          <w:rtl/>
          <w:lang w:val="pl-PL"/>
        </w:rPr>
        <w:t xml:space="preserve"> דרך הפצת המידע תמכה הליטורגיה בהכרה בזעזוע ובהבנתו, </w:t>
      </w:r>
      <w:r>
        <w:rPr>
          <w:rFonts w:ascii="David" w:hAnsi="David" w:cs="David" w:hint="cs"/>
          <w:sz w:val="24"/>
          <w:szCs w:val="24"/>
          <w:rtl/>
          <w:lang w:val="pl-PL"/>
        </w:rPr>
        <w:t>ואלה היו</w:t>
      </w:r>
      <w:r w:rsidRPr="00BF0692">
        <w:rPr>
          <w:rFonts w:ascii="David" w:hAnsi="David" w:cs="David"/>
          <w:sz w:val="24"/>
          <w:szCs w:val="24"/>
          <w:rtl/>
          <w:lang w:val="pl-PL"/>
        </w:rPr>
        <w:t xml:space="preserve"> מהותיים בשלבים המוקדמים בתהליך ההתמודדות עם המהומות.</w:t>
      </w:r>
    </w:p>
    <w:p w14:paraId="2A1B87F7" w14:textId="10007736" w:rsidR="000E24D5" w:rsidRPr="00BF0692"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t xml:space="preserve">אולם </w:t>
      </w:r>
      <w:r>
        <w:rPr>
          <w:rFonts w:ascii="David" w:hAnsi="David" w:cs="David" w:hint="cs"/>
          <w:sz w:val="24"/>
          <w:szCs w:val="24"/>
          <w:rtl/>
          <w:lang w:val="pl-PL"/>
        </w:rPr>
        <w:t>ב</w:t>
      </w:r>
      <w:r w:rsidRPr="00BF0692">
        <w:rPr>
          <w:rFonts w:ascii="David" w:hAnsi="David" w:cs="David"/>
          <w:sz w:val="24"/>
          <w:szCs w:val="24"/>
          <w:rtl/>
          <w:lang w:val="pl-PL"/>
        </w:rPr>
        <w:t>ליטורגיה ניכר גם ממד נוסף וארוך-טווח של יצירת "מחוז הזיכרון,"</w:t>
      </w:r>
      <w:r w:rsidR="00184CDC">
        <w:rPr>
          <w:rFonts w:ascii="David" w:hAnsi="David" w:cs="David" w:hint="cs"/>
          <w:sz w:val="24"/>
          <w:szCs w:val="24"/>
          <w:rtl/>
          <w:lang w:val="pl-PL"/>
        </w:rPr>
        <w:t xml:space="preserve"> (</w:t>
      </w:r>
      <w:r w:rsidR="00184CDC">
        <w:rPr>
          <w:rFonts w:ascii="David" w:hAnsi="David" w:cs="David"/>
          <w:sz w:val="24"/>
          <w:szCs w:val="24"/>
        </w:rPr>
        <w:t>(site of memory</w:t>
      </w:r>
      <w:r w:rsidRPr="00BF0692">
        <w:rPr>
          <w:rStyle w:val="FootnoteReference"/>
          <w:rFonts w:ascii="David" w:hAnsi="David" w:cs="David"/>
          <w:sz w:val="24"/>
          <w:szCs w:val="24"/>
          <w:rtl/>
        </w:rPr>
        <w:footnoteReference w:id="71"/>
      </w:r>
      <w:r w:rsidRPr="00BF0692">
        <w:rPr>
          <w:rFonts w:ascii="David" w:hAnsi="David" w:cs="David"/>
          <w:sz w:val="24"/>
          <w:szCs w:val="24"/>
          <w:rtl/>
          <w:lang w:val="pl-PL"/>
        </w:rPr>
        <w:t xml:space="preserve"> </w:t>
      </w:r>
      <w:r w:rsidRPr="00180179">
        <w:rPr>
          <w:rFonts w:ascii="David" w:hAnsi="David" w:cs="David"/>
          <w:sz w:val="24"/>
          <w:szCs w:val="24"/>
          <w:rtl/>
          <w:lang w:val="pl-PL"/>
        </w:rPr>
        <w:t>כלומר</w:t>
      </w:r>
      <w:r w:rsidR="00180179" w:rsidRPr="00180179">
        <w:rPr>
          <w:rFonts w:ascii="David" w:hAnsi="David" w:cs="David" w:hint="cs"/>
          <w:sz w:val="24"/>
          <w:szCs w:val="24"/>
          <w:rtl/>
          <w:lang w:val="pl-PL"/>
        </w:rPr>
        <w:t xml:space="preserve"> </w:t>
      </w:r>
      <w:r w:rsidR="00180179" w:rsidRPr="00180179">
        <w:rPr>
          <w:rFonts w:ascii="David" w:hAnsi="David" w:cs="David"/>
          <w:sz w:val="24"/>
          <w:szCs w:val="24"/>
        </w:rPr>
        <w:t>a capsule with all the essentials that need to be remembered</w:t>
      </w:r>
      <w:r w:rsidRPr="00180179">
        <w:rPr>
          <w:rFonts w:ascii="David" w:hAnsi="David" w:cs="David"/>
          <w:sz w:val="24"/>
          <w:szCs w:val="24"/>
          <w:rtl/>
          <w:lang w:val="pl-PL"/>
        </w:rPr>
        <w:t>.</w:t>
      </w:r>
      <w:r w:rsidRPr="00180179">
        <w:rPr>
          <w:rStyle w:val="FootnoteReference"/>
          <w:rFonts w:ascii="David" w:hAnsi="David" w:cs="David"/>
          <w:sz w:val="24"/>
          <w:szCs w:val="24"/>
          <w:rtl/>
          <w:lang w:val="pl-PL"/>
        </w:rPr>
        <w:footnoteReference w:id="72"/>
      </w:r>
      <w:r w:rsidRPr="00BF0692">
        <w:rPr>
          <w:rFonts w:ascii="David" w:hAnsi="David" w:cs="David"/>
          <w:sz w:val="24"/>
          <w:szCs w:val="24"/>
          <w:rtl/>
        </w:rPr>
        <w:t xml:space="preserve"> </w:t>
      </w:r>
      <w:r w:rsidRPr="00BF0692">
        <w:rPr>
          <w:rStyle w:val="FootnoteReference"/>
          <w:rFonts w:ascii="David" w:hAnsi="David" w:cs="David"/>
          <w:sz w:val="24"/>
          <w:szCs w:val="24"/>
          <w:rtl/>
        </w:rPr>
        <w:t xml:space="preserve"> </w:t>
      </w:r>
      <w:r w:rsidRPr="00BF0692">
        <w:rPr>
          <w:rFonts w:ascii="David" w:hAnsi="David" w:cs="David"/>
          <w:sz w:val="24"/>
          <w:szCs w:val="24"/>
          <w:rtl/>
          <w:lang w:val="pl-PL"/>
        </w:rPr>
        <w:t>ממד זה קישר בין מטרות מידיות של הליטורגיה לבין יעודה לדורות, כלומר ההנצחה.</w:t>
      </w:r>
      <w:r w:rsidRPr="00BF0692">
        <w:rPr>
          <w:rStyle w:val="FootnoteReference"/>
          <w:rFonts w:ascii="David" w:hAnsi="David" w:cs="David"/>
          <w:sz w:val="24"/>
          <w:szCs w:val="24"/>
          <w:rtl/>
          <w:lang w:val="pl-PL"/>
        </w:rPr>
        <w:footnoteReference w:id="73"/>
      </w:r>
      <w:r w:rsidRPr="00BF0692">
        <w:rPr>
          <w:rFonts w:ascii="David" w:hAnsi="David" w:cs="David"/>
          <w:sz w:val="24"/>
          <w:szCs w:val="24"/>
          <w:rtl/>
          <w:lang w:val="pl-PL"/>
        </w:rPr>
        <w:t xml:space="preserve"> בעזרת פרדיגמות או </w:t>
      </w:r>
      <w:r w:rsidR="0035266F">
        <w:rPr>
          <w:rFonts w:ascii="David" w:hAnsi="David" w:cs="David"/>
          <w:sz w:val="24"/>
          <w:szCs w:val="24"/>
        </w:rPr>
        <w:t xml:space="preserve"> figures of memory</w:t>
      </w:r>
      <w:r w:rsidRPr="00BF0692">
        <w:rPr>
          <w:rFonts w:ascii="David" w:hAnsi="David" w:cs="David"/>
          <w:sz w:val="24"/>
          <w:szCs w:val="24"/>
          <w:rtl/>
          <w:lang w:val="pl-PL"/>
        </w:rPr>
        <w:t>וטרנספיגורציה יצרו התפילות את הבסיס ל</w:t>
      </w:r>
      <w:r>
        <w:rPr>
          <w:rFonts w:ascii="David" w:hAnsi="David" w:cs="David" w:hint="cs"/>
          <w:sz w:val="24"/>
          <w:szCs w:val="24"/>
          <w:rtl/>
          <w:lang w:val="pl-PL"/>
        </w:rPr>
        <w:t>ה</w:t>
      </w:r>
      <w:r w:rsidRPr="00BF0692">
        <w:rPr>
          <w:rFonts w:ascii="David" w:hAnsi="David" w:cs="David"/>
          <w:sz w:val="24"/>
          <w:szCs w:val="24"/>
          <w:rtl/>
          <w:lang w:val="pl-PL"/>
        </w:rPr>
        <w:t>עבר</w:t>
      </w:r>
      <w:r>
        <w:rPr>
          <w:rFonts w:ascii="David" w:hAnsi="David" w:cs="David" w:hint="cs"/>
          <w:sz w:val="24"/>
          <w:szCs w:val="24"/>
          <w:rtl/>
          <w:lang w:val="pl-PL"/>
        </w:rPr>
        <w:t>ת</w:t>
      </w:r>
      <w:r w:rsidRPr="00BF0692">
        <w:rPr>
          <w:rFonts w:ascii="David" w:hAnsi="David" w:cs="David"/>
          <w:sz w:val="24"/>
          <w:szCs w:val="24"/>
          <w:rtl/>
          <w:lang w:val="pl-PL"/>
        </w:rPr>
        <w:t xml:space="preserve"> האירועים</w:t>
      </w:r>
      <w:r w:rsidR="0035266F">
        <w:rPr>
          <w:rFonts w:ascii="David" w:hAnsi="David" w:cs="David" w:hint="cs"/>
          <w:sz w:val="24"/>
          <w:szCs w:val="24"/>
          <w:rtl/>
          <w:lang w:val="pl-PL"/>
        </w:rPr>
        <w:t xml:space="preserve"> </w:t>
      </w:r>
      <w:r w:rsidR="0035266F">
        <w:rPr>
          <w:rFonts w:ascii="David" w:hAnsi="David" w:cs="David"/>
          <w:sz w:val="24"/>
          <w:szCs w:val="24"/>
        </w:rPr>
        <w:t>from communicative memory to the cultural memory</w:t>
      </w:r>
      <w:r w:rsidRPr="00BF0692">
        <w:rPr>
          <w:rFonts w:ascii="David" w:hAnsi="David" w:cs="David"/>
          <w:sz w:val="24"/>
          <w:szCs w:val="24"/>
          <w:rtl/>
          <w:lang w:val="pl-PL"/>
        </w:rPr>
        <w:t>,</w:t>
      </w:r>
      <w:r w:rsidRPr="00BF0692">
        <w:rPr>
          <w:rStyle w:val="FootnoteReference"/>
          <w:rFonts w:ascii="David" w:hAnsi="David" w:cs="David"/>
          <w:sz w:val="24"/>
          <w:szCs w:val="24"/>
          <w:rtl/>
          <w:lang w:val="pl-PL"/>
        </w:rPr>
        <w:footnoteReference w:id="74"/>
      </w:r>
      <w:r w:rsidRPr="00BF0692">
        <w:rPr>
          <w:rFonts w:ascii="David" w:hAnsi="David" w:cs="David"/>
          <w:sz w:val="24"/>
          <w:szCs w:val="24"/>
          <w:rtl/>
          <w:lang w:val="pl-PL"/>
        </w:rPr>
        <w:t xml:space="preserve"> והבטיחו את ה</w:t>
      </w:r>
      <w:r>
        <w:rPr>
          <w:rFonts w:ascii="David" w:hAnsi="David" w:cs="David"/>
          <w:sz w:val="24"/>
          <w:szCs w:val="24"/>
          <w:rtl/>
          <w:lang w:val="pl-PL"/>
        </w:rPr>
        <w:t>רלוונטי</w:t>
      </w:r>
      <w:r w:rsidRPr="00BF0692">
        <w:rPr>
          <w:rFonts w:ascii="David" w:hAnsi="David" w:cs="David"/>
          <w:sz w:val="24"/>
          <w:szCs w:val="24"/>
          <w:rtl/>
          <w:lang w:val="pl-PL"/>
        </w:rPr>
        <w:t>ות של מהות ההתרחשויות עד השינוי במאגר הידע המשותף והערכים.</w:t>
      </w:r>
      <w:r w:rsidRPr="00BF0692">
        <w:rPr>
          <w:rStyle w:val="FootnoteReference"/>
          <w:rFonts w:ascii="David" w:hAnsi="David" w:cs="David"/>
          <w:sz w:val="24"/>
          <w:szCs w:val="24"/>
          <w:rtl/>
          <w:lang w:val="pl-PL"/>
        </w:rPr>
        <w:footnoteReference w:id="75"/>
      </w:r>
      <w:r w:rsidRPr="00BF0692">
        <w:rPr>
          <w:rFonts w:ascii="David" w:hAnsi="David" w:cs="David"/>
          <w:sz w:val="24"/>
          <w:szCs w:val="24"/>
          <w:rtl/>
          <w:lang w:val="pl-PL"/>
        </w:rPr>
        <w:t xml:space="preserve"> בסוג ההנצחה הזה טמון הפרדוקס </w:t>
      </w:r>
      <w:r w:rsidRPr="00BF0692">
        <w:rPr>
          <w:rFonts w:ascii="David" w:hAnsi="David" w:cs="David"/>
          <w:sz w:val="24"/>
          <w:szCs w:val="24"/>
          <w:rtl/>
        </w:rPr>
        <w:t xml:space="preserve">של הריחוק שבין יצירת </w:t>
      </w:r>
      <w:r w:rsidR="0035266F">
        <w:rPr>
          <w:rFonts w:ascii="David" w:hAnsi="David" w:cs="David"/>
          <w:sz w:val="24"/>
          <w:szCs w:val="24"/>
        </w:rPr>
        <w:t>site of memory</w:t>
      </w:r>
      <w:r w:rsidRPr="00BF0692">
        <w:rPr>
          <w:rFonts w:ascii="David" w:hAnsi="David" w:cs="David"/>
          <w:sz w:val="24"/>
          <w:szCs w:val="24"/>
          <w:rtl/>
        </w:rPr>
        <w:t>לבין שימור היסטוריה. מצד אחד הליטורגיה שילבה את האקטואלי בתוך הזיכרון ובכך צמצמה את המרחב בין הזיכרון להיסטוריה,</w:t>
      </w:r>
      <w:r w:rsidRPr="00BF0692">
        <w:rPr>
          <w:rStyle w:val="FootnoteReference"/>
          <w:rFonts w:ascii="David" w:hAnsi="David" w:cs="David"/>
          <w:sz w:val="24"/>
          <w:szCs w:val="24"/>
          <w:rtl/>
        </w:rPr>
        <w:footnoteReference w:id="76"/>
      </w:r>
      <w:r w:rsidRPr="00BF0692">
        <w:rPr>
          <w:rFonts w:ascii="David" w:hAnsi="David" w:cs="David"/>
          <w:sz w:val="24"/>
          <w:szCs w:val="24"/>
          <w:rtl/>
        </w:rPr>
        <w:t xml:space="preserve"> אך מ</w:t>
      </w:r>
      <w:r>
        <w:rPr>
          <w:rFonts w:ascii="David" w:hAnsi="David" w:cs="David" w:hint="cs"/>
          <w:sz w:val="24"/>
          <w:szCs w:val="24"/>
          <w:rtl/>
        </w:rPr>
        <w:t>ה</w:t>
      </w:r>
      <w:r w:rsidRPr="00BF0692">
        <w:rPr>
          <w:rFonts w:ascii="David" w:hAnsi="David" w:cs="David"/>
          <w:sz w:val="24"/>
          <w:szCs w:val="24"/>
          <w:rtl/>
        </w:rPr>
        <w:t xml:space="preserve">צד </w:t>
      </w:r>
      <w:r>
        <w:rPr>
          <w:rFonts w:ascii="David" w:hAnsi="David" w:cs="David" w:hint="cs"/>
          <w:sz w:val="24"/>
          <w:szCs w:val="24"/>
          <w:rtl/>
        </w:rPr>
        <w:t>האחר</w:t>
      </w:r>
      <w:r w:rsidRPr="00BF0692">
        <w:rPr>
          <w:rFonts w:ascii="David" w:hAnsi="David" w:cs="David"/>
          <w:sz w:val="24"/>
          <w:szCs w:val="24"/>
          <w:rtl/>
        </w:rPr>
        <w:t xml:space="preserve"> הרחיק האופן הטרנספיגורטיבי של השילוב הזה בין הקונקרטי לבין הנצחתו, דהיינו בין היסטוריה לזיכרון. הפרדוקס הזה שבולט לעין המודרנית ו</w:t>
      </w:r>
      <w:r>
        <w:rPr>
          <w:rFonts w:ascii="David" w:hAnsi="David" w:cs="David" w:hint="cs"/>
          <w:sz w:val="24"/>
          <w:szCs w:val="24"/>
          <w:rtl/>
        </w:rPr>
        <w:t>עורר</w:t>
      </w:r>
      <w:r w:rsidRPr="00BF0692">
        <w:rPr>
          <w:rFonts w:ascii="David" w:hAnsi="David" w:cs="David"/>
          <w:sz w:val="24"/>
          <w:szCs w:val="24"/>
          <w:rtl/>
        </w:rPr>
        <w:t xml:space="preserve"> את תשומת לבם של מחברים בודדים בני התקופה,</w:t>
      </w:r>
      <w:r w:rsidRPr="00BF0692">
        <w:rPr>
          <w:rStyle w:val="FootnoteReference"/>
          <w:rFonts w:ascii="David" w:hAnsi="David" w:cs="David"/>
          <w:sz w:val="24"/>
          <w:szCs w:val="24"/>
          <w:rtl/>
        </w:rPr>
        <w:footnoteReference w:id="77"/>
      </w:r>
      <w:r w:rsidRPr="00BF0692">
        <w:rPr>
          <w:rFonts w:ascii="David" w:hAnsi="David" w:cs="David"/>
          <w:sz w:val="24"/>
          <w:szCs w:val="24"/>
          <w:rtl/>
        </w:rPr>
        <w:t xml:space="preserve"> לא הפריע להנהגת הקהילה או </w:t>
      </w:r>
      <w:r>
        <w:rPr>
          <w:rFonts w:ascii="David" w:hAnsi="David" w:cs="David" w:hint="cs"/>
          <w:sz w:val="24"/>
          <w:szCs w:val="24"/>
          <w:rtl/>
        </w:rPr>
        <w:t>ל</w:t>
      </w:r>
      <w:r w:rsidRPr="00BF0692">
        <w:rPr>
          <w:rFonts w:ascii="David" w:hAnsi="David" w:cs="David"/>
          <w:sz w:val="24"/>
          <w:szCs w:val="24"/>
          <w:rtl/>
        </w:rPr>
        <w:t>חבריה, שתפסו את מהות האירועים לא כתמצית התרחשויות, אלא כאוסף העקרונות הדתיים-</w:t>
      </w:r>
      <w:r>
        <w:rPr>
          <w:rFonts w:ascii="David" w:hAnsi="David" w:cs="David" w:hint="cs"/>
          <w:sz w:val="24"/>
          <w:szCs w:val="24"/>
          <w:rtl/>
        </w:rPr>
        <w:t>ה</w:t>
      </w:r>
      <w:r w:rsidRPr="00BF0692">
        <w:rPr>
          <w:rFonts w:ascii="David" w:hAnsi="David" w:cs="David"/>
          <w:sz w:val="24"/>
          <w:szCs w:val="24"/>
          <w:rtl/>
        </w:rPr>
        <w:t>מסורתיים שהתלוו לאירועים ספציפיים ודומים להם ודווקא אותם ראוי לשמר כחלק מזהות קהילתית וירושה תרבותית</w:t>
      </w:r>
      <w:r w:rsidR="00B93615">
        <w:rPr>
          <w:rFonts w:ascii="David" w:hAnsi="David" w:cs="David" w:hint="cs"/>
          <w:sz w:val="24"/>
          <w:szCs w:val="24"/>
          <w:rtl/>
        </w:rPr>
        <w:t>,</w:t>
      </w:r>
      <w:r w:rsidRPr="00BF0692">
        <w:rPr>
          <w:rFonts w:ascii="David" w:hAnsi="David" w:cs="David"/>
          <w:sz w:val="24"/>
          <w:szCs w:val="24"/>
          <w:rtl/>
        </w:rPr>
        <w:t xml:space="preserve"> וככלי בתהליך שיקום הדו-קיום. מבחינתם </w:t>
      </w:r>
      <w:r w:rsidRPr="00BF0692">
        <w:rPr>
          <w:rFonts w:ascii="David" w:hAnsi="David" w:cs="David"/>
          <w:sz w:val="24"/>
          <w:szCs w:val="24"/>
          <w:rtl/>
        </w:rPr>
        <w:lastRenderedPageBreak/>
        <w:t xml:space="preserve">לא ההיסטוריה הייתה חשובה אלא </w:t>
      </w:r>
      <w:r w:rsidRPr="00B529A1">
        <w:rPr>
          <w:rFonts w:ascii="David" w:hAnsi="David" w:cs="David"/>
          <w:sz w:val="24"/>
          <w:szCs w:val="24"/>
          <w:rtl/>
        </w:rPr>
        <w:t>"</w:t>
      </w:r>
      <w:r w:rsidR="00B529A1" w:rsidRPr="00B529A1">
        <w:rPr>
          <w:rFonts w:ascii="David" w:hAnsi="David" w:cs="David" w:hint="cs"/>
          <w:sz w:val="24"/>
          <w:szCs w:val="24"/>
          <w:rtl/>
        </w:rPr>
        <w:t xml:space="preserve"> </w:t>
      </w:r>
      <w:r w:rsidR="00B529A1" w:rsidRPr="00B529A1">
        <w:rPr>
          <w:rFonts w:ascii="David" w:hAnsi="David" w:cs="David"/>
          <w:sz w:val="24"/>
          <w:szCs w:val="24"/>
        </w:rPr>
        <w:t>"its eternal process of recurrence</w:t>
      </w:r>
      <w:r w:rsidRPr="00B529A1">
        <w:rPr>
          <w:rFonts w:ascii="David" w:hAnsi="David" w:cs="David" w:hint="cs"/>
          <w:sz w:val="24"/>
          <w:szCs w:val="24"/>
          <w:rtl/>
        </w:rPr>
        <w:t>.</w:t>
      </w:r>
      <w:r w:rsidRPr="00B529A1">
        <w:rPr>
          <w:rStyle w:val="FootnoteReference"/>
          <w:rFonts w:ascii="David" w:hAnsi="David" w:cs="David"/>
          <w:sz w:val="24"/>
          <w:szCs w:val="24"/>
          <w:rtl/>
        </w:rPr>
        <w:footnoteReference w:id="78"/>
      </w:r>
      <w:r w:rsidRPr="00BF0692">
        <w:rPr>
          <w:rFonts w:ascii="David" w:hAnsi="David" w:cs="David"/>
          <w:sz w:val="24"/>
          <w:szCs w:val="24"/>
          <w:rtl/>
        </w:rPr>
        <w:t xml:space="preserve"> התפיסה הזאת של </w:t>
      </w:r>
      <w:r w:rsidR="0035266F">
        <w:rPr>
          <w:rFonts w:ascii="David" w:hAnsi="David" w:cs="David"/>
          <w:sz w:val="24"/>
          <w:szCs w:val="24"/>
        </w:rPr>
        <w:t>site of memory</w:t>
      </w:r>
      <w:r w:rsidRPr="00BF0692">
        <w:rPr>
          <w:rFonts w:ascii="David" w:hAnsi="David" w:cs="David"/>
          <w:sz w:val="24"/>
          <w:szCs w:val="24"/>
          <w:rtl/>
          <w:lang w:val="pl-PL"/>
        </w:rPr>
        <w:t>כמשמר את המהות הדתית של האירועים בולטת בתפילה נוספת וחשובה לא פחות של "אל מלא רחמים" לשבעת ה</w:t>
      </w:r>
      <w:r>
        <w:rPr>
          <w:rFonts w:ascii="David" w:hAnsi="David" w:cs="David" w:hint="cs"/>
          <w:sz w:val="24"/>
          <w:szCs w:val="24"/>
          <w:rtl/>
          <w:lang w:val="pl-PL"/>
        </w:rPr>
        <w:t>נרצחי</w:t>
      </w:r>
      <w:r w:rsidRPr="00BF0692">
        <w:rPr>
          <w:rFonts w:ascii="David" w:hAnsi="David" w:cs="David"/>
          <w:sz w:val="24"/>
          <w:szCs w:val="24"/>
          <w:rtl/>
          <w:lang w:val="pl-PL"/>
        </w:rPr>
        <w:t xml:space="preserve">ם: </w:t>
      </w:r>
    </w:p>
    <w:p w14:paraId="7D3BCFEA" w14:textId="77777777" w:rsidR="000E24D5" w:rsidRPr="00A822EC" w:rsidRDefault="000E24D5" w:rsidP="000E24D5">
      <w:pPr>
        <w:tabs>
          <w:tab w:val="left" w:pos="4706"/>
        </w:tabs>
        <w:spacing w:line="360" w:lineRule="auto"/>
        <w:ind w:left="680" w:right="680"/>
        <w:rPr>
          <w:rFonts w:ascii="David" w:hAnsi="David" w:cs="David"/>
          <w:sz w:val="24"/>
          <w:szCs w:val="24"/>
          <w:rtl/>
          <w:lang w:val="pl-PL"/>
        </w:rPr>
      </w:pPr>
      <w:r w:rsidRPr="00BF0692">
        <w:rPr>
          <w:rFonts w:ascii="David" w:hAnsi="David" w:cs="David"/>
          <w:sz w:val="24"/>
          <w:szCs w:val="24"/>
          <w:rtl/>
          <w:lang w:val="pl-PL"/>
        </w:rPr>
        <w:t xml:space="preserve">אל מלא רחמים [שוכן במרומים המצא מנוחה נכונה תחת כנפי השכינה במעלות קדושים וטהורים (וגבורים, כזוהר הרקיע) מזהירים] את נשמת הקדושים הישרים שנהרגו על קדושת השם אדיר באדירים, את נשמת הקדוש אה"ר אברהם בן מוה"ר יהודה יצחק, ואת נשמת הקדוש הח"ר יעקב ב"ר דוד, ואת נשמת הקדוש ר שמואל ב"ר בנימין שמואל, ואת נשמת הקדוש אליהו ב"ר יהודה, ואת נשמת הקדוש הח"ר בנימין ב"ר שלום, ואת נשמת הקדוש ר' יעקב בה"ח ר' יששכר [ואת נשמת הקדוש משה ב"ר פנחס], שמסרו נפשם ונשמתם לאל. איך נפלו גיבורים במהומה, ויאבדו כלי מלחמה, כנפול לפני בני עולה, בהרג וחנק ושריפה וסקילה, ביום שבת קודש ומקראיו, הכין ה' זבח הקדיש קרואיו. תשמע השמים שוכן שחקים, קול דמי אחיך צועקים. שכר חציך מדם חלל וחרבך, כי הנה אויביך, שפוך עליהם זעמיך ואשך למען הרוגים על שם קדשיך. דורש דמים בחימה שפוכה אותם תכרית בחרב נקמה נקם בית ה' כגבור יצא כאיש מלחמות. אל נקמות ה' אל נקמות הופיע. ארץ אל תכסה דמם ואל יהי מקום לזעקתם, עד ישקיף וירא משמים לנקום נקמתם. לכן בעל הרחמים יסתירם בסתר כנפיך לעולמים, ועל הנשארים יהיו מיתתם מכפרים, כדם אלים ושבעה פרים, ובעבור </w:t>
      </w:r>
      <w:r w:rsidRPr="00A822EC">
        <w:rPr>
          <w:rFonts w:ascii="David" w:hAnsi="David" w:cs="David"/>
          <w:sz w:val="24"/>
          <w:szCs w:val="24"/>
          <w:rtl/>
          <w:lang w:val="pl-PL"/>
        </w:rPr>
        <w:t xml:space="preserve">שמסרו נפשם ונשמתם על קדושת השם באהבתם, יבוא שלום על </w:t>
      </w:r>
      <w:r w:rsidRPr="00A822EC">
        <w:rPr>
          <w:rFonts w:cs="David"/>
          <w:sz w:val="24"/>
          <w:szCs w:val="24"/>
          <w:rtl/>
          <w:lang w:val="pl-PL"/>
        </w:rPr>
        <w:t>משכבתם. ה' הוא נחלתם ינוח בכבוד על מנוחתם, ונאמר אמן.</w:t>
      </w:r>
      <w:r w:rsidRPr="00A822EC">
        <w:rPr>
          <w:rStyle w:val="FootnoteReference"/>
          <w:rFonts w:cs="David"/>
          <w:sz w:val="24"/>
          <w:szCs w:val="24"/>
          <w:rtl/>
          <w:lang w:val="pl-PL"/>
        </w:rPr>
        <w:footnoteReference w:id="79"/>
      </w:r>
    </w:p>
    <w:p w14:paraId="7AA44542" w14:textId="1B6C7C6A" w:rsidR="000E24D5" w:rsidRPr="00BF0692"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t>בנוסח מיוחד זה של תפילה, ש</w:t>
      </w:r>
      <w:r>
        <w:rPr>
          <w:rFonts w:ascii="David" w:hAnsi="David" w:cs="David" w:hint="cs"/>
          <w:sz w:val="24"/>
          <w:szCs w:val="24"/>
          <w:rtl/>
          <w:lang w:val="pl-PL"/>
        </w:rPr>
        <w:t xml:space="preserve">נאמרה </w:t>
      </w:r>
      <w:r w:rsidRPr="00BF0692">
        <w:rPr>
          <w:rFonts w:ascii="David" w:hAnsi="David" w:cs="David"/>
          <w:sz w:val="24"/>
          <w:szCs w:val="24"/>
          <w:rtl/>
          <w:lang w:val="pl-PL"/>
        </w:rPr>
        <w:t xml:space="preserve">בתקופה הנדונה בפולין בין היתר לזכר </w:t>
      </w:r>
      <w:r w:rsidR="00B529A1">
        <w:rPr>
          <w:rFonts w:ascii="David" w:hAnsi="David" w:cs="David"/>
          <w:sz w:val="24"/>
          <w:szCs w:val="24"/>
        </w:rPr>
        <w:t xml:space="preserve">victims of the </w:t>
      </w:r>
      <w:r w:rsidR="00B529A1">
        <w:rPr>
          <w:rFonts w:ascii="David" w:hAnsi="David" w:cs="David" w:hint="cs"/>
          <w:sz w:val="24"/>
          <w:szCs w:val="24"/>
        </w:rPr>
        <w:t>C</w:t>
      </w:r>
      <w:r w:rsidR="00B529A1">
        <w:rPr>
          <w:rFonts w:asciiTheme="minorHAnsi" w:hAnsiTheme="minorHAnsi" w:cs="David"/>
          <w:sz w:val="24"/>
          <w:szCs w:val="24"/>
          <w:lang w:val="pl-PL"/>
        </w:rPr>
        <w:t xml:space="preserve">russades </w:t>
      </w:r>
      <w:r w:rsidR="00B529A1">
        <w:rPr>
          <w:rFonts w:ascii="David" w:hAnsi="David" w:cs="David" w:hint="cs"/>
          <w:sz w:val="24"/>
          <w:szCs w:val="24"/>
          <w:rtl/>
          <w:lang w:val="pl-PL"/>
        </w:rPr>
        <w:t xml:space="preserve"> </w:t>
      </w:r>
      <w:r w:rsidRPr="00BF0692">
        <w:rPr>
          <w:rFonts w:ascii="David" w:hAnsi="David" w:cs="David"/>
          <w:sz w:val="24"/>
          <w:szCs w:val="24"/>
          <w:rtl/>
          <w:lang w:val="pl-PL"/>
        </w:rPr>
        <w:t>ובהזכרת נשמות,</w:t>
      </w:r>
      <w:r w:rsidRPr="00BF0692">
        <w:rPr>
          <w:rStyle w:val="FootnoteReference"/>
          <w:rFonts w:ascii="David" w:hAnsi="David" w:cs="David"/>
          <w:sz w:val="24"/>
          <w:szCs w:val="24"/>
          <w:rtl/>
          <w:lang w:val="pl-PL"/>
        </w:rPr>
        <w:footnoteReference w:id="80"/>
      </w:r>
      <w:r w:rsidRPr="00BF0692">
        <w:rPr>
          <w:rFonts w:ascii="David" w:hAnsi="David" w:cs="David"/>
          <w:sz w:val="24"/>
          <w:szCs w:val="24"/>
          <w:rtl/>
          <w:lang w:val="pl-PL"/>
        </w:rPr>
        <w:t xml:space="preserve"> צומצם השילוב של האקטואלי למינימום הנחוץ </w:t>
      </w:r>
      <w:r w:rsidR="0035266F">
        <w:rPr>
          <w:rFonts w:ascii="David" w:hAnsi="David" w:cs="David" w:hint="cs"/>
          <w:sz w:val="24"/>
          <w:szCs w:val="24"/>
          <w:rtl/>
          <w:lang w:val="pl-PL"/>
        </w:rPr>
        <w:t xml:space="preserve">הן </w:t>
      </w:r>
      <w:r w:rsidRPr="00BF0692">
        <w:rPr>
          <w:rFonts w:ascii="David" w:hAnsi="David" w:cs="David"/>
          <w:sz w:val="24"/>
          <w:szCs w:val="24"/>
          <w:rtl/>
          <w:lang w:val="pl-PL"/>
        </w:rPr>
        <w:t xml:space="preserve">לזיהוי האירועים </w:t>
      </w:r>
      <w:r w:rsidR="0035266F">
        <w:rPr>
          <w:rFonts w:ascii="David" w:hAnsi="David" w:cs="David" w:hint="cs"/>
          <w:sz w:val="24"/>
          <w:szCs w:val="24"/>
          <w:rtl/>
          <w:lang w:val="pl-PL"/>
        </w:rPr>
        <w:t xml:space="preserve">והן </w:t>
      </w:r>
      <w:r w:rsidR="00973DE5">
        <w:rPr>
          <w:rFonts w:ascii="David" w:hAnsi="David" w:cs="David" w:hint="cs"/>
          <w:sz w:val="24"/>
          <w:szCs w:val="24"/>
          <w:rtl/>
          <w:lang w:val="pl-PL"/>
        </w:rPr>
        <w:t xml:space="preserve">למען עילוי נשמתם של המתים, </w:t>
      </w:r>
      <w:r w:rsidRPr="00BF0692">
        <w:rPr>
          <w:rFonts w:ascii="David" w:hAnsi="David" w:cs="David"/>
          <w:sz w:val="24"/>
          <w:szCs w:val="24"/>
          <w:rtl/>
          <w:lang w:val="pl-PL"/>
        </w:rPr>
        <w:t>והודגשו בעיקר העקרונות הדתיים ש</w:t>
      </w:r>
      <w:r>
        <w:rPr>
          <w:rFonts w:ascii="David" w:hAnsi="David" w:cs="David" w:hint="cs"/>
          <w:sz w:val="24"/>
          <w:szCs w:val="24"/>
          <w:rtl/>
          <w:lang w:val="pl-PL"/>
        </w:rPr>
        <w:t>נקשרו</w:t>
      </w:r>
      <w:r w:rsidRPr="00BF0692">
        <w:rPr>
          <w:rFonts w:ascii="David" w:hAnsi="David" w:cs="David"/>
          <w:sz w:val="24"/>
          <w:szCs w:val="24"/>
          <w:rtl/>
          <w:lang w:val="pl-PL"/>
        </w:rPr>
        <w:t xml:space="preserve"> </w:t>
      </w:r>
      <w:r>
        <w:rPr>
          <w:rFonts w:ascii="David" w:hAnsi="David" w:cs="David"/>
          <w:sz w:val="24"/>
          <w:szCs w:val="24"/>
          <w:rtl/>
          <w:lang w:val="pl-PL"/>
        </w:rPr>
        <w:t>על-פי</w:t>
      </w:r>
      <w:r w:rsidRPr="00BF0692">
        <w:rPr>
          <w:rFonts w:ascii="David" w:hAnsi="David" w:cs="David"/>
          <w:sz w:val="24"/>
          <w:szCs w:val="24"/>
          <w:rtl/>
          <w:lang w:val="pl-PL"/>
        </w:rPr>
        <w:t xml:space="preserve"> המסורת להתרחשויות מהסוג הנדון. מצד אחד </w:t>
      </w:r>
      <w:r>
        <w:rPr>
          <w:rFonts w:ascii="David" w:hAnsi="David" w:cs="David" w:hint="cs"/>
          <w:sz w:val="24"/>
          <w:szCs w:val="24"/>
          <w:rtl/>
          <w:lang w:val="pl-PL"/>
        </w:rPr>
        <w:t xml:space="preserve">אמנם </w:t>
      </w:r>
      <w:r w:rsidRPr="00BF0692">
        <w:rPr>
          <w:rFonts w:ascii="David" w:hAnsi="David" w:cs="David"/>
          <w:sz w:val="24"/>
          <w:szCs w:val="24"/>
          <w:rtl/>
          <w:lang w:val="pl-PL"/>
        </w:rPr>
        <w:t>הובאו כאן שמות מלאים של המתים, אך מ</w:t>
      </w:r>
      <w:r>
        <w:rPr>
          <w:rFonts w:ascii="David" w:hAnsi="David" w:cs="David" w:hint="cs"/>
          <w:sz w:val="24"/>
          <w:szCs w:val="24"/>
          <w:rtl/>
          <w:lang w:val="pl-PL"/>
        </w:rPr>
        <w:t>ה</w:t>
      </w:r>
      <w:r w:rsidRPr="00BF0692">
        <w:rPr>
          <w:rFonts w:ascii="David" w:hAnsi="David" w:cs="David"/>
          <w:sz w:val="24"/>
          <w:szCs w:val="24"/>
          <w:rtl/>
          <w:lang w:val="pl-PL"/>
        </w:rPr>
        <w:t xml:space="preserve">צד </w:t>
      </w:r>
      <w:r>
        <w:rPr>
          <w:rFonts w:ascii="David" w:hAnsi="David" w:cs="David" w:hint="cs"/>
          <w:sz w:val="24"/>
          <w:szCs w:val="24"/>
          <w:rtl/>
          <w:lang w:val="pl-PL"/>
        </w:rPr>
        <w:t>האחר</w:t>
      </w:r>
      <w:r w:rsidRPr="00BF0692">
        <w:rPr>
          <w:rFonts w:ascii="David" w:hAnsi="David" w:cs="David"/>
          <w:sz w:val="24"/>
          <w:szCs w:val="24"/>
          <w:rtl/>
          <w:lang w:val="pl-PL"/>
        </w:rPr>
        <w:t xml:space="preserve"> במקום תאריך מדויק של מהומות צוינה רק העובדה כי האירוע התרחש בשבת. נעדרו גם נסיבות מות הקורבנות, ובמקו</w:t>
      </w:r>
      <w:r>
        <w:rPr>
          <w:rFonts w:ascii="David" w:hAnsi="David" w:cs="David" w:hint="cs"/>
          <w:sz w:val="24"/>
          <w:szCs w:val="24"/>
          <w:rtl/>
          <w:lang w:val="pl-PL"/>
        </w:rPr>
        <w:t>מן</w:t>
      </w:r>
      <w:r w:rsidRPr="00BF0692">
        <w:rPr>
          <w:rFonts w:ascii="David" w:hAnsi="David" w:cs="David"/>
          <w:sz w:val="24"/>
          <w:szCs w:val="24"/>
          <w:rtl/>
          <w:lang w:val="pl-PL"/>
        </w:rPr>
        <w:t xml:space="preserve"> הודגש קידוש השם והוזכרו ארבע מיתות בית דין לפי המסורת. תפילה זו מייצגת </w:t>
      </w:r>
      <w:r w:rsidR="00973DE5">
        <w:rPr>
          <w:rFonts w:asciiTheme="minorHAnsi" w:hAnsiTheme="minorHAnsi" w:cs="David" w:hint="cs"/>
          <w:sz w:val="24"/>
          <w:szCs w:val="24"/>
          <w:rtl/>
          <w:lang w:val="pl-PL"/>
        </w:rPr>
        <w:t>גם סוג של</w:t>
      </w:r>
      <w:r w:rsidRPr="00BF0692">
        <w:rPr>
          <w:rFonts w:ascii="David" w:hAnsi="David" w:cs="David"/>
          <w:sz w:val="24"/>
          <w:szCs w:val="24"/>
          <w:rtl/>
          <w:lang w:val="pl-PL"/>
        </w:rPr>
        <w:t xml:space="preserve"> "זיכרון ריק" </w:t>
      </w:r>
      <w:r w:rsidRPr="00A822EC">
        <w:rPr>
          <w:rFonts w:ascii="Times New Roman" w:hAnsi="Times New Roman" w:cs="Times New Roman"/>
          <w:sz w:val="24"/>
          <w:szCs w:val="24"/>
          <w:rtl/>
          <w:lang w:val="pl-PL"/>
        </w:rPr>
        <w:t>(</w:t>
      </w:r>
      <w:r w:rsidRPr="00A822EC">
        <w:rPr>
          <w:rFonts w:ascii="Times New Roman" w:hAnsi="Times New Roman" w:cs="Times New Roman"/>
          <w:sz w:val="24"/>
          <w:szCs w:val="24"/>
        </w:rPr>
        <w:t>(empty memory</w:t>
      </w:r>
      <w:r>
        <w:rPr>
          <w:rFonts w:ascii="David" w:hAnsi="David" w:cs="David" w:hint="cs"/>
          <w:sz w:val="24"/>
          <w:szCs w:val="24"/>
          <w:rtl/>
        </w:rPr>
        <w:t>,</w:t>
      </w:r>
      <w:r w:rsidRPr="00BF0692">
        <w:rPr>
          <w:rStyle w:val="FootnoteReference"/>
          <w:rFonts w:ascii="David" w:hAnsi="David" w:cs="David"/>
          <w:sz w:val="24"/>
          <w:szCs w:val="24"/>
          <w:rtl/>
          <w:lang w:val="pl-PL"/>
        </w:rPr>
        <w:footnoteReference w:id="81"/>
      </w:r>
      <w:r w:rsidRPr="00BF0692">
        <w:rPr>
          <w:rFonts w:ascii="David" w:hAnsi="David" w:cs="David"/>
          <w:sz w:val="24"/>
          <w:szCs w:val="24"/>
          <w:rtl/>
          <w:lang w:val="pl-PL"/>
        </w:rPr>
        <w:t xml:space="preserve"> </w:t>
      </w:r>
      <w:r w:rsidR="00973DE5">
        <w:rPr>
          <w:rFonts w:ascii="David" w:hAnsi="David" w:cs="David" w:hint="cs"/>
          <w:sz w:val="24"/>
          <w:szCs w:val="24"/>
          <w:rtl/>
          <w:lang w:val="pl-PL"/>
        </w:rPr>
        <w:t xml:space="preserve">אך גם </w:t>
      </w:r>
      <w:r w:rsidRPr="00BF0692">
        <w:rPr>
          <w:rFonts w:ascii="David" w:hAnsi="David" w:cs="David"/>
          <w:sz w:val="24"/>
          <w:szCs w:val="24"/>
          <w:rtl/>
          <w:lang w:val="pl-PL"/>
        </w:rPr>
        <w:t xml:space="preserve">סוג של </w:t>
      </w:r>
      <w:r w:rsidR="00973DE5">
        <w:rPr>
          <w:rFonts w:ascii="David" w:hAnsi="David" w:cs="David"/>
          <w:sz w:val="24"/>
          <w:szCs w:val="24"/>
        </w:rPr>
        <w:t>site of memory</w:t>
      </w:r>
      <w:r w:rsidR="00973DE5">
        <w:rPr>
          <w:rFonts w:ascii="David" w:hAnsi="David" w:cs="David" w:hint="cs"/>
          <w:sz w:val="24"/>
          <w:szCs w:val="24"/>
          <w:rtl/>
          <w:lang w:val="pl-PL"/>
        </w:rPr>
        <w:t xml:space="preserve"> </w:t>
      </w:r>
      <w:r w:rsidRPr="00BF0692">
        <w:rPr>
          <w:rFonts w:ascii="David" w:hAnsi="David" w:cs="David"/>
          <w:sz w:val="24"/>
          <w:szCs w:val="24"/>
          <w:rtl/>
          <w:lang w:val="pl-PL"/>
        </w:rPr>
        <w:t xml:space="preserve">שהיה מכוון והכרחי בתהליך ההתמודדות עם משבר בדו-קיום, דהיינו "מחוז" </w:t>
      </w:r>
      <w:r w:rsidR="005324C5">
        <w:rPr>
          <w:rFonts w:ascii="David" w:hAnsi="David" w:cs="David"/>
          <w:sz w:val="24"/>
          <w:szCs w:val="24"/>
        </w:rPr>
        <w:t xml:space="preserve">site </w:t>
      </w:r>
      <w:r w:rsidRPr="00BF0692">
        <w:rPr>
          <w:rFonts w:ascii="David" w:hAnsi="David" w:cs="David"/>
          <w:sz w:val="24"/>
          <w:szCs w:val="24"/>
          <w:rtl/>
          <w:lang w:val="pl-PL"/>
        </w:rPr>
        <w:t xml:space="preserve">שענה על </w:t>
      </w:r>
      <w:r w:rsidRPr="00BF0692">
        <w:rPr>
          <w:rFonts w:ascii="David" w:hAnsi="David" w:cs="David"/>
          <w:sz w:val="24"/>
          <w:szCs w:val="24"/>
          <w:rtl/>
          <w:lang w:val="pl-PL"/>
        </w:rPr>
        <w:lastRenderedPageBreak/>
        <w:t>הצרכים של ההווה ההיסטורי ושירת את הצרכים של הקהילה והנהגתה.</w:t>
      </w:r>
      <w:r w:rsidRPr="00BF0692">
        <w:rPr>
          <w:rStyle w:val="FootnoteReference"/>
          <w:rFonts w:ascii="David" w:hAnsi="David" w:cs="David"/>
          <w:sz w:val="24"/>
          <w:szCs w:val="24"/>
          <w:rtl/>
          <w:lang w:val="pl-PL"/>
        </w:rPr>
        <w:footnoteReference w:id="82"/>
      </w:r>
      <w:r w:rsidRPr="00BF0692">
        <w:rPr>
          <w:rFonts w:ascii="David" w:hAnsi="David" w:cs="David"/>
          <w:sz w:val="24"/>
          <w:szCs w:val="24"/>
          <w:rtl/>
          <w:lang w:val="pl-PL"/>
        </w:rPr>
        <w:t xml:space="preserve"> </w:t>
      </w:r>
      <w:r w:rsidR="0021118C">
        <w:rPr>
          <w:rFonts w:ascii="David" w:hAnsi="David" w:cs="David" w:hint="cs"/>
          <w:sz w:val="24"/>
          <w:szCs w:val="24"/>
          <w:rtl/>
          <w:lang w:val="pl-PL"/>
        </w:rPr>
        <w:t>במחוז מ</w:t>
      </w:r>
      <w:r w:rsidRPr="00BF0692">
        <w:rPr>
          <w:rFonts w:ascii="David" w:hAnsi="David" w:cs="David"/>
          <w:sz w:val="24"/>
          <w:szCs w:val="24"/>
          <w:rtl/>
          <w:lang w:val="pl-PL"/>
        </w:rPr>
        <w:t>סוג זה נעשה שימוש בפרדיגמות ההיסטוריות ה</w:t>
      </w:r>
      <w:r>
        <w:rPr>
          <w:rFonts w:ascii="David" w:hAnsi="David" w:cs="David"/>
          <w:sz w:val="24"/>
          <w:szCs w:val="24"/>
          <w:rtl/>
          <w:lang w:val="pl-PL"/>
        </w:rPr>
        <w:t>רלוונטי</w:t>
      </w:r>
      <w:r w:rsidRPr="00BF0692">
        <w:rPr>
          <w:rFonts w:ascii="David" w:hAnsi="David" w:cs="David"/>
          <w:sz w:val="24"/>
          <w:szCs w:val="24"/>
          <w:rtl/>
          <w:lang w:val="pl-PL"/>
        </w:rPr>
        <w:t>ות  על מנת ל</w:t>
      </w:r>
      <w:r>
        <w:rPr>
          <w:rFonts w:ascii="David" w:hAnsi="David" w:cs="David" w:hint="cs"/>
          <w:sz w:val="24"/>
          <w:szCs w:val="24"/>
          <w:rtl/>
          <w:lang w:val="pl-PL"/>
        </w:rPr>
        <w:t>ה</w:t>
      </w:r>
      <w:r w:rsidRPr="00BF0692">
        <w:rPr>
          <w:rFonts w:ascii="David" w:hAnsi="David" w:cs="David"/>
          <w:sz w:val="24"/>
          <w:szCs w:val="24"/>
          <w:rtl/>
          <w:lang w:val="pl-PL"/>
        </w:rPr>
        <w:t xml:space="preserve">עניק משמעות לסבל ולראות גם בזעזוע את אחד הביטויים לברית הנצחית של </w:t>
      </w:r>
      <w:r>
        <w:rPr>
          <w:rFonts w:ascii="David" w:hAnsi="David" w:cs="David" w:hint="cs"/>
          <w:sz w:val="24"/>
          <w:szCs w:val="24"/>
          <w:rtl/>
          <w:lang w:val="pl-PL"/>
        </w:rPr>
        <w:t xml:space="preserve">עם </w:t>
      </w:r>
      <w:r w:rsidRPr="00BF0692">
        <w:rPr>
          <w:rFonts w:ascii="David" w:hAnsi="David" w:cs="David"/>
          <w:sz w:val="24"/>
          <w:szCs w:val="24"/>
          <w:rtl/>
          <w:lang w:val="pl-PL"/>
        </w:rPr>
        <w:t xml:space="preserve">ישראל עם אלוהים, כלומר אירוע נשגב שאפשר לחיות אתו במסגרת הדו-קיום ההכרחי ויש לזכור אותו גם בימים שקטים. במחוז מסוג זה רוכזה מהות נצחית, </w:t>
      </w:r>
      <w:r>
        <w:rPr>
          <w:rFonts w:ascii="David" w:hAnsi="David" w:cs="David" w:hint="cs"/>
          <w:sz w:val="24"/>
          <w:szCs w:val="24"/>
          <w:rtl/>
          <w:lang w:val="pl-PL"/>
        </w:rPr>
        <w:t>ש</w:t>
      </w:r>
      <w:r w:rsidRPr="00BF0692">
        <w:rPr>
          <w:rFonts w:ascii="David" w:hAnsi="David" w:cs="David"/>
          <w:sz w:val="24"/>
          <w:szCs w:val="24"/>
          <w:rtl/>
          <w:lang w:val="pl-PL"/>
        </w:rPr>
        <w:t>אותה כל דור אמור  לפרש בהתאם לזמנו ולמודל חייו</w:t>
      </w:r>
      <w:r>
        <w:rPr>
          <w:rFonts w:ascii="David" w:hAnsi="David" w:cs="David" w:hint="cs"/>
          <w:sz w:val="24"/>
          <w:szCs w:val="24"/>
          <w:rtl/>
          <w:lang w:val="pl-PL"/>
        </w:rPr>
        <w:t>,</w:t>
      </w:r>
      <w:r w:rsidRPr="00BF0692">
        <w:rPr>
          <w:rFonts w:ascii="David" w:hAnsi="David" w:cs="David"/>
          <w:sz w:val="24"/>
          <w:szCs w:val="24"/>
          <w:rtl/>
          <w:lang w:val="pl-PL"/>
        </w:rPr>
        <w:t xml:space="preserve"> בהתאם לצרכים של ההווה.</w:t>
      </w:r>
      <w:r>
        <w:rPr>
          <w:rStyle w:val="FootnoteReference"/>
          <w:rFonts w:ascii="David" w:hAnsi="David"/>
          <w:sz w:val="24"/>
          <w:szCs w:val="24"/>
          <w:rtl/>
          <w:lang w:val="pl-PL"/>
        </w:rPr>
        <w:footnoteReference w:id="83"/>
      </w:r>
      <w:r w:rsidRPr="00BF0692">
        <w:rPr>
          <w:rFonts w:ascii="David" w:hAnsi="David" w:cs="David"/>
          <w:sz w:val="24"/>
          <w:szCs w:val="24"/>
          <w:rtl/>
          <w:lang w:val="pl-PL"/>
        </w:rPr>
        <w:t xml:space="preserve"> תפיסה זו של מהות דתית-פרדיגמטית כבסיס לזיכרון תרבותי בולטת בתפילה נוספת של "אל מלא רחמים מכל הקדושים שהיו בק"ק קראקא הבירה בשנת תכ"ה" (1664)</w:t>
      </w:r>
      <w:r>
        <w:rPr>
          <w:rFonts w:ascii="David" w:hAnsi="David" w:cs="David" w:hint="cs"/>
          <w:sz w:val="24"/>
          <w:szCs w:val="24"/>
          <w:rtl/>
          <w:lang w:val="pl-PL"/>
        </w:rPr>
        <w:t>,</w:t>
      </w:r>
      <w:r w:rsidRPr="00BF0692">
        <w:rPr>
          <w:rFonts w:ascii="David" w:hAnsi="David" w:cs="David"/>
          <w:sz w:val="24"/>
          <w:szCs w:val="24"/>
          <w:rtl/>
          <w:lang w:val="pl-PL"/>
        </w:rPr>
        <w:t xml:space="preserve"> ש</w:t>
      </w:r>
      <w:r>
        <w:rPr>
          <w:rFonts w:ascii="David" w:hAnsi="David" w:cs="David" w:hint="cs"/>
          <w:sz w:val="24"/>
          <w:szCs w:val="24"/>
          <w:rtl/>
          <w:lang w:val="pl-PL"/>
        </w:rPr>
        <w:t>הכילה</w:t>
      </w:r>
      <w:r w:rsidRPr="00BF0692">
        <w:rPr>
          <w:rFonts w:ascii="David" w:hAnsi="David" w:cs="David"/>
          <w:sz w:val="24"/>
          <w:szCs w:val="24"/>
          <w:rtl/>
          <w:lang w:val="pl-PL"/>
        </w:rPr>
        <w:t xml:space="preserve"> תמצית טרנסצנדנטלית משותפת לאירועי קידוש השם: </w:t>
      </w:r>
    </w:p>
    <w:p w14:paraId="0B01DB8F" w14:textId="77777777" w:rsidR="000E24D5" w:rsidRPr="00BF0692" w:rsidRDefault="000E24D5" w:rsidP="000E24D5">
      <w:pPr>
        <w:tabs>
          <w:tab w:val="left" w:pos="4706"/>
        </w:tabs>
        <w:spacing w:line="360" w:lineRule="auto"/>
        <w:ind w:left="680" w:right="680"/>
        <w:rPr>
          <w:rFonts w:ascii="David" w:hAnsi="David" w:cs="David"/>
          <w:sz w:val="24"/>
          <w:szCs w:val="24"/>
          <w:rtl/>
          <w:lang w:val="pl-PL"/>
        </w:rPr>
      </w:pPr>
      <w:r w:rsidRPr="00BF0692">
        <w:rPr>
          <w:rFonts w:ascii="David" w:hAnsi="David" w:cs="David"/>
          <w:sz w:val="24"/>
          <w:szCs w:val="24"/>
          <w:rtl/>
          <w:lang w:val="pl-PL"/>
        </w:rPr>
        <w:t xml:space="preserve">אל מלא רחמים [שוכן במרומים המצא מנוחה נכונה תחת כנפי השכינה במעלות קדושים וטהורים (וגבורים, כזוהר הרקיע) מזהירים] את נשמת הקדושים היקרים והתמימים והישרים, שנהרגו ונתלו ונשרפו על קדושת שמך אדיר באדירים, את נשמת הקדוש </w:t>
      </w:r>
      <w:r>
        <w:rPr>
          <w:rFonts w:ascii="David" w:hAnsi="David" w:cs="David" w:hint="cs"/>
          <w:sz w:val="24"/>
          <w:szCs w:val="24"/>
          <w:rtl/>
          <w:lang w:val="pl-PL"/>
        </w:rPr>
        <w:t>[</w:t>
      </w:r>
      <w:r w:rsidRPr="00BF0692">
        <w:rPr>
          <w:rFonts w:ascii="David" w:hAnsi="David" w:cs="David"/>
          <w:sz w:val="24"/>
          <w:szCs w:val="24"/>
          <w:rtl/>
          <w:lang w:val="pl-PL"/>
        </w:rPr>
        <w:t>...</w:t>
      </w:r>
      <w:r>
        <w:rPr>
          <w:rFonts w:ascii="David" w:hAnsi="David" w:cs="David" w:hint="cs"/>
          <w:sz w:val="24"/>
          <w:szCs w:val="24"/>
          <w:rtl/>
          <w:lang w:val="pl-PL"/>
        </w:rPr>
        <w:t>]</w:t>
      </w:r>
      <w:r w:rsidRPr="00BF0692">
        <w:rPr>
          <w:rFonts w:ascii="David" w:hAnsi="David" w:cs="David"/>
          <w:sz w:val="24"/>
          <w:szCs w:val="24"/>
          <w:rtl/>
          <w:lang w:val="pl-PL"/>
        </w:rPr>
        <w:t xml:space="preserve"> ואת הקדוש מה"ר אברהם בהח"ר (יהודה) יצחק, ואת הקדוש הח"ר יעקב ב"ר דוד. ואת הקדוש הח"ר שמואל ב"ר בנימין (שמואל). ואת  הקדוש הח"ר אליהו בה"ח ר' יהודה, ואת הקדוש הח"ר בנימין בהח"ר שלום, ואת הקדוש הח"ר משה בהח"ר פינחס, ואת הקדוש הח"ר יעקב בהח"ר יששכר...איך נפלו גבורי ישראל במהומה, ויאבדו כלי מלחמה, בהרג וחנק ושריפה וסליקה, עד שיצאה נשמתם בקדושה ובטהרה, מסרו גופם ונשמתם לאל המיוחד, וקדשו שם שמים ביחוד, צווחו בקול מר: שמע ישראל י"י אלוהינו י"י אחד. שפוך עליהם זעמך, למען הרוגים על שם קדשיך. דורש דמים בחימה שפוכה אותם תכרית, חרב נקמת נקם ברית. י"י כגבור יצא כאיש מלחמה, אל נקמות י"י אל נקמות. ארץ אל תכסה דמם ואל יהיה מקום לזעקתם, עד ישקיף וירא משמים לנקום נקמתם. לכן בעל הרחמים תסתירם בסתר כנפיך לעולמים ויצרור בצרור החיים נשמתם, י"י הוא נחלתם וינוחו שלום על משכבתם, ואמרו אמן</w:t>
      </w:r>
      <w:r>
        <w:rPr>
          <w:rFonts w:ascii="David" w:hAnsi="David" w:cs="David" w:hint="cs"/>
          <w:sz w:val="24"/>
          <w:szCs w:val="24"/>
          <w:rtl/>
          <w:lang w:val="pl-PL"/>
        </w:rPr>
        <w:t>.</w:t>
      </w:r>
      <w:r w:rsidRPr="00BF0692">
        <w:rPr>
          <w:rStyle w:val="FootnoteReference"/>
          <w:rFonts w:ascii="David" w:hAnsi="David" w:cs="David"/>
          <w:sz w:val="24"/>
          <w:szCs w:val="24"/>
          <w:rtl/>
          <w:lang w:val="pl-PL"/>
        </w:rPr>
        <w:footnoteReference w:id="84"/>
      </w:r>
      <w:r w:rsidRPr="00BF0692">
        <w:rPr>
          <w:rFonts w:ascii="David" w:hAnsi="David" w:cs="David"/>
          <w:sz w:val="24"/>
          <w:szCs w:val="24"/>
          <w:rtl/>
          <w:lang w:val="pl-PL"/>
        </w:rPr>
        <w:t xml:space="preserve"> </w:t>
      </w:r>
    </w:p>
    <w:p w14:paraId="6150A3AF" w14:textId="77777777" w:rsidR="00412212" w:rsidRDefault="000E24D5" w:rsidP="000E24D5">
      <w:pPr>
        <w:tabs>
          <w:tab w:val="left" w:pos="4706"/>
        </w:tabs>
        <w:rPr>
          <w:rFonts w:ascii="David" w:hAnsi="David" w:cs="David"/>
          <w:sz w:val="24"/>
          <w:szCs w:val="24"/>
        </w:rPr>
      </w:pPr>
      <w:r w:rsidRPr="00BF0692">
        <w:rPr>
          <w:rFonts w:ascii="David" w:hAnsi="David" w:cs="David"/>
          <w:sz w:val="24"/>
          <w:szCs w:val="24"/>
          <w:rtl/>
          <w:lang w:val="pl-PL"/>
        </w:rPr>
        <w:t>בתפילות "יזכור" ו"אל מלא רחמים" שחוברו סמוך לאירועים עצמם ניתן לראות את הכוונה של ראשי הקהילה להנחיל מהות דתית-פרדיגמטית על מנת להסביר את האירועים, ולצרף אותם אל הזהות הקהילתית והזיכרון התרבותי, ובכך לבנות זירת פיוס מנטלית. בתפילת הזיכרון לכל קדושי הקהילה</w:t>
      </w:r>
      <w:r>
        <w:rPr>
          <w:rFonts w:ascii="David" w:hAnsi="David" w:cs="David" w:hint="cs"/>
          <w:sz w:val="24"/>
          <w:szCs w:val="24"/>
          <w:rtl/>
          <w:lang w:val="pl-PL"/>
        </w:rPr>
        <w:t>,</w:t>
      </w:r>
      <w:r w:rsidRPr="00BF0692">
        <w:rPr>
          <w:rFonts w:ascii="David" w:hAnsi="David" w:cs="David"/>
          <w:sz w:val="24"/>
          <w:szCs w:val="24"/>
          <w:rtl/>
          <w:lang w:val="pl-PL"/>
        </w:rPr>
        <w:t xml:space="preserve"> ש"נאמרה כנראה בימי חג שיש בהם הזכרת נשמות ואולי גם בתשעה באב"</w:t>
      </w:r>
      <w:r w:rsidRPr="00BF0692">
        <w:rPr>
          <w:rStyle w:val="FootnoteReference"/>
          <w:rFonts w:ascii="David" w:hAnsi="David" w:cs="David"/>
          <w:sz w:val="24"/>
          <w:szCs w:val="24"/>
          <w:rtl/>
          <w:lang w:val="pl-PL"/>
        </w:rPr>
        <w:footnoteReference w:id="85"/>
      </w:r>
      <w:r w:rsidRPr="00BF0692">
        <w:rPr>
          <w:rFonts w:ascii="David" w:hAnsi="David" w:cs="David"/>
          <w:sz w:val="24"/>
          <w:szCs w:val="24"/>
          <w:rtl/>
          <w:lang w:val="pl-PL"/>
        </w:rPr>
        <w:t xml:space="preserve"> בולט בנוסף גם תפקידה של הליטורגיה כערוץ ההנצחה. לאחר שבשלבים המוקדמים של התגובה לזעזוע תרמה </w:t>
      </w:r>
      <w:r w:rsidRPr="00BF0692">
        <w:rPr>
          <w:rFonts w:ascii="David" w:hAnsi="David" w:cs="David"/>
          <w:sz w:val="24"/>
          <w:szCs w:val="24"/>
          <w:rtl/>
          <w:lang w:val="pl-PL"/>
        </w:rPr>
        <w:lastRenderedPageBreak/>
        <w:t>הליטורגיה הן להסברה, לפירוש ולהפצת הידיעה על האירועים והן לריכוז מהותן הפרדיגמטי של ההתרחשויות, בשלב המתקדם יותר, שימשו התפילות להנצחת זיכרון האירועים לדורות. בתהליכים של ההתמודדות והבניית הזהות הקהילתית, ובחיי הדו-קיום</w:t>
      </w:r>
      <w:r>
        <w:rPr>
          <w:rFonts w:ascii="David" w:hAnsi="David" w:cs="David" w:hint="cs"/>
          <w:sz w:val="24"/>
          <w:szCs w:val="24"/>
          <w:rtl/>
          <w:lang w:val="pl-PL"/>
        </w:rPr>
        <w:t>,</w:t>
      </w:r>
      <w:r w:rsidRPr="00BF0692">
        <w:rPr>
          <w:rFonts w:ascii="David" w:hAnsi="David" w:cs="David"/>
          <w:sz w:val="24"/>
          <w:szCs w:val="24"/>
          <w:rtl/>
          <w:lang w:val="pl-PL"/>
        </w:rPr>
        <w:t xml:space="preserve"> פירושה של ההנצחה הוא לא שיחזור האירועים</w:t>
      </w:r>
      <w:r>
        <w:rPr>
          <w:rFonts w:ascii="David" w:hAnsi="David" w:cs="David" w:hint="cs"/>
          <w:sz w:val="24"/>
          <w:szCs w:val="24"/>
          <w:rtl/>
          <w:lang w:val="pl-PL"/>
        </w:rPr>
        <w:t>,</w:t>
      </w:r>
      <w:r w:rsidRPr="00BF0692">
        <w:rPr>
          <w:rFonts w:ascii="David" w:hAnsi="David" w:cs="David"/>
          <w:sz w:val="24"/>
          <w:szCs w:val="24"/>
          <w:rtl/>
          <w:lang w:val="pl-PL"/>
        </w:rPr>
        <w:t xml:space="preserve"> אלא החיאת הזיכרון העקיף של מהות ההתרחשויות והמסורת הקשורה בו</w:t>
      </w:r>
      <w:bookmarkStart w:id="9" w:name="_Hlk513983864"/>
      <w:r w:rsidRPr="00BF0692">
        <w:rPr>
          <w:rFonts w:ascii="David" w:hAnsi="David" w:cs="David"/>
          <w:sz w:val="24"/>
          <w:szCs w:val="24"/>
          <w:rtl/>
          <w:lang w:val="pl-PL"/>
        </w:rPr>
        <w:t>.</w:t>
      </w:r>
      <w:r w:rsidRPr="00BF0692">
        <w:rPr>
          <w:rStyle w:val="FootnoteReference"/>
          <w:rFonts w:ascii="David" w:hAnsi="David" w:cs="David"/>
          <w:sz w:val="24"/>
          <w:szCs w:val="24"/>
          <w:rtl/>
          <w:lang w:val="pl-PL"/>
        </w:rPr>
        <w:footnoteReference w:id="86"/>
      </w:r>
      <w:r w:rsidRPr="00BF0692">
        <w:rPr>
          <w:rFonts w:ascii="David" w:hAnsi="David" w:cs="David"/>
          <w:sz w:val="24"/>
          <w:szCs w:val="24"/>
          <w:rtl/>
          <w:lang w:val="pl-PL"/>
        </w:rPr>
        <w:t xml:space="preserve"> זה</w:t>
      </w:r>
      <w:r>
        <w:rPr>
          <w:rFonts w:ascii="David" w:hAnsi="David" w:cs="David" w:hint="cs"/>
          <w:sz w:val="24"/>
          <w:szCs w:val="24"/>
          <w:rtl/>
          <w:lang w:val="pl-PL"/>
        </w:rPr>
        <w:t>ו</w:t>
      </w:r>
      <w:r w:rsidRPr="00BF0692">
        <w:rPr>
          <w:rFonts w:ascii="David" w:hAnsi="David" w:cs="David"/>
          <w:sz w:val="24"/>
          <w:szCs w:val="24"/>
          <w:rtl/>
          <w:lang w:val="pl-PL"/>
        </w:rPr>
        <w:t xml:space="preserve"> שימור של "נקודות אחיזה" </w:t>
      </w:r>
      <w:r w:rsidRPr="00A82858">
        <w:rPr>
          <w:rFonts w:ascii="Times New Roman" w:hAnsi="Times New Roman" w:cs="Times New Roman"/>
          <w:sz w:val="24"/>
          <w:szCs w:val="24"/>
          <w:rtl/>
          <w:lang w:val="pl-PL"/>
        </w:rPr>
        <w:t>(</w:t>
      </w:r>
      <w:r w:rsidRPr="00A82858">
        <w:rPr>
          <w:rFonts w:ascii="Times New Roman" w:hAnsi="Times New Roman" w:cs="Times New Roman"/>
          <w:sz w:val="24"/>
          <w:szCs w:val="24"/>
        </w:rPr>
        <w:t>islands of time</w:t>
      </w:r>
      <w:r w:rsidRPr="00A82858">
        <w:rPr>
          <w:rFonts w:ascii="Times New Roman" w:hAnsi="Times New Roman" w:cs="Times New Roman"/>
          <w:sz w:val="24"/>
          <w:szCs w:val="24"/>
          <w:rtl/>
        </w:rPr>
        <w:t xml:space="preserve">) </w:t>
      </w:r>
      <w:r>
        <w:rPr>
          <w:rFonts w:ascii="David" w:hAnsi="David" w:cs="David" w:hint="cs"/>
          <w:sz w:val="24"/>
          <w:szCs w:val="24"/>
          <w:rtl/>
          <w:lang w:val="pl-PL"/>
        </w:rPr>
        <w:t>ש</w:t>
      </w:r>
      <w:r w:rsidRPr="00BF0692">
        <w:rPr>
          <w:rFonts w:ascii="David" w:hAnsi="David" w:cs="David"/>
          <w:sz w:val="24"/>
          <w:szCs w:val="24"/>
          <w:rtl/>
          <w:lang w:val="pl-PL"/>
        </w:rPr>
        <w:t>אותן כל דור היה צריך לשחזר נכון לזמנו.</w:t>
      </w:r>
      <w:r w:rsidRPr="00BF0692">
        <w:rPr>
          <w:rStyle w:val="FootnoteReference"/>
          <w:rFonts w:ascii="David" w:hAnsi="David" w:cs="David"/>
          <w:sz w:val="24"/>
          <w:szCs w:val="24"/>
          <w:rtl/>
          <w:lang w:val="pl-PL"/>
        </w:rPr>
        <w:footnoteReference w:id="87"/>
      </w:r>
      <w:r w:rsidRPr="00BF0692">
        <w:rPr>
          <w:rFonts w:ascii="David" w:hAnsi="David" w:cs="David"/>
          <w:sz w:val="24"/>
          <w:szCs w:val="24"/>
          <w:rtl/>
          <w:lang w:val="pl-PL"/>
        </w:rPr>
        <w:t xml:space="preserve"> הן הבטחת ההנצחה "לדורות עולם" הטמונה ביצירת </w:t>
      </w:r>
      <w:r w:rsidR="007F5B9C">
        <w:rPr>
          <w:rFonts w:ascii="David" w:hAnsi="David" w:cs="David"/>
          <w:sz w:val="24"/>
          <w:szCs w:val="24"/>
        </w:rPr>
        <w:t>'site of memory'</w:t>
      </w:r>
      <w:r w:rsidRPr="00BF0692">
        <w:rPr>
          <w:rFonts w:ascii="David" w:hAnsi="David" w:cs="David"/>
          <w:sz w:val="24"/>
          <w:szCs w:val="24"/>
          <w:rtl/>
          <w:lang w:val="pl-PL"/>
        </w:rPr>
        <w:t xml:space="preserve">והן ההנצחה עצמה היו </w:t>
      </w:r>
      <w:r>
        <w:rPr>
          <w:rFonts w:ascii="David" w:hAnsi="David" w:cs="David" w:hint="cs"/>
          <w:sz w:val="24"/>
          <w:szCs w:val="24"/>
          <w:rtl/>
          <w:lang w:val="pl-PL"/>
        </w:rPr>
        <w:t>מבחינת</w:t>
      </w:r>
      <w:r w:rsidRPr="00BF0692">
        <w:rPr>
          <w:rFonts w:ascii="David" w:hAnsi="David" w:cs="David"/>
          <w:sz w:val="24"/>
          <w:szCs w:val="24"/>
          <w:rtl/>
          <w:lang w:val="pl-PL"/>
        </w:rPr>
        <w:t xml:space="preserve"> הקהילה היהודית לא רק מילוי מצוות "זכור", אלא גם אבן יסוד ל</w:t>
      </w:r>
      <w:r>
        <w:rPr>
          <w:rFonts w:ascii="David" w:hAnsi="David" w:cs="David" w:hint="cs"/>
          <w:sz w:val="24"/>
          <w:szCs w:val="24"/>
          <w:rtl/>
          <w:lang w:val="pl-PL"/>
        </w:rPr>
        <w:t>תהליך החזרה אל הקיום המשותף</w:t>
      </w:r>
      <w:r w:rsidRPr="00BF0692">
        <w:rPr>
          <w:rFonts w:ascii="David" w:hAnsi="David" w:cs="David"/>
          <w:sz w:val="24"/>
          <w:szCs w:val="24"/>
          <w:rtl/>
          <w:lang w:val="pl-PL"/>
        </w:rPr>
        <w:t xml:space="preserve">. גם המהות הדתית-הפרדיגמטית וגם שימורה הפכו לחלק מזהות קהילתית, והשפיעו על תודעת הקהילה והתנהגותה. מבחינת בני התקופה ומנהיגיהם המהות המונצחת הייתה לדימוי של העבר </w:t>
      </w:r>
      <w:r>
        <w:rPr>
          <w:rFonts w:ascii="David" w:hAnsi="David" w:cs="David" w:hint="cs"/>
          <w:sz w:val="24"/>
          <w:szCs w:val="24"/>
          <w:rtl/>
          <w:lang w:val="pl-PL"/>
        </w:rPr>
        <w:t>ש</w:t>
      </w:r>
      <w:r w:rsidRPr="00BF0692">
        <w:rPr>
          <w:rFonts w:ascii="David" w:hAnsi="David" w:cs="David"/>
          <w:sz w:val="24"/>
          <w:szCs w:val="24"/>
          <w:rtl/>
          <w:lang w:val="pl-PL"/>
        </w:rPr>
        <w:t>דרכו הם בנו את אחדותה ואת איחודה של חברתם,</w:t>
      </w:r>
      <w:r w:rsidRPr="00BF0692">
        <w:rPr>
          <w:rStyle w:val="FootnoteReference"/>
          <w:rFonts w:ascii="David" w:hAnsi="David" w:cs="David"/>
          <w:sz w:val="24"/>
          <w:szCs w:val="24"/>
          <w:rtl/>
          <w:lang w:val="pl-PL"/>
        </w:rPr>
        <w:footnoteReference w:id="88"/>
      </w:r>
      <w:r w:rsidRPr="00BF0692">
        <w:rPr>
          <w:rFonts w:ascii="David" w:hAnsi="David" w:cs="David"/>
          <w:sz w:val="24"/>
          <w:szCs w:val="24"/>
          <w:rtl/>
          <w:lang w:val="pl-PL"/>
        </w:rPr>
        <w:t xml:space="preserve"> וגם את הדו-קיום המשוקם. לכן, כפי שאחרי </w:t>
      </w:r>
      <w:r w:rsidR="00412212">
        <w:rPr>
          <w:rFonts w:ascii="David" w:hAnsi="David" w:cs="David"/>
          <w:sz w:val="24"/>
          <w:szCs w:val="24"/>
        </w:rPr>
        <w:t xml:space="preserve"> </w:t>
      </w:r>
      <w:commentRangeStart w:id="10"/>
      <w:r w:rsidR="00412212">
        <w:rPr>
          <w:rFonts w:ascii="David" w:hAnsi="David" w:cs="David"/>
          <w:sz w:val="24"/>
          <w:szCs w:val="24"/>
        </w:rPr>
        <w:t>massacres of Chmielnicky</w:t>
      </w:r>
      <w:commentRangeEnd w:id="10"/>
      <w:r w:rsidR="00412212">
        <w:rPr>
          <w:rStyle w:val="CommentReference"/>
        </w:rPr>
        <w:commentReference w:id="10"/>
      </w:r>
      <w:r w:rsidR="00412212">
        <w:rPr>
          <w:rFonts w:ascii="David" w:hAnsi="David" w:cs="David" w:hint="cs"/>
          <w:sz w:val="24"/>
          <w:szCs w:val="24"/>
          <w:rtl/>
          <w:lang w:val="pl-PL"/>
        </w:rPr>
        <w:t xml:space="preserve"> </w:t>
      </w:r>
    </w:p>
    <w:p w14:paraId="6DA46D41" w14:textId="77777777" w:rsidR="000E24D5" w:rsidRPr="00BF0692" w:rsidRDefault="00412212" w:rsidP="000E24D5">
      <w:pPr>
        <w:tabs>
          <w:tab w:val="left" w:pos="4706"/>
        </w:tabs>
        <w:rPr>
          <w:rFonts w:ascii="David" w:hAnsi="David" w:cs="David"/>
          <w:sz w:val="24"/>
          <w:szCs w:val="24"/>
          <w:rtl/>
          <w:lang w:val="pl-PL"/>
        </w:rPr>
      </w:pPr>
      <w:commentRangeStart w:id="11"/>
      <w:r>
        <w:rPr>
          <w:rFonts w:ascii="David" w:hAnsi="David" w:cs="David"/>
          <w:sz w:val="24"/>
          <w:szCs w:val="24"/>
        </w:rPr>
        <w:t>"Jewish responses [were] another of the elements that made up East European identity in the early modern period</w:t>
      </w:r>
      <w:commentRangeEnd w:id="11"/>
      <w:r>
        <w:rPr>
          <w:rStyle w:val="CommentReference"/>
        </w:rPr>
        <w:commentReference w:id="11"/>
      </w:r>
      <w:r>
        <w:rPr>
          <w:rFonts w:ascii="David" w:hAnsi="David" w:cs="David"/>
          <w:sz w:val="24"/>
          <w:szCs w:val="24"/>
        </w:rPr>
        <w:t>"</w:t>
      </w:r>
      <w:r>
        <w:rPr>
          <w:rFonts w:ascii="David" w:hAnsi="David" w:cs="David" w:hint="cs"/>
          <w:sz w:val="24"/>
          <w:szCs w:val="24"/>
          <w:rtl/>
        </w:rPr>
        <w:t>,</w:t>
      </w:r>
      <w:r w:rsidR="000E24D5" w:rsidRPr="00BF0692">
        <w:rPr>
          <w:rStyle w:val="FootnoteReference"/>
          <w:rFonts w:ascii="David" w:hAnsi="David" w:cs="David"/>
          <w:sz w:val="24"/>
          <w:szCs w:val="24"/>
          <w:rtl/>
          <w:lang w:val="pl-PL"/>
        </w:rPr>
        <w:footnoteReference w:id="89"/>
      </w:r>
      <w:r w:rsidR="000E24D5" w:rsidRPr="00BF0692">
        <w:rPr>
          <w:rFonts w:ascii="David" w:hAnsi="David" w:cs="David"/>
          <w:sz w:val="24"/>
          <w:szCs w:val="24"/>
          <w:rtl/>
        </w:rPr>
        <w:t xml:space="preserve"> כך במרחב המקומי הזיכרון וההנצחה, שהן התגובה העמוקה של הקהילה לזעזוע, הפכו ליסוד חשוב בזהות המקומית ובחיי הדו-קיום שלאחר המשבר. </w:t>
      </w:r>
      <w:r w:rsidR="000E24D5" w:rsidRPr="00BF0692">
        <w:rPr>
          <w:rFonts w:ascii="David" w:hAnsi="David" w:cs="David"/>
          <w:sz w:val="24"/>
          <w:szCs w:val="24"/>
          <w:rtl/>
          <w:lang w:val="pl-PL"/>
        </w:rPr>
        <w:t>באופן פרדוקסלי הן תרמו גם להחזרת הדו-קיום וגם לבידול מסוים.</w:t>
      </w:r>
    </w:p>
    <w:p w14:paraId="58003A0B" w14:textId="6C158D0B" w:rsidR="000E24D5" w:rsidRPr="00BF0692" w:rsidRDefault="000E24D5" w:rsidP="000E24D5">
      <w:pPr>
        <w:tabs>
          <w:tab w:val="left" w:pos="4706"/>
        </w:tabs>
        <w:rPr>
          <w:rFonts w:ascii="David" w:hAnsi="David" w:cs="David"/>
          <w:sz w:val="24"/>
          <w:szCs w:val="24"/>
          <w:rtl/>
          <w:lang w:val="pl-PL"/>
        </w:rPr>
      </w:pPr>
      <w:bookmarkStart w:id="12" w:name="_Hlk513984096"/>
      <w:bookmarkEnd w:id="9"/>
      <w:r w:rsidRPr="00BF0692">
        <w:rPr>
          <w:rFonts w:ascii="David" w:hAnsi="David" w:cs="David"/>
          <w:sz w:val="24"/>
          <w:szCs w:val="24"/>
          <w:rtl/>
          <w:lang w:val="pl-PL"/>
        </w:rPr>
        <w:t xml:space="preserve">ומהי המהות הפרדיגמטית </w:t>
      </w:r>
      <w:r>
        <w:rPr>
          <w:rFonts w:ascii="David" w:hAnsi="David" w:cs="David" w:hint="cs"/>
          <w:sz w:val="24"/>
          <w:szCs w:val="24"/>
          <w:rtl/>
          <w:lang w:val="pl-PL"/>
        </w:rPr>
        <w:t>ש</w:t>
      </w:r>
      <w:r w:rsidRPr="00BF0692">
        <w:rPr>
          <w:rFonts w:ascii="David" w:hAnsi="David" w:cs="David"/>
          <w:sz w:val="24"/>
          <w:szCs w:val="24"/>
          <w:rtl/>
          <w:lang w:val="pl-PL"/>
        </w:rPr>
        <w:t xml:space="preserve">אותה גיבשה והנציחה הקהילה והנהגתה? </w:t>
      </w:r>
      <w:r>
        <w:rPr>
          <w:rFonts w:ascii="David" w:hAnsi="David" w:cs="David" w:hint="cs"/>
          <w:sz w:val="24"/>
          <w:szCs w:val="24"/>
          <w:rtl/>
          <w:lang w:val="pl-PL"/>
        </w:rPr>
        <w:t>היא</w:t>
      </w:r>
      <w:r w:rsidRPr="00BF0692">
        <w:rPr>
          <w:rFonts w:ascii="David" w:hAnsi="David" w:cs="David"/>
          <w:sz w:val="24"/>
          <w:szCs w:val="24"/>
          <w:rtl/>
          <w:lang w:val="pl-PL"/>
        </w:rPr>
        <w:t xml:space="preserve"> הייתה </w:t>
      </w:r>
      <w:r>
        <w:rPr>
          <w:rFonts w:ascii="David" w:hAnsi="David" w:cs="David" w:hint="cs"/>
          <w:sz w:val="24"/>
          <w:szCs w:val="24"/>
          <w:rtl/>
          <w:lang w:val="pl-PL"/>
        </w:rPr>
        <w:t>ה</w:t>
      </w:r>
      <w:r w:rsidRPr="00BF0692">
        <w:rPr>
          <w:rFonts w:ascii="David" w:hAnsi="David" w:cs="David"/>
          <w:sz w:val="24"/>
          <w:szCs w:val="24"/>
          <w:rtl/>
          <w:lang w:val="pl-PL"/>
        </w:rPr>
        <w:t xml:space="preserve">מוות על קידוש השם.  </w:t>
      </w:r>
      <w:bookmarkEnd w:id="12"/>
      <w:r w:rsidRPr="00BF0692">
        <w:rPr>
          <w:rFonts w:ascii="David" w:hAnsi="David" w:cs="David"/>
          <w:sz w:val="24"/>
          <w:szCs w:val="24"/>
          <w:rtl/>
          <w:lang w:val="pl-PL"/>
        </w:rPr>
        <w:t>בעוד ש"במקורות חז"ל קידוש השם נתפס כדבקות מוחלטת באמונה היהודית ובמצוותיה, המתבטאת בהעדפת מיתה בידי אויב ורודף על המרה או עבירה על מצוות מסוימות,"</w:t>
      </w:r>
      <w:r w:rsidRPr="00BF0692">
        <w:rPr>
          <w:rStyle w:val="FootnoteReference"/>
          <w:rFonts w:ascii="David" w:hAnsi="David" w:cs="David"/>
          <w:sz w:val="24"/>
          <w:szCs w:val="24"/>
          <w:rtl/>
          <w:lang w:val="pl-PL"/>
        </w:rPr>
        <w:footnoteReference w:id="90"/>
      </w:r>
      <w:r w:rsidRPr="00BF0692">
        <w:rPr>
          <w:rFonts w:ascii="David" w:hAnsi="David" w:cs="David"/>
          <w:sz w:val="24"/>
          <w:szCs w:val="24"/>
          <w:rtl/>
          <w:lang w:val="pl-PL"/>
        </w:rPr>
        <w:t xml:space="preserve"> דנו בע</w:t>
      </w:r>
      <w:r>
        <w:rPr>
          <w:rFonts w:ascii="David" w:hAnsi="David" w:cs="David" w:hint="cs"/>
          <w:sz w:val="24"/>
          <w:szCs w:val="24"/>
          <w:rtl/>
          <w:lang w:val="pl-PL"/>
        </w:rPr>
        <w:t>ל</w:t>
      </w:r>
      <w:r w:rsidRPr="00BF0692">
        <w:rPr>
          <w:rFonts w:ascii="David" w:hAnsi="David" w:cs="David"/>
          <w:sz w:val="24"/>
          <w:szCs w:val="24"/>
          <w:rtl/>
          <w:lang w:val="pl-PL"/>
        </w:rPr>
        <w:t>י סמכא בקהילות פולין באי</w:t>
      </w:r>
      <w:r>
        <w:rPr>
          <w:rFonts w:ascii="David" w:hAnsi="David" w:cs="David" w:hint="cs"/>
          <w:sz w:val="24"/>
          <w:szCs w:val="24"/>
          <w:rtl/>
          <w:lang w:val="pl-PL"/>
        </w:rPr>
        <w:t>לו</w:t>
      </w:r>
      <w:r w:rsidRPr="00BF0692">
        <w:rPr>
          <w:rFonts w:ascii="David" w:hAnsi="David" w:cs="David"/>
          <w:sz w:val="24"/>
          <w:szCs w:val="24"/>
          <w:rtl/>
          <w:lang w:val="pl-PL"/>
        </w:rPr>
        <w:t xml:space="preserve"> תנאים מותר לקדש את השם ומתי אין לחבל בנפש.</w:t>
      </w:r>
      <w:r w:rsidRPr="00BF0692">
        <w:rPr>
          <w:rStyle w:val="FootnoteReference"/>
          <w:rFonts w:ascii="David" w:hAnsi="David" w:cs="David"/>
          <w:sz w:val="24"/>
          <w:szCs w:val="24"/>
          <w:rtl/>
          <w:lang w:val="pl-PL"/>
        </w:rPr>
        <w:footnoteReference w:id="91"/>
      </w:r>
      <w:r w:rsidRPr="00BF0692">
        <w:rPr>
          <w:rFonts w:ascii="David" w:hAnsi="David" w:cs="David"/>
          <w:sz w:val="24"/>
          <w:szCs w:val="24"/>
          <w:rtl/>
          <w:lang w:val="pl-PL"/>
        </w:rPr>
        <w:t xml:space="preserve"> ר' יוסף קארו, ר' מרדכי יפה ור' משה איסרלש היו בין אלה שקבעו את ההלכות הנורמטיביות לגבי קידוש השם.</w:t>
      </w:r>
      <w:r w:rsidRPr="00BF0692">
        <w:rPr>
          <w:rStyle w:val="FootnoteReference"/>
          <w:rFonts w:ascii="David" w:hAnsi="David" w:cs="David"/>
          <w:sz w:val="24"/>
          <w:szCs w:val="24"/>
          <w:rtl/>
          <w:lang w:val="pl-PL"/>
        </w:rPr>
        <w:footnoteReference w:id="92"/>
      </w:r>
      <w:r w:rsidRPr="00BF0692">
        <w:rPr>
          <w:rFonts w:ascii="David" w:hAnsi="David" w:cs="David"/>
          <w:sz w:val="24"/>
          <w:szCs w:val="24"/>
          <w:rtl/>
          <w:lang w:val="pl-PL"/>
        </w:rPr>
        <w:t xml:space="preserve"> ר' יואל סירקיש, רבה של </w:t>
      </w:r>
      <w:r w:rsidR="00412212">
        <w:rPr>
          <w:rFonts w:ascii="David" w:hAnsi="David" w:cs="David"/>
          <w:sz w:val="24"/>
          <w:szCs w:val="24"/>
        </w:rPr>
        <w:t>Cracow</w:t>
      </w:r>
      <w:r w:rsidR="00412212">
        <w:rPr>
          <w:rFonts w:ascii="David" w:hAnsi="David" w:cs="David" w:hint="cs"/>
          <w:sz w:val="24"/>
          <w:szCs w:val="24"/>
          <w:rtl/>
          <w:lang w:val="pl-PL"/>
        </w:rPr>
        <w:t xml:space="preserve"> (1640-1620),</w:t>
      </w:r>
      <w:r w:rsidRPr="00BF0692">
        <w:rPr>
          <w:rFonts w:ascii="David" w:hAnsi="David" w:cs="David"/>
          <w:sz w:val="24"/>
          <w:szCs w:val="24"/>
          <w:rtl/>
          <w:lang w:val="pl-PL"/>
        </w:rPr>
        <w:t xml:space="preserve"> </w:t>
      </w:r>
      <w:r>
        <w:rPr>
          <w:rFonts w:ascii="David" w:hAnsi="David" w:cs="David" w:hint="cs"/>
          <w:sz w:val="24"/>
          <w:szCs w:val="24"/>
          <w:rtl/>
          <w:lang w:val="pl-PL"/>
        </w:rPr>
        <w:t xml:space="preserve">קבע </w:t>
      </w:r>
      <w:r w:rsidRPr="00BF0692">
        <w:rPr>
          <w:rFonts w:ascii="David" w:hAnsi="David" w:cs="David"/>
          <w:sz w:val="24"/>
          <w:szCs w:val="24"/>
          <w:rtl/>
          <w:lang w:val="pl-PL"/>
        </w:rPr>
        <w:t xml:space="preserve">אמנם שאסור למסור נפש שלא בשעת </w:t>
      </w:r>
      <w:r w:rsidRPr="00BF0692">
        <w:rPr>
          <w:rFonts w:ascii="David" w:hAnsi="David" w:cs="David"/>
          <w:sz w:val="24"/>
          <w:szCs w:val="24"/>
          <w:rtl/>
          <w:lang w:val="pl-PL"/>
        </w:rPr>
        <w:lastRenderedPageBreak/>
        <w:t>השמד,</w:t>
      </w:r>
      <w:r w:rsidRPr="00BF0692">
        <w:rPr>
          <w:rStyle w:val="FootnoteReference"/>
          <w:rFonts w:ascii="David" w:hAnsi="David" w:cs="David"/>
          <w:sz w:val="24"/>
          <w:szCs w:val="24"/>
          <w:rtl/>
          <w:lang w:val="pl-PL"/>
        </w:rPr>
        <w:footnoteReference w:id="93"/>
      </w:r>
      <w:r w:rsidRPr="00BF0692">
        <w:rPr>
          <w:rFonts w:ascii="David" w:hAnsi="David" w:cs="David"/>
          <w:sz w:val="24"/>
          <w:szCs w:val="24"/>
          <w:rtl/>
          <w:lang w:val="pl-PL"/>
        </w:rPr>
        <w:t xml:space="preserve"> מכלל פסיקת</w:t>
      </w:r>
      <w:r>
        <w:rPr>
          <w:rFonts w:ascii="David" w:hAnsi="David" w:cs="David" w:hint="cs"/>
          <w:sz w:val="24"/>
          <w:szCs w:val="24"/>
          <w:rtl/>
          <w:lang w:val="pl-PL"/>
        </w:rPr>
        <w:t>ם</w:t>
      </w:r>
      <w:r w:rsidRPr="00BF0692">
        <w:rPr>
          <w:rFonts w:ascii="David" w:hAnsi="David" w:cs="David"/>
          <w:sz w:val="24"/>
          <w:szCs w:val="24"/>
          <w:rtl/>
          <w:lang w:val="pl-PL"/>
        </w:rPr>
        <w:t xml:space="preserve"> עולה כי "גם בפולין של המאה הט"ז עדיין נתפס קידוש השם כבעל תוקף ברוח העבר הימי ביניימי באשכנז,"</w:t>
      </w:r>
      <w:r w:rsidRPr="00BF0692">
        <w:rPr>
          <w:rStyle w:val="FootnoteReference"/>
          <w:rFonts w:ascii="David" w:hAnsi="David" w:cs="David"/>
          <w:sz w:val="24"/>
          <w:szCs w:val="24"/>
          <w:rtl/>
          <w:lang w:val="pl-PL"/>
        </w:rPr>
        <w:footnoteReference w:id="94"/>
      </w:r>
      <w:r w:rsidRPr="00BF0692">
        <w:rPr>
          <w:rFonts w:ascii="David" w:hAnsi="David" w:cs="David"/>
          <w:sz w:val="24"/>
          <w:szCs w:val="24"/>
          <w:rtl/>
          <w:lang w:val="pl-PL"/>
        </w:rPr>
        <w:t xml:space="preserve"> והמסורת האשכנזית של קידוש השם לא הוגבלה.</w:t>
      </w:r>
      <w:r w:rsidRPr="00BF0692">
        <w:rPr>
          <w:rStyle w:val="FootnoteReference"/>
          <w:rFonts w:ascii="David" w:hAnsi="David" w:cs="David"/>
          <w:sz w:val="24"/>
          <w:szCs w:val="24"/>
          <w:rtl/>
          <w:lang w:val="pl-PL"/>
        </w:rPr>
        <w:footnoteReference w:id="95"/>
      </w:r>
      <w:r w:rsidRPr="00BF0692">
        <w:rPr>
          <w:rFonts w:ascii="David" w:hAnsi="David" w:cs="David"/>
          <w:sz w:val="24"/>
          <w:szCs w:val="24"/>
          <w:rtl/>
          <w:lang w:val="pl-PL"/>
        </w:rPr>
        <w:t xml:space="preserve"> יתרה מזאת, "לא נתערער בספרות הרבנית והלכתית בפולין האידיאל של קידוש השם בפועל  ואף קיבל עידוד"</w:t>
      </w:r>
      <w:r w:rsidRPr="00BF0692">
        <w:rPr>
          <w:rStyle w:val="FootnoteReference"/>
          <w:rFonts w:ascii="David" w:hAnsi="David" w:cs="David"/>
          <w:sz w:val="24"/>
          <w:szCs w:val="24"/>
          <w:rtl/>
          <w:lang w:val="pl-PL"/>
        </w:rPr>
        <w:footnoteReference w:id="96"/>
      </w:r>
      <w:r w:rsidRPr="00BF0692">
        <w:rPr>
          <w:rFonts w:ascii="David" w:hAnsi="David" w:cs="David"/>
          <w:sz w:val="24"/>
          <w:szCs w:val="24"/>
          <w:rtl/>
          <w:lang w:val="pl-PL"/>
        </w:rPr>
        <w:t xml:space="preserve"> מרבנים חשובים</w:t>
      </w:r>
      <w:r>
        <w:rPr>
          <w:rFonts w:ascii="David" w:hAnsi="David" w:cs="David" w:hint="cs"/>
          <w:sz w:val="24"/>
          <w:szCs w:val="24"/>
          <w:rtl/>
          <w:lang w:val="pl-PL"/>
        </w:rPr>
        <w:t>,</w:t>
      </w:r>
      <w:r w:rsidRPr="00BF0692">
        <w:rPr>
          <w:rFonts w:ascii="David" w:hAnsi="David" w:cs="David"/>
          <w:sz w:val="24"/>
          <w:szCs w:val="24"/>
          <w:rtl/>
          <w:lang w:val="pl-PL"/>
        </w:rPr>
        <w:t xml:space="preserve"> למשל </w:t>
      </w:r>
      <w:r>
        <w:rPr>
          <w:rFonts w:ascii="David" w:hAnsi="David" w:cs="David" w:hint="cs"/>
          <w:sz w:val="24"/>
          <w:szCs w:val="24"/>
          <w:rtl/>
          <w:lang w:val="pl-PL"/>
        </w:rPr>
        <w:t>ה</w:t>
      </w:r>
      <w:r w:rsidRPr="00BF0692">
        <w:rPr>
          <w:rFonts w:ascii="David" w:hAnsi="David" w:cs="David"/>
          <w:sz w:val="24"/>
          <w:szCs w:val="24"/>
          <w:rtl/>
          <w:lang w:val="pl-PL"/>
        </w:rPr>
        <w:t xml:space="preserve">רב מרדכי יפה </w:t>
      </w:r>
      <w:r w:rsidRPr="00BF0692">
        <w:rPr>
          <w:rStyle w:val="FootnoteReference"/>
          <w:rFonts w:ascii="David" w:hAnsi="David" w:cs="David"/>
          <w:sz w:val="24"/>
          <w:szCs w:val="24"/>
          <w:rtl/>
          <w:lang w:val="pl-PL"/>
        </w:rPr>
        <w:footnoteReference w:id="97"/>
      </w:r>
      <w:r w:rsidRPr="00BF0692">
        <w:rPr>
          <w:rFonts w:ascii="David" w:hAnsi="David" w:cs="David"/>
          <w:sz w:val="24"/>
          <w:szCs w:val="24"/>
          <w:rtl/>
          <w:lang w:val="pl-PL"/>
        </w:rPr>
        <w:t xml:space="preserve"> שפסק, כי מותר להיהרג על קידוש השם במקרים הקבועים בהלכה וגם אם רצונו של אדם להחמיר "הרי הוא בכלל חסידי ישראל ומקדש שמו ית' [יתברך]."</w:t>
      </w:r>
      <w:r w:rsidRPr="00BF0692">
        <w:rPr>
          <w:rStyle w:val="FootnoteReference"/>
          <w:rFonts w:ascii="David" w:hAnsi="David" w:cs="David"/>
          <w:sz w:val="24"/>
          <w:szCs w:val="24"/>
          <w:rtl/>
          <w:lang w:val="pl-PL"/>
        </w:rPr>
        <w:footnoteReference w:id="98"/>
      </w:r>
      <w:r w:rsidRPr="00BF0692">
        <w:rPr>
          <w:rFonts w:ascii="David" w:hAnsi="David" w:cs="David"/>
          <w:sz w:val="24"/>
          <w:szCs w:val="24"/>
          <w:rtl/>
          <w:lang w:val="pl-PL"/>
        </w:rPr>
        <w:t xml:space="preserve"> גם דוגמאות היסטוריות</w:t>
      </w:r>
      <w:r>
        <w:rPr>
          <w:rFonts w:ascii="David" w:hAnsi="David" w:cs="David" w:hint="cs"/>
          <w:sz w:val="24"/>
          <w:szCs w:val="24"/>
          <w:rtl/>
          <w:lang w:val="pl-PL"/>
        </w:rPr>
        <w:t xml:space="preserve"> מעידות</w:t>
      </w:r>
      <w:r w:rsidRPr="00BF0692">
        <w:rPr>
          <w:rFonts w:ascii="David" w:hAnsi="David" w:cs="David"/>
          <w:sz w:val="24"/>
          <w:szCs w:val="24"/>
          <w:rtl/>
          <w:lang w:val="pl-PL"/>
        </w:rPr>
        <w:t xml:space="preserve"> </w:t>
      </w:r>
      <w:r>
        <w:rPr>
          <w:rFonts w:ascii="David" w:hAnsi="David" w:cs="David" w:hint="cs"/>
          <w:sz w:val="24"/>
          <w:szCs w:val="24"/>
          <w:rtl/>
          <w:lang w:val="pl-PL"/>
        </w:rPr>
        <w:t xml:space="preserve">כי </w:t>
      </w:r>
      <w:r w:rsidRPr="00BF0692">
        <w:rPr>
          <w:rFonts w:ascii="David" w:hAnsi="David" w:cs="David"/>
          <w:sz w:val="24"/>
          <w:szCs w:val="24"/>
          <w:rtl/>
          <w:lang w:val="pl-PL"/>
        </w:rPr>
        <w:t>הרוח של קידוש השם</w:t>
      </w:r>
      <w:r>
        <w:rPr>
          <w:rFonts w:ascii="David" w:hAnsi="David" w:cs="David" w:hint="cs"/>
          <w:sz w:val="24"/>
          <w:szCs w:val="24"/>
          <w:rtl/>
          <w:lang w:val="pl-PL"/>
        </w:rPr>
        <w:t xml:space="preserve"> נמשכה</w:t>
      </w:r>
      <w:r w:rsidRPr="00BF0692">
        <w:rPr>
          <w:rFonts w:ascii="David" w:hAnsi="David" w:cs="David"/>
          <w:sz w:val="24"/>
          <w:szCs w:val="24"/>
          <w:rtl/>
          <w:lang w:val="pl-PL"/>
        </w:rPr>
        <w:t xml:space="preserve">, ובעת </w:t>
      </w:r>
      <w:r w:rsidRPr="00896DF9">
        <w:rPr>
          <w:rFonts w:ascii="David" w:hAnsi="David" w:cs="David"/>
          <w:sz w:val="24"/>
          <w:szCs w:val="24"/>
          <w:rtl/>
          <w:lang w:val="pl-PL"/>
        </w:rPr>
        <w:t>החדשה המוקדמת</w:t>
      </w:r>
      <w:r w:rsidR="00896DF9" w:rsidRPr="00896DF9">
        <w:rPr>
          <w:rFonts w:ascii="David" w:hAnsi="David" w:cs="David" w:hint="cs"/>
          <w:sz w:val="24"/>
          <w:szCs w:val="24"/>
          <w:rtl/>
          <w:lang w:val="pl-PL"/>
        </w:rPr>
        <w:t xml:space="preserve">  "</w:t>
      </w:r>
      <w:r w:rsidR="00896DF9">
        <w:rPr>
          <w:rFonts w:ascii="David" w:hAnsi="David" w:cs="David"/>
          <w:sz w:val="24"/>
          <w:szCs w:val="24"/>
        </w:rPr>
        <w:t>the general rubric of kiddush hashem</w:t>
      </w:r>
      <w:r w:rsidR="00896DF9" w:rsidRPr="00896DF9">
        <w:rPr>
          <w:rFonts w:ascii="David" w:hAnsi="David" w:cs="David"/>
          <w:sz w:val="24"/>
          <w:szCs w:val="24"/>
        </w:rPr>
        <w:t xml:space="preserve"> […] has been broadened to comprehend all who die under conditions of persecution, whether choice was present as an element or not</w:t>
      </w:r>
      <w:r w:rsidRPr="00896DF9">
        <w:rPr>
          <w:rStyle w:val="FootnoteReference"/>
          <w:rFonts w:ascii="David" w:hAnsi="David" w:cs="David"/>
          <w:sz w:val="24"/>
          <w:szCs w:val="24"/>
          <w:rtl/>
          <w:lang w:val="pl-PL"/>
        </w:rPr>
        <w:footnoteReference w:id="99"/>
      </w:r>
      <w:r w:rsidRPr="00896DF9">
        <w:rPr>
          <w:rFonts w:ascii="David" w:hAnsi="David" w:cs="David"/>
          <w:sz w:val="24"/>
          <w:szCs w:val="24"/>
          <w:rtl/>
          <w:lang w:val="pl-PL"/>
        </w:rPr>
        <w:t xml:space="preserve"> נחשב</w:t>
      </w:r>
      <w:r w:rsidRPr="00BF0692">
        <w:rPr>
          <w:rFonts w:ascii="David" w:hAnsi="David" w:cs="David"/>
          <w:sz w:val="24"/>
          <w:szCs w:val="24"/>
          <w:rtl/>
          <w:lang w:val="pl-PL"/>
        </w:rPr>
        <w:t xml:space="preserve"> שמסר את נפשו על קידוש השם. כך, על אחת כמה וכמה, הק</w:t>
      </w:r>
      <w:r>
        <w:rPr>
          <w:rFonts w:ascii="David" w:hAnsi="David" w:cs="David" w:hint="cs"/>
          <w:sz w:val="24"/>
          <w:szCs w:val="24"/>
          <w:rtl/>
          <w:lang w:val="pl-PL"/>
        </w:rPr>
        <w:t>ו</w:t>
      </w:r>
      <w:r w:rsidRPr="00BF0692">
        <w:rPr>
          <w:rFonts w:ascii="David" w:hAnsi="David" w:cs="David"/>
          <w:sz w:val="24"/>
          <w:szCs w:val="24"/>
          <w:rtl/>
          <w:lang w:val="pl-PL"/>
        </w:rPr>
        <w:t xml:space="preserve">רבנות של המהומות </w:t>
      </w:r>
      <w:r>
        <w:rPr>
          <w:rFonts w:ascii="David" w:hAnsi="David" w:cs="David" w:hint="cs"/>
          <w:sz w:val="24"/>
          <w:szCs w:val="24"/>
          <w:rtl/>
          <w:lang w:val="pl-PL"/>
        </w:rPr>
        <w:t>ב</w:t>
      </w:r>
      <w:r w:rsidRPr="00BF0692">
        <w:rPr>
          <w:rFonts w:ascii="David" w:hAnsi="David" w:cs="David"/>
          <w:sz w:val="24"/>
          <w:szCs w:val="24"/>
          <w:rtl/>
          <w:lang w:val="pl-PL"/>
        </w:rPr>
        <w:t>שנת 1637, שמתו בשל היותם יהודים, נתפסו מיד כמקדשי השם. תפיסה זו מ</w:t>
      </w:r>
      <w:r w:rsidR="00700EBD">
        <w:rPr>
          <w:rFonts w:ascii="David" w:hAnsi="David" w:cs="David" w:hint="cs"/>
          <w:sz w:val="24"/>
          <w:szCs w:val="24"/>
          <w:rtl/>
          <w:lang w:val="pl-PL"/>
        </w:rPr>
        <w:t>חוזקת</w:t>
      </w:r>
      <w:r w:rsidRPr="00BF0692">
        <w:rPr>
          <w:rFonts w:ascii="David" w:hAnsi="David" w:cs="David"/>
          <w:sz w:val="24"/>
          <w:szCs w:val="24"/>
          <w:rtl/>
          <w:lang w:val="pl-PL"/>
        </w:rPr>
        <w:t xml:space="preserve"> גם </w:t>
      </w:r>
      <w:r w:rsidR="00700EBD">
        <w:rPr>
          <w:rFonts w:ascii="David" w:hAnsi="David" w:cs="David" w:hint="cs"/>
          <w:sz w:val="24"/>
          <w:szCs w:val="24"/>
          <w:rtl/>
          <w:lang w:val="pl-PL"/>
        </w:rPr>
        <w:t>על-ידי</w:t>
      </w:r>
      <w:r w:rsidRPr="00BF0692">
        <w:rPr>
          <w:rFonts w:ascii="David" w:hAnsi="David" w:cs="David"/>
          <w:sz w:val="24"/>
          <w:szCs w:val="24"/>
          <w:rtl/>
          <w:lang w:val="pl-PL"/>
        </w:rPr>
        <w:t xml:space="preserve"> התיאור </w:t>
      </w:r>
      <w:r w:rsidR="002B1248">
        <w:rPr>
          <w:rFonts w:ascii="David" w:hAnsi="David" w:cs="David" w:hint="cs"/>
          <w:sz w:val="24"/>
          <w:szCs w:val="24"/>
          <w:rtl/>
          <w:lang w:val="pl-PL"/>
        </w:rPr>
        <w:t xml:space="preserve">הנ"ל </w:t>
      </w:r>
      <w:r w:rsidRPr="00BF0692">
        <w:rPr>
          <w:rFonts w:ascii="David" w:hAnsi="David" w:cs="David"/>
          <w:sz w:val="24"/>
          <w:szCs w:val="24"/>
          <w:rtl/>
          <w:lang w:val="pl-PL"/>
        </w:rPr>
        <w:t>של</w:t>
      </w:r>
      <w:r w:rsidR="000D5EC2">
        <w:rPr>
          <w:rFonts w:ascii="David" w:hAnsi="David" w:cs="David" w:hint="cs"/>
          <w:sz w:val="24"/>
          <w:szCs w:val="24"/>
          <w:rtl/>
          <w:lang w:val="pl-PL"/>
        </w:rPr>
        <w:t xml:space="preserve"> </w:t>
      </w:r>
      <w:r w:rsidR="000D5EC2">
        <w:rPr>
          <w:rFonts w:ascii="David" w:hAnsi="David" w:cs="David" w:hint="cs"/>
          <w:sz w:val="24"/>
          <w:szCs w:val="24"/>
          <w:lang w:val="pl-PL"/>
        </w:rPr>
        <w:t>G</w:t>
      </w:r>
      <w:r w:rsidR="000D5EC2">
        <w:rPr>
          <w:rFonts w:ascii="David" w:hAnsi="David" w:cs="David"/>
          <w:sz w:val="24"/>
          <w:szCs w:val="24"/>
          <w:lang w:val="pl-PL"/>
        </w:rPr>
        <w:t>oli</w:t>
      </w:r>
      <w:r w:rsidR="000D5EC2">
        <w:rPr>
          <w:rFonts w:cs="Calibri"/>
          <w:sz w:val="24"/>
          <w:szCs w:val="24"/>
          <w:lang w:val="pl-PL"/>
        </w:rPr>
        <w:t>ński</w:t>
      </w:r>
      <w:r w:rsidRPr="00BF0692">
        <w:rPr>
          <w:rFonts w:ascii="David" w:hAnsi="David" w:cs="David"/>
          <w:sz w:val="24"/>
          <w:szCs w:val="24"/>
          <w:rtl/>
          <w:lang w:val="pl-PL"/>
        </w:rPr>
        <w:t xml:space="preserve"> ו</w:t>
      </w:r>
      <w:r>
        <w:rPr>
          <w:rFonts w:ascii="David" w:hAnsi="David" w:cs="David" w:hint="cs"/>
          <w:sz w:val="24"/>
          <w:szCs w:val="24"/>
          <w:rtl/>
          <w:lang w:val="pl-PL"/>
        </w:rPr>
        <w:t>לפי</w:t>
      </w:r>
      <w:r w:rsidRPr="00BF0692">
        <w:rPr>
          <w:rFonts w:ascii="David" w:hAnsi="David" w:cs="David"/>
          <w:sz w:val="24"/>
          <w:szCs w:val="24"/>
          <w:rtl/>
          <w:lang w:val="pl-PL"/>
        </w:rPr>
        <w:t xml:space="preserve"> תיאור נוסף פרי עטו של כומר ורקטור האקדמיה הקראקובאית סטניסלב פודלובסקי  </w:t>
      </w:r>
      <w:r w:rsidRPr="00F51088">
        <w:rPr>
          <w:rFonts w:ascii="Times New Roman" w:hAnsi="Times New Roman" w:cs="Times New Roman"/>
          <w:sz w:val="24"/>
          <w:szCs w:val="24"/>
          <w:rtl/>
          <w:lang w:val="pl-PL"/>
        </w:rPr>
        <w:t>(</w:t>
      </w:r>
      <w:r w:rsidRPr="00F51088">
        <w:rPr>
          <w:rFonts w:ascii="Times New Roman" w:hAnsi="Times New Roman" w:cs="Times New Roman"/>
          <w:sz w:val="24"/>
          <w:szCs w:val="24"/>
          <w:lang w:val="pl-PL"/>
        </w:rPr>
        <w:t>Stanisław Pudłowski</w:t>
      </w:r>
      <w:r w:rsidRPr="00F51088">
        <w:rPr>
          <w:rFonts w:ascii="Times New Roman" w:hAnsi="Times New Roman" w:cs="Times New Roman"/>
          <w:sz w:val="24"/>
          <w:szCs w:val="24"/>
          <w:rtl/>
          <w:lang w:val="pl-PL"/>
        </w:rPr>
        <w:t>)</w:t>
      </w:r>
      <w:r w:rsidR="00700EBD">
        <w:rPr>
          <w:rFonts w:ascii="David" w:hAnsi="David" w:cs="David" w:hint="cs"/>
          <w:sz w:val="24"/>
          <w:szCs w:val="24"/>
          <w:rtl/>
          <w:lang w:val="pl-PL"/>
        </w:rPr>
        <w:t xml:space="preserve"> בהם </w:t>
      </w:r>
      <w:r>
        <w:rPr>
          <w:rFonts w:ascii="David" w:hAnsi="David" w:cs="David" w:hint="cs"/>
          <w:sz w:val="24"/>
          <w:szCs w:val="24"/>
          <w:rtl/>
          <w:lang w:val="pl-PL"/>
        </w:rPr>
        <w:t>מסתבר כי</w:t>
      </w:r>
      <w:r w:rsidRPr="00BF0692">
        <w:rPr>
          <w:rFonts w:ascii="David" w:hAnsi="David" w:cs="David"/>
          <w:sz w:val="24"/>
          <w:szCs w:val="24"/>
          <w:rtl/>
          <w:lang w:val="pl-PL"/>
        </w:rPr>
        <w:t xml:space="preserve"> המרת הדת  </w:t>
      </w:r>
      <w:r w:rsidR="00700EBD">
        <w:rPr>
          <w:rFonts w:ascii="David" w:hAnsi="David" w:cs="David" w:hint="cs"/>
          <w:sz w:val="24"/>
          <w:szCs w:val="24"/>
          <w:rtl/>
          <w:lang w:val="pl-PL"/>
        </w:rPr>
        <w:t>כן היוותה אופציה להצלה</w:t>
      </w:r>
      <w:r w:rsidRPr="00BF0692">
        <w:rPr>
          <w:rFonts w:ascii="David" w:hAnsi="David" w:cs="David"/>
          <w:sz w:val="24"/>
          <w:szCs w:val="24"/>
          <w:rtl/>
          <w:lang w:val="pl-PL"/>
        </w:rPr>
        <w:t xml:space="preserve">: </w:t>
      </w:r>
    </w:p>
    <w:p w14:paraId="1BBF9356" w14:textId="77777777" w:rsidR="000E24D5" w:rsidRPr="00BF0692" w:rsidRDefault="000E24D5" w:rsidP="000E24D5">
      <w:pPr>
        <w:tabs>
          <w:tab w:val="left" w:pos="4706"/>
        </w:tabs>
        <w:spacing w:line="360" w:lineRule="auto"/>
        <w:ind w:left="1134" w:right="1134"/>
        <w:rPr>
          <w:rFonts w:ascii="David" w:hAnsi="David" w:cs="David"/>
          <w:sz w:val="24"/>
          <w:szCs w:val="24"/>
          <w:rtl/>
          <w:lang w:val="pl-PL"/>
        </w:rPr>
      </w:pPr>
      <w:r>
        <w:rPr>
          <w:rFonts w:ascii="David" w:hAnsi="David" w:cs="David"/>
          <w:sz w:val="24"/>
          <w:szCs w:val="24"/>
          <w:rtl/>
          <w:lang w:val="pl-PL"/>
        </w:rPr>
        <w:t xml:space="preserve"> [...] אז,</w:t>
      </w:r>
      <w:r>
        <w:rPr>
          <w:rFonts w:ascii="David" w:hAnsi="David" w:cs="David" w:hint="cs"/>
          <w:sz w:val="24"/>
          <w:szCs w:val="24"/>
          <w:rtl/>
          <w:lang w:val="pl-PL"/>
        </w:rPr>
        <w:t>בגלל</w:t>
      </w:r>
      <w:r w:rsidRPr="00BF0692">
        <w:rPr>
          <w:rFonts w:ascii="David" w:hAnsi="David" w:cs="David"/>
          <w:sz w:val="24"/>
          <w:szCs w:val="24"/>
          <w:rtl/>
          <w:lang w:val="pl-PL"/>
        </w:rPr>
        <w:t xml:space="preserve"> הסטודנטים, יצא ההמון לחפש את היהודים, להוציאם מהבניינים. </w:t>
      </w:r>
      <w:r>
        <w:rPr>
          <w:rFonts w:ascii="David" w:hAnsi="David" w:cs="David" w:hint="cs"/>
          <w:sz w:val="24"/>
          <w:szCs w:val="24"/>
          <w:rtl/>
          <w:lang w:val="pl-PL"/>
        </w:rPr>
        <w:t xml:space="preserve">את </w:t>
      </w:r>
      <w:r w:rsidRPr="00BF0692">
        <w:rPr>
          <w:rFonts w:ascii="David" w:hAnsi="David" w:cs="David"/>
          <w:sz w:val="24"/>
          <w:szCs w:val="24"/>
          <w:rtl/>
          <w:lang w:val="pl-PL"/>
        </w:rPr>
        <w:t>אל</w:t>
      </w:r>
      <w:r>
        <w:rPr>
          <w:rFonts w:ascii="David" w:hAnsi="David" w:cs="David" w:hint="cs"/>
          <w:sz w:val="24"/>
          <w:szCs w:val="24"/>
          <w:rtl/>
          <w:lang w:val="pl-PL"/>
        </w:rPr>
        <w:t>ה</w:t>
      </w:r>
      <w:r w:rsidRPr="00BF0692">
        <w:rPr>
          <w:rFonts w:ascii="David" w:hAnsi="David" w:cs="David"/>
          <w:sz w:val="24"/>
          <w:szCs w:val="24"/>
          <w:rtl/>
          <w:lang w:val="pl-PL"/>
        </w:rPr>
        <w:t xml:space="preserve"> הפצועים קשה ו</w:t>
      </w:r>
      <w:r>
        <w:rPr>
          <w:rFonts w:ascii="David" w:hAnsi="David" w:cs="David" w:hint="cs"/>
          <w:sz w:val="24"/>
          <w:szCs w:val="24"/>
          <w:rtl/>
          <w:lang w:val="pl-PL"/>
        </w:rPr>
        <w:t>ה</w:t>
      </w:r>
      <w:r w:rsidRPr="00BF0692">
        <w:rPr>
          <w:rFonts w:ascii="David" w:hAnsi="David" w:cs="David"/>
          <w:sz w:val="24"/>
          <w:szCs w:val="24"/>
          <w:rtl/>
          <w:lang w:val="pl-PL"/>
        </w:rPr>
        <w:t xml:space="preserve">ירויים הטביעו [...] השמיני כבר שכב על קרקעית המים אבל אז הקים את עצמו והחל לצעוק אל מריה הקדושה ולקרוא לטבילה. מאוחר יותר מסרו אותו הסטודנטים </w:t>
      </w:r>
      <w:r>
        <w:rPr>
          <w:rFonts w:ascii="David" w:hAnsi="David" w:cs="David" w:hint="cs"/>
          <w:sz w:val="24"/>
          <w:szCs w:val="24"/>
          <w:rtl/>
          <w:lang w:val="pl-PL"/>
        </w:rPr>
        <w:t>לידי</w:t>
      </w:r>
      <w:r w:rsidRPr="00BF0692">
        <w:rPr>
          <w:rFonts w:ascii="David" w:hAnsi="David" w:cs="David"/>
          <w:sz w:val="24"/>
          <w:szCs w:val="24"/>
          <w:rtl/>
          <w:lang w:val="pl-PL"/>
        </w:rPr>
        <w:t xml:space="preserve"> הנזירים הפרנציסקנים </w:t>
      </w:r>
      <w:r w:rsidRPr="00F51088">
        <w:rPr>
          <w:rFonts w:ascii="Times New Roman" w:hAnsi="Times New Roman" w:cs="Times New Roman"/>
          <w:sz w:val="24"/>
          <w:szCs w:val="24"/>
          <w:rtl/>
          <w:lang w:val="pl-PL"/>
        </w:rPr>
        <w:t>[</w:t>
      </w:r>
      <w:r w:rsidRPr="00F51088">
        <w:rPr>
          <w:rFonts w:ascii="Times New Roman" w:hAnsi="Times New Roman" w:cs="Times New Roman"/>
          <w:sz w:val="24"/>
          <w:szCs w:val="24"/>
          <w:lang w:val="pl-PL"/>
        </w:rPr>
        <w:t>Reformaci</w:t>
      </w:r>
      <w:r w:rsidRPr="00F51088">
        <w:rPr>
          <w:rFonts w:ascii="Times New Roman" w:hAnsi="Times New Roman" w:cs="Times New Roman"/>
          <w:sz w:val="24"/>
          <w:szCs w:val="24"/>
          <w:rtl/>
          <w:lang w:val="pl-PL"/>
        </w:rPr>
        <w:t xml:space="preserve">] </w:t>
      </w:r>
      <w:r w:rsidRPr="00BF0692">
        <w:rPr>
          <w:rFonts w:ascii="David" w:hAnsi="David" w:cs="David"/>
          <w:sz w:val="24"/>
          <w:szCs w:val="24"/>
          <w:rtl/>
          <w:lang w:val="pl-PL"/>
        </w:rPr>
        <w:t>והוא עמד בהבטחתו כל עוד היה אחוז בפחד. בתום האימה חזר אל אמונתו.</w:t>
      </w:r>
      <w:r w:rsidRPr="00BF0692">
        <w:rPr>
          <w:rStyle w:val="FootnoteReference"/>
          <w:rFonts w:ascii="David" w:hAnsi="David" w:cs="David"/>
          <w:sz w:val="24"/>
          <w:szCs w:val="24"/>
          <w:rtl/>
          <w:lang w:val="pl-PL"/>
        </w:rPr>
        <w:footnoteReference w:id="100"/>
      </w:r>
    </w:p>
    <w:p w14:paraId="1F840DD4" w14:textId="77777777" w:rsidR="000E24D5" w:rsidRPr="00BF0692"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lastRenderedPageBreak/>
        <w:t>רישום נוסף של הכומר פודלובסקי תיאר את מות</w:t>
      </w:r>
      <w:r>
        <w:rPr>
          <w:rFonts w:ascii="David" w:hAnsi="David" w:cs="David" w:hint="cs"/>
          <w:sz w:val="24"/>
          <w:szCs w:val="24"/>
          <w:rtl/>
          <w:lang w:val="pl-PL"/>
        </w:rPr>
        <w:t>ו של</w:t>
      </w:r>
      <w:r w:rsidRPr="00BF0692">
        <w:rPr>
          <w:rFonts w:ascii="David" w:hAnsi="David" w:cs="David"/>
          <w:sz w:val="24"/>
          <w:szCs w:val="24"/>
          <w:rtl/>
          <w:lang w:val="pl-PL"/>
        </w:rPr>
        <w:t xml:space="preserve"> אחד הק</w:t>
      </w:r>
      <w:r>
        <w:rPr>
          <w:rFonts w:ascii="David" w:hAnsi="David" w:cs="David" w:hint="cs"/>
          <w:sz w:val="24"/>
          <w:szCs w:val="24"/>
          <w:rtl/>
          <w:lang w:val="pl-PL"/>
        </w:rPr>
        <w:t>ו</w:t>
      </w:r>
      <w:r w:rsidRPr="00BF0692">
        <w:rPr>
          <w:rFonts w:ascii="David" w:hAnsi="David" w:cs="David"/>
          <w:sz w:val="24"/>
          <w:szCs w:val="24"/>
          <w:rtl/>
          <w:lang w:val="pl-PL"/>
        </w:rPr>
        <w:t xml:space="preserve">רבנות בדרך </w:t>
      </w:r>
      <w:r>
        <w:rPr>
          <w:rFonts w:ascii="David" w:hAnsi="David" w:cs="David" w:hint="cs"/>
          <w:sz w:val="24"/>
          <w:szCs w:val="24"/>
          <w:rtl/>
          <w:lang w:val="pl-PL"/>
        </w:rPr>
        <w:t>ש</w:t>
      </w:r>
      <w:r w:rsidRPr="00BF0692">
        <w:rPr>
          <w:rFonts w:ascii="David" w:hAnsi="David" w:cs="David"/>
          <w:sz w:val="24"/>
          <w:szCs w:val="24"/>
          <w:rtl/>
          <w:lang w:val="pl-PL"/>
        </w:rPr>
        <w:t>בה נהגו לתאר את קידוש ה</w:t>
      </w:r>
      <w:r>
        <w:rPr>
          <w:rFonts w:ascii="David" w:hAnsi="David" w:cs="David" w:hint="cs"/>
          <w:sz w:val="24"/>
          <w:szCs w:val="24"/>
          <w:rtl/>
          <w:lang w:val="pl-PL"/>
        </w:rPr>
        <w:t>שם</w:t>
      </w:r>
      <w:r w:rsidRPr="00BF0692">
        <w:rPr>
          <w:rFonts w:ascii="David" w:hAnsi="David" w:cs="David"/>
          <w:sz w:val="24"/>
          <w:szCs w:val="24"/>
          <w:rtl/>
          <w:lang w:val="pl-PL"/>
        </w:rPr>
        <w:t xml:space="preserve"> בספרות תלמודית. </w:t>
      </w:r>
      <w:r w:rsidR="00700EBD">
        <w:rPr>
          <w:rFonts w:ascii="David" w:hAnsi="David" w:cs="David" w:hint="cs"/>
          <w:sz w:val="24"/>
          <w:szCs w:val="24"/>
          <w:rtl/>
          <w:lang w:val="pl-PL"/>
        </w:rPr>
        <w:t>הוא</w:t>
      </w:r>
      <w:r w:rsidRPr="00BF0692">
        <w:rPr>
          <w:rFonts w:ascii="David" w:hAnsi="David" w:cs="David"/>
          <w:sz w:val="24"/>
          <w:szCs w:val="24"/>
          <w:rtl/>
          <w:lang w:val="pl-PL"/>
        </w:rPr>
        <w:t xml:space="preserve"> סיפר על הנוכרים שנטלו את נפשו של יהודי בכוח בשל סירובו לעבור על עיקרי אמונתו:</w:t>
      </w:r>
      <w:r w:rsidRPr="00BF0692">
        <w:rPr>
          <w:rStyle w:val="FootnoteReference"/>
          <w:rFonts w:ascii="David" w:hAnsi="David" w:cs="David"/>
          <w:sz w:val="24"/>
          <w:szCs w:val="24"/>
          <w:rtl/>
          <w:lang w:val="pl-PL"/>
        </w:rPr>
        <w:footnoteReference w:id="101"/>
      </w:r>
    </w:p>
    <w:p w14:paraId="281351B6" w14:textId="77777777" w:rsidR="000E24D5" w:rsidRPr="00BF0692" w:rsidRDefault="000E24D5" w:rsidP="000E24D5">
      <w:pPr>
        <w:tabs>
          <w:tab w:val="left" w:pos="4706"/>
        </w:tabs>
        <w:spacing w:line="360" w:lineRule="auto"/>
        <w:ind w:left="1134" w:right="1134"/>
        <w:rPr>
          <w:rFonts w:ascii="David" w:hAnsi="David" w:cs="David"/>
          <w:sz w:val="24"/>
          <w:szCs w:val="24"/>
          <w:rtl/>
          <w:lang w:val="pl-PL"/>
        </w:rPr>
      </w:pPr>
      <w:r w:rsidRPr="00BF0692">
        <w:rPr>
          <w:rFonts w:ascii="David" w:hAnsi="David" w:cs="David"/>
          <w:sz w:val="24"/>
          <w:szCs w:val="24"/>
          <w:rtl/>
          <w:lang w:val="pl-PL"/>
        </w:rPr>
        <w:t>בשנת 1637, בזמן הפרעות [</w:t>
      </w:r>
      <w:r w:rsidRPr="00BF0692">
        <w:rPr>
          <w:rFonts w:ascii="David" w:hAnsi="David" w:cs="David"/>
          <w:sz w:val="24"/>
          <w:szCs w:val="24"/>
        </w:rPr>
        <w:t>tumult</w:t>
      </w:r>
      <w:r w:rsidRPr="00BF0692">
        <w:rPr>
          <w:rFonts w:ascii="David" w:hAnsi="David" w:cs="David"/>
          <w:sz w:val="24"/>
          <w:szCs w:val="24"/>
          <w:rtl/>
        </w:rPr>
        <w:t xml:space="preserve">] נגד היהודים, ראו סטודנטים יהודי אחד בתוך סל של איכר </w:t>
      </w:r>
      <w:r>
        <w:rPr>
          <w:rFonts w:ascii="David" w:hAnsi="David" w:cs="David" w:hint="cs"/>
          <w:sz w:val="24"/>
          <w:szCs w:val="24"/>
          <w:rtl/>
        </w:rPr>
        <w:t>ש</w:t>
      </w:r>
      <w:r w:rsidRPr="00BF0692">
        <w:rPr>
          <w:rFonts w:ascii="David" w:hAnsi="David" w:cs="David"/>
          <w:sz w:val="24"/>
          <w:szCs w:val="24"/>
          <w:rtl/>
        </w:rPr>
        <w:t>נתמך במעקה הגשר המוביל אל ק</w:t>
      </w:r>
      <w:r>
        <w:rPr>
          <w:rFonts w:ascii="David" w:hAnsi="David" w:cs="David" w:hint="cs"/>
          <w:sz w:val="24"/>
          <w:szCs w:val="24"/>
          <w:rtl/>
        </w:rPr>
        <w:t>א</w:t>
      </w:r>
      <w:r w:rsidRPr="00BF0692">
        <w:rPr>
          <w:rFonts w:ascii="David" w:hAnsi="David" w:cs="David"/>
          <w:sz w:val="24"/>
          <w:szCs w:val="24"/>
          <w:rtl/>
        </w:rPr>
        <w:t xml:space="preserve">זימייז'. </w:t>
      </w:r>
      <w:r w:rsidRPr="00BF0692">
        <w:rPr>
          <w:rFonts w:ascii="David" w:hAnsi="David" w:cs="David"/>
          <w:sz w:val="24"/>
          <w:szCs w:val="24"/>
          <w:rtl/>
          <w:lang w:val="pl-PL"/>
        </w:rPr>
        <w:t xml:space="preserve">כאשר </w:t>
      </w:r>
      <w:r>
        <w:rPr>
          <w:rFonts w:ascii="David" w:hAnsi="David" w:cs="David" w:hint="cs"/>
          <w:sz w:val="24"/>
          <w:szCs w:val="24"/>
          <w:rtl/>
          <w:lang w:val="pl-PL"/>
        </w:rPr>
        <w:t xml:space="preserve">בשעת </w:t>
      </w:r>
      <w:r w:rsidRPr="00BF0692">
        <w:rPr>
          <w:rFonts w:ascii="David" w:hAnsi="David" w:cs="David"/>
          <w:sz w:val="24"/>
          <w:szCs w:val="24"/>
          <w:rtl/>
          <w:lang w:val="pl-PL"/>
        </w:rPr>
        <w:t xml:space="preserve">האימה החלו להגיד לו [ליהודי] על אמונתם ולשאול אם הוא מאמין באלוהים, ענה שכן. ואז: </w:t>
      </w:r>
      <w:r>
        <w:rPr>
          <w:rFonts w:ascii="David" w:hAnsi="David" w:cs="David" w:hint="cs"/>
          <w:sz w:val="24"/>
          <w:szCs w:val="24"/>
          <w:rtl/>
          <w:lang w:val="pl-PL"/>
        </w:rPr>
        <w:t>ה</w:t>
      </w:r>
      <w:r w:rsidRPr="00BF0692">
        <w:rPr>
          <w:rFonts w:ascii="David" w:hAnsi="David" w:cs="David"/>
          <w:sz w:val="24"/>
          <w:szCs w:val="24"/>
          <w:rtl/>
          <w:lang w:val="pl-PL"/>
        </w:rPr>
        <w:t xml:space="preserve">אם הוא מאמין בבנו היחיד? ענה היהודי: אינני מכיר את הצעיר הזה. לכן זרקו אותו אל נהר </w:t>
      </w:r>
      <w:r>
        <w:rPr>
          <w:rFonts w:ascii="David" w:hAnsi="David" w:cs="David" w:hint="cs"/>
          <w:sz w:val="24"/>
          <w:szCs w:val="24"/>
          <w:rtl/>
          <w:lang w:val="pl-PL"/>
        </w:rPr>
        <w:t>הו</w:t>
      </w:r>
      <w:r w:rsidRPr="00BF0692">
        <w:rPr>
          <w:rFonts w:ascii="David" w:hAnsi="David" w:cs="David"/>
          <w:sz w:val="24"/>
          <w:szCs w:val="24"/>
          <w:rtl/>
          <w:lang w:val="pl-PL"/>
        </w:rPr>
        <w:t>ויסלה.</w:t>
      </w:r>
      <w:r w:rsidRPr="00BF0692">
        <w:rPr>
          <w:rStyle w:val="FootnoteReference"/>
          <w:rFonts w:ascii="David" w:hAnsi="David" w:cs="David"/>
          <w:sz w:val="24"/>
          <w:szCs w:val="24"/>
          <w:rtl/>
          <w:lang w:val="pl-PL"/>
        </w:rPr>
        <w:footnoteReference w:id="102"/>
      </w:r>
    </w:p>
    <w:p w14:paraId="083288D7" w14:textId="71F529C2" w:rsidR="000E24D5" w:rsidRPr="00BF0692" w:rsidRDefault="000E24D5" w:rsidP="000E24D5">
      <w:pPr>
        <w:tabs>
          <w:tab w:val="left" w:pos="4706"/>
        </w:tabs>
        <w:rPr>
          <w:rFonts w:ascii="David" w:hAnsi="David" w:cs="David"/>
          <w:sz w:val="24"/>
          <w:szCs w:val="24"/>
          <w:rtl/>
          <w:lang w:val="pl-PL"/>
        </w:rPr>
      </w:pPr>
      <w:r>
        <w:rPr>
          <w:rFonts w:ascii="David" w:hAnsi="David" w:cs="David" w:hint="cs"/>
          <w:sz w:val="24"/>
          <w:szCs w:val="24"/>
          <w:rtl/>
          <w:lang w:val="pl-PL"/>
        </w:rPr>
        <w:t xml:space="preserve">היו </w:t>
      </w:r>
      <w:r w:rsidRPr="00BF0692">
        <w:rPr>
          <w:rFonts w:ascii="David" w:hAnsi="David" w:cs="David"/>
          <w:sz w:val="24"/>
          <w:szCs w:val="24"/>
          <w:rtl/>
          <w:lang w:val="pl-PL"/>
        </w:rPr>
        <w:t xml:space="preserve">הנסיבות של ההריגה אשר </w:t>
      </w:r>
      <w:r>
        <w:rPr>
          <w:rFonts w:ascii="David" w:hAnsi="David" w:cs="David" w:hint="cs"/>
          <w:sz w:val="24"/>
          <w:szCs w:val="24"/>
          <w:rtl/>
          <w:lang w:val="pl-PL"/>
        </w:rPr>
        <w:t>היו</w:t>
      </w:r>
      <w:r w:rsidRPr="00BF0692">
        <w:rPr>
          <w:rFonts w:ascii="David" w:hAnsi="David" w:cs="David"/>
          <w:sz w:val="24"/>
          <w:szCs w:val="24"/>
          <w:rtl/>
          <w:lang w:val="pl-PL"/>
        </w:rPr>
        <w:t xml:space="preserve">, הקהילה התייחסה אל הקורבנות לפי המסורת של קידוש השם המוכרת לה היטב, והמתאימה הן לאידיאלים והן לתהליך ההתגברות על המשבר בדו-קיום. ההתייחסות הזאת גובשה, הועמקה והונצחה במרחבים שונים על מנת להבין את הזעזוע ולהתגבר עליו. דרך הפולחן, המצבה והליטורגיה של "אבל שבעת המעונים" הובנה, הופצה והונצחה מהותם של האירועים </w:t>
      </w:r>
      <w:r>
        <w:rPr>
          <w:rFonts w:ascii="David" w:hAnsi="David" w:cs="David" w:hint="cs"/>
          <w:sz w:val="24"/>
          <w:szCs w:val="24"/>
          <w:rtl/>
          <w:lang w:val="pl-PL"/>
        </w:rPr>
        <w:t>ו</w:t>
      </w:r>
      <w:r w:rsidRPr="00BF0692">
        <w:rPr>
          <w:rFonts w:ascii="David" w:hAnsi="David" w:cs="David"/>
          <w:sz w:val="24"/>
          <w:szCs w:val="24"/>
          <w:rtl/>
          <w:lang w:val="pl-PL"/>
        </w:rPr>
        <w:t xml:space="preserve">הפכה לזיכרון תרבותי מסוג שתומך בשיקום </w:t>
      </w:r>
      <w:r>
        <w:rPr>
          <w:rFonts w:ascii="David" w:hAnsi="David" w:cs="David" w:hint="cs"/>
          <w:sz w:val="24"/>
          <w:szCs w:val="24"/>
          <w:rtl/>
          <w:lang w:val="pl-PL"/>
        </w:rPr>
        <w:t>ה</w:t>
      </w:r>
      <w:r w:rsidRPr="00BF0692">
        <w:rPr>
          <w:rFonts w:ascii="David" w:hAnsi="David" w:cs="David"/>
          <w:sz w:val="24"/>
          <w:szCs w:val="24"/>
          <w:rtl/>
          <w:lang w:val="pl-PL"/>
        </w:rPr>
        <w:t xml:space="preserve">דו-קיום ולא מעצים את המשבר. את הביטוי הקיצוני להבניית מהות פרדיגמטית-דתית והנצחתה </w:t>
      </w:r>
      <w:r w:rsidR="00700EBD">
        <w:rPr>
          <w:rFonts w:ascii="David" w:hAnsi="David" w:cs="David" w:hint="cs"/>
          <w:sz w:val="24"/>
          <w:szCs w:val="24"/>
          <w:rtl/>
          <w:lang w:val="pl-PL"/>
        </w:rPr>
        <w:t xml:space="preserve">אפשר למצוא </w:t>
      </w:r>
      <w:r w:rsidRPr="00BF0692">
        <w:rPr>
          <w:rFonts w:ascii="David" w:hAnsi="David" w:cs="David"/>
          <w:sz w:val="24"/>
          <w:szCs w:val="24"/>
          <w:rtl/>
          <w:lang w:val="pl-PL"/>
        </w:rPr>
        <w:t xml:space="preserve">דווקא בתפילת "אל מלא רחמים" </w:t>
      </w:r>
      <w:r>
        <w:rPr>
          <w:rFonts w:ascii="David" w:hAnsi="David" w:cs="David" w:hint="cs"/>
          <w:sz w:val="24"/>
          <w:szCs w:val="24"/>
          <w:rtl/>
          <w:lang w:val="pl-PL"/>
        </w:rPr>
        <w:t>ב</w:t>
      </w:r>
      <w:r w:rsidRPr="00BF0692">
        <w:rPr>
          <w:rFonts w:ascii="David" w:hAnsi="David" w:cs="David"/>
          <w:sz w:val="24"/>
          <w:szCs w:val="24"/>
          <w:rtl/>
          <w:lang w:val="pl-PL"/>
        </w:rPr>
        <w:t xml:space="preserve">קונטרס של בית הכנסת בפינצ'וב </w:t>
      </w:r>
      <w:r>
        <w:rPr>
          <w:rFonts w:ascii="David" w:hAnsi="David" w:cs="David" w:hint="cs"/>
          <w:sz w:val="24"/>
          <w:szCs w:val="24"/>
          <w:rtl/>
          <w:lang w:val="pl-PL"/>
        </w:rPr>
        <w:t>ו</w:t>
      </w:r>
      <w:r w:rsidRPr="00BF0692">
        <w:rPr>
          <w:rFonts w:ascii="David" w:hAnsi="David" w:cs="David"/>
          <w:sz w:val="24"/>
          <w:szCs w:val="24"/>
          <w:rtl/>
          <w:lang w:val="pl-PL"/>
        </w:rPr>
        <w:t>לפיו</w:t>
      </w:r>
      <w:r>
        <w:rPr>
          <w:rFonts w:ascii="David" w:hAnsi="David" w:cs="David" w:hint="cs"/>
          <w:sz w:val="24"/>
          <w:szCs w:val="24"/>
          <w:rtl/>
          <w:lang w:val="pl-PL"/>
        </w:rPr>
        <w:t xml:space="preserve"> </w:t>
      </w:r>
      <w:r>
        <w:rPr>
          <w:rFonts w:ascii="David" w:hAnsi="David" w:cs="David"/>
          <w:sz w:val="24"/>
          <w:szCs w:val="24"/>
          <w:rtl/>
          <w:lang w:val="pl-PL"/>
        </w:rPr>
        <w:t>–</w:t>
      </w:r>
      <w:r>
        <w:rPr>
          <w:rFonts w:ascii="David" w:hAnsi="David" w:cs="David" w:hint="cs"/>
          <w:sz w:val="24"/>
          <w:szCs w:val="24"/>
          <w:rtl/>
          <w:lang w:val="pl-PL"/>
        </w:rPr>
        <w:t xml:space="preserve"> ב</w:t>
      </w:r>
      <w:r w:rsidRPr="00BF0692">
        <w:rPr>
          <w:rFonts w:ascii="David" w:hAnsi="David" w:cs="David"/>
          <w:sz w:val="24"/>
          <w:szCs w:val="24"/>
          <w:rtl/>
          <w:lang w:val="pl-PL"/>
        </w:rPr>
        <w:t>ניגוד לתפילות אחרות ורישומים קהילתיים מקראקוב עצמה</w:t>
      </w:r>
      <w:r>
        <w:rPr>
          <w:rFonts w:ascii="David" w:hAnsi="David" w:cs="David" w:hint="cs"/>
          <w:sz w:val="24"/>
          <w:szCs w:val="24"/>
          <w:rtl/>
          <w:lang w:val="pl-PL"/>
        </w:rPr>
        <w:t xml:space="preserve"> </w:t>
      </w:r>
      <w:r>
        <w:rPr>
          <w:rFonts w:ascii="David" w:hAnsi="David" w:cs="David"/>
          <w:sz w:val="24"/>
          <w:szCs w:val="24"/>
          <w:rtl/>
          <w:lang w:val="pl-PL"/>
        </w:rPr>
        <w:t>–</w:t>
      </w:r>
      <w:r>
        <w:rPr>
          <w:rFonts w:ascii="David" w:hAnsi="David" w:cs="David" w:hint="cs"/>
          <w:sz w:val="24"/>
          <w:szCs w:val="24"/>
          <w:rtl/>
          <w:lang w:val="pl-PL"/>
        </w:rPr>
        <w:t xml:space="preserve"> ז</w:t>
      </w:r>
      <w:r w:rsidRPr="00BF0692">
        <w:rPr>
          <w:rFonts w:ascii="David" w:hAnsi="David" w:cs="David"/>
          <w:sz w:val="24"/>
          <w:szCs w:val="24"/>
          <w:rtl/>
          <w:lang w:val="pl-PL"/>
        </w:rPr>
        <w:t>עקו הקורבנות את "שמע ישראל" רגע לפני מותם,</w:t>
      </w:r>
      <w:r w:rsidRPr="00BF0692">
        <w:rPr>
          <w:rStyle w:val="FootnoteReference"/>
          <w:rFonts w:ascii="David" w:hAnsi="David" w:cs="David"/>
          <w:sz w:val="24"/>
          <w:szCs w:val="24"/>
          <w:rtl/>
          <w:lang w:val="pl-PL"/>
        </w:rPr>
        <w:footnoteReference w:id="103"/>
      </w:r>
      <w:r w:rsidRPr="00BF0692">
        <w:rPr>
          <w:rFonts w:ascii="David" w:hAnsi="David" w:cs="David"/>
          <w:sz w:val="24"/>
          <w:szCs w:val="24"/>
          <w:rtl/>
          <w:lang w:val="pl-PL"/>
        </w:rPr>
        <w:t xml:space="preserve">  בדיוק כמו מקדשי השם בזמן מסעות הצלב,</w:t>
      </w:r>
      <w:r w:rsidRPr="00BF0692">
        <w:rPr>
          <w:rStyle w:val="FootnoteReference"/>
          <w:rFonts w:ascii="David" w:hAnsi="David" w:cs="David"/>
          <w:sz w:val="24"/>
          <w:szCs w:val="24"/>
          <w:rtl/>
          <w:lang w:val="pl-PL"/>
        </w:rPr>
        <w:footnoteReference w:id="104"/>
      </w:r>
      <w:r w:rsidRPr="00BF0692">
        <w:rPr>
          <w:rFonts w:ascii="David" w:hAnsi="David" w:cs="David"/>
          <w:sz w:val="24"/>
          <w:szCs w:val="24"/>
          <w:rtl/>
          <w:lang w:val="pl-PL"/>
        </w:rPr>
        <w:t xml:space="preserve">  ובכך יצרו דגם </w:t>
      </w:r>
      <w:r w:rsidR="000D5EC2">
        <w:rPr>
          <w:rFonts w:ascii="David" w:hAnsi="David" w:cs="David" w:hint="cs"/>
          <w:sz w:val="24"/>
          <w:szCs w:val="24"/>
          <w:rtl/>
          <w:lang w:val="pl-PL"/>
        </w:rPr>
        <w:t xml:space="preserve">מחודש </w:t>
      </w:r>
      <w:r w:rsidRPr="00BF0692">
        <w:rPr>
          <w:rFonts w:ascii="David" w:hAnsi="David" w:cs="David"/>
          <w:sz w:val="24"/>
          <w:szCs w:val="24"/>
          <w:rtl/>
          <w:lang w:val="pl-PL"/>
        </w:rPr>
        <w:t>של תגובה לאסון:</w:t>
      </w:r>
      <w:r w:rsidR="00106BF5">
        <w:rPr>
          <w:rFonts w:ascii="David" w:hAnsi="David" w:cs="David" w:hint="cs"/>
          <w:sz w:val="24"/>
          <w:szCs w:val="24"/>
          <w:rtl/>
          <w:lang w:val="pl-PL"/>
        </w:rPr>
        <w:t xml:space="preserve">  </w:t>
      </w:r>
      <w:r w:rsidR="00106BF5">
        <w:rPr>
          <w:rFonts w:ascii="David" w:hAnsi="David" w:cs="David"/>
          <w:sz w:val="24"/>
          <w:szCs w:val="24"/>
        </w:rPr>
        <w:t>a symbolic norm or and a literary ideal</w:t>
      </w:r>
      <w:r w:rsidRPr="00BF0692">
        <w:rPr>
          <w:rFonts w:ascii="David" w:hAnsi="David" w:cs="David"/>
          <w:sz w:val="24"/>
          <w:szCs w:val="24"/>
          <w:rtl/>
          <w:lang w:val="pl-PL"/>
        </w:rPr>
        <w:t>.</w:t>
      </w:r>
      <w:r w:rsidRPr="00BF0692">
        <w:rPr>
          <w:rStyle w:val="FootnoteReference"/>
          <w:rFonts w:ascii="David" w:hAnsi="David" w:cs="David"/>
          <w:sz w:val="24"/>
          <w:szCs w:val="24"/>
          <w:rtl/>
          <w:lang w:val="pl-PL"/>
        </w:rPr>
        <w:footnoteReference w:id="105"/>
      </w:r>
      <w:r w:rsidRPr="00BF0692">
        <w:rPr>
          <w:rFonts w:ascii="David" w:hAnsi="David" w:cs="David"/>
          <w:sz w:val="24"/>
          <w:szCs w:val="24"/>
          <w:rtl/>
          <w:lang w:val="pl-PL"/>
        </w:rPr>
        <w:t xml:space="preserve"> תיאור זה, שלא הופיע בשום מקור אחר,  אינו ציון של התרחשות היסטורית, אלא יחוס התנהגות פרדיגמטית ומצופה מהקורבנות לשם העמקת המהות הנחוצה </w:t>
      </w:r>
      <w:r w:rsidR="000D5EC2">
        <w:rPr>
          <w:rFonts w:ascii="David" w:hAnsi="David" w:cs="David" w:hint="cs"/>
          <w:sz w:val="24"/>
          <w:szCs w:val="24"/>
          <w:rtl/>
          <w:lang w:val="pl-PL"/>
        </w:rPr>
        <w:t xml:space="preserve">בין היתר </w:t>
      </w:r>
      <w:r w:rsidRPr="00BF0692">
        <w:rPr>
          <w:rFonts w:ascii="David" w:hAnsi="David" w:cs="David"/>
          <w:sz w:val="24"/>
          <w:szCs w:val="24"/>
          <w:rtl/>
          <w:lang w:val="pl-PL"/>
        </w:rPr>
        <w:t>להתמודדות עם הזוועה</w:t>
      </w:r>
      <w:r w:rsidR="000D5EC2">
        <w:rPr>
          <w:rFonts w:ascii="David" w:hAnsi="David" w:cs="David" w:hint="cs"/>
          <w:sz w:val="24"/>
          <w:szCs w:val="24"/>
          <w:rtl/>
          <w:lang w:val="pl-PL"/>
        </w:rPr>
        <w:t>;</w:t>
      </w:r>
      <w:r>
        <w:rPr>
          <w:rFonts w:ascii="David" w:hAnsi="David" w:cs="David" w:hint="cs"/>
          <w:sz w:val="24"/>
          <w:szCs w:val="24"/>
          <w:rtl/>
          <w:lang w:val="pl-PL"/>
        </w:rPr>
        <w:t xml:space="preserve"> </w:t>
      </w:r>
      <w:r w:rsidRPr="00BF0692">
        <w:rPr>
          <w:rFonts w:ascii="David" w:hAnsi="David" w:cs="David"/>
          <w:sz w:val="24"/>
          <w:szCs w:val="24"/>
          <w:rtl/>
          <w:lang w:val="pl-PL"/>
        </w:rPr>
        <w:t xml:space="preserve">מהות המבוססת על מסורת ידועה </w:t>
      </w:r>
      <w:r w:rsidR="00700EBD">
        <w:rPr>
          <w:rFonts w:ascii="David" w:hAnsi="David" w:cs="David" w:hint="cs"/>
          <w:sz w:val="24"/>
          <w:szCs w:val="24"/>
          <w:rtl/>
          <w:lang w:val="pl-PL"/>
        </w:rPr>
        <w:t>וחייה, ש</w:t>
      </w:r>
      <w:r w:rsidRPr="00BF0692">
        <w:rPr>
          <w:rFonts w:ascii="David" w:hAnsi="David" w:cs="David"/>
          <w:sz w:val="24"/>
          <w:szCs w:val="24"/>
          <w:rtl/>
          <w:lang w:val="pl-PL"/>
        </w:rPr>
        <w:t xml:space="preserve">מאפשרת להבין את הזוועה ולחיות עמה ועם מבצעיה. </w:t>
      </w:r>
    </w:p>
    <w:p w14:paraId="15B84BCB" w14:textId="3EBA8EBB" w:rsidR="000E24D5" w:rsidRPr="00BF0692"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t>עוד בימי הביניים תפסה האידאה של קידוש השם מקום חשוב ביותר בתודעה של בני ישראל</w:t>
      </w:r>
      <w:r>
        <w:rPr>
          <w:rFonts w:ascii="David" w:hAnsi="David" w:cs="David" w:hint="cs"/>
          <w:sz w:val="24"/>
          <w:szCs w:val="24"/>
          <w:rtl/>
          <w:lang w:val="pl-PL"/>
        </w:rPr>
        <w:t xml:space="preserve"> </w:t>
      </w:r>
      <w:r>
        <w:rPr>
          <w:rFonts w:ascii="David" w:hAnsi="David" w:cs="David"/>
          <w:sz w:val="24"/>
          <w:szCs w:val="24"/>
          <w:rtl/>
          <w:lang w:val="pl-PL"/>
        </w:rPr>
        <w:t>–</w:t>
      </w:r>
      <w:r>
        <w:rPr>
          <w:rFonts w:ascii="David" w:hAnsi="David" w:cs="David" w:hint="cs"/>
          <w:sz w:val="24"/>
          <w:szCs w:val="24"/>
          <w:rtl/>
          <w:lang w:val="pl-PL"/>
        </w:rPr>
        <w:t xml:space="preserve"> בייחוד </w:t>
      </w:r>
      <w:r w:rsidRPr="00BF0692">
        <w:rPr>
          <w:rFonts w:ascii="David" w:hAnsi="David" w:cs="David"/>
          <w:sz w:val="24"/>
          <w:szCs w:val="24"/>
          <w:rtl/>
          <w:lang w:val="pl-PL"/>
        </w:rPr>
        <w:t>אחרי קידוש השם ההמוני בגזירות תתנ"ו</w:t>
      </w:r>
      <w:r>
        <w:rPr>
          <w:rFonts w:ascii="David" w:hAnsi="David" w:cs="David" w:hint="cs"/>
          <w:sz w:val="24"/>
          <w:szCs w:val="24"/>
          <w:rtl/>
          <w:lang w:val="pl-PL"/>
        </w:rPr>
        <w:t xml:space="preserve"> </w:t>
      </w:r>
      <w:r>
        <w:rPr>
          <w:rFonts w:ascii="David" w:hAnsi="David" w:cs="David"/>
          <w:sz w:val="24"/>
          <w:szCs w:val="24"/>
          <w:rtl/>
          <w:lang w:val="pl-PL"/>
        </w:rPr>
        <w:t>–</w:t>
      </w:r>
      <w:r>
        <w:rPr>
          <w:rFonts w:ascii="David" w:hAnsi="David" w:cs="David" w:hint="cs"/>
          <w:sz w:val="24"/>
          <w:szCs w:val="24"/>
          <w:rtl/>
          <w:lang w:val="pl-PL"/>
        </w:rPr>
        <w:t xml:space="preserve"> ו</w:t>
      </w:r>
      <w:r w:rsidRPr="00BF0692">
        <w:rPr>
          <w:rFonts w:ascii="David" w:hAnsi="David" w:cs="David"/>
          <w:sz w:val="24"/>
          <w:szCs w:val="24"/>
          <w:rtl/>
          <w:lang w:val="pl-PL"/>
        </w:rPr>
        <w:t xml:space="preserve">יחד עם מנהג </w:t>
      </w:r>
      <w:r w:rsidRPr="00881CC3">
        <w:rPr>
          <w:rFonts w:ascii="David" w:hAnsi="David" w:cs="David"/>
          <w:sz w:val="24"/>
          <w:szCs w:val="24"/>
          <w:rtl/>
          <w:lang w:val="pl-PL"/>
        </w:rPr>
        <w:t>אשכנז עברה גם למרכז אירופה. כאן  הפכה הזכרת שמות הקדושים לחלק קבוע מתפילות שבת ובכך</w:t>
      </w:r>
      <w:r w:rsidR="00106BF5" w:rsidRPr="00881CC3">
        <w:rPr>
          <w:rFonts w:ascii="David" w:hAnsi="David" w:cs="David" w:hint="cs"/>
          <w:sz w:val="24"/>
          <w:szCs w:val="24"/>
          <w:rtl/>
          <w:lang w:val="pl-PL"/>
        </w:rPr>
        <w:t xml:space="preserve"> </w:t>
      </w:r>
      <w:r w:rsidR="00106BF5" w:rsidRPr="00881CC3">
        <w:rPr>
          <w:rFonts w:ascii="David" w:hAnsi="David" w:cs="David"/>
          <w:sz w:val="24"/>
          <w:szCs w:val="24"/>
        </w:rPr>
        <w:t>martyrology  permeated</w:t>
      </w:r>
      <w:r w:rsidR="00881CC3" w:rsidRPr="00881CC3">
        <w:rPr>
          <w:rFonts w:ascii="David" w:hAnsi="David" w:cs="David"/>
          <w:sz w:val="24"/>
          <w:szCs w:val="24"/>
        </w:rPr>
        <w:t xml:space="preserve"> </w:t>
      </w:r>
      <w:r w:rsidR="00881CC3" w:rsidRPr="00881CC3">
        <w:rPr>
          <w:rFonts w:ascii="David" w:hAnsi="David" w:cs="David"/>
          <w:sz w:val="24"/>
          <w:szCs w:val="24"/>
        </w:rPr>
        <w:lastRenderedPageBreak/>
        <w:t>into</w:t>
      </w:r>
      <w:r w:rsidR="00106BF5" w:rsidRPr="00881CC3">
        <w:rPr>
          <w:rFonts w:ascii="David" w:hAnsi="David" w:cs="David"/>
          <w:sz w:val="24"/>
          <w:szCs w:val="24"/>
        </w:rPr>
        <w:t xml:space="preserve"> </w:t>
      </w:r>
      <w:r w:rsidR="00881CC3" w:rsidRPr="00881CC3">
        <w:rPr>
          <w:rFonts w:ascii="David" w:hAnsi="David" w:cs="David"/>
          <w:sz w:val="24"/>
          <w:szCs w:val="24"/>
        </w:rPr>
        <w:t>the fabric of Ashkenazic culture</w:t>
      </w:r>
      <w:r w:rsidR="00881CC3">
        <w:rPr>
          <w:rFonts w:ascii="David" w:hAnsi="David" w:cs="David" w:hint="cs"/>
          <w:sz w:val="24"/>
          <w:szCs w:val="24"/>
          <w:rtl/>
        </w:rPr>
        <w:t>.</w:t>
      </w:r>
      <w:r w:rsidRPr="00881CC3">
        <w:rPr>
          <w:rStyle w:val="FootnoteReference"/>
          <w:rFonts w:ascii="David" w:hAnsi="David" w:cs="David"/>
          <w:sz w:val="24"/>
          <w:szCs w:val="24"/>
          <w:rtl/>
          <w:lang w:val="pl-PL"/>
        </w:rPr>
        <w:footnoteReference w:id="106"/>
      </w:r>
      <w:r w:rsidRPr="00BF0692">
        <w:rPr>
          <w:rFonts w:ascii="David" w:hAnsi="David" w:cs="David"/>
          <w:sz w:val="24"/>
          <w:szCs w:val="24"/>
          <w:rtl/>
          <w:lang w:val="pl-PL"/>
        </w:rPr>
        <w:t xml:space="preserve"> סביר להניח כי השתמר במסורת גם ההסבר הפרדיגמטי לקידוש השם כתיעוד לברית בין האלוהים ליהודים</w:t>
      </w:r>
      <w:r>
        <w:rPr>
          <w:rFonts w:ascii="David" w:hAnsi="David" w:cs="David" w:hint="cs"/>
          <w:sz w:val="24"/>
          <w:szCs w:val="24"/>
          <w:rtl/>
          <w:lang w:val="pl-PL"/>
        </w:rPr>
        <w:t xml:space="preserve"> </w:t>
      </w:r>
      <w:r w:rsidRPr="00BF0692">
        <w:rPr>
          <w:rFonts w:ascii="David" w:hAnsi="David" w:cs="David"/>
          <w:sz w:val="24"/>
          <w:szCs w:val="24"/>
          <w:rtl/>
          <w:lang w:val="pl-PL"/>
        </w:rPr>
        <w:t>– למשל בטקסט החרוט על המצבה שתיאר את מות הקדושים כ"ק</w:t>
      </w:r>
      <w:r>
        <w:rPr>
          <w:rFonts w:ascii="David" w:hAnsi="David" w:cs="David" w:hint="cs"/>
          <w:sz w:val="24"/>
          <w:szCs w:val="24"/>
          <w:rtl/>
          <w:lang w:val="pl-PL"/>
        </w:rPr>
        <w:t>ו</w:t>
      </w:r>
      <w:r w:rsidRPr="00BF0692">
        <w:rPr>
          <w:rFonts w:ascii="David" w:hAnsi="David" w:cs="David"/>
          <w:sz w:val="24"/>
          <w:szCs w:val="24"/>
          <w:rtl/>
          <w:lang w:val="pl-PL"/>
        </w:rPr>
        <w:t>רבן" כמו בעקדת יצחק וכ"תעודה" לברית ולקשר נצחי בין אלוהים לישראל .</w:t>
      </w:r>
      <w:r w:rsidR="00B04C21">
        <w:rPr>
          <w:rFonts w:ascii="David" w:hAnsi="David" w:cs="David" w:hint="cs"/>
          <w:sz w:val="24"/>
          <w:szCs w:val="24"/>
          <w:rtl/>
          <w:lang w:val="pl-PL"/>
        </w:rPr>
        <w:t xml:space="preserve"> )</w:t>
      </w:r>
      <w:r w:rsidR="00B04C21">
        <w:rPr>
          <w:rFonts w:ascii="David" w:hAnsi="David" w:cs="David"/>
          <w:sz w:val="24"/>
          <w:szCs w:val="24"/>
        </w:rPr>
        <w:t>(See chapter….</w:t>
      </w:r>
      <w:r w:rsidRPr="00BF0692">
        <w:rPr>
          <w:rFonts w:ascii="David" w:hAnsi="David" w:cs="David"/>
          <w:sz w:val="24"/>
          <w:szCs w:val="24"/>
          <w:rtl/>
          <w:lang w:val="pl-PL"/>
        </w:rPr>
        <w:t xml:space="preserve">  עם זאת</w:t>
      </w:r>
      <w:r>
        <w:rPr>
          <w:rFonts w:ascii="David" w:hAnsi="David" w:cs="David" w:hint="cs"/>
          <w:sz w:val="24"/>
          <w:szCs w:val="24"/>
          <w:rtl/>
          <w:lang w:val="pl-PL"/>
        </w:rPr>
        <w:t>,</w:t>
      </w:r>
      <w:r w:rsidRPr="00BF0692">
        <w:rPr>
          <w:rFonts w:ascii="David" w:hAnsi="David" w:cs="David"/>
          <w:sz w:val="24"/>
          <w:szCs w:val="24"/>
          <w:rtl/>
          <w:lang w:val="pl-PL"/>
        </w:rPr>
        <w:t xml:space="preserve"> י</w:t>
      </w:r>
      <w:r>
        <w:rPr>
          <w:rFonts w:ascii="David" w:hAnsi="David" w:cs="David" w:hint="cs"/>
          <w:sz w:val="24"/>
          <w:szCs w:val="24"/>
          <w:rtl/>
          <w:lang w:val="pl-PL"/>
        </w:rPr>
        <w:t>י</w:t>
      </w:r>
      <w:r w:rsidRPr="00BF0692">
        <w:rPr>
          <w:rFonts w:ascii="David" w:hAnsi="David" w:cs="David"/>
          <w:sz w:val="24"/>
          <w:szCs w:val="24"/>
          <w:rtl/>
          <w:lang w:val="pl-PL"/>
        </w:rPr>
        <w:t>תכן שהפרשנות השתנתה, ויהודי פולין ראו במות קדושים "</w:t>
      </w:r>
      <w:r w:rsidR="00881CC3">
        <w:rPr>
          <w:rFonts w:ascii="David" w:hAnsi="David" w:cs="David" w:hint="cs"/>
          <w:sz w:val="24"/>
          <w:szCs w:val="24"/>
          <w:rtl/>
          <w:lang w:val="pl-PL"/>
        </w:rPr>
        <w:t xml:space="preserve"> </w:t>
      </w:r>
      <w:r w:rsidR="00881CC3">
        <w:rPr>
          <w:rFonts w:ascii="David" w:hAnsi="David" w:cs="David"/>
          <w:sz w:val="24"/>
          <w:szCs w:val="24"/>
        </w:rPr>
        <w:t>an opportunity awarded by God to the most worthy for the display of righteousness</w:t>
      </w:r>
      <w:r w:rsidRPr="00BF0692">
        <w:rPr>
          <w:rFonts w:ascii="David" w:hAnsi="David" w:cs="David"/>
          <w:sz w:val="24"/>
          <w:szCs w:val="24"/>
          <w:rtl/>
          <w:lang w:val="pl-PL"/>
        </w:rPr>
        <w:t xml:space="preserve"> [...],"</w:t>
      </w:r>
      <w:r w:rsidRPr="00BF0692">
        <w:rPr>
          <w:rStyle w:val="FootnoteReference"/>
          <w:rFonts w:ascii="David" w:hAnsi="David" w:cs="David"/>
          <w:sz w:val="24"/>
          <w:szCs w:val="24"/>
          <w:rtl/>
          <w:lang w:val="pl-PL"/>
        </w:rPr>
        <w:footnoteReference w:id="107"/>
      </w:r>
      <w:r>
        <w:rPr>
          <w:rFonts w:ascii="David" w:hAnsi="David" w:cs="David" w:hint="cs"/>
          <w:sz w:val="24"/>
          <w:szCs w:val="24"/>
          <w:rtl/>
          <w:lang w:val="pl-PL"/>
        </w:rPr>
        <w:t xml:space="preserve"> </w:t>
      </w:r>
      <w:r w:rsidRPr="00BF0692">
        <w:rPr>
          <w:rFonts w:ascii="David" w:hAnsi="David" w:cs="David"/>
          <w:sz w:val="24"/>
          <w:szCs w:val="24"/>
          <w:rtl/>
          <w:lang w:val="pl-PL"/>
        </w:rPr>
        <w:t>ואולי הזדמנות לזרז את בוא הגאולה.</w:t>
      </w:r>
      <w:r w:rsidRPr="00BF0692">
        <w:rPr>
          <w:rStyle w:val="FootnoteReference"/>
          <w:rFonts w:ascii="David" w:hAnsi="David" w:cs="David"/>
          <w:sz w:val="24"/>
          <w:szCs w:val="24"/>
          <w:rtl/>
          <w:lang w:val="pl-PL"/>
        </w:rPr>
        <w:footnoteReference w:id="108"/>
      </w:r>
      <w:r w:rsidRPr="00BF0692">
        <w:rPr>
          <w:rFonts w:ascii="David" w:hAnsi="David" w:cs="David"/>
          <w:sz w:val="24"/>
          <w:szCs w:val="24"/>
          <w:rtl/>
          <w:lang w:val="pl-PL"/>
        </w:rPr>
        <w:t xml:space="preserve"> פרשנות זאת אפשרה לקהילה להתגאות בקדושים שלה</w:t>
      </w:r>
      <w:r w:rsidRPr="00BF0692">
        <w:rPr>
          <w:rStyle w:val="FootnoteReference"/>
          <w:rFonts w:ascii="David" w:hAnsi="David" w:cs="David"/>
          <w:sz w:val="24"/>
          <w:szCs w:val="24"/>
          <w:rtl/>
          <w:lang w:val="pl-PL"/>
        </w:rPr>
        <w:footnoteReference w:id="109"/>
      </w:r>
      <w:r w:rsidRPr="00BF0692">
        <w:rPr>
          <w:rFonts w:ascii="David" w:hAnsi="David" w:cs="David"/>
          <w:sz w:val="24"/>
          <w:szCs w:val="24"/>
          <w:rtl/>
          <w:lang w:val="pl-PL"/>
        </w:rPr>
        <w:t xml:space="preserve"> ולהשתמש בהם הן כארגומנט </w:t>
      </w:r>
      <w:r>
        <w:rPr>
          <w:rFonts w:ascii="David" w:hAnsi="David" w:cs="David" w:hint="cs"/>
          <w:sz w:val="24"/>
          <w:szCs w:val="24"/>
          <w:rtl/>
          <w:lang w:val="pl-PL"/>
        </w:rPr>
        <w:t>ה</w:t>
      </w:r>
      <w:r w:rsidRPr="00BF0692">
        <w:rPr>
          <w:rFonts w:ascii="David" w:hAnsi="David" w:cs="David"/>
          <w:sz w:val="24"/>
          <w:szCs w:val="24"/>
          <w:rtl/>
          <w:lang w:val="pl-PL"/>
        </w:rPr>
        <w:t>מונע מאלוהים להטיל גזרות נוספות,</w:t>
      </w:r>
      <w:r w:rsidRPr="00BF0692">
        <w:rPr>
          <w:rStyle w:val="FootnoteReference"/>
          <w:rFonts w:ascii="David" w:hAnsi="David" w:cs="David"/>
          <w:sz w:val="24"/>
          <w:szCs w:val="24"/>
          <w:rtl/>
          <w:lang w:val="pl-PL"/>
        </w:rPr>
        <w:footnoteReference w:id="110"/>
      </w:r>
      <w:r w:rsidRPr="00BF0692">
        <w:rPr>
          <w:rFonts w:ascii="David" w:hAnsi="David" w:cs="David"/>
          <w:sz w:val="24"/>
          <w:szCs w:val="24"/>
          <w:rtl/>
          <w:lang w:val="pl-PL"/>
        </w:rPr>
        <w:t xml:space="preserve"> והן כמודל להתנהגות בזמן הרדיפות.</w:t>
      </w:r>
      <w:r w:rsidRPr="00BF0692">
        <w:rPr>
          <w:rStyle w:val="FootnoteReference"/>
          <w:rFonts w:ascii="David" w:hAnsi="David" w:cs="David"/>
          <w:sz w:val="24"/>
          <w:szCs w:val="24"/>
          <w:rtl/>
          <w:lang w:val="pl-PL"/>
        </w:rPr>
        <w:footnoteReference w:id="111"/>
      </w:r>
      <w:r w:rsidRPr="00BF0692">
        <w:rPr>
          <w:rFonts w:ascii="David" w:hAnsi="David" w:cs="David"/>
          <w:sz w:val="24"/>
          <w:szCs w:val="24"/>
          <w:rtl/>
          <w:lang w:val="pl-PL"/>
        </w:rPr>
        <w:t xml:space="preserve"> </w:t>
      </w:r>
    </w:p>
    <w:p w14:paraId="5A405A40" w14:textId="227F4F1E" w:rsidR="000E24D5" w:rsidRPr="00BF0692"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t xml:space="preserve"> בנוסף להנצחת מסורת של קידוש השם בחיי הקהילה ו</w:t>
      </w:r>
      <w:r w:rsidR="008A05E4">
        <w:rPr>
          <w:rFonts w:ascii="David" w:hAnsi="David" w:cs="David" w:hint="cs"/>
          <w:sz w:val="24"/>
          <w:szCs w:val="24"/>
          <w:rtl/>
          <w:lang w:val="pl-PL"/>
        </w:rPr>
        <w:t>ב</w:t>
      </w:r>
      <w:r w:rsidRPr="00BF0692">
        <w:rPr>
          <w:rFonts w:ascii="David" w:hAnsi="David" w:cs="David"/>
          <w:sz w:val="24"/>
          <w:szCs w:val="24"/>
          <w:rtl/>
          <w:lang w:val="pl-PL"/>
        </w:rPr>
        <w:t>הזכרת נשמות הקדושים, נכח קידוש השם בתודעה של כל בן הקהילה כתוצאה מתהליך הרוחניות (</w:t>
      </w:r>
      <w:r w:rsidRPr="00DB6694">
        <w:rPr>
          <w:rFonts w:ascii="Times New Roman" w:hAnsi="Times New Roman" w:cs="Times New Roman"/>
          <w:sz w:val="24"/>
          <w:szCs w:val="24"/>
        </w:rPr>
        <w:t>spiritualization</w:t>
      </w:r>
      <w:r w:rsidRPr="00BF0692">
        <w:rPr>
          <w:rFonts w:ascii="David" w:hAnsi="David" w:cs="David"/>
          <w:sz w:val="24"/>
          <w:szCs w:val="24"/>
          <w:rtl/>
          <w:lang w:val="pl-PL"/>
        </w:rPr>
        <w:t>) במסגרתו נתפסה קבלת עול מלכות השמיים בעת התפילה  כמוכנות למות קדושים.</w:t>
      </w:r>
      <w:r w:rsidRPr="00BF0692">
        <w:rPr>
          <w:rStyle w:val="FootnoteReference"/>
          <w:rFonts w:ascii="David" w:hAnsi="David" w:cs="David"/>
          <w:sz w:val="24"/>
          <w:szCs w:val="24"/>
          <w:rtl/>
          <w:lang w:val="pl-PL"/>
        </w:rPr>
        <w:footnoteReference w:id="112"/>
      </w:r>
      <w:r w:rsidRPr="00BF0692">
        <w:rPr>
          <w:rFonts w:ascii="David" w:hAnsi="David" w:cs="David"/>
          <w:sz w:val="24"/>
          <w:szCs w:val="24"/>
          <w:rtl/>
          <w:lang w:val="pl-PL"/>
        </w:rPr>
        <w:t xml:space="preserve"> מחד גיסא, לדעתו של י</w:t>
      </w:r>
      <w:r>
        <w:rPr>
          <w:rFonts w:ascii="David" w:hAnsi="David" w:cs="David" w:hint="cs"/>
          <w:sz w:val="24"/>
          <w:szCs w:val="24"/>
          <w:rtl/>
          <w:lang w:val="pl-PL"/>
        </w:rPr>
        <w:t>עקב</w:t>
      </w:r>
      <w:r w:rsidRPr="00BF0692">
        <w:rPr>
          <w:rFonts w:ascii="David" w:hAnsi="David" w:cs="David"/>
          <w:sz w:val="24"/>
          <w:szCs w:val="24"/>
          <w:rtl/>
          <w:lang w:val="pl-PL"/>
        </w:rPr>
        <w:t xml:space="preserve"> כ"ץ גרם תהליך זה להעתקה של קידוש השם ממרחב היסטורי ממשי אל התחום הרוחני ולהעדר נכונות ותביעה לקידוש השם בציבוריות היהודית.</w:t>
      </w:r>
      <w:r w:rsidRPr="00BF0692">
        <w:rPr>
          <w:rStyle w:val="FootnoteReference"/>
          <w:rFonts w:ascii="David" w:hAnsi="David" w:cs="David"/>
          <w:sz w:val="24"/>
          <w:szCs w:val="24"/>
          <w:rtl/>
          <w:lang w:val="pl-PL"/>
        </w:rPr>
        <w:footnoteReference w:id="113"/>
      </w:r>
      <w:r w:rsidRPr="00BF0692">
        <w:rPr>
          <w:rFonts w:ascii="David" w:hAnsi="David" w:cs="David"/>
          <w:sz w:val="24"/>
          <w:szCs w:val="24"/>
          <w:rtl/>
          <w:lang w:val="pl-PL"/>
        </w:rPr>
        <w:t xml:space="preserve"> מאידך גיסא, לדעתו של יוסף הקר (</w:t>
      </w:r>
      <w:r w:rsidRPr="00BF0692">
        <w:rPr>
          <w:rFonts w:ascii="David" w:hAnsi="David" w:cs="David"/>
          <w:sz w:val="24"/>
          <w:szCs w:val="24"/>
        </w:rPr>
        <w:t>Yosef Hacker</w:t>
      </w:r>
      <w:r>
        <w:rPr>
          <w:rFonts w:ascii="David" w:hAnsi="David" w:cs="David" w:hint="cs"/>
          <w:sz w:val="24"/>
          <w:szCs w:val="24"/>
          <w:rtl/>
          <w:lang w:val="pl-PL"/>
        </w:rPr>
        <w:t>)</w:t>
      </w:r>
      <w:r w:rsidRPr="00BF0692">
        <w:rPr>
          <w:rFonts w:ascii="David" w:hAnsi="David" w:cs="David"/>
          <w:sz w:val="24"/>
          <w:szCs w:val="24"/>
          <w:rtl/>
          <w:lang w:val="pl-PL"/>
        </w:rPr>
        <w:t xml:space="preserve">, ביצוע רוחני של מות הקדושים לא החליף את קידוש השם הממשי, אלא חיזק את המוכנות למסירת הנפש על האמונה: "קידוש השם במחשבה וברוח משלים ומחזק את קידוש השם בפועל ואינו בא </w:t>
      </w:r>
      <w:r w:rsidRPr="00BF0692">
        <w:rPr>
          <w:rFonts w:ascii="David" w:hAnsi="David" w:cs="David"/>
          <w:sz w:val="24"/>
          <w:szCs w:val="24"/>
          <w:rtl/>
          <w:lang w:val="pl-PL"/>
        </w:rPr>
        <w:lastRenderedPageBreak/>
        <w:t>להוציא ממנו או להיות לו תחליף."</w:t>
      </w:r>
      <w:r w:rsidRPr="00BF0692">
        <w:rPr>
          <w:rStyle w:val="FootnoteReference"/>
          <w:rFonts w:ascii="David" w:hAnsi="David" w:cs="David"/>
          <w:sz w:val="24"/>
          <w:szCs w:val="24"/>
          <w:rtl/>
          <w:lang w:val="pl-PL"/>
        </w:rPr>
        <w:footnoteReference w:id="114"/>
      </w:r>
      <w:r w:rsidRPr="00BF0692">
        <w:rPr>
          <w:rFonts w:ascii="David" w:hAnsi="David" w:cs="David"/>
          <w:sz w:val="24"/>
          <w:szCs w:val="24"/>
          <w:rtl/>
          <w:lang w:val="pl-PL"/>
        </w:rPr>
        <w:t xml:space="preserve">  </w:t>
      </w:r>
      <w:r w:rsidR="00E52975">
        <w:rPr>
          <w:rFonts w:ascii="David" w:hAnsi="David" w:cs="David" w:hint="cs"/>
          <w:sz w:val="24"/>
          <w:szCs w:val="24"/>
          <w:rtl/>
          <w:lang w:val="pl-PL"/>
        </w:rPr>
        <w:t xml:space="preserve">התבוננות דרך </w:t>
      </w:r>
      <w:r w:rsidRPr="00BF0692">
        <w:rPr>
          <w:rFonts w:ascii="David" w:hAnsi="David" w:cs="David"/>
          <w:sz w:val="24"/>
          <w:szCs w:val="24"/>
          <w:rtl/>
          <w:lang w:val="pl-PL"/>
        </w:rPr>
        <w:t xml:space="preserve">הפריזמה של דו-קיום שברירי ודוגמאות ממשיות למעשי קידוש השם בפולין שלפני </w:t>
      </w:r>
      <w:r w:rsidR="008A05E4">
        <w:rPr>
          <w:rFonts w:ascii="David" w:hAnsi="David" w:cs="David"/>
          <w:sz w:val="24"/>
          <w:szCs w:val="24"/>
        </w:rPr>
        <w:t xml:space="preserve"> massacres of 1648</w:t>
      </w:r>
      <w:r w:rsidR="00E52975">
        <w:rPr>
          <w:rFonts w:ascii="David" w:hAnsi="David" w:cs="David" w:hint="cs"/>
          <w:sz w:val="24"/>
          <w:szCs w:val="24"/>
          <w:rtl/>
          <w:lang w:val="pl-PL"/>
        </w:rPr>
        <w:t>מחזקות את הטענה של</w:t>
      </w:r>
      <w:r w:rsidR="008A05E4">
        <w:rPr>
          <w:rFonts w:ascii="David" w:hAnsi="David" w:cs="David" w:hint="cs"/>
          <w:sz w:val="24"/>
          <w:szCs w:val="24"/>
          <w:rtl/>
          <w:lang w:val="pl-PL"/>
        </w:rPr>
        <w:t xml:space="preserve"> </w:t>
      </w:r>
      <w:r w:rsidR="008A05E4">
        <w:rPr>
          <w:rFonts w:ascii="David" w:hAnsi="David" w:cs="David" w:hint="cs"/>
          <w:sz w:val="24"/>
          <w:szCs w:val="24"/>
          <w:lang w:val="pl-PL"/>
        </w:rPr>
        <w:t>H</w:t>
      </w:r>
      <w:r w:rsidR="008A05E4">
        <w:rPr>
          <w:rFonts w:asciiTheme="minorHAnsi" w:hAnsiTheme="minorHAnsi" w:cs="David"/>
          <w:sz w:val="24"/>
          <w:szCs w:val="24"/>
        </w:rPr>
        <w:t>acker</w:t>
      </w:r>
      <w:r w:rsidR="00E52975">
        <w:rPr>
          <w:rFonts w:ascii="David" w:hAnsi="David" w:cs="David" w:hint="cs"/>
          <w:sz w:val="24"/>
          <w:szCs w:val="24"/>
          <w:rtl/>
          <w:lang w:val="pl-PL"/>
        </w:rPr>
        <w:t>.</w:t>
      </w:r>
      <w:r w:rsidRPr="00BF0692">
        <w:rPr>
          <w:rFonts w:ascii="David" w:hAnsi="David" w:cs="David"/>
          <w:sz w:val="24"/>
          <w:szCs w:val="24"/>
          <w:rtl/>
          <w:lang w:val="pl-PL"/>
        </w:rPr>
        <w:t xml:space="preserve"> </w:t>
      </w:r>
      <w:r w:rsidR="008A05E4">
        <w:rPr>
          <w:rFonts w:ascii="David" w:hAnsi="David" w:cs="David" w:hint="cs"/>
          <w:sz w:val="24"/>
          <w:szCs w:val="24"/>
          <w:rtl/>
          <w:lang w:val="pl-PL"/>
        </w:rPr>
        <w:t>ב</w:t>
      </w:r>
      <w:r w:rsidRPr="00BF0692">
        <w:rPr>
          <w:rFonts w:ascii="David" w:hAnsi="David" w:cs="David"/>
          <w:sz w:val="24"/>
          <w:szCs w:val="24"/>
          <w:rtl/>
          <w:lang w:val="pl-PL"/>
        </w:rPr>
        <w:t>תגוב</w:t>
      </w:r>
      <w:r w:rsidR="00E52975">
        <w:rPr>
          <w:rFonts w:ascii="David" w:hAnsi="David" w:cs="David" w:hint="cs"/>
          <w:sz w:val="24"/>
          <w:szCs w:val="24"/>
          <w:rtl/>
          <w:lang w:val="pl-PL"/>
        </w:rPr>
        <w:t>תה למאורעות</w:t>
      </w:r>
      <w:r w:rsidRPr="00BF0692">
        <w:rPr>
          <w:rFonts w:ascii="David" w:hAnsi="David" w:cs="David"/>
          <w:sz w:val="24"/>
          <w:szCs w:val="24"/>
          <w:rtl/>
          <w:lang w:val="pl-PL"/>
        </w:rPr>
        <w:t xml:space="preserve"> </w:t>
      </w:r>
      <w:r w:rsidR="00E52975" w:rsidRPr="00BF0692">
        <w:rPr>
          <w:rFonts w:ascii="David" w:hAnsi="David" w:cs="David"/>
          <w:sz w:val="24"/>
          <w:szCs w:val="24"/>
          <w:rtl/>
          <w:lang w:val="pl-PL"/>
        </w:rPr>
        <w:t>השתמשה</w:t>
      </w:r>
      <w:r w:rsidRPr="00BF0692">
        <w:rPr>
          <w:rFonts w:ascii="David" w:hAnsi="David" w:cs="David"/>
          <w:sz w:val="24"/>
          <w:szCs w:val="24"/>
          <w:rtl/>
          <w:lang w:val="pl-PL"/>
        </w:rPr>
        <w:t xml:space="preserve"> הקהילה הקראקובאית דווקא בפרדיגמה של קידוש השם גם בשל היותה חלק אימננטי וזמין מהמסורת שראוי להנצחה מיוחדת, וגם בשל התאמתה לתנאים של דו-קיום מורכב ורווי משברים– ולא עידן </w:t>
      </w:r>
      <w:r>
        <w:rPr>
          <w:rFonts w:ascii="David" w:hAnsi="David" w:cs="David" w:hint="cs"/>
          <w:sz w:val="24"/>
          <w:szCs w:val="24"/>
          <w:rtl/>
          <w:lang w:val="pl-PL"/>
        </w:rPr>
        <w:t>ש</w:t>
      </w:r>
      <w:r w:rsidRPr="00BF0692">
        <w:rPr>
          <w:rFonts w:ascii="David" w:hAnsi="David" w:cs="David"/>
          <w:sz w:val="24"/>
          <w:szCs w:val="24"/>
          <w:rtl/>
          <w:lang w:val="pl-PL"/>
        </w:rPr>
        <w:t>בו נחלשה המתיחות בין הנוצרים לבין היהודים ו</w:t>
      </w:r>
      <w:r>
        <w:rPr>
          <w:rFonts w:ascii="David" w:hAnsi="David" w:cs="David" w:hint="cs"/>
          <w:sz w:val="24"/>
          <w:szCs w:val="24"/>
          <w:rtl/>
          <w:lang w:val="pl-PL"/>
        </w:rPr>
        <w:t>ש</w:t>
      </w:r>
      <w:r w:rsidRPr="00BF0692">
        <w:rPr>
          <w:rFonts w:ascii="David" w:hAnsi="David" w:cs="David"/>
          <w:sz w:val="24"/>
          <w:szCs w:val="24"/>
          <w:rtl/>
          <w:lang w:val="pl-PL"/>
        </w:rPr>
        <w:t xml:space="preserve">בו לא </w:t>
      </w:r>
      <w:r>
        <w:rPr>
          <w:rFonts w:ascii="David" w:hAnsi="David" w:cs="David"/>
          <w:sz w:val="24"/>
          <w:szCs w:val="24"/>
          <w:rtl/>
          <w:lang w:val="pl-PL"/>
        </w:rPr>
        <w:t>הייתה</w:t>
      </w:r>
      <w:r w:rsidRPr="00BF0692">
        <w:rPr>
          <w:rFonts w:ascii="David" w:hAnsi="David" w:cs="David"/>
          <w:sz w:val="24"/>
          <w:szCs w:val="24"/>
          <w:rtl/>
          <w:lang w:val="pl-PL"/>
        </w:rPr>
        <w:t xml:space="preserve"> לתביעה של קידוש השם משמעות אקטואלית.</w:t>
      </w:r>
      <w:r w:rsidRPr="00BF0692">
        <w:rPr>
          <w:rStyle w:val="FootnoteReference"/>
          <w:rFonts w:ascii="David" w:hAnsi="David" w:cs="David"/>
          <w:sz w:val="24"/>
          <w:szCs w:val="24"/>
          <w:rtl/>
          <w:lang w:val="pl-PL"/>
        </w:rPr>
        <w:footnoteReference w:id="115"/>
      </w:r>
      <w:r w:rsidRPr="00BF0692">
        <w:rPr>
          <w:rFonts w:ascii="David" w:hAnsi="David" w:cs="David"/>
          <w:sz w:val="24"/>
          <w:szCs w:val="24"/>
          <w:rtl/>
          <w:lang w:val="pl-PL"/>
        </w:rPr>
        <w:t xml:space="preserve"> בקהילה הקראקובאית, </w:t>
      </w:r>
      <w:r>
        <w:rPr>
          <w:rFonts w:ascii="David" w:hAnsi="David" w:cs="David" w:hint="cs"/>
          <w:sz w:val="24"/>
          <w:szCs w:val="24"/>
          <w:rtl/>
          <w:lang w:val="pl-PL"/>
        </w:rPr>
        <w:t>ה</w:t>
      </w:r>
      <w:r w:rsidRPr="00BF0692">
        <w:rPr>
          <w:rFonts w:ascii="David" w:hAnsi="David" w:cs="David"/>
          <w:sz w:val="24"/>
          <w:szCs w:val="24"/>
          <w:rtl/>
          <w:lang w:val="pl-PL"/>
        </w:rPr>
        <w:t xml:space="preserve">מתאימה להגדרתו של </w:t>
      </w:r>
      <w:r w:rsidR="008A05E4">
        <w:rPr>
          <w:rFonts w:asciiTheme="minorHAnsi" w:hAnsiTheme="minorHAnsi" w:cs="David"/>
          <w:sz w:val="24"/>
          <w:szCs w:val="24"/>
          <w:lang w:val="pl-PL"/>
        </w:rPr>
        <w:t xml:space="preserve"> </w:t>
      </w:r>
      <w:r w:rsidR="008A05E4">
        <w:rPr>
          <w:rFonts w:ascii="David" w:hAnsi="David" w:cs="David" w:hint="cs"/>
          <w:sz w:val="24"/>
          <w:szCs w:val="24"/>
          <w:lang w:val="pl-PL"/>
        </w:rPr>
        <w:t>P</w:t>
      </w:r>
      <w:r w:rsidR="008A05E4">
        <w:rPr>
          <w:rFonts w:ascii="David" w:hAnsi="David" w:cs="David"/>
          <w:sz w:val="24"/>
          <w:szCs w:val="24"/>
        </w:rPr>
        <w:t>ierra Nora</w:t>
      </w:r>
      <w:r w:rsidRPr="00BF0692">
        <w:rPr>
          <w:rFonts w:ascii="David" w:hAnsi="David" w:cs="David"/>
          <w:sz w:val="24"/>
          <w:szCs w:val="24"/>
          <w:rtl/>
          <w:lang w:val="pl-PL"/>
        </w:rPr>
        <w:t>של חברת-הזיכרון המתבססת על קולקטיב שחי עם קדושה וטקסיות, הובטחו דרך  המהות של קידוש השם  גם המעבר הסדיר מן העבר אל העתיד וגם ההנצחה מהסוג המקדם את העתיד.</w:t>
      </w:r>
      <w:r w:rsidRPr="00BF0692">
        <w:rPr>
          <w:rStyle w:val="FootnoteReference"/>
          <w:rFonts w:ascii="David" w:hAnsi="David" w:cs="David"/>
          <w:sz w:val="24"/>
          <w:szCs w:val="24"/>
          <w:rtl/>
          <w:lang w:val="pl-PL"/>
        </w:rPr>
        <w:footnoteReference w:id="116"/>
      </w:r>
      <w:r w:rsidRPr="00BF0692">
        <w:rPr>
          <w:rFonts w:ascii="David" w:hAnsi="David" w:cs="David"/>
          <w:sz w:val="24"/>
          <w:szCs w:val="24"/>
          <w:rtl/>
          <w:lang w:val="pl-PL"/>
        </w:rPr>
        <w:t xml:space="preserve"> ובנוסף, זאת הפרדיגמה אשר הדגישה את הנקמה</w:t>
      </w:r>
      <w:r>
        <w:rPr>
          <w:rFonts w:ascii="David" w:hAnsi="David" w:cs="David" w:hint="cs"/>
          <w:sz w:val="24"/>
          <w:szCs w:val="24"/>
          <w:rtl/>
          <w:lang w:val="pl-PL"/>
        </w:rPr>
        <w:t xml:space="preserve"> </w:t>
      </w:r>
      <w:r>
        <w:rPr>
          <w:rFonts w:ascii="David" w:hAnsi="David" w:cs="David"/>
          <w:sz w:val="24"/>
          <w:szCs w:val="24"/>
          <w:rtl/>
          <w:lang w:val="pl-PL"/>
        </w:rPr>
        <w:t>–</w:t>
      </w:r>
      <w:r>
        <w:rPr>
          <w:rFonts w:ascii="David" w:hAnsi="David" w:cs="David" w:hint="cs"/>
          <w:sz w:val="24"/>
          <w:szCs w:val="24"/>
          <w:rtl/>
          <w:lang w:val="pl-PL"/>
        </w:rPr>
        <w:t xml:space="preserve"> על </w:t>
      </w:r>
      <w:r>
        <w:rPr>
          <w:rFonts w:ascii="David" w:hAnsi="David" w:cs="David"/>
          <w:sz w:val="24"/>
          <w:szCs w:val="24"/>
          <w:rtl/>
          <w:lang w:val="pl-PL"/>
        </w:rPr>
        <w:t>מובניה השונים</w:t>
      </w:r>
      <w:r>
        <w:rPr>
          <w:rFonts w:ascii="David" w:hAnsi="David" w:cs="David" w:hint="cs"/>
          <w:sz w:val="24"/>
          <w:szCs w:val="24"/>
          <w:rtl/>
          <w:lang w:val="pl-PL"/>
        </w:rPr>
        <w:t xml:space="preserve"> </w:t>
      </w:r>
      <w:r>
        <w:rPr>
          <w:rFonts w:ascii="David" w:hAnsi="David" w:cs="David"/>
          <w:sz w:val="24"/>
          <w:szCs w:val="24"/>
          <w:rtl/>
          <w:lang w:val="pl-PL"/>
        </w:rPr>
        <w:t>–</w:t>
      </w:r>
      <w:r>
        <w:rPr>
          <w:rFonts w:ascii="David" w:hAnsi="David" w:cs="David" w:hint="cs"/>
          <w:sz w:val="24"/>
          <w:szCs w:val="24"/>
          <w:rtl/>
          <w:lang w:val="pl-PL"/>
        </w:rPr>
        <w:t xml:space="preserve"> ו</w:t>
      </w:r>
      <w:r w:rsidRPr="00BF0692">
        <w:rPr>
          <w:rFonts w:ascii="David" w:hAnsi="David" w:cs="David"/>
          <w:sz w:val="24"/>
          <w:szCs w:val="24"/>
          <w:rtl/>
          <w:lang w:val="pl-PL"/>
        </w:rPr>
        <w:t>הפכה לחלק אימננטי מתהליך ההתמודדות. במסורת של קידוש השם נקשרו נקמת האלוהים, נקמה דרך ההנצחה וגם נקמה כרדיפת צדק.</w:t>
      </w:r>
    </w:p>
    <w:p w14:paraId="71D3293B" w14:textId="6F1F880E" w:rsidR="00BF2D1B" w:rsidRPr="00BF2D1B" w:rsidRDefault="00BF2D1B" w:rsidP="005C2122">
      <w:pPr>
        <w:bidi w:val="0"/>
        <w:rPr>
          <w:b/>
          <w:bCs/>
        </w:rPr>
      </w:pPr>
      <w:r w:rsidRPr="00BF2D1B">
        <w:rPr>
          <w:b/>
          <w:bCs/>
        </w:rPr>
        <w:t xml:space="preserve">        3.5       From God's </w:t>
      </w:r>
      <w:r w:rsidR="008A05E4">
        <w:rPr>
          <w:b/>
          <w:bCs/>
        </w:rPr>
        <w:t>w</w:t>
      </w:r>
      <w:r w:rsidRPr="00BF2D1B">
        <w:rPr>
          <w:b/>
          <w:bCs/>
        </w:rPr>
        <w:t xml:space="preserve">rath to </w:t>
      </w:r>
      <w:r w:rsidR="008A05E4">
        <w:rPr>
          <w:b/>
          <w:bCs/>
        </w:rPr>
        <w:t>r</w:t>
      </w:r>
      <w:r w:rsidRPr="00BF2D1B">
        <w:rPr>
          <w:b/>
          <w:bCs/>
        </w:rPr>
        <w:t xml:space="preserve">oyal </w:t>
      </w:r>
      <w:r w:rsidR="008A05E4">
        <w:rPr>
          <w:b/>
          <w:bCs/>
        </w:rPr>
        <w:t>c</w:t>
      </w:r>
      <w:r w:rsidRPr="00BF2D1B">
        <w:rPr>
          <w:b/>
          <w:bCs/>
        </w:rPr>
        <w:t xml:space="preserve">ourt: </w:t>
      </w:r>
      <w:r w:rsidR="005C2122">
        <w:rPr>
          <w:b/>
          <w:bCs/>
        </w:rPr>
        <w:t xml:space="preserve">meanings of </w:t>
      </w:r>
      <w:r w:rsidR="008A05E4">
        <w:rPr>
          <w:b/>
          <w:bCs/>
        </w:rPr>
        <w:t>v</w:t>
      </w:r>
      <w:r w:rsidRPr="00BF2D1B">
        <w:rPr>
          <w:b/>
          <w:bCs/>
        </w:rPr>
        <w:t xml:space="preserve">engeance </w:t>
      </w:r>
    </w:p>
    <w:p w14:paraId="4CE1B06C" w14:textId="77777777" w:rsidR="000E24D5" w:rsidRPr="00BF2D1B" w:rsidRDefault="000E24D5" w:rsidP="000E24D5">
      <w:pPr>
        <w:tabs>
          <w:tab w:val="left" w:pos="4706"/>
        </w:tabs>
        <w:rPr>
          <w:rFonts w:ascii="David" w:hAnsi="David" w:cs="David"/>
          <w:sz w:val="24"/>
          <w:szCs w:val="24"/>
          <w:rtl/>
        </w:rPr>
      </w:pPr>
    </w:p>
    <w:p w14:paraId="2C4007F5" w14:textId="2F7E1FD1" w:rsidR="005C2122" w:rsidRDefault="000E24D5" w:rsidP="000E24D5">
      <w:pPr>
        <w:tabs>
          <w:tab w:val="left" w:pos="4706"/>
        </w:tabs>
        <w:rPr>
          <w:rFonts w:ascii="David" w:hAnsi="David" w:cs="David"/>
          <w:sz w:val="24"/>
          <w:szCs w:val="24"/>
          <w:rtl/>
          <w:lang w:val="pl-PL"/>
        </w:rPr>
      </w:pPr>
      <w:bookmarkStart w:id="13" w:name="_Hlk513978943"/>
      <w:r>
        <w:rPr>
          <w:rFonts w:ascii="David" w:hAnsi="David" w:cs="David" w:hint="cs"/>
          <w:sz w:val="24"/>
          <w:szCs w:val="24"/>
          <w:rtl/>
          <w:lang w:val="pl-PL"/>
        </w:rPr>
        <w:t>ב</w:t>
      </w:r>
      <w:r w:rsidRPr="00BF0692">
        <w:rPr>
          <w:rFonts w:ascii="David" w:hAnsi="David" w:cs="David"/>
          <w:sz w:val="24"/>
          <w:szCs w:val="24"/>
          <w:rtl/>
          <w:lang w:val="pl-PL"/>
        </w:rPr>
        <w:t xml:space="preserve">מסורת האשכנזית, </w:t>
      </w:r>
      <w:r>
        <w:rPr>
          <w:rFonts w:ascii="David" w:hAnsi="David" w:cs="David" w:hint="cs"/>
          <w:sz w:val="24"/>
          <w:szCs w:val="24"/>
          <w:rtl/>
          <w:lang w:val="pl-PL"/>
        </w:rPr>
        <w:t>ש</w:t>
      </w:r>
      <w:r w:rsidRPr="00BF0692">
        <w:rPr>
          <w:rFonts w:ascii="David" w:hAnsi="David" w:cs="David"/>
          <w:sz w:val="24"/>
          <w:szCs w:val="24"/>
          <w:rtl/>
          <w:lang w:val="pl-PL"/>
        </w:rPr>
        <w:t>בה הנקמה הייתה למוטיב מרכזי בתיאולוגיה היהודית,</w:t>
      </w:r>
      <w:r w:rsidRPr="00BF0692">
        <w:rPr>
          <w:rStyle w:val="FootnoteReference"/>
          <w:rFonts w:ascii="David" w:hAnsi="David" w:cs="David"/>
          <w:sz w:val="24"/>
          <w:szCs w:val="24"/>
          <w:rtl/>
          <w:lang w:val="pl-PL"/>
        </w:rPr>
        <w:footnoteReference w:id="117"/>
      </w:r>
      <w:r w:rsidRPr="00BF0692">
        <w:rPr>
          <w:rFonts w:ascii="David" w:hAnsi="David" w:cs="David"/>
          <w:sz w:val="24"/>
          <w:szCs w:val="24"/>
          <w:rtl/>
          <w:lang w:val="pl-PL"/>
        </w:rPr>
        <w:t xml:space="preserve"> נשמר הקשר ההדוק בין מות הקדושים לנקמה.</w:t>
      </w:r>
      <w:r w:rsidRPr="00BF0692">
        <w:rPr>
          <w:rStyle w:val="FootnoteReference"/>
          <w:rFonts w:ascii="David" w:hAnsi="David" w:cs="David"/>
          <w:sz w:val="24"/>
          <w:szCs w:val="24"/>
          <w:rtl/>
          <w:lang w:val="pl-PL"/>
        </w:rPr>
        <w:footnoteReference w:id="118"/>
      </w:r>
      <w:r w:rsidRPr="00BF0692">
        <w:rPr>
          <w:rFonts w:ascii="David" w:hAnsi="David" w:cs="David"/>
          <w:sz w:val="24"/>
          <w:szCs w:val="24"/>
          <w:rtl/>
          <w:lang w:val="pl-PL"/>
        </w:rPr>
        <w:t xml:space="preserve"> התייחסות יהודית מיוחדת לנושא הנקמה היא אח</w:t>
      </w:r>
      <w:r>
        <w:rPr>
          <w:rFonts w:ascii="David" w:hAnsi="David" w:cs="David" w:hint="cs"/>
          <w:sz w:val="24"/>
          <w:szCs w:val="24"/>
          <w:rtl/>
          <w:lang w:val="pl-PL"/>
        </w:rPr>
        <w:t>ד</w:t>
      </w:r>
      <w:r w:rsidRPr="00BF0692">
        <w:rPr>
          <w:rFonts w:ascii="David" w:hAnsi="David" w:cs="David"/>
          <w:sz w:val="24"/>
          <w:szCs w:val="24"/>
          <w:rtl/>
          <w:lang w:val="pl-PL"/>
        </w:rPr>
        <w:t xml:space="preserve"> הגורמים הבסיסיים שאפשרו יצירת זירת פיוס והשבת הדו-קיום לאחר הזעזוע. במסגרת תהליך </w:t>
      </w:r>
      <w:r>
        <w:rPr>
          <w:rFonts w:ascii="David" w:hAnsi="David" w:cs="David" w:hint="cs"/>
          <w:sz w:val="24"/>
          <w:szCs w:val="24"/>
          <w:rtl/>
          <w:lang w:val="pl-PL"/>
        </w:rPr>
        <w:t>ה</w:t>
      </w:r>
      <w:r w:rsidRPr="00BF0692">
        <w:rPr>
          <w:rFonts w:ascii="David" w:hAnsi="David" w:cs="David"/>
          <w:sz w:val="24"/>
          <w:szCs w:val="24"/>
          <w:rtl/>
          <w:lang w:val="pl-PL"/>
        </w:rPr>
        <w:t xml:space="preserve">התמודדות עם </w:t>
      </w:r>
      <w:r>
        <w:rPr>
          <w:rFonts w:ascii="David" w:hAnsi="David" w:cs="David" w:hint="cs"/>
          <w:sz w:val="24"/>
          <w:szCs w:val="24"/>
          <w:rtl/>
          <w:lang w:val="pl-PL"/>
        </w:rPr>
        <w:t>ה</w:t>
      </w:r>
      <w:r w:rsidRPr="00BF0692">
        <w:rPr>
          <w:rFonts w:ascii="David" w:hAnsi="David" w:cs="David"/>
          <w:sz w:val="24"/>
          <w:szCs w:val="24"/>
          <w:rtl/>
          <w:lang w:val="pl-PL"/>
        </w:rPr>
        <w:t xml:space="preserve">משבר הדגישה </w:t>
      </w:r>
      <w:r>
        <w:rPr>
          <w:rFonts w:ascii="David" w:hAnsi="David" w:cs="David" w:hint="cs"/>
          <w:sz w:val="24"/>
          <w:szCs w:val="24"/>
          <w:rtl/>
          <w:lang w:val="pl-PL"/>
        </w:rPr>
        <w:t>ה</w:t>
      </w:r>
      <w:r w:rsidRPr="00BF0692">
        <w:rPr>
          <w:rFonts w:ascii="David" w:hAnsi="David" w:cs="David"/>
          <w:sz w:val="24"/>
          <w:szCs w:val="24"/>
          <w:rtl/>
          <w:lang w:val="pl-PL"/>
        </w:rPr>
        <w:t xml:space="preserve">קהילה היהודית את הערך העליון של הנקמה </w:t>
      </w:r>
      <w:r>
        <w:rPr>
          <w:rFonts w:ascii="David" w:hAnsi="David" w:cs="David" w:hint="cs"/>
          <w:sz w:val="24"/>
          <w:szCs w:val="24"/>
          <w:rtl/>
          <w:lang w:val="pl-PL"/>
        </w:rPr>
        <w:t>ו</w:t>
      </w:r>
      <w:r w:rsidRPr="00BF0692">
        <w:rPr>
          <w:rFonts w:ascii="David" w:hAnsi="David" w:cs="David"/>
          <w:sz w:val="24"/>
          <w:szCs w:val="24"/>
          <w:rtl/>
          <w:lang w:val="pl-PL"/>
        </w:rPr>
        <w:t xml:space="preserve">התייחסה </w:t>
      </w:r>
      <w:r w:rsidR="00051C1A">
        <w:rPr>
          <w:rFonts w:ascii="David" w:hAnsi="David" w:cs="David" w:hint="cs"/>
          <w:sz w:val="24"/>
          <w:szCs w:val="24"/>
          <w:rtl/>
          <w:lang w:val="pl-PL"/>
        </w:rPr>
        <w:t xml:space="preserve">אליה </w:t>
      </w:r>
      <w:r w:rsidRPr="00BF0692">
        <w:rPr>
          <w:rFonts w:ascii="David" w:hAnsi="David" w:cs="David"/>
          <w:sz w:val="24"/>
          <w:szCs w:val="24"/>
          <w:rtl/>
          <w:lang w:val="pl-PL"/>
        </w:rPr>
        <w:t>בשלושה ממדים עיקריים: (א) נקמת אלוהים</w:t>
      </w:r>
      <w:r>
        <w:rPr>
          <w:rFonts w:ascii="David" w:hAnsi="David" w:cs="David" w:hint="cs"/>
          <w:sz w:val="24"/>
          <w:szCs w:val="24"/>
          <w:rtl/>
          <w:lang w:val="pl-PL"/>
        </w:rPr>
        <w:t>;</w:t>
      </w:r>
      <w:r w:rsidRPr="00BF0692">
        <w:rPr>
          <w:rFonts w:ascii="David" w:hAnsi="David" w:cs="David"/>
          <w:sz w:val="24"/>
          <w:szCs w:val="24"/>
          <w:rtl/>
          <w:lang w:val="pl-PL"/>
        </w:rPr>
        <w:t xml:space="preserve"> (ב)  נקמה  דרך הבנייה והנצחה של מהות הזיכרון המכוונת</w:t>
      </w:r>
      <w:r>
        <w:rPr>
          <w:rFonts w:ascii="David" w:hAnsi="David" w:cs="David" w:hint="cs"/>
          <w:sz w:val="24"/>
          <w:szCs w:val="24"/>
          <w:rtl/>
          <w:lang w:val="pl-PL"/>
        </w:rPr>
        <w:t>;</w:t>
      </w:r>
      <w:r w:rsidRPr="00BF0692">
        <w:rPr>
          <w:rFonts w:ascii="David" w:hAnsi="David" w:cs="David"/>
          <w:sz w:val="24"/>
          <w:szCs w:val="24"/>
          <w:rtl/>
          <w:lang w:val="pl-PL"/>
        </w:rPr>
        <w:t xml:space="preserve"> (ג) נקמה </w:t>
      </w:r>
      <w:r w:rsidR="005C2122">
        <w:rPr>
          <w:rFonts w:ascii="David" w:hAnsi="David" w:cs="David" w:hint="cs"/>
          <w:sz w:val="24"/>
          <w:szCs w:val="24"/>
          <w:rtl/>
          <w:lang w:val="pl-PL"/>
        </w:rPr>
        <w:t>כ</w:t>
      </w:r>
      <w:r w:rsidRPr="00BF0692">
        <w:rPr>
          <w:rFonts w:ascii="David" w:hAnsi="David" w:cs="David"/>
          <w:sz w:val="24"/>
          <w:szCs w:val="24"/>
          <w:rtl/>
          <w:lang w:val="pl-PL"/>
        </w:rPr>
        <w:t>רדיפת האשמים לדין והשבת צדק בעזרת החוק וה</w:t>
      </w:r>
      <w:r w:rsidR="005C2122">
        <w:rPr>
          <w:rFonts w:ascii="David" w:hAnsi="David" w:cs="David" w:hint="cs"/>
          <w:sz w:val="24"/>
          <w:szCs w:val="24"/>
          <w:rtl/>
          <w:lang w:val="pl-PL"/>
        </w:rPr>
        <w:t>שררה</w:t>
      </w:r>
      <w:r w:rsidRPr="00BF0692">
        <w:rPr>
          <w:rFonts w:ascii="David" w:hAnsi="David" w:cs="David"/>
          <w:sz w:val="24"/>
          <w:szCs w:val="24"/>
          <w:rtl/>
          <w:lang w:val="pl-PL"/>
        </w:rPr>
        <w:t>.</w:t>
      </w:r>
      <w:bookmarkEnd w:id="13"/>
      <w:r w:rsidR="00051C1A">
        <w:rPr>
          <w:rFonts w:ascii="David" w:hAnsi="David" w:cs="David" w:hint="cs"/>
          <w:sz w:val="24"/>
          <w:szCs w:val="24"/>
          <w:rtl/>
          <w:lang w:val="pl-PL"/>
        </w:rPr>
        <w:t xml:space="preserve"> ניתוח של תהליך ההתמודדות עם המאורעות החוזרים מאפשר לראות את מתן ביטוי </w:t>
      </w:r>
      <w:r w:rsidRPr="00BF0692">
        <w:rPr>
          <w:rFonts w:ascii="David" w:hAnsi="David" w:cs="David"/>
          <w:sz w:val="24"/>
          <w:szCs w:val="24"/>
          <w:rtl/>
          <w:lang w:val="pl-PL"/>
        </w:rPr>
        <w:t xml:space="preserve">להיבטים השונים </w:t>
      </w:r>
      <w:r>
        <w:rPr>
          <w:rFonts w:ascii="David" w:hAnsi="David" w:cs="David" w:hint="cs"/>
          <w:sz w:val="24"/>
          <w:szCs w:val="24"/>
          <w:rtl/>
          <w:lang w:val="pl-PL"/>
        </w:rPr>
        <w:t>ה</w:t>
      </w:r>
      <w:r w:rsidRPr="00BF0692">
        <w:rPr>
          <w:rFonts w:ascii="David" w:hAnsi="David" w:cs="David"/>
          <w:sz w:val="24"/>
          <w:szCs w:val="24"/>
          <w:rtl/>
          <w:lang w:val="pl-PL"/>
        </w:rPr>
        <w:t>אל</w:t>
      </w:r>
      <w:r>
        <w:rPr>
          <w:rFonts w:ascii="David" w:hAnsi="David" w:cs="David" w:hint="cs"/>
          <w:sz w:val="24"/>
          <w:szCs w:val="24"/>
          <w:rtl/>
          <w:lang w:val="pl-PL"/>
        </w:rPr>
        <w:t>ה</w:t>
      </w:r>
      <w:r w:rsidRPr="00BF0692">
        <w:rPr>
          <w:rFonts w:ascii="David" w:hAnsi="David" w:cs="David"/>
          <w:sz w:val="24"/>
          <w:szCs w:val="24"/>
          <w:rtl/>
          <w:lang w:val="pl-PL"/>
        </w:rPr>
        <w:t xml:space="preserve"> של הנקמה </w:t>
      </w:r>
      <w:r w:rsidR="00051C1A">
        <w:rPr>
          <w:rFonts w:ascii="David" w:hAnsi="David" w:cs="David" w:hint="cs"/>
          <w:sz w:val="24"/>
          <w:szCs w:val="24"/>
          <w:rtl/>
          <w:lang w:val="pl-PL"/>
        </w:rPr>
        <w:t>כ</w:t>
      </w:r>
      <w:r w:rsidRPr="00BF0692">
        <w:rPr>
          <w:rFonts w:ascii="David" w:hAnsi="David" w:cs="David"/>
          <w:sz w:val="24"/>
          <w:szCs w:val="24"/>
          <w:rtl/>
          <w:lang w:val="pl-PL"/>
        </w:rPr>
        <w:t xml:space="preserve">מימוש </w:t>
      </w:r>
      <w:r w:rsidRPr="00BF0692">
        <w:rPr>
          <w:rFonts w:ascii="David" w:hAnsi="David" w:cs="David"/>
          <w:sz w:val="24"/>
          <w:szCs w:val="24"/>
          <w:rtl/>
          <w:lang w:val="pl-PL"/>
        </w:rPr>
        <w:lastRenderedPageBreak/>
        <w:t xml:space="preserve">בפועל של שני העקרונות המרכזיים של הסובלנות הפולנית כלפי היהודים: חופש דת ופולחן, מעמד וזכויות בפני החוק. </w:t>
      </w:r>
    </w:p>
    <w:p w14:paraId="1497584A" w14:textId="569C04A3" w:rsidR="005C2122" w:rsidRPr="00450BE3" w:rsidRDefault="005C2122" w:rsidP="00450BE3">
      <w:pPr>
        <w:tabs>
          <w:tab w:val="left" w:pos="4706"/>
        </w:tabs>
        <w:jc w:val="right"/>
        <w:rPr>
          <w:rFonts w:ascii="David" w:hAnsi="David" w:cs="David"/>
          <w:b/>
          <w:bCs/>
          <w:sz w:val="24"/>
          <w:szCs w:val="24"/>
        </w:rPr>
      </w:pPr>
      <w:r w:rsidRPr="000A7356">
        <w:rPr>
          <w:rFonts w:ascii="David" w:hAnsi="David" w:cs="David"/>
          <w:b/>
          <w:bCs/>
          <w:sz w:val="24"/>
          <w:szCs w:val="24"/>
        </w:rPr>
        <w:t xml:space="preserve">3.5.1 Vengeance and </w:t>
      </w:r>
      <w:r w:rsidR="00450BE3" w:rsidRPr="000A7356">
        <w:rPr>
          <w:rFonts w:ascii="David" w:hAnsi="David" w:cs="David"/>
          <w:b/>
          <w:bCs/>
          <w:sz w:val="24"/>
          <w:szCs w:val="24"/>
        </w:rPr>
        <w:t>l</w:t>
      </w:r>
      <w:r w:rsidRPr="000A7356">
        <w:rPr>
          <w:rFonts w:ascii="David" w:hAnsi="David" w:cs="David"/>
          <w:b/>
          <w:bCs/>
          <w:sz w:val="24"/>
          <w:szCs w:val="24"/>
        </w:rPr>
        <w:t>iturgy</w:t>
      </w:r>
    </w:p>
    <w:p w14:paraId="111D93AE" w14:textId="27B37FF1" w:rsidR="000E24D5" w:rsidRPr="009302DF"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t xml:space="preserve"> </w:t>
      </w:r>
      <w:bookmarkStart w:id="14" w:name="_Hlk513978965"/>
      <w:r w:rsidRPr="00BF0692">
        <w:rPr>
          <w:rFonts w:ascii="David" w:hAnsi="David" w:cs="David"/>
          <w:sz w:val="24"/>
          <w:szCs w:val="24"/>
          <w:rtl/>
          <w:lang w:val="pl-PL"/>
        </w:rPr>
        <w:t xml:space="preserve">במסגרת תהליך </w:t>
      </w:r>
      <w:r>
        <w:rPr>
          <w:rFonts w:ascii="David" w:hAnsi="David" w:cs="David" w:hint="cs"/>
          <w:sz w:val="24"/>
          <w:szCs w:val="24"/>
          <w:rtl/>
          <w:lang w:val="pl-PL"/>
        </w:rPr>
        <w:t>ה</w:t>
      </w:r>
      <w:r w:rsidRPr="00BF0692">
        <w:rPr>
          <w:rFonts w:ascii="David" w:hAnsi="David" w:cs="David"/>
          <w:sz w:val="24"/>
          <w:szCs w:val="24"/>
          <w:rtl/>
          <w:lang w:val="pl-PL"/>
        </w:rPr>
        <w:t xml:space="preserve">התמודדות עם </w:t>
      </w:r>
      <w:r>
        <w:rPr>
          <w:rFonts w:ascii="David" w:hAnsi="David" w:cs="David" w:hint="cs"/>
          <w:sz w:val="24"/>
          <w:szCs w:val="24"/>
          <w:rtl/>
          <w:lang w:val="pl-PL"/>
        </w:rPr>
        <w:t>הפרעות</w:t>
      </w:r>
      <w:r w:rsidRPr="00BF0692">
        <w:rPr>
          <w:rFonts w:ascii="David" w:hAnsi="David" w:cs="David"/>
          <w:sz w:val="24"/>
          <w:szCs w:val="24"/>
          <w:rtl/>
          <w:lang w:val="pl-PL"/>
        </w:rPr>
        <w:t xml:space="preserve"> השתלבה הנקמה האלוהית בליטורגיה של זיכרון וקידוש השם.</w:t>
      </w:r>
      <w:r w:rsidRPr="00BF0692">
        <w:rPr>
          <w:rStyle w:val="FootnoteReference"/>
          <w:rFonts w:ascii="David" w:hAnsi="David" w:cs="David"/>
          <w:sz w:val="24"/>
          <w:szCs w:val="24"/>
          <w:rtl/>
          <w:lang w:val="pl-PL"/>
        </w:rPr>
        <w:footnoteReference w:id="119"/>
      </w:r>
      <w:r w:rsidRPr="00BF0692">
        <w:rPr>
          <w:rFonts w:ascii="David" w:hAnsi="David" w:cs="David"/>
          <w:sz w:val="24"/>
          <w:szCs w:val="24"/>
          <w:rtl/>
          <w:lang w:val="pl-PL"/>
        </w:rPr>
        <w:t xml:space="preserve"> דרך הטקסטים של התפילות ביקשו היהודים מאלוהים לגמול על מות</w:t>
      </w:r>
      <w:r>
        <w:rPr>
          <w:rFonts w:ascii="David" w:hAnsi="David" w:cs="David"/>
          <w:sz w:val="24"/>
          <w:szCs w:val="24"/>
          <w:rtl/>
          <w:lang w:val="pl-PL"/>
        </w:rPr>
        <w:t xml:space="preserve"> הקורבנות  ועל הפגיעה בקהילתם: </w:t>
      </w:r>
    </w:p>
    <w:p w14:paraId="36B731BC" w14:textId="77777777" w:rsidR="000E24D5" w:rsidRPr="00BF0692" w:rsidRDefault="000E24D5" w:rsidP="000E24D5">
      <w:pPr>
        <w:tabs>
          <w:tab w:val="left" w:pos="4706"/>
        </w:tabs>
        <w:spacing w:line="360" w:lineRule="auto"/>
        <w:ind w:left="1134" w:right="1134"/>
        <w:rPr>
          <w:rFonts w:ascii="David" w:hAnsi="David" w:cs="David"/>
          <w:sz w:val="24"/>
          <w:szCs w:val="24"/>
          <w:rtl/>
          <w:lang w:val="pl-PL"/>
        </w:rPr>
      </w:pPr>
      <w:r w:rsidRPr="00BF0692">
        <w:rPr>
          <w:rFonts w:ascii="David" w:hAnsi="David" w:cs="David"/>
          <w:sz w:val="24"/>
          <w:szCs w:val="24"/>
          <w:rtl/>
          <w:lang w:val="pl-PL"/>
        </w:rPr>
        <w:t>תשמע השמים שוכן שחקים, קול דמי אחיך צועקים. שכר חציך מדם חלל וחרבך, כי הנה אויביך, שפוך עליהם זעמיך ואשך למען הרוגים על שם קדשיך. דרוש דמים בחימה שפוכה אותם תכרית בחרב נקמה נקם בית ה' כגבור יצא כאיש מלחמות. אל נקמות ה' אל נקמות הופיע. ארץ אל תכסה דמם ואל יהי מקום לזעקתם, עד ישקיף וירא משמים לנקום נקמתם.</w:t>
      </w:r>
      <w:r w:rsidRPr="00BF0692">
        <w:rPr>
          <w:rStyle w:val="FootnoteReference"/>
          <w:rFonts w:ascii="David" w:hAnsi="David" w:cs="David"/>
          <w:sz w:val="24"/>
          <w:szCs w:val="24"/>
          <w:rtl/>
          <w:lang w:val="pl-PL"/>
        </w:rPr>
        <w:footnoteReference w:id="120"/>
      </w:r>
    </w:p>
    <w:p w14:paraId="2CFBC3A1" w14:textId="1874F53A" w:rsidR="000E24D5" w:rsidRPr="00BF0692"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t>במילים אלו הביעו בני הקהילה בקראקוב את אמונתם כי יש לגמול על מות חבריהם, אך "השֽלם" הוא פררוגטיבה של אלוהים.</w:t>
      </w:r>
      <w:r w:rsidRPr="00BF0692">
        <w:rPr>
          <w:rStyle w:val="FootnoteReference"/>
          <w:rFonts w:ascii="David" w:hAnsi="David" w:cs="David"/>
          <w:sz w:val="24"/>
          <w:szCs w:val="24"/>
          <w:rtl/>
          <w:lang w:val="pl-PL"/>
        </w:rPr>
        <w:footnoteReference w:id="121"/>
      </w:r>
      <w:r w:rsidRPr="00BF0692">
        <w:rPr>
          <w:rFonts w:ascii="David" w:hAnsi="David" w:cs="David"/>
          <w:sz w:val="24"/>
          <w:szCs w:val="24"/>
          <w:rtl/>
          <w:lang w:val="pl-PL"/>
        </w:rPr>
        <w:t xml:space="preserve"> הם ב</w:t>
      </w:r>
      <w:r>
        <w:rPr>
          <w:rFonts w:ascii="David" w:hAnsi="David" w:cs="David" w:hint="cs"/>
          <w:sz w:val="24"/>
          <w:szCs w:val="24"/>
          <w:rtl/>
          <w:lang w:val="pl-PL"/>
        </w:rPr>
        <w:t>י</w:t>
      </w:r>
      <w:r w:rsidRPr="00BF0692">
        <w:rPr>
          <w:rFonts w:ascii="David" w:hAnsi="David" w:cs="David"/>
          <w:sz w:val="24"/>
          <w:szCs w:val="24"/>
          <w:rtl/>
          <w:lang w:val="pl-PL"/>
        </w:rPr>
        <w:t xml:space="preserve">קשו, או אף זעקו ודרשו, התערבות אלוהית לשם נקמה ראויה </w:t>
      </w:r>
      <w:r>
        <w:rPr>
          <w:rFonts w:ascii="David" w:hAnsi="David" w:cs="David" w:hint="cs"/>
          <w:sz w:val="24"/>
          <w:szCs w:val="24"/>
          <w:rtl/>
          <w:lang w:val="pl-PL"/>
        </w:rPr>
        <w:t>ב</w:t>
      </w:r>
      <w:commentRangeStart w:id="15"/>
      <w:r>
        <w:rPr>
          <w:rFonts w:ascii="David" w:hAnsi="David" w:cs="David"/>
          <w:sz w:val="24"/>
          <w:szCs w:val="24"/>
          <w:rtl/>
          <w:lang w:val="pl-PL"/>
        </w:rPr>
        <w:t>"[מי] שלא היה להם הש</w:t>
      </w:r>
      <w:r>
        <w:rPr>
          <w:rFonts w:ascii="David" w:hAnsi="David" w:cs="David" w:hint="cs"/>
          <w:sz w:val="24"/>
          <w:szCs w:val="24"/>
          <w:rtl/>
          <w:lang w:val="pl-PL"/>
        </w:rPr>
        <w:t>י</w:t>
      </w:r>
      <w:r>
        <w:rPr>
          <w:rFonts w:ascii="David" w:hAnsi="David" w:cs="David"/>
          <w:sz w:val="24"/>
          <w:szCs w:val="24"/>
          <w:rtl/>
          <w:lang w:val="pl-PL"/>
        </w:rPr>
        <w:t>ל</w:t>
      </w:r>
      <w:r w:rsidRPr="00BF0692">
        <w:rPr>
          <w:rFonts w:ascii="David" w:hAnsi="David" w:cs="David"/>
          <w:sz w:val="24"/>
          <w:szCs w:val="24"/>
          <w:rtl/>
          <w:lang w:val="pl-PL"/>
        </w:rPr>
        <w:t>ם."</w:t>
      </w:r>
      <w:r w:rsidR="005C2122">
        <w:rPr>
          <w:rFonts w:ascii="David" w:hAnsi="David" w:cs="David" w:hint="cs"/>
          <w:sz w:val="24"/>
          <w:szCs w:val="24"/>
          <w:rtl/>
          <w:lang w:val="pl-PL"/>
        </w:rPr>
        <w:t xml:space="preserve"> </w:t>
      </w:r>
      <w:commentRangeEnd w:id="15"/>
      <w:r w:rsidR="005C2122">
        <w:rPr>
          <w:rStyle w:val="CommentReference"/>
          <w:rtl/>
        </w:rPr>
        <w:commentReference w:id="15"/>
      </w:r>
      <w:r w:rsidR="005C2122">
        <w:rPr>
          <w:rFonts w:ascii="David" w:hAnsi="David" w:cs="David" w:hint="cs"/>
          <w:sz w:val="24"/>
          <w:szCs w:val="24"/>
          <w:rtl/>
          <w:lang w:val="pl-PL"/>
        </w:rPr>
        <w:t>(</w:t>
      </w:r>
      <w:r w:rsidR="005C2122">
        <w:rPr>
          <w:rFonts w:ascii="David" w:hAnsi="David" w:cs="David"/>
          <w:sz w:val="24"/>
          <w:szCs w:val="24"/>
        </w:rPr>
        <w:t>(see chapter</w:t>
      </w:r>
      <w:r w:rsidRPr="00BF0692">
        <w:rPr>
          <w:rFonts w:ascii="David" w:hAnsi="David" w:cs="David"/>
          <w:sz w:val="24"/>
          <w:szCs w:val="24"/>
          <w:rtl/>
          <w:lang w:val="pl-PL"/>
        </w:rPr>
        <w:t xml:space="preserve"> זעם אנושי, בלתי נשלט ומושפע ממוטיבים לא-טהורים, נתפס </w:t>
      </w:r>
      <w:r w:rsidR="005C2122">
        <w:rPr>
          <w:rFonts w:ascii="David" w:hAnsi="David" w:cs="David" w:hint="cs"/>
          <w:sz w:val="24"/>
          <w:szCs w:val="24"/>
          <w:rtl/>
          <w:lang w:val="pl-PL"/>
        </w:rPr>
        <w:t xml:space="preserve">במסורת היהודים </w:t>
      </w:r>
      <w:r>
        <w:rPr>
          <w:rFonts w:ascii="David" w:hAnsi="David" w:cs="David" w:hint="cs"/>
          <w:sz w:val="24"/>
          <w:szCs w:val="24"/>
          <w:rtl/>
          <w:lang w:val="pl-PL"/>
        </w:rPr>
        <w:t>כ</w:t>
      </w:r>
      <w:r w:rsidRPr="00BF0692">
        <w:rPr>
          <w:rFonts w:ascii="David" w:hAnsi="David" w:cs="David"/>
          <w:sz w:val="24"/>
          <w:szCs w:val="24"/>
          <w:rtl/>
          <w:lang w:val="pl-PL"/>
        </w:rPr>
        <w:t>תגובה</w:t>
      </w:r>
      <w:r w:rsidR="005C2122">
        <w:rPr>
          <w:rFonts w:ascii="David" w:hAnsi="David" w:cs="David" w:hint="cs"/>
          <w:sz w:val="24"/>
          <w:szCs w:val="24"/>
          <w:rtl/>
          <w:lang w:val="pl-PL"/>
        </w:rPr>
        <w:t>לא רצויה</w:t>
      </w:r>
      <w:r w:rsidRPr="00BF0692">
        <w:rPr>
          <w:rFonts w:ascii="David" w:hAnsi="David" w:cs="David"/>
          <w:sz w:val="24"/>
          <w:szCs w:val="24"/>
          <w:rtl/>
          <w:lang w:val="pl-PL"/>
        </w:rPr>
        <w:t xml:space="preserve">. יתרה מזאת, </w:t>
      </w:r>
      <w:r w:rsidR="005C2122">
        <w:rPr>
          <w:rFonts w:ascii="David" w:hAnsi="David" w:cs="David" w:hint="cs"/>
          <w:sz w:val="24"/>
          <w:szCs w:val="24"/>
          <w:rtl/>
          <w:lang w:val="pl-PL"/>
        </w:rPr>
        <w:t xml:space="preserve">בקהילה המזרי אירופאית </w:t>
      </w:r>
      <w:r w:rsidRPr="00BF0692">
        <w:rPr>
          <w:rFonts w:ascii="David" w:hAnsi="David" w:cs="David"/>
          <w:sz w:val="24"/>
          <w:szCs w:val="24"/>
          <w:rtl/>
          <w:lang w:val="pl-PL"/>
        </w:rPr>
        <w:t xml:space="preserve">נקמת כעס אנושית נחשבה לגורם שעלול רק להגביר את המשבר ובדיעבד להזיק עוד יותר לקהילה שחיה בגלות. לעומת פעולת נקם אנושית, הנקמה האלוהית, מרוסנת </w:t>
      </w:r>
      <w:r>
        <w:rPr>
          <w:rFonts w:ascii="David" w:hAnsi="David" w:cs="David"/>
          <w:sz w:val="24"/>
          <w:szCs w:val="24"/>
          <w:rtl/>
          <w:lang w:val="pl-PL"/>
        </w:rPr>
        <w:t>על-ידי</w:t>
      </w:r>
      <w:r w:rsidRPr="00BF0692">
        <w:rPr>
          <w:rFonts w:ascii="David" w:hAnsi="David" w:cs="David"/>
          <w:sz w:val="24"/>
          <w:szCs w:val="24"/>
          <w:rtl/>
          <w:lang w:val="pl-PL"/>
        </w:rPr>
        <w:t xml:space="preserve"> הרחמים, נתפסה גם כחלק מהשבת הצדק וגם כגורם הכרחי בסדר מוסרי. </w:t>
      </w:r>
    </w:p>
    <w:p w14:paraId="518CB228" w14:textId="77777777" w:rsidR="000E24D5" w:rsidRPr="00BF0692"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lastRenderedPageBreak/>
        <w:t>הן בתפילות ובהזכרת שמות הנרצחים,</w:t>
      </w:r>
      <w:r w:rsidRPr="00BF0692">
        <w:rPr>
          <w:rStyle w:val="FootnoteReference"/>
          <w:rFonts w:ascii="David" w:hAnsi="David" w:cs="David"/>
          <w:sz w:val="24"/>
          <w:szCs w:val="24"/>
          <w:rtl/>
          <w:lang w:val="pl-PL"/>
        </w:rPr>
        <w:footnoteReference w:id="122"/>
      </w:r>
      <w:r w:rsidRPr="00BF0692">
        <w:rPr>
          <w:rFonts w:ascii="David" w:hAnsi="David" w:cs="David"/>
          <w:sz w:val="24"/>
          <w:szCs w:val="24"/>
          <w:rtl/>
          <w:lang w:val="pl-PL"/>
        </w:rPr>
        <w:t xml:space="preserve"> והן בפורמולות כמו 'השם ינקום דמם' (הי"ד) שהתלוו לשמות ה</w:t>
      </w:r>
      <w:r>
        <w:rPr>
          <w:rFonts w:ascii="David" w:hAnsi="David" w:cs="David" w:hint="cs"/>
          <w:sz w:val="24"/>
          <w:szCs w:val="24"/>
          <w:rtl/>
          <w:lang w:val="pl-PL"/>
        </w:rPr>
        <w:t>נרצח</w:t>
      </w:r>
      <w:r w:rsidRPr="00BF0692">
        <w:rPr>
          <w:rFonts w:ascii="David" w:hAnsi="David" w:cs="David"/>
          <w:sz w:val="24"/>
          <w:szCs w:val="24"/>
          <w:rtl/>
          <w:lang w:val="pl-PL"/>
        </w:rPr>
        <w:t>ים או נחרטו על מצבותיהם והוזכרו ברשומים של חברת קדישא,</w:t>
      </w:r>
      <w:r w:rsidRPr="00BF0692">
        <w:rPr>
          <w:rStyle w:val="FootnoteReference"/>
          <w:rFonts w:ascii="David" w:hAnsi="David" w:cs="David"/>
          <w:sz w:val="24"/>
          <w:szCs w:val="24"/>
          <w:rtl/>
          <w:lang w:val="pl-PL"/>
        </w:rPr>
        <w:footnoteReference w:id="123"/>
      </w:r>
      <w:r w:rsidRPr="00BF0692">
        <w:rPr>
          <w:rFonts w:ascii="David" w:hAnsi="David" w:cs="David"/>
          <w:sz w:val="24"/>
          <w:szCs w:val="24"/>
          <w:rtl/>
          <w:lang w:val="pl-PL"/>
        </w:rPr>
        <w:t xml:space="preserve">  מילאה  נקמת אלוהים תפקיד פרוספקטיבי בכך שהיא תיארה את החזון, את התקווה לגבי מה שאמור לקרות גם אם </w:t>
      </w:r>
      <w:r>
        <w:rPr>
          <w:rFonts w:ascii="David" w:hAnsi="David" w:cs="David" w:hint="cs"/>
          <w:sz w:val="24"/>
          <w:szCs w:val="24"/>
          <w:rtl/>
          <w:lang w:val="pl-PL"/>
        </w:rPr>
        <w:t>כעבור זמן רב</w:t>
      </w:r>
      <w:r w:rsidRPr="00BF0692">
        <w:rPr>
          <w:rFonts w:ascii="David" w:hAnsi="David" w:cs="David"/>
          <w:sz w:val="24"/>
          <w:szCs w:val="24"/>
          <w:rtl/>
          <w:lang w:val="pl-PL"/>
        </w:rPr>
        <w:t xml:space="preserve"> או אפילו יידחה ליום הדין ותחילת הגאולה.</w:t>
      </w:r>
      <w:r w:rsidRPr="00BF0692">
        <w:rPr>
          <w:rStyle w:val="FootnoteReference"/>
          <w:rFonts w:ascii="David" w:hAnsi="David" w:cs="David"/>
          <w:sz w:val="24"/>
          <w:szCs w:val="24"/>
          <w:rtl/>
          <w:lang w:val="pl-PL"/>
        </w:rPr>
        <w:footnoteReference w:id="124"/>
      </w:r>
      <w:r w:rsidRPr="00BF0692">
        <w:rPr>
          <w:rFonts w:ascii="David" w:hAnsi="David" w:cs="David"/>
          <w:sz w:val="24"/>
          <w:szCs w:val="24"/>
          <w:rtl/>
          <w:lang w:val="pl-PL"/>
        </w:rPr>
        <w:t xml:space="preserve"> </w:t>
      </w:r>
    </w:p>
    <w:bookmarkEnd w:id="14"/>
    <w:p w14:paraId="3DD00EEE" w14:textId="516078FC" w:rsidR="00B62922"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t xml:space="preserve">דרך </w:t>
      </w:r>
      <w:r>
        <w:rPr>
          <w:rFonts w:ascii="David" w:hAnsi="David" w:cs="David" w:hint="cs"/>
          <w:sz w:val="24"/>
          <w:szCs w:val="24"/>
          <w:rtl/>
          <w:lang w:val="pl-PL"/>
        </w:rPr>
        <w:t>ה</w:t>
      </w:r>
      <w:r w:rsidRPr="00BF0692">
        <w:rPr>
          <w:rFonts w:ascii="David" w:hAnsi="David" w:cs="David"/>
          <w:sz w:val="24"/>
          <w:szCs w:val="24"/>
          <w:rtl/>
          <w:lang w:val="pl-PL"/>
        </w:rPr>
        <w:t>ליטורגיה ניסו היהודים להזכיר לאלוהים  "ארך אפים"</w:t>
      </w:r>
      <w:r w:rsidRPr="00BF0692">
        <w:rPr>
          <w:rStyle w:val="FootnoteReference"/>
          <w:rFonts w:ascii="David" w:hAnsi="David" w:cs="David"/>
          <w:sz w:val="24"/>
          <w:szCs w:val="24"/>
          <w:rtl/>
        </w:rPr>
        <w:footnoteReference w:id="125"/>
      </w:r>
      <w:r w:rsidRPr="00BF0692">
        <w:rPr>
          <w:rFonts w:ascii="David" w:hAnsi="David" w:cs="David"/>
          <w:sz w:val="24"/>
          <w:szCs w:val="24"/>
          <w:rtl/>
          <w:lang w:val="pl-PL"/>
        </w:rPr>
        <w:t xml:space="preserve"> את בריתו עם ישראל  ולגרום לנקמתו דרך ההצגה הישירה של ק</w:t>
      </w:r>
      <w:r>
        <w:rPr>
          <w:rFonts w:ascii="David" w:hAnsi="David" w:cs="David" w:hint="cs"/>
          <w:sz w:val="24"/>
          <w:szCs w:val="24"/>
          <w:rtl/>
          <w:lang w:val="pl-PL"/>
        </w:rPr>
        <w:t>ו</w:t>
      </w:r>
      <w:r w:rsidRPr="00BF0692">
        <w:rPr>
          <w:rFonts w:ascii="David" w:hAnsi="David" w:cs="David"/>
          <w:sz w:val="24"/>
          <w:szCs w:val="24"/>
          <w:rtl/>
          <w:lang w:val="pl-PL"/>
        </w:rPr>
        <w:t xml:space="preserve">רבנם </w:t>
      </w:r>
      <w:r>
        <w:rPr>
          <w:rFonts w:ascii="David" w:hAnsi="David" w:cs="David" w:hint="cs"/>
          <w:sz w:val="24"/>
          <w:szCs w:val="24"/>
          <w:rtl/>
          <w:lang w:val="pl-PL"/>
        </w:rPr>
        <w:t>למענו</w:t>
      </w:r>
      <w:r w:rsidRPr="00BF0692">
        <w:rPr>
          <w:rFonts w:ascii="David" w:hAnsi="David" w:cs="David"/>
          <w:sz w:val="24"/>
          <w:szCs w:val="24"/>
          <w:rtl/>
          <w:lang w:val="pl-PL"/>
        </w:rPr>
        <w:t xml:space="preserve">, בעיקר במקרה של קידוש השם. הם פנו לזיכרון אלוהי </w:t>
      </w:r>
      <w:r w:rsidRPr="00A82858">
        <w:rPr>
          <w:rFonts w:ascii="Times New Roman" w:hAnsi="Times New Roman" w:cs="Times New Roman"/>
          <w:sz w:val="24"/>
          <w:szCs w:val="24"/>
          <w:rtl/>
          <w:lang w:val="pl-PL"/>
        </w:rPr>
        <w:t>(</w:t>
      </w:r>
      <w:r w:rsidRPr="00A82858">
        <w:rPr>
          <w:rFonts w:ascii="Times New Roman" w:hAnsi="Times New Roman" w:cs="Times New Roman"/>
          <w:sz w:val="24"/>
          <w:szCs w:val="24"/>
        </w:rPr>
        <w:t xml:space="preserve"> (divine memory</w:t>
      </w:r>
      <w:r w:rsidRPr="00BF0692">
        <w:rPr>
          <w:rFonts w:ascii="David" w:hAnsi="David" w:cs="David"/>
          <w:sz w:val="24"/>
          <w:szCs w:val="24"/>
          <w:rtl/>
          <w:lang w:val="pl-PL"/>
        </w:rPr>
        <w:t xml:space="preserve">כתגובה לזעזוע </w:t>
      </w:r>
      <w:r>
        <w:rPr>
          <w:rFonts w:ascii="David" w:hAnsi="David" w:cs="David" w:hint="cs"/>
          <w:sz w:val="24"/>
          <w:szCs w:val="24"/>
          <w:rtl/>
          <w:lang w:val="pl-PL"/>
        </w:rPr>
        <w:t>ש</w:t>
      </w:r>
      <w:r w:rsidRPr="00BF0692">
        <w:rPr>
          <w:rFonts w:ascii="David" w:hAnsi="David" w:cs="David"/>
          <w:sz w:val="24"/>
          <w:szCs w:val="24"/>
          <w:rtl/>
          <w:lang w:val="pl-PL"/>
        </w:rPr>
        <w:t>אותו פירשו במונחים תיאולוגיים. התקווה לנקמה והבעת הרצון לנקום מילאו את זעקות המתפללים גם</w:t>
      </w:r>
      <w:r>
        <w:rPr>
          <w:rFonts w:ascii="David" w:hAnsi="David" w:cs="David" w:hint="cs"/>
          <w:sz w:val="24"/>
          <w:szCs w:val="24"/>
          <w:rtl/>
          <w:lang w:val="pl-PL"/>
        </w:rPr>
        <w:t>,</w:t>
      </w:r>
      <w:r w:rsidRPr="00BF0692">
        <w:rPr>
          <w:rFonts w:ascii="David" w:hAnsi="David" w:cs="David"/>
          <w:sz w:val="24"/>
          <w:szCs w:val="24"/>
          <w:rtl/>
          <w:lang w:val="pl-PL"/>
        </w:rPr>
        <w:t xml:space="preserve"> אם הנקמה עצמה נתפסה לעתים כחלק ממרחב שמימי,</w:t>
      </w:r>
      <w:r w:rsidRPr="00BF0692">
        <w:rPr>
          <w:rStyle w:val="FootnoteReference"/>
          <w:rFonts w:ascii="David" w:hAnsi="David" w:cs="David"/>
          <w:sz w:val="24"/>
          <w:szCs w:val="24"/>
          <w:rtl/>
          <w:lang w:val="pl-PL"/>
        </w:rPr>
        <w:footnoteReference w:id="126"/>
      </w:r>
      <w:r w:rsidRPr="00BF0692">
        <w:rPr>
          <w:rFonts w:ascii="David" w:hAnsi="David" w:cs="David"/>
          <w:sz w:val="24"/>
          <w:szCs w:val="24"/>
          <w:rtl/>
          <w:lang w:val="pl-PL"/>
        </w:rPr>
        <w:t xml:space="preserve"> כחלק מעולם משיחי </w:t>
      </w:r>
      <w:r>
        <w:rPr>
          <w:rFonts w:ascii="David" w:hAnsi="David" w:cs="David" w:hint="cs"/>
          <w:sz w:val="24"/>
          <w:szCs w:val="24"/>
          <w:rtl/>
          <w:lang w:val="pl-PL"/>
        </w:rPr>
        <w:t>ש</w:t>
      </w:r>
      <w:r w:rsidRPr="00BF0692">
        <w:rPr>
          <w:rFonts w:ascii="David" w:hAnsi="David" w:cs="David"/>
          <w:sz w:val="24"/>
          <w:szCs w:val="24"/>
          <w:rtl/>
          <w:lang w:val="pl-PL"/>
        </w:rPr>
        <w:t>בו צפויים להיענש</w:t>
      </w:r>
      <w:r w:rsidR="00B62922">
        <w:rPr>
          <w:rFonts w:ascii="David" w:hAnsi="David" w:cs="David" w:hint="cs"/>
          <w:sz w:val="24"/>
          <w:szCs w:val="24"/>
          <w:rtl/>
          <w:lang w:val="pl-PL"/>
        </w:rPr>
        <w:t xml:space="preserve"> </w:t>
      </w:r>
      <w:r w:rsidR="00B62922">
        <w:rPr>
          <w:rFonts w:ascii="David" w:hAnsi="David" w:cs="David"/>
          <w:sz w:val="24"/>
          <w:szCs w:val="24"/>
        </w:rPr>
        <w:t>evil ones and oppressors</w:t>
      </w:r>
    </w:p>
    <w:p w14:paraId="71234601" w14:textId="77777777" w:rsidR="00D42AB7" w:rsidRDefault="00B62922" w:rsidP="000E24D5">
      <w:pPr>
        <w:tabs>
          <w:tab w:val="left" w:pos="4706"/>
        </w:tabs>
        <w:rPr>
          <w:rFonts w:ascii="David" w:hAnsi="David" w:cs="David"/>
          <w:sz w:val="24"/>
          <w:szCs w:val="24"/>
          <w:rtl/>
        </w:rPr>
      </w:pPr>
      <w:r>
        <w:rPr>
          <w:rFonts w:ascii="David" w:hAnsi="David" w:cs="David"/>
          <w:sz w:val="24"/>
          <w:szCs w:val="24"/>
        </w:rPr>
        <w:t>as part of the 'vengeful redemption'</w:t>
      </w:r>
      <w:r w:rsidR="000E24D5" w:rsidRPr="00BF0692">
        <w:rPr>
          <w:rFonts w:ascii="David" w:hAnsi="David" w:cs="David"/>
          <w:sz w:val="24"/>
          <w:szCs w:val="24"/>
          <w:rtl/>
          <w:lang w:val="pl-PL"/>
        </w:rPr>
        <w:t>.</w:t>
      </w:r>
      <w:r w:rsidR="000E24D5" w:rsidRPr="00BF0692">
        <w:rPr>
          <w:rStyle w:val="FootnoteReference"/>
          <w:rFonts w:ascii="David" w:hAnsi="David" w:cs="David"/>
          <w:sz w:val="24"/>
          <w:szCs w:val="24"/>
          <w:rtl/>
          <w:lang w:val="pl-PL"/>
        </w:rPr>
        <w:footnoteReference w:id="127"/>
      </w:r>
      <w:r w:rsidR="000E24D5" w:rsidRPr="00BF0692">
        <w:rPr>
          <w:rFonts w:ascii="David" w:hAnsi="David" w:cs="David"/>
          <w:sz w:val="24"/>
          <w:szCs w:val="24"/>
          <w:rtl/>
          <w:lang w:val="pl-PL"/>
        </w:rPr>
        <w:t xml:space="preserve"> </w:t>
      </w:r>
    </w:p>
    <w:p w14:paraId="7B075AC4" w14:textId="42DE4BC4" w:rsidR="00D42AB7" w:rsidRDefault="00D42AB7" w:rsidP="000E24D5">
      <w:pPr>
        <w:tabs>
          <w:tab w:val="left" w:pos="4706"/>
        </w:tabs>
        <w:rPr>
          <w:rFonts w:ascii="David" w:hAnsi="David" w:cs="David"/>
          <w:sz w:val="24"/>
          <w:szCs w:val="24"/>
        </w:rPr>
      </w:pPr>
      <w:r>
        <w:rPr>
          <w:rFonts w:ascii="David" w:hAnsi="David" w:cs="David"/>
          <w:sz w:val="24"/>
          <w:szCs w:val="24"/>
        </w:rPr>
        <w:t>"Just as the remembrance of Amalek's past deeds is intended to assure vengeance against him in the future, so [was] the remembrance of the blood shed [preserved in the liturgy of martyrdom] a means of stirring God to take vengeance (Ex 17:8-13)"</w:t>
      </w:r>
      <w:r w:rsidRPr="00D42AB7">
        <w:rPr>
          <w:rStyle w:val="FootnoteReference"/>
          <w:rFonts w:ascii="David" w:hAnsi="David" w:cs="David"/>
          <w:sz w:val="24"/>
          <w:szCs w:val="24"/>
          <w:rtl/>
        </w:rPr>
        <w:t xml:space="preserve"> </w:t>
      </w:r>
      <w:r w:rsidRPr="00BF0692">
        <w:rPr>
          <w:rStyle w:val="FootnoteReference"/>
          <w:rFonts w:ascii="David" w:hAnsi="David" w:cs="David"/>
          <w:sz w:val="24"/>
          <w:szCs w:val="24"/>
          <w:rtl/>
        </w:rPr>
        <w:footnoteReference w:id="128"/>
      </w:r>
    </w:p>
    <w:p w14:paraId="7E4A75C4" w14:textId="0994D6E5" w:rsidR="00A423A6" w:rsidRDefault="000E24D5" w:rsidP="000E24D5">
      <w:pPr>
        <w:tabs>
          <w:tab w:val="left" w:pos="4706"/>
        </w:tabs>
        <w:rPr>
          <w:rFonts w:ascii="David" w:hAnsi="David" w:cs="David"/>
          <w:sz w:val="24"/>
          <w:szCs w:val="24"/>
          <w:rtl/>
          <w:lang w:val="pl-PL"/>
        </w:rPr>
      </w:pPr>
      <w:r w:rsidRPr="00BF0692">
        <w:rPr>
          <w:rFonts w:ascii="David" w:hAnsi="David" w:cs="David"/>
          <w:sz w:val="24"/>
          <w:szCs w:val="24"/>
          <w:rtl/>
          <w:lang w:val="pl-PL"/>
        </w:rPr>
        <w:t xml:space="preserve">נקמת אלוהים נתפסה לא כנקמה סתם, אלא כסוג של </w:t>
      </w:r>
    </w:p>
    <w:p w14:paraId="2E04B7E1" w14:textId="63E6AA87" w:rsidR="00A423A6" w:rsidRPr="00A423A6" w:rsidRDefault="00A423A6" w:rsidP="000E24D5">
      <w:pPr>
        <w:tabs>
          <w:tab w:val="left" w:pos="4706"/>
        </w:tabs>
        <w:rPr>
          <w:rFonts w:ascii="David" w:hAnsi="David" w:cs="David"/>
          <w:sz w:val="24"/>
          <w:szCs w:val="24"/>
          <w:rtl/>
        </w:rPr>
      </w:pPr>
      <w:r>
        <w:rPr>
          <w:rFonts w:ascii="David" w:hAnsi="David" w:cs="David"/>
          <w:sz w:val="24"/>
          <w:szCs w:val="24"/>
        </w:rPr>
        <w:t>accounting by blood in which "the drops of martyrs are counted one by one and are sprayed on the garment of God, known as his porphyrion, so that it may serve as the corpus delicti to punish the killers on Judgment Day</w:t>
      </w:r>
      <w:r w:rsidR="00E547FD">
        <w:rPr>
          <w:rFonts w:ascii="David" w:hAnsi="David" w:cs="David"/>
          <w:sz w:val="24"/>
          <w:szCs w:val="24"/>
        </w:rPr>
        <w:t xml:space="preserve">."  </w:t>
      </w:r>
      <w:r w:rsidR="00E547FD" w:rsidRPr="00E547FD">
        <w:rPr>
          <w:rStyle w:val="FootnoteReference"/>
          <w:rFonts w:ascii="David" w:hAnsi="David" w:cs="David"/>
          <w:sz w:val="24"/>
          <w:szCs w:val="24"/>
          <w:highlight w:val="yellow"/>
          <w:rtl/>
          <w:lang w:val="pl-PL"/>
        </w:rPr>
        <w:t xml:space="preserve"> </w:t>
      </w:r>
    </w:p>
    <w:p w14:paraId="41AF9D76" w14:textId="4EA8CEE2" w:rsidR="00E547FD" w:rsidRDefault="00E547FD" w:rsidP="000E24D5">
      <w:pPr>
        <w:tabs>
          <w:tab w:val="left" w:pos="4706"/>
        </w:tabs>
        <w:rPr>
          <w:rFonts w:ascii="David" w:hAnsi="David" w:cs="David"/>
          <w:sz w:val="24"/>
          <w:szCs w:val="24"/>
          <w:rtl/>
          <w:lang w:val="pl-PL"/>
        </w:rPr>
      </w:pPr>
      <w:r w:rsidRPr="00C83948">
        <w:rPr>
          <w:rStyle w:val="FootnoteReference"/>
          <w:rFonts w:ascii="David" w:hAnsi="David" w:cs="David"/>
          <w:sz w:val="24"/>
          <w:szCs w:val="24"/>
          <w:highlight w:val="yellow"/>
          <w:rtl/>
          <w:lang w:val="pl-PL"/>
        </w:rPr>
        <w:lastRenderedPageBreak/>
        <w:footnoteReference w:id="129"/>
      </w:r>
      <w:r w:rsidRPr="00E547FD">
        <w:rPr>
          <w:rStyle w:val="FootnoteReference"/>
          <w:rFonts w:ascii="David" w:hAnsi="David" w:cs="David"/>
          <w:sz w:val="24"/>
          <w:szCs w:val="24"/>
          <w:highlight w:val="yellow"/>
          <w:rtl/>
          <w:lang w:val="pl-PL"/>
        </w:rPr>
        <w:t xml:space="preserve"> </w:t>
      </w:r>
    </w:p>
    <w:p w14:paraId="1D9B8AFD" w14:textId="3BA4F09D" w:rsidR="000E24D5" w:rsidRPr="00BF0692" w:rsidRDefault="000E24D5" w:rsidP="000E24D5">
      <w:pPr>
        <w:tabs>
          <w:tab w:val="left" w:pos="4706"/>
        </w:tabs>
        <w:rPr>
          <w:rFonts w:ascii="David" w:hAnsi="David" w:cs="David"/>
          <w:sz w:val="24"/>
          <w:szCs w:val="24"/>
          <w:rtl/>
        </w:rPr>
      </w:pPr>
      <w:r w:rsidRPr="00BF0692">
        <w:rPr>
          <w:rFonts w:ascii="David" w:hAnsi="David" w:cs="David"/>
          <w:sz w:val="24"/>
          <w:szCs w:val="24"/>
          <w:rtl/>
          <w:lang w:val="pl-PL"/>
        </w:rPr>
        <w:t xml:space="preserve"> לדעתו של</w:t>
      </w:r>
      <w:r w:rsidR="00C83948">
        <w:rPr>
          <w:rFonts w:ascii="David" w:hAnsi="David" w:cs="David" w:hint="cs"/>
          <w:sz w:val="24"/>
          <w:szCs w:val="24"/>
          <w:rtl/>
          <w:lang w:val="pl-PL"/>
        </w:rPr>
        <w:t xml:space="preserve"> </w:t>
      </w:r>
      <w:r w:rsidR="00C83948">
        <w:rPr>
          <w:rFonts w:ascii="David" w:hAnsi="David" w:cs="David"/>
          <w:sz w:val="24"/>
          <w:szCs w:val="24"/>
        </w:rPr>
        <w:t>Yuval</w:t>
      </w:r>
      <w:r w:rsidRPr="00BF0692">
        <w:rPr>
          <w:rFonts w:ascii="David" w:hAnsi="David" w:cs="David"/>
          <w:sz w:val="24"/>
          <w:szCs w:val="24"/>
          <w:rtl/>
          <w:lang w:val="pl-PL"/>
        </w:rPr>
        <w:t>, התקווה לנקמה שימשה תרופה לאותה "סתירה [...] בין בחירת ישראל השמימית לבין שעבודו  עלי אדמות" אותה הדגיש ג</w:t>
      </w:r>
      <w:r>
        <w:rPr>
          <w:rFonts w:ascii="David" w:hAnsi="David" w:cs="David" w:hint="cs"/>
          <w:sz w:val="24"/>
          <w:szCs w:val="24"/>
          <w:rtl/>
          <w:lang w:val="pl-PL"/>
        </w:rPr>
        <w:t>"</w:t>
      </w:r>
      <w:r w:rsidRPr="00BF0692">
        <w:rPr>
          <w:rFonts w:ascii="David" w:hAnsi="David" w:cs="David"/>
          <w:sz w:val="24"/>
          <w:szCs w:val="24"/>
          <w:rtl/>
          <w:lang w:val="pl-PL"/>
        </w:rPr>
        <w:t xml:space="preserve">ד </w:t>
      </w:r>
      <w:r>
        <w:rPr>
          <w:rFonts w:ascii="David" w:hAnsi="David" w:cs="David"/>
          <w:sz w:val="24"/>
          <w:szCs w:val="24"/>
          <w:rtl/>
          <w:lang w:val="pl-PL"/>
        </w:rPr>
        <w:t>כהן</w:t>
      </w:r>
      <w:r w:rsidRPr="00BF0692">
        <w:rPr>
          <w:rFonts w:ascii="David" w:hAnsi="David" w:cs="David"/>
          <w:sz w:val="24"/>
          <w:szCs w:val="24"/>
          <w:rtl/>
          <w:lang w:val="pl-PL"/>
        </w:rPr>
        <w:t xml:space="preserve"> (</w:t>
      </w:r>
      <w:r w:rsidRPr="00BF0692">
        <w:rPr>
          <w:rFonts w:ascii="David" w:hAnsi="David" w:cs="David"/>
          <w:sz w:val="24"/>
          <w:szCs w:val="24"/>
        </w:rPr>
        <w:t>(G.D. Cohen</w:t>
      </w:r>
      <w:r w:rsidRPr="00BF0692">
        <w:rPr>
          <w:rFonts w:ascii="David" w:hAnsi="David" w:cs="David"/>
          <w:sz w:val="24"/>
          <w:szCs w:val="24"/>
          <w:rtl/>
        </w:rPr>
        <w:t>.</w:t>
      </w:r>
      <w:r w:rsidRPr="00BF0692">
        <w:rPr>
          <w:rStyle w:val="FootnoteReference"/>
          <w:rFonts w:ascii="David" w:hAnsi="David" w:cs="David"/>
          <w:sz w:val="24"/>
          <w:szCs w:val="24"/>
          <w:rtl/>
          <w:lang w:val="pl-PL"/>
        </w:rPr>
        <w:footnoteReference w:id="130"/>
      </w:r>
      <w:r w:rsidRPr="00BF0692">
        <w:rPr>
          <w:rFonts w:ascii="David" w:hAnsi="David" w:cs="David"/>
          <w:sz w:val="24"/>
          <w:szCs w:val="24"/>
          <w:rtl/>
          <w:lang w:val="pl-PL"/>
        </w:rPr>
        <w:t xml:space="preserve"> לדעתו של י</w:t>
      </w:r>
      <w:r>
        <w:rPr>
          <w:rFonts w:ascii="David" w:hAnsi="David" w:cs="David" w:hint="cs"/>
          <w:sz w:val="24"/>
          <w:szCs w:val="24"/>
          <w:rtl/>
          <w:lang w:val="pl-PL"/>
        </w:rPr>
        <w:t>"</w:t>
      </w:r>
      <w:r w:rsidRPr="00BF0692">
        <w:rPr>
          <w:rFonts w:ascii="David" w:hAnsi="David" w:cs="David"/>
          <w:sz w:val="24"/>
          <w:szCs w:val="24"/>
          <w:rtl/>
          <w:lang w:val="pl-PL"/>
        </w:rPr>
        <w:t xml:space="preserve">י ליפשיץ, הייתה בתקווה זאת מין </w:t>
      </w:r>
      <w:r w:rsidR="00683138">
        <w:rPr>
          <w:rFonts w:ascii="David" w:hAnsi="David" w:cs="David" w:hint="cs"/>
          <w:sz w:val="24"/>
          <w:szCs w:val="24"/>
          <w:rtl/>
          <w:lang w:val="pl-PL"/>
        </w:rPr>
        <w:t xml:space="preserve"> </w:t>
      </w:r>
      <w:r w:rsidRPr="00BF0692">
        <w:rPr>
          <w:rFonts w:ascii="David" w:hAnsi="David" w:cs="David"/>
          <w:sz w:val="24"/>
          <w:szCs w:val="24"/>
          <w:rtl/>
          <w:lang w:val="pl-PL"/>
        </w:rPr>
        <w:t>דחייה של זמנים טובים אל העתיד, בו ייענש כל מי שרובץ ביהודים בהווה.</w:t>
      </w:r>
      <w:r w:rsidRPr="00BF0692">
        <w:rPr>
          <w:rStyle w:val="FootnoteReference"/>
          <w:rFonts w:ascii="David" w:hAnsi="David" w:cs="David"/>
          <w:sz w:val="24"/>
          <w:szCs w:val="24"/>
          <w:rtl/>
          <w:lang w:val="pl-PL"/>
        </w:rPr>
        <w:footnoteReference w:id="131"/>
      </w:r>
      <w:r w:rsidRPr="00BF0692">
        <w:rPr>
          <w:rFonts w:ascii="David" w:hAnsi="David" w:cs="David"/>
          <w:sz w:val="24"/>
          <w:szCs w:val="24"/>
          <w:rtl/>
          <w:lang w:val="pl-PL"/>
        </w:rPr>
        <w:t xml:space="preserve"> </w:t>
      </w:r>
      <w:r w:rsidR="00683138">
        <w:rPr>
          <w:rFonts w:ascii="David" w:hAnsi="David" w:cs="David" w:hint="cs"/>
          <w:sz w:val="24"/>
          <w:szCs w:val="24"/>
          <w:rtl/>
          <w:lang w:val="pl-PL"/>
        </w:rPr>
        <w:t>בקראקוב</w:t>
      </w:r>
      <w:r w:rsidRPr="00BF0692">
        <w:rPr>
          <w:rFonts w:ascii="David" w:hAnsi="David" w:cs="David"/>
          <w:sz w:val="24"/>
          <w:szCs w:val="24"/>
          <w:rtl/>
          <w:lang w:val="pl-PL"/>
        </w:rPr>
        <w:t xml:space="preserve">, הפקדת הנקמה בידי </w:t>
      </w:r>
      <w:r>
        <w:rPr>
          <w:rFonts w:ascii="David" w:hAnsi="David" w:cs="David" w:hint="cs"/>
          <w:sz w:val="24"/>
          <w:szCs w:val="24"/>
          <w:rtl/>
          <w:lang w:val="pl-PL"/>
        </w:rPr>
        <w:t>ה</w:t>
      </w:r>
      <w:r w:rsidRPr="00BF0692">
        <w:rPr>
          <w:rFonts w:ascii="David" w:hAnsi="David" w:cs="David"/>
          <w:sz w:val="24"/>
          <w:szCs w:val="24"/>
          <w:rtl/>
          <w:lang w:val="pl-PL"/>
        </w:rPr>
        <w:t>אל היא גם תרופה לרגעי זעזוע בדו-קיום בגלות</w:t>
      </w:r>
      <w:r>
        <w:rPr>
          <w:rFonts w:ascii="David" w:hAnsi="David" w:cs="David" w:hint="cs"/>
          <w:sz w:val="24"/>
          <w:szCs w:val="24"/>
          <w:rtl/>
          <w:lang w:val="pl-PL"/>
        </w:rPr>
        <w:t>,</w:t>
      </w:r>
      <w:r w:rsidRPr="00BF0692">
        <w:rPr>
          <w:rFonts w:ascii="David" w:hAnsi="David" w:cs="David"/>
          <w:sz w:val="24"/>
          <w:szCs w:val="24"/>
          <w:rtl/>
          <w:lang w:val="pl-PL"/>
        </w:rPr>
        <w:t xml:space="preserve"> שמנע</w:t>
      </w:r>
      <w:r>
        <w:rPr>
          <w:rFonts w:ascii="David" w:hAnsi="David" w:cs="David" w:hint="cs"/>
          <w:sz w:val="24"/>
          <w:szCs w:val="24"/>
          <w:rtl/>
          <w:lang w:val="pl-PL"/>
        </w:rPr>
        <w:t>ה</w:t>
      </w:r>
      <w:r w:rsidRPr="00BF0692">
        <w:rPr>
          <w:rFonts w:ascii="David" w:hAnsi="David" w:cs="David"/>
          <w:sz w:val="24"/>
          <w:szCs w:val="24"/>
          <w:rtl/>
          <w:lang w:val="pl-PL"/>
        </w:rPr>
        <w:t xml:space="preserve"> את העמקת המשברים, ואפשרה</w:t>
      </w:r>
      <w:r>
        <w:rPr>
          <w:rFonts w:ascii="David" w:hAnsi="David" w:cs="David" w:hint="cs"/>
          <w:sz w:val="24"/>
          <w:szCs w:val="24"/>
          <w:rtl/>
          <w:lang w:val="pl-PL"/>
        </w:rPr>
        <w:t xml:space="preserve"> חזרה לסדר הקודם</w:t>
      </w:r>
      <w:r w:rsidRPr="00BF0692">
        <w:rPr>
          <w:rFonts w:ascii="David" w:hAnsi="David" w:cs="David"/>
          <w:sz w:val="24"/>
          <w:szCs w:val="24"/>
          <w:rtl/>
          <w:lang w:val="pl-PL"/>
        </w:rPr>
        <w:t xml:space="preserve">. </w:t>
      </w:r>
    </w:p>
    <w:p w14:paraId="732FD94F" w14:textId="77777777" w:rsidR="000E24D5" w:rsidRPr="00BF0692" w:rsidRDefault="000E24D5" w:rsidP="000E24D5">
      <w:pPr>
        <w:tabs>
          <w:tab w:val="left" w:pos="4706"/>
        </w:tabs>
        <w:rPr>
          <w:rFonts w:ascii="David" w:hAnsi="David" w:cs="David"/>
          <w:sz w:val="24"/>
          <w:szCs w:val="24"/>
          <w:rtl/>
        </w:rPr>
      </w:pPr>
    </w:p>
    <w:p w14:paraId="60D831AF" w14:textId="4F9A2D5A" w:rsidR="00574C50" w:rsidRDefault="000E24D5" w:rsidP="000E24D5">
      <w:pPr>
        <w:tabs>
          <w:tab w:val="left" w:pos="4706"/>
        </w:tabs>
        <w:rPr>
          <w:rFonts w:ascii="David" w:hAnsi="David" w:cs="David"/>
          <w:sz w:val="24"/>
          <w:szCs w:val="24"/>
          <w:rtl/>
        </w:rPr>
      </w:pPr>
      <w:bookmarkStart w:id="16" w:name="_Hlk514064619"/>
      <w:r w:rsidRPr="00BF0692">
        <w:rPr>
          <w:rFonts w:ascii="David" w:hAnsi="David" w:cs="David"/>
          <w:sz w:val="24"/>
          <w:szCs w:val="24"/>
          <w:rtl/>
        </w:rPr>
        <w:t>ובכל זאת, בנוסף לנקמה אלוהית, גם לבני הקהילה היה מותר לנקום</w:t>
      </w:r>
      <w:r w:rsidR="00683138">
        <w:rPr>
          <w:rFonts w:ascii="David" w:hAnsi="David" w:cs="David" w:hint="cs"/>
          <w:sz w:val="24"/>
          <w:szCs w:val="24"/>
          <w:rtl/>
        </w:rPr>
        <w:t xml:space="preserve">, </w:t>
      </w:r>
      <w:r w:rsidRPr="00BF0692">
        <w:rPr>
          <w:rFonts w:ascii="David" w:hAnsi="David" w:cs="David"/>
          <w:sz w:val="24"/>
          <w:szCs w:val="24"/>
          <w:rtl/>
        </w:rPr>
        <w:t xml:space="preserve">דרך ההנצחה. </w:t>
      </w:r>
      <w:r w:rsidR="00683138">
        <w:rPr>
          <w:rFonts w:ascii="David" w:hAnsi="David" w:cs="David" w:hint="cs"/>
          <w:sz w:val="24"/>
          <w:szCs w:val="24"/>
          <w:rtl/>
        </w:rPr>
        <w:t xml:space="preserve">קודם כל </w:t>
      </w:r>
      <w:r w:rsidR="00683138" w:rsidRPr="00BF0692">
        <w:rPr>
          <w:rFonts w:ascii="David" w:hAnsi="David" w:cs="David"/>
          <w:sz w:val="24"/>
          <w:szCs w:val="24"/>
          <w:rtl/>
        </w:rPr>
        <w:t xml:space="preserve">ריכזו והנציחו בני הקהילה את המהות המסוגננת והמכוונת של זיכרון האירועים </w:t>
      </w:r>
      <w:r w:rsidRPr="00BF0692">
        <w:rPr>
          <w:rFonts w:ascii="David" w:hAnsi="David" w:cs="David"/>
          <w:sz w:val="24"/>
          <w:szCs w:val="24"/>
          <w:rtl/>
        </w:rPr>
        <w:t>באמצעות ליטורגיה וריטואל</w:t>
      </w:r>
      <w:r w:rsidR="00683138">
        <w:rPr>
          <w:rFonts w:ascii="David" w:hAnsi="David" w:cs="David" w:hint="cs"/>
          <w:sz w:val="24"/>
          <w:szCs w:val="24"/>
          <w:rtl/>
        </w:rPr>
        <w:t xml:space="preserve"> </w:t>
      </w:r>
      <w:r w:rsidR="00683138">
        <w:rPr>
          <w:rFonts w:ascii="David" w:hAnsi="David" w:cs="David"/>
          <w:sz w:val="24"/>
          <w:szCs w:val="24"/>
        </w:rPr>
        <w:t>)See chapter</w:t>
      </w:r>
      <w:r w:rsidR="00683138">
        <w:rPr>
          <w:rFonts w:ascii="David" w:hAnsi="David" w:cs="David" w:hint="cs"/>
          <w:sz w:val="24"/>
          <w:szCs w:val="24"/>
          <w:rtl/>
        </w:rPr>
        <w:t xml:space="preserve">. בנוסף הם </w:t>
      </w:r>
      <w:r w:rsidRPr="00BF0692">
        <w:rPr>
          <w:rFonts w:ascii="David" w:hAnsi="David" w:cs="David"/>
          <w:sz w:val="24"/>
          <w:szCs w:val="24"/>
          <w:rtl/>
        </w:rPr>
        <w:t xml:space="preserve">השתמשו בהנצחה ליטורגית </w:t>
      </w:r>
      <w:r w:rsidR="00683138">
        <w:rPr>
          <w:rFonts w:ascii="David" w:hAnsi="David" w:cs="David" w:hint="cs"/>
          <w:sz w:val="24"/>
          <w:szCs w:val="24"/>
          <w:rtl/>
        </w:rPr>
        <w:t xml:space="preserve">כדי </w:t>
      </w:r>
      <w:r w:rsidRPr="00BF0692">
        <w:rPr>
          <w:rFonts w:ascii="David" w:hAnsi="David" w:cs="David"/>
          <w:sz w:val="24"/>
          <w:szCs w:val="24"/>
          <w:rtl/>
        </w:rPr>
        <w:t>לעורר נקמת אלוהים, למשל בתפילת "אל מלא רחמים"</w:t>
      </w:r>
      <w:r>
        <w:rPr>
          <w:rFonts w:ascii="David" w:hAnsi="David" w:cs="David" w:hint="cs"/>
          <w:sz w:val="24"/>
          <w:szCs w:val="24"/>
          <w:rtl/>
        </w:rPr>
        <w:t>,</w:t>
      </w:r>
      <w:r w:rsidRPr="00BF0692">
        <w:rPr>
          <w:rFonts w:ascii="David" w:hAnsi="David" w:cs="David"/>
          <w:sz w:val="24"/>
          <w:szCs w:val="24"/>
          <w:rtl/>
        </w:rPr>
        <w:t xml:space="preserve"> שבחלקה הראשון נהוג לבקש מאלוהים לזכור את כל הנהרגים על קידוש השם ובחלקה השני מבקשים מאלוהים "</w:t>
      </w:r>
      <w:r w:rsidR="00E547FD">
        <w:rPr>
          <w:rFonts w:ascii="David" w:hAnsi="David" w:cs="David" w:hint="cs"/>
          <w:sz w:val="24"/>
          <w:szCs w:val="24"/>
          <w:rtl/>
        </w:rPr>
        <w:t xml:space="preserve"> </w:t>
      </w:r>
      <w:r w:rsidR="00E547FD">
        <w:rPr>
          <w:rFonts w:ascii="David" w:hAnsi="David" w:cs="David"/>
          <w:sz w:val="24"/>
          <w:szCs w:val="24"/>
        </w:rPr>
        <w:t>to "[…] take vengeance before our eyes […] for the blood of Your servants shed for the Sanctification of Your Name</w:t>
      </w:r>
      <w:r w:rsidRPr="00BF0692">
        <w:rPr>
          <w:rFonts w:ascii="David" w:hAnsi="David" w:cs="David"/>
          <w:sz w:val="24"/>
          <w:szCs w:val="24"/>
          <w:rtl/>
        </w:rPr>
        <w:t>."</w:t>
      </w:r>
      <w:r w:rsidRPr="00BF0692">
        <w:rPr>
          <w:rStyle w:val="FootnoteReference"/>
          <w:rFonts w:ascii="David" w:hAnsi="David" w:cs="David"/>
          <w:sz w:val="24"/>
          <w:szCs w:val="24"/>
          <w:rtl/>
        </w:rPr>
        <w:footnoteReference w:id="132"/>
      </w:r>
      <w:r w:rsidRPr="00BF0692">
        <w:rPr>
          <w:rFonts w:ascii="David" w:hAnsi="David" w:cs="David"/>
          <w:sz w:val="24"/>
          <w:szCs w:val="24"/>
          <w:rtl/>
        </w:rPr>
        <w:t xml:space="preserve"> מפרספקטיבה של הדו-קיום עם לא-יהודים, עצם הנצחה של </w:t>
      </w:r>
      <w:r w:rsidR="00683138">
        <w:rPr>
          <w:rFonts w:ascii="David" w:hAnsi="David" w:cs="David" w:hint="cs"/>
          <w:sz w:val="24"/>
          <w:szCs w:val="24"/>
          <w:rtl/>
        </w:rPr>
        <w:t xml:space="preserve"> </w:t>
      </w:r>
      <w:r w:rsidR="00683138">
        <w:rPr>
          <w:rFonts w:ascii="David" w:hAnsi="David" w:cs="David"/>
          <w:sz w:val="24"/>
          <w:szCs w:val="24"/>
        </w:rPr>
        <w:t>site of memory</w:t>
      </w:r>
      <w:r w:rsidR="00683138">
        <w:rPr>
          <w:rFonts w:ascii="David" w:hAnsi="David" w:cs="David" w:hint="cs"/>
          <w:sz w:val="24"/>
          <w:szCs w:val="24"/>
          <w:rtl/>
        </w:rPr>
        <w:t xml:space="preserve"> </w:t>
      </w:r>
      <w:r w:rsidRPr="00BF0692">
        <w:rPr>
          <w:rFonts w:ascii="David" w:hAnsi="David" w:cs="David"/>
          <w:sz w:val="24"/>
          <w:szCs w:val="24"/>
          <w:rtl/>
        </w:rPr>
        <w:t>של משבר, דהיינו העל</w:t>
      </w:r>
      <w:r>
        <w:rPr>
          <w:rFonts w:ascii="David" w:hAnsi="David" w:cs="David" w:hint="cs"/>
          <w:sz w:val="24"/>
          <w:szCs w:val="24"/>
          <w:rtl/>
        </w:rPr>
        <w:t>א</w:t>
      </w:r>
      <w:r w:rsidRPr="00BF0692">
        <w:rPr>
          <w:rFonts w:ascii="David" w:hAnsi="David" w:cs="David"/>
          <w:sz w:val="24"/>
          <w:szCs w:val="24"/>
          <w:rtl/>
        </w:rPr>
        <w:t xml:space="preserve">ת הזיכרון של זעזוע </w:t>
      </w:r>
      <w:r w:rsidR="00683138">
        <w:rPr>
          <w:rFonts w:ascii="David" w:hAnsi="David" w:cs="David" w:hint="cs"/>
          <w:sz w:val="24"/>
          <w:szCs w:val="24"/>
          <w:rtl/>
        </w:rPr>
        <w:t xml:space="preserve">גם </w:t>
      </w:r>
      <w:r w:rsidRPr="00BF0692">
        <w:rPr>
          <w:rFonts w:ascii="David" w:hAnsi="David" w:cs="David"/>
          <w:sz w:val="24"/>
          <w:szCs w:val="24"/>
          <w:rtl/>
        </w:rPr>
        <w:t>בתקופות שקטות של דיאלוג, הי</w:t>
      </w:r>
      <w:r>
        <w:rPr>
          <w:rFonts w:ascii="David" w:hAnsi="David" w:cs="David" w:hint="cs"/>
          <w:sz w:val="24"/>
          <w:szCs w:val="24"/>
          <w:rtl/>
        </w:rPr>
        <w:t>י</w:t>
      </w:r>
      <w:r w:rsidRPr="00BF0692">
        <w:rPr>
          <w:rFonts w:ascii="David" w:hAnsi="David" w:cs="David"/>
          <w:sz w:val="24"/>
          <w:szCs w:val="24"/>
          <w:rtl/>
        </w:rPr>
        <w:t>תה בעצמה סוג של נקמה. ההנצחה מסוג זה הי</w:t>
      </w:r>
      <w:r>
        <w:rPr>
          <w:rFonts w:ascii="David" w:hAnsi="David" w:cs="David" w:hint="cs"/>
          <w:sz w:val="24"/>
          <w:szCs w:val="24"/>
          <w:rtl/>
        </w:rPr>
        <w:t>י</w:t>
      </w:r>
      <w:r w:rsidRPr="00BF0692">
        <w:rPr>
          <w:rFonts w:ascii="David" w:hAnsi="David" w:cs="David"/>
          <w:sz w:val="24"/>
          <w:szCs w:val="24"/>
          <w:rtl/>
        </w:rPr>
        <w:t xml:space="preserve">תה  ביטוי </w:t>
      </w:r>
      <w:r>
        <w:rPr>
          <w:rFonts w:ascii="David" w:hAnsi="David" w:cs="David" w:hint="cs"/>
          <w:sz w:val="24"/>
          <w:szCs w:val="24"/>
          <w:rtl/>
        </w:rPr>
        <w:t>ל</w:t>
      </w:r>
      <w:r w:rsidRPr="00BF0692">
        <w:rPr>
          <w:rFonts w:ascii="David" w:hAnsi="David" w:cs="David"/>
          <w:sz w:val="24"/>
          <w:szCs w:val="24"/>
          <w:rtl/>
        </w:rPr>
        <w:t>סירובם של היהודים לשכוח.</w:t>
      </w:r>
      <w:r w:rsidRPr="00BF0692">
        <w:rPr>
          <w:rStyle w:val="FootnoteReference"/>
          <w:rFonts w:ascii="David" w:hAnsi="David" w:cs="David"/>
          <w:sz w:val="24"/>
          <w:szCs w:val="24"/>
          <w:rtl/>
          <w:lang w:val="pl-PL"/>
        </w:rPr>
        <w:footnoteReference w:id="133"/>
      </w:r>
      <w:r w:rsidRPr="00BF0692">
        <w:rPr>
          <w:rFonts w:ascii="David" w:hAnsi="David" w:cs="David"/>
          <w:sz w:val="24"/>
          <w:szCs w:val="24"/>
          <w:rtl/>
          <w:lang w:val="pl-PL"/>
        </w:rPr>
        <w:t xml:space="preserve"> </w:t>
      </w:r>
      <w:r w:rsidRPr="00BF0692">
        <w:rPr>
          <w:rFonts w:ascii="David" w:hAnsi="David" w:cs="David"/>
          <w:sz w:val="24"/>
          <w:szCs w:val="24"/>
          <w:rtl/>
        </w:rPr>
        <w:t xml:space="preserve"> בעוד שלפי </w:t>
      </w:r>
      <w:r>
        <w:rPr>
          <w:rFonts w:ascii="David" w:hAnsi="David" w:cs="David" w:hint="cs"/>
          <w:sz w:val="24"/>
          <w:szCs w:val="24"/>
          <w:rtl/>
        </w:rPr>
        <w:t>ה</w:t>
      </w:r>
      <w:r w:rsidRPr="00BF0692">
        <w:rPr>
          <w:rFonts w:ascii="David" w:hAnsi="David" w:cs="David"/>
          <w:sz w:val="24"/>
          <w:szCs w:val="24"/>
          <w:rtl/>
        </w:rPr>
        <w:t>תנ"ך אדם צדיק היה חייב להימנע מפעולת נקם זועמת, מותר היה לו לזכור את האירועים ולהישאר ביחסים קרירים עם הצד ה</w:t>
      </w:r>
      <w:r>
        <w:rPr>
          <w:rFonts w:ascii="David" w:hAnsi="David" w:cs="David" w:hint="cs"/>
          <w:sz w:val="24"/>
          <w:szCs w:val="24"/>
          <w:rtl/>
        </w:rPr>
        <w:t>אחר</w:t>
      </w:r>
      <w:r w:rsidRPr="00BF0692">
        <w:rPr>
          <w:rFonts w:ascii="David" w:hAnsi="David" w:cs="David"/>
          <w:sz w:val="24"/>
          <w:szCs w:val="24"/>
          <w:rtl/>
        </w:rPr>
        <w:t xml:space="preserve"> עד שזה </w:t>
      </w:r>
      <w:r>
        <w:rPr>
          <w:rFonts w:ascii="David" w:hAnsi="David" w:cs="David" w:hint="cs"/>
          <w:sz w:val="24"/>
          <w:szCs w:val="24"/>
          <w:rtl/>
        </w:rPr>
        <w:t>י</w:t>
      </w:r>
      <w:r w:rsidRPr="00BF0692">
        <w:rPr>
          <w:rFonts w:ascii="David" w:hAnsi="David" w:cs="David"/>
          <w:sz w:val="24"/>
          <w:szCs w:val="24"/>
          <w:rtl/>
        </w:rPr>
        <w:t>בקש סליחה. עיקרון "נטר", שבתנ"ך התלווה לנקם, הדגיש את הזיכרון ולא "נטירת טינה" האסורה ביהדות. הוא אפשר ליהודים לחיות בדו-קיום עם שכניהם בעוד שהם זכרו "אֵת אֲשֶׁר-עָשָׂה לְךָ [להם] עֲמָלֵק"</w:t>
      </w:r>
      <w:r w:rsidRPr="00BF0692">
        <w:rPr>
          <w:rStyle w:val="FootnoteReference"/>
          <w:rFonts w:ascii="David" w:hAnsi="David" w:cs="David"/>
          <w:sz w:val="24"/>
          <w:szCs w:val="24"/>
          <w:rtl/>
        </w:rPr>
        <w:footnoteReference w:id="134"/>
      </w:r>
      <w:r w:rsidRPr="00BF0692">
        <w:rPr>
          <w:rFonts w:ascii="David" w:hAnsi="David" w:cs="David"/>
          <w:sz w:val="24"/>
          <w:szCs w:val="24"/>
          <w:rtl/>
        </w:rPr>
        <w:t xml:space="preserve"> ו"מַה-יָּעַץ בָּלָק מֶלֶךְ מוֹאָב,"</w:t>
      </w:r>
      <w:r w:rsidRPr="00BF0692">
        <w:rPr>
          <w:rStyle w:val="FootnoteReference"/>
          <w:rFonts w:ascii="David" w:hAnsi="David" w:cs="David"/>
          <w:sz w:val="24"/>
          <w:szCs w:val="24"/>
          <w:rtl/>
        </w:rPr>
        <w:footnoteReference w:id="135"/>
      </w:r>
      <w:r w:rsidRPr="00BF0692">
        <w:rPr>
          <w:rFonts w:ascii="David" w:hAnsi="David" w:cs="David"/>
          <w:sz w:val="24"/>
          <w:szCs w:val="24"/>
          <w:rtl/>
        </w:rPr>
        <w:t xml:space="preserve"> וקיוו לנקמה משיחית. בכך הי</w:t>
      </w:r>
      <w:r>
        <w:rPr>
          <w:rFonts w:ascii="David" w:hAnsi="David" w:cs="David" w:hint="cs"/>
          <w:sz w:val="24"/>
          <w:szCs w:val="24"/>
          <w:rtl/>
        </w:rPr>
        <w:t>י</w:t>
      </w:r>
      <w:r w:rsidRPr="00BF0692">
        <w:rPr>
          <w:rFonts w:ascii="David" w:hAnsi="David" w:cs="David"/>
          <w:sz w:val="24"/>
          <w:szCs w:val="24"/>
          <w:rtl/>
        </w:rPr>
        <w:t xml:space="preserve">תה </w:t>
      </w:r>
      <w:r w:rsidRPr="00BF0692">
        <w:rPr>
          <w:rFonts w:ascii="David" w:hAnsi="David" w:cs="David"/>
          <w:sz w:val="24"/>
          <w:szCs w:val="24"/>
          <w:rtl/>
        </w:rPr>
        <w:lastRenderedPageBreak/>
        <w:t xml:space="preserve">הנקמה </w:t>
      </w:r>
      <w:r>
        <w:rPr>
          <w:rFonts w:ascii="David" w:hAnsi="David" w:cs="David" w:hint="cs"/>
          <w:sz w:val="24"/>
          <w:szCs w:val="24"/>
          <w:rtl/>
        </w:rPr>
        <w:t xml:space="preserve">באמצעות </w:t>
      </w:r>
      <w:r w:rsidRPr="00BF0692">
        <w:rPr>
          <w:rFonts w:ascii="David" w:hAnsi="David" w:cs="David"/>
          <w:sz w:val="24"/>
          <w:szCs w:val="24"/>
          <w:rtl/>
        </w:rPr>
        <w:t xml:space="preserve">הנצחה אחד הגורמים שיצרו את זירת הפיוס והשפיעו על אופי הדו-קיום וניהולו. לדעתו של </w:t>
      </w:r>
      <w:r w:rsidR="009926FF">
        <w:rPr>
          <w:rFonts w:ascii="David" w:hAnsi="David" w:cs="David" w:hint="cs"/>
          <w:sz w:val="24"/>
          <w:szCs w:val="24"/>
          <w:rtl/>
        </w:rPr>
        <w:t xml:space="preserve"> </w:t>
      </w:r>
      <w:r w:rsidR="009926FF">
        <w:rPr>
          <w:rFonts w:ascii="David" w:hAnsi="David" w:cs="David"/>
          <w:sz w:val="24"/>
          <w:szCs w:val="24"/>
        </w:rPr>
        <w:t xml:space="preserve"> Alan Unterman</w:t>
      </w:r>
      <w:r w:rsidRPr="00BF0692">
        <w:rPr>
          <w:rFonts w:ascii="David" w:hAnsi="David" w:cs="David"/>
          <w:sz w:val="24"/>
          <w:szCs w:val="24"/>
          <w:rtl/>
        </w:rPr>
        <w:t>"</w:t>
      </w:r>
    </w:p>
    <w:p w14:paraId="7F223997" w14:textId="14C1136F" w:rsidR="00574C50" w:rsidRDefault="00574C50" w:rsidP="000E24D5">
      <w:pPr>
        <w:tabs>
          <w:tab w:val="left" w:pos="4706"/>
        </w:tabs>
        <w:rPr>
          <w:rFonts w:ascii="David" w:hAnsi="David" w:cs="David"/>
          <w:sz w:val="24"/>
          <w:szCs w:val="24"/>
        </w:rPr>
      </w:pPr>
      <w:r>
        <w:rPr>
          <w:rFonts w:ascii="David" w:hAnsi="David" w:cs="David"/>
          <w:sz w:val="24"/>
          <w:szCs w:val="24"/>
        </w:rPr>
        <w:t xml:space="preserve">"The memories of what happened were passed in Jewish books, liturgical poems, and commemorative rituals, reflect the purely negative aspects of the Jewish-Christian </w:t>
      </w:r>
      <w:r w:rsidRPr="006C74EA">
        <w:rPr>
          <w:rFonts w:ascii="David" w:hAnsi="David" w:cs="David"/>
          <w:sz w:val="24"/>
          <w:szCs w:val="24"/>
        </w:rPr>
        <w:t>encounter. This had a profound effect on the way Jews in general, and Ashkenazi Jews</w:t>
      </w:r>
      <w:r w:rsidR="006C74EA" w:rsidRPr="006C74EA">
        <w:rPr>
          <w:rFonts w:ascii="David" w:hAnsi="David" w:cs="David"/>
          <w:sz w:val="24"/>
          <w:szCs w:val="24"/>
        </w:rPr>
        <w:t xml:space="preserve"> in particular, pictured the Gentiles." </w:t>
      </w:r>
    </w:p>
    <w:p w14:paraId="0DB09DE5" w14:textId="574C0563" w:rsidR="000E24D5" w:rsidRDefault="000E24D5" w:rsidP="000E24D5">
      <w:pPr>
        <w:tabs>
          <w:tab w:val="left" w:pos="4706"/>
        </w:tabs>
        <w:rPr>
          <w:rFonts w:ascii="David" w:hAnsi="David" w:cs="David"/>
          <w:sz w:val="24"/>
          <w:szCs w:val="24"/>
          <w:rtl/>
        </w:rPr>
      </w:pPr>
      <w:r w:rsidRPr="00BF0692">
        <w:rPr>
          <w:rStyle w:val="FootnoteReference"/>
          <w:rFonts w:ascii="David" w:hAnsi="David" w:cs="David"/>
          <w:sz w:val="24"/>
          <w:szCs w:val="24"/>
          <w:rtl/>
        </w:rPr>
        <w:footnoteReference w:id="136"/>
      </w:r>
      <w:r w:rsidRPr="00BF0692">
        <w:rPr>
          <w:rFonts w:ascii="David" w:hAnsi="David" w:cs="David"/>
          <w:sz w:val="24"/>
          <w:szCs w:val="24"/>
          <w:rtl/>
        </w:rPr>
        <w:t xml:space="preserve"> אין ספק כי </w:t>
      </w:r>
      <w:r w:rsidR="00574C50">
        <w:rPr>
          <w:rFonts w:ascii="David" w:hAnsi="David" w:cs="David" w:hint="cs"/>
          <w:sz w:val="24"/>
          <w:szCs w:val="24"/>
          <w:rtl/>
        </w:rPr>
        <w:t xml:space="preserve">גם בקראקוב </w:t>
      </w:r>
      <w:r w:rsidRPr="00BF0692">
        <w:rPr>
          <w:rFonts w:ascii="David" w:hAnsi="David" w:cs="David"/>
          <w:sz w:val="24"/>
          <w:szCs w:val="24"/>
          <w:rtl/>
        </w:rPr>
        <w:t>ליטורגית הזיכרון, וממד הנקמה הטמון בה, השפיעו על האופי של הדו-קיום, אך הקשרים המגוונים בין היהודים לבין הנוצרים והתלות הדדית בין השכנים החיים באותו מרחב כלכלי, ריסנו את התמונה שהונצחה. היהודים  התייחסו לנוצרים לא בדרך שלילה בלבד, אלא  בזהירות "שמא האיבה של החברה הגויית, הטמונה מתחת לפני שטח, תעלה ותתורגם לשפת המעשה."</w:t>
      </w:r>
      <w:r w:rsidRPr="00BF0692">
        <w:rPr>
          <w:rStyle w:val="FootnoteReference"/>
          <w:rFonts w:ascii="David" w:hAnsi="David" w:cs="David"/>
          <w:sz w:val="24"/>
          <w:szCs w:val="24"/>
          <w:rtl/>
        </w:rPr>
        <w:footnoteReference w:id="137"/>
      </w:r>
      <w:r w:rsidRPr="00BF0692">
        <w:rPr>
          <w:rFonts w:ascii="David" w:hAnsi="David" w:cs="David"/>
          <w:sz w:val="24"/>
          <w:szCs w:val="24"/>
          <w:rtl/>
        </w:rPr>
        <w:t xml:space="preserve"> </w:t>
      </w:r>
    </w:p>
    <w:p w14:paraId="3628B74A" w14:textId="77777777" w:rsidR="00BD5D37" w:rsidRPr="00BF0692" w:rsidRDefault="00BD5D37" w:rsidP="000E24D5">
      <w:pPr>
        <w:tabs>
          <w:tab w:val="left" w:pos="4706"/>
        </w:tabs>
        <w:rPr>
          <w:rFonts w:ascii="David" w:hAnsi="David" w:cs="David"/>
          <w:sz w:val="24"/>
          <w:szCs w:val="24"/>
          <w:rtl/>
        </w:rPr>
      </w:pPr>
    </w:p>
    <w:p w14:paraId="4BA606C6" w14:textId="4246BFE1" w:rsidR="000E24D5" w:rsidRPr="00BD5D37" w:rsidRDefault="00BD5D37" w:rsidP="00BD5D37">
      <w:pPr>
        <w:tabs>
          <w:tab w:val="left" w:pos="4706"/>
        </w:tabs>
        <w:jc w:val="right"/>
        <w:rPr>
          <w:rFonts w:ascii="David" w:hAnsi="David" w:cs="David"/>
          <w:b/>
          <w:bCs/>
          <w:sz w:val="24"/>
          <w:szCs w:val="24"/>
        </w:rPr>
      </w:pPr>
      <w:r>
        <w:rPr>
          <w:b/>
          <w:bCs/>
        </w:rPr>
        <w:t xml:space="preserve"> </w:t>
      </w:r>
      <w:r w:rsidR="00AA2D71">
        <w:rPr>
          <w:b/>
          <w:bCs/>
        </w:rPr>
        <w:t>3.2.5 "</w:t>
      </w:r>
      <w:r w:rsidRPr="00BD5D37">
        <w:rPr>
          <w:b/>
          <w:bCs/>
        </w:rPr>
        <w:t>No Harm Will Go Unpunished"</w:t>
      </w:r>
      <w:r>
        <w:rPr>
          <w:b/>
          <w:bCs/>
        </w:rPr>
        <w:t>:</w:t>
      </w:r>
      <w:r w:rsidRPr="00BD5D37">
        <w:rPr>
          <w:b/>
          <w:bCs/>
        </w:rPr>
        <w:t xml:space="preserve"> Vengeance </w:t>
      </w:r>
      <w:r w:rsidR="00476D42">
        <w:rPr>
          <w:b/>
          <w:bCs/>
        </w:rPr>
        <w:t xml:space="preserve">through law </w:t>
      </w:r>
    </w:p>
    <w:p w14:paraId="16CDA7D1" w14:textId="77777777" w:rsidR="00BD5D37" w:rsidRDefault="00BD5D37" w:rsidP="000E24D5">
      <w:pPr>
        <w:rPr>
          <w:rFonts w:ascii="David" w:hAnsi="David" w:cs="David"/>
          <w:sz w:val="24"/>
          <w:szCs w:val="24"/>
          <w:rtl/>
        </w:rPr>
      </w:pPr>
      <w:bookmarkStart w:id="17" w:name="_Hlk514065444"/>
      <w:bookmarkEnd w:id="16"/>
    </w:p>
    <w:p w14:paraId="6377DE5B" w14:textId="2492FF92" w:rsidR="000E24D5" w:rsidRPr="00D2599A" w:rsidRDefault="000E24D5" w:rsidP="00D2599A">
      <w:pPr>
        <w:rPr>
          <w:rFonts w:ascii="David" w:hAnsi="David" w:cs="David"/>
          <w:sz w:val="24"/>
          <w:szCs w:val="24"/>
          <w:rtl/>
        </w:rPr>
      </w:pPr>
      <w:r w:rsidRPr="00B8293C">
        <w:rPr>
          <w:rFonts w:ascii="David" w:hAnsi="David" w:cs="David"/>
          <w:sz w:val="24"/>
          <w:szCs w:val="24"/>
          <w:rtl/>
        </w:rPr>
        <w:t xml:space="preserve">בנוסף לנקמת האלוהים ונקמה דרך ההנצחה, פיתחה הקהילה היהודית סוג שלישי של נקמה: רדיפת האשמים בעזרת החוק והמשפט.  בתהליך זה של </w:t>
      </w:r>
      <w:r w:rsidR="00BD5D37">
        <w:rPr>
          <w:rFonts w:ascii="David" w:hAnsi="David" w:cs="David" w:hint="cs"/>
          <w:sz w:val="24"/>
          <w:szCs w:val="24"/>
          <w:rtl/>
        </w:rPr>
        <w:t xml:space="preserve"> </w:t>
      </w:r>
      <w:r w:rsidR="00BD5D37">
        <w:rPr>
          <w:rFonts w:ascii="David" w:hAnsi="David" w:cs="David"/>
          <w:sz w:val="24"/>
          <w:szCs w:val="24"/>
        </w:rPr>
        <w:t>"nekome nehmen"</w:t>
      </w:r>
      <w:r w:rsidRPr="00B8293C">
        <w:rPr>
          <w:rFonts w:ascii="David" w:hAnsi="David" w:cs="David"/>
          <w:sz w:val="24"/>
          <w:szCs w:val="24"/>
          <w:rtl/>
        </w:rPr>
        <w:t>לא דובר באלימות</w:t>
      </w:r>
      <w:r>
        <w:rPr>
          <w:rFonts w:ascii="David" w:hAnsi="David" w:cs="David" w:hint="cs"/>
          <w:sz w:val="24"/>
          <w:szCs w:val="24"/>
          <w:rtl/>
        </w:rPr>
        <w:t>,</w:t>
      </w:r>
      <w:r w:rsidRPr="00B8293C">
        <w:rPr>
          <w:rFonts w:ascii="David" w:hAnsi="David" w:cs="David"/>
          <w:sz w:val="24"/>
          <w:szCs w:val="24"/>
          <w:rtl/>
        </w:rPr>
        <w:t xml:space="preserve">  אלא בי</w:t>
      </w:r>
      <w:r w:rsidRPr="00B8293C">
        <w:rPr>
          <w:rFonts w:ascii="David" w:hAnsi="David" w:cs="David" w:hint="cs"/>
          <w:sz w:val="24"/>
          <w:szCs w:val="24"/>
          <w:rtl/>
        </w:rPr>
        <w:t>ו</w:t>
      </w:r>
      <w:r w:rsidRPr="00B8293C">
        <w:rPr>
          <w:rFonts w:ascii="David" w:hAnsi="David" w:cs="David"/>
          <w:sz w:val="24"/>
          <w:szCs w:val="24"/>
          <w:rtl/>
        </w:rPr>
        <w:t>זמה קהילתית לרדוף את הרוצחים הנ</w:t>
      </w:r>
      <w:r w:rsidRPr="00B8293C">
        <w:rPr>
          <w:rFonts w:ascii="David" w:hAnsi="David" w:cs="David" w:hint="cs"/>
          <w:sz w:val="24"/>
          <w:szCs w:val="24"/>
          <w:rtl/>
        </w:rPr>
        <w:t>ו</w:t>
      </w:r>
      <w:r w:rsidRPr="00B8293C">
        <w:rPr>
          <w:rFonts w:ascii="David" w:hAnsi="David" w:cs="David"/>
          <w:sz w:val="24"/>
          <w:szCs w:val="24"/>
          <w:rtl/>
        </w:rPr>
        <w:t>כרים על מנת  להביא</w:t>
      </w:r>
      <w:r w:rsidRPr="00B8293C">
        <w:rPr>
          <w:rFonts w:ascii="David" w:hAnsi="David" w:cs="David" w:hint="cs"/>
          <w:sz w:val="24"/>
          <w:szCs w:val="24"/>
          <w:rtl/>
        </w:rPr>
        <w:t>ם על</w:t>
      </w:r>
      <w:r w:rsidRPr="00B8293C">
        <w:rPr>
          <w:rFonts w:ascii="David" w:hAnsi="David" w:cs="David"/>
          <w:sz w:val="24"/>
          <w:szCs w:val="24"/>
          <w:rtl/>
        </w:rPr>
        <w:t xml:space="preserve"> עונשם הצודק בבית משפט ש</w:t>
      </w:r>
      <w:r w:rsidRPr="00B8293C">
        <w:rPr>
          <w:rFonts w:ascii="David" w:hAnsi="David" w:cs="David" w:hint="cs"/>
          <w:sz w:val="24"/>
          <w:szCs w:val="24"/>
          <w:rtl/>
        </w:rPr>
        <w:t>בידיו</w:t>
      </w:r>
      <w:r w:rsidRPr="00B8293C">
        <w:rPr>
          <w:rFonts w:ascii="David" w:hAnsi="David" w:cs="David"/>
          <w:sz w:val="24"/>
          <w:szCs w:val="24"/>
          <w:rtl/>
        </w:rPr>
        <w:t xml:space="preserve"> סמכות לשפוט מקרים כאלה ו</w:t>
      </w:r>
      <w:r w:rsidRPr="00B8293C">
        <w:rPr>
          <w:rFonts w:ascii="David" w:hAnsi="David" w:cs="David" w:hint="cs"/>
          <w:sz w:val="24"/>
          <w:szCs w:val="24"/>
          <w:rtl/>
        </w:rPr>
        <w:t>בידיו</w:t>
      </w:r>
      <w:r w:rsidRPr="00B8293C">
        <w:rPr>
          <w:rFonts w:ascii="David" w:hAnsi="David" w:cs="David"/>
          <w:sz w:val="24"/>
          <w:szCs w:val="24"/>
          <w:rtl/>
        </w:rPr>
        <w:t xml:space="preserve"> – כנציג המדינה </w:t>
      </w:r>
      <w:r w:rsidR="00BD5D37">
        <w:rPr>
          <w:rFonts w:ascii="David" w:hAnsi="David" w:cs="David"/>
          <w:sz w:val="24"/>
          <w:szCs w:val="24"/>
          <w:rtl/>
        </w:rPr>
        <w:t>–</w:t>
      </w:r>
      <w:r w:rsidRPr="00B8293C">
        <w:rPr>
          <w:rFonts w:ascii="David" w:hAnsi="David" w:cs="David"/>
          <w:sz w:val="24"/>
          <w:szCs w:val="24"/>
          <w:rtl/>
        </w:rPr>
        <w:t xml:space="preserve"> </w:t>
      </w:r>
      <w:r w:rsidR="00BD5D37">
        <w:rPr>
          <w:rFonts w:ascii="David" w:hAnsi="David" w:cs="David" w:hint="cs"/>
          <w:sz w:val="24"/>
          <w:szCs w:val="24"/>
          <w:rtl/>
        </w:rPr>
        <w:t>'</w:t>
      </w:r>
      <w:r w:rsidRPr="00B8293C">
        <w:rPr>
          <w:rFonts w:ascii="David" w:hAnsi="David" w:cs="David"/>
          <w:sz w:val="24"/>
          <w:szCs w:val="24"/>
          <w:rtl/>
        </w:rPr>
        <w:t>המונופול על אלימות</w:t>
      </w:r>
      <w:r w:rsidR="00BD5D37">
        <w:rPr>
          <w:rFonts w:ascii="David" w:hAnsi="David" w:cs="David" w:hint="cs"/>
          <w:sz w:val="24"/>
          <w:szCs w:val="24"/>
          <w:rtl/>
        </w:rPr>
        <w:t>'</w:t>
      </w:r>
      <w:r w:rsidRPr="00B8293C">
        <w:rPr>
          <w:rFonts w:ascii="David" w:hAnsi="David" w:cs="David" w:hint="cs"/>
          <w:sz w:val="24"/>
          <w:szCs w:val="24"/>
          <w:rtl/>
        </w:rPr>
        <w:t>.</w:t>
      </w:r>
      <w:r w:rsidR="00BD5D37">
        <w:rPr>
          <w:rFonts w:ascii="David" w:hAnsi="David" w:cs="David" w:hint="cs"/>
          <w:sz w:val="24"/>
          <w:szCs w:val="24"/>
          <w:rtl/>
        </w:rPr>
        <w:t xml:space="preserve"> </w:t>
      </w:r>
      <w:r w:rsidRPr="00BF0692">
        <w:rPr>
          <w:rFonts w:ascii="David" w:hAnsi="David" w:cs="David"/>
          <w:sz w:val="24"/>
          <w:szCs w:val="24"/>
          <w:rtl/>
          <w:lang w:val="pl-PL"/>
        </w:rPr>
        <w:t>כאמור,  כעיקרון הייתה פעולת נקם אלימה אסורה בחברה היהודית בעת החדשה המוקדמת.</w:t>
      </w:r>
      <w:r w:rsidRPr="00BF0692">
        <w:rPr>
          <w:rStyle w:val="FootnoteReference"/>
          <w:rFonts w:ascii="David" w:hAnsi="David" w:cs="David"/>
          <w:sz w:val="24"/>
          <w:szCs w:val="24"/>
          <w:rtl/>
          <w:lang w:val="pl-PL"/>
        </w:rPr>
        <w:footnoteReference w:id="138"/>
      </w:r>
      <w:r w:rsidRPr="00BF0692">
        <w:rPr>
          <w:rFonts w:ascii="David" w:hAnsi="David" w:cs="David"/>
          <w:sz w:val="24"/>
          <w:szCs w:val="24"/>
          <w:rtl/>
          <w:lang w:val="pl-PL"/>
        </w:rPr>
        <w:t xml:space="preserve">  עם זאת,  נתפסה נקמתו של האדם כראויה כ</w:t>
      </w:r>
      <w:r>
        <w:rPr>
          <w:rFonts w:ascii="David" w:hAnsi="David" w:cs="David"/>
          <w:sz w:val="24"/>
          <w:szCs w:val="24"/>
          <w:rtl/>
          <w:lang w:val="pl-PL"/>
        </w:rPr>
        <w:t xml:space="preserve">ל עוד משמעותה הייתה הפעלת החוק </w:t>
      </w:r>
      <w:r w:rsidRPr="00BF0692">
        <w:rPr>
          <w:rFonts w:ascii="David" w:hAnsi="David" w:cs="David"/>
          <w:sz w:val="24"/>
          <w:szCs w:val="24"/>
          <w:rtl/>
          <w:lang w:val="pl-PL"/>
        </w:rPr>
        <w:t xml:space="preserve">נגד </w:t>
      </w:r>
      <w:r>
        <w:rPr>
          <w:rFonts w:ascii="David" w:hAnsi="David" w:cs="David" w:hint="cs"/>
          <w:sz w:val="24"/>
          <w:szCs w:val="24"/>
          <w:rtl/>
          <w:lang w:val="pl-PL"/>
        </w:rPr>
        <w:t>ה</w:t>
      </w:r>
      <w:r w:rsidRPr="00BF0692">
        <w:rPr>
          <w:rFonts w:ascii="David" w:hAnsi="David" w:cs="David"/>
          <w:sz w:val="24"/>
          <w:szCs w:val="24"/>
          <w:rtl/>
          <w:lang w:val="pl-PL"/>
        </w:rPr>
        <w:t>פ</w:t>
      </w:r>
      <w:r>
        <w:rPr>
          <w:rFonts w:ascii="David" w:hAnsi="David" w:cs="David" w:hint="cs"/>
          <w:sz w:val="24"/>
          <w:szCs w:val="24"/>
          <w:rtl/>
          <w:lang w:val="pl-PL"/>
        </w:rPr>
        <w:t>ו</w:t>
      </w:r>
      <w:r w:rsidRPr="00BF0692">
        <w:rPr>
          <w:rFonts w:ascii="David" w:hAnsi="David" w:cs="David"/>
          <w:sz w:val="24"/>
          <w:szCs w:val="24"/>
          <w:rtl/>
          <w:lang w:val="pl-PL"/>
        </w:rPr>
        <w:t xml:space="preserve">שע או </w:t>
      </w:r>
      <w:r>
        <w:rPr>
          <w:rFonts w:ascii="David" w:hAnsi="David" w:cs="David" w:hint="cs"/>
          <w:sz w:val="24"/>
          <w:szCs w:val="24"/>
          <w:rtl/>
          <w:lang w:val="pl-PL"/>
        </w:rPr>
        <w:t>ה</w:t>
      </w:r>
      <w:r w:rsidRPr="00BF0692">
        <w:rPr>
          <w:rFonts w:ascii="David" w:hAnsi="David" w:cs="David"/>
          <w:sz w:val="24"/>
          <w:szCs w:val="24"/>
          <w:rtl/>
          <w:lang w:val="pl-PL"/>
        </w:rPr>
        <w:t>ח</w:t>
      </w:r>
      <w:r>
        <w:rPr>
          <w:rFonts w:ascii="David" w:hAnsi="David" w:cs="David" w:hint="cs"/>
          <w:sz w:val="24"/>
          <w:szCs w:val="24"/>
          <w:rtl/>
          <w:lang w:val="pl-PL"/>
        </w:rPr>
        <w:t>ו</w:t>
      </w:r>
      <w:r w:rsidRPr="00BF0692">
        <w:rPr>
          <w:rFonts w:ascii="David" w:hAnsi="David" w:cs="David"/>
          <w:sz w:val="24"/>
          <w:szCs w:val="24"/>
          <w:rtl/>
          <w:lang w:val="pl-PL"/>
        </w:rPr>
        <w:t xml:space="preserve">טא. אדם שנקם </w:t>
      </w:r>
      <w:r>
        <w:rPr>
          <w:rFonts w:ascii="David" w:hAnsi="David" w:cs="David" w:hint="cs"/>
          <w:sz w:val="24"/>
          <w:szCs w:val="24"/>
          <w:rtl/>
          <w:lang w:val="pl-PL"/>
        </w:rPr>
        <w:t>באמצעות</w:t>
      </w:r>
      <w:r w:rsidRPr="00BF0692">
        <w:rPr>
          <w:rFonts w:ascii="David" w:hAnsi="David" w:cs="David"/>
          <w:sz w:val="24"/>
          <w:szCs w:val="24"/>
          <w:rtl/>
          <w:lang w:val="pl-PL"/>
        </w:rPr>
        <w:t xml:space="preserve"> החוק נתפס בעצם כסוכנו של אלוהים, ו</w:t>
      </w:r>
      <w:r>
        <w:rPr>
          <w:rFonts w:ascii="David" w:hAnsi="David" w:cs="David" w:hint="cs"/>
          <w:sz w:val="24"/>
          <w:szCs w:val="24"/>
          <w:rtl/>
          <w:lang w:val="pl-PL"/>
        </w:rPr>
        <w:t>ה</w:t>
      </w:r>
      <w:r w:rsidRPr="00BF0692">
        <w:rPr>
          <w:rFonts w:ascii="David" w:hAnsi="David" w:cs="David"/>
          <w:sz w:val="24"/>
          <w:szCs w:val="24"/>
          <w:rtl/>
          <w:lang w:val="pl-PL"/>
        </w:rPr>
        <w:t>אדם ש</w:t>
      </w:r>
      <w:r>
        <w:rPr>
          <w:rFonts w:ascii="David" w:hAnsi="David" w:cs="David" w:hint="cs"/>
          <w:sz w:val="24"/>
          <w:szCs w:val="24"/>
          <w:rtl/>
          <w:lang w:val="pl-PL"/>
        </w:rPr>
        <w:t>הוציא לפועל</w:t>
      </w:r>
      <w:r w:rsidRPr="00BF0692">
        <w:rPr>
          <w:rFonts w:ascii="David" w:hAnsi="David" w:cs="David"/>
          <w:sz w:val="24"/>
          <w:szCs w:val="24"/>
          <w:rtl/>
          <w:lang w:val="pl-PL"/>
        </w:rPr>
        <w:t xml:space="preserve"> את העונש </w:t>
      </w:r>
      <w:r w:rsidRPr="00BF0692">
        <w:rPr>
          <w:rFonts w:ascii="David" w:hAnsi="David" w:cs="David"/>
          <w:sz w:val="24"/>
          <w:szCs w:val="24"/>
          <w:rtl/>
          <w:lang w:val="pl-PL"/>
        </w:rPr>
        <w:lastRenderedPageBreak/>
        <w:t xml:space="preserve">נחשב לכלי של החוק. כך, יכלו היהודים באמצעות החוק למלא את הצו האלוהי לנקום באויביהם </w:t>
      </w:r>
      <w:r>
        <w:rPr>
          <w:rFonts w:ascii="David" w:hAnsi="David" w:cs="David" w:hint="cs"/>
          <w:sz w:val="24"/>
          <w:szCs w:val="24"/>
          <w:rtl/>
          <w:lang w:val="pl-PL"/>
        </w:rPr>
        <w:t>ש</w:t>
      </w:r>
      <w:r w:rsidRPr="00BF0692">
        <w:rPr>
          <w:rFonts w:ascii="David" w:hAnsi="David" w:cs="David"/>
          <w:sz w:val="24"/>
          <w:szCs w:val="24"/>
          <w:rtl/>
          <w:lang w:val="pl-PL"/>
        </w:rPr>
        <w:t xml:space="preserve">נתפסו גם כאויביו של </w:t>
      </w:r>
      <w:r>
        <w:rPr>
          <w:rFonts w:ascii="David" w:hAnsi="David" w:cs="David" w:hint="cs"/>
          <w:sz w:val="24"/>
          <w:szCs w:val="24"/>
          <w:rtl/>
          <w:lang w:val="pl-PL"/>
        </w:rPr>
        <w:t>ה</w:t>
      </w:r>
      <w:r w:rsidRPr="00BF0692">
        <w:rPr>
          <w:rFonts w:ascii="David" w:hAnsi="David" w:cs="David"/>
          <w:sz w:val="24"/>
          <w:szCs w:val="24"/>
          <w:rtl/>
          <w:lang w:val="pl-PL"/>
        </w:rPr>
        <w:t xml:space="preserve">אל: </w:t>
      </w:r>
    </w:p>
    <w:p w14:paraId="089A24ED" w14:textId="77777777" w:rsidR="000E24D5" w:rsidRPr="00BF0692" w:rsidRDefault="000E24D5" w:rsidP="000E24D5">
      <w:pPr>
        <w:tabs>
          <w:tab w:val="left" w:pos="4706"/>
        </w:tabs>
        <w:jc w:val="left"/>
        <w:rPr>
          <w:rFonts w:ascii="David" w:hAnsi="David" w:cs="David"/>
          <w:sz w:val="24"/>
          <w:szCs w:val="24"/>
          <w:rtl/>
        </w:rPr>
      </w:pPr>
      <w:r w:rsidRPr="00BF0692">
        <w:rPr>
          <w:rFonts w:ascii="David" w:hAnsi="David" w:cs="David"/>
          <w:sz w:val="24"/>
          <w:szCs w:val="24"/>
        </w:rPr>
        <w:t> </w:t>
      </w:r>
      <w:r w:rsidRPr="00BF0692">
        <w:rPr>
          <w:rFonts w:ascii="David" w:hAnsi="David" w:cs="David"/>
          <w:sz w:val="24"/>
          <w:szCs w:val="24"/>
          <w:rtl/>
        </w:rPr>
        <w:t xml:space="preserve">הַרְנִינוּ גוֹיִם עַמּוֹ  כִּי דַם-עֲבָדָיו יִקּוֹם  </w:t>
      </w:r>
      <w:r w:rsidRPr="00BF0692">
        <w:rPr>
          <w:rFonts w:ascii="David" w:hAnsi="David" w:cs="David"/>
          <w:sz w:val="24"/>
          <w:szCs w:val="24"/>
        </w:rPr>
        <w:br/>
      </w:r>
      <w:r w:rsidRPr="00BF0692">
        <w:rPr>
          <w:rFonts w:ascii="David" w:hAnsi="David" w:cs="David"/>
          <w:sz w:val="24"/>
          <w:szCs w:val="24"/>
          <w:rtl/>
        </w:rPr>
        <w:t>וְנָקָם יָשִׁיב לְצָרָיו  וְכִפֶּר אַדְמָתוֹ עַמּוֹ.</w:t>
      </w:r>
      <w:r w:rsidRPr="00BF0692">
        <w:rPr>
          <w:rStyle w:val="FootnoteReference"/>
          <w:rFonts w:ascii="David" w:hAnsi="David" w:cs="David"/>
          <w:sz w:val="24"/>
          <w:szCs w:val="24"/>
          <w:rtl/>
        </w:rPr>
        <w:footnoteReference w:id="139"/>
      </w:r>
    </w:p>
    <w:p w14:paraId="1C873FBD" w14:textId="38DC3970" w:rsidR="000E24D5" w:rsidRPr="00BF0692" w:rsidRDefault="000E24D5" w:rsidP="00B91739">
      <w:pPr>
        <w:tabs>
          <w:tab w:val="left" w:pos="4706"/>
        </w:tabs>
        <w:rPr>
          <w:rFonts w:ascii="David" w:hAnsi="David" w:cs="David"/>
          <w:sz w:val="24"/>
          <w:szCs w:val="24"/>
          <w:rtl/>
        </w:rPr>
      </w:pPr>
      <w:r w:rsidRPr="00BF0692">
        <w:rPr>
          <w:rFonts w:ascii="David" w:hAnsi="David" w:cs="David"/>
          <w:sz w:val="24"/>
          <w:szCs w:val="24"/>
          <w:rtl/>
          <w:lang w:val="pl-PL"/>
        </w:rPr>
        <w:t xml:space="preserve">דרך הרדיפה לדין הדגישה והפיצה הקהילה היהודית את עקרון העל, </w:t>
      </w:r>
      <w:r>
        <w:rPr>
          <w:rFonts w:ascii="David" w:hAnsi="David" w:cs="David" w:hint="cs"/>
          <w:sz w:val="24"/>
          <w:szCs w:val="24"/>
          <w:rtl/>
          <w:lang w:val="pl-PL"/>
        </w:rPr>
        <w:t>ו</w:t>
      </w:r>
      <w:r w:rsidRPr="00BF0692">
        <w:rPr>
          <w:rFonts w:ascii="David" w:hAnsi="David" w:cs="David"/>
          <w:sz w:val="24"/>
          <w:szCs w:val="24"/>
          <w:rtl/>
          <w:lang w:val="pl-PL"/>
        </w:rPr>
        <w:t xml:space="preserve">לפיו </w:t>
      </w:r>
      <w:r w:rsidRPr="00BF0692">
        <w:rPr>
          <w:rFonts w:ascii="David" w:hAnsi="David" w:cs="David"/>
          <w:sz w:val="24"/>
          <w:szCs w:val="24"/>
          <w:rtl/>
        </w:rPr>
        <w:t>כל הפוגע בחברה היהודית צריך להיענש. אם נאמץ את המודל הקלאסי של תקשורת חברתית על-פי ה' לסוול (</w:t>
      </w:r>
      <w:r w:rsidRPr="00BF0692">
        <w:rPr>
          <w:rFonts w:ascii="David" w:hAnsi="David" w:cs="David"/>
          <w:sz w:val="24"/>
          <w:szCs w:val="24"/>
        </w:rPr>
        <w:t>(H.D. Lasswell</w:t>
      </w:r>
      <w:r>
        <w:rPr>
          <w:rFonts w:ascii="David" w:hAnsi="David" w:cs="David" w:hint="cs"/>
          <w:sz w:val="24"/>
          <w:szCs w:val="24"/>
          <w:rtl/>
        </w:rPr>
        <w:t>,</w:t>
      </w:r>
      <w:r w:rsidRPr="00BF0692">
        <w:rPr>
          <w:rFonts w:ascii="David" w:hAnsi="David" w:cs="David"/>
          <w:sz w:val="24"/>
          <w:szCs w:val="24"/>
          <w:rtl/>
        </w:rPr>
        <w:t xml:space="preserve"> </w:t>
      </w:r>
      <w:r w:rsidRPr="00BF0692">
        <w:rPr>
          <w:rStyle w:val="FootnoteReference"/>
          <w:rFonts w:ascii="David" w:hAnsi="David" w:cs="David"/>
          <w:sz w:val="24"/>
          <w:szCs w:val="24"/>
          <w:rtl/>
        </w:rPr>
        <w:footnoteReference w:id="140"/>
      </w:r>
      <w:r w:rsidRPr="00BF0692">
        <w:rPr>
          <w:rFonts w:ascii="David" w:hAnsi="David" w:cs="David"/>
          <w:sz w:val="24"/>
          <w:szCs w:val="24"/>
          <w:rtl/>
        </w:rPr>
        <w:t xml:space="preserve">  המסר של הפעלת החוק </w:t>
      </w:r>
      <w:r>
        <w:rPr>
          <w:rFonts w:ascii="David" w:hAnsi="David" w:cs="David" w:hint="cs"/>
          <w:sz w:val="24"/>
          <w:szCs w:val="24"/>
          <w:rtl/>
        </w:rPr>
        <w:t>נועד</w:t>
      </w:r>
      <w:r w:rsidRPr="00BF0692">
        <w:rPr>
          <w:rFonts w:ascii="David" w:hAnsi="David" w:cs="David"/>
          <w:sz w:val="24"/>
          <w:szCs w:val="24"/>
          <w:rtl/>
        </w:rPr>
        <w:t xml:space="preserve"> הן </w:t>
      </w:r>
      <w:r>
        <w:rPr>
          <w:rFonts w:ascii="David" w:hAnsi="David" w:cs="David" w:hint="cs"/>
          <w:sz w:val="24"/>
          <w:szCs w:val="24"/>
          <w:rtl/>
        </w:rPr>
        <w:t>כלפי ה</w:t>
      </w:r>
      <w:r w:rsidRPr="00BF0692">
        <w:rPr>
          <w:rFonts w:ascii="David" w:hAnsi="David" w:cs="David"/>
          <w:sz w:val="24"/>
          <w:szCs w:val="24"/>
          <w:rtl/>
        </w:rPr>
        <w:t xml:space="preserve">קהילה היהודית </w:t>
      </w:r>
      <w:r>
        <w:rPr>
          <w:rFonts w:ascii="David" w:hAnsi="David" w:cs="David" w:hint="cs"/>
          <w:sz w:val="24"/>
          <w:szCs w:val="24"/>
          <w:rtl/>
        </w:rPr>
        <w:t>כדי</w:t>
      </w:r>
      <w:r w:rsidRPr="00BF0692">
        <w:rPr>
          <w:rFonts w:ascii="David" w:hAnsi="David" w:cs="David"/>
          <w:sz w:val="24"/>
          <w:szCs w:val="24"/>
          <w:rtl/>
        </w:rPr>
        <w:t xml:space="preserve"> לקדם את התהליך של התגברות על </w:t>
      </w:r>
      <w:r>
        <w:rPr>
          <w:rFonts w:ascii="David" w:hAnsi="David" w:cs="David" w:hint="cs"/>
          <w:sz w:val="24"/>
          <w:szCs w:val="24"/>
          <w:rtl/>
        </w:rPr>
        <w:t>המשבר</w:t>
      </w:r>
      <w:r w:rsidRPr="00BF0692">
        <w:rPr>
          <w:rFonts w:ascii="David" w:hAnsi="David" w:cs="David"/>
          <w:sz w:val="24"/>
          <w:szCs w:val="24"/>
          <w:rtl/>
        </w:rPr>
        <w:t xml:space="preserve">, והן  </w:t>
      </w:r>
      <w:r>
        <w:rPr>
          <w:rFonts w:ascii="David" w:hAnsi="David" w:cs="David" w:hint="cs"/>
          <w:sz w:val="24"/>
          <w:szCs w:val="24"/>
          <w:rtl/>
        </w:rPr>
        <w:t>כלפי ה</w:t>
      </w:r>
      <w:r w:rsidRPr="00BF0692">
        <w:rPr>
          <w:rFonts w:ascii="David" w:hAnsi="David" w:cs="David"/>
          <w:sz w:val="24"/>
          <w:szCs w:val="24"/>
          <w:rtl/>
        </w:rPr>
        <w:t xml:space="preserve">עולם הסובב. דרך ערוץ החוק והמשפט הקהילה היהודית הפגינה כלפי תוקפיה את מעמדה ואת נחישותה להשתמש בזכויותיה על מנת להשיב צדק, ואף הזהירה את רודפיה כי יהיו השלכות למעשיהם. בעוד שקשה לקבוע עד כמה הנקמה היהודית מנעה מהומות </w:t>
      </w:r>
      <w:r>
        <w:rPr>
          <w:rFonts w:ascii="David" w:hAnsi="David" w:cs="David" w:hint="cs"/>
          <w:sz w:val="24"/>
          <w:szCs w:val="24"/>
          <w:rtl/>
        </w:rPr>
        <w:t>ב</w:t>
      </w:r>
      <w:r w:rsidRPr="00BF0692">
        <w:rPr>
          <w:rFonts w:ascii="David" w:hAnsi="David" w:cs="David"/>
          <w:sz w:val="24"/>
          <w:szCs w:val="24"/>
          <w:rtl/>
        </w:rPr>
        <w:t xml:space="preserve">עתיד, ישנן עדויות רבות כי סוג זה של נקמה המכוון </w:t>
      </w:r>
      <w:r>
        <w:rPr>
          <w:rFonts w:ascii="David" w:hAnsi="David" w:cs="David" w:hint="cs"/>
          <w:sz w:val="24"/>
          <w:szCs w:val="24"/>
          <w:rtl/>
        </w:rPr>
        <w:t>כלפי ה</w:t>
      </w:r>
      <w:r w:rsidRPr="00BF0692">
        <w:rPr>
          <w:rFonts w:ascii="David" w:hAnsi="David" w:cs="David"/>
          <w:sz w:val="24"/>
          <w:szCs w:val="24"/>
          <w:rtl/>
        </w:rPr>
        <w:t xml:space="preserve">עולם הקתולי, אכן מיקד את תשומת לבם של רבים ואף עורר ביקורת. </w:t>
      </w:r>
    </w:p>
    <w:p w14:paraId="0BA4EC83" w14:textId="05EDE693" w:rsidR="000E24D5" w:rsidRPr="00BF0692" w:rsidRDefault="000E24D5" w:rsidP="000E24D5">
      <w:pPr>
        <w:tabs>
          <w:tab w:val="left" w:pos="4706"/>
        </w:tabs>
        <w:rPr>
          <w:rFonts w:ascii="David" w:hAnsi="David" w:cs="David"/>
          <w:sz w:val="24"/>
          <w:szCs w:val="24"/>
          <w:rtl/>
        </w:rPr>
      </w:pPr>
      <w:r w:rsidRPr="00BF0692">
        <w:rPr>
          <w:rFonts w:ascii="David" w:hAnsi="David" w:cs="David"/>
          <w:sz w:val="24"/>
          <w:szCs w:val="24"/>
          <w:rtl/>
        </w:rPr>
        <w:t>אין ספק, שצדק גולינסקי בטענתו</w:t>
      </w:r>
      <w:r>
        <w:rPr>
          <w:rFonts w:ascii="David" w:hAnsi="David" w:cs="David" w:hint="cs"/>
          <w:sz w:val="24"/>
          <w:szCs w:val="24"/>
          <w:rtl/>
        </w:rPr>
        <w:t xml:space="preserve">, </w:t>
      </w:r>
      <w:r w:rsidRPr="0069538D">
        <w:rPr>
          <w:rFonts w:ascii="David" w:hAnsi="David" w:cs="David"/>
          <w:sz w:val="24"/>
          <w:szCs w:val="24"/>
          <w:rtl/>
          <w:lang w:val="pl-PL"/>
        </w:rPr>
        <w:t>"[...] שהיהודים חיפשו דרכים שונות לנקום [...] והם השקיעו בכך הון גדול</w:t>
      </w:r>
      <w:r w:rsidRPr="0069538D">
        <w:rPr>
          <w:rFonts w:ascii="David" w:hAnsi="David" w:cs="David"/>
          <w:sz w:val="24"/>
          <w:szCs w:val="24"/>
          <w:rtl/>
        </w:rPr>
        <w:t>."</w:t>
      </w:r>
      <w:r w:rsidRPr="00BF0692">
        <w:rPr>
          <w:rFonts w:ascii="David" w:hAnsi="David" w:cs="David"/>
          <w:sz w:val="24"/>
          <w:szCs w:val="24"/>
          <w:rtl/>
        </w:rPr>
        <w:t xml:space="preserve"> </w:t>
      </w:r>
      <w:r w:rsidR="00BD5D37">
        <w:rPr>
          <w:rFonts w:ascii="David" w:hAnsi="David" w:cs="David" w:hint="cs"/>
          <w:sz w:val="24"/>
          <w:szCs w:val="24"/>
          <w:rtl/>
        </w:rPr>
        <w:t>(</w:t>
      </w:r>
      <w:r w:rsidR="00BD5D37">
        <w:rPr>
          <w:rFonts w:ascii="David" w:hAnsi="David" w:cs="David"/>
          <w:sz w:val="24"/>
          <w:szCs w:val="24"/>
        </w:rPr>
        <w:t>see the beginning of the chapter</w:t>
      </w:r>
      <w:r w:rsidR="00D70064">
        <w:rPr>
          <w:rFonts w:ascii="David" w:hAnsi="David" w:cs="David" w:hint="cs"/>
          <w:sz w:val="24"/>
          <w:szCs w:val="24"/>
          <w:rtl/>
        </w:rPr>
        <w:t xml:space="preserve">) </w:t>
      </w:r>
      <w:r w:rsidRPr="00BF0692">
        <w:rPr>
          <w:rFonts w:ascii="David" w:hAnsi="David" w:cs="David"/>
          <w:sz w:val="24"/>
          <w:szCs w:val="24"/>
          <w:rtl/>
        </w:rPr>
        <w:t xml:space="preserve">בין הזירות המרכזיות </w:t>
      </w:r>
      <w:r>
        <w:rPr>
          <w:rFonts w:ascii="David" w:hAnsi="David" w:cs="David" w:hint="cs"/>
          <w:sz w:val="24"/>
          <w:szCs w:val="24"/>
          <w:rtl/>
        </w:rPr>
        <w:t>ש</w:t>
      </w:r>
      <w:r w:rsidRPr="00BF0692">
        <w:rPr>
          <w:rFonts w:ascii="David" w:hAnsi="David" w:cs="David"/>
          <w:sz w:val="24"/>
          <w:szCs w:val="24"/>
          <w:rtl/>
        </w:rPr>
        <w:t xml:space="preserve">בהן פעלו היהודים על מנת להעניש את תוקפיהם ולהשיב לעצמם תחושה של צדק וביטחון, היה בית משפט </w:t>
      </w:r>
      <w:r>
        <w:rPr>
          <w:rFonts w:ascii="David" w:hAnsi="David" w:cs="David" w:hint="cs"/>
          <w:sz w:val="24"/>
          <w:szCs w:val="24"/>
          <w:rtl/>
        </w:rPr>
        <w:t>ל</w:t>
      </w:r>
      <w:r w:rsidRPr="00BF0692">
        <w:rPr>
          <w:rFonts w:ascii="David" w:hAnsi="David" w:cs="David"/>
          <w:sz w:val="24"/>
          <w:szCs w:val="24"/>
          <w:rtl/>
        </w:rPr>
        <w:t>סוגיו</w:t>
      </w:r>
      <w:r>
        <w:rPr>
          <w:rFonts w:ascii="David" w:hAnsi="David" w:cs="David" w:hint="cs"/>
          <w:sz w:val="24"/>
          <w:szCs w:val="24"/>
          <w:rtl/>
        </w:rPr>
        <w:t xml:space="preserve"> הרבים הנפוצים בממלכת פולין-ליטא שדגלה בהתדיינות משפטית</w:t>
      </w:r>
      <w:r w:rsidRPr="00BF0692">
        <w:rPr>
          <w:rFonts w:ascii="David" w:hAnsi="David" w:cs="David"/>
          <w:sz w:val="24"/>
          <w:szCs w:val="24"/>
          <w:rtl/>
        </w:rPr>
        <w:t>.</w:t>
      </w:r>
      <w:r>
        <w:rPr>
          <w:rStyle w:val="FootnoteReference"/>
          <w:rFonts w:ascii="David" w:hAnsi="David"/>
          <w:sz w:val="24"/>
          <w:szCs w:val="24"/>
          <w:rtl/>
        </w:rPr>
        <w:footnoteReference w:id="141"/>
      </w:r>
      <w:r w:rsidRPr="00BF0692">
        <w:rPr>
          <w:rFonts w:ascii="David" w:hAnsi="David" w:cs="David"/>
          <w:sz w:val="24"/>
          <w:szCs w:val="24"/>
          <w:rtl/>
        </w:rPr>
        <w:t xml:space="preserve"> אמנם לפי הפריבילגיות ההתדיינות המשפטית בין יהודים לנוצרים הייתה אמורה להתנהל </w:t>
      </w:r>
      <w:r>
        <w:rPr>
          <w:rFonts w:ascii="David" w:hAnsi="David" w:cs="David"/>
          <w:sz w:val="24"/>
          <w:szCs w:val="24"/>
          <w:rtl/>
        </w:rPr>
        <w:t>על-ידי</w:t>
      </w:r>
      <w:r w:rsidRPr="00BF0692">
        <w:rPr>
          <w:rFonts w:ascii="David" w:hAnsi="David" w:cs="David"/>
          <w:sz w:val="24"/>
          <w:szCs w:val="24"/>
          <w:rtl/>
        </w:rPr>
        <w:t xml:space="preserve"> </w:t>
      </w:r>
      <w:r w:rsidR="00D70064">
        <w:rPr>
          <w:rFonts w:ascii="David" w:hAnsi="David" w:cs="David"/>
          <w:sz w:val="24"/>
          <w:szCs w:val="24"/>
        </w:rPr>
        <w:t>voivode</w:t>
      </w:r>
      <w:r w:rsidRPr="00BF0692">
        <w:rPr>
          <w:rFonts w:ascii="David" w:hAnsi="David" w:cs="David"/>
          <w:sz w:val="24"/>
          <w:szCs w:val="24"/>
          <w:rtl/>
        </w:rPr>
        <w:t>או</w:t>
      </w:r>
      <w:r w:rsidR="00D70064">
        <w:rPr>
          <w:rFonts w:ascii="David" w:hAnsi="David" w:cs="David" w:hint="cs"/>
          <w:sz w:val="24"/>
          <w:szCs w:val="24"/>
          <w:rtl/>
        </w:rPr>
        <w:t xml:space="preserve"> </w:t>
      </w:r>
      <w:r w:rsidR="00D70064">
        <w:rPr>
          <w:rFonts w:ascii="David" w:hAnsi="David" w:cs="David"/>
          <w:sz w:val="24"/>
          <w:szCs w:val="24"/>
        </w:rPr>
        <w:t xml:space="preserve"> judge of the Jews (</w:t>
      </w:r>
      <w:r w:rsidR="00D70064">
        <w:rPr>
          <w:rFonts w:asciiTheme="minorHAnsi" w:hAnsiTheme="minorHAnsi" w:cs="David"/>
          <w:sz w:val="24"/>
          <w:szCs w:val="24"/>
          <w:lang w:val="pl-PL"/>
        </w:rPr>
        <w:t>iudex iudaeorum</w:t>
      </w:r>
      <w:r w:rsidR="00D70064">
        <w:rPr>
          <w:rFonts w:asciiTheme="minorHAnsi" w:hAnsiTheme="minorHAnsi" w:cs="David" w:hint="cs"/>
          <w:sz w:val="24"/>
          <w:szCs w:val="24"/>
          <w:rtl/>
          <w:lang w:val="pl-PL"/>
        </w:rPr>
        <w:t xml:space="preserve"> )</w:t>
      </w:r>
      <w:r w:rsidRPr="00BF0692">
        <w:rPr>
          <w:rFonts w:ascii="David" w:hAnsi="David" w:cs="David"/>
          <w:sz w:val="24"/>
          <w:szCs w:val="24"/>
          <w:rtl/>
        </w:rPr>
        <w:t xml:space="preserve">, אך במקרים בהם הנאשם היה נוצרי, לא היה לבית </w:t>
      </w:r>
      <w:r>
        <w:rPr>
          <w:rFonts w:ascii="David" w:hAnsi="David" w:cs="David" w:hint="cs"/>
          <w:sz w:val="24"/>
          <w:szCs w:val="24"/>
          <w:rtl/>
        </w:rPr>
        <w:t>ה</w:t>
      </w:r>
      <w:r w:rsidRPr="00BF0692">
        <w:rPr>
          <w:rFonts w:ascii="David" w:hAnsi="David" w:cs="David"/>
          <w:sz w:val="24"/>
          <w:szCs w:val="24"/>
          <w:rtl/>
        </w:rPr>
        <w:t xml:space="preserve">דין של </w:t>
      </w:r>
      <w:r w:rsidR="00D70064">
        <w:rPr>
          <w:rFonts w:ascii="David" w:hAnsi="David" w:cs="David" w:hint="cs"/>
          <w:sz w:val="24"/>
          <w:szCs w:val="24"/>
          <w:rtl/>
        </w:rPr>
        <w:t xml:space="preserve"> </w:t>
      </w:r>
      <w:r w:rsidR="00D70064">
        <w:rPr>
          <w:rFonts w:ascii="David" w:hAnsi="David" w:cs="David"/>
          <w:sz w:val="24"/>
          <w:szCs w:val="24"/>
        </w:rPr>
        <w:t xml:space="preserve">voivode </w:t>
      </w:r>
      <w:r w:rsidRPr="00BF0692">
        <w:rPr>
          <w:rFonts w:ascii="David" w:hAnsi="David" w:cs="David"/>
          <w:sz w:val="24"/>
          <w:szCs w:val="24"/>
          <w:rtl/>
        </w:rPr>
        <w:t>סמכות מספקת לזמנו או לשפוט אותו.</w:t>
      </w:r>
      <w:r w:rsidRPr="00BF0692">
        <w:rPr>
          <w:rStyle w:val="FootnoteReference"/>
          <w:rFonts w:ascii="David" w:hAnsi="David" w:cs="David"/>
          <w:sz w:val="24"/>
          <w:szCs w:val="24"/>
          <w:rtl/>
        </w:rPr>
        <w:footnoteReference w:id="142"/>
      </w:r>
      <w:r w:rsidRPr="00BF0692">
        <w:rPr>
          <w:rFonts w:ascii="David" w:hAnsi="David" w:cs="David"/>
          <w:sz w:val="24"/>
          <w:szCs w:val="24"/>
          <w:rtl/>
        </w:rPr>
        <w:t xml:space="preserve"> לכן, מזוינים בפריבילגיות מלכותיות מסוגים שונים ובחוק הפולני,  ניסו היהודים לרוב להפעיל את יד החוק דרך בית דין של הגרוד</w:t>
      </w:r>
      <w:r w:rsidR="00D70064">
        <w:rPr>
          <w:rFonts w:ascii="David" w:hAnsi="David" w:cs="David"/>
          <w:sz w:val="24"/>
          <w:szCs w:val="24"/>
        </w:rPr>
        <w:t xml:space="preserve">( </w:t>
      </w:r>
      <w:r w:rsidR="00D70064">
        <w:rPr>
          <w:rFonts w:asciiTheme="minorHAnsi" w:hAnsiTheme="minorHAnsi" w:cs="David"/>
          <w:sz w:val="24"/>
          <w:szCs w:val="24"/>
          <w:lang w:val="pl-PL"/>
        </w:rPr>
        <w:t xml:space="preserve">sąd grodzki) </w:t>
      </w:r>
      <w:r w:rsidR="00D70064">
        <w:rPr>
          <w:rFonts w:ascii="David" w:hAnsi="David" w:cs="David" w:hint="cs"/>
          <w:sz w:val="24"/>
          <w:szCs w:val="24"/>
          <w:rtl/>
        </w:rPr>
        <w:t xml:space="preserve"> </w:t>
      </w:r>
      <w:r w:rsidRPr="00BF0692">
        <w:rPr>
          <w:rFonts w:ascii="David" w:hAnsi="David" w:cs="David"/>
          <w:sz w:val="24"/>
          <w:szCs w:val="24"/>
          <w:rtl/>
        </w:rPr>
        <w:t>. על</w:t>
      </w:r>
      <w:r>
        <w:rPr>
          <w:rFonts w:ascii="David" w:hAnsi="David" w:cs="David" w:hint="cs"/>
          <w:sz w:val="24"/>
          <w:szCs w:val="24"/>
          <w:rtl/>
        </w:rPr>
        <w:t>-</w:t>
      </w:r>
      <w:r w:rsidRPr="00BF0692">
        <w:rPr>
          <w:rFonts w:ascii="David" w:hAnsi="David" w:cs="David"/>
          <w:sz w:val="24"/>
          <w:szCs w:val="24"/>
          <w:rtl/>
        </w:rPr>
        <w:t>פי הפריבילגיות ו</w:t>
      </w:r>
      <w:r>
        <w:rPr>
          <w:rFonts w:ascii="David" w:hAnsi="David" w:cs="David" w:hint="cs"/>
          <w:sz w:val="24"/>
          <w:szCs w:val="24"/>
          <w:rtl/>
        </w:rPr>
        <w:t>'</w:t>
      </w:r>
      <w:r w:rsidRPr="00BF0692">
        <w:rPr>
          <w:rFonts w:ascii="David" w:hAnsi="David" w:cs="David"/>
          <w:sz w:val="24"/>
          <w:szCs w:val="24"/>
          <w:rtl/>
        </w:rPr>
        <w:t>חוק האדמה</w:t>
      </w:r>
      <w:r>
        <w:rPr>
          <w:rFonts w:ascii="David" w:hAnsi="David" w:cs="David" w:hint="cs"/>
          <w:sz w:val="24"/>
          <w:szCs w:val="24"/>
          <w:rtl/>
        </w:rPr>
        <w:t>'</w:t>
      </w:r>
      <w:r w:rsidRPr="00BF0692">
        <w:rPr>
          <w:rFonts w:ascii="David" w:hAnsi="David" w:cs="David"/>
          <w:sz w:val="24"/>
          <w:szCs w:val="24"/>
          <w:rtl/>
        </w:rPr>
        <w:t>, הייתה ליהודים קודם כ</w:t>
      </w:r>
      <w:r>
        <w:rPr>
          <w:rFonts w:ascii="David" w:hAnsi="David" w:cs="David" w:hint="cs"/>
          <w:sz w:val="24"/>
          <w:szCs w:val="24"/>
          <w:rtl/>
        </w:rPr>
        <w:t>ו</w:t>
      </w:r>
      <w:r w:rsidRPr="00BF0692">
        <w:rPr>
          <w:rFonts w:ascii="David" w:hAnsi="David" w:cs="David"/>
          <w:sz w:val="24"/>
          <w:szCs w:val="24"/>
          <w:rtl/>
        </w:rPr>
        <w:t xml:space="preserve">ל הזכות לחיות בביטחון ולפי דתם </w:t>
      </w:r>
      <w:r w:rsidRPr="00BF0692">
        <w:rPr>
          <w:rFonts w:ascii="David" w:hAnsi="David" w:cs="David"/>
          <w:sz w:val="24"/>
          <w:szCs w:val="24"/>
          <w:rtl/>
        </w:rPr>
        <w:lastRenderedPageBreak/>
        <w:t>ומנהגם. עם הפרת זכות זאת, דהיינו פגיעה בשלום הציבור היהודי, הייתה ליהודים  רשות "לנקום",</w:t>
      </w:r>
      <w:r w:rsidRPr="00BF0692">
        <w:rPr>
          <w:rStyle w:val="FootnoteReference"/>
          <w:rFonts w:ascii="David" w:hAnsi="David" w:cs="David"/>
          <w:sz w:val="24"/>
          <w:szCs w:val="24"/>
          <w:rtl/>
        </w:rPr>
        <w:footnoteReference w:id="143"/>
      </w:r>
      <w:r w:rsidRPr="00BF0692">
        <w:rPr>
          <w:rFonts w:ascii="David" w:hAnsi="David" w:cs="David"/>
          <w:sz w:val="24"/>
          <w:szCs w:val="24"/>
          <w:rtl/>
        </w:rPr>
        <w:t xml:space="preserve"> כלומר לנקוט בצעדים משפטיים כגון לפתוח במשפט ואף להביא את האשמים ל</w:t>
      </w:r>
      <w:r>
        <w:rPr>
          <w:rFonts w:ascii="David" w:hAnsi="David" w:cs="David" w:hint="cs"/>
          <w:sz w:val="24"/>
          <w:szCs w:val="24"/>
          <w:rtl/>
        </w:rPr>
        <w:t>דין</w:t>
      </w:r>
      <w:r w:rsidRPr="00BF0692">
        <w:rPr>
          <w:rFonts w:ascii="David" w:hAnsi="David" w:cs="David"/>
          <w:sz w:val="24"/>
          <w:szCs w:val="24"/>
          <w:rtl/>
        </w:rPr>
        <w:t>:</w:t>
      </w:r>
    </w:p>
    <w:p w14:paraId="51120F91" w14:textId="77777777" w:rsidR="000E24D5" w:rsidRPr="00BF0692" w:rsidRDefault="000E24D5" w:rsidP="000E24D5">
      <w:pPr>
        <w:tabs>
          <w:tab w:val="left" w:pos="4706"/>
        </w:tabs>
        <w:spacing w:line="360" w:lineRule="auto"/>
        <w:ind w:left="720" w:right="567"/>
        <w:rPr>
          <w:rFonts w:ascii="David" w:hAnsi="David" w:cs="David"/>
          <w:sz w:val="24"/>
          <w:szCs w:val="24"/>
          <w:rtl/>
          <w:lang w:val="pl-PL"/>
        </w:rPr>
      </w:pPr>
      <w:r>
        <w:rPr>
          <w:rFonts w:ascii="David" w:hAnsi="David" w:cs="David"/>
          <w:sz w:val="24"/>
          <w:szCs w:val="24"/>
          <w:rtl/>
        </w:rPr>
        <w:t xml:space="preserve">(1619) לובק חסר-אמונה יהודי </w:t>
      </w:r>
      <w:r>
        <w:rPr>
          <w:rFonts w:ascii="David" w:hAnsi="David" w:cs="David" w:hint="cs"/>
          <w:sz w:val="24"/>
          <w:szCs w:val="24"/>
          <w:rtl/>
        </w:rPr>
        <w:t>,</w:t>
      </w:r>
      <w:r w:rsidRPr="00BF0692">
        <w:rPr>
          <w:rFonts w:ascii="David" w:hAnsi="David" w:cs="David"/>
          <w:sz w:val="24"/>
          <w:szCs w:val="24"/>
          <w:rtl/>
        </w:rPr>
        <w:t>שקולניק מקראקוב הגיעה אל משרדו של אולבריך ויקשינסקי [</w:t>
      </w:r>
      <w:r w:rsidRPr="00BF0692">
        <w:rPr>
          <w:rFonts w:ascii="David" w:hAnsi="David" w:cs="David"/>
          <w:sz w:val="24"/>
          <w:szCs w:val="24"/>
        </w:rPr>
        <w:t>Olbrych Wykszynski</w:t>
      </w:r>
      <w:r w:rsidRPr="00BF0692">
        <w:rPr>
          <w:rFonts w:ascii="David" w:hAnsi="David" w:cs="David"/>
          <w:sz w:val="24"/>
          <w:szCs w:val="24"/>
          <w:rtl/>
        </w:rPr>
        <w:t>]</w:t>
      </w:r>
      <w:r>
        <w:rPr>
          <w:rFonts w:ascii="David" w:hAnsi="David" w:cs="David" w:hint="cs"/>
          <w:sz w:val="24"/>
          <w:szCs w:val="24"/>
          <w:rtl/>
        </w:rPr>
        <w:t>,</w:t>
      </w:r>
      <w:r w:rsidRPr="00BF0692">
        <w:rPr>
          <w:rFonts w:ascii="David" w:hAnsi="David" w:cs="David"/>
          <w:sz w:val="24"/>
          <w:szCs w:val="24"/>
          <w:rtl/>
        </w:rPr>
        <w:t xml:space="preserve"> סגן הממונה והשופט במשפט של הגרוד ו</w:t>
      </w:r>
      <w:r>
        <w:rPr>
          <w:rFonts w:ascii="David" w:hAnsi="David" w:cs="David" w:hint="cs"/>
          <w:sz w:val="24"/>
          <w:szCs w:val="24"/>
          <w:rtl/>
        </w:rPr>
        <w:t>ה</w:t>
      </w:r>
      <w:r w:rsidRPr="00BF0692">
        <w:rPr>
          <w:rFonts w:ascii="David" w:hAnsi="David" w:cs="David"/>
          <w:sz w:val="24"/>
          <w:szCs w:val="24"/>
          <w:rtl/>
        </w:rPr>
        <w:t>סטאורסט. בשמו ובשם כל הקהילה היהודית הקראקובאית הציג [השקולניק] בפומבי ל</w:t>
      </w:r>
      <w:r>
        <w:rPr>
          <w:rFonts w:ascii="David" w:hAnsi="David" w:cs="David" w:hint="cs"/>
          <w:sz w:val="24"/>
          <w:szCs w:val="24"/>
          <w:rtl/>
        </w:rPr>
        <w:t xml:space="preserve">אותו </w:t>
      </w:r>
      <w:r w:rsidRPr="00BF0692">
        <w:rPr>
          <w:rFonts w:ascii="David" w:hAnsi="David" w:cs="David"/>
          <w:sz w:val="24"/>
          <w:szCs w:val="24"/>
          <w:rtl/>
        </w:rPr>
        <w:t>משרד</w:t>
      </w:r>
      <w:r>
        <w:rPr>
          <w:rFonts w:ascii="David" w:hAnsi="David" w:cs="David" w:hint="cs"/>
          <w:sz w:val="24"/>
          <w:szCs w:val="24"/>
          <w:rtl/>
          <w:lang w:val="pl-PL"/>
        </w:rPr>
        <w:t xml:space="preserve"> </w:t>
      </w:r>
      <w:r w:rsidRPr="00BF0692">
        <w:rPr>
          <w:rFonts w:ascii="David" w:hAnsi="David" w:cs="David"/>
          <w:sz w:val="24"/>
          <w:szCs w:val="24"/>
          <w:rtl/>
          <w:lang w:val="pl-PL"/>
        </w:rPr>
        <w:t>את הפרו</w:t>
      </w:r>
      <w:r>
        <w:rPr>
          <w:rFonts w:ascii="David" w:hAnsi="David" w:cs="David" w:hint="cs"/>
          <w:sz w:val="24"/>
          <w:szCs w:val="24"/>
          <w:rtl/>
          <w:lang w:val="pl-PL"/>
        </w:rPr>
        <w:t>ו</w:t>
      </w:r>
      <w:r w:rsidRPr="00BF0692">
        <w:rPr>
          <w:rFonts w:ascii="David" w:hAnsi="David" w:cs="David"/>
          <w:sz w:val="24"/>
          <w:szCs w:val="24"/>
          <w:rtl/>
          <w:lang w:val="pl-PL"/>
        </w:rPr>
        <w:t xml:space="preserve">ן </w:t>
      </w:r>
      <w:r w:rsidRPr="00BF0692">
        <w:rPr>
          <w:rFonts w:ascii="David" w:hAnsi="David" w:cs="David"/>
          <w:sz w:val="24"/>
          <w:szCs w:val="24"/>
          <w:lang w:val="pl-PL"/>
        </w:rPr>
        <w:t>[ku</w:t>
      </w:r>
      <w:r w:rsidRPr="00BF0692">
        <w:rPr>
          <w:rFonts w:cs="Calibri"/>
          <w:sz w:val="24"/>
          <w:szCs w:val="24"/>
          <w:lang w:val="pl-PL"/>
        </w:rPr>
        <w:t>ś</w:t>
      </w:r>
      <w:r w:rsidRPr="00BF0692">
        <w:rPr>
          <w:rFonts w:ascii="David" w:hAnsi="David" w:cs="David"/>
          <w:sz w:val="24"/>
          <w:szCs w:val="24"/>
          <w:lang w:val="pl-PL"/>
        </w:rPr>
        <w:t>nierczyk]</w:t>
      </w:r>
      <w:r w:rsidRPr="00BF0692">
        <w:rPr>
          <w:rFonts w:ascii="David" w:hAnsi="David" w:cs="David"/>
          <w:sz w:val="24"/>
          <w:szCs w:val="24"/>
          <w:rtl/>
        </w:rPr>
        <w:t xml:space="preserve">  [...] אשר נתפס בזמן המהומה [</w:t>
      </w:r>
      <w:r w:rsidRPr="00BF0692">
        <w:rPr>
          <w:rFonts w:ascii="David" w:hAnsi="David" w:cs="David"/>
          <w:sz w:val="24"/>
          <w:szCs w:val="24"/>
        </w:rPr>
        <w:t>na tumulcie</w:t>
      </w:r>
      <w:r w:rsidRPr="00BF0692">
        <w:rPr>
          <w:rFonts w:ascii="David" w:hAnsi="David" w:cs="David"/>
          <w:sz w:val="24"/>
          <w:szCs w:val="24"/>
          <w:rtl/>
        </w:rPr>
        <w:t>] עם שלל והואשם בכך שהתערב במהומה ביום שבת יום ווז'יניץ הקדוש [</w:t>
      </w:r>
      <w:r w:rsidRPr="00BF0692">
        <w:rPr>
          <w:rFonts w:cs="Calibri"/>
          <w:sz w:val="24"/>
          <w:szCs w:val="24"/>
          <w:lang w:val="pl-PL"/>
        </w:rPr>
        <w:t>Ś</w:t>
      </w:r>
      <w:r w:rsidRPr="00BF0692">
        <w:rPr>
          <w:rFonts w:ascii="David" w:hAnsi="David" w:cs="David"/>
          <w:sz w:val="24"/>
          <w:szCs w:val="24"/>
          <w:lang w:val="pl-PL"/>
        </w:rPr>
        <w:t>w. Wawrzyniec</w:t>
      </w:r>
      <w:r w:rsidRPr="00BF0692">
        <w:rPr>
          <w:rFonts w:ascii="David" w:hAnsi="David" w:cs="David"/>
          <w:sz w:val="24"/>
          <w:szCs w:val="24"/>
          <w:rtl/>
          <w:lang w:val="pl-PL"/>
        </w:rPr>
        <w:t xml:space="preserve">], </w:t>
      </w:r>
      <w:r w:rsidRPr="00BF0692">
        <w:rPr>
          <w:rFonts w:ascii="David" w:hAnsi="David" w:cs="David"/>
          <w:sz w:val="24"/>
          <w:szCs w:val="24"/>
          <w:rtl/>
        </w:rPr>
        <w:t xml:space="preserve">נגד </w:t>
      </w:r>
      <w:r>
        <w:rPr>
          <w:rFonts w:ascii="David" w:hAnsi="David" w:cs="David" w:hint="cs"/>
          <w:sz w:val="24"/>
          <w:szCs w:val="24"/>
          <w:rtl/>
        </w:rPr>
        <w:t>ה</w:t>
      </w:r>
      <w:r w:rsidRPr="00BF0692">
        <w:rPr>
          <w:rFonts w:ascii="David" w:hAnsi="David" w:cs="David"/>
          <w:sz w:val="24"/>
          <w:szCs w:val="24"/>
          <w:rtl/>
        </w:rPr>
        <w:t xml:space="preserve">צווים [...]  ונגד שלום </w:t>
      </w:r>
      <w:r>
        <w:rPr>
          <w:rFonts w:ascii="David" w:hAnsi="David" w:cs="David" w:hint="cs"/>
          <w:sz w:val="24"/>
          <w:szCs w:val="24"/>
          <w:rtl/>
        </w:rPr>
        <w:t>ה</w:t>
      </w:r>
      <w:r w:rsidRPr="00BF0692">
        <w:rPr>
          <w:rFonts w:ascii="David" w:hAnsi="David" w:cs="David"/>
          <w:sz w:val="24"/>
          <w:szCs w:val="24"/>
          <w:rtl/>
        </w:rPr>
        <w:t xml:space="preserve">ציבור </w:t>
      </w:r>
      <w:r w:rsidRPr="00BF0692">
        <w:rPr>
          <w:rFonts w:ascii="David" w:hAnsi="David" w:cs="David"/>
          <w:sz w:val="24"/>
          <w:szCs w:val="24"/>
          <w:rtl/>
          <w:lang w:val="pl-PL"/>
        </w:rPr>
        <w:t>[...]. [השקולניק] ביקש שהמשרד יעצור ויעניש מתפרעים כאלה [...] ויאס</w:t>
      </w:r>
      <w:r>
        <w:rPr>
          <w:rFonts w:ascii="David" w:hAnsi="David" w:cs="David" w:hint="cs"/>
          <w:sz w:val="24"/>
          <w:szCs w:val="24"/>
          <w:rtl/>
          <w:lang w:val="pl-PL"/>
        </w:rPr>
        <w:t>ו</w:t>
      </w:r>
      <w:r w:rsidRPr="00BF0692">
        <w:rPr>
          <w:rFonts w:ascii="David" w:hAnsi="David" w:cs="David"/>
          <w:sz w:val="24"/>
          <w:szCs w:val="24"/>
          <w:rtl/>
          <w:lang w:val="pl-PL"/>
        </w:rPr>
        <w:t>ר את הפרון כמפר את שלום הציבור [...] עד להמשך משפטו.</w:t>
      </w:r>
      <w:r w:rsidRPr="00BF0692">
        <w:rPr>
          <w:rStyle w:val="FootnoteReference"/>
          <w:rFonts w:ascii="David" w:hAnsi="David" w:cs="David"/>
          <w:sz w:val="24"/>
          <w:szCs w:val="24"/>
          <w:rtl/>
          <w:lang w:val="pl-PL"/>
        </w:rPr>
        <w:footnoteReference w:id="144"/>
      </w:r>
    </w:p>
    <w:p w14:paraId="53014132" w14:textId="2F3BE751" w:rsidR="000E24D5" w:rsidRDefault="000E24D5" w:rsidP="00A22665">
      <w:pPr>
        <w:tabs>
          <w:tab w:val="left" w:pos="4706"/>
        </w:tabs>
        <w:rPr>
          <w:rFonts w:ascii="David" w:hAnsi="David" w:cs="David"/>
          <w:sz w:val="24"/>
          <w:szCs w:val="24"/>
          <w:rtl/>
        </w:rPr>
      </w:pPr>
      <w:r>
        <w:rPr>
          <w:rFonts w:ascii="David" w:hAnsi="David" w:cs="David" w:hint="cs"/>
          <w:sz w:val="24"/>
          <w:szCs w:val="24"/>
          <w:rtl/>
        </w:rPr>
        <w:t>היהודים היו בקיאים בנוהלים של המשפט והשתמשו בהתדיינויות באופן מתמיד בדומה לקבוצות אחרות בחברה.</w:t>
      </w:r>
      <w:r>
        <w:rPr>
          <w:rStyle w:val="FootnoteReference"/>
          <w:rFonts w:ascii="David" w:hAnsi="David" w:cs="David"/>
          <w:sz w:val="24"/>
          <w:szCs w:val="24"/>
          <w:rtl/>
        </w:rPr>
        <w:footnoteReference w:id="145"/>
      </w:r>
      <w:r>
        <w:rPr>
          <w:rFonts w:ascii="David" w:hAnsi="David" w:cs="David" w:hint="cs"/>
          <w:sz w:val="24"/>
          <w:szCs w:val="24"/>
          <w:rtl/>
        </w:rPr>
        <w:t xml:space="preserve"> ליהודים הייתה זכות להשתתף בהתדיינויות בתור מאשימים, וגם להישבע בדבר אשמתם של העומדים לדין</w:t>
      </w:r>
      <w:r w:rsidRPr="00BF0692">
        <w:rPr>
          <w:rFonts w:ascii="David" w:hAnsi="David" w:cs="David"/>
          <w:sz w:val="24"/>
          <w:szCs w:val="24"/>
          <w:rtl/>
        </w:rPr>
        <w:t>.</w:t>
      </w:r>
      <w:r w:rsidRPr="00BF0692">
        <w:rPr>
          <w:rStyle w:val="FootnoteReference"/>
          <w:rFonts w:ascii="David" w:hAnsi="David" w:cs="David"/>
          <w:sz w:val="24"/>
          <w:szCs w:val="24"/>
          <w:rtl/>
        </w:rPr>
        <w:footnoteReference w:id="146"/>
      </w:r>
      <w:r w:rsidRPr="00BF0692">
        <w:rPr>
          <w:rFonts w:ascii="David" w:hAnsi="David" w:cs="David"/>
          <w:sz w:val="24"/>
          <w:szCs w:val="24"/>
          <w:rtl/>
        </w:rPr>
        <w:t xml:space="preserve"> יתרה מזאת,  בתור מאשימים הייתה ליהודים גם רשות להשפיע על פסק דין, למשל על סוג </w:t>
      </w:r>
      <w:r>
        <w:rPr>
          <w:rFonts w:ascii="David" w:hAnsi="David" w:cs="David" w:hint="cs"/>
          <w:sz w:val="24"/>
          <w:szCs w:val="24"/>
          <w:rtl/>
        </w:rPr>
        <w:t xml:space="preserve">הפיצוי </w:t>
      </w:r>
      <w:r w:rsidRPr="00BF0692">
        <w:rPr>
          <w:rFonts w:ascii="David" w:hAnsi="David" w:cs="David"/>
          <w:sz w:val="24"/>
          <w:szCs w:val="24"/>
          <w:rtl/>
        </w:rPr>
        <w:t>או גובה</w:t>
      </w:r>
      <w:r>
        <w:rPr>
          <w:rFonts w:ascii="David" w:hAnsi="David" w:cs="David" w:hint="cs"/>
          <w:sz w:val="24"/>
          <w:szCs w:val="24"/>
          <w:rtl/>
        </w:rPr>
        <w:t>ו</w:t>
      </w:r>
      <w:r w:rsidRPr="00BF0692">
        <w:rPr>
          <w:rFonts w:ascii="David" w:hAnsi="David" w:cs="David"/>
          <w:sz w:val="24"/>
          <w:szCs w:val="24"/>
          <w:rtl/>
        </w:rPr>
        <w:t>, הכול בהתאם ל</w:t>
      </w:r>
      <w:r>
        <w:rPr>
          <w:rFonts w:ascii="David" w:hAnsi="David" w:cs="David" w:hint="cs"/>
          <w:sz w:val="24"/>
          <w:szCs w:val="24"/>
          <w:rtl/>
        </w:rPr>
        <w:t>'</w:t>
      </w:r>
      <w:r w:rsidRPr="00BF0692">
        <w:rPr>
          <w:rFonts w:ascii="David" w:hAnsi="David" w:cs="David"/>
          <w:sz w:val="24"/>
          <w:szCs w:val="24"/>
          <w:rtl/>
        </w:rPr>
        <w:t>חוק האדמה</w:t>
      </w:r>
      <w:r>
        <w:rPr>
          <w:rFonts w:ascii="David" w:hAnsi="David" w:cs="David" w:hint="cs"/>
          <w:sz w:val="24"/>
          <w:szCs w:val="24"/>
          <w:rtl/>
        </w:rPr>
        <w:t>'</w:t>
      </w:r>
      <w:r w:rsidRPr="00BF0692">
        <w:rPr>
          <w:rFonts w:ascii="David" w:hAnsi="David" w:cs="David"/>
          <w:sz w:val="24"/>
          <w:szCs w:val="24"/>
          <w:rtl/>
        </w:rPr>
        <w:t>. כך למשל יזמו היהודים את ההתדיינויות המשפטיות אחרי המאורעות בקראקוב בשנת 1407 והמשיכו בה</w:t>
      </w:r>
      <w:r>
        <w:rPr>
          <w:rFonts w:ascii="David" w:hAnsi="David" w:cs="David" w:hint="cs"/>
          <w:sz w:val="24"/>
          <w:szCs w:val="24"/>
          <w:rtl/>
        </w:rPr>
        <w:t>ן</w:t>
      </w:r>
      <w:r w:rsidRPr="00BF0692">
        <w:rPr>
          <w:rFonts w:ascii="David" w:hAnsi="David" w:cs="David"/>
          <w:sz w:val="24"/>
          <w:szCs w:val="24"/>
          <w:rtl/>
        </w:rPr>
        <w:t xml:space="preserve"> לפחות עד יוני 1409.</w:t>
      </w:r>
      <w:r w:rsidRPr="00BF0692">
        <w:rPr>
          <w:rStyle w:val="FootnoteReference"/>
          <w:rFonts w:ascii="David" w:hAnsi="David" w:cs="David"/>
          <w:sz w:val="24"/>
          <w:szCs w:val="24"/>
          <w:rtl/>
        </w:rPr>
        <w:footnoteReference w:id="147"/>
      </w:r>
      <w:r w:rsidRPr="00BF0692">
        <w:rPr>
          <w:rFonts w:ascii="David" w:hAnsi="David" w:cs="David"/>
          <w:sz w:val="24"/>
          <w:szCs w:val="24"/>
          <w:rtl/>
        </w:rPr>
        <w:t xml:space="preserve"> גם בשנת 1463, אחרי הפרעות של עירונים קראקובאים שהתלוו למסע-צלב ובמהלכן נהרגו בעיר כשלושים יהודים, דאגה הקהילה להבאת האשמים לדין וזכתה בפיצויים עבור הק</w:t>
      </w:r>
      <w:r>
        <w:rPr>
          <w:rFonts w:ascii="David" w:hAnsi="David" w:cs="David" w:hint="cs"/>
          <w:sz w:val="24"/>
          <w:szCs w:val="24"/>
          <w:rtl/>
        </w:rPr>
        <w:t>ו</w:t>
      </w:r>
      <w:r w:rsidRPr="00BF0692">
        <w:rPr>
          <w:rFonts w:ascii="David" w:hAnsi="David" w:cs="David"/>
          <w:sz w:val="24"/>
          <w:szCs w:val="24"/>
          <w:rtl/>
        </w:rPr>
        <w:t>רבנות והביזה.</w:t>
      </w:r>
      <w:r w:rsidRPr="00BF0692">
        <w:rPr>
          <w:rStyle w:val="FootnoteReference"/>
          <w:rFonts w:ascii="David" w:hAnsi="David" w:cs="David"/>
          <w:sz w:val="24"/>
          <w:szCs w:val="24"/>
          <w:rtl/>
        </w:rPr>
        <w:footnoteReference w:id="148"/>
      </w:r>
      <w:r w:rsidRPr="00BF0692">
        <w:rPr>
          <w:rFonts w:ascii="David" w:hAnsi="David" w:cs="David"/>
          <w:sz w:val="24"/>
          <w:szCs w:val="24"/>
          <w:rtl/>
        </w:rPr>
        <w:t xml:space="preserve"> </w:t>
      </w:r>
      <w:r>
        <w:rPr>
          <w:rFonts w:ascii="David" w:hAnsi="David" w:cs="David" w:hint="cs"/>
          <w:sz w:val="24"/>
          <w:szCs w:val="24"/>
          <w:rtl/>
        </w:rPr>
        <w:t xml:space="preserve">כפי שטען </w:t>
      </w:r>
      <w:r w:rsidR="00D70064">
        <w:rPr>
          <w:rFonts w:ascii="David" w:hAnsi="David" w:cs="David"/>
          <w:sz w:val="24"/>
          <w:szCs w:val="24"/>
        </w:rPr>
        <w:t xml:space="preserve"> Frick</w:t>
      </w:r>
      <w:r>
        <w:rPr>
          <w:rFonts w:ascii="David" w:hAnsi="David" w:cs="David" w:hint="cs"/>
          <w:sz w:val="24"/>
          <w:szCs w:val="24"/>
          <w:rtl/>
        </w:rPr>
        <w:t xml:space="preserve">לגבי ווילנה, גם בקראקוב השתתפותם של היהודים בנוהל של התדיינות המשפטית, הן בסכסוכים יום-יומיים והן במקרה של מהומות בין-דתיות, מצביעה  על שילובם המורכב בחברה הפולנית, שבה מצד אחד הם השתפו בהתדיינות ומימשו את זכויותיהם המשפטיות כמו קבוצות אחרות בחברה, אך מהצד האחר השתתפותם  ומעמדם היו ייחודיים. </w:t>
      </w:r>
      <w:r w:rsidR="00D70064">
        <w:rPr>
          <w:rFonts w:ascii="David" w:hAnsi="David" w:cs="David" w:hint="cs"/>
          <w:sz w:val="24"/>
          <w:szCs w:val="24"/>
          <w:rtl/>
        </w:rPr>
        <w:t xml:space="preserve">התבוננות בפניות של היהודים </w:t>
      </w:r>
      <w:r w:rsidR="00B91739">
        <w:rPr>
          <w:rFonts w:ascii="David" w:hAnsi="David" w:cs="David" w:hint="cs"/>
          <w:sz w:val="24"/>
          <w:szCs w:val="24"/>
          <w:rtl/>
        </w:rPr>
        <w:t xml:space="preserve">אל </w:t>
      </w:r>
      <w:r w:rsidR="00D70064">
        <w:rPr>
          <w:rFonts w:ascii="David" w:hAnsi="David" w:cs="David" w:hint="cs"/>
          <w:sz w:val="24"/>
          <w:szCs w:val="24"/>
          <w:rtl/>
        </w:rPr>
        <w:t xml:space="preserve">בתי משפט </w:t>
      </w:r>
      <w:r w:rsidR="00B91739">
        <w:rPr>
          <w:rFonts w:ascii="David" w:hAnsi="David" w:cs="David" w:hint="cs"/>
          <w:sz w:val="24"/>
          <w:szCs w:val="24"/>
          <w:rtl/>
        </w:rPr>
        <w:t xml:space="preserve">דרך הפריזמה של תהליך ההתמודדות לאחר משברים בין-דתיים </w:t>
      </w:r>
      <w:r w:rsidR="00D70064">
        <w:rPr>
          <w:rFonts w:ascii="David" w:hAnsi="David" w:cs="David" w:hint="cs"/>
          <w:sz w:val="24"/>
          <w:szCs w:val="24"/>
          <w:rtl/>
        </w:rPr>
        <w:t>מראה</w:t>
      </w:r>
      <w:r w:rsidR="00B91739">
        <w:rPr>
          <w:rFonts w:ascii="David" w:hAnsi="David" w:cs="David" w:hint="cs"/>
          <w:sz w:val="24"/>
          <w:szCs w:val="24"/>
          <w:rtl/>
        </w:rPr>
        <w:t>,</w:t>
      </w:r>
      <w:r w:rsidR="00D70064">
        <w:rPr>
          <w:rFonts w:ascii="David" w:hAnsi="David" w:cs="David" w:hint="cs"/>
          <w:sz w:val="24"/>
          <w:szCs w:val="24"/>
          <w:rtl/>
        </w:rPr>
        <w:t xml:space="preserve"> כי </w:t>
      </w:r>
      <w:r>
        <w:rPr>
          <w:rFonts w:ascii="David" w:hAnsi="David" w:cs="David" w:hint="cs"/>
          <w:sz w:val="24"/>
          <w:szCs w:val="24"/>
          <w:rtl/>
        </w:rPr>
        <w:t xml:space="preserve">יכולתם של היהודים ליזום ולנהל התדיינויות משפטיות נגד תוקפיהם </w:t>
      </w:r>
      <w:r w:rsidR="00D70064">
        <w:rPr>
          <w:rFonts w:ascii="David" w:hAnsi="David" w:cs="David" w:hint="cs"/>
          <w:sz w:val="24"/>
          <w:szCs w:val="24"/>
          <w:rtl/>
        </w:rPr>
        <w:t>ה</w:t>
      </w:r>
      <w:r w:rsidR="00B91739">
        <w:rPr>
          <w:rFonts w:ascii="David" w:hAnsi="David" w:cs="David" w:hint="cs"/>
          <w:sz w:val="24"/>
          <w:szCs w:val="24"/>
          <w:rtl/>
        </w:rPr>
        <w:t>ייתה לא רק</w:t>
      </w:r>
      <w:r w:rsidR="00D70064">
        <w:rPr>
          <w:rFonts w:ascii="David" w:hAnsi="David" w:cs="David" w:hint="cs"/>
          <w:sz w:val="24"/>
          <w:szCs w:val="24"/>
          <w:rtl/>
        </w:rPr>
        <w:t xml:space="preserve"> אחד הביטויים </w:t>
      </w:r>
      <w:r>
        <w:rPr>
          <w:rFonts w:ascii="David" w:hAnsi="David" w:cs="David" w:hint="cs"/>
          <w:sz w:val="24"/>
          <w:szCs w:val="24"/>
          <w:rtl/>
        </w:rPr>
        <w:t xml:space="preserve">לשילובם העקרוני של היהודים במערכת החוקית של פולין הישנה, </w:t>
      </w:r>
      <w:r w:rsidR="00B91739">
        <w:rPr>
          <w:rFonts w:ascii="David" w:hAnsi="David" w:cs="David" w:hint="cs"/>
          <w:sz w:val="24"/>
          <w:szCs w:val="24"/>
          <w:rtl/>
        </w:rPr>
        <w:t>אלא גם</w:t>
      </w:r>
      <w:r>
        <w:rPr>
          <w:rFonts w:ascii="David" w:hAnsi="David" w:cs="David" w:hint="cs"/>
          <w:sz w:val="24"/>
          <w:szCs w:val="24"/>
          <w:rtl/>
        </w:rPr>
        <w:t xml:space="preserve"> דוגמה </w:t>
      </w:r>
      <w:r>
        <w:rPr>
          <w:rFonts w:ascii="David" w:hAnsi="David" w:cs="David" w:hint="cs"/>
          <w:sz w:val="24"/>
          <w:szCs w:val="24"/>
          <w:rtl/>
        </w:rPr>
        <w:lastRenderedPageBreak/>
        <w:t>למימוש בפועל של מעמדם החוקי המיוחד של היהודים ושל הפריבילגיות שלהם</w:t>
      </w:r>
      <w:r w:rsidRPr="00B91739">
        <w:rPr>
          <w:rFonts w:ascii="David" w:hAnsi="David" w:cs="David" w:hint="cs"/>
          <w:sz w:val="24"/>
          <w:szCs w:val="24"/>
          <w:rtl/>
        </w:rPr>
        <w:t>.</w:t>
      </w:r>
      <w:r w:rsidRPr="00B91739">
        <w:rPr>
          <w:rStyle w:val="FootnoteReference"/>
          <w:rFonts w:ascii="David" w:hAnsi="David" w:cs="David"/>
          <w:sz w:val="24"/>
          <w:szCs w:val="24"/>
          <w:rtl/>
        </w:rPr>
        <w:footnoteReference w:id="149"/>
      </w:r>
      <w:r w:rsidR="00B91739" w:rsidRPr="00B91739">
        <w:rPr>
          <w:rFonts w:ascii="David" w:hAnsi="David" w:cs="David" w:hint="cs"/>
          <w:sz w:val="24"/>
          <w:szCs w:val="24"/>
          <w:rtl/>
        </w:rPr>
        <w:t xml:space="preserve"> </w:t>
      </w:r>
      <w:r w:rsidR="00AC3A9F">
        <w:rPr>
          <w:rFonts w:ascii="David" w:hAnsi="David" w:cs="David" w:hint="cs"/>
          <w:sz w:val="24"/>
          <w:szCs w:val="24"/>
          <w:rtl/>
        </w:rPr>
        <w:t xml:space="preserve"> גם אם</w:t>
      </w:r>
      <w:r w:rsidR="00B91739" w:rsidRPr="00B91739">
        <w:rPr>
          <w:rFonts w:ascii="David" w:hAnsi="David" w:cs="David" w:hint="cs"/>
          <w:sz w:val="24"/>
          <w:szCs w:val="24"/>
          <w:rtl/>
        </w:rPr>
        <w:t xml:space="preserve"> </w:t>
      </w:r>
      <w:r w:rsidR="00AC3A9F" w:rsidRPr="00F911E7">
        <w:rPr>
          <w:rFonts w:ascii="David" w:hAnsi="David" w:cs="David"/>
          <w:rtl/>
        </w:rPr>
        <w:t>הדרך לבית המשפט לא הייתה סלולה, ולעתים, כפי שציין גולינסקי, נדרשו היהודים לסלול אותה בעזרת כספים ומאמצים שתדלניים</w:t>
      </w:r>
      <w:r w:rsidR="00AC3A9F">
        <w:rPr>
          <w:rFonts w:ascii="David" w:hAnsi="David" w:cs="David" w:hint="cs"/>
          <w:rtl/>
        </w:rPr>
        <w:t xml:space="preserve">, דווקא דרך </w:t>
      </w:r>
      <w:r w:rsidR="00B91739" w:rsidRPr="00B91739">
        <w:rPr>
          <w:rFonts w:ascii="David" w:hAnsi="David" w:cs="David"/>
          <w:sz w:val="24"/>
          <w:szCs w:val="24"/>
          <w:rtl/>
        </w:rPr>
        <w:t xml:space="preserve">פעולות 'נקם' </w:t>
      </w:r>
      <w:r w:rsidR="00B91739" w:rsidRPr="00B91739">
        <w:rPr>
          <w:rFonts w:ascii="David" w:hAnsi="David" w:cs="David" w:hint="cs"/>
          <w:sz w:val="24"/>
          <w:szCs w:val="24"/>
          <w:rtl/>
        </w:rPr>
        <w:t>באמצעות</w:t>
      </w:r>
      <w:r w:rsidR="00B91739" w:rsidRPr="00B91739">
        <w:rPr>
          <w:rFonts w:ascii="David" w:hAnsi="David" w:cs="David"/>
          <w:sz w:val="24"/>
          <w:szCs w:val="24"/>
          <w:rtl/>
        </w:rPr>
        <w:t xml:space="preserve"> החוק </w:t>
      </w:r>
      <w:r w:rsidR="00AC3A9F">
        <w:rPr>
          <w:rFonts w:ascii="David" w:hAnsi="David" w:cs="David" w:hint="cs"/>
          <w:sz w:val="24"/>
          <w:szCs w:val="24"/>
          <w:rtl/>
        </w:rPr>
        <w:t xml:space="preserve">מימשה </w:t>
      </w:r>
      <w:r w:rsidR="00B91739" w:rsidRPr="00B91739">
        <w:rPr>
          <w:rFonts w:ascii="David" w:hAnsi="David" w:cs="David"/>
          <w:sz w:val="24"/>
          <w:szCs w:val="24"/>
          <w:rtl/>
        </w:rPr>
        <w:t>הקהילה באופן אקטיבי את זכויותיה הטמונות בפריבילגיות ונתנה ביטוי ממשי לשני מובנים של הסובלנות: מתן זכויות</w:t>
      </w:r>
      <w:r w:rsidR="00B91739" w:rsidRPr="00B91739">
        <w:rPr>
          <w:rFonts w:ascii="David" w:hAnsi="David" w:cs="David" w:hint="cs"/>
          <w:sz w:val="24"/>
          <w:szCs w:val="24"/>
          <w:rtl/>
        </w:rPr>
        <w:t xml:space="preserve"> למיועט דתי-אתני ו</w:t>
      </w:r>
      <w:r w:rsidR="00B91739" w:rsidRPr="00B91739">
        <w:rPr>
          <w:rFonts w:ascii="David" w:hAnsi="David" w:cs="David"/>
          <w:sz w:val="24"/>
          <w:szCs w:val="24"/>
          <w:rtl/>
        </w:rPr>
        <w:t>קיום מערכות לאכיפת אותן זכויות.</w:t>
      </w:r>
      <w:r w:rsidR="00B91739">
        <w:rPr>
          <w:rFonts w:ascii="David" w:hAnsi="David" w:cs="David" w:hint="cs"/>
          <w:sz w:val="24"/>
          <w:szCs w:val="24"/>
          <w:rtl/>
        </w:rPr>
        <w:t xml:space="preserve"> </w:t>
      </w:r>
      <w:r w:rsidR="00B91739" w:rsidRPr="00B91739">
        <w:rPr>
          <w:rFonts w:ascii="David" w:hAnsi="David" w:cs="David"/>
          <w:sz w:val="24"/>
          <w:szCs w:val="24"/>
          <w:rtl/>
        </w:rPr>
        <w:t>במילים אחרות, י</w:t>
      </w:r>
      <w:r w:rsidR="00B91739" w:rsidRPr="00B91739">
        <w:rPr>
          <w:rFonts w:ascii="David" w:hAnsi="David" w:cs="David" w:hint="cs"/>
          <w:sz w:val="24"/>
          <w:szCs w:val="24"/>
          <w:rtl/>
        </w:rPr>
        <w:t>ו</w:t>
      </w:r>
      <w:r w:rsidR="00B91739" w:rsidRPr="00B91739">
        <w:rPr>
          <w:rFonts w:ascii="David" w:hAnsi="David" w:cs="David"/>
          <w:sz w:val="24"/>
          <w:szCs w:val="24"/>
          <w:rtl/>
        </w:rPr>
        <w:t>זמת הקהילה להפעל</w:t>
      </w:r>
      <w:r w:rsidR="00B91739" w:rsidRPr="00B91739">
        <w:rPr>
          <w:rFonts w:ascii="David" w:hAnsi="David" w:cs="David" w:hint="cs"/>
          <w:sz w:val="24"/>
          <w:szCs w:val="24"/>
          <w:rtl/>
        </w:rPr>
        <w:t>ת</w:t>
      </w:r>
      <w:r w:rsidR="00B91739" w:rsidRPr="00B91739">
        <w:rPr>
          <w:rFonts w:ascii="David" w:hAnsi="David" w:cs="David"/>
          <w:sz w:val="24"/>
          <w:szCs w:val="24"/>
          <w:rtl/>
        </w:rPr>
        <w:t xml:space="preserve"> יד החוק נגד האשמים במאורעות הדמים הייתה ביטוי מעשי </w:t>
      </w:r>
      <w:r w:rsidR="00B91739" w:rsidRPr="00B91739">
        <w:rPr>
          <w:rFonts w:ascii="David" w:hAnsi="David" w:cs="David" w:hint="cs"/>
          <w:sz w:val="24"/>
          <w:szCs w:val="24"/>
          <w:rtl/>
        </w:rPr>
        <w:t>ש</w:t>
      </w:r>
      <w:r w:rsidR="00B91739" w:rsidRPr="00B91739">
        <w:rPr>
          <w:rFonts w:ascii="David" w:hAnsi="David" w:cs="David"/>
          <w:sz w:val="24"/>
          <w:szCs w:val="24"/>
          <w:rtl/>
        </w:rPr>
        <w:t>ל</w:t>
      </w:r>
      <w:r w:rsidR="00B91739" w:rsidRPr="00B91739">
        <w:rPr>
          <w:rFonts w:ascii="David" w:hAnsi="David" w:cs="David" w:hint="cs"/>
          <w:sz w:val="24"/>
          <w:szCs w:val="24"/>
          <w:rtl/>
        </w:rPr>
        <w:t xml:space="preserve"> ה</w:t>
      </w:r>
      <w:r w:rsidR="00B91739" w:rsidRPr="00B91739">
        <w:rPr>
          <w:rFonts w:ascii="David" w:hAnsi="David" w:cs="David"/>
          <w:sz w:val="24"/>
          <w:szCs w:val="24"/>
          <w:rtl/>
        </w:rPr>
        <w:t>סובלנות הפולנית כלפי היהודים</w:t>
      </w:r>
      <w:r w:rsidR="00B91739" w:rsidRPr="00B91739">
        <w:rPr>
          <w:rFonts w:ascii="David" w:hAnsi="David" w:cs="David" w:hint="cs"/>
          <w:sz w:val="24"/>
          <w:szCs w:val="24"/>
          <w:rtl/>
        </w:rPr>
        <w:t>, ש</w:t>
      </w:r>
      <w:r w:rsidR="00B91739" w:rsidRPr="00B91739">
        <w:rPr>
          <w:rFonts w:ascii="David" w:hAnsi="David" w:cs="David"/>
          <w:sz w:val="24"/>
          <w:szCs w:val="24"/>
          <w:rtl/>
        </w:rPr>
        <w:t xml:space="preserve">הובטחה </w:t>
      </w:r>
      <w:r w:rsidR="00B91739" w:rsidRPr="00B91739">
        <w:rPr>
          <w:rFonts w:ascii="David" w:hAnsi="David" w:cs="David" w:hint="cs"/>
          <w:sz w:val="24"/>
          <w:szCs w:val="24"/>
          <w:rtl/>
        </w:rPr>
        <w:t>להם</w:t>
      </w:r>
      <w:r w:rsidR="00B91739" w:rsidRPr="00B91739">
        <w:rPr>
          <w:rFonts w:ascii="David" w:hAnsi="David" w:cs="David"/>
          <w:sz w:val="24"/>
          <w:szCs w:val="24"/>
          <w:rtl/>
        </w:rPr>
        <w:t xml:space="preserve"> </w:t>
      </w:r>
      <w:r w:rsidR="00B91739" w:rsidRPr="00B91739">
        <w:rPr>
          <w:rFonts w:ascii="David" w:hAnsi="David" w:cs="David" w:hint="cs"/>
          <w:sz w:val="24"/>
          <w:szCs w:val="24"/>
          <w:rtl/>
        </w:rPr>
        <w:t>בדין</w:t>
      </w:r>
      <w:r w:rsidR="00B91739" w:rsidRPr="00B91739">
        <w:rPr>
          <w:rFonts w:ascii="David" w:hAnsi="David" w:cs="David"/>
          <w:sz w:val="24"/>
          <w:szCs w:val="24"/>
          <w:rtl/>
        </w:rPr>
        <w:t xml:space="preserve">. </w:t>
      </w:r>
    </w:p>
    <w:p w14:paraId="2825DA54" w14:textId="1D60D0CC" w:rsidR="00AA2D71" w:rsidRDefault="00AA2D71" w:rsidP="00A22665">
      <w:pPr>
        <w:tabs>
          <w:tab w:val="left" w:pos="4706"/>
        </w:tabs>
        <w:rPr>
          <w:rFonts w:ascii="David" w:hAnsi="David" w:cs="David"/>
          <w:sz w:val="24"/>
          <w:szCs w:val="24"/>
        </w:rPr>
      </w:pPr>
      <w:proofErr w:type="gramStart"/>
      <w:r>
        <w:rPr>
          <w:rFonts w:ascii="David" w:hAnsi="David" w:cs="David"/>
          <w:sz w:val="24"/>
          <w:szCs w:val="24"/>
        </w:rPr>
        <w:t>3.2.6</w:t>
      </w:r>
      <w:r w:rsidRPr="005F04F4">
        <w:rPr>
          <w:rFonts w:ascii="David" w:hAnsi="David" w:cs="David"/>
          <w:b/>
          <w:bCs/>
          <w:sz w:val="24"/>
          <w:szCs w:val="24"/>
        </w:rPr>
        <w:t xml:space="preserve"> </w:t>
      </w:r>
      <w:r w:rsidRPr="005F04F4">
        <w:rPr>
          <w:rFonts w:ascii="David" w:hAnsi="David" w:cs="David" w:hint="cs"/>
          <w:b/>
          <w:bCs/>
          <w:sz w:val="24"/>
          <w:szCs w:val="24"/>
          <w:rtl/>
        </w:rPr>
        <w:t xml:space="preserve"> צדק</w:t>
      </w:r>
      <w:proofErr w:type="gramEnd"/>
      <w:r w:rsidRPr="005F04F4">
        <w:rPr>
          <w:rFonts w:ascii="David" w:hAnsi="David" w:cs="David" w:hint="cs"/>
          <w:b/>
          <w:bCs/>
          <w:sz w:val="24"/>
          <w:szCs w:val="24"/>
          <w:rtl/>
        </w:rPr>
        <w:t xml:space="preserve"> במסלול השררה</w:t>
      </w:r>
      <w:r>
        <w:rPr>
          <w:rFonts w:ascii="David" w:hAnsi="David" w:cs="David" w:hint="cs"/>
          <w:sz w:val="24"/>
          <w:szCs w:val="24"/>
          <w:rtl/>
        </w:rPr>
        <w:t xml:space="preserve"> </w:t>
      </w:r>
    </w:p>
    <w:p w14:paraId="379068A7" w14:textId="77777777" w:rsidR="00AA2D71" w:rsidRPr="00A22665" w:rsidRDefault="00AA2D71" w:rsidP="00A22665">
      <w:pPr>
        <w:tabs>
          <w:tab w:val="left" w:pos="4706"/>
        </w:tabs>
        <w:rPr>
          <w:rFonts w:ascii="David" w:hAnsi="David" w:cs="David"/>
          <w:sz w:val="24"/>
          <w:szCs w:val="24"/>
          <w:rtl/>
        </w:rPr>
      </w:pPr>
    </w:p>
    <w:p w14:paraId="10AA7FD2" w14:textId="3175438D" w:rsidR="000E24D5" w:rsidRPr="00BF0692" w:rsidRDefault="00FD46F8" w:rsidP="000E24D5">
      <w:pPr>
        <w:tabs>
          <w:tab w:val="left" w:pos="4706"/>
        </w:tabs>
        <w:rPr>
          <w:rFonts w:ascii="David" w:hAnsi="David" w:cs="David"/>
          <w:sz w:val="24"/>
          <w:szCs w:val="24"/>
          <w:rtl/>
          <w:lang w:val="pl-PL"/>
        </w:rPr>
      </w:pPr>
      <w:r>
        <w:rPr>
          <w:rFonts w:ascii="David" w:hAnsi="David" w:cs="David" w:hint="cs"/>
          <w:sz w:val="24"/>
          <w:szCs w:val="24"/>
          <w:rtl/>
          <w:lang w:val="pl-PL"/>
        </w:rPr>
        <w:t>לא תמיד פניה אל בית משפט הצליחה</w:t>
      </w:r>
      <w:r w:rsidR="000E24D5" w:rsidRPr="00BF0692">
        <w:rPr>
          <w:rFonts w:ascii="David" w:hAnsi="David" w:cs="David"/>
          <w:sz w:val="24"/>
          <w:szCs w:val="24"/>
          <w:rtl/>
          <w:lang w:val="pl-PL"/>
        </w:rPr>
        <w:t xml:space="preserve">. </w:t>
      </w:r>
      <w:r w:rsidR="00333A23">
        <w:rPr>
          <w:rFonts w:ascii="David" w:hAnsi="David" w:cs="David" w:hint="cs"/>
          <w:sz w:val="24"/>
          <w:szCs w:val="24"/>
          <w:rtl/>
          <w:lang w:val="pl-PL"/>
        </w:rPr>
        <w:t>במקרה כזה</w:t>
      </w:r>
      <w:r w:rsidR="000E24D5" w:rsidRPr="00BF0692">
        <w:rPr>
          <w:rFonts w:ascii="David" w:hAnsi="David" w:cs="David"/>
          <w:sz w:val="24"/>
          <w:szCs w:val="24"/>
          <w:rtl/>
          <w:lang w:val="pl-PL"/>
        </w:rPr>
        <w:t xml:space="preserve">, או כאשר דובר במאורעות דמים ופגיעה </w:t>
      </w:r>
      <w:r w:rsidR="00A22665">
        <w:rPr>
          <w:rFonts w:ascii="David" w:hAnsi="David" w:cs="David" w:hint="cs"/>
          <w:sz w:val="24"/>
          <w:szCs w:val="24"/>
          <w:rtl/>
          <w:lang w:val="pl-PL"/>
        </w:rPr>
        <w:t xml:space="preserve">רחבה </w:t>
      </w:r>
      <w:r w:rsidR="000E24D5" w:rsidRPr="00BF0692">
        <w:rPr>
          <w:rFonts w:ascii="David" w:hAnsi="David" w:cs="David"/>
          <w:sz w:val="24"/>
          <w:szCs w:val="24"/>
          <w:rtl/>
          <w:lang w:val="pl-PL"/>
        </w:rPr>
        <w:t>בקהילה או ברכושה, לא ויתרו נציגי היהודים ופנו אל מסלול "נקמה" נוסף, מסלול השררה. במס</w:t>
      </w:r>
      <w:r w:rsidR="000E24D5">
        <w:rPr>
          <w:rFonts w:ascii="David" w:hAnsi="David" w:cs="David" w:hint="cs"/>
          <w:sz w:val="24"/>
          <w:szCs w:val="24"/>
          <w:rtl/>
          <w:lang w:val="pl-PL"/>
        </w:rPr>
        <w:t>לול</w:t>
      </w:r>
      <w:r w:rsidR="000E24D5" w:rsidRPr="00BF0692">
        <w:rPr>
          <w:rFonts w:ascii="David" w:hAnsi="David" w:cs="David"/>
          <w:sz w:val="24"/>
          <w:szCs w:val="24"/>
          <w:rtl/>
          <w:lang w:val="pl-PL"/>
        </w:rPr>
        <w:t xml:space="preserve"> </w:t>
      </w:r>
      <w:r w:rsidR="000E24D5">
        <w:rPr>
          <w:rFonts w:ascii="David" w:hAnsi="David" w:cs="David" w:hint="cs"/>
          <w:sz w:val="24"/>
          <w:szCs w:val="24"/>
          <w:rtl/>
          <w:lang w:val="pl-PL"/>
        </w:rPr>
        <w:t xml:space="preserve">זה פנו </w:t>
      </w:r>
      <w:r w:rsidR="000E24D5" w:rsidRPr="00BF0692">
        <w:rPr>
          <w:rFonts w:ascii="David" w:hAnsi="David" w:cs="David"/>
          <w:sz w:val="24"/>
          <w:szCs w:val="24"/>
          <w:rtl/>
          <w:lang w:val="pl-PL"/>
        </w:rPr>
        <w:t xml:space="preserve">היהודים </w:t>
      </w:r>
      <w:r w:rsidR="000E24D5">
        <w:rPr>
          <w:rFonts w:ascii="David" w:hAnsi="David" w:cs="David" w:hint="cs"/>
          <w:sz w:val="24"/>
          <w:szCs w:val="24"/>
          <w:rtl/>
          <w:lang w:val="pl-PL"/>
        </w:rPr>
        <w:t>א</w:t>
      </w:r>
      <w:r w:rsidR="000E24D5" w:rsidRPr="00BF0692">
        <w:rPr>
          <w:rFonts w:ascii="David" w:hAnsi="David" w:cs="David"/>
          <w:sz w:val="24"/>
          <w:szCs w:val="24"/>
          <w:rtl/>
          <w:lang w:val="pl-PL"/>
        </w:rPr>
        <w:t>ל</w:t>
      </w:r>
      <w:r w:rsidR="000E24D5">
        <w:rPr>
          <w:rFonts w:ascii="David" w:hAnsi="David" w:cs="David" w:hint="cs"/>
          <w:sz w:val="24"/>
          <w:szCs w:val="24"/>
          <w:rtl/>
          <w:lang w:val="pl-PL"/>
        </w:rPr>
        <w:t xml:space="preserve"> </w:t>
      </w:r>
      <w:r w:rsidR="000E24D5" w:rsidRPr="00BF0692">
        <w:rPr>
          <w:rFonts w:ascii="David" w:hAnsi="David" w:cs="David"/>
          <w:sz w:val="24"/>
          <w:szCs w:val="24"/>
          <w:rtl/>
          <w:lang w:val="pl-PL"/>
        </w:rPr>
        <w:t>נציגי ה</w:t>
      </w:r>
      <w:r w:rsidR="000E24D5">
        <w:rPr>
          <w:rFonts w:ascii="David" w:hAnsi="David" w:cs="David" w:hint="cs"/>
          <w:sz w:val="24"/>
          <w:szCs w:val="24"/>
          <w:rtl/>
          <w:lang w:val="pl-PL"/>
        </w:rPr>
        <w:t>שלטון</w:t>
      </w:r>
      <w:r w:rsidR="000E24D5" w:rsidRPr="00BF0692">
        <w:rPr>
          <w:rFonts w:ascii="David" w:hAnsi="David" w:cs="David"/>
          <w:sz w:val="24"/>
          <w:szCs w:val="24"/>
          <w:rtl/>
          <w:lang w:val="pl-PL"/>
        </w:rPr>
        <w:t xml:space="preserve"> ומוסדותי</w:t>
      </w:r>
      <w:r w:rsidR="000E24D5">
        <w:rPr>
          <w:rFonts w:ascii="David" w:hAnsi="David" w:cs="David" w:hint="cs"/>
          <w:sz w:val="24"/>
          <w:szCs w:val="24"/>
          <w:rtl/>
          <w:lang w:val="pl-PL"/>
        </w:rPr>
        <w:t>ו</w:t>
      </w:r>
      <w:r w:rsidR="000E24D5" w:rsidRPr="00BF0692">
        <w:rPr>
          <w:rFonts w:ascii="David" w:hAnsi="David" w:cs="David"/>
          <w:sz w:val="24"/>
          <w:szCs w:val="24"/>
          <w:rtl/>
          <w:lang w:val="pl-PL"/>
        </w:rPr>
        <w:t>, לאספות</w:t>
      </w:r>
      <w:r w:rsidR="00333A23">
        <w:rPr>
          <w:rFonts w:ascii="David" w:hAnsi="David" w:cs="David" w:hint="cs"/>
          <w:sz w:val="24"/>
          <w:szCs w:val="24"/>
          <w:rtl/>
          <w:lang w:val="pl-PL"/>
        </w:rPr>
        <w:t xml:space="preserve"> (</w:t>
      </w:r>
      <w:r w:rsidR="00333A23">
        <w:rPr>
          <w:rFonts w:ascii="David" w:hAnsi="David" w:cs="David"/>
          <w:sz w:val="24"/>
          <w:szCs w:val="24"/>
        </w:rPr>
        <w:t>(dietines</w:t>
      </w:r>
      <w:r w:rsidR="000E24D5" w:rsidRPr="00BF0692">
        <w:rPr>
          <w:rFonts w:ascii="David" w:hAnsi="David" w:cs="David"/>
          <w:sz w:val="24"/>
          <w:szCs w:val="24"/>
          <w:rtl/>
          <w:lang w:val="pl-PL"/>
        </w:rPr>
        <w:t xml:space="preserve"> בדרגים שונים ולעתים גם </w:t>
      </w:r>
      <w:r w:rsidR="000E24D5">
        <w:rPr>
          <w:rFonts w:ascii="David" w:hAnsi="David" w:cs="David" w:hint="cs"/>
          <w:sz w:val="24"/>
          <w:szCs w:val="24"/>
          <w:rtl/>
          <w:lang w:val="pl-PL"/>
        </w:rPr>
        <w:t>א</w:t>
      </w:r>
      <w:r w:rsidR="000E24D5" w:rsidRPr="00BF0692">
        <w:rPr>
          <w:rFonts w:ascii="David" w:hAnsi="David" w:cs="David"/>
          <w:sz w:val="24"/>
          <w:szCs w:val="24"/>
          <w:rtl/>
          <w:lang w:val="pl-PL"/>
        </w:rPr>
        <w:t>ל</w:t>
      </w:r>
      <w:r w:rsidR="000E24D5">
        <w:rPr>
          <w:rFonts w:ascii="David" w:hAnsi="David" w:cs="David" w:hint="cs"/>
          <w:sz w:val="24"/>
          <w:szCs w:val="24"/>
          <w:rtl/>
          <w:lang w:val="pl-PL"/>
        </w:rPr>
        <w:t xml:space="preserve"> ה</w:t>
      </w:r>
      <w:r w:rsidR="000E24D5" w:rsidRPr="00BF0692">
        <w:rPr>
          <w:rFonts w:ascii="David" w:hAnsi="David" w:cs="David"/>
          <w:sz w:val="24"/>
          <w:szCs w:val="24"/>
          <w:rtl/>
          <w:lang w:val="pl-PL"/>
        </w:rPr>
        <w:t>מלך בניסיון להשי</w:t>
      </w:r>
      <w:r w:rsidR="000E24D5">
        <w:rPr>
          <w:rFonts w:ascii="David" w:hAnsi="David" w:cs="David" w:hint="cs"/>
          <w:sz w:val="24"/>
          <w:szCs w:val="24"/>
          <w:rtl/>
          <w:lang w:val="pl-PL"/>
        </w:rPr>
        <w:t>ג</w:t>
      </w:r>
      <w:r w:rsidR="000E24D5" w:rsidRPr="00BF0692">
        <w:rPr>
          <w:rFonts w:ascii="David" w:hAnsi="David" w:cs="David"/>
          <w:sz w:val="24"/>
          <w:szCs w:val="24"/>
          <w:rtl/>
          <w:lang w:val="pl-PL"/>
        </w:rPr>
        <w:t xml:space="preserve"> צדק, לקבל פיצוי ולהפיץ את העיקרון של גמול על פגיעה. דרך זו </w:t>
      </w:r>
      <w:r w:rsidR="000E24D5">
        <w:rPr>
          <w:rFonts w:ascii="David" w:hAnsi="David" w:cs="David" w:hint="cs"/>
          <w:sz w:val="24"/>
          <w:szCs w:val="24"/>
          <w:rtl/>
          <w:lang w:val="pl-PL"/>
        </w:rPr>
        <w:t xml:space="preserve">הייתה, מצד אחד, </w:t>
      </w:r>
      <w:r w:rsidR="000E24D5" w:rsidRPr="00BF0692">
        <w:rPr>
          <w:rFonts w:ascii="David" w:hAnsi="David" w:cs="David"/>
          <w:sz w:val="24"/>
          <w:szCs w:val="24"/>
          <w:rtl/>
          <w:lang w:val="pl-PL"/>
        </w:rPr>
        <w:t xml:space="preserve">תרגום בפועל של הפריבילגיות </w:t>
      </w:r>
      <w:r w:rsidR="000E24D5">
        <w:rPr>
          <w:rFonts w:ascii="David" w:hAnsi="David" w:cs="David" w:hint="cs"/>
          <w:sz w:val="24"/>
          <w:szCs w:val="24"/>
          <w:rtl/>
          <w:lang w:val="pl-PL"/>
        </w:rPr>
        <w:t xml:space="preserve">ולכן </w:t>
      </w:r>
      <w:r w:rsidR="000E24D5" w:rsidRPr="00BF0692">
        <w:rPr>
          <w:rFonts w:ascii="David" w:hAnsi="David" w:cs="David"/>
          <w:sz w:val="24"/>
          <w:szCs w:val="24"/>
          <w:rtl/>
          <w:lang w:val="pl-PL"/>
        </w:rPr>
        <w:t xml:space="preserve">ביטוי ממשי של הסובלנות הפולנית, </w:t>
      </w:r>
      <w:r w:rsidR="000E24D5">
        <w:rPr>
          <w:rFonts w:ascii="David" w:hAnsi="David" w:cs="David" w:hint="cs"/>
          <w:sz w:val="24"/>
          <w:szCs w:val="24"/>
          <w:rtl/>
          <w:lang w:val="pl-PL"/>
        </w:rPr>
        <w:t>כלומר</w:t>
      </w:r>
      <w:r w:rsidR="000E24D5" w:rsidRPr="00BF0692">
        <w:rPr>
          <w:rFonts w:ascii="David" w:hAnsi="David" w:cs="David"/>
          <w:sz w:val="24"/>
          <w:szCs w:val="24"/>
          <w:rtl/>
          <w:lang w:val="pl-PL"/>
        </w:rPr>
        <w:t xml:space="preserve"> לא רק הענקת מעמד וזכויות חוקיות, אלא מימוש אקטיבי של ה</w:t>
      </w:r>
      <w:r w:rsidR="000E24D5">
        <w:rPr>
          <w:rFonts w:ascii="David" w:hAnsi="David" w:cs="David" w:hint="cs"/>
          <w:sz w:val="24"/>
          <w:szCs w:val="24"/>
          <w:rtl/>
          <w:lang w:val="pl-PL"/>
        </w:rPr>
        <w:t>זכות</w:t>
      </w:r>
      <w:r w:rsidR="000E24D5" w:rsidRPr="00BF0692">
        <w:rPr>
          <w:rFonts w:ascii="David" w:hAnsi="David" w:cs="David"/>
          <w:sz w:val="24"/>
          <w:szCs w:val="24"/>
          <w:rtl/>
          <w:lang w:val="pl-PL"/>
        </w:rPr>
        <w:t xml:space="preserve"> ל</w:t>
      </w:r>
      <w:r w:rsidR="000E24D5">
        <w:rPr>
          <w:rFonts w:ascii="David" w:hAnsi="David" w:cs="David" w:hint="cs"/>
          <w:sz w:val="24"/>
          <w:szCs w:val="24"/>
          <w:rtl/>
          <w:lang w:val="pl-PL"/>
        </w:rPr>
        <w:t>תבוע</w:t>
      </w:r>
      <w:r w:rsidR="000E24D5" w:rsidRPr="00BF0692">
        <w:rPr>
          <w:rFonts w:ascii="David" w:hAnsi="David" w:cs="David"/>
          <w:sz w:val="24"/>
          <w:szCs w:val="24"/>
          <w:rtl/>
          <w:lang w:val="pl-PL"/>
        </w:rPr>
        <w:t xml:space="preserve"> צדק </w:t>
      </w:r>
      <w:r w:rsidR="000E24D5">
        <w:rPr>
          <w:rFonts w:ascii="David" w:hAnsi="David" w:cs="David" w:hint="cs"/>
          <w:sz w:val="24"/>
          <w:szCs w:val="24"/>
          <w:rtl/>
          <w:lang w:val="pl-PL"/>
        </w:rPr>
        <w:t xml:space="preserve">מידי </w:t>
      </w:r>
      <w:r w:rsidR="000E24D5" w:rsidRPr="00BF0692">
        <w:rPr>
          <w:rFonts w:ascii="David" w:hAnsi="David" w:cs="David"/>
          <w:sz w:val="24"/>
          <w:szCs w:val="24"/>
          <w:rtl/>
          <w:lang w:val="pl-PL"/>
        </w:rPr>
        <w:t>מערכת משפט ו</w:t>
      </w:r>
      <w:r w:rsidR="000E24D5">
        <w:rPr>
          <w:rFonts w:ascii="David" w:hAnsi="David" w:cs="David" w:hint="cs"/>
          <w:sz w:val="24"/>
          <w:szCs w:val="24"/>
          <w:rtl/>
          <w:lang w:val="pl-PL"/>
        </w:rPr>
        <w:t>ה</w:t>
      </w:r>
      <w:r w:rsidR="000E24D5" w:rsidRPr="00BF0692">
        <w:rPr>
          <w:rFonts w:ascii="David" w:hAnsi="David" w:cs="David"/>
          <w:sz w:val="24"/>
          <w:szCs w:val="24"/>
          <w:rtl/>
          <w:lang w:val="pl-PL"/>
        </w:rPr>
        <w:t>מדינ</w:t>
      </w:r>
      <w:r w:rsidR="000E24D5">
        <w:rPr>
          <w:rFonts w:ascii="David" w:hAnsi="David" w:cs="David" w:hint="cs"/>
          <w:sz w:val="24"/>
          <w:szCs w:val="24"/>
          <w:rtl/>
          <w:lang w:val="pl-PL"/>
        </w:rPr>
        <w:t>ה</w:t>
      </w:r>
      <w:r w:rsidR="00333A23">
        <w:rPr>
          <w:rFonts w:ascii="David" w:hAnsi="David" w:cs="David" w:hint="cs"/>
          <w:sz w:val="24"/>
          <w:szCs w:val="24"/>
          <w:rtl/>
          <w:lang w:val="pl-PL"/>
        </w:rPr>
        <w:t>.</w:t>
      </w:r>
      <w:r w:rsidR="000E24D5" w:rsidRPr="00BF0692">
        <w:rPr>
          <w:rFonts w:ascii="David" w:hAnsi="David" w:cs="David"/>
          <w:sz w:val="24"/>
          <w:szCs w:val="24"/>
          <w:rtl/>
          <w:lang w:val="pl-PL"/>
        </w:rPr>
        <w:t xml:space="preserve"> מ</w:t>
      </w:r>
      <w:r w:rsidR="000E24D5">
        <w:rPr>
          <w:rFonts w:ascii="David" w:hAnsi="David" w:cs="David" w:hint="cs"/>
          <w:sz w:val="24"/>
          <w:szCs w:val="24"/>
          <w:rtl/>
          <w:lang w:val="pl-PL"/>
        </w:rPr>
        <w:t>ה</w:t>
      </w:r>
      <w:r w:rsidR="000E24D5" w:rsidRPr="00BF0692">
        <w:rPr>
          <w:rFonts w:ascii="David" w:hAnsi="David" w:cs="David"/>
          <w:sz w:val="24"/>
          <w:szCs w:val="24"/>
          <w:rtl/>
          <w:lang w:val="pl-PL"/>
        </w:rPr>
        <w:t xml:space="preserve">צד </w:t>
      </w:r>
      <w:r w:rsidR="000E24D5">
        <w:rPr>
          <w:rFonts w:ascii="David" w:hAnsi="David" w:cs="David" w:hint="cs"/>
          <w:sz w:val="24"/>
          <w:szCs w:val="24"/>
          <w:rtl/>
          <w:lang w:val="pl-PL"/>
        </w:rPr>
        <w:t>האחר</w:t>
      </w:r>
      <w:r w:rsidR="000E24D5" w:rsidRPr="00BF0692">
        <w:rPr>
          <w:rFonts w:ascii="David" w:hAnsi="David" w:cs="David"/>
          <w:sz w:val="24"/>
          <w:szCs w:val="24"/>
          <w:rtl/>
          <w:lang w:val="pl-PL"/>
        </w:rPr>
        <w:t xml:space="preserve">, </w:t>
      </w:r>
      <w:r w:rsidR="000E24D5">
        <w:rPr>
          <w:rFonts w:ascii="David" w:hAnsi="David" w:cs="David" w:hint="cs"/>
          <w:sz w:val="24"/>
          <w:szCs w:val="24"/>
          <w:rtl/>
          <w:lang w:val="pl-PL"/>
        </w:rPr>
        <w:t>'</w:t>
      </w:r>
      <w:r w:rsidR="000E24D5" w:rsidRPr="00BF0692">
        <w:rPr>
          <w:rFonts w:ascii="David" w:hAnsi="David" w:cs="David"/>
          <w:sz w:val="24"/>
          <w:szCs w:val="24"/>
          <w:rtl/>
          <w:lang w:val="pl-PL"/>
        </w:rPr>
        <w:t>מסלול השררה</w:t>
      </w:r>
      <w:r w:rsidR="000E24D5">
        <w:rPr>
          <w:rFonts w:ascii="David" w:hAnsi="David" w:cs="David" w:hint="cs"/>
          <w:sz w:val="24"/>
          <w:szCs w:val="24"/>
          <w:rtl/>
          <w:lang w:val="pl-PL"/>
        </w:rPr>
        <w:t>'</w:t>
      </w:r>
      <w:r w:rsidR="000E24D5" w:rsidRPr="00BF0692">
        <w:rPr>
          <w:rFonts w:ascii="David" w:hAnsi="David" w:cs="David"/>
          <w:sz w:val="24"/>
          <w:szCs w:val="24"/>
          <w:rtl/>
          <w:lang w:val="pl-PL"/>
        </w:rPr>
        <w:t xml:space="preserve"> </w:t>
      </w:r>
      <w:r w:rsidR="000E24D5">
        <w:rPr>
          <w:rFonts w:ascii="David" w:hAnsi="David" w:cs="David" w:hint="cs"/>
          <w:sz w:val="24"/>
          <w:szCs w:val="24"/>
          <w:rtl/>
          <w:lang w:val="pl-PL"/>
        </w:rPr>
        <w:t>חשף</w:t>
      </w:r>
      <w:r w:rsidR="000E24D5" w:rsidRPr="00BF0692">
        <w:rPr>
          <w:rFonts w:ascii="David" w:hAnsi="David" w:cs="David"/>
          <w:sz w:val="24"/>
          <w:szCs w:val="24"/>
          <w:rtl/>
          <w:lang w:val="pl-PL"/>
        </w:rPr>
        <w:t xml:space="preserve"> את המגבלות </w:t>
      </w:r>
      <w:r w:rsidR="000E24D5">
        <w:rPr>
          <w:rFonts w:ascii="David" w:hAnsi="David" w:cs="David" w:hint="cs"/>
          <w:sz w:val="24"/>
          <w:szCs w:val="24"/>
          <w:rtl/>
          <w:lang w:val="pl-PL"/>
        </w:rPr>
        <w:t>ב</w:t>
      </w:r>
      <w:r w:rsidR="000E24D5" w:rsidRPr="00BF0692">
        <w:rPr>
          <w:rFonts w:ascii="David" w:hAnsi="David" w:cs="David"/>
          <w:sz w:val="24"/>
          <w:szCs w:val="24"/>
          <w:rtl/>
          <w:lang w:val="pl-PL"/>
        </w:rPr>
        <w:t xml:space="preserve">מעמד היהודים וזכויותיהם, והצביע על </w:t>
      </w:r>
      <w:r w:rsidR="000E24D5">
        <w:rPr>
          <w:rFonts w:ascii="David" w:hAnsi="David" w:cs="David" w:hint="cs"/>
          <w:sz w:val="24"/>
          <w:szCs w:val="24"/>
          <w:rtl/>
          <w:lang w:val="pl-PL"/>
        </w:rPr>
        <w:t>ה</w:t>
      </w:r>
      <w:r w:rsidR="000E24D5" w:rsidRPr="00BF0692">
        <w:rPr>
          <w:rFonts w:ascii="David" w:hAnsi="David" w:cs="David"/>
          <w:sz w:val="24"/>
          <w:szCs w:val="24"/>
          <w:rtl/>
          <w:lang w:val="pl-PL"/>
        </w:rPr>
        <w:t xml:space="preserve">בעיתיות </w:t>
      </w:r>
      <w:r w:rsidR="000E24D5">
        <w:rPr>
          <w:rFonts w:ascii="David" w:hAnsi="David" w:cs="David" w:hint="cs"/>
          <w:sz w:val="24"/>
          <w:szCs w:val="24"/>
          <w:rtl/>
          <w:lang w:val="pl-PL"/>
        </w:rPr>
        <w:t>ב</w:t>
      </w:r>
      <w:r w:rsidR="000E24D5" w:rsidRPr="00BF0692">
        <w:rPr>
          <w:rFonts w:ascii="David" w:hAnsi="David" w:cs="David"/>
          <w:sz w:val="24"/>
          <w:szCs w:val="24"/>
          <w:rtl/>
          <w:lang w:val="pl-PL"/>
        </w:rPr>
        <w:t>סובלנות ו</w:t>
      </w:r>
      <w:r w:rsidR="000E24D5">
        <w:rPr>
          <w:rFonts w:ascii="David" w:hAnsi="David" w:cs="David" w:hint="cs"/>
          <w:sz w:val="24"/>
          <w:szCs w:val="24"/>
          <w:rtl/>
          <w:lang w:val="pl-PL"/>
        </w:rPr>
        <w:t>ב</w:t>
      </w:r>
      <w:r w:rsidR="000E24D5" w:rsidRPr="00BF0692">
        <w:rPr>
          <w:rFonts w:ascii="David" w:hAnsi="David" w:cs="David"/>
          <w:sz w:val="24"/>
          <w:szCs w:val="24"/>
          <w:rtl/>
          <w:lang w:val="pl-PL"/>
        </w:rPr>
        <w:t xml:space="preserve">מנגנוניה. הסובלנות והמסלול של "נקמה" הוכשרו </w:t>
      </w:r>
      <w:r w:rsidR="000E24D5">
        <w:rPr>
          <w:rFonts w:ascii="David" w:hAnsi="David" w:cs="David" w:hint="cs"/>
          <w:sz w:val="24"/>
          <w:szCs w:val="24"/>
          <w:rtl/>
          <w:lang w:val="pl-PL"/>
        </w:rPr>
        <w:t>אמנם ב</w:t>
      </w:r>
      <w:r w:rsidR="000E24D5" w:rsidRPr="00BF0692">
        <w:rPr>
          <w:rFonts w:ascii="David" w:hAnsi="David" w:cs="David"/>
          <w:sz w:val="24"/>
          <w:szCs w:val="24"/>
          <w:rtl/>
          <w:lang w:val="pl-PL"/>
        </w:rPr>
        <w:t xml:space="preserve">דפי החוק, </w:t>
      </w:r>
      <w:r w:rsidR="000E24D5">
        <w:rPr>
          <w:rFonts w:ascii="David" w:hAnsi="David" w:cs="David" w:hint="cs"/>
          <w:sz w:val="24"/>
          <w:szCs w:val="24"/>
          <w:rtl/>
          <w:lang w:val="pl-PL"/>
        </w:rPr>
        <w:t xml:space="preserve">אך </w:t>
      </w:r>
      <w:r w:rsidR="000E24D5" w:rsidRPr="00BF0692">
        <w:rPr>
          <w:rFonts w:ascii="David" w:hAnsi="David" w:cs="David"/>
          <w:sz w:val="24"/>
          <w:szCs w:val="24"/>
          <w:rtl/>
          <w:lang w:val="pl-PL"/>
        </w:rPr>
        <w:t xml:space="preserve"> בפועל החזרת </w:t>
      </w:r>
      <w:r w:rsidR="000E24D5">
        <w:rPr>
          <w:rFonts w:ascii="David" w:hAnsi="David" w:cs="David" w:hint="cs"/>
          <w:sz w:val="24"/>
          <w:szCs w:val="24"/>
          <w:rtl/>
          <w:lang w:val="pl-PL"/>
        </w:rPr>
        <w:t>ה</w:t>
      </w:r>
      <w:r w:rsidR="000E24D5" w:rsidRPr="00BF0692">
        <w:rPr>
          <w:rFonts w:ascii="David" w:hAnsi="David" w:cs="David"/>
          <w:sz w:val="24"/>
          <w:szCs w:val="24"/>
          <w:rtl/>
          <w:lang w:val="pl-PL"/>
        </w:rPr>
        <w:t>תחושה של צדק בפנייה אל מנגנוני ה</w:t>
      </w:r>
      <w:r w:rsidR="000E24D5">
        <w:rPr>
          <w:rFonts w:ascii="David" w:hAnsi="David" w:cs="David" w:hint="cs"/>
          <w:sz w:val="24"/>
          <w:szCs w:val="24"/>
          <w:rtl/>
          <w:lang w:val="pl-PL"/>
        </w:rPr>
        <w:t>שלטון</w:t>
      </w:r>
      <w:r w:rsidR="000E24D5" w:rsidRPr="00BF0692">
        <w:rPr>
          <w:rFonts w:ascii="David" w:hAnsi="David" w:cs="David"/>
          <w:sz w:val="24"/>
          <w:szCs w:val="24"/>
          <w:rtl/>
          <w:lang w:val="pl-PL"/>
        </w:rPr>
        <w:t xml:space="preserve"> </w:t>
      </w:r>
      <w:r w:rsidR="000E24D5">
        <w:rPr>
          <w:rFonts w:ascii="David" w:hAnsi="David" w:cs="David" w:hint="cs"/>
          <w:sz w:val="24"/>
          <w:szCs w:val="24"/>
          <w:rtl/>
          <w:lang w:val="pl-PL"/>
        </w:rPr>
        <w:t>דרשה</w:t>
      </w:r>
      <w:r w:rsidR="000E24D5" w:rsidRPr="00BF0692">
        <w:rPr>
          <w:rFonts w:ascii="David" w:hAnsi="David" w:cs="David"/>
          <w:sz w:val="24"/>
          <w:szCs w:val="24"/>
          <w:rtl/>
          <w:lang w:val="pl-PL"/>
        </w:rPr>
        <w:t xml:space="preserve"> מאמץ קהילתי וכספי </w:t>
      </w:r>
      <w:r w:rsidR="000E24D5">
        <w:rPr>
          <w:rFonts w:ascii="David" w:hAnsi="David" w:cs="David" w:hint="cs"/>
          <w:sz w:val="24"/>
          <w:szCs w:val="24"/>
          <w:rtl/>
          <w:lang w:val="pl-PL"/>
        </w:rPr>
        <w:t>גדול מאוד</w:t>
      </w:r>
      <w:r w:rsidR="000E24D5" w:rsidRPr="00BF0692">
        <w:rPr>
          <w:rFonts w:ascii="David" w:hAnsi="David" w:cs="David"/>
          <w:sz w:val="24"/>
          <w:szCs w:val="24"/>
          <w:rtl/>
          <w:lang w:val="pl-PL"/>
        </w:rPr>
        <w:t xml:space="preserve"> וצעדים  ביורוקרטיים ושתדלניים</w:t>
      </w:r>
      <w:r w:rsidR="000E24D5">
        <w:rPr>
          <w:rFonts w:ascii="David" w:hAnsi="David" w:cs="David" w:hint="cs"/>
          <w:sz w:val="24"/>
          <w:szCs w:val="24"/>
          <w:rtl/>
          <w:lang w:val="pl-PL"/>
        </w:rPr>
        <w:t xml:space="preserve"> מרובים.</w:t>
      </w:r>
      <w:r w:rsidR="000E24D5" w:rsidRPr="00BF0692">
        <w:rPr>
          <w:rFonts w:ascii="David" w:hAnsi="David" w:cs="David"/>
          <w:sz w:val="24"/>
          <w:szCs w:val="24"/>
          <w:rtl/>
          <w:lang w:val="pl-PL"/>
        </w:rPr>
        <w:t xml:space="preserve"> </w:t>
      </w:r>
      <w:r w:rsidR="000E24D5">
        <w:rPr>
          <w:rFonts w:ascii="David" w:hAnsi="David" w:cs="David" w:hint="cs"/>
          <w:sz w:val="24"/>
          <w:szCs w:val="24"/>
          <w:rtl/>
          <w:lang w:val="pl-PL"/>
        </w:rPr>
        <w:t>את זאת</w:t>
      </w:r>
      <w:r w:rsidR="000E24D5" w:rsidRPr="00BF0692">
        <w:rPr>
          <w:rFonts w:ascii="David" w:hAnsi="David" w:cs="David"/>
          <w:sz w:val="24"/>
          <w:szCs w:val="24"/>
          <w:rtl/>
          <w:lang w:val="pl-PL"/>
        </w:rPr>
        <w:t xml:space="preserve"> מוכיחה </w:t>
      </w:r>
      <w:r w:rsidR="000E24D5">
        <w:rPr>
          <w:rFonts w:ascii="David" w:hAnsi="David" w:cs="David" w:hint="cs"/>
          <w:sz w:val="24"/>
          <w:szCs w:val="24"/>
          <w:rtl/>
          <w:lang w:val="pl-PL"/>
        </w:rPr>
        <w:t>ה</w:t>
      </w:r>
      <w:r w:rsidR="000E24D5" w:rsidRPr="00BF0692">
        <w:rPr>
          <w:rFonts w:ascii="David" w:hAnsi="David" w:cs="David"/>
          <w:sz w:val="24"/>
          <w:szCs w:val="24"/>
          <w:rtl/>
          <w:lang w:val="pl-PL"/>
        </w:rPr>
        <w:t xml:space="preserve">העתקה הרשמית </w:t>
      </w:r>
      <w:r w:rsidR="000E24D5" w:rsidRPr="009B16FB">
        <w:rPr>
          <w:rFonts w:ascii="Times New Roman" w:hAnsi="Times New Roman" w:cs="Times New Roman"/>
          <w:sz w:val="24"/>
          <w:szCs w:val="24"/>
          <w:rtl/>
          <w:lang w:val="pl-PL"/>
        </w:rPr>
        <w:t>(</w:t>
      </w:r>
      <w:r w:rsidR="000E24D5" w:rsidRPr="009B16FB">
        <w:rPr>
          <w:rFonts w:ascii="Times New Roman" w:hAnsi="Times New Roman" w:cs="Times New Roman"/>
          <w:sz w:val="24"/>
          <w:szCs w:val="24"/>
          <w:lang w:val="pl-PL"/>
        </w:rPr>
        <w:t>(oblata</w:t>
      </w:r>
      <w:r w:rsidR="000E24D5" w:rsidRPr="00BF0692">
        <w:rPr>
          <w:rFonts w:ascii="David" w:hAnsi="David" w:cs="David"/>
          <w:sz w:val="24"/>
          <w:szCs w:val="24"/>
          <w:rtl/>
          <w:lang w:val="pl-PL"/>
        </w:rPr>
        <w:t xml:space="preserve"> של המכתב הפתוח </w:t>
      </w:r>
      <w:r w:rsidR="000E24D5" w:rsidRPr="009B16FB">
        <w:rPr>
          <w:rFonts w:ascii="Times New Roman" w:hAnsi="Times New Roman" w:cs="Times New Roman"/>
          <w:sz w:val="24"/>
          <w:szCs w:val="24"/>
          <w:rtl/>
          <w:lang w:val="pl-PL"/>
        </w:rPr>
        <w:t>(</w:t>
      </w:r>
      <w:r w:rsidR="000E24D5" w:rsidRPr="009B16FB">
        <w:rPr>
          <w:rFonts w:ascii="Times New Roman" w:hAnsi="Times New Roman" w:cs="Times New Roman"/>
          <w:sz w:val="24"/>
          <w:szCs w:val="24"/>
          <w:lang w:val="pl-PL"/>
        </w:rPr>
        <w:t>literae universalis</w:t>
      </w:r>
      <w:r w:rsidR="000E24D5" w:rsidRPr="009B16FB">
        <w:rPr>
          <w:rFonts w:ascii="Times New Roman" w:hAnsi="Times New Roman" w:cs="Times New Roman"/>
          <w:sz w:val="24"/>
          <w:szCs w:val="24"/>
          <w:rtl/>
          <w:lang w:val="pl-PL"/>
        </w:rPr>
        <w:t>)</w:t>
      </w:r>
      <w:r w:rsidR="000E24D5" w:rsidRPr="00BF0692">
        <w:rPr>
          <w:rFonts w:ascii="David" w:hAnsi="David" w:cs="David"/>
          <w:sz w:val="24"/>
          <w:szCs w:val="24"/>
          <w:rtl/>
          <w:lang w:val="pl-PL"/>
        </w:rPr>
        <w:t xml:space="preserve"> מראש המחוז קראקוב</w:t>
      </w:r>
      <w:r w:rsidR="00A22665">
        <w:rPr>
          <w:rFonts w:ascii="David" w:hAnsi="David" w:cs="David" w:hint="cs"/>
          <w:sz w:val="24"/>
          <w:szCs w:val="24"/>
          <w:rtl/>
          <w:lang w:val="pl-PL"/>
        </w:rPr>
        <w:t xml:space="preserve"> </w:t>
      </w:r>
      <w:r w:rsidR="00A22665" w:rsidRPr="0011374A">
        <w:rPr>
          <w:rFonts w:cs="David"/>
        </w:rPr>
        <w:t>Jan Magnus Tęczyński</w:t>
      </w:r>
      <w:r w:rsidR="000E24D5">
        <w:rPr>
          <w:rFonts w:ascii="David" w:hAnsi="David" w:cs="David" w:hint="cs"/>
          <w:sz w:val="24"/>
          <w:szCs w:val="24"/>
          <w:rtl/>
          <w:lang w:val="pl-PL"/>
        </w:rPr>
        <w:t>,</w:t>
      </w:r>
      <w:r w:rsidR="000E24D5" w:rsidRPr="00BF0692">
        <w:rPr>
          <w:rFonts w:ascii="David" w:hAnsi="David" w:cs="David"/>
          <w:sz w:val="24"/>
          <w:szCs w:val="24"/>
          <w:rtl/>
          <w:lang w:val="pl-PL"/>
        </w:rPr>
        <w:t xml:space="preserve"> שניתן לזקני הקהילה לאחר מאורעות דמים בשנת 1637: </w:t>
      </w:r>
    </w:p>
    <w:p w14:paraId="77F65069" w14:textId="77777777" w:rsidR="000E24D5" w:rsidRDefault="000E24D5" w:rsidP="000E24D5">
      <w:pPr>
        <w:spacing w:line="360" w:lineRule="auto"/>
        <w:ind w:left="624" w:right="624"/>
        <w:rPr>
          <w:rFonts w:ascii="David" w:hAnsi="David" w:cs="David"/>
          <w:sz w:val="24"/>
          <w:szCs w:val="24"/>
          <w:rtl/>
        </w:rPr>
      </w:pPr>
      <w:r w:rsidRPr="00BF0692">
        <w:rPr>
          <w:rFonts w:ascii="David" w:hAnsi="David" w:cs="David"/>
          <w:sz w:val="24"/>
          <w:szCs w:val="24"/>
          <w:rtl/>
        </w:rPr>
        <w:t>ב-3 ביוני 1637 הגיע באופן אישי "הבוגדני" יעקובוס לבקוביץ' מאופטוב</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w:t>
      </w:r>
      <w:r w:rsidRPr="00BF0692">
        <w:rPr>
          <w:rFonts w:ascii="David" w:hAnsi="David" w:cs="David"/>
          <w:sz w:val="24"/>
          <w:szCs w:val="24"/>
          <w:rtl/>
        </w:rPr>
        <w:t>סינדיק של היהודים הקראקובאים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אל </w:t>
      </w:r>
      <w:r w:rsidRPr="00BF0692">
        <w:rPr>
          <w:rFonts w:ascii="David" w:hAnsi="David" w:cs="David"/>
          <w:sz w:val="24"/>
          <w:szCs w:val="24"/>
          <w:rtl/>
        </w:rPr>
        <w:t>משרד הוויווד בקראקוב והציג שם מכתב אוניברסלי</w:t>
      </w:r>
      <w:r w:rsidRPr="00283CD0">
        <w:rPr>
          <w:rFonts w:ascii="Times New Roman" w:hAnsi="Times New Roman" w:cs="Times New Roman"/>
          <w:sz w:val="24"/>
          <w:szCs w:val="24"/>
          <w:rtl/>
        </w:rPr>
        <w:t xml:space="preserve"> (</w:t>
      </w:r>
      <w:r w:rsidRPr="00283CD0">
        <w:rPr>
          <w:rFonts w:ascii="Times New Roman" w:hAnsi="Times New Roman" w:cs="Times New Roman"/>
          <w:sz w:val="24"/>
          <w:szCs w:val="24"/>
        </w:rPr>
        <w:t>literae universalis</w:t>
      </w:r>
      <w:r w:rsidRPr="00283CD0">
        <w:rPr>
          <w:rFonts w:ascii="Times New Roman" w:hAnsi="Times New Roman" w:cs="Times New Roman"/>
          <w:sz w:val="24"/>
          <w:szCs w:val="24"/>
          <w:rtl/>
        </w:rPr>
        <w:t xml:space="preserve">) </w:t>
      </w:r>
      <w:r w:rsidRPr="00BF0692">
        <w:rPr>
          <w:rFonts w:ascii="David" w:hAnsi="David" w:cs="David"/>
          <w:sz w:val="24"/>
          <w:szCs w:val="24"/>
          <w:rtl/>
        </w:rPr>
        <w:t xml:space="preserve">חתום </w:t>
      </w:r>
      <w:r>
        <w:rPr>
          <w:rFonts w:ascii="David" w:hAnsi="David" w:cs="David" w:hint="cs"/>
          <w:sz w:val="24"/>
          <w:szCs w:val="24"/>
          <w:rtl/>
        </w:rPr>
        <w:t>ב</w:t>
      </w:r>
      <w:r>
        <w:rPr>
          <w:rFonts w:ascii="David" w:hAnsi="David" w:cs="David"/>
          <w:sz w:val="24"/>
          <w:szCs w:val="24"/>
          <w:rtl/>
        </w:rPr>
        <w:t>ידי י</w:t>
      </w:r>
      <w:r>
        <w:rPr>
          <w:rFonts w:ascii="David" w:hAnsi="David" w:cs="David" w:hint="cs"/>
          <w:sz w:val="24"/>
          <w:szCs w:val="24"/>
          <w:rtl/>
        </w:rPr>
        <w:t>אן טנצ'ינסקי</w:t>
      </w:r>
      <w:r w:rsidRPr="00BF0692">
        <w:rPr>
          <w:rFonts w:ascii="David" w:hAnsi="David" w:cs="David"/>
          <w:sz w:val="24"/>
          <w:szCs w:val="24"/>
          <w:rtl/>
        </w:rPr>
        <w:t xml:space="preserve">  </w:t>
      </w:r>
      <w:r w:rsidRPr="009B16FB">
        <w:rPr>
          <w:rFonts w:ascii="Times New Roman" w:hAnsi="Times New Roman" w:cs="Times New Roman"/>
          <w:sz w:val="24"/>
          <w:szCs w:val="24"/>
          <w:rtl/>
        </w:rPr>
        <w:t>(</w:t>
      </w:r>
      <w:r w:rsidRPr="00283CD0">
        <w:rPr>
          <w:rFonts w:ascii="Times New Roman" w:hAnsi="Times New Roman" w:cs="Times New Roman"/>
          <w:sz w:val="24"/>
          <w:szCs w:val="24"/>
          <w:lang w:val="pl-PL"/>
        </w:rPr>
        <w:t>(Jan Tęczyński</w:t>
      </w:r>
      <w:r w:rsidRPr="00BF0692">
        <w:rPr>
          <w:rFonts w:ascii="David" w:hAnsi="David" w:cs="David"/>
          <w:sz w:val="24"/>
          <w:szCs w:val="24"/>
          <w:rtl/>
          <w:lang w:val="pl-PL"/>
        </w:rPr>
        <w:t xml:space="preserve"> </w:t>
      </w:r>
      <w:r w:rsidRPr="00BF0692">
        <w:rPr>
          <w:rFonts w:ascii="David" w:hAnsi="David" w:cs="David"/>
          <w:sz w:val="24"/>
          <w:szCs w:val="24"/>
          <w:rtl/>
        </w:rPr>
        <w:t>ראש המחוז הקראקובאי. מכתב זה</w:t>
      </w:r>
      <w:r>
        <w:rPr>
          <w:rFonts w:ascii="David" w:hAnsi="David" w:cs="David" w:hint="cs"/>
          <w:sz w:val="24"/>
          <w:szCs w:val="24"/>
          <w:rtl/>
        </w:rPr>
        <w:t xml:space="preserve">, </w:t>
      </w:r>
      <w:r w:rsidRPr="00BF0692">
        <w:rPr>
          <w:rFonts w:ascii="David" w:hAnsi="David" w:cs="David"/>
          <w:sz w:val="24"/>
          <w:szCs w:val="24"/>
          <w:rtl/>
        </w:rPr>
        <w:t>ש</w:t>
      </w:r>
      <w:r>
        <w:rPr>
          <w:rFonts w:ascii="David" w:hAnsi="David" w:cs="David" w:hint="cs"/>
          <w:sz w:val="24"/>
          <w:szCs w:val="24"/>
          <w:rtl/>
        </w:rPr>
        <w:t>יצא</w:t>
      </w:r>
      <w:r w:rsidRPr="00BF0692">
        <w:rPr>
          <w:rFonts w:ascii="David" w:hAnsi="David" w:cs="David"/>
          <w:sz w:val="24"/>
          <w:szCs w:val="24"/>
          <w:rtl/>
        </w:rPr>
        <w:t xml:space="preserve"> </w:t>
      </w:r>
      <w:r>
        <w:rPr>
          <w:rFonts w:ascii="David" w:hAnsi="David" w:cs="David" w:hint="cs"/>
          <w:sz w:val="24"/>
          <w:szCs w:val="24"/>
          <w:rtl/>
        </w:rPr>
        <w:t>מ</w:t>
      </w:r>
      <w:r w:rsidRPr="00BF0692">
        <w:rPr>
          <w:rFonts w:ascii="David" w:hAnsi="David" w:cs="David"/>
          <w:sz w:val="24"/>
          <w:szCs w:val="24"/>
          <w:rtl/>
        </w:rPr>
        <w:t xml:space="preserve">תחת ידו של אותו אדון </w:t>
      </w:r>
      <w:r w:rsidRPr="00BF0692">
        <w:rPr>
          <w:rFonts w:ascii="David" w:hAnsi="David" w:cs="David"/>
          <w:sz w:val="24"/>
          <w:szCs w:val="24"/>
          <w:rtl/>
          <w:lang w:val="pl-PL"/>
        </w:rPr>
        <w:t>"</w:t>
      </w:r>
      <w:r w:rsidRPr="00BF0692">
        <w:rPr>
          <w:rFonts w:ascii="David" w:hAnsi="David" w:cs="David"/>
          <w:sz w:val="24"/>
          <w:szCs w:val="24"/>
          <w:rtl/>
        </w:rPr>
        <w:t xml:space="preserve">המהולל והמפואר" ראש המחוז ונחתם בחותמו, ניתן לזקני הקהילה של היהודים הקראקובאים ולכל </w:t>
      </w:r>
      <w:r w:rsidRPr="00BF0692">
        <w:rPr>
          <w:rFonts w:ascii="David" w:hAnsi="David" w:cs="David"/>
          <w:sz w:val="24"/>
          <w:szCs w:val="24"/>
          <w:rtl/>
        </w:rPr>
        <w:lastRenderedPageBreak/>
        <w:t>קהיל</w:t>
      </w:r>
      <w:r>
        <w:rPr>
          <w:rFonts w:ascii="David" w:hAnsi="David" w:cs="David" w:hint="cs"/>
          <w:sz w:val="24"/>
          <w:szCs w:val="24"/>
          <w:rtl/>
        </w:rPr>
        <w:t>ת</w:t>
      </w:r>
      <w:r w:rsidRPr="00BF0692">
        <w:rPr>
          <w:rFonts w:ascii="David" w:hAnsi="David" w:cs="David"/>
          <w:sz w:val="24"/>
          <w:szCs w:val="24"/>
          <w:rtl/>
        </w:rPr>
        <w:t xml:space="preserve">ם. יעקובוס, </w:t>
      </w:r>
      <w:r>
        <w:rPr>
          <w:rFonts w:ascii="David" w:hAnsi="David" w:cs="David" w:hint="cs"/>
          <w:sz w:val="24"/>
          <w:szCs w:val="24"/>
          <w:rtl/>
        </w:rPr>
        <w:t>שקיבל</w:t>
      </w:r>
      <w:r w:rsidRPr="00BF0692">
        <w:rPr>
          <w:rFonts w:ascii="David" w:hAnsi="David" w:cs="David"/>
          <w:sz w:val="24"/>
          <w:szCs w:val="24"/>
          <w:rtl/>
        </w:rPr>
        <w:t xml:space="preserve"> על עצמו להציג את המכתב, ביקש מהמשרד ל</w:t>
      </w:r>
      <w:r>
        <w:rPr>
          <w:rFonts w:ascii="David" w:hAnsi="David" w:cs="David" w:hint="cs"/>
          <w:sz w:val="24"/>
          <w:szCs w:val="24"/>
          <w:rtl/>
        </w:rPr>
        <w:t>כלול</w:t>
      </w:r>
      <w:r w:rsidRPr="00BF0692">
        <w:rPr>
          <w:rFonts w:ascii="David" w:hAnsi="David" w:cs="David"/>
          <w:sz w:val="24"/>
          <w:szCs w:val="24"/>
          <w:rtl/>
        </w:rPr>
        <w:t xml:space="preserve"> א</w:t>
      </w:r>
      <w:r>
        <w:rPr>
          <w:rFonts w:ascii="David" w:hAnsi="David" w:cs="David" w:hint="cs"/>
          <w:sz w:val="24"/>
          <w:szCs w:val="24"/>
          <w:rtl/>
        </w:rPr>
        <w:t>ת תוכנו</w:t>
      </w:r>
      <w:r w:rsidRPr="00BF0692">
        <w:rPr>
          <w:rFonts w:ascii="David" w:hAnsi="David" w:cs="David"/>
          <w:sz w:val="24"/>
          <w:szCs w:val="24"/>
          <w:rtl/>
        </w:rPr>
        <w:t xml:space="preserve"> </w:t>
      </w:r>
      <w:r>
        <w:rPr>
          <w:rFonts w:ascii="David" w:hAnsi="David" w:cs="David" w:hint="cs"/>
          <w:sz w:val="24"/>
          <w:szCs w:val="24"/>
          <w:rtl/>
        </w:rPr>
        <w:t>ב</w:t>
      </w:r>
      <w:r w:rsidRPr="00BF0692">
        <w:rPr>
          <w:rFonts w:ascii="David" w:hAnsi="David" w:cs="David"/>
          <w:sz w:val="24"/>
          <w:szCs w:val="24"/>
          <w:rtl/>
        </w:rPr>
        <w:t>רשומות. לאחר שהמכתב נבדק והתברר כ</w:t>
      </w:r>
      <w:r>
        <w:rPr>
          <w:rFonts w:ascii="David" w:hAnsi="David" w:cs="David" w:hint="cs"/>
          <w:sz w:val="24"/>
          <w:szCs w:val="24"/>
          <w:rtl/>
        </w:rPr>
        <w:t>נקי מכל פגם</w:t>
      </w:r>
      <w:r w:rsidRPr="00BF0692">
        <w:rPr>
          <w:rFonts w:ascii="David" w:hAnsi="David" w:cs="David"/>
          <w:sz w:val="24"/>
          <w:szCs w:val="24"/>
          <w:rtl/>
        </w:rPr>
        <w:t xml:space="preserve"> וחשד, תוכנו נרשם בספרים:</w:t>
      </w:r>
      <w:r w:rsidRPr="00BF0692">
        <w:rPr>
          <w:rStyle w:val="FootnoteReference"/>
          <w:rFonts w:ascii="David" w:hAnsi="David" w:cs="David"/>
          <w:sz w:val="24"/>
          <w:szCs w:val="24"/>
          <w:rtl/>
        </w:rPr>
        <w:t xml:space="preserve"> </w:t>
      </w:r>
      <w:r w:rsidRPr="00BF0692">
        <w:rPr>
          <w:rStyle w:val="FootnoteReference"/>
          <w:rFonts w:ascii="David" w:hAnsi="David" w:cs="David"/>
          <w:sz w:val="24"/>
          <w:szCs w:val="24"/>
          <w:rtl/>
        </w:rPr>
        <w:footnoteReference w:id="150"/>
      </w:r>
      <w:r w:rsidRPr="00BF0692">
        <w:rPr>
          <w:rFonts w:ascii="David" w:hAnsi="David" w:cs="David"/>
          <w:sz w:val="24"/>
          <w:szCs w:val="24"/>
          <w:rtl/>
        </w:rPr>
        <w:t xml:space="preserve">  </w:t>
      </w:r>
    </w:p>
    <w:p w14:paraId="3F77C408" w14:textId="77777777" w:rsidR="000E24D5" w:rsidRPr="007D0890" w:rsidRDefault="000E24D5" w:rsidP="000E24D5">
      <w:pPr>
        <w:spacing w:line="360" w:lineRule="auto"/>
        <w:ind w:left="624" w:right="624"/>
        <w:rPr>
          <w:rFonts w:ascii="David" w:hAnsi="David" w:cs="David"/>
          <w:sz w:val="24"/>
          <w:szCs w:val="24"/>
          <w:rtl/>
        </w:rPr>
      </w:pPr>
      <w:r w:rsidRPr="00BF0692">
        <w:rPr>
          <w:rFonts w:ascii="David" w:hAnsi="David" w:cs="David"/>
          <w:sz w:val="24"/>
          <w:szCs w:val="24"/>
          <w:rtl/>
          <w:lang w:val="pl-PL"/>
        </w:rPr>
        <w:t>אני הרוזן מטנצ'ין, הוויוודה של קראקוב</w:t>
      </w:r>
      <w:r>
        <w:rPr>
          <w:rFonts w:ascii="David" w:hAnsi="David" w:cs="David" w:hint="cs"/>
          <w:sz w:val="24"/>
          <w:szCs w:val="24"/>
          <w:rtl/>
          <w:lang w:val="pl-PL"/>
        </w:rPr>
        <w:t>,</w:t>
      </w:r>
      <w:r w:rsidRPr="00BF0692">
        <w:rPr>
          <w:rFonts w:ascii="David" w:hAnsi="David" w:cs="David"/>
          <w:sz w:val="24"/>
          <w:szCs w:val="24"/>
          <w:rtl/>
          <w:lang w:val="pl-PL"/>
        </w:rPr>
        <w:t xml:space="preserve"> אל כולם ואל כל אחד בנפרד וכן אל כל הזקנים והרבנים של הקהילה היהודית. </w:t>
      </w:r>
      <w:r>
        <w:rPr>
          <w:rFonts w:ascii="David" w:hAnsi="David" w:cs="David" w:hint="cs"/>
          <w:sz w:val="24"/>
          <w:szCs w:val="24"/>
          <w:rtl/>
          <w:lang w:val="pl-PL"/>
        </w:rPr>
        <w:t>בתוקף</w:t>
      </w:r>
      <w:r w:rsidRPr="00BF0692">
        <w:rPr>
          <w:rFonts w:ascii="David" w:hAnsi="David" w:cs="David"/>
          <w:sz w:val="24"/>
          <w:szCs w:val="24"/>
          <w:rtl/>
          <w:lang w:val="pl-PL"/>
        </w:rPr>
        <w:t xml:space="preserve"> סמכותי הנני מודיע ומצווה ובכך </w:t>
      </w:r>
      <w:r>
        <w:rPr>
          <w:rFonts w:ascii="David" w:hAnsi="David" w:cs="David"/>
          <w:sz w:val="24"/>
          <w:szCs w:val="24"/>
          <w:rtl/>
          <w:lang w:val="pl-PL"/>
        </w:rPr>
        <w:t>מבי</w:t>
      </w:r>
      <w:r>
        <w:rPr>
          <w:rFonts w:ascii="David" w:hAnsi="David" w:cs="David" w:hint="cs"/>
          <w:sz w:val="24"/>
          <w:szCs w:val="24"/>
          <w:rtl/>
          <w:lang w:val="pl-PL"/>
        </w:rPr>
        <w:t>א</w:t>
      </w:r>
      <w:r w:rsidRPr="00BF0692">
        <w:rPr>
          <w:rFonts w:ascii="David" w:hAnsi="David" w:cs="David"/>
          <w:sz w:val="24"/>
          <w:szCs w:val="24"/>
          <w:rtl/>
          <w:lang w:val="pl-PL"/>
        </w:rPr>
        <w:t xml:space="preserve"> לידיעה את רצוני. לפני ימים</w:t>
      </w:r>
      <w:r>
        <w:rPr>
          <w:rFonts w:ascii="David" w:hAnsi="David" w:cs="David" w:hint="cs"/>
          <w:sz w:val="24"/>
          <w:szCs w:val="24"/>
          <w:rtl/>
          <w:lang w:val="pl-PL"/>
        </w:rPr>
        <w:t xml:space="preserve"> אחדים</w:t>
      </w:r>
      <w:r w:rsidRPr="00BF0692">
        <w:rPr>
          <w:rFonts w:ascii="David" w:hAnsi="David" w:cs="David"/>
          <w:sz w:val="24"/>
          <w:szCs w:val="24"/>
          <w:rtl/>
          <w:lang w:val="pl-PL"/>
        </w:rPr>
        <w:t xml:space="preserve">, </w:t>
      </w:r>
      <w:r>
        <w:rPr>
          <w:rFonts w:ascii="David" w:hAnsi="David" w:cs="David" w:hint="cs"/>
          <w:sz w:val="24"/>
          <w:szCs w:val="24"/>
          <w:rtl/>
          <w:lang w:val="pl-PL"/>
        </w:rPr>
        <w:t>בעת</w:t>
      </w:r>
      <w:r w:rsidRPr="00BF0692">
        <w:rPr>
          <w:rFonts w:ascii="David" w:hAnsi="David" w:cs="David"/>
          <w:sz w:val="24"/>
          <w:szCs w:val="24"/>
          <w:rtl/>
          <w:lang w:val="pl-PL"/>
        </w:rPr>
        <w:t xml:space="preserve"> </w:t>
      </w:r>
      <w:r>
        <w:rPr>
          <w:rFonts w:ascii="David" w:hAnsi="David" w:cs="David" w:hint="cs"/>
          <w:sz w:val="24"/>
          <w:szCs w:val="24"/>
          <w:rtl/>
          <w:lang w:val="pl-PL"/>
        </w:rPr>
        <w:t>ש</w:t>
      </w:r>
      <w:r w:rsidRPr="00BF0692">
        <w:rPr>
          <w:rFonts w:ascii="David" w:hAnsi="David" w:cs="David"/>
          <w:sz w:val="24"/>
          <w:szCs w:val="24"/>
          <w:rtl/>
          <w:lang w:val="pl-PL"/>
        </w:rPr>
        <w:t>נסעתי ל</w:t>
      </w:r>
      <w:r>
        <w:rPr>
          <w:rFonts w:ascii="David" w:hAnsi="David" w:cs="David" w:hint="cs"/>
          <w:sz w:val="24"/>
          <w:szCs w:val="24"/>
          <w:rtl/>
          <w:lang w:val="pl-PL"/>
        </w:rPr>
        <w:t>ענייני</w:t>
      </w:r>
      <w:r w:rsidRPr="00BF0692">
        <w:rPr>
          <w:rFonts w:ascii="David" w:hAnsi="David" w:cs="David"/>
          <w:sz w:val="24"/>
          <w:szCs w:val="24"/>
          <w:rtl/>
          <w:lang w:val="pl-PL"/>
        </w:rPr>
        <w:t xml:space="preserve"> [...] בדרכי חזרה רץ אלי שליח ובישר על </w:t>
      </w:r>
      <w:r>
        <w:rPr>
          <w:rFonts w:ascii="David" w:hAnsi="David" w:cs="David" w:hint="cs"/>
          <w:sz w:val="24"/>
          <w:szCs w:val="24"/>
          <w:rtl/>
          <w:lang w:val="pl-PL"/>
        </w:rPr>
        <w:t xml:space="preserve">מהומות </w:t>
      </w:r>
      <w:r w:rsidRPr="00BF0692">
        <w:rPr>
          <w:rFonts w:ascii="David" w:hAnsi="David" w:cs="David"/>
          <w:sz w:val="24"/>
          <w:szCs w:val="24"/>
          <w:rtl/>
          <w:lang w:val="pl-PL"/>
        </w:rPr>
        <w:t>בקראקוב עיר הבירה שכמו</w:t>
      </w:r>
      <w:r>
        <w:rPr>
          <w:rFonts w:ascii="David" w:hAnsi="David" w:cs="David" w:hint="cs"/>
          <w:sz w:val="24"/>
          <w:szCs w:val="24"/>
          <w:rtl/>
          <w:lang w:val="pl-PL"/>
        </w:rPr>
        <w:t>תן</w:t>
      </w:r>
      <w:r w:rsidRPr="00BF0692">
        <w:rPr>
          <w:rFonts w:ascii="David" w:hAnsi="David" w:cs="David"/>
          <w:sz w:val="24"/>
          <w:szCs w:val="24"/>
          <w:rtl/>
          <w:lang w:val="pl-PL"/>
        </w:rPr>
        <w:t xml:space="preserve"> לא הי</w:t>
      </w:r>
      <w:r>
        <w:rPr>
          <w:rFonts w:ascii="David" w:hAnsi="David" w:cs="David" w:hint="cs"/>
          <w:sz w:val="24"/>
          <w:szCs w:val="24"/>
          <w:rtl/>
          <w:lang w:val="pl-PL"/>
        </w:rPr>
        <w:t>ו מעולם</w:t>
      </w:r>
      <w:r w:rsidRPr="00BF0692">
        <w:rPr>
          <w:rFonts w:ascii="David" w:hAnsi="David" w:cs="David"/>
          <w:sz w:val="24"/>
          <w:szCs w:val="24"/>
          <w:rtl/>
          <w:lang w:val="pl-PL"/>
        </w:rPr>
        <w:t xml:space="preserve">. [השליח] הצהיר כי </w:t>
      </w:r>
      <w:r>
        <w:rPr>
          <w:rFonts w:ascii="David" w:hAnsi="David" w:cs="David" w:hint="cs"/>
          <w:sz w:val="24"/>
          <w:szCs w:val="24"/>
          <w:rtl/>
          <w:lang w:val="pl-PL"/>
        </w:rPr>
        <w:t>בגלל</w:t>
      </w:r>
      <w:r w:rsidRPr="00BF0692">
        <w:rPr>
          <w:rFonts w:ascii="David" w:hAnsi="David" w:cs="David"/>
          <w:sz w:val="24"/>
          <w:szCs w:val="24"/>
          <w:rtl/>
          <w:lang w:val="pl-PL"/>
        </w:rPr>
        <w:t xml:space="preserve"> סיבה </w:t>
      </w:r>
      <w:r>
        <w:rPr>
          <w:rFonts w:ascii="David" w:hAnsi="David" w:cs="David" w:hint="cs"/>
          <w:sz w:val="24"/>
          <w:szCs w:val="24"/>
          <w:rtl/>
          <w:lang w:val="pl-PL"/>
        </w:rPr>
        <w:t>פעוטה</w:t>
      </w:r>
      <w:r w:rsidRPr="00BF0692">
        <w:rPr>
          <w:rFonts w:ascii="David" w:hAnsi="David" w:cs="David"/>
          <w:sz w:val="24"/>
          <w:szCs w:val="24"/>
          <w:rtl/>
          <w:lang w:val="pl-PL"/>
        </w:rPr>
        <w:t xml:space="preserve"> או אפילו </w:t>
      </w:r>
      <w:r>
        <w:rPr>
          <w:rFonts w:ascii="David" w:hAnsi="David" w:cs="David" w:hint="cs"/>
          <w:sz w:val="24"/>
          <w:szCs w:val="24"/>
          <w:rtl/>
          <w:lang w:val="pl-PL"/>
        </w:rPr>
        <w:t>בלי</w:t>
      </w:r>
      <w:r w:rsidRPr="00BF0692">
        <w:rPr>
          <w:rFonts w:ascii="David" w:hAnsi="David" w:cs="David"/>
          <w:sz w:val="24"/>
          <w:szCs w:val="24"/>
          <w:rtl/>
          <w:lang w:val="pl-PL"/>
        </w:rPr>
        <w:t xml:space="preserve"> שום סיבה</w:t>
      </w:r>
      <w:r>
        <w:rPr>
          <w:rFonts w:ascii="David" w:hAnsi="David" w:cs="David" w:hint="cs"/>
          <w:sz w:val="24"/>
          <w:szCs w:val="24"/>
          <w:rtl/>
          <w:lang w:val="pl-PL"/>
        </w:rPr>
        <w:t>,</w:t>
      </w:r>
      <w:r w:rsidRPr="00BF0692">
        <w:rPr>
          <w:rFonts w:ascii="David" w:hAnsi="David" w:cs="David"/>
          <w:sz w:val="24"/>
          <w:szCs w:val="24"/>
          <w:rtl/>
          <w:lang w:val="pl-PL"/>
        </w:rPr>
        <w:t xml:space="preserve"> הסטודנטים </w:t>
      </w:r>
      <w:r>
        <w:rPr>
          <w:rFonts w:ascii="David" w:hAnsi="David" w:cs="David" w:hint="cs"/>
          <w:sz w:val="24"/>
          <w:szCs w:val="24"/>
          <w:rtl/>
          <w:lang w:val="pl-PL"/>
        </w:rPr>
        <w:t>ש</w:t>
      </w:r>
      <w:r w:rsidRPr="00BF0692">
        <w:rPr>
          <w:rFonts w:ascii="David" w:hAnsi="David" w:cs="David"/>
          <w:sz w:val="24"/>
          <w:szCs w:val="24"/>
          <w:rtl/>
          <w:lang w:val="pl-PL"/>
        </w:rPr>
        <w:t>בא</w:t>
      </w:r>
      <w:r>
        <w:rPr>
          <w:rFonts w:ascii="David" w:hAnsi="David" w:cs="David" w:hint="cs"/>
          <w:sz w:val="24"/>
          <w:szCs w:val="24"/>
          <w:rtl/>
          <w:lang w:val="pl-PL"/>
        </w:rPr>
        <w:t>ו</w:t>
      </w:r>
      <w:r w:rsidRPr="00BF0692">
        <w:rPr>
          <w:rFonts w:ascii="David" w:hAnsi="David" w:cs="David"/>
          <w:sz w:val="24"/>
          <w:szCs w:val="24"/>
          <w:rtl/>
          <w:lang w:val="pl-PL"/>
        </w:rPr>
        <w:t xml:space="preserve"> אל </w:t>
      </w:r>
      <w:r w:rsidRPr="002D1D23">
        <w:rPr>
          <w:rFonts w:ascii="David" w:hAnsi="David" w:cs="David"/>
          <w:sz w:val="24"/>
          <w:szCs w:val="24"/>
          <w:rtl/>
          <w:lang w:val="pl-PL"/>
        </w:rPr>
        <w:t>הגטו [</w:t>
      </w:r>
      <w:r w:rsidRPr="002D1D23">
        <w:rPr>
          <w:rFonts w:ascii="David" w:hAnsi="David" w:cs="David"/>
          <w:sz w:val="24"/>
          <w:szCs w:val="24"/>
        </w:rPr>
        <w:t>Giett</w:t>
      </w:r>
      <w:r w:rsidRPr="002D1D23">
        <w:rPr>
          <w:rFonts w:ascii="David" w:hAnsi="David" w:cs="David"/>
          <w:sz w:val="24"/>
          <w:szCs w:val="24"/>
          <w:rtl/>
          <w:lang w:val="pl-PL"/>
        </w:rPr>
        <w:t>] החלו</w:t>
      </w:r>
      <w:r w:rsidRPr="00BF0692">
        <w:rPr>
          <w:rFonts w:ascii="David" w:hAnsi="David" w:cs="David"/>
          <w:sz w:val="24"/>
          <w:szCs w:val="24"/>
          <w:rtl/>
          <w:lang w:val="pl-PL"/>
        </w:rPr>
        <w:t xml:space="preserve"> להעליב את היהודים  </w:t>
      </w:r>
      <w:r>
        <w:rPr>
          <w:rFonts w:ascii="David" w:hAnsi="David" w:cs="David" w:hint="cs"/>
          <w:sz w:val="24"/>
          <w:szCs w:val="24"/>
          <w:rtl/>
          <w:lang w:val="pl-PL"/>
        </w:rPr>
        <w:t>בדרך</w:t>
      </w:r>
      <w:r w:rsidRPr="00BF0692">
        <w:rPr>
          <w:rFonts w:ascii="David" w:hAnsi="David" w:cs="David"/>
          <w:sz w:val="24"/>
          <w:szCs w:val="24"/>
          <w:rtl/>
          <w:lang w:val="pl-PL"/>
        </w:rPr>
        <w:t xml:space="preserve"> מופקרת ומנוולת</w:t>
      </w:r>
      <w:r>
        <w:rPr>
          <w:rFonts w:ascii="David" w:hAnsi="David" w:cs="David" w:hint="cs"/>
          <w:sz w:val="24"/>
          <w:szCs w:val="24"/>
          <w:rtl/>
          <w:lang w:val="pl-PL"/>
        </w:rPr>
        <w:t xml:space="preserve"> ביותר</w:t>
      </w:r>
      <w:r w:rsidRPr="00BF0692">
        <w:rPr>
          <w:rFonts w:ascii="David" w:hAnsi="David" w:cs="David"/>
          <w:sz w:val="24"/>
          <w:szCs w:val="24"/>
          <w:rtl/>
          <w:lang w:val="pl-PL"/>
        </w:rPr>
        <w:t>. לאחר מכן פ</w:t>
      </w:r>
      <w:r>
        <w:rPr>
          <w:rFonts w:ascii="David" w:hAnsi="David" w:cs="David" w:hint="cs"/>
          <w:sz w:val="24"/>
          <w:szCs w:val="24"/>
          <w:rtl/>
          <w:lang w:val="pl-PL"/>
        </w:rPr>
        <w:t>שטו</w:t>
      </w:r>
      <w:r w:rsidRPr="00BF0692">
        <w:rPr>
          <w:rFonts w:ascii="David" w:hAnsi="David" w:cs="David"/>
          <w:sz w:val="24"/>
          <w:szCs w:val="24"/>
          <w:rtl/>
          <w:lang w:val="pl-PL"/>
        </w:rPr>
        <w:t xml:space="preserve"> </w:t>
      </w:r>
      <w:r>
        <w:rPr>
          <w:rFonts w:ascii="David" w:hAnsi="David" w:cs="David" w:hint="cs"/>
          <w:sz w:val="24"/>
          <w:szCs w:val="24"/>
          <w:rtl/>
          <w:lang w:val="pl-PL"/>
        </w:rPr>
        <w:t>ב</w:t>
      </w:r>
      <w:r w:rsidRPr="00BF0692">
        <w:rPr>
          <w:rFonts w:ascii="David" w:hAnsi="David" w:cs="David"/>
          <w:sz w:val="24"/>
          <w:szCs w:val="24"/>
          <w:rtl/>
          <w:lang w:val="pl-PL"/>
        </w:rPr>
        <w:t>רחובות</w:t>
      </w:r>
      <w:r>
        <w:rPr>
          <w:rFonts w:ascii="David" w:hAnsi="David" w:cs="David" w:hint="cs"/>
          <w:sz w:val="24"/>
          <w:szCs w:val="24"/>
          <w:rtl/>
          <w:lang w:val="pl-PL"/>
        </w:rPr>
        <w:t xml:space="preserve"> </w:t>
      </w:r>
      <w:r>
        <w:rPr>
          <w:rFonts w:ascii="David" w:hAnsi="David" w:cs="David"/>
          <w:sz w:val="24"/>
          <w:szCs w:val="24"/>
          <w:rtl/>
          <w:lang w:val="pl-PL"/>
        </w:rPr>
        <w:t>–</w:t>
      </w:r>
      <w:r>
        <w:rPr>
          <w:rFonts w:ascii="David" w:hAnsi="David" w:cs="David" w:hint="cs"/>
          <w:sz w:val="24"/>
          <w:szCs w:val="24"/>
          <w:rtl/>
          <w:lang w:val="pl-PL"/>
        </w:rPr>
        <w:t xml:space="preserve"> ו</w:t>
      </w:r>
      <w:r w:rsidRPr="00BF0692">
        <w:rPr>
          <w:rFonts w:ascii="David" w:hAnsi="David" w:cs="David"/>
          <w:sz w:val="24"/>
          <w:szCs w:val="24"/>
          <w:rtl/>
          <w:lang w:val="pl-PL"/>
        </w:rPr>
        <w:t>מהומה למהומה כמו פשע לפשע</w:t>
      </w:r>
      <w:r>
        <w:rPr>
          <w:rFonts w:ascii="David" w:hAnsi="David" w:cs="David" w:hint="cs"/>
          <w:sz w:val="24"/>
          <w:szCs w:val="24"/>
          <w:rtl/>
          <w:lang w:val="pl-PL"/>
        </w:rPr>
        <w:t xml:space="preserve"> </w:t>
      </w:r>
      <w:r>
        <w:rPr>
          <w:rFonts w:ascii="David" w:hAnsi="David" w:cs="David"/>
          <w:sz w:val="24"/>
          <w:szCs w:val="24"/>
          <w:rtl/>
          <w:lang w:val="pl-PL"/>
        </w:rPr>
        <w:t>–</w:t>
      </w:r>
      <w:r>
        <w:rPr>
          <w:rFonts w:ascii="David" w:hAnsi="David" w:cs="David" w:hint="cs"/>
          <w:sz w:val="24"/>
          <w:szCs w:val="24"/>
          <w:rtl/>
          <w:lang w:val="pl-PL"/>
        </w:rPr>
        <w:t xml:space="preserve"> א</w:t>
      </w:r>
      <w:r w:rsidRPr="00BF0692">
        <w:rPr>
          <w:rFonts w:ascii="David" w:hAnsi="David" w:cs="David"/>
          <w:sz w:val="24"/>
          <w:szCs w:val="24"/>
          <w:rtl/>
          <w:lang w:val="pl-PL"/>
        </w:rPr>
        <w:t xml:space="preserve">ימצו אליהם את האספסוף </w:t>
      </w:r>
      <w:r w:rsidRPr="00283CD0">
        <w:rPr>
          <w:rFonts w:ascii="Times New Roman" w:hAnsi="Times New Roman" w:cs="Times New Roman"/>
          <w:sz w:val="24"/>
          <w:szCs w:val="24"/>
          <w:rtl/>
          <w:lang w:val="pl-PL"/>
        </w:rPr>
        <w:t>[</w:t>
      </w:r>
      <w:r w:rsidRPr="00283CD0">
        <w:rPr>
          <w:rFonts w:ascii="Times New Roman" w:hAnsi="Times New Roman" w:cs="Times New Roman"/>
          <w:sz w:val="24"/>
          <w:szCs w:val="24"/>
          <w:lang w:val="pl-PL"/>
        </w:rPr>
        <w:t>[hultajstwo</w:t>
      </w:r>
      <w:r w:rsidRPr="00BF0692">
        <w:rPr>
          <w:rFonts w:ascii="David" w:hAnsi="David" w:cs="David"/>
          <w:sz w:val="24"/>
          <w:szCs w:val="24"/>
          <w:rtl/>
          <w:lang w:val="pl-PL"/>
        </w:rPr>
        <w:t xml:space="preserve"> שהיה </w:t>
      </w:r>
      <w:r>
        <w:rPr>
          <w:rFonts w:ascii="David" w:hAnsi="David" w:cs="David" w:hint="cs"/>
          <w:sz w:val="24"/>
          <w:szCs w:val="24"/>
          <w:rtl/>
          <w:lang w:val="pl-PL"/>
        </w:rPr>
        <w:t>מפוזר</w:t>
      </w:r>
      <w:r w:rsidRPr="00BF0692">
        <w:rPr>
          <w:rFonts w:ascii="David" w:hAnsi="David" w:cs="David"/>
          <w:sz w:val="24"/>
          <w:szCs w:val="24"/>
          <w:rtl/>
          <w:lang w:val="pl-PL"/>
        </w:rPr>
        <w:t xml:space="preserve"> באותה עת בקלפז' </w:t>
      </w:r>
      <w:r w:rsidRPr="00283CD0">
        <w:rPr>
          <w:rFonts w:ascii="Times New Roman" w:hAnsi="Times New Roman" w:cs="Times New Roman"/>
          <w:sz w:val="24"/>
          <w:szCs w:val="24"/>
          <w:rtl/>
          <w:lang w:val="pl-PL"/>
        </w:rPr>
        <w:t>[</w:t>
      </w:r>
      <w:r w:rsidRPr="00283CD0">
        <w:rPr>
          <w:rFonts w:ascii="Times New Roman" w:hAnsi="Times New Roman" w:cs="Times New Roman"/>
          <w:sz w:val="24"/>
          <w:szCs w:val="24"/>
          <w:lang w:val="pl-PL"/>
        </w:rPr>
        <w:t>[Kleparz</w:t>
      </w:r>
      <w:r w:rsidRPr="00283CD0">
        <w:rPr>
          <w:rFonts w:ascii="Times New Roman" w:hAnsi="Times New Roman" w:cs="Times New Roman"/>
          <w:sz w:val="24"/>
          <w:szCs w:val="24"/>
          <w:rtl/>
          <w:lang w:val="pl-PL"/>
        </w:rPr>
        <w:t>.</w:t>
      </w:r>
      <w:r w:rsidRPr="00BF0692">
        <w:rPr>
          <w:rFonts w:ascii="David" w:hAnsi="David" w:cs="David"/>
          <w:sz w:val="24"/>
          <w:szCs w:val="24"/>
          <w:rtl/>
          <w:lang w:val="pl-PL"/>
        </w:rPr>
        <w:t xml:space="preserve"> </w:t>
      </w:r>
      <w:r>
        <w:rPr>
          <w:rFonts w:ascii="David" w:hAnsi="David" w:cs="David" w:hint="cs"/>
          <w:sz w:val="24"/>
          <w:szCs w:val="24"/>
          <w:rtl/>
          <w:lang w:val="pl-PL"/>
        </w:rPr>
        <w:t>הם פלשו ל</w:t>
      </w:r>
      <w:r w:rsidRPr="00BF0692">
        <w:rPr>
          <w:rFonts w:ascii="David" w:hAnsi="David" w:cs="David"/>
          <w:sz w:val="24"/>
          <w:szCs w:val="24"/>
          <w:rtl/>
          <w:lang w:val="pl-PL"/>
        </w:rPr>
        <w:t xml:space="preserve">חנויות והחלו הורגים [...] את היהודים. קודם התחילו לבזוז את </w:t>
      </w:r>
      <w:r>
        <w:rPr>
          <w:rFonts w:ascii="David" w:hAnsi="David" w:cs="David" w:hint="cs"/>
          <w:sz w:val="24"/>
          <w:szCs w:val="24"/>
          <w:rtl/>
          <w:lang w:val="pl-PL"/>
        </w:rPr>
        <w:t>מי</w:t>
      </w:r>
      <w:r w:rsidRPr="00BF0692">
        <w:rPr>
          <w:rFonts w:ascii="David" w:hAnsi="David" w:cs="David"/>
          <w:sz w:val="24"/>
          <w:szCs w:val="24"/>
          <w:rtl/>
          <w:lang w:val="pl-PL"/>
        </w:rPr>
        <w:t xml:space="preserve"> </w:t>
      </w:r>
      <w:r>
        <w:rPr>
          <w:rFonts w:ascii="David" w:hAnsi="David" w:cs="David" w:hint="cs"/>
          <w:sz w:val="24"/>
          <w:szCs w:val="24"/>
          <w:rtl/>
          <w:lang w:val="pl-PL"/>
        </w:rPr>
        <w:t>ש</w:t>
      </w:r>
      <w:r w:rsidRPr="00BF0692">
        <w:rPr>
          <w:rFonts w:ascii="David" w:hAnsi="David" w:cs="David"/>
          <w:sz w:val="24"/>
          <w:szCs w:val="24"/>
          <w:rtl/>
          <w:lang w:val="pl-PL"/>
        </w:rPr>
        <w:t xml:space="preserve">הגיעו עם הסחורות אל העיר [...] כך שהיהודים העניים החלו לברוח אל הבתים ואל בנייני מגורים </w:t>
      </w:r>
      <w:r w:rsidRPr="00283CD0">
        <w:rPr>
          <w:rFonts w:ascii="Times New Roman" w:hAnsi="Times New Roman" w:cs="Times New Roman"/>
          <w:sz w:val="24"/>
          <w:szCs w:val="24"/>
          <w:rtl/>
          <w:lang w:val="pl-PL"/>
        </w:rPr>
        <w:t>[</w:t>
      </w:r>
      <w:r w:rsidRPr="00283CD0">
        <w:rPr>
          <w:rFonts w:ascii="Times New Roman" w:hAnsi="Times New Roman" w:cs="Times New Roman"/>
          <w:sz w:val="24"/>
          <w:szCs w:val="24"/>
          <w:lang w:val="pl-PL"/>
        </w:rPr>
        <w:t>kamienice</w:t>
      </w:r>
      <w:r w:rsidRPr="00283CD0">
        <w:rPr>
          <w:rFonts w:ascii="Times New Roman" w:hAnsi="Times New Roman" w:cs="Times New Roman"/>
          <w:sz w:val="24"/>
          <w:szCs w:val="24"/>
          <w:rtl/>
          <w:lang w:val="pl-PL"/>
        </w:rPr>
        <w:t>].</w:t>
      </w:r>
      <w:r w:rsidRPr="00BF0692">
        <w:rPr>
          <w:rFonts w:ascii="David" w:hAnsi="David" w:cs="David"/>
          <w:sz w:val="24"/>
          <w:szCs w:val="24"/>
          <w:rtl/>
          <w:lang w:val="pl-PL"/>
        </w:rPr>
        <w:t xml:space="preserve"> העירונים היו כה </w:t>
      </w:r>
      <w:r w:rsidRPr="00BF0692">
        <w:rPr>
          <w:rFonts w:ascii="David" w:hAnsi="David" w:cs="David"/>
          <w:sz w:val="24"/>
          <w:szCs w:val="24"/>
          <w:rtl/>
        </w:rPr>
        <w:t xml:space="preserve">חסרי-אל </w:t>
      </w:r>
      <w:r w:rsidRPr="00BF0692">
        <w:rPr>
          <w:rFonts w:ascii="David" w:hAnsi="David" w:cs="David"/>
          <w:sz w:val="24"/>
          <w:szCs w:val="24"/>
          <w:rtl/>
          <w:lang w:val="pl-PL"/>
        </w:rPr>
        <w:t xml:space="preserve">ואחדים מהם כה חסרי רחמים, שלא </w:t>
      </w:r>
      <w:r>
        <w:rPr>
          <w:rFonts w:ascii="David" w:hAnsi="David" w:cs="David" w:hint="cs"/>
          <w:sz w:val="24"/>
          <w:szCs w:val="24"/>
          <w:rtl/>
          <w:lang w:val="pl-PL"/>
        </w:rPr>
        <w:t>זו בלבד</w:t>
      </w:r>
      <w:r w:rsidRPr="00BF0692">
        <w:rPr>
          <w:rFonts w:ascii="David" w:hAnsi="David" w:cs="David"/>
          <w:sz w:val="24"/>
          <w:szCs w:val="24"/>
          <w:rtl/>
          <w:lang w:val="pl-PL"/>
        </w:rPr>
        <w:t xml:space="preserve"> שלא הגנו על המסכנים האלו מתוך רחמים ולא שמרו אותם בפני המוות, אלא פעלו </w:t>
      </w:r>
      <w:r>
        <w:rPr>
          <w:rFonts w:ascii="David" w:hAnsi="David" w:cs="David" w:hint="cs"/>
          <w:sz w:val="24"/>
          <w:szCs w:val="24"/>
          <w:rtl/>
          <w:lang w:val="pl-PL"/>
        </w:rPr>
        <w:t>בלי</w:t>
      </w:r>
      <w:r w:rsidRPr="00BF0692">
        <w:rPr>
          <w:rFonts w:ascii="David" w:hAnsi="David" w:cs="David"/>
          <w:sz w:val="24"/>
          <w:szCs w:val="24"/>
          <w:rtl/>
          <w:lang w:val="pl-PL"/>
        </w:rPr>
        <w:t xml:space="preserve"> שום סיבה, ומתוך רצון וכוונה שרק תהיה </w:t>
      </w:r>
      <w:r>
        <w:rPr>
          <w:rFonts w:ascii="David" w:hAnsi="David" w:cs="David" w:hint="cs"/>
          <w:sz w:val="24"/>
          <w:szCs w:val="24"/>
          <w:rtl/>
          <w:lang w:val="pl-PL"/>
        </w:rPr>
        <w:t>המהומה</w:t>
      </w:r>
      <w:r w:rsidRPr="00BF0692">
        <w:rPr>
          <w:rFonts w:ascii="David" w:hAnsi="David" w:cs="David"/>
          <w:sz w:val="24"/>
          <w:szCs w:val="24"/>
          <w:rtl/>
          <w:lang w:val="pl-PL"/>
        </w:rPr>
        <w:t xml:space="preserve"> גדולה</w:t>
      </w:r>
      <w:r>
        <w:rPr>
          <w:rFonts w:ascii="David" w:hAnsi="David" w:cs="David" w:hint="cs"/>
          <w:sz w:val="24"/>
          <w:szCs w:val="24"/>
          <w:rtl/>
          <w:lang w:val="pl-PL"/>
        </w:rPr>
        <w:t xml:space="preserve"> עוד יותר</w:t>
      </w:r>
      <w:r w:rsidRPr="00BF0692">
        <w:rPr>
          <w:rFonts w:ascii="David" w:hAnsi="David" w:cs="David"/>
          <w:sz w:val="24"/>
          <w:szCs w:val="24"/>
          <w:rtl/>
          <w:lang w:val="pl-PL"/>
        </w:rPr>
        <w:t xml:space="preserve">. וכך במחזה העלוב בעיר </w:t>
      </w:r>
      <w:r>
        <w:rPr>
          <w:rFonts w:ascii="David" w:hAnsi="David" w:cs="David" w:hint="cs"/>
          <w:sz w:val="24"/>
          <w:szCs w:val="24"/>
          <w:rtl/>
          <w:lang w:val="pl-PL"/>
        </w:rPr>
        <w:t>ה</w:t>
      </w:r>
      <w:r w:rsidRPr="00BF0692">
        <w:rPr>
          <w:rFonts w:ascii="David" w:hAnsi="David" w:cs="David"/>
          <w:sz w:val="24"/>
          <w:szCs w:val="24"/>
          <w:rtl/>
          <w:lang w:val="pl-PL"/>
        </w:rPr>
        <w:t>בירה</w:t>
      </w:r>
      <w:r>
        <w:rPr>
          <w:rFonts w:ascii="David" w:hAnsi="David" w:cs="David" w:hint="cs"/>
          <w:sz w:val="24"/>
          <w:szCs w:val="24"/>
          <w:rtl/>
          <w:lang w:val="pl-PL"/>
        </w:rPr>
        <w:t>,</w:t>
      </w:r>
      <w:r w:rsidRPr="00BF0692">
        <w:rPr>
          <w:rFonts w:ascii="David" w:hAnsi="David" w:cs="David"/>
          <w:sz w:val="24"/>
          <w:szCs w:val="24"/>
          <w:rtl/>
          <w:lang w:val="pl-PL"/>
        </w:rPr>
        <w:t xml:space="preserve"> </w:t>
      </w:r>
      <w:r>
        <w:rPr>
          <w:rFonts w:ascii="David" w:hAnsi="David" w:cs="David" w:hint="cs"/>
          <w:sz w:val="24"/>
          <w:szCs w:val="24"/>
          <w:rtl/>
          <w:lang w:val="pl-PL"/>
        </w:rPr>
        <w:t>שבה</w:t>
      </w:r>
      <w:r w:rsidRPr="00BF0692">
        <w:rPr>
          <w:rFonts w:ascii="David" w:hAnsi="David" w:cs="David"/>
          <w:sz w:val="24"/>
          <w:szCs w:val="24"/>
          <w:rtl/>
          <w:lang w:val="pl-PL"/>
        </w:rPr>
        <w:t xml:space="preserve"> כל אדם אמור לשמור על השלום ו</w:t>
      </w:r>
      <w:r>
        <w:rPr>
          <w:rFonts w:ascii="David" w:hAnsi="David" w:cs="David" w:hint="cs"/>
          <w:sz w:val="24"/>
          <w:szCs w:val="24"/>
          <w:rtl/>
          <w:lang w:val="pl-PL"/>
        </w:rPr>
        <w:t xml:space="preserve">על </w:t>
      </w:r>
      <w:r w:rsidRPr="00BF0692">
        <w:rPr>
          <w:rFonts w:ascii="David" w:hAnsi="David" w:cs="David"/>
          <w:sz w:val="24"/>
          <w:szCs w:val="24"/>
          <w:rtl/>
          <w:lang w:val="pl-PL"/>
        </w:rPr>
        <w:t>שלווה מרובה, ה</w:t>
      </w:r>
      <w:r>
        <w:rPr>
          <w:rFonts w:ascii="David" w:hAnsi="David" w:cs="David" w:hint="cs"/>
          <w:sz w:val="24"/>
          <w:szCs w:val="24"/>
          <w:rtl/>
          <w:lang w:val="pl-PL"/>
        </w:rPr>
        <w:t>פקי</w:t>
      </w:r>
      <w:r w:rsidRPr="00BF0692">
        <w:rPr>
          <w:rFonts w:ascii="David" w:hAnsi="David" w:cs="David"/>
          <w:sz w:val="24"/>
          <w:szCs w:val="24"/>
          <w:rtl/>
          <w:lang w:val="pl-PL"/>
        </w:rPr>
        <w:t xml:space="preserve">רו את היהודים וזרקו </w:t>
      </w:r>
      <w:r>
        <w:rPr>
          <w:rFonts w:ascii="David" w:hAnsi="David" w:cs="David" w:hint="cs"/>
          <w:sz w:val="24"/>
          <w:szCs w:val="24"/>
          <w:rtl/>
          <w:lang w:val="pl-PL"/>
        </w:rPr>
        <w:t xml:space="preserve">אותם </w:t>
      </w:r>
      <w:r w:rsidRPr="00BF0692">
        <w:rPr>
          <w:rFonts w:ascii="David" w:hAnsi="David" w:cs="David"/>
          <w:sz w:val="24"/>
          <w:szCs w:val="24"/>
          <w:rtl/>
          <w:lang w:val="pl-PL"/>
        </w:rPr>
        <w:t xml:space="preserve">כמו כלבים. הבריונים </w:t>
      </w:r>
      <w:r w:rsidRPr="00283CD0">
        <w:rPr>
          <w:rFonts w:ascii="Times New Roman" w:hAnsi="Times New Roman" w:cs="Times New Roman"/>
          <w:sz w:val="24"/>
          <w:szCs w:val="24"/>
          <w:rtl/>
          <w:lang w:val="pl-PL"/>
        </w:rPr>
        <w:t>[</w:t>
      </w:r>
      <w:r w:rsidRPr="00283CD0">
        <w:rPr>
          <w:rFonts w:ascii="Times New Roman" w:hAnsi="Times New Roman" w:cs="Times New Roman"/>
          <w:sz w:val="24"/>
          <w:szCs w:val="24"/>
          <w:lang w:val="pl-PL"/>
        </w:rPr>
        <w:t>hultajstwo</w:t>
      </w:r>
      <w:r w:rsidRPr="00283CD0">
        <w:rPr>
          <w:rFonts w:ascii="Times New Roman" w:hAnsi="Times New Roman" w:cs="Times New Roman"/>
          <w:sz w:val="24"/>
          <w:szCs w:val="24"/>
          <w:rtl/>
          <w:lang w:val="pl-PL"/>
        </w:rPr>
        <w:t xml:space="preserve">] </w:t>
      </w:r>
      <w:r w:rsidRPr="00BF0692">
        <w:rPr>
          <w:rFonts w:ascii="David" w:hAnsi="David" w:cs="David"/>
          <w:sz w:val="24"/>
          <w:szCs w:val="24"/>
          <w:rtl/>
          <w:lang w:val="pl-PL"/>
        </w:rPr>
        <w:t xml:space="preserve">לקחו את היהודים והחלו לזרוק [אותם] אל </w:t>
      </w:r>
      <w:r>
        <w:rPr>
          <w:rFonts w:ascii="David" w:hAnsi="David" w:cs="David" w:hint="cs"/>
          <w:sz w:val="24"/>
          <w:szCs w:val="24"/>
          <w:rtl/>
          <w:lang w:val="pl-PL"/>
        </w:rPr>
        <w:t>ה</w:t>
      </w:r>
      <w:r w:rsidRPr="00BF0692">
        <w:rPr>
          <w:rFonts w:ascii="David" w:hAnsi="David" w:cs="David"/>
          <w:sz w:val="24"/>
          <w:szCs w:val="24"/>
          <w:rtl/>
          <w:lang w:val="pl-PL"/>
        </w:rPr>
        <w:t xml:space="preserve">וויסלה </w:t>
      </w:r>
      <w:r w:rsidRPr="00283CD0">
        <w:rPr>
          <w:rFonts w:ascii="Times New Roman" w:hAnsi="Times New Roman" w:cs="Times New Roman"/>
          <w:sz w:val="24"/>
          <w:szCs w:val="24"/>
          <w:rtl/>
          <w:lang w:val="pl-PL"/>
        </w:rPr>
        <w:t>[</w:t>
      </w:r>
      <w:r w:rsidRPr="00283CD0">
        <w:rPr>
          <w:rFonts w:ascii="Times New Roman" w:hAnsi="Times New Roman" w:cs="Times New Roman"/>
          <w:sz w:val="24"/>
          <w:szCs w:val="24"/>
          <w:lang w:val="pl-PL"/>
        </w:rPr>
        <w:t>Wisła</w:t>
      </w:r>
      <w:r w:rsidRPr="00283CD0">
        <w:rPr>
          <w:rFonts w:ascii="Times New Roman" w:hAnsi="Times New Roman" w:cs="Times New Roman"/>
          <w:sz w:val="24"/>
          <w:szCs w:val="24"/>
          <w:rtl/>
          <w:lang w:val="pl-PL"/>
        </w:rPr>
        <w:t>]</w:t>
      </w:r>
      <w:r w:rsidRPr="00BF0692">
        <w:rPr>
          <w:rFonts w:ascii="David" w:hAnsi="David" w:cs="David"/>
          <w:sz w:val="24"/>
          <w:szCs w:val="24"/>
          <w:rtl/>
          <w:lang w:val="pl-PL"/>
        </w:rPr>
        <w:t xml:space="preserve"> אל </w:t>
      </w:r>
      <w:r>
        <w:rPr>
          <w:rFonts w:ascii="David" w:hAnsi="David" w:cs="David" w:hint="cs"/>
          <w:sz w:val="24"/>
          <w:szCs w:val="24"/>
          <w:rtl/>
          <w:lang w:val="pl-PL"/>
        </w:rPr>
        <w:t>ה</w:t>
      </w:r>
      <w:r w:rsidRPr="00BF0692">
        <w:rPr>
          <w:rFonts w:ascii="David" w:hAnsi="David" w:cs="David"/>
          <w:sz w:val="24"/>
          <w:szCs w:val="24"/>
          <w:rtl/>
          <w:lang w:val="pl-PL"/>
        </w:rPr>
        <w:t xml:space="preserve">רודבה </w:t>
      </w:r>
      <w:r w:rsidRPr="00283CD0">
        <w:rPr>
          <w:rFonts w:ascii="Times New Roman" w:hAnsi="Times New Roman" w:cs="Times New Roman"/>
          <w:sz w:val="24"/>
          <w:szCs w:val="24"/>
          <w:rtl/>
          <w:lang w:val="pl-PL"/>
        </w:rPr>
        <w:t>[</w:t>
      </w:r>
      <w:r w:rsidRPr="00283CD0">
        <w:rPr>
          <w:rFonts w:ascii="Times New Roman" w:hAnsi="Times New Roman" w:cs="Times New Roman"/>
          <w:sz w:val="24"/>
          <w:szCs w:val="24"/>
          <w:lang w:val="pl-PL"/>
        </w:rPr>
        <w:t>[Rudawa</w:t>
      </w:r>
      <w:r w:rsidRPr="00BF0692">
        <w:rPr>
          <w:rFonts w:ascii="David" w:hAnsi="David" w:cs="David"/>
          <w:sz w:val="24"/>
          <w:szCs w:val="24"/>
          <w:rtl/>
          <w:lang w:val="pl-PL"/>
        </w:rPr>
        <w:t xml:space="preserve"> ולהטביע</w:t>
      </w:r>
      <w:r>
        <w:rPr>
          <w:rFonts w:ascii="David" w:hAnsi="David" w:cs="David" w:hint="cs"/>
          <w:sz w:val="24"/>
          <w:szCs w:val="24"/>
          <w:rtl/>
          <w:lang w:val="pl-PL"/>
        </w:rPr>
        <w:t>ם</w:t>
      </w:r>
      <w:r w:rsidRPr="00BF0692">
        <w:rPr>
          <w:rFonts w:ascii="David" w:hAnsi="David" w:cs="David"/>
          <w:sz w:val="24"/>
          <w:szCs w:val="24"/>
          <w:rtl/>
          <w:lang w:val="pl-PL"/>
        </w:rPr>
        <w:t xml:space="preserve"> כמו </w:t>
      </w:r>
      <w:r>
        <w:rPr>
          <w:rFonts w:ascii="David" w:hAnsi="David" w:cs="David" w:hint="cs"/>
          <w:sz w:val="24"/>
          <w:szCs w:val="24"/>
          <w:rtl/>
          <w:lang w:val="pl-PL"/>
        </w:rPr>
        <w:t xml:space="preserve">היו </w:t>
      </w:r>
      <w:r w:rsidRPr="00BF0692">
        <w:rPr>
          <w:rFonts w:ascii="David" w:hAnsi="David" w:cs="David"/>
          <w:sz w:val="24"/>
          <w:szCs w:val="24"/>
          <w:rtl/>
          <w:lang w:val="pl-PL"/>
        </w:rPr>
        <w:t xml:space="preserve">כלבים. </w:t>
      </w:r>
      <w:r>
        <w:rPr>
          <w:rFonts w:ascii="David" w:hAnsi="David" w:cs="David" w:hint="cs"/>
          <w:sz w:val="24"/>
          <w:szCs w:val="24"/>
          <w:rtl/>
          <w:lang w:val="pl-PL"/>
        </w:rPr>
        <w:t xml:space="preserve">על כך </w:t>
      </w:r>
      <w:r w:rsidRPr="00BF0692">
        <w:rPr>
          <w:rFonts w:ascii="David" w:hAnsi="David" w:cs="David"/>
          <w:sz w:val="24"/>
          <w:szCs w:val="24"/>
          <w:rtl/>
          <w:lang w:val="pl-PL"/>
        </w:rPr>
        <w:t>אי</w:t>
      </w:r>
      <w:r>
        <w:rPr>
          <w:rFonts w:ascii="David" w:hAnsi="David" w:cs="David" w:hint="cs"/>
          <w:sz w:val="24"/>
          <w:szCs w:val="24"/>
          <w:rtl/>
          <w:lang w:val="pl-PL"/>
        </w:rPr>
        <w:t>-</w:t>
      </w:r>
      <w:r w:rsidRPr="00BF0692">
        <w:rPr>
          <w:rFonts w:ascii="David" w:hAnsi="David" w:cs="David"/>
          <w:sz w:val="24"/>
          <w:szCs w:val="24"/>
          <w:rtl/>
          <w:lang w:val="pl-PL"/>
        </w:rPr>
        <w:t>אפשר לשתוק</w:t>
      </w:r>
      <w:r>
        <w:rPr>
          <w:rFonts w:ascii="David" w:hAnsi="David" w:cs="David" w:hint="cs"/>
          <w:sz w:val="24"/>
          <w:szCs w:val="24"/>
          <w:rtl/>
          <w:lang w:val="pl-PL"/>
        </w:rPr>
        <w:t>,</w:t>
      </w:r>
      <w:r w:rsidRPr="00BF0692">
        <w:rPr>
          <w:rFonts w:ascii="David" w:hAnsi="David" w:cs="David"/>
          <w:sz w:val="24"/>
          <w:szCs w:val="24"/>
          <w:rtl/>
          <w:lang w:val="pl-PL"/>
        </w:rPr>
        <w:t xml:space="preserve"> ו</w:t>
      </w:r>
      <w:r>
        <w:rPr>
          <w:rFonts w:ascii="David" w:hAnsi="David" w:cs="David" w:hint="cs"/>
          <w:sz w:val="24"/>
          <w:szCs w:val="24"/>
          <w:rtl/>
          <w:lang w:val="pl-PL"/>
        </w:rPr>
        <w:t>עלי לומר</w:t>
      </w:r>
      <w:r w:rsidRPr="00BF0692">
        <w:rPr>
          <w:rFonts w:ascii="David" w:hAnsi="David" w:cs="David"/>
          <w:sz w:val="24"/>
          <w:szCs w:val="24"/>
          <w:rtl/>
          <w:lang w:val="pl-PL"/>
        </w:rPr>
        <w:t xml:space="preserve"> שהמגיסטרט העליון [היה] </w:t>
      </w:r>
      <w:r>
        <w:rPr>
          <w:rFonts w:ascii="David" w:hAnsi="David" w:cs="David" w:hint="cs"/>
          <w:sz w:val="24"/>
          <w:szCs w:val="24"/>
          <w:rtl/>
          <w:lang w:val="pl-PL"/>
        </w:rPr>
        <w:t xml:space="preserve">התרשל </w:t>
      </w:r>
      <w:r w:rsidRPr="00BF0692">
        <w:rPr>
          <w:rFonts w:ascii="David" w:hAnsi="David" w:cs="David"/>
          <w:sz w:val="24"/>
          <w:szCs w:val="24"/>
          <w:rtl/>
          <w:lang w:val="pl-PL"/>
        </w:rPr>
        <w:t xml:space="preserve">באותו זמן </w:t>
      </w:r>
      <w:r>
        <w:rPr>
          <w:rFonts w:ascii="David" w:hAnsi="David" w:cs="David" w:hint="cs"/>
          <w:sz w:val="24"/>
          <w:szCs w:val="24"/>
          <w:rtl/>
          <w:lang w:val="pl-PL"/>
        </w:rPr>
        <w:t>בתפקידו</w:t>
      </w:r>
      <w:r w:rsidRPr="00BF0692">
        <w:rPr>
          <w:rFonts w:ascii="David" w:hAnsi="David" w:cs="David"/>
          <w:sz w:val="24"/>
          <w:szCs w:val="24"/>
          <w:rtl/>
          <w:lang w:val="pl-PL"/>
        </w:rPr>
        <w:t xml:space="preserve"> ואולי דווקא </w:t>
      </w:r>
      <w:r>
        <w:rPr>
          <w:rFonts w:ascii="David" w:hAnsi="David" w:cs="David" w:hint="cs"/>
          <w:sz w:val="24"/>
          <w:szCs w:val="24"/>
          <w:rtl/>
          <w:lang w:val="pl-PL"/>
        </w:rPr>
        <w:t>נמנע בכוונה מפעולה</w:t>
      </w:r>
      <w:r w:rsidRPr="00BF0692">
        <w:rPr>
          <w:rFonts w:ascii="David" w:hAnsi="David" w:cs="David"/>
          <w:sz w:val="24"/>
          <w:szCs w:val="24"/>
          <w:rtl/>
          <w:lang w:val="pl-PL"/>
        </w:rPr>
        <w:t xml:space="preserve">. </w:t>
      </w:r>
      <w:r>
        <w:rPr>
          <w:rFonts w:ascii="David" w:hAnsi="David" w:cs="David" w:hint="cs"/>
          <w:sz w:val="24"/>
          <w:szCs w:val="24"/>
          <w:rtl/>
          <w:lang w:val="pl-PL"/>
        </w:rPr>
        <w:t>ש</w:t>
      </w:r>
      <w:r w:rsidRPr="00BF0692">
        <w:rPr>
          <w:rFonts w:ascii="David" w:hAnsi="David" w:cs="David"/>
          <w:sz w:val="24"/>
          <w:szCs w:val="24"/>
          <w:rtl/>
          <w:lang w:val="pl-PL"/>
        </w:rPr>
        <w:t>הרי בסגירה של שער העיר היה אפשר להרגיע חלק גדול מה</w:t>
      </w:r>
      <w:r>
        <w:rPr>
          <w:rFonts w:ascii="David" w:hAnsi="David" w:cs="David" w:hint="cs"/>
          <w:sz w:val="24"/>
          <w:szCs w:val="24"/>
          <w:rtl/>
          <w:lang w:val="pl-PL"/>
        </w:rPr>
        <w:t>מהומ</w:t>
      </w:r>
      <w:r w:rsidRPr="00BF0692">
        <w:rPr>
          <w:rFonts w:ascii="David" w:hAnsi="David" w:cs="David"/>
          <w:sz w:val="24"/>
          <w:szCs w:val="24"/>
          <w:rtl/>
          <w:lang w:val="pl-PL"/>
        </w:rPr>
        <w:t xml:space="preserve">ה וגם היה אפשר להודיע </w:t>
      </w:r>
      <w:r>
        <w:rPr>
          <w:rFonts w:ascii="David" w:hAnsi="David" w:cs="David" w:hint="cs"/>
          <w:sz w:val="24"/>
          <w:szCs w:val="24"/>
          <w:rtl/>
          <w:lang w:val="pl-PL"/>
        </w:rPr>
        <w:t>על סגירת ה</w:t>
      </w:r>
      <w:r w:rsidRPr="00BF0692">
        <w:rPr>
          <w:rFonts w:ascii="David" w:hAnsi="David" w:cs="David"/>
          <w:sz w:val="24"/>
          <w:szCs w:val="24"/>
          <w:rtl/>
          <w:lang w:val="pl-PL"/>
        </w:rPr>
        <w:t xml:space="preserve">שערים </w:t>
      </w:r>
      <w:r>
        <w:rPr>
          <w:rFonts w:ascii="David" w:hAnsi="David" w:cs="David" w:hint="cs"/>
          <w:sz w:val="24"/>
          <w:szCs w:val="24"/>
          <w:rtl/>
          <w:lang w:val="pl-PL"/>
        </w:rPr>
        <w:t>ה</w:t>
      </w:r>
      <w:r w:rsidRPr="00BF0692">
        <w:rPr>
          <w:rFonts w:ascii="David" w:hAnsi="David" w:cs="David"/>
          <w:sz w:val="24"/>
          <w:szCs w:val="24"/>
          <w:rtl/>
          <w:lang w:val="pl-PL"/>
        </w:rPr>
        <w:t xml:space="preserve">אחרים. </w:t>
      </w:r>
      <w:r>
        <w:rPr>
          <w:rFonts w:ascii="David" w:hAnsi="David" w:cs="David" w:hint="cs"/>
          <w:sz w:val="24"/>
          <w:szCs w:val="24"/>
          <w:rtl/>
          <w:lang w:val="pl-PL"/>
        </w:rPr>
        <w:t xml:space="preserve">או </w:t>
      </w:r>
      <w:r w:rsidRPr="00BF0692">
        <w:rPr>
          <w:rFonts w:ascii="David" w:hAnsi="David" w:cs="David"/>
          <w:sz w:val="24"/>
          <w:szCs w:val="24"/>
          <w:rtl/>
          <w:lang w:val="pl-PL"/>
        </w:rPr>
        <w:t xml:space="preserve">אז, </w:t>
      </w:r>
      <w:r>
        <w:rPr>
          <w:rFonts w:ascii="David" w:hAnsi="David" w:cs="David" w:hint="cs"/>
          <w:sz w:val="24"/>
          <w:szCs w:val="24"/>
          <w:rtl/>
          <w:lang w:val="pl-PL"/>
        </w:rPr>
        <w:t>ירחם ה</w:t>
      </w:r>
      <w:r w:rsidRPr="00BF0692">
        <w:rPr>
          <w:rFonts w:ascii="David" w:hAnsi="David" w:cs="David"/>
          <w:sz w:val="24"/>
          <w:szCs w:val="24"/>
          <w:rtl/>
          <w:lang w:val="pl-PL"/>
        </w:rPr>
        <w:t>אל, לא ה</w:t>
      </w:r>
      <w:r>
        <w:rPr>
          <w:rFonts w:ascii="David" w:hAnsi="David" w:cs="David" w:hint="cs"/>
          <w:sz w:val="24"/>
          <w:szCs w:val="24"/>
          <w:rtl/>
          <w:lang w:val="pl-PL"/>
        </w:rPr>
        <w:t>י</w:t>
      </w:r>
      <w:r w:rsidRPr="00BF0692">
        <w:rPr>
          <w:rFonts w:ascii="David" w:hAnsi="David" w:cs="David"/>
          <w:sz w:val="24"/>
          <w:szCs w:val="24"/>
          <w:rtl/>
          <w:lang w:val="pl-PL"/>
        </w:rPr>
        <w:t>ינו מגיעים לשפיכות דמים כה מיותרת ועלובה, להמולה ו</w:t>
      </w:r>
      <w:r>
        <w:rPr>
          <w:rFonts w:ascii="David" w:hAnsi="David" w:cs="David" w:hint="cs"/>
          <w:sz w:val="24"/>
          <w:szCs w:val="24"/>
          <w:rtl/>
          <w:lang w:val="pl-PL"/>
        </w:rPr>
        <w:t>ל</w:t>
      </w:r>
      <w:r w:rsidRPr="00BF0692">
        <w:rPr>
          <w:rFonts w:ascii="David" w:hAnsi="David" w:cs="David"/>
          <w:sz w:val="24"/>
          <w:szCs w:val="24"/>
          <w:rtl/>
          <w:lang w:val="pl-PL"/>
        </w:rPr>
        <w:t xml:space="preserve">אימה [שפשטה] על העיר, על אנשי הכמורה </w:t>
      </w:r>
      <w:r>
        <w:rPr>
          <w:rFonts w:ascii="David" w:hAnsi="David" w:cs="David" w:hint="cs"/>
          <w:sz w:val="24"/>
          <w:szCs w:val="24"/>
          <w:rtl/>
          <w:lang w:val="pl-PL"/>
        </w:rPr>
        <w:t>ש</w:t>
      </w:r>
      <w:r w:rsidRPr="00BF0692">
        <w:rPr>
          <w:rFonts w:ascii="David" w:hAnsi="David" w:cs="David"/>
          <w:sz w:val="24"/>
          <w:szCs w:val="24"/>
          <w:rtl/>
          <w:lang w:val="pl-PL"/>
        </w:rPr>
        <w:t xml:space="preserve">היו </w:t>
      </w:r>
      <w:r>
        <w:rPr>
          <w:rFonts w:ascii="David" w:hAnsi="David" w:cs="David" w:hint="cs"/>
          <w:sz w:val="24"/>
          <w:szCs w:val="24"/>
          <w:rtl/>
          <w:lang w:val="pl-PL"/>
        </w:rPr>
        <w:t xml:space="preserve">אז </w:t>
      </w:r>
      <w:r w:rsidRPr="00BF0692">
        <w:rPr>
          <w:rFonts w:ascii="David" w:hAnsi="David" w:cs="David"/>
          <w:sz w:val="24"/>
          <w:szCs w:val="24"/>
          <w:rtl/>
          <w:lang w:val="pl-PL"/>
        </w:rPr>
        <w:t>בעיר, על מנזרים ועל נזירות [...]</w:t>
      </w:r>
      <w:r>
        <w:rPr>
          <w:rFonts w:ascii="David" w:hAnsi="David" w:cs="David" w:hint="cs"/>
          <w:sz w:val="24"/>
          <w:szCs w:val="24"/>
          <w:rtl/>
          <w:lang w:val="pl-PL"/>
        </w:rPr>
        <w:t>.</w:t>
      </w:r>
      <w:r w:rsidRPr="00BF0692">
        <w:rPr>
          <w:rFonts w:ascii="David" w:hAnsi="David" w:cs="David"/>
          <w:sz w:val="24"/>
          <w:szCs w:val="24"/>
          <w:rtl/>
          <w:lang w:val="pl-PL"/>
        </w:rPr>
        <w:t xml:space="preserve"> </w:t>
      </w:r>
      <w:r>
        <w:rPr>
          <w:rFonts w:ascii="David" w:hAnsi="David" w:cs="David" w:hint="cs"/>
          <w:sz w:val="24"/>
          <w:szCs w:val="24"/>
          <w:rtl/>
          <w:lang w:val="pl-PL"/>
        </w:rPr>
        <w:t>לפיכך</w:t>
      </w:r>
      <w:r w:rsidRPr="00BF0692">
        <w:rPr>
          <w:rFonts w:ascii="David" w:hAnsi="David" w:cs="David"/>
          <w:sz w:val="24"/>
          <w:szCs w:val="24"/>
          <w:rtl/>
          <w:lang w:val="pl-PL"/>
        </w:rPr>
        <w:t xml:space="preserve">, </w:t>
      </w:r>
      <w:r>
        <w:rPr>
          <w:rFonts w:ascii="David" w:hAnsi="David" w:cs="David" w:hint="cs"/>
          <w:sz w:val="24"/>
          <w:szCs w:val="24"/>
          <w:rtl/>
          <w:lang w:val="pl-PL"/>
        </w:rPr>
        <w:t xml:space="preserve">כדי </w:t>
      </w:r>
      <w:r w:rsidRPr="00BF0692">
        <w:rPr>
          <w:rFonts w:ascii="David" w:hAnsi="David" w:cs="David"/>
          <w:sz w:val="24"/>
          <w:szCs w:val="24"/>
          <w:rtl/>
          <w:lang w:val="pl-PL"/>
        </w:rPr>
        <w:t xml:space="preserve">לפצות </w:t>
      </w:r>
      <w:r>
        <w:rPr>
          <w:rFonts w:ascii="David" w:hAnsi="David" w:cs="David" w:hint="cs"/>
          <w:sz w:val="24"/>
          <w:szCs w:val="24"/>
          <w:rtl/>
          <w:lang w:val="pl-PL"/>
        </w:rPr>
        <w:t xml:space="preserve">ולו במקצת </w:t>
      </w:r>
      <w:r w:rsidRPr="00BF0692">
        <w:rPr>
          <w:rFonts w:ascii="David" w:hAnsi="David" w:cs="David"/>
          <w:sz w:val="24"/>
          <w:szCs w:val="24"/>
          <w:rtl/>
          <w:lang w:val="pl-PL"/>
        </w:rPr>
        <w:t>[...] אני מצווה על זקני היהודים ש</w:t>
      </w:r>
      <w:r>
        <w:rPr>
          <w:rFonts w:ascii="David" w:hAnsi="David" w:cs="David" w:hint="cs"/>
          <w:sz w:val="24"/>
          <w:szCs w:val="24"/>
          <w:rtl/>
          <w:lang w:val="pl-PL"/>
        </w:rPr>
        <w:t xml:space="preserve">יפנו </w:t>
      </w:r>
      <w:r w:rsidRPr="00BF0692">
        <w:rPr>
          <w:rFonts w:ascii="David" w:hAnsi="David" w:cs="David"/>
          <w:sz w:val="24"/>
          <w:szCs w:val="24"/>
          <w:rtl/>
          <w:lang w:val="pl-PL"/>
        </w:rPr>
        <w:t>בשם כל הקהילה והגטו היהודי</w:t>
      </w:r>
      <w:r w:rsidRPr="00283CD0">
        <w:rPr>
          <w:rFonts w:ascii="Times New Roman" w:hAnsi="Times New Roman" w:cs="Times New Roman"/>
          <w:sz w:val="24"/>
          <w:szCs w:val="24"/>
          <w:rtl/>
          <w:lang w:val="pl-PL"/>
        </w:rPr>
        <w:t xml:space="preserve">  [</w:t>
      </w:r>
      <w:r w:rsidRPr="00283CD0">
        <w:rPr>
          <w:rFonts w:ascii="Times New Roman" w:hAnsi="Times New Roman" w:cs="Times New Roman"/>
          <w:sz w:val="24"/>
          <w:szCs w:val="24"/>
          <w:lang w:val="pl-PL"/>
        </w:rPr>
        <w:t>wydali Actie</w:t>
      </w:r>
      <w:r w:rsidRPr="00283CD0">
        <w:rPr>
          <w:rFonts w:ascii="Times New Roman" w:hAnsi="Times New Roman" w:cs="Times New Roman"/>
          <w:sz w:val="24"/>
          <w:szCs w:val="24"/>
          <w:rtl/>
          <w:lang w:val="pl-PL"/>
        </w:rPr>
        <w:t xml:space="preserve">] </w:t>
      </w:r>
      <w:r>
        <w:rPr>
          <w:rFonts w:ascii="David" w:hAnsi="David" w:cs="David" w:hint="cs"/>
          <w:sz w:val="24"/>
          <w:szCs w:val="24"/>
          <w:rtl/>
          <w:lang w:val="pl-PL"/>
        </w:rPr>
        <w:t>אל ה</w:t>
      </w:r>
      <w:r w:rsidRPr="00BF0692">
        <w:rPr>
          <w:rFonts w:ascii="David" w:hAnsi="David" w:cs="David"/>
          <w:sz w:val="24"/>
          <w:szCs w:val="24"/>
          <w:rtl/>
          <w:lang w:val="pl-PL"/>
        </w:rPr>
        <w:t>סיים ויבקשו בענווה מכבוד המלך אדוננו שיואיל בטובו וישפוט את המקרה לפי הצדק הקדוש וללא דיחוי[...]</w:t>
      </w:r>
      <w:r w:rsidRPr="00BF0692">
        <w:rPr>
          <w:rStyle w:val="FootnoteReference"/>
          <w:rFonts w:ascii="David" w:hAnsi="David" w:cs="David"/>
          <w:sz w:val="24"/>
          <w:szCs w:val="24"/>
          <w:rtl/>
          <w:lang w:val="pl-PL"/>
        </w:rPr>
        <w:footnoteReference w:id="151"/>
      </w:r>
      <w:r w:rsidRPr="00BF0692">
        <w:rPr>
          <w:rFonts w:ascii="David" w:hAnsi="David" w:cs="David"/>
          <w:sz w:val="24"/>
          <w:szCs w:val="24"/>
          <w:rtl/>
          <w:lang w:val="pl-PL"/>
        </w:rPr>
        <w:t xml:space="preserve"> </w:t>
      </w:r>
    </w:p>
    <w:p w14:paraId="70A8325B" w14:textId="77777777" w:rsidR="000E24D5" w:rsidRPr="00E20252" w:rsidRDefault="000E24D5" w:rsidP="000E24D5">
      <w:pPr>
        <w:ind w:left="624" w:right="624"/>
        <w:rPr>
          <w:rFonts w:cs="David"/>
          <w:rtl/>
          <w:lang w:val="pl-PL"/>
        </w:rPr>
      </w:pPr>
    </w:p>
    <w:p w14:paraId="7FA0C9E3" w14:textId="67489666" w:rsidR="000E24D5" w:rsidRPr="00BF0692" w:rsidRDefault="000E24D5" w:rsidP="000E24D5">
      <w:pPr>
        <w:rPr>
          <w:rFonts w:ascii="David" w:hAnsi="David" w:cs="David"/>
          <w:sz w:val="24"/>
          <w:szCs w:val="24"/>
          <w:rtl/>
          <w:lang w:val="pl-PL"/>
        </w:rPr>
      </w:pPr>
      <w:r w:rsidRPr="00BF0692">
        <w:rPr>
          <w:rFonts w:ascii="David" w:hAnsi="David" w:cs="David"/>
          <w:sz w:val="24"/>
          <w:szCs w:val="24"/>
          <w:rtl/>
          <w:lang w:val="pl-PL"/>
        </w:rPr>
        <w:t xml:space="preserve">הטקסט מורכב משני חלקים. החלק הראשון דיפלומטי ביותר ומתאר את ההליך הרשמי של רישום המסמך, ואילו החלק השני מביא את תוכן האיגרת הוויבודית עצמה. שני החלקים </w:t>
      </w:r>
      <w:r>
        <w:rPr>
          <w:rFonts w:ascii="David" w:hAnsi="David" w:cs="David" w:hint="cs"/>
          <w:sz w:val="24"/>
          <w:szCs w:val="24"/>
          <w:rtl/>
          <w:lang w:val="pl-PL"/>
        </w:rPr>
        <w:t>חושפ</w:t>
      </w:r>
      <w:r w:rsidRPr="00BF0692">
        <w:rPr>
          <w:rFonts w:ascii="David" w:hAnsi="David" w:cs="David"/>
          <w:sz w:val="24"/>
          <w:szCs w:val="24"/>
          <w:rtl/>
          <w:lang w:val="pl-PL"/>
        </w:rPr>
        <w:t xml:space="preserve">ים צעדים </w:t>
      </w:r>
      <w:r>
        <w:rPr>
          <w:rFonts w:ascii="David" w:hAnsi="David" w:cs="David" w:hint="cs"/>
          <w:sz w:val="24"/>
          <w:szCs w:val="24"/>
          <w:rtl/>
          <w:lang w:val="pl-PL"/>
        </w:rPr>
        <w:lastRenderedPageBreak/>
        <w:t>ש</w:t>
      </w:r>
      <w:r w:rsidRPr="00BF0692">
        <w:rPr>
          <w:rFonts w:ascii="David" w:hAnsi="David" w:cs="David"/>
          <w:sz w:val="24"/>
          <w:szCs w:val="24"/>
          <w:rtl/>
          <w:lang w:val="pl-PL"/>
        </w:rPr>
        <w:t>בהם נקטה הקהילה היהודית לאחר המהומות במסגרת התהליך של "</w:t>
      </w:r>
      <w:r w:rsidR="00462A07">
        <w:rPr>
          <w:rFonts w:ascii="David" w:hAnsi="David" w:cs="David"/>
          <w:sz w:val="24"/>
          <w:szCs w:val="24"/>
        </w:rPr>
        <w:t>"nekome nehmen</w:t>
      </w:r>
      <w:r w:rsidRPr="00BF0692">
        <w:rPr>
          <w:rFonts w:ascii="David" w:hAnsi="David" w:cs="David"/>
          <w:sz w:val="24"/>
          <w:szCs w:val="24"/>
          <w:rtl/>
          <w:lang w:val="pl-PL"/>
        </w:rPr>
        <w:t xml:space="preserve"> דהיינו רדיפה אחרי האשמים והשבת צדק ליהודים: פנייה אל הוויבודה, רישום המכתב, פנייה אל האספה והמלך.  </w:t>
      </w:r>
      <w:r>
        <w:rPr>
          <w:rFonts w:ascii="David" w:hAnsi="David" w:cs="David" w:hint="cs"/>
          <w:sz w:val="24"/>
          <w:szCs w:val="24"/>
          <w:rtl/>
          <w:lang w:val="pl-PL"/>
        </w:rPr>
        <w:t>ב</w:t>
      </w:r>
      <w:r w:rsidRPr="00BF0692">
        <w:rPr>
          <w:rFonts w:ascii="David" w:hAnsi="David" w:cs="David"/>
          <w:sz w:val="24"/>
          <w:szCs w:val="24"/>
          <w:rtl/>
          <w:lang w:val="pl-PL"/>
        </w:rPr>
        <w:t>רגע הראשון שהתאפשר להם, פנו היהודים אל מושל המחוז</w:t>
      </w:r>
      <w:r>
        <w:rPr>
          <w:rFonts w:ascii="David" w:hAnsi="David" w:cs="David" w:hint="cs"/>
          <w:sz w:val="24"/>
          <w:szCs w:val="24"/>
          <w:rtl/>
          <w:lang w:val="pl-PL"/>
        </w:rPr>
        <w:t>.</w:t>
      </w:r>
      <w:r w:rsidRPr="00BF0692">
        <w:rPr>
          <w:rFonts w:ascii="David" w:hAnsi="David" w:cs="David"/>
          <w:sz w:val="24"/>
          <w:szCs w:val="24"/>
          <w:rtl/>
          <w:lang w:val="pl-PL"/>
        </w:rPr>
        <w:t xml:space="preserve"> הפנייה היהודית, </w:t>
      </w:r>
      <w:r>
        <w:rPr>
          <w:rFonts w:ascii="David" w:hAnsi="David" w:cs="David" w:hint="cs"/>
          <w:sz w:val="24"/>
          <w:szCs w:val="24"/>
          <w:rtl/>
          <w:lang w:val="pl-PL"/>
        </w:rPr>
        <w:t>שהייתה</w:t>
      </w:r>
      <w:r w:rsidRPr="00BF0692">
        <w:rPr>
          <w:rFonts w:ascii="David" w:hAnsi="David" w:cs="David"/>
          <w:sz w:val="24"/>
          <w:szCs w:val="24"/>
          <w:rtl/>
          <w:lang w:val="pl-PL"/>
        </w:rPr>
        <w:t xml:space="preserve"> כנראה חלק מהמאמץ להבטיח את ביטחונה של הקהילה לאחר המהומות, נועדה קודם כול ליצור את הבסיס להכרה רשמית בפגיעה בקהילה ולכן הי</w:t>
      </w:r>
      <w:r>
        <w:rPr>
          <w:rFonts w:ascii="David" w:hAnsi="David" w:cs="David" w:hint="cs"/>
          <w:sz w:val="24"/>
          <w:szCs w:val="24"/>
          <w:rtl/>
          <w:lang w:val="pl-PL"/>
        </w:rPr>
        <w:t>י</w:t>
      </w:r>
      <w:r w:rsidRPr="00BF0692">
        <w:rPr>
          <w:rFonts w:ascii="David" w:hAnsi="David" w:cs="David"/>
          <w:sz w:val="24"/>
          <w:szCs w:val="24"/>
          <w:rtl/>
          <w:lang w:val="pl-PL"/>
        </w:rPr>
        <w:t>תה הצ</w:t>
      </w:r>
      <w:r>
        <w:rPr>
          <w:rFonts w:ascii="David" w:hAnsi="David" w:cs="David" w:hint="cs"/>
          <w:sz w:val="24"/>
          <w:szCs w:val="24"/>
          <w:rtl/>
          <w:lang w:val="pl-PL"/>
        </w:rPr>
        <w:t>ע</w:t>
      </w:r>
      <w:r w:rsidRPr="00BF0692">
        <w:rPr>
          <w:rFonts w:ascii="David" w:hAnsi="David" w:cs="David"/>
          <w:sz w:val="24"/>
          <w:szCs w:val="24"/>
          <w:rtl/>
          <w:lang w:val="pl-PL"/>
        </w:rPr>
        <w:t xml:space="preserve">ד הראשון במסלול "הנקמה הממוסדת". </w:t>
      </w:r>
      <w:r>
        <w:rPr>
          <w:rFonts w:ascii="David" w:hAnsi="David" w:cs="David" w:hint="cs"/>
          <w:sz w:val="24"/>
          <w:szCs w:val="24"/>
          <w:rtl/>
          <w:lang w:val="pl-PL"/>
        </w:rPr>
        <w:t xml:space="preserve">אף </w:t>
      </w:r>
      <w:r w:rsidRPr="00BF0692">
        <w:rPr>
          <w:rFonts w:ascii="David" w:hAnsi="David" w:cs="David"/>
          <w:sz w:val="24"/>
          <w:szCs w:val="24"/>
          <w:rtl/>
          <w:lang w:val="pl-PL"/>
        </w:rPr>
        <w:t xml:space="preserve">שהיחסים בין היהודים למושל המחוז התבססו </w:t>
      </w:r>
      <w:r>
        <w:rPr>
          <w:rFonts w:ascii="David" w:hAnsi="David" w:cs="David" w:hint="cs"/>
          <w:sz w:val="24"/>
          <w:szCs w:val="24"/>
          <w:rtl/>
          <w:lang w:val="pl-PL"/>
        </w:rPr>
        <w:t>בראש ובראשונה</w:t>
      </w:r>
      <w:r w:rsidRPr="00BF0692">
        <w:rPr>
          <w:rFonts w:ascii="David" w:hAnsi="David" w:cs="David"/>
          <w:sz w:val="24"/>
          <w:szCs w:val="24"/>
          <w:rtl/>
          <w:lang w:val="pl-PL"/>
        </w:rPr>
        <w:t xml:space="preserve"> על סמכותו כבעל </w:t>
      </w:r>
      <w:r>
        <w:rPr>
          <w:rFonts w:ascii="David" w:hAnsi="David" w:cs="David" w:hint="cs"/>
          <w:sz w:val="24"/>
          <w:szCs w:val="24"/>
          <w:rtl/>
          <w:lang w:val="pl-PL"/>
        </w:rPr>
        <w:t>ה</w:t>
      </w:r>
      <w:r w:rsidRPr="00BF0692">
        <w:rPr>
          <w:rFonts w:ascii="David" w:hAnsi="David" w:cs="David"/>
          <w:sz w:val="24"/>
          <w:szCs w:val="24"/>
          <w:rtl/>
          <w:lang w:val="pl-PL"/>
        </w:rPr>
        <w:t xml:space="preserve">יוריסדיקציה על היהודים,  הפנייה אליו לאחר המהומות לא נבעה מאחריותו השיפוטית המוגבלת של </w:t>
      </w:r>
      <w:r>
        <w:rPr>
          <w:rFonts w:ascii="David" w:hAnsi="David" w:cs="David" w:hint="cs"/>
          <w:sz w:val="24"/>
          <w:szCs w:val="24"/>
          <w:rtl/>
          <w:lang w:val="pl-PL"/>
        </w:rPr>
        <w:t>ה</w:t>
      </w:r>
      <w:r w:rsidRPr="00BF0692">
        <w:rPr>
          <w:rFonts w:ascii="David" w:hAnsi="David" w:cs="David"/>
          <w:sz w:val="24"/>
          <w:szCs w:val="24"/>
          <w:rtl/>
          <w:lang w:val="pl-PL"/>
        </w:rPr>
        <w:t>וויבודה</w:t>
      </w:r>
      <w:r w:rsidR="00112C1C">
        <w:rPr>
          <w:rFonts w:ascii="David" w:hAnsi="David" w:cs="David" w:hint="cs"/>
          <w:sz w:val="24"/>
          <w:szCs w:val="24"/>
          <w:rtl/>
          <w:lang w:val="pl-PL"/>
        </w:rPr>
        <w:t xml:space="preserve"> (</w:t>
      </w:r>
      <w:r w:rsidR="00112C1C">
        <w:rPr>
          <w:rFonts w:ascii="David" w:hAnsi="David" w:cs="David"/>
          <w:sz w:val="24"/>
          <w:szCs w:val="24"/>
        </w:rPr>
        <w:t>voivode</w:t>
      </w:r>
      <w:r w:rsidR="00112C1C">
        <w:rPr>
          <w:rFonts w:ascii="David" w:hAnsi="David" w:cs="David" w:hint="cs"/>
          <w:sz w:val="24"/>
          <w:szCs w:val="24"/>
          <w:rtl/>
          <w:lang w:val="pl-PL"/>
        </w:rPr>
        <w:t>)</w:t>
      </w:r>
      <w:r>
        <w:rPr>
          <w:rFonts w:ascii="David" w:hAnsi="David" w:cs="David" w:hint="cs"/>
          <w:sz w:val="24"/>
          <w:szCs w:val="24"/>
          <w:rtl/>
          <w:lang w:val="pl-PL"/>
        </w:rPr>
        <w:t>,</w:t>
      </w:r>
      <w:r w:rsidRPr="00BF0692">
        <w:rPr>
          <w:rStyle w:val="FootnoteReference"/>
          <w:rFonts w:ascii="David" w:hAnsi="David" w:cs="David"/>
          <w:sz w:val="24"/>
          <w:szCs w:val="24"/>
          <w:rtl/>
          <w:lang w:val="pl-PL"/>
        </w:rPr>
        <w:footnoteReference w:id="152"/>
      </w:r>
      <w:r w:rsidRPr="00BF0692">
        <w:rPr>
          <w:rFonts w:ascii="David" w:hAnsi="David" w:cs="David"/>
          <w:sz w:val="24"/>
          <w:szCs w:val="24"/>
          <w:rtl/>
          <w:lang w:val="pl-PL"/>
        </w:rPr>
        <w:t xml:space="preserve">  אלא התייחסה לסמכותו המדינית הברורה</w:t>
      </w:r>
      <w:r w:rsidRPr="00BF0692">
        <w:rPr>
          <w:rStyle w:val="FootnoteReference"/>
          <w:rFonts w:ascii="David" w:hAnsi="David" w:cs="David"/>
          <w:sz w:val="24"/>
          <w:szCs w:val="24"/>
          <w:rtl/>
          <w:lang w:val="pl-PL"/>
        </w:rPr>
        <w:footnoteReference w:id="153"/>
      </w:r>
      <w:r w:rsidRPr="00BF0692">
        <w:rPr>
          <w:rFonts w:ascii="David" w:hAnsi="David" w:cs="David"/>
          <w:sz w:val="24"/>
          <w:szCs w:val="24"/>
          <w:rtl/>
          <w:lang w:val="pl-PL"/>
        </w:rPr>
        <w:t xml:space="preserve"> ולתפקידיו השונים במציאות של דו-קיום  נוצרי-יהודי. </w:t>
      </w:r>
    </w:p>
    <w:p w14:paraId="54425037" w14:textId="3F4CAF4D" w:rsidR="000E24D5" w:rsidRPr="00BF0692" w:rsidRDefault="000E24D5" w:rsidP="0024485C">
      <w:pPr>
        <w:rPr>
          <w:rFonts w:ascii="David" w:hAnsi="David" w:cs="David"/>
          <w:sz w:val="24"/>
          <w:szCs w:val="24"/>
          <w:rtl/>
        </w:rPr>
      </w:pPr>
      <w:r w:rsidRPr="00BF0692">
        <w:rPr>
          <w:rFonts w:ascii="David" w:hAnsi="David" w:cs="David"/>
          <w:sz w:val="24"/>
          <w:szCs w:val="24"/>
          <w:rtl/>
          <w:lang w:val="pl-PL"/>
        </w:rPr>
        <w:t xml:space="preserve"> </w:t>
      </w:r>
      <w:r>
        <w:rPr>
          <w:rFonts w:ascii="David" w:hAnsi="David" w:cs="David" w:hint="cs"/>
          <w:sz w:val="24"/>
          <w:szCs w:val="24"/>
          <w:rtl/>
          <w:lang w:val="pl-PL"/>
        </w:rPr>
        <w:t>בגלל ה</w:t>
      </w:r>
      <w:r w:rsidRPr="00BF0692">
        <w:rPr>
          <w:rFonts w:ascii="David" w:hAnsi="David" w:cs="David"/>
          <w:sz w:val="24"/>
          <w:szCs w:val="24"/>
          <w:rtl/>
          <w:lang w:val="pl-PL"/>
        </w:rPr>
        <w:t xml:space="preserve">יוריסדיקציה </w:t>
      </w:r>
      <w:r>
        <w:rPr>
          <w:rFonts w:ascii="David" w:hAnsi="David" w:cs="David" w:hint="cs"/>
          <w:sz w:val="24"/>
          <w:szCs w:val="24"/>
          <w:rtl/>
          <w:lang w:val="pl-PL"/>
        </w:rPr>
        <w:t xml:space="preserve">שלו </w:t>
      </w:r>
      <w:r w:rsidRPr="00BF0692">
        <w:rPr>
          <w:rFonts w:ascii="David" w:hAnsi="David" w:cs="David"/>
          <w:sz w:val="24"/>
          <w:szCs w:val="24"/>
          <w:rtl/>
          <w:lang w:val="pl-PL"/>
        </w:rPr>
        <w:t>על היהודים  ואחריות</w:t>
      </w:r>
      <w:r>
        <w:rPr>
          <w:rFonts w:ascii="David" w:hAnsi="David" w:cs="David" w:hint="cs"/>
          <w:sz w:val="24"/>
          <w:szCs w:val="24"/>
          <w:rtl/>
          <w:lang w:val="pl-PL"/>
        </w:rPr>
        <w:t>ו</w:t>
      </w:r>
      <w:r w:rsidRPr="00BF0692">
        <w:rPr>
          <w:rFonts w:ascii="David" w:hAnsi="David" w:cs="David"/>
          <w:sz w:val="24"/>
          <w:szCs w:val="24"/>
          <w:rtl/>
          <w:lang w:val="pl-PL"/>
        </w:rPr>
        <w:t xml:space="preserve"> על אכיפת חוקים </w:t>
      </w:r>
      <w:r>
        <w:rPr>
          <w:rFonts w:ascii="David" w:hAnsi="David" w:cs="David" w:hint="cs"/>
          <w:sz w:val="24"/>
          <w:szCs w:val="24"/>
          <w:rtl/>
          <w:lang w:val="pl-PL"/>
        </w:rPr>
        <w:t>ש</w:t>
      </w:r>
      <w:r w:rsidRPr="00BF0692">
        <w:rPr>
          <w:rFonts w:ascii="David" w:hAnsi="David" w:cs="David"/>
          <w:sz w:val="24"/>
          <w:szCs w:val="24"/>
          <w:rtl/>
          <w:lang w:val="pl-PL"/>
        </w:rPr>
        <w:t>מגנים על ביטחונם (ראו פרק ראשון), הפך הוויבודה במהלך שנים לאחרא</w:t>
      </w:r>
      <w:r>
        <w:rPr>
          <w:rFonts w:ascii="David" w:hAnsi="David" w:cs="David" w:hint="cs"/>
          <w:sz w:val="24"/>
          <w:szCs w:val="24"/>
          <w:rtl/>
          <w:lang w:val="pl-PL"/>
        </w:rPr>
        <w:t>י</w:t>
      </w:r>
      <w:r w:rsidRPr="00BF0692">
        <w:rPr>
          <w:rFonts w:ascii="David" w:hAnsi="David" w:cs="David"/>
          <w:sz w:val="24"/>
          <w:szCs w:val="24"/>
          <w:rtl/>
          <w:lang w:val="pl-PL"/>
        </w:rPr>
        <w:t xml:space="preserve"> </w:t>
      </w:r>
      <w:r>
        <w:rPr>
          <w:rFonts w:ascii="David" w:hAnsi="David" w:cs="David" w:hint="cs"/>
          <w:sz w:val="24"/>
          <w:szCs w:val="24"/>
          <w:rtl/>
          <w:lang w:val="pl-PL"/>
        </w:rPr>
        <w:t>ה</w:t>
      </w:r>
      <w:r w:rsidRPr="00BF0692">
        <w:rPr>
          <w:rFonts w:ascii="David" w:hAnsi="David" w:cs="David"/>
          <w:sz w:val="24"/>
          <w:szCs w:val="24"/>
          <w:rtl/>
          <w:lang w:val="pl-PL"/>
        </w:rPr>
        <w:t xml:space="preserve">מקומי על היהודים ולסוכן </w:t>
      </w:r>
      <w:r>
        <w:rPr>
          <w:rFonts w:ascii="David" w:hAnsi="David" w:cs="David" w:hint="cs"/>
          <w:sz w:val="24"/>
          <w:szCs w:val="24"/>
          <w:rtl/>
          <w:lang w:val="pl-PL"/>
        </w:rPr>
        <w:t xml:space="preserve">של </w:t>
      </w:r>
      <w:r w:rsidRPr="00BF0692">
        <w:rPr>
          <w:rFonts w:ascii="David" w:hAnsi="David" w:cs="David"/>
          <w:sz w:val="24"/>
          <w:szCs w:val="24"/>
          <w:rtl/>
          <w:lang w:val="pl-PL"/>
        </w:rPr>
        <w:t xml:space="preserve">המדינה והחוק בנושא הדו-קיום. מושל המחוז </w:t>
      </w:r>
      <w:r>
        <w:rPr>
          <w:rFonts w:ascii="David" w:hAnsi="David" w:cs="David" w:hint="cs"/>
          <w:sz w:val="24"/>
          <w:szCs w:val="24"/>
          <w:rtl/>
          <w:lang w:val="pl-PL"/>
        </w:rPr>
        <w:t xml:space="preserve">נתפס </w:t>
      </w:r>
      <w:r w:rsidRPr="00BF0692">
        <w:rPr>
          <w:rFonts w:ascii="David" w:hAnsi="David" w:cs="David"/>
          <w:sz w:val="24"/>
          <w:szCs w:val="24"/>
          <w:rtl/>
          <w:lang w:val="pl-PL"/>
        </w:rPr>
        <w:t>בין היתר כמגן על היהודים בפני ערכאות עוינות או כנציג הצד היהודי במערכת המשפטית והמדינית. הרחבת תפקידו בכיוון זה הייתה ברורה ומקובלת אפילו על המלך, לכן בשנת 1633, למשל</w:t>
      </w:r>
      <w:r>
        <w:rPr>
          <w:rFonts w:ascii="David" w:hAnsi="David" w:cs="David" w:hint="cs"/>
          <w:sz w:val="24"/>
          <w:szCs w:val="24"/>
          <w:rtl/>
          <w:lang w:val="pl-PL"/>
        </w:rPr>
        <w:t>,</w:t>
      </w:r>
      <w:r w:rsidRPr="00BF0692">
        <w:rPr>
          <w:rFonts w:ascii="David" w:hAnsi="David" w:cs="David"/>
          <w:sz w:val="24"/>
          <w:szCs w:val="24"/>
          <w:rtl/>
          <w:lang w:val="pl-PL"/>
        </w:rPr>
        <w:t xml:space="preserve"> כאשר ציווה וולדיסלב ה</w:t>
      </w:r>
      <w:r>
        <w:rPr>
          <w:rFonts w:ascii="David" w:hAnsi="David" w:cs="David" w:hint="cs"/>
          <w:sz w:val="24"/>
          <w:szCs w:val="24"/>
          <w:rtl/>
          <w:lang w:val="pl-PL"/>
        </w:rPr>
        <w:t>רביעי</w:t>
      </w:r>
      <w:r w:rsidRPr="00BF0692">
        <w:rPr>
          <w:rFonts w:ascii="David" w:hAnsi="David" w:cs="David"/>
          <w:sz w:val="24"/>
          <w:szCs w:val="24"/>
          <w:rtl/>
          <w:lang w:val="pl-PL"/>
        </w:rPr>
        <w:t xml:space="preserve"> על הקמת בית דין מיוחד לעלילות דם</w:t>
      </w:r>
      <w:r w:rsidRPr="00BF0692">
        <w:rPr>
          <w:rFonts w:ascii="David" w:hAnsi="David" w:cs="David"/>
          <w:sz w:val="24"/>
          <w:szCs w:val="24"/>
          <w:rtl/>
        </w:rPr>
        <w:t xml:space="preserve"> </w:t>
      </w:r>
      <w:r w:rsidRPr="009B16FB">
        <w:rPr>
          <w:rFonts w:ascii="Times New Roman" w:hAnsi="Times New Roman" w:cs="Times New Roman"/>
          <w:sz w:val="24"/>
          <w:szCs w:val="24"/>
          <w:rtl/>
        </w:rPr>
        <w:t>(</w:t>
      </w:r>
      <w:r w:rsidRPr="009B16FB">
        <w:rPr>
          <w:rFonts w:ascii="Times New Roman" w:hAnsi="Times New Roman" w:cs="Times New Roman"/>
          <w:sz w:val="24"/>
          <w:szCs w:val="24"/>
        </w:rPr>
        <w:t>iudicium compositum</w:t>
      </w:r>
      <w:r w:rsidRPr="009B16FB">
        <w:rPr>
          <w:rFonts w:ascii="Times New Roman" w:hAnsi="Times New Roman" w:cs="Times New Roman"/>
          <w:sz w:val="24"/>
          <w:szCs w:val="24"/>
          <w:rtl/>
        </w:rPr>
        <w:t>)</w:t>
      </w:r>
      <w:r>
        <w:rPr>
          <w:rFonts w:ascii="David" w:hAnsi="David" w:cs="David" w:hint="cs"/>
          <w:sz w:val="24"/>
          <w:szCs w:val="24"/>
          <w:rtl/>
        </w:rPr>
        <w:t>,</w:t>
      </w:r>
      <w:r w:rsidRPr="00BF0692">
        <w:rPr>
          <w:rFonts w:ascii="David" w:hAnsi="David" w:cs="David"/>
          <w:sz w:val="24"/>
          <w:szCs w:val="24"/>
          <w:rtl/>
        </w:rPr>
        <w:t xml:space="preserve"> </w:t>
      </w:r>
      <w:r>
        <w:rPr>
          <w:rFonts w:ascii="David" w:hAnsi="David" w:cs="David" w:hint="cs"/>
          <w:sz w:val="24"/>
          <w:szCs w:val="24"/>
          <w:rtl/>
        </w:rPr>
        <w:t xml:space="preserve">הוא </w:t>
      </w:r>
      <w:r w:rsidRPr="00BF0692">
        <w:rPr>
          <w:rFonts w:ascii="David" w:hAnsi="David" w:cs="David"/>
          <w:sz w:val="24"/>
          <w:szCs w:val="24"/>
          <w:rtl/>
        </w:rPr>
        <w:t>צירף אליו גם את הוויבודה כ</w:t>
      </w:r>
      <w:r>
        <w:rPr>
          <w:rFonts w:ascii="David" w:hAnsi="David" w:cs="David" w:hint="cs"/>
          <w:sz w:val="24"/>
          <w:szCs w:val="24"/>
          <w:rtl/>
        </w:rPr>
        <w:t>מעין</w:t>
      </w:r>
      <w:r w:rsidRPr="00BF0692">
        <w:rPr>
          <w:rFonts w:ascii="David" w:hAnsi="David" w:cs="David"/>
          <w:sz w:val="24"/>
          <w:szCs w:val="24"/>
          <w:rtl/>
        </w:rPr>
        <w:t xml:space="preserve"> נציג של הצד היהודי וכמאזן את שיפוטם של </w:t>
      </w:r>
      <w:r>
        <w:rPr>
          <w:rFonts w:ascii="David" w:hAnsi="David" w:cs="David" w:hint="cs"/>
          <w:sz w:val="24"/>
          <w:szCs w:val="24"/>
          <w:rtl/>
        </w:rPr>
        <w:t>ה</w:t>
      </w:r>
      <w:r w:rsidRPr="00BF0692">
        <w:rPr>
          <w:rFonts w:ascii="David" w:hAnsi="David" w:cs="David"/>
          <w:sz w:val="24"/>
          <w:szCs w:val="24"/>
          <w:rtl/>
        </w:rPr>
        <w:t xml:space="preserve">קומיסר </w:t>
      </w:r>
      <w:r>
        <w:rPr>
          <w:rFonts w:ascii="David" w:hAnsi="David" w:cs="David" w:hint="cs"/>
          <w:sz w:val="24"/>
          <w:szCs w:val="24"/>
          <w:rtl/>
        </w:rPr>
        <w:t>ה</w:t>
      </w:r>
      <w:r w:rsidRPr="00BF0692">
        <w:rPr>
          <w:rFonts w:ascii="David" w:hAnsi="David" w:cs="David"/>
          <w:sz w:val="24"/>
          <w:szCs w:val="24"/>
          <w:rtl/>
        </w:rPr>
        <w:t>מלכותי (</w:t>
      </w:r>
      <w:r>
        <w:rPr>
          <w:rFonts w:ascii="David" w:hAnsi="David" w:cs="David"/>
          <w:sz w:val="24"/>
          <w:szCs w:val="24"/>
          <w:lang w:val="pl-PL"/>
        </w:rPr>
        <w:t>c</w:t>
      </w:r>
      <w:r w:rsidRPr="00BF0692">
        <w:rPr>
          <w:rFonts w:ascii="David" w:hAnsi="David" w:cs="David"/>
          <w:sz w:val="24"/>
          <w:szCs w:val="24"/>
          <w:lang w:val="pl-PL"/>
        </w:rPr>
        <w:t>ommissioner</w:t>
      </w:r>
      <w:r>
        <w:rPr>
          <w:rFonts w:ascii="David" w:hAnsi="David" w:cs="David" w:hint="cs"/>
          <w:sz w:val="24"/>
          <w:szCs w:val="24"/>
          <w:rtl/>
          <w:lang w:val="pl-PL"/>
        </w:rPr>
        <w:t>,</w:t>
      </w:r>
      <w:r>
        <w:rPr>
          <w:rFonts w:ascii="David" w:hAnsi="David" w:cs="David" w:hint="cs"/>
          <w:sz w:val="24"/>
          <w:szCs w:val="24"/>
          <w:rtl/>
        </w:rPr>
        <w:t xml:space="preserve"> </w:t>
      </w:r>
      <w:r w:rsidRPr="00BF0692">
        <w:rPr>
          <w:rFonts w:ascii="David" w:hAnsi="David" w:cs="David"/>
          <w:sz w:val="24"/>
          <w:szCs w:val="24"/>
          <w:rtl/>
        </w:rPr>
        <w:t>שהציג את הצד האובייקטיבי-</w:t>
      </w:r>
      <w:r>
        <w:rPr>
          <w:rFonts w:ascii="David" w:hAnsi="David" w:cs="David" w:hint="cs"/>
          <w:sz w:val="24"/>
          <w:szCs w:val="24"/>
          <w:rtl/>
        </w:rPr>
        <w:t>ה</w:t>
      </w:r>
      <w:r w:rsidRPr="00BF0692">
        <w:rPr>
          <w:rFonts w:ascii="David" w:hAnsi="David" w:cs="David"/>
          <w:sz w:val="24"/>
          <w:szCs w:val="24"/>
          <w:rtl/>
        </w:rPr>
        <w:t>ממלכתי</w:t>
      </w:r>
      <w:r>
        <w:rPr>
          <w:rFonts w:ascii="David" w:hAnsi="David" w:cs="David" w:hint="cs"/>
          <w:sz w:val="24"/>
          <w:szCs w:val="24"/>
          <w:rtl/>
        </w:rPr>
        <w:t>)</w:t>
      </w:r>
      <w:r w:rsidRPr="00BF0692">
        <w:rPr>
          <w:rFonts w:ascii="David" w:hAnsi="David" w:cs="David"/>
          <w:sz w:val="24"/>
          <w:szCs w:val="24"/>
          <w:rtl/>
        </w:rPr>
        <w:t xml:space="preserve"> </w:t>
      </w:r>
      <w:r>
        <w:rPr>
          <w:rFonts w:ascii="David" w:hAnsi="David" w:cs="David" w:hint="cs"/>
          <w:sz w:val="24"/>
          <w:szCs w:val="24"/>
          <w:rtl/>
        </w:rPr>
        <w:t>ו</w:t>
      </w:r>
      <w:r w:rsidRPr="00BF0692">
        <w:rPr>
          <w:rFonts w:ascii="David" w:hAnsi="David" w:cs="David"/>
          <w:sz w:val="24"/>
          <w:szCs w:val="24"/>
          <w:rtl/>
          <w:lang w:val="pl-PL"/>
        </w:rPr>
        <w:t>של הסטארוסטה</w:t>
      </w:r>
      <w:r w:rsidRPr="00BF0692">
        <w:rPr>
          <w:rFonts w:ascii="David" w:hAnsi="David" w:cs="David"/>
          <w:sz w:val="24"/>
          <w:szCs w:val="24"/>
          <w:rtl/>
        </w:rPr>
        <w:t xml:space="preserve"> שנוכח כאחראי על ביטחון העיר</w:t>
      </w:r>
      <w:r>
        <w:rPr>
          <w:rFonts w:ascii="David" w:hAnsi="David" w:cs="David" w:hint="cs"/>
          <w:sz w:val="24"/>
          <w:szCs w:val="24"/>
          <w:rtl/>
        </w:rPr>
        <w:t>,</w:t>
      </w:r>
      <w:r w:rsidRPr="00BF0692">
        <w:rPr>
          <w:rFonts w:ascii="David" w:hAnsi="David" w:cs="David"/>
          <w:sz w:val="24"/>
          <w:szCs w:val="24"/>
          <w:rtl/>
        </w:rPr>
        <w:t xml:space="preserve"> ו</w:t>
      </w:r>
      <w:r>
        <w:rPr>
          <w:rFonts w:ascii="David" w:hAnsi="David" w:cs="David" w:hint="cs"/>
          <w:sz w:val="24"/>
          <w:szCs w:val="24"/>
          <w:rtl/>
        </w:rPr>
        <w:t xml:space="preserve">של </w:t>
      </w:r>
      <w:r w:rsidRPr="00BF0692">
        <w:rPr>
          <w:rFonts w:ascii="David" w:hAnsi="David" w:cs="David"/>
          <w:sz w:val="24"/>
          <w:szCs w:val="24"/>
          <w:rtl/>
        </w:rPr>
        <w:t xml:space="preserve">נציג העירונים. </w:t>
      </w:r>
    </w:p>
    <w:p w14:paraId="0F0C3071" w14:textId="77777777" w:rsidR="000E24D5" w:rsidRPr="00BF0692" w:rsidRDefault="000E24D5" w:rsidP="000E24D5">
      <w:pPr>
        <w:rPr>
          <w:rFonts w:ascii="David" w:hAnsi="David" w:cs="David"/>
          <w:sz w:val="24"/>
          <w:szCs w:val="24"/>
        </w:rPr>
      </w:pPr>
      <w:r w:rsidRPr="00BF0692">
        <w:rPr>
          <w:rFonts w:ascii="David" w:hAnsi="David" w:cs="David"/>
          <w:sz w:val="24"/>
          <w:szCs w:val="24"/>
          <w:rtl/>
        </w:rPr>
        <w:t>בנוסף לתפקידיו השיפוטיים</w:t>
      </w:r>
      <w:r>
        <w:rPr>
          <w:rFonts w:ascii="David" w:hAnsi="David" w:cs="David" w:hint="cs"/>
          <w:sz w:val="24"/>
          <w:szCs w:val="24"/>
          <w:rtl/>
        </w:rPr>
        <w:t>,</w:t>
      </w:r>
      <w:r w:rsidRPr="00BF0692">
        <w:rPr>
          <w:rFonts w:ascii="David" w:hAnsi="David" w:cs="David"/>
          <w:sz w:val="24"/>
          <w:szCs w:val="24"/>
          <w:rtl/>
        </w:rPr>
        <w:t xml:space="preserve"> גם חובותיו </w:t>
      </w:r>
      <w:r>
        <w:rPr>
          <w:rFonts w:ascii="David" w:hAnsi="David" w:cs="David" w:hint="cs"/>
          <w:sz w:val="24"/>
          <w:szCs w:val="24"/>
          <w:rtl/>
        </w:rPr>
        <w:t>ה</w:t>
      </w:r>
      <w:r w:rsidRPr="00BF0692">
        <w:rPr>
          <w:rFonts w:ascii="David" w:hAnsi="David" w:cs="David"/>
          <w:sz w:val="24"/>
          <w:szCs w:val="24"/>
          <w:rtl/>
        </w:rPr>
        <w:t>אחר</w:t>
      </w:r>
      <w:r>
        <w:rPr>
          <w:rFonts w:ascii="David" w:hAnsi="David" w:cs="David" w:hint="cs"/>
          <w:sz w:val="24"/>
          <w:szCs w:val="24"/>
          <w:rtl/>
        </w:rPr>
        <w:t>ות</w:t>
      </w:r>
      <w:r w:rsidRPr="00BF0692">
        <w:rPr>
          <w:rFonts w:ascii="David" w:hAnsi="David" w:cs="David"/>
          <w:sz w:val="24"/>
          <w:szCs w:val="24"/>
          <w:rtl/>
        </w:rPr>
        <w:t xml:space="preserve"> הפכו את הוויבודה למעורב בדיאלוג וב</w:t>
      </w:r>
      <w:r>
        <w:rPr>
          <w:rFonts w:ascii="David" w:hAnsi="David" w:cs="David" w:hint="cs"/>
          <w:sz w:val="24"/>
          <w:szCs w:val="24"/>
          <w:rtl/>
        </w:rPr>
        <w:t>חיי</w:t>
      </w:r>
      <w:r w:rsidRPr="00BF0692">
        <w:rPr>
          <w:rFonts w:ascii="David" w:hAnsi="David" w:cs="David"/>
          <w:sz w:val="24"/>
          <w:szCs w:val="24"/>
          <w:rtl/>
        </w:rPr>
        <w:t xml:space="preserve"> </w:t>
      </w:r>
      <w:r>
        <w:rPr>
          <w:rFonts w:ascii="David" w:hAnsi="David" w:cs="David" w:hint="cs"/>
          <w:sz w:val="24"/>
          <w:szCs w:val="24"/>
          <w:rtl/>
        </w:rPr>
        <w:t>ה</w:t>
      </w:r>
      <w:r w:rsidRPr="00BF0692">
        <w:rPr>
          <w:rFonts w:ascii="David" w:hAnsi="David" w:cs="David"/>
          <w:sz w:val="24"/>
          <w:szCs w:val="24"/>
          <w:rtl/>
        </w:rPr>
        <w:t>יהודי</w:t>
      </w:r>
      <w:r>
        <w:rPr>
          <w:rFonts w:ascii="David" w:hAnsi="David" w:cs="David" w:hint="cs"/>
          <w:sz w:val="24"/>
          <w:szCs w:val="24"/>
          <w:rtl/>
        </w:rPr>
        <w:t>ם במחיצת</w:t>
      </w:r>
      <w:r w:rsidRPr="00BF0692">
        <w:rPr>
          <w:rFonts w:ascii="David" w:hAnsi="David" w:cs="David"/>
          <w:sz w:val="24"/>
          <w:szCs w:val="24"/>
          <w:rtl/>
        </w:rPr>
        <w:t xml:space="preserve"> </w:t>
      </w:r>
      <w:r>
        <w:rPr>
          <w:rFonts w:ascii="David" w:hAnsi="David" w:cs="David" w:hint="cs"/>
          <w:sz w:val="24"/>
          <w:szCs w:val="24"/>
          <w:rtl/>
        </w:rPr>
        <w:t>ה</w:t>
      </w:r>
      <w:r w:rsidRPr="00BF0692">
        <w:rPr>
          <w:rFonts w:ascii="David" w:hAnsi="David" w:cs="David"/>
          <w:sz w:val="24"/>
          <w:szCs w:val="24"/>
          <w:rtl/>
        </w:rPr>
        <w:t>נוצרי</w:t>
      </w:r>
      <w:r>
        <w:rPr>
          <w:rFonts w:ascii="David" w:hAnsi="David" w:cs="David" w:hint="cs"/>
          <w:sz w:val="24"/>
          <w:szCs w:val="24"/>
          <w:rtl/>
        </w:rPr>
        <w:t>ם</w:t>
      </w:r>
      <w:r w:rsidRPr="00BF0692">
        <w:rPr>
          <w:rFonts w:ascii="David" w:hAnsi="David" w:cs="David"/>
          <w:sz w:val="24"/>
          <w:szCs w:val="24"/>
          <w:rtl/>
        </w:rPr>
        <w:t>.  כאחראי על מחיר</w:t>
      </w:r>
      <w:r>
        <w:rPr>
          <w:rFonts w:ascii="David" w:hAnsi="David" w:cs="David" w:hint="cs"/>
          <w:sz w:val="24"/>
          <w:szCs w:val="24"/>
          <w:rtl/>
        </w:rPr>
        <w:t>י</w:t>
      </w:r>
      <w:r w:rsidRPr="00BF0692">
        <w:rPr>
          <w:rFonts w:ascii="David" w:hAnsi="David" w:cs="David"/>
          <w:sz w:val="24"/>
          <w:szCs w:val="24"/>
          <w:rtl/>
        </w:rPr>
        <w:t xml:space="preserve"> </w:t>
      </w:r>
      <w:r>
        <w:rPr>
          <w:rFonts w:ascii="David" w:hAnsi="David" w:cs="David" w:hint="cs"/>
          <w:sz w:val="24"/>
          <w:szCs w:val="24"/>
          <w:rtl/>
        </w:rPr>
        <w:t>ה</w:t>
      </w:r>
      <w:r w:rsidRPr="00BF0692">
        <w:rPr>
          <w:rFonts w:ascii="David" w:hAnsi="David" w:cs="David"/>
          <w:sz w:val="24"/>
          <w:szCs w:val="24"/>
          <w:rtl/>
        </w:rPr>
        <w:t>סחורות ו</w:t>
      </w:r>
      <w:r>
        <w:rPr>
          <w:rFonts w:ascii="David" w:hAnsi="David" w:cs="David" w:hint="cs"/>
          <w:sz w:val="24"/>
          <w:szCs w:val="24"/>
          <w:rtl/>
        </w:rPr>
        <w:t>על ה</w:t>
      </w:r>
      <w:r w:rsidRPr="00BF0692">
        <w:rPr>
          <w:rFonts w:ascii="David" w:hAnsi="David" w:cs="David"/>
          <w:sz w:val="24"/>
          <w:szCs w:val="24"/>
          <w:rtl/>
        </w:rPr>
        <w:t>יבוא, וכממונה על הפקידים שעסקו בפיקוח על מסחר מקומי, מלאכה ומסים, נתפס הוויבודה כסמכות מקומית גבוהה שאחראית על היהודים גם מבחינה אדמיניסטרטיבית. הן היהודים והן הנוצרים פנו אליו ואל משרדו (</w:t>
      </w:r>
      <w:r w:rsidRPr="00283CD0">
        <w:rPr>
          <w:rFonts w:ascii="Times New Roman" w:hAnsi="Times New Roman" w:cs="Times New Roman"/>
          <w:sz w:val="24"/>
          <w:szCs w:val="24"/>
          <w:lang w:val="pl-PL"/>
        </w:rPr>
        <w:t>officium palatinum</w:t>
      </w:r>
      <w:r w:rsidRPr="00283CD0">
        <w:rPr>
          <w:rFonts w:ascii="Times New Roman" w:hAnsi="Times New Roman" w:cs="Times New Roman"/>
          <w:sz w:val="24"/>
          <w:szCs w:val="24"/>
          <w:rtl/>
          <w:lang w:val="pl-PL"/>
        </w:rPr>
        <w:t>)</w:t>
      </w:r>
      <w:r w:rsidRPr="00BF0692">
        <w:rPr>
          <w:rFonts w:ascii="David" w:hAnsi="David" w:cs="David"/>
          <w:sz w:val="24"/>
          <w:szCs w:val="24"/>
          <w:rtl/>
        </w:rPr>
        <w:t xml:space="preserve"> במסגרת עסקאות והסכמים שנגעו בקהילה היהודית ולא סבלו </w:t>
      </w:r>
      <w:r>
        <w:rPr>
          <w:rFonts w:ascii="David" w:hAnsi="David" w:cs="David" w:hint="cs"/>
          <w:sz w:val="24"/>
          <w:szCs w:val="24"/>
          <w:rtl/>
        </w:rPr>
        <w:t>את ה</w:t>
      </w:r>
      <w:r w:rsidRPr="00BF0692">
        <w:rPr>
          <w:rFonts w:ascii="David" w:hAnsi="David" w:cs="David"/>
          <w:sz w:val="24"/>
          <w:szCs w:val="24"/>
          <w:rtl/>
        </w:rPr>
        <w:t xml:space="preserve">דיחוי שהתלווה </w:t>
      </w:r>
      <w:r>
        <w:rPr>
          <w:rFonts w:ascii="David" w:hAnsi="David" w:cs="David" w:hint="cs"/>
          <w:sz w:val="24"/>
          <w:szCs w:val="24"/>
          <w:rtl/>
        </w:rPr>
        <w:t xml:space="preserve">בדרך-כלל </w:t>
      </w:r>
      <w:r w:rsidRPr="00BF0692">
        <w:rPr>
          <w:rFonts w:ascii="David" w:hAnsi="David" w:cs="David"/>
          <w:sz w:val="24"/>
          <w:szCs w:val="24"/>
          <w:rtl/>
        </w:rPr>
        <w:t xml:space="preserve">למעורבות מלכותית. כך הוויבודים חתמו על הסכמים שונים והוציאו תקנות שהשפיעו </w:t>
      </w:r>
      <w:r w:rsidRPr="00BF0692">
        <w:rPr>
          <w:rFonts w:ascii="David" w:hAnsi="David" w:cs="David"/>
          <w:sz w:val="24"/>
          <w:szCs w:val="24"/>
          <w:rtl/>
        </w:rPr>
        <w:lastRenderedPageBreak/>
        <w:t xml:space="preserve">על </w:t>
      </w:r>
      <w:r>
        <w:rPr>
          <w:rFonts w:ascii="David" w:hAnsi="David" w:cs="David" w:hint="cs"/>
          <w:sz w:val="24"/>
          <w:szCs w:val="24"/>
          <w:rtl/>
        </w:rPr>
        <w:t>ה</w:t>
      </w:r>
      <w:r w:rsidRPr="00BF0692">
        <w:rPr>
          <w:rFonts w:ascii="David" w:hAnsi="David" w:cs="David"/>
          <w:sz w:val="24"/>
          <w:szCs w:val="24"/>
          <w:rtl/>
        </w:rPr>
        <w:t xml:space="preserve">דו-קיום </w:t>
      </w:r>
      <w:r>
        <w:rPr>
          <w:rFonts w:ascii="David" w:hAnsi="David" w:cs="David" w:hint="cs"/>
          <w:sz w:val="24"/>
          <w:szCs w:val="24"/>
          <w:rtl/>
        </w:rPr>
        <w:t>ה</w:t>
      </w:r>
      <w:r w:rsidRPr="00BF0692">
        <w:rPr>
          <w:rFonts w:ascii="David" w:hAnsi="David" w:cs="David"/>
          <w:sz w:val="24"/>
          <w:szCs w:val="24"/>
          <w:rtl/>
        </w:rPr>
        <w:t>יהודי-</w:t>
      </w:r>
      <w:r>
        <w:rPr>
          <w:rFonts w:ascii="David" w:hAnsi="David" w:cs="David" w:hint="cs"/>
          <w:sz w:val="24"/>
          <w:szCs w:val="24"/>
          <w:rtl/>
        </w:rPr>
        <w:t>ה</w:t>
      </w:r>
      <w:r w:rsidRPr="00BF0692">
        <w:rPr>
          <w:rFonts w:ascii="David" w:hAnsi="David" w:cs="David"/>
          <w:sz w:val="24"/>
          <w:szCs w:val="24"/>
          <w:rtl/>
        </w:rPr>
        <w:t>נוצרי, ו</w:t>
      </w:r>
      <w:r>
        <w:rPr>
          <w:rFonts w:ascii="David" w:hAnsi="David" w:cs="David" w:hint="cs"/>
          <w:sz w:val="24"/>
          <w:szCs w:val="24"/>
          <w:rtl/>
        </w:rPr>
        <w:t xml:space="preserve">הסכמים אלה קיבלו </w:t>
      </w:r>
      <w:r w:rsidRPr="00BF0692">
        <w:rPr>
          <w:rFonts w:ascii="David" w:hAnsi="David" w:cs="David"/>
          <w:sz w:val="24"/>
          <w:szCs w:val="24"/>
          <w:rtl/>
        </w:rPr>
        <w:t>בדרך כלל את אישור המלך</w:t>
      </w:r>
      <w:r>
        <w:rPr>
          <w:rFonts w:ascii="David" w:hAnsi="David" w:cs="David" w:hint="cs"/>
          <w:sz w:val="24"/>
          <w:szCs w:val="24"/>
          <w:rtl/>
        </w:rPr>
        <w:t xml:space="preserve"> מאוחר יותר</w:t>
      </w:r>
      <w:r w:rsidRPr="00BF0692">
        <w:rPr>
          <w:rFonts w:ascii="David" w:hAnsi="David" w:cs="David"/>
          <w:sz w:val="24"/>
          <w:szCs w:val="24"/>
          <w:rtl/>
        </w:rPr>
        <w:t>. לדוגמה, הוויבודה יאן אמור מטרנוב</w:t>
      </w:r>
      <w:r w:rsidRPr="00283CD0">
        <w:rPr>
          <w:rFonts w:ascii="Times New Roman" w:hAnsi="Times New Roman" w:cs="Times New Roman"/>
          <w:sz w:val="24"/>
          <w:szCs w:val="24"/>
          <w:rtl/>
        </w:rPr>
        <w:t xml:space="preserve"> (</w:t>
      </w:r>
      <w:r w:rsidRPr="00283CD0">
        <w:rPr>
          <w:rFonts w:ascii="Times New Roman" w:hAnsi="Times New Roman" w:cs="Times New Roman"/>
          <w:sz w:val="24"/>
          <w:szCs w:val="24"/>
          <w:lang w:val="pl-PL"/>
        </w:rPr>
        <w:t>Jan Amor z Tarnowa</w:t>
      </w:r>
      <w:r w:rsidRPr="00283CD0">
        <w:rPr>
          <w:rFonts w:ascii="Times New Roman" w:hAnsi="Times New Roman" w:cs="Times New Roman"/>
          <w:sz w:val="24"/>
          <w:szCs w:val="24"/>
          <w:rtl/>
        </w:rPr>
        <w:t xml:space="preserve">) </w:t>
      </w:r>
      <w:r w:rsidRPr="00BF0692">
        <w:rPr>
          <w:rFonts w:ascii="David" w:hAnsi="David" w:cs="David"/>
          <w:sz w:val="24"/>
          <w:szCs w:val="24"/>
          <w:rtl/>
        </w:rPr>
        <w:t>חתם – דהיינו נתן תוקף - על ההסכם המפורסם בין זקני הקהילה לבין עיריית קראקוב בשנת 1485  בעניין חלוקת תחומי מסחר, ובהמשך מלכי פולין אישרו את המסמך כאילו היה פרי עמלו של המושל ולא הסכם פשרה שנבע ממשא ומתן בין דתי:</w:t>
      </w:r>
      <w:r>
        <w:rPr>
          <w:rFonts w:ascii="David" w:hAnsi="David" w:cs="David" w:hint="cs"/>
          <w:sz w:val="24"/>
          <w:szCs w:val="24"/>
          <w:rtl/>
        </w:rPr>
        <w:t xml:space="preserve"> </w:t>
      </w:r>
      <w:r w:rsidRPr="00BF0692">
        <w:rPr>
          <w:rFonts w:ascii="David" w:hAnsi="David" w:cs="David"/>
          <w:sz w:val="24"/>
          <w:szCs w:val="24"/>
          <w:rtl/>
        </w:rPr>
        <w:t>"אני, זיגיסמונד הראשון, מלך פולין, מצווה לתת תוקף להסכם משנת 1485 של יואניס אמור מטרנוב, הוויבודה של קראקוב, בנוגע למסחר של היהודים."</w:t>
      </w:r>
      <w:r w:rsidRPr="00BF0692">
        <w:rPr>
          <w:rStyle w:val="Funotenzeichen"/>
          <w:rFonts w:ascii="David" w:hAnsi="David" w:cs="David"/>
          <w:sz w:val="24"/>
          <w:szCs w:val="24"/>
        </w:rPr>
        <w:footnoteReference w:id="154"/>
      </w:r>
      <w:r w:rsidRPr="00BF0692">
        <w:rPr>
          <w:rFonts w:ascii="David" w:hAnsi="David" w:cs="David"/>
          <w:sz w:val="24"/>
          <w:szCs w:val="24"/>
        </w:rPr>
        <w:t xml:space="preserve"> </w:t>
      </w:r>
      <w:r w:rsidRPr="00BF0692">
        <w:rPr>
          <w:rFonts w:ascii="David" w:hAnsi="David" w:cs="David"/>
          <w:sz w:val="24"/>
          <w:szCs w:val="24"/>
          <w:rtl/>
        </w:rPr>
        <w:t xml:space="preserve"> </w:t>
      </w:r>
    </w:p>
    <w:p w14:paraId="61AB0616" w14:textId="51E16064" w:rsidR="000E24D5" w:rsidRPr="00BF0692" w:rsidRDefault="0024485C" w:rsidP="000E24D5">
      <w:pPr>
        <w:rPr>
          <w:rFonts w:ascii="David" w:hAnsi="David" w:cs="David"/>
          <w:sz w:val="24"/>
          <w:szCs w:val="24"/>
          <w:rtl/>
        </w:rPr>
      </w:pPr>
      <w:r>
        <w:rPr>
          <w:rFonts w:ascii="David" w:hAnsi="David" w:cs="David" w:hint="cs"/>
          <w:sz w:val="24"/>
          <w:szCs w:val="24"/>
          <w:rtl/>
        </w:rPr>
        <w:t>בנוסף ל</w:t>
      </w:r>
      <w:r w:rsidR="000E24D5" w:rsidRPr="00BF0692">
        <w:rPr>
          <w:rFonts w:ascii="David" w:hAnsi="David" w:cs="David"/>
          <w:sz w:val="24"/>
          <w:szCs w:val="24"/>
          <w:rtl/>
        </w:rPr>
        <w:t xml:space="preserve">עירונים </w:t>
      </w:r>
      <w:r>
        <w:rPr>
          <w:rFonts w:ascii="David" w:hAnsi="David" w:cs="David" w:hint="cs"/>
          <w:sz w:val="24"/>
          <w:szCs w:val="24"/>
          <w:rtl/>
        </w:rPr>
        <w:t>ו</w:t>
      </w:r>
      <w:r w:rsidR="000E24D5" w:rsidRPr="00BF0692">
        <w:rPr>
          <w:rFonts w:ascii="David" w:hAnsi="David" w:cs="David"/>
          <w:sz w:val="24"/>
          <w:szCs w:val="24"/>
          <w:rtl/>
        </w:rPr>
        <w:t xml:space="preserve">יהודים </w:t>
      </w:r>
      <w:r w:rsidRPr="00BF0692">
        <w:rPr>
          <w:rFonts w:ascii="David" w:hAnsi="David" w:cs="David"/>
          <w:sz w:val="24"/>
          <w:szCs w:val="24"/>
          <w:rtl/>
        </w:rPr>
        <w:t xml:space="preserve">גם המלכים </w:t>
      </w:r>
      <w:r w:rsidR="000E24D5" w:rsidRPr="00BF0692">
        <w:rPr>
          <w:rFonts w:ascii="David" w:hAnsi="David" w:cs="David"/>
          <w:sz w:val="24"/>
          <w:szCs w:val="24"/>
          <w:rtl/>
        </w:rPr>
        <w:t>התייחסו לוויבודה כסמכות המקומית בעלת השפעה על הדו-קיום</w:t>
      </w:r>
      <w:r>
        <w:rPr>
          <w:rFonts w:ascii="David" w:hAnsi="David" w:cs="David" w:hint="cs"/>
          <w:sz w:val="24"/>
          <w:szCs w:val="24"/>
          <w:rtl/>
        </w:rPr>
        <w:t>. הם</w:t>
      </w:r>
      <w:r w:rsidR="000E24D5" w:rsidRPr="00BF0692">
        <w:rPr>
          <w:rFonts w:ascii="David" w:hAnsi="David" w:cs="David"/>
          <w:sz w:val="24"/>
          <w:szCs w:val="24"/>
          <w:rtl/>
        </w:rPr>
        <w:t xml:space="preserve"> הבחינו בפן הזה של התפקיד והתייחסו אליו בש</w:t>
      </w:r>
      <w:r w:rsidR="000E24D5">
        <w:rPr>
          <w:rFonts w:ascii="David" w:hAnsi="David" w:cs="David" w:hint="cs"/>
          <w:sz w:val="24"/>
          <w:szCs w:val="24"/>
          <w:rtl/>
        </w:rPr>
        <w:t>ת</w:t>
      </w:r>
      <w:r w:rsidR="000E24D5" w:rsidRPr="00BF0692">
        <w:rPr>
          <w:rFonts w:ascii="David" w:hAnsi="David" w:cs="David"/>
          <w:sz w:val="24"/>
          <w:szCs w:val="24"/>
          <w:rtl/>
        </w:rPr>
        <w:t>י דרכים עיקריות. ראשית כ</w:t>
      </w:r>
      <w:r w:rsidR="000E24D5">
        <w:rPr>
          <w:rFonts w:ascii="David" w:hAnsi="David" w:cs="David" w:hint="cs"/>
          <w:sz w:val="24"/>
          <w:szCs w:val="24"/>
          <w:rtl/>
        </w:rPr>
        <w:t>ו</w:t>
      </w:r>
      <w:r w:rsidR="000E24D5" w:rsidRPr="00BF0692">
        <w:rPr>
          <w:rFonts w:ascii="David" w:hAnsi="David" w:cs="David"/>
          <w:sz w:val="24"/>
          <w:szCs w:val="24"/>
          <w:rtl/>
        </w:rPr>
        <w:t>ל, המלכים ביססו את כוחו של המושל כנציגם בענייני דו-קיום בחיי ה</w:t>
      </w:r>
      <w:r w:rsidR="000E24D5">
        <w:rPr>
          <w:rFonts w:ascii="David" w:hAnsi="David" w:cs="David"/>
          <w:sz w:val="24"/>
          <w:szCs w:val="24"/>
          <w:rtl/>
        </w:rPr>
        <w:t>יומיום</w:t>
      </w:r>
      <w:r w:rsidR="000E24D5" w:rsidRPr="00BF0692">
        <w:rPr>
          <w:rFonts w:ascii="David" w:hAnsi="David" w:cs="David"/>
          <w:sz w:val="24"/>
          <w:szCs w:val="24"/>
          <w:rtl/>
        </w:rPr>
        <w:t>. לדוגמה, הוויבודה קיבל את הסמכות לאשר בשם המלך את התוצאות של הבחירות הפנימיות לקהל היהודי,</w:t>
      </w:r>
      <w:r w:rsidR="000E24D5" w:rsidRPr="00BF0692">
        <w:rPr>
          <w:rStyle w:val="FootnoteReference"/>
          <w:rFonts w:ascii="David" w:hAnsi="David" w:cs="David"/>
          <w:sz w:val="24"/>
          <w:szCs w:val="24"/>
          <w:rtl/>
        </w:rPr>
        <w:footnoteReference w:id="155"/>
      </w:r>
      <w:r w:rsidR="000E24D5" w:rsidRPr="00BF0692">
        <w:rPr>
          <w:rFonts w:ascii="David" w:hAnsi="David" w:cs="David"/>
          <w:sz w:val="24"/>
          <w:szCs w:val="24"/>
          <w:rtl/>
        </w:rPr>
        <w:t xml:space="preserve"> וכך הפך למעניק בפועל לגיטימציה רשמית לנבחרים, לשלטון הקהל ולאוטונומיה היהודית בכלל. שנית, המלכים השתמשו בסמכותם המחוזק של המושלים וציוו עליהם להתערב בשמם ב</w:t>
      </w:r>
      <w:r w:rsidR="000E24D5">
        <w:rPr>
          <w:rFonts w:ascii="David" w:hAnsi="David" w:cs="David" w:hint="cs"/>
          <w:sz w:val="24"/>
          <w:szCs w:val="24"/>
          <w:rtl/>
        </w:rPr>
        <w:t>יחסים בין נוצרים ליהודים</w:t>
      </w:r>
      <w:r w:rsidR="000E24D5" w:rsidRPr="00BF0692">
        <w:rPr>
          <w:rFonts w:ascii="David" w:hAnsi="David" w:cs="David"/>
          <w:sz w:val="24"/>
          <w:szCs w:val="24"/>
          <w:rtl/>
        </w:rPr>
        <w:t xml:space="preserve"> גם ברגעי משבר, לרוב למען החזרת שכנות רגועה ושלום הציבור. למשל</w:t>
      </w:r>
      <w:r w:rsidR="000E24D5">
        <w:rPr>
          <w:rFonts w:ascii="David" w:hAnsi="David" w:cs="David" w:hint="cs"/>
          <w:sz w:val="24"/>
          <w:szCs w:val="24"/>
          <w:rtl/>
        </w:rPr>
        <w:t>,</w:t>
      </w:r>
      <w:r w:rsidR="000E24D5" w:rsidRPr="00BF0692">
        <w:rPr>
          <w:rFonts w:ascii="David" w:hAnsi="David" w:cs="David"/>
          <w:sz w:val="24"/>
          <w:szCs w:val="24"/>
          <w:rtl/>
        </w:rPr>
        <w:t xml:space="preserve"> בשנת 1539</w:t>
      </w:r>
      <w:r w:rsidR="000E24D5">
        <w:rPr>
          <w:rFonts w:ascii="David" w:hAnsi="David" w:cs="David" w:hint="cs"/>
          <w:sz w:val="24"/>
          <w:szCs w:val="24"/>
          <w:rtl/>
        </w:rPr>
        <w:t>,</w:t>
      </w:r>
      <w:r w:rsidR="000E24D5" w:rsidRPr="00BF0692">
        <w:rPr>
          <w:rFonts w:ascii="David" w:hAnsi="David" w:cs="David"/>
          <w:sz w:val="24"/>
          <w:szCs w:val="24"/>
          <w:rtl/>
        </w:rPr>
        <w:t xml:space="preserve"> לאחר </w:t>
      </w:r>
      <w:r w:rsidR="000E24D5">
        <w:rPr>
          <w:rFonts w:ascii="David" w:hAnsi="David" w:cs="David" w:hint="cs"/>
          <w:sz w:val="24"/>
          <w:szCs w:val="24"/>
          <w:rtl/>
        </w:rPr>
        <w:t xml:space="preserve">שרפתה על המוקד </w:t>
      </w:r>
      <w:r w:rsidR="000E24D5" w:rsidRPr="00BF0692">
        <w:rPr>
          <w:rFonts w:ascii="David" w:hAnsi="David" w:cs="David"/>
          <w:sz w:val="24"/>
          <w:szCs w:val="24"/>
          <w:rtl/>
        </w:rPr>
        <w:t>של האלמנה קתרינה וויגלובה (</w:t>
      </w:r>
      <w:r w:rsidR="000E24D5" w:rsidRPr="00BF0692">
        <w:rPr>
          <w:rFonts w:ascii="David" w:hAnsi="David" w:cs="David"/>
          <w:sz w:val="24"/>
          <w:szCs w:val="24"/>
        </w:rPr>
        <w:t>(K</w:t>
      </w:r>
      <w:r w:rsidR="000E24D5" w:rsidRPr="00BF0692">
        <w:rPr>
          <w:rFonts w:ascii="David" w:hAnsi="David" w:cs="David"/>
          <w:sz w:val="24"/>
          <w:szCs w:val="24"/>
          <w:lang w:val="pl-PL"/>
        </w:rPr>
        <w:t>atarzyna Weiglowa</w:t>
      </w:r>
      <w:r w:rsidR="000E24D5" w:rsidRPr="00BF0692">
        <w:rPr>
          <w:rFonts w:ascii="David" w:hAnsi="David" w:cs="David"/>
          <w:sz w:val="24"/>
          <w:szCs w:val="24"/>
          <w:rtl/>
        </w:rPr>
        <w:t xml:space="preserve"> שהואשמה בהתייהדות, המלך ציווה על הוויובדה פיוטר קמיטה (</w:t>
      </w:r>
      <w:r w:rsidR="000E24D5" w:rsidRPr="00BF0692">
        <w:rPr>
          <w:rFonts w:ascii="David" w:hAnsi="David" w:cs="David"/>
          <w:sz w:val="24"/>
          <w:szCs w:val="24"/>
          <w:lang w:val="pl-PL"/>
        </w:rPr>
        <w:t>Piotr Kmita</w:t>
      </w:r>
      <w:r w:rsidR="000E24D5" w:rsidRPr="00BF0692">
        <w:rPr>
          <w:rFonts w:ascii="David" w:hAnsi="David" w:cs="David"/>
          <w:sz w:val="24"/>
          <w:szCs w:val="24"/>
          <w:rtl/>
        </w:rPr>
        <w:t>)</w:t>
      </w:r>
      <w:r w:rsidR="000E24D5" w:rsidRPr="00BF0692">
        <w:rPr>
          <w:rStyle w:val="FootnoteReference"/>
          <w:rFonts w:ascii="David" w:hAnsi="David" w:cs="David"/>
          <w:sz w:val="24"/>
          <w:szCs w:val="24"/>
          <w:rtl/>
        </w:rPr>
        <w:footnoteReference w:id="156"/>
      </w:r>
      <w:r w:rsidR="000E24D5" w:rsidRPr="00BF0692">
        <w:rPr>
          <w:rFonts w:ascii="David" w:hAnsi="David" w:cs="David"/>
          <w:sz w:val="24"/>
          <w:szCs w:val="24"/>
          <w:rtl/>
        </w:rPr>
        <w:t xml:space="preserve"> לאסור את </w:t>
      </w:r>
      <w:r w:rsidR="000E24D5">
        <w:rPr>
          <w:rFonts w:ascii="David" w:hAnsi="David" w:cs="David"/>
          <w:sz w:val="24"/>
          <w:szCs w:val="24"/>
          <w:rtl/>
        </w:rPr>
        <w:t>זקני הקהילה כאשמים בבריחת ה</w:t>
      </w:r>
      <w:r w:rsidR="000E24D5">
        <w:rPr>
          <w:rFonts w:ascii="David" w:hAnsi="David" w:cs="David" w:hint="cs"/>
          <w:sz w:val="24"/>
          <w:szCs w:val="24"/>
          <w:rtl/>
        </w:rPr>
        <w:t>חזן</w:t>
      </w:r>
      <w:r w:rsidR="000E24D5" w:rsidRPr="00BF0692">
        <w:rPr>
          <w:rFonts w:ascii="David" w:hAnsi="David" w:cs="David"/>
          <w:sz w:val="24"/>
          <w:szCs w:val="24"/>
          <w:rtl/>
        </w:rPr>
        <w:t xml:space="preserve"> </w:t>
      </w:r>
      <w:r w:rsidR="000E24D5">
        <w:rPr>
          <w:rFonts w:ascii="David" w:hAnsi="David" w:cs="David" w:hint="cs"/>
          <w:sz w:val="24"/>
          <w:szCs w:val="24"/>
          <w:rtl/>
        </w:rPr>
        <w:t>שהיה</w:t>
      </w:r>
      <w:r w:rsidR="000E24D5" w:rsidRPr="00BF0692">
        <w:rPr>
          <w:rFonts w:ascii="David" w:hAnsi="David" w:cs="David"/>
          <w:sz w:val="24"/>
          <w:szCs w:val="24"/>
          <w:rtl/>
        </w:rPr>
        <w:t xml:space="preserve"> לדעת רבים אחראי </w:t>
      </w:r>
      <w:r w:rsidR="000E24D5">
        <w:rPr>
          <w:rFonts w:ascii="David" w:hAnsi="David" w:cs="David" w:hint="cs"/>
          <w:sz w:val="24"/>
          <w:szCs w:val="24"/>
          <w:rtl/>
        </w:rPr>
        <w:t>ע</w:t>
      </w:r>
      <w:r w:rsidR="000E24D5" w:rsidRPr="00BF0692">
        <w:rPr>
          <w:rFonts w:ascii="David" w:hAnsi="David" w:cs="David"/>
          <w:sz w:val="24"/>
          <w:szCs w:val="24"/>
          <w:rtl/>
        </w:rPr>
        <w:t>ל המרת דתה של האלמנה.</w:t>
      </w:r>
    </w:p>
    <w:p w14:paraId="79156C2E" w14:textId="77777777" w:rsidR="000E24D5" w:rsidRPr="00BF0692" w:rsidRDefault="000E24D5" w:rsidP="000E24D5">
      <w:pPr>
        <w:rPr>
          <w:rFonts w:ascii="David" w:hAnsi="David" w:cs="David"/>
          <w:sz w:val="24"/>
          <w:szCs w:val="24"/>
          <w:rtl/>
          <w:lang w:val="pl-PL"/>
        </w:rPr>
      </w:pPr>
      <w:r w:rsidRPr="00BF0692">
        <w:rPr>
          <w:rFonts w:ascii="David" w:hAnsi="David" w:cs="David"/>
          <w:sz w:val="24"/>
          <w:szCs w:val="24"/>
          <w:rtl/>
        </w:rPr>
        <w:t>כתוצאה מהרחבות התפקיד בהתאם למציאות בין</w:t>
      </w:r>
      <w:r>
        <w:rPr>
          <w:rFonts w:ascii="David" w:hAnsi="David" w:cs="David" w:hint="cs"/>
          <w:sz w:val="24"/>
          <w:szCs w:val="24"/>
          <w:rtl/>
        </w:rPr>
        <w:t xml:space="preserve"> הקהילות הדתיות</w:t>
      </w:r>
      <w:r w:rsidRPr="00BF0692">
        <w:rPr>
          <w:rFonts w:ascii="David" w:hAnsi="David" w:cs="David"/>
          <w:sz w:val="24"/>
          <w:szCs w:val="24"/>
          <w:rtl/>
        </w:rPr>
        <w:t xml:space="preserve"> ומפקודות מיוחדות של המלכים, פירשו גם המושלים עצמם את פעילותם כחיונית לדו-קיום והתערבו בשמם ברגעי המשבר בין היהודים לנוצרים. התערבותם, כמו בדוגמה של מאורעות 1637, לא הייתה של שופטים בעלי </w:t>
      </w:r>
      <w:r w:rsidRPr="00BF0692">
        <w:rPr>
          <w:rFonts w:ascii="David" w:hAnsi="David" w:cs="David"/>
          <w:sz w:val="24"/>
          <w:szCs w:val="24"/>
          <w:rtl/>
        </w:rPr>
        <w:lastRenderedPageBreak/>
        <w:t xml:space="preserve">יוריסדיקציה על היהודים, אלא של בעלי </w:t>
      </w:r>
      <w:r>
        <w:rPr>
          <w:rFonts w:ascii="David" w:hAnsi="David" w:cs="David" w:hint="cs"/>
          <w:sz w:val="24"/>
          <w:szCs w:val="24"/>
          <w:rtl/>
        </w:rPr>
        <w:t>סמכות</w:t>
      </w:r>
      <w:r w:rsidRPr="00BF0692">
        <w:rPr>
          <w:rFonts w:ascii="David" w:hAnsi="David" w:cs="David"/>
          <w:sz w:val="24"/>
          <w:szCs w:val="24"/>
          <w:rtl/>
        </w:rPr>
        <w:t xml:space="preserve"> כמתווכים בין קבוצות דתיות שונות והמדינה וכסוכנים אקטיביים בדיאלוג הבין</w:t>
      </w:r>
      <w:r>
        <w:rPr>
          <w:rFonts w:ascii="David" w:hAnsi="David" w:cs="David" w:hint="cs"/>
          <w:sz w:val="24"/>
          <w:szCs w:val="24"/>
          <w:rtl/>
        </w:rPr>
        <w:t>-</w:t>
      </w:r>
      <w:r w:rsidRPr="00BF0692">
        <w:rPr>
          <w:rFonts w:ascii="David" w:hAnsi="David" w:cs="David"/>
          <w:sz w:val="24"/>
          <w:szCs w:val="24"/>
          <w:rtl/>
        </w:rPr>
        <w:t xml:space="preserve">דתי עצמו. </w:t>
      </w:r>
    </w:p>
    <w:p w14:paraId="45E41A05" w14:textId="15D18E71" w:rsidR="000E24D5" w:rsidRPr="00BF0692" w:rsidRDefault="000E24D5" w:rsidP="000E24D5">
      <w:pPr>
        <w:rPr>
          <w:rFonts w:ascii="David" w:hAnsi="David" w:cs="David"/>
          <w:sz w:val="24"/>
          <w:szCs w:val="24"/>
          <w:rtl/>
          <w:lang w:val="pl-PL"/>
        </w:rPr>
      </w:pPr>
      <w:r w:rsidRPr="00BF0692">
        <w:rPr>
          <w:rFonts w:ascii="David" w:hAnsi="David" w:cs="David"/>
          <w:sz w:val="24"/>
          <w:szCs w:val="24"/>
          <w:rtl/>
        </w:rPr>
        <w:t>התפתחויות אלו בסמכויות של הוויבודה מסבירות את הפנייה של היהודים אל מושל המחוז כשלב ראשון במסלול המדיני להשבת הצדק וגם מעניקות זווית פרשנית חשובה לאיגרת עצמה.  המכתב הפתוח של טנצ'ינסקי חשיבותו לא רק בגינוי המאורעות</w:t>
      </w:r>
      <w:r>
        <w:rPr>
          <w:rFonts w:ascii="David" w:hAnsi="David" w:cs="David" w:hint="cs"/>
          <w:sz w:val="24"/>
          <w:szCs w:val="24"/>
          <w:rtl/>
        </w:rPr>
        <w:t>,</w:t>
      </w:r>
      <w:r w:rsidRPr="00BF0692">
        <w:rPr>
          <w:rFonts w:ascii="David" w:hAnsi="David" w:cs="David"/>
          <w:sz w:val="24"/>
          <w:szCs w:val="24"/>
          <w:rtl/>
        </w:rPr>
        <w:t xml:space="preserve"> אלא בעיקר בהכרה בפגיעה, במתן לגיטימציה רשמית לגרסה היהודית  </w:t>
      </w:r>
      <w:r>
        <w:rPr>
          <w:rFonts w:ascii="David" w:hAnsi="David" w:cs="David" w:hint="cs"/>
          <w:sz w:val="24"/>
          <w:szCs w:val="24"/>
          <w:rtl/>
        </w:rPr>
        <w:t>ומתן</w:t>
      </w:r>
      <w:r w:rsidRPr="00BF0692">
        <w:rPr>
          <w:rFonts w:ascii="David" w:hAnsi="David" w:cs="David"/>
          <w:sz w:val="24"/>
          <w:szCs w:val="24"/>
          <w:rtl/>
        </w:rPr>
        <w:t xml:space="preserve"> בסיס חוקי לתביעות של יהודים </w:t>
      </w:r>
      <w:r>
        <w:rPr>
          <w:rFonts w:ascii="David" w:hAnsi="David" w:cs="David" w:hint="cs"/>
          <w:sz w:val="24"/>
          <w:szCs w:val="24"/>
          <w:rtl/>
        </w:rPr>
        <w:t xml:space="preserve">בעתיד </w:t>
      </w:r>
      <w:r w:rsidRPr="00BF0692">
        <w:rPr>
          <w:rFonts w:ascii="David" w:hAnsi="David" w:cs="David"/>
          <w:sz w:val="24"/>
          <w:szCs w:val="24"/>
          <w:rtl/>
        </w:rPr>
        <w:t>מהאספה הכללית והמלך. יתרה מזאת, האיגרת של הוויבודה היא גם סוג של זרז</w:t>
      </w:r>
      <w:r>
        <w:rPr>
          <w:rFonts w:ascii="David" w:hAnsi="David" w:cs="David" w:hint="cs"/>
          <w:sz w:val="24"/>
          <w:szCs w:val="24"/>
          <w:rtl/>
        </w:rPr>
        <w:t>,</w:t>
      </w:r>
      <w:r w:rsidRPr="00BF0692">
        <w:rPr>
          <w:rFonts w:ascii="David" w:hAnsi="David" w:cs="David"/>
          <w:sz w:val="24"/>
          <w:szCs w:val="24"/>
          <w:rtl/>
        </w:rPr>
        <w:t xml:space="preserve"> שבזכותו יכלו היהודים לדלג על המסלול המשפטי ולהתקדם לדרגים גבוהים במסלול המדיני להשבת הצדק. הם יכלו לדלג על משפט לא קל בבית דין של </w:t>
      </w:r>
      <w:r>
        <w:rPr>
          <w:rFonts w:ascii="David" w:hAnsi="David" w:cs="David" w:hint="cs"/>
          <w:sz w:val="24"/>
          <w:szCs w:val="24"/>
          <w:rtl/>
        </w:rPr>
        <w:t>ה</w:t>
      </w:r>
      <w:r w:rsidRPr="00BF0692">
        <w:rPr>
          <w:rFonts w:ascii="David" w:hAnsi="David" w:cs="David"/>
          <w:sz w:val="24"/>
          <w:szCs w:val="24"/>
          <w:rtl/>
        </w:rPr>
        <w:t xml:space="preserve">גרוד, </w:t>
      </w:r>
      <w:r>
        <w:rPr>
          <w:rFonts w:ascii="David" w:hAnsi="David" w:cs="David" w:hint="cs"/>
          <w:sz w:val="24"/>
          <w:szCs w:val="24"/>
          <w:rtl/>
        </w:rPr>
        <w:t xml:space="preserve">שהיה דן </w:t>
      </w:r>
      <w:r w:rsidRPr="00BF0692">
        <w:rPr>
          <w:rFonts w:ascii="David" w:hAnsi="David" w:cs="David"/>
          <w:sz w:val="24"/>
          <w:szCs w:val="24"/>
          <w:rtl/>
        </w:rPr>
        <w:t>לפי חלוקת</w:t>
      </w:r>
      <w:r>
        <w:rPr>
          <w:rFonts w:ascii="David" w:hAnsi="David" w:cs="David"/>
          <w:sz w:val="24"/>
          <w:szCs w:val="24"/>
          <w:rtl/>
        </w:rPr>
        <w:t xml:space="preserve"> תחומי השיפוט בממלכת פולין-ליטא</w:t>
      </w:r>
      <w:r>
        <w:rPr>
          <w:rFonts w:ascii="David" w:hAnsi="David" w:cs="David" w:hint="cs"/>
          <w:sz w:val="24"/>
          <w:szCs w:val="24"/>
          <w:rtl/>
        </w:rPr>
        <w:t xml:space="preserve"> בין היתר</w:t>
      </w:r>
      <w:r w:rsidRPr="00BF0692">
        <w:rPr>
          <w:rFonts w:ascii="David" w:hAnsi="David" w:cs="David"/>
          <w:sz w:val="24"/>
          <w:szCs w:val="24"/>
          <w:rtl/>
        </w:rPr>
        <w:t xml:space="preserve"> </w:t>
      </w:r>
      <w:r w:rsidRPr="00BF0692">
        <w:rPr>
          <w:rFonts w:ascii="David" w:hAnsi="David" w:cs="David"/>
          <w:sz w:val="24"/>
          <w:szCs w:val="24"/>
          <w:rtl/>
          <w:lang w:val="pl-PL"/>
        </w:rPr>
        <w:t>במקרים של הפרת שלום הציבור ומהומות, ולפנות</w:t>
      </w:r>
      <w:r w:rsidRPr="00BF0692">
        <w:rPr>
          <w:rFonts w:ascii="David" w:hAnsi="David" w:cs="David"/>
          <w:sz w:val="24"/>
          <w:szCs w:val="24"/>
          <w:rtl/>
        </w:rPr>
        <w:t xml:space="preserve"> </w:t>
      </w:r>
      <w:r>
        <w:rPr>
          <w:rFonts w:ascii="David" w:hAnsi="David" w:cs="David" w:hint="cs"/>
          <w:sz w:val="24"/>
          <w:szCs w:val="24"/>
          <w:rtl/>
        </w:rPr>
        <w:t xml:space="preserve">במישרין </w:t>
      </w:r>
      <w:r w:rsidRPr="00BF0692">
        <w:rPr>
          <w:rFonts w:ascii="David" w:hAnsi="David" w:cs="David"/>
          <w:sz w:val="24"/>
          <w:szCs w:val="24"/>
          <w:rtl/>
        </w:rPr>
        <w:t>אפילו אל המלך. במסלול המשפטי ללא לגיטימציה מ</w:t>
      </w:r>
      <w:r>
        <w:rPr>
          <w:rFonts w:ascii="David" w:hAnsi="David" w:cs="David" w:hint="cs"/>
          <w:sz w:val="24"/>
          <w:szCs w:val="24"/>
          <w:rtl/>
        </w:rPr>
        <w:t>ה</w:t>
      </w:r>
      <w:r w:rsidRPr="00BF0692">
        <w:rPr>
          <w:rFonts w:ascii="David" w:hAnsi="David" w:cs="David"/>
          <w:sz w:val="24"/>
          <w:szCs w:val="24"/>
          <w:rtl/>
        </w:rPr>
        <w:t>וויבודה, הי</w:t>
      </w:r>
      <w:r>
        <w:rPr>
          <w:rFonts w:ascii="David" w:hAnsi="David" w:cs="David" w:hint="cs"/>
          <w:sz w:val="24"/>
          <w:szCs w:val="24"/>
          <w:rtl/>
        </w:rPr>
        <w:t>ית</w:t>
      </w:r>
      <w:r w:rsidRPr="00BF0692">
        <w:rPr>
          <w:rFonts w:ascii="David" w:hAnsi="David" w:cs="David"/>
          <w:sz w:val="24"/>
          <w:szCs w:val="24"/>
          <w:rtl/>
        </w:rPr>
        <w:t xml:space="preserve">ה ליהודים זכות לפנות ישירות לשליט רק בענייני הפריבילגיות, ולערער </w:t>
      </w:r>
      <w:r>
        <w:rPr>
          <w:rFonts w:ascii="David" w:hAnsi="David" w:cs="David" w:hint="cs"/>
          <w:sz w:val="24"/>
          <w:szCs w:val="24"/>
          <w:rtl/>
        </w:rPr>
        <w:t>בפניו</w:t>
      </w:r>
      <w:r w:rsidRPr="00BF0692">
        <w:rPr>
          <w:rFonts w:ascii="David" w:hAnsi="David" w:cs="David"/>
          <w:sz w:val="24"/>
          <w:szCs w:val="24"/>
          <w:rtl/>
        </w:rPr>
        <w:t xml:space="preserve"> רק במשפטים בין היהודים,</w:t>
      </w:r>
      <w:r w:rsidRPr="00BF0692">
        <w:rPr>
          <w:rStyle w:val="FootnoteReference"/>
          <w:rFonts w:ascii="David" w:hAnsi="David" w:cs="David"/>
          <w:sz w:val="24"/>
          <w:szCs w:val="24"/>
          <w:rtl/>
        </w:rPr>
        <w:footnoteReference w:id="157"/>
      </w:r>
      <w:r w:rsidRPr="00BF0692">
        <w:rPr>
          <w:rFonts w:ascii="David" w:hAnsi="David" w:cs="David"/>
          <w:sz w:val="24"/>
          <w:szCs w:val="24"/>
          <w:rtl/>
        </w:rPr>
        <w:t xml:space="preserve"> או במקרים של סכסוכים בין דת</w:t>
      </w:r>
      <w:r w:rsidR="00580C1F">
        <w:rPr>
          <w:rFonts w:ascii="David" w:hAnsi="David" w:cs="David" w:hint="cs"/>
          <w:sz w:val="24"/>
          <w:szCs w:val="24"/>
          <w:rtl/>
        </w:rPr>
        <w:t>יים</w:t>
      </w:r>
      <w:r w:rsidRPr="00BF0692">
        <w:rPr>
          <w:rFonts w:ascii="David" w:hAnsi="David" w:cs="David"/>
          <w:sz w:val="24"/>
          <w:szCs w:val="24"/>
          <w:rtl/>
        </w:rPr>
        <w:t xml:space="preserve"> </w:t>
      </w:r>
      <w:r>
        <w:rPr>
          <w:rFonts w:ascii="David" w:hAnsi="David" w:cs="David" w:hint="cs"/>
          <w:sz w:val="24"/>
          <w:szCs w:val="24"/>
          <w:rtl/>
        </w:rPr>
        <w:t>ש</w:t>
      </w:r>
      <w:r w:rsidRPr="00BF0692">
        <w:rPr>
          <w:rFonts w:ascii="David" w:hAnsi="David" w:cs="David"/>
          <w:sz w:val="24"/>
          <w:szCs w:val="24"/>
          <w:rtl/>
        </w:rPr>
        <w:t xml:space="preserve">בהם היו מעורבים נוצרים מקבוצות ששייכות ליוריסדיקציות </w:t>
      </w:r>
      <w:r>
        <w:rPr>
          <w:rFonts w:ascii="David" w:hAnsi="David" w:cs="David" w:hint="cs"/>
          <w:sz w:val="24"/>
          <w:szCs w:val="24"/>
          <w:rtl/>
        </w:rPr>
        <w:t>אחרות</w:t>
      </w:r>
      <w:r w:rsidRPr="00BF0692">
        <w:rPr>
          <w:rFonts w:ascii="David" w:hAnsi="David" w:cs="David"/>
          <w:sz w:val="24"/>
          <w:szCs w:val="24"/>
          <w:rtl/>
        </w:rPr>
        <w:t xml:space="preserve">. </w:t>
      </w:r>
      <w:r w:rsidRPr="00BF0692">
        <w:rPr>
          <w:rFonts w:ascii="David" w:hAnsi="David" w:cs="David"/>
          <w:sz w:val="24"/>
          <w:szCs w:val="24"/>
          <w:rtl/>
          <w:lang w:val="pl-PL"/>
        </w:rPr>
        <w:t xml:space="preserve">בזכות אותה איגרת, שהדגישה את חומרת הפשע והעבירה את המקרה לתחום שיפוטו של בית </w:t>
      </w:r>
      <w:r>
        <w:rPr>
          <w:rFonts w:ascii="David" w:hAnsi="David" w:cs="David" w:hint="cs"/>
          <w:sz w:val="24"/>
          <w:szCs w:val="24"/>
          <w:rtl/>
          <w:lang w:val="pl-PL"/>
        </w:rPr>
        <w:t>ה</w:t>
      </w:r>
      <w:r w:rsidRPr="00BF0692">
        <w:rPr>
          <w:rFonts w:ascii="David" w:hAnsi="David" w:cs="David"/>
          <w:sz w:val="24"/>
          <w:szCs w:val="24"/>
          <w:rtl/>
          <w:lang w:val="pl-PL"/>
        </w:rPr>
        <w:t xml:space="preserve">דין של המלך, יכלו היהודים גם לדלג על המשפט האוטונומי של האקדמיה ולבקש </w:t>
      </w:r>
      <w:r>
        <w:rPr>
          <w:rFonts w:ascii="David" w:hAnsi="David" w:cs="David" w:hint="cs"/>
          <w:sz w:val="24"/>
          <w:szCs w:val="24"/>
          <w:rtl/>
          <w:lang w:val="pl-PL"/>
        </w:rPr>
        <w:t xml:space="preserve">צדק מידי </w:t>
      </w:r>
      <w:r w:rsidRPr="00BF0692">
        <w:rPr>
          <w:rFonts w:ascii="David" w:hAnsi="David" w:cs="David"/>
          <w:sz w:val="24"/>
          <w:szCs w:val="24"/>
          <w:rtl/>
          <w:lang w:val="pl-PL"/>
        </w:rPr>
        <w:t xml:space="preserve">מהמלך מול הסטודנטים. </w:t>
      </w:r>
      <w:r w:rsidR="00580C1F">
        <w:rPr>
          <w:rFonts w:ascii="David" w:hAnsi="David" w:cs="David" w:hint="cs"/>
          <w:sz w:val="24"/>
          <w:szCs w:val="24"/>
          <w:rtl/>
          <w:lang w:val="pl-PL"/>
        </w:rPr>
        <w:t>כיוון ש</w:t>
      </w:r>
      <w:r>
        <w:rPr>
          <w:rFonts w:ascii="David" w:hAnsi="David" w:cs="David"/>
          <w:sz w:val="24"/>
          <w:szCs w:val="24"/>
          <w:rtl/>
          <w:lang w:val="pl-PL"/>
        </w:rPr>
        <w:t>על-פי</w:t>
      </w:r>
      <w:r w:rsidRPr="00BF0692">
        <w:rPr>
          <w:rFonts w:ascii="David" w:hAnsi="David" w:cs="David"/>
          <w:sz w:val="24"/>
          <w:szCs w:val="24"/>
          <w:rtl/>
          <w:lang w:val="pl-PL"/>
        </w:rPr>
        <w:t xml:space="preserve"> חלוקת תחומי שיפוט, הסטודנטים נשפטו </w:t>
      </w:r>
      <w:r>
        <w:rPr>
          <w:rFonts w:ascii="David" w:hAnsi="David" w:cs="David"/>
          <w:sz w:val="24"/>
          <w:szCs w:val="24"/>
          <w:rtl/>
          <w:lang w:val="pl-PL"/>
        </w:rPr>
        <w:t>על-ידי</w:t>
      </w:r>
      <w:r w:rsidRPr="00BF0692">
        <w:rPr>
          <w:rFonts w:ascii="David" w:hAnsi="David" w:cs="David"/>
          <w:sz w:val="24"/>
          <w:szCs w:val="24"/>
          <w:rtl/>
          <w:lang w:val="pl-PL"/>
        </w:rPr>
        <w:t xml:space="preserve"> רקטור במשפטים אזרחיים ו</w:t>
      </w:r>
      <w:r>
        <w:rPr>
          <w:rFonts w:ascii="David" w:hAnsi="David" w:cs="David" w:hint="cs"/>
          <w:sz w:val="24"/>
          <w:szCs w:val="24"/>
          <w:rtl/>
          <w:lang w:val="pl-PL"/>
        </w:rPr>
        <w:t>ב</w:t>
      </w:r>
      <w:r w:rsidRPr="00BF0692">
        <w:rPr>
          <w:rFonts w:ascii="David" w:hAnsi="David" w:cs="David"/>
          <w:sz w:val="24"/>
          <w:szCs w:val="24"/>
          <w:rtl/>
          <w:lang w:val="pl-PL"/>
        </w:rPr>
        <w:t>מקרים פליליים בדרגת חומרה נמוכה</w:t>
      </w:r>
      <w:r w:rsidR="00580C1F">
        <w:rPr>
          <w:rFonts w:ascii="David" w:hAnsi="David" w:cs="David" w:hint="cs"/>
          <w:sz w:val="24"/>
          <w:szCs w:val="24"/>
          <w:rtl/>
          <w:lang w:val="pl-PL"/>
        </w:rPr>
        <w:t>,</w:t>
      </w:r>
      <w:r w:rsidRPr="00BF0692">
        <w:rPr>
          <w:rStyle w:val="FootnoteReference"/>
          <w:rFonts w:ascii="David" w:hAnsi="David" w:cs="David"/>
          <w:sz w:val="24"/>
          <w:szCs w:val="24"/>
          <w:rtl/>
          <w:lang w:val="pl-PL"/>
        </w:rPr>
        <w:footnoteReference w:id="158"/>
      </w:r>
      <w:r w:rsidRPr="00BF0692">
        <w:rPr>
          <w:rFonts w:ascii="David" w:hAnsi="David" w:cs="David"/>
          <w:sz w:val="24"/>
          <w:szCs w:val="24"/>
          <w:rtl/>
          <w:lang w:val="pl-PL"/>
        </w:rPr>
        <w:t xml:space="preserve"> </w:t>
      </w:r>
      <w:r>
        <w:rPr>
          <w:rFonts w:ascii="David" w:hAnsi="David" w:cs="David" w:hint="cs"/>
          <w:sz w:val="24"/>
          <w:szCs w:val="24"/>
          <w:rtl/>
          <w:lang w:val="pl-PL"/>
        </w:rPr>
        <w:t>בלי</w:t>
      </w:r>
      <w:r w:rsidRPr="00BF0692">
        <w:rPr>
          <w:rFonts w:ascii="David" w:hAnsi="David" w:cs="David"/>
          <w:sz w:val="24"/>
          <w:szCs w:val="24"/>
          <w:rtl/>
          <w:lang w:val="pl-PL"/>
        </w:rPr>
        <w:t xml:space="preserve"> </w:t>
      </w:r>
      <w:r>
        <w:rPr>
          <w:rFonts w:ascii="David" w:hAnsi="David" w:cs="David" w:hint="cs"/>
          <w:sz w:val="24"/>
          <w:szCs w:val="24"/>
          <w:rtl/>
          <w:lang w:val="pl-PL"/>
        </w:rPr>
        <w:t>ה</w:t>
      </w:r>
      <w:r w:rsidRPr="00BF0692">
        <w:rPr>
          <w:rFonts w:ascii="David" w:hAnsi="David" w:cs="David"/>
          <w:sz w:val="24"/>
          <w:szCs w:val="24"/>
          <w:rtl/>
          <w:lang w:val="pl-PL"/>
        </w:rPr>
        <w:t xml:space="preserve">לגיטימציה </w:t>
      </w:r>
      <w:r>
        <w:rPr>
          <w:rFonts w:ascii="David" w:hAnsi="David" w:cs="David" w:hint="cs"/>
          <w:sz w:val="24"/>
          <w:szCs w:val="24"/>
          <w:rtl/>
          <w:lang w:val="pl-PL"/>
        </w:rPr>
        <w:t>ה</w:t>
      </w:r>
      <w:r w:rsidRPr="00BF0692">
        <w:rPr>
          <w:rFonts w:ascii="David" w:hAnsi="David" w:cs="David"/>
          <w:sz w:val="24"/>
          <w:szCs w:val="24"/>
          <w:rtl/>
          <w:lang w:val="pl-PL"/>
        </w:rPr>
        <w:t xml:space="preserve">וויבודית היה על היהודים </w:t>
      </w:r>
      <w:r w:rsidR="00580C1F">
        <w:rPr>
          <w:rFonts w:ascii="David" w:hAnsi="David" w:cs="David" w:hint="cs"/>
          <w:sz w:val="24"/>
          <w:szCs w:val="24"/>
          <w:rtl/>
          <w:lang w:val="pl-PL"/>
        </w:rPr>
        <w:t>לסמוך על שיפוטו של הרקטור ו</w:t>
      </w:r>
      <w:r w:rsidRPr="00BF0692">
        <w:rPr>
          <w:rFonts w:ascii="David" w:hAnsi="David" w:cs="David"/>
          <w:sz w:val="24"/>
          <w:szCs w:val="24"/>
          <w:rtl/>
          <w:lang w:val="pl-PL"/>
        </w:rPr>
        <w:t xml:space="preserve">מהלך זה </w:t>
      </w:r>
      <w:r w:rsidR="00580C1F">
        <w:rPr>
          <w:rFonts w:ascii="David" w:hAnsi="David" w:cs="David" w:hint="cs"/>
          <w:sz w:val="24"/>
          <w:szCs w:val="24"/>
          <w:rtl/>
          <w:lang w:val="pl-PL"/>
        </w:rPr>
        <w:t xml:space="preserve">היה </w:t>
      </w:r>
      <w:r w:rsidRPr="00BF0692">
        <w:rPr>
          <w:rFonts w:ascii="David" w:hAnsi="David" w:cs="David"/>
          <w:sz w:val="24"/>
          <w:szCs w:val="24"/>
          <w:rtl/>
          <w:lang w:val="pl-PL"/>
        </w:rPr>
        <w:t xml:space="preserve">נידון מראש לכישלון. </w:t>
      </w:r>
    </w:p>
    <w:p w14:paraId="45104768" w14:textId="4E0F9680" w:rsidR="000E24D5" w:rsidRPr="000879F5" w:rsidRDefault="000E24D5" w:rsidP="000879F5">
      <w:pPr>
        <w:rPr>
          <w:rFonts w:ascii="David" w:hAnsi="David" w:cs="David"/>
          <w:sz w:val="24"/>
          <w:szCs w:val="24"/>
          <w:rtl/>
        </w:rPr>
      </w:pPr>
      <w:r>
        <w:rPr>
          <w:rFonts w:ascii="David" w:hAnsi="David" w:cs="David" w:hint="cs"/>
          <w:sz w:val="24"/>
          <w:szCs w:val="24"/>
          <w:rtl/>
        </w:rPr>
        <w:t xml:space="preserve">פנייה אל הוויבודה הייתה הצעד הראשון של הקהילה בזירה החוץ-יהודית בתהליך להשבת הצדק. בין שהוויבודה גינה את האירועים על מנת להדגיש כי המהומה התרחשה בעת היעדרו מהעיר, ובין שהתיאור המדויק של ההתרחשויות כקיצוניות ושונות מהאווירה היום-יומית בעיר כמו גם ציון האפשרויות לפתרון המשבר נועדו להגן על האופי השלו של העיר (שרצתה לחזור ולהיחשב לעיר מלכותית שבה תוכל להתקיים החתונה הקרבה של וולדיסלב הרביעי) </w:t>
      </w:r>
      <w:r w:rsidR="00580C1F">
        <w:rPr>
          <w:rFonts w:ascii="David" w:hAnsi="David" w:cs="David" w:hint="cs"/>
          <w:sz w:val="24"/>
          <w:szCs w:val="24"/>
          <w:rtl/>
        </w:rPr>
        <w:t xml:space="preserve">מהלך זה של הקהילה </w:t>
      </w:r>
      <w:r>
        <w:rPr>
          <w:rFonts w:ascii="David" w:hAnsi="David" w:cs="David" w:hint="cs"/>
          <w:sz w:val="24"/>
          <w:szCs w:val="24"/>
          <w:rtl/>
          <w:lang w:val="pl-PL"/>
        </w:rPr>
        <w:t xml:space="preserve">שיקף </w:t>
      </w:r>
      <w:r w:rsidRPr="00BF0692">
        <w:rPr>
          <w:rFonts w:ascii="David" w:hAnsi="David" w:cs="David"/>
          <w:sz w:val="24"/>
          <w:szCs w:val="24"/>
          <w:rtl/>
          <w:lang w:val="pl-PL"/>
        </w:rPr>
        <w:t>מחד גיסא את זכותם של היהודים לפעול באופן אקטיבי להשבת הצדק</w:t>
      </w:r>
      <w:r w:rsidR="00580C1F">
        <w:rPr>
          <w:rFonts w:ascii="David" w:hAnsi="David" w:cs="David" w:hint="cs"/>
          <w:sz w:val="24"/>
          <w:szCs w:val="24"/>
          <w:rtl/>
          <w:lang w:val="pl-PL"/>
        </w:rPr>
        <w:t>,</w:t>
      </w:r>
      <w:r w:rsidRPr="00BF0692">
        <w:rPr>
          <w:rFonts w:ascii="David" w:hAnsi="David" w:cs="David"/>
          <w:sz w:val="24"/>
          <w:szCs w:val="24"/>
          <w:rtl/>
          <w:lang w:val="pl-PL"/>
        </w:rPr>
        <w:t xml:space="preserve"> מאידך גיסא </w:t>
      </w:r>
      <w:r>
        <w:rPr>
          <w:rFonts w:ascii="David" w:hAnsi="David" w:cs="David" w:hint="cs"/>
          <w:sz w:val="24"/>
          <w:szCs w:val="24"/>
          <w:rtl/>
          <w:lang w:val="pl-PL"/>
        </w:rPr>
        <w:t xml:space="preserve">הוא </w:t>
      </w:r>
      <w:r w:rsidRPr="00BF0692">
        <w:rPr>
          <w:rFonts w:ascii="David" w:hAnsi="David" w:cs="David"/>
          <w:sz w:val="24"/>
          <w:szCs w:val="24"/>
          <w:rtl/>
          <w:lang w:val="pl-PL"/>
        </w:rPr>
        <w:t xml:space="preserve">העיד על </w:t>
      </w:r>
      <w:r w:rsidRPr="00BF0692">
        <w:rPr>
          <w:rFonts w:ascii="David" w:hAnsi="David" w:cs="David"/>
          <w:sz w:val="24"/>
          <w:szCs w:val="24"/>
          <w:rtl/>
          <w:lang w:val="pl-PL"/>
        </w:rPr>
        <w:lastRenderedPageBreak/>
        <w:t xml:space="preserve">המגבלות של מעמד היהודים ועל הצורך הבעייתי בתמיכה חיצונית על מנת להפעיל את מנגנוני הסובלנות </w:t>
      </w:r>
      <w:r>
        <w:rPr>
          <w:rFonts w:ascii="David" w:hAnsi="David" w:cs="David" w:hint="cs"/>
          <w:sz w:val="24"/>
          <w:szCs w:val="24"/>
          <w:rtl/>
          <w:lang w:val="pl-PL"/>
        </w:rPr>
        <w:t>הלכה למעשה</w:t>
      </w:r>
      <w:r w:rsidRPr="00BF0692">
        <w:rPr>
          <w:rFonts w:ascii="David" w:hAnsi="David" w:cs="David"/>
          <w:sz w:val="24"/>
          <w:szCs w:val="24"/>
          <w:rtl/>
          <w:lang w:val="pl-PL"/>
        </w:rPr>
        <w:t>.</w:t>
      </w:r>
      <w:r w:rsidRPr="00BF0692">
        <w:rPr>
          <w:rStyle w:val="FootnoteReference"/>
          <w:rFonts w:ascii="David" w:hAnsi="David" w:cs="David"/>
          <w:sz w:val="24"/>
          <w:szCs w:val="24"/>
          <w:rtl/>
          <w:lang w:val="pl-PL"/>
        </w:rPr>
        <w:footnoteReference w:id="159"/>
      </w:r>
      <w:r w:rsidRPr="00BF0692">
        <w:rPr>
          <w:rFonts w:ascii="David" w:hAnsi="David" w:cs="David"/>
          <w:sz w:val="24"/>
          <w:szCs w:val="24"/>
          <w:rtl/>
          <w:lang w:val="pl-PL"/>
        </w:rPr>
        <w:t xml:space="preserve"> </w:t>
      </w:r>
    </w:p>
    <w:p w14:paraId="785B93CA" w14:textId="0061B817" w:rsidR="000E24D5" w:rsidRPr="000F2EBF" w:rsidRDefault="000E24D5" w:rsidP="000F2EBF">
      <w:pPr>
        <w:rPr>
          <w:rFonts w:ascii="David" w:hAnsi="David" w:cs="David"/>
          <w:sz w:val="24"/>
          <w:szCs w:val="24"/>
          <w:rtl/>
        </w:rPr>
      </w:pPr>
      <w:r w:rsidRPr="00BF0692">
        <w:rPr>
          <w:rFonts w:ascii="David" w:hAnsi="David" w:cs="David"/>
          <w:sz w:val="24"/>
          <w:szCs w:val="24"/>
          <w:rtl/>
          <w:lang w:val="pl-PL"/>
        </w:rPr>
        <w:t xml:space="preserve">הצעד השני </w:t>
      </w:r>
      <w:r>
        <w:rPr>
          <w:rFonts w:ascii="David" w:hAnsi="David" w:cs="David" w:hint="cs"/>
          <w:sz w:val="24"/>
          <w:szCs w:val="24"/>
          <w:rtl/>
          <w:lang w:val="pl-PL"/>
        </w:rPr>
        <w:t>ש</w:t>
      </w:r>
      <w:r w:rsidRPr="00BF0692">
        <w:rPr>
          <w:rFonts w:ascii="David" w:hAnsi="David" w:cs="David"/>
          <w:sz w:val="24"/>
          <w:szCs w:val="24"/>
          <w:rtl/>
          <w:lang w:val="pl-PL"/>
        </w:rPr>
        <w:t>בו נקטה הקהילה בתהליך להשבת הצדק בעזרת הש</w:t>
      </w:r>
      <w:r>
        <w:rPr>
          <w:rFonts w:ascii="David" w:hAnsi="David" w:cs="David" w:hint="cs"/>
          <w:sz w:val="24"/>
          <w:szCs w:val="24"/>
          <w:rtl/>
          <w:lang w:val="pl-PL"/>
        </w:rPr>
        <w:t>לטון</w:t>
      </w:r>
      <w:r w:rsidRPr="00BF0692">
        <w:rPr>
          <w:rFonts w:ascii="David" w:hAnsi="David" w:cs="David"/>
          <w:sz w:val="24"/>
          <w:szCs w:val="24"/>
          <w:rtl/>
          <w:lang w:val="pl-PL"/>
        </w:rPr>
        <w:t xml:space="preserve"> ומערכותי</w:t>
      </w:r>
      <w:r>
        <w:rPr>
          <w:rFonts w:ascii="David" w:hAnsi="David" w:cs="David" w:hint="cs"/>
          <w:sz w:val="24"/>
          <w:szCs w:val="24"/>
          <w:rtl/>
          <w:lang w:val="pl-PL"/>
        </w:rPr>
        <w:t>ו</w:t>
      </w:r>
      <w:r w:rsidRPr="00BF0692">
        <w:rPr>
          <w:rFonts w:ascii="David" w:hAnsi="David" w:cs="David"/>
          <w:sz w:val="24"/>
          <w:szCs w:val="24"/>
          <w:rtl/>
          <w:lang w:val="pl-PL"/>
        </w:rPr>
        <w:t xml:space="preserve"> היה ריש</w:t>
      </w:r>
      <w:r>
        <w:rPr>
          <w:rFonts w:ascii="David" w:hAnsi="David" w:cs="David"/>
          <w:sz w:val="24"/>
          <w:szCs w:val="24"/>
          <w:rtl/>
          <w:lang w:val="pl-PL"/>
        </w:rPr>
        <w:t>ום המכתב הוויבודי בספרי ה</w:t>
      </w:r>
      <w:r>
        <w:rPr>
          <w:rFonts w:ascii="David" w:hAnsi="David" w:cs="David" w:hint="cs"/>
          <w:sz w:val="24"/>
          <w:szCs w:val="24"/>
          <w:rtl/>
          <w:lang w:val="pl-PL"/>
        </w:rPr>
        <w:t xml:space="preserve">גרוד. </w:t>
      </w:r>
      <w:r w:rsidRPr="00BF0692">
        <w:rPr>
          <w:rFonts w:ascii="David" w:hAnsi="David" w:cs="David"/>
          <w:sz w:val="24"/>
          <w:szCs w:val="24"/>
          <w:rtl/>
        </w:rPr>
        <w:t>לכ</w:t>
      </w:r>
      <w:r>
        <w:rPr>
          <w:rFonts w:ascii="David" w:hAnsi="David" w:cs="David"/>
          <w:sz w:val="24"/>
          <w:szCs w:val="24"/>
          <w:rtl/>
        </w:rPr>
        <w:t xml:space="preserve">אורה אין מיוחד </w:t>
      </w:r>
      <w:r>
        <w:rPr>
          <w:rFonts w:ascii="David" w:hAnsi="David" w:cs="David" w:hint="cs"/>
          <w:sz w:val="24"/>
          <w:szCs w:val="24"/>
          <w:rtl/>
        </w:rPr>
        <w:t>בהליך הזה.</w:t>
      </w:r>
      <w:r w:rsidRPr="00BF0692">
        <w:rPr>
          <w:rFonts w:ascii="David" w:hAnsi="David" w:cs="David"/>
          <w:sz w:val="24"/>
          <w:szCs w:val="24"/>
          <w:rtl/>
        </w:rPr>
        <w:t xml:space="preserve"> חובתו של סינדיק הקהילה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w:t>
      </w:r>
      <w:r w:rsidRPr="00BF0692">
        <w:rPr>
          <w:rFonts w:ascii="David" w:hAnsi="David" w:cs="David"/>
          <w:sz w:val="24"/>
          <w:szCs w:val="24"/>
          <w:rtl/>
        </w:rPr>
        <w:t>אחראי על קשרי הקהילה עם המוסדות הנוכריים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הייתה </w:t>
      </w:r>
      <w:r w:rsidRPr="00BF0692">
        <w:rPr>
          <w:rFonts w:ascii="David" w:hAnsi="David" w:cs="David"/>
          <w:sz w:val="24"/>
          <w:szCs w:val="24"/>
          <w:rtl/>
        </w:rPr>
        <w:t>לייצג את הקהילה כ'מקבל המסמך' (</w:t>
      </w:r>
      <w:r w:rsidRPr="00BF0692">
        <w:rPr>
          <w:rFonts w:ascii="David" w:hAnsi="David" w:cs="David"/>
          <w:sz w:val="24"/>
          <w:szCs w:val="24"/>
          <w:lang w:val="pl-PL"/>
        </w:rPr>
        <w:t>(recipent</w:t>
      </w:r>
      <w:r w:rsidRPr="00BF0692">
        <w:rPr>
          <w:rFonts w:ascii="David" w:hAnsi="David" w:cs="David"/>
          <w:sz w:val="24"/>
          <w:szCs w:val="24"/>
          <w:rtl/>
        </w:rPr>
        <w:t xml:space="preserve"> ולרשום פריבילגיות, עסקאות וחוזים שונים בספרי העיר למיניהם.</w:t>
      </w:r>
      <w:r w:rsidRPr="00BF0692">
        <w:rPr>
          <w:rStyle w:val="FootnoteReference"/>
          <w:rFonts w:ascii="David" w:hAnsi="David" w:cs="David"/>
          <w:sz w:val="24"/>
          <w:szCs w:val="24"/>
          <w:rtl/>
        </w:rPr>
        <w:footnoteReference w:id="160"/>
      </w:r>
      <w:r w:rsidRPr="00BF0692">
        <w:rPr>
          <w:rFonts w:ascii="David" w:hAnsi="David" w:cs="David"/>
          <w:sz w:val="24"/>
          <w:szCs w:val="24"/>
          <w:rtl/>
        </w:rPr>
        <w:t xml:space="preserve"> רישום שכזה, שהיה כרוך בהוצאות כספיות לא מבוטלות, אימת את המסמכים, העניק להם תוקף משפטי והפך אותם למחייבים את כל הצדדים המעורבים, ולא רק את הצד היהודי המעוניין בהעתקה. מה שהופך את המקרה המתואר למיוחד הוא סוג המסמך</w:t>
      </w:r>
      <w:r>
        <w:rPr>
          <w:rFonts w:ascii="David" w:hAnsi="David" w:cs="David" w:hint="cs"/>
          <w:sz w:val="24"/>
          <w:szCs w:val="24"/>
          <w:rtl/>
        </w:rPr>
        <w:t xml:space="preserve"> ותוכנו</w:t>
      </w:r>
      <w:r w:rsidRPr="00BF0692">
        <w:rPr>
          <w:rFonts w:ascii="David" w:hAnsi="David" w:cs="David"/>
          <w:sz w:val="24"/>
          <w:szCs w:val="24"/>
          <w:rtl/>
        </w:rPr>
        <w:t xml:space="preserve">, שמשנים את משמעות ההליך הביורוקרטי המקובל והופכים אותו לשלב חשוב בתהליך של </w:t>
      </w:r>
      <w:r w:rsidR="000879F5">
        <w:rPr>
          <w:rFonts w:ascii="David" w:hAnsi="David" w:cs="David" w:hint="cs"/>
          <w:sz w:val="24"/>
          <w:szCs w:val="24"/>
          <w:rtl/>
        </w:rPr>
        <w:t xml:space="preserve"> "</w:t>
      </w:r>
      <w:r w:rsidR="000879F5">
        <w:rPr>
          <w:rFonts w:ascii="David" w:hAnsi="David" w:cs="David"/>
          <w:sz w:val="24"/>
          <w:szCs w:val="24"/>
        </w:rPr>
        <w:t xml:space="preserve"> "nekome</w:t>
      </w:r>
      <w:r w:rsidRPr="00BF0692">
        <w:rPr>
          <w:rFonts w:ascii="David" w:hAnsi="David" w:cs="David"/>
          <w:sz w:val="24"/>
          <w:szCs w:val="24"/>
          <w:rtl/>
        </w:rPr>
        <w:t xml:space="preserve">. האיגרת שהועתקה היא </w:t>
      </w:r>
      <w:r>
        <w:rPr>
          <w:rFonts w:ascii="David" w:hAnsi="David" w:cs="David" w:hint="cs"/>
          <w:sz w:val="24"/>
          <w:szCs w:val="24"/>
          <w:rtl/>
        </w:rPr>
        <w:t>'</w:t>
      </w:r>
      <w:r w:rsidRPr="00BF0692">
        <w:rPr>
          <w:rFonts w:ascii="David" w:hAnsi="David" w:cs="David"/>
          <w:sz w:val="24"/>
          <w:szCs w:val="24"/>
          <w:rtl/>
        </w:rPr>
        <w:t xml:space="preserve">מכתב </w:t>
      </w:r>
      <w:r>
        <w:rPr>
          <w:rFonts w:ascii="David" w:hAnsi="David" w:cs="David"/>
          <w:sz w:val="24"/>
          <w:szCs w:val="24"/>
          <w:rtl/>
        </w:rPr>
        <w:t xml:space="preserve">מסוג מכונה  </w:t>
      </w:r>
      <w:r w:rsidRPr="009B16FB">
        <w:rPr>
          <w:rFonts w:ascii="Times New Roman" w:hAnsi="Times New Roman" w:cs="Times New Roman"/>
          <w:sz w:val="24"/>
          <w:szCs w:val="24"/>
          <w:rtl/>
        </w:rPr>
        <w:t xml:space="preserve"> </w:t>
      </w:r>
      <w:r w:rsidRPr="009B16FB">
        <w:rPr>
          <w:rFonts w:ascii="Times New Roman" w:hAnsi="Times New Roman" w:cs="Times New Roman"/>
          <w:sz w:val="24"/>
          <w:szCs w:val="24"/>
          <w:lang w:val="pl-PL"/>
        </w:rPr>
        <w:t>mandate'</w:t>
      </w:r>
      <w:r w:rsidRPr="009B16FB">
        <w:rPr>
          <w:rFonts w:ascii="Times New Roman" w:hAnsi="Times New Roman" w:cs="Times New Roman"/>
          <w:sz w:val="24"/>
          <w:szCs w:val="24"/>
          <w:rtl/>
          <w:lang w:val="pl-PL"/>
        </w:rPr>
        <w:t>'</w:t>
      </w:r>
      <w:r w:rsidRPr="00BF0692">
        <w:rPr>
          <w:rFonts w:ascii="David" w:hAnsi="David" w:cs="David"/>
          <w:sz w:val="24"/>
          <w:szCs w:val="24"/>
          <w:rtl/>
          <w:lang w:val="pl-PL"/>
        </w:rPr>
        <w:t xml:space="preserve"> </w:t>
      </w:r>
      <w:r w:rsidR="000879F5">
        <w:rPr>
          <w:rFonts w:ascii="David" w:hAnsi="David" w:cs="David" w:hint="cs"/>
          <w:sz w:val="24"/>
          <w:szCs w:val="24"/>
          <w:rtl/>
          <w:lang w:val="pl-PL"/>
        </w:rPr>
        <w:t>ש</w:t>
      </w:r>
      <w:r w:rsidRPr="00BF0692">
        <w:rPr>
          <w:rFonts w:ascii="David" w:hAnsi="David" w:cs="David"/>
          <w:sz w:val="24"/>
          <w:szCs w:val="24"/>
          <w:rtl/>
          <w:lang w:val="pl-PL"/>
        </w:rPr>
        <w:t>בא להמליץ או לצוות על פעולה נדרשת על</w:t>
      </w:r>
      <w:r>
        <w:rPr>
          <w:rFonts w:ascii="David" w:hAnsi="David" w:cs="David" w:hint="cs"/>
          <w:sz w:val="24"/>
          <w:szCs w:val="24"/>
          <w:rtl/>
          <w:lang w:val="pl-PL"/>
        </w:rPr>
        <w:t>-</w:t>
      </w:r>
      <w:r w:rsidRPr="00BF0692">
        <w:rPr>
          <w:rFonts w:ascii="David" w:hAnsi="David" w:cs="David"/>
          <w:sz w:val="24"/>
          <w:szCs w:val="24"/>
          <w:rtl/>
          <w:lang w:val="pl-PL"/>
        </w:rPr>
        <w:t>פי החוק המקובל במקרה ספציפי.</w:t>
      </w:r>
      <w:r w:rsidRPr="00BF0692">
        <w:rPr>
          <w:rStyle w:val="FootnoteReference"/>
          <w:rFonts w:ascii="David" w:hAnsi="David" w:cs="David"/>
          <w:sz w:val="24"/>
          <w:szCs w:val="24"/>
          <w:rtl/>
          <w:lang w:val="pl-PL"/>
        </w:rPr>
        <w:footnoteReference w:id="161"/>
      </w:r>
      <w:r w:rsidRPr="00BF0692">
        <w:rPr>
          <w:rFonts w:ascii="David" w:hAnsi="David" w:cs="David"/>
          <w:sz w:val="24"/>
          <w:szCs w:val="24"/>
          <w:rtl/>
        </w:rPr>
        <w:t xml:space="preserve"> </w:t>
      </w:r>
      <w:r w:rsidRPr="00BF0692">
        <w:rPr>
          <w:rFonts w:ascii="David" w:hAnsi="David" w:cs="David"/>
          <w:sz w:val="24"/>
          <w:szCs w:val="24"/>
          <w:rtl/>
          <w:lang w:val="pl-PL"/>
        </w:rPr>
        <w:t xml:space="preserve">טבעו המנדטורי של המכתב ברור לכותבו ומורגש הן בשימוש בביטויים כגון "אני מצווה מתוך סמכותי  </w:t>
      </w:r>
      <w:r w:rsidRPr="009B16FB">
        <w:rPr>
          <w:rFonts w:ascii="Times New Roman" w:hAnsi="Times New Roman" w:cs="Times New Roman"/>
          <w:sz w:val="24"/>
          <w:szCs w:val="24"/>
          <w:rtl/>
          <w:lang w:val="pl-PL"/>
        </w:rPr>
        <w:t>(</w:t>
      </w:r>
      <w:r w:rsidRPr="009B16FB">
        <w:rPr>
          <w:rFonts w:ascii="Times New Roman" w:hAnsi="Times New Roman" w:cs="Times New Roman"/>
          <w:sz w:val="24"/>
          <w:szCs w:val="24"/>
          <w:lang w:val="pl-PL"/>
        </w:rPr>
        <w:t>Vigore mandati rozkazuię</w:t>
      </w:r>
      <w:r w:rsidRPr="009B16FB">
        <w:rPr>
          <w:rFonts w:ascii="Times New Roman" w:hAnsi="Times New Roman" w:cs="Times New Roman"/>
          <w:sz w:val="24"/>
          <w:szCs w:val="24"/>
          <w:rtl/>
          <w:lang w:val="pl-PL"/>
        </w:rPr>
        <w:t>)</w:t>
      </w:r>
      <w:r>
        <w:rPr>
          <w:rFonts w:ascii="David" w:hAnsi="David" w:cs="David" w:hint="cs"/>
          <w:sz w:val="24"/>
          <w:szCs w:val="24"/>
          <w:rtl/>
          <w:lang w:val="pl-PL"/>
        </w:rPr>
        <w:t>"</w:t>
      </w:r>
      <w:r w:rsidRPr="00BF0692">
        <w:rPr>
          <w:rFonts w:ascii="David" w:hAnsi="David" w:cs="David"/>
          <w:sz w:val="24"/>
          <w:szCs w:val="24"/>
          <w:rtl/>
          <w:lang w:val="pl-PL"/>
        </w:rPr>
        <w:t xml:space="preserve"> והן בהמלצות ישירות לפעולות חוקיות לתיקון המצב הקיים והשבת הצדק. </w:t>
      </w:r>
      <w:r w:rsidRPr="00BF0692">
        <w:rPr>
          <w:rFonts w:ascii="David" w:hAnsi="David" w:cs="David"/>
          <w:sz w:val="24"/>
          <w:szCs w:val="24"/>
          <w:rtl/>
        </w:rPr>
        <w:t>בשל תוכנו ואופיו של המכתב הוויבודי נכון</w:t>
      </w:r>
      <w:r w:rsidR="000879F5">
        <w:rPr>
          <w:rFonts w:ascii="David" w:hAnsi="David" w:cs="David" w:hint="cs"/>
          <w:sz w:val="24"/>
          <w:szCs w:val="24"/>
          <w:rtl/>
        </w:rPr>
        <w:t xml:space="preserve"> </w:t>
      </w:r>
      <w:r w:rsidRPr="00BF0692">
        <w:rPr>
          <w:rFonts w:ascii="David" w:hAnsi="David" w:cs="David"/>
          <w:sz w:val="24"/>
          <w:szCs w:val="24"/>
          <w:rtl/>
        </w:rPr>
        <w:t xml:space="preserve">לראות ברישומו לא רק הליך ביורוקרטי נורמטיבי אלא גם חלק מהצעדים </w:t>
      </w:r>
      <w:r>
        <w:rPr>
          <w:rFonts w:ascii="David" w:hAnsi="David" w:cs="David" w:hint="cs"/>
          <w:sz w:val="24"/>
          <w:szCs w:val="24"/>
          <w:rtl/>
        </w:rPr>
        <w:t>ש</w:t>
      </w:r>
      <w:r w:rsidRPr="00BF0692">
        <w:rPr>
          <w:rFonts w:ascii="David" w:hAnsi="David" w:cs="David"/>
          <w:sz w:val="24"/>
          <w:szCs w:val="24"/>
          <w:rtl/>
        </w:rPr>
        <w:t xml:space="preserve">בהם נקטו היהודים על מנת להתגבר על המאורעות, להחזיר לעצמם תחושה של צדק ולשוב לחיי דו-קיום עם שכניהם. </w:t>
      </w:r>
      <w:r w:rsidR="000879F5">
        <w:rPr>
          <w:rFonts w:ascii="David" w:hAnsi="David" w:cs="David" w:hint="cs"/>
          <w:sz w:val="24"/>
          <w:szCs w:val="24"/>
          <w:rtl/>
        </w:rPr>
        <w:t xml:space="preserve">לא רק תוכן וסיגנון המכתב אלא גם מועד ההעתקה הסמוך לאירועים עצמם ( </w:t>
      </w:r>
      <w:r w:rsidR="000879F5" w:rsidRPr="00BF0692">
        <w:rPr>
          <w:rFonts w:ascii="David" w:hAnsi="David" w:cs="David"/>
          <w:sz w:val="24"/>
          <w:szCs w:val="24"/>
          <w:rtl/>
          <w:lang w:val="pl-PL"/>
        </w:rPr>
        <w:t xml:space="preserve">3 ביוני </w:t>
      </w:r>
      <w:r w:rsidR="000879F5">
        <w:rPr>
          <w:rFonts w:ascii="David" w:hAnsi="David" w:cs="David" w:hint="cs"/>
          <w:sz w:val="24"/>
          <w:szCs w:val="24"/>
          <w:rtl/>
          <w:lang w:val="pl-PL"/>
        </w:rPr>
        <w:t xml:space="preserve">1637) </w:t>
      </w:r>
      <w:r w:rsidR="000879F5">
        <w:rPr>
          <w:rFonts w:ascii="David" w:hAnsi="David" w:cs="David" w:hint="cs"/>
          <w:sz w:val="24"/>
          <w:szCs w:val="24"/>
          <w:rtl/>
        </w:rPr>
        <w:t xml:space="preserve"> </w:t>
      </w:r>
      <w:r w:rsidRPr="00BF0692">
        <w:rPr>
          <w:rFonts w:ascii="David" w:hAnsi="David" w:cs="David"/>
          <w:sz w:val="24"/>
          <w:szCs w:val="24"/>
          <w:rtl/>
          <w:lang w:val="pl-PL"/>
        </w:rPr>
        <w:t xml:space="preserve">מצביעה באופן </w:t>
      </w:r>
      <w:r>
        <w:rPr>
          <w:rFonts w:ascii="David" w:hAnsi="David" w:cs="David" w:hint="cs"/>
          <w:sz w:val="24"/>
          <w:szCs w:val="24"/>
          <w:rtl/>
          <w:lang w:val="pl-PL"/>
        </w:rPr>
        <w:t>מיוחד</w:t>
      </w:r>
      <w:r w:rsidRPr="00BF0692">
        <w:rPr>
          <w:rFonts w:ascii="David" w:hAnsi="David" w:cs="David"/>
          <w:sz w:val="24"/>
          <w:szCs w:val="24"/>
          <w:rtl/>
          <w:lang w:val="pl-PL"/>
        </w:rPr>
        <w:t xml:space="preserve"> על השילוב של המכתב והעתק</w:t>
      </w:r>
      <w:r>
        <w:rPr>
          <w:rFonts w:ascii="David" w:hAnsi="David" w:cs="David" w:hint="cs"/>
          <w:sz w:val="24"/>
          <w:szCs w:val="24"/>
          <w:rtl/>
          <w:lang w:val="pl-PL"/>
        </w:rPr>
        <w:t>ת</w:t>
      </w:r>
      <w:r w:rsidRPr="00BF0692">
        <w:rPr>
          <w:rFonts w:ascii="David" w:hAnsi="David" w:cs="David"/>
          <w:sz w:val="24"/>
          <w:szCs w:val="24"/>
          <w:rtl/>
          <w:lang w:val="pl-PL"/>
        </w:rPr>
        <w:t>ו בתהליך ההתמודדות עם</w:t>
      </w:r>
      <w:r>
        <w:rPr>
          <w:rFonts w:ascii="David" w:hAnsi="David" w:cs="David" w:hint="cs"/>
          <w:sz w:val="24"/>
          <w:szCs w:val="24"/>
          <w:rtl/>
          <w:lang w:val="pl-PL"/>
        </w:rPr>
        <w:t xml:space="preserve"> המשבר</w:t>
      </w:r>
      <w:r w:rsidRPr="00BF0692">
        <w:rPr>
          <w:rFonts w:ascii="David" w:hAnsi="David" w:cs="David"/>
          <w:sz w:val="24"/>
          <w:szCs w:val="24"/>
          <w:rtl/>
          <w:lang w:val="pl-PL"/>
        </w:rPr>
        <w:t xml:space="preserve">. </w:t>
      </w:r>
    </w:p>
    <w:p w14:paraId="6C41B1D4" w14:textId="73D62BFA" w:rsidR="000E24D5" w:rsidRPr="00BF0692" w:rsidRDefault="000E24D5" w:rsidP="000E24D5">
      <w:pPr>
        <w:rPr>
          <w:rFonts w:ascii="David" w:hAnsi="David" w:cs="David"/>
          <w:sz w:val="24"/>
          <w:szCs w:val="24"/>
          <w:rtl/>
        </w:rPr>
      </w:pPr>
      <w:r w:rsidRPr="00BF0692">
        <w:rPr>
          <w:rFonts w:ascii="David" w:hAnsi="David" w:cs="David"/>
          <w:sz w:val="24"/>
          <w:szCs w:val="24"/>
          <w:rtl/>
        </w:rPr>
        <w:t>בנוסף לחשיבות האיגרת ורישומה לתהליכי</w:t>
      </w:r>
      <w:r>
        <w:rPr>
          <w:rFonts w:ascii="David" w:hAnsi="David" w:cs="David" w:hint="cs"/>
          <w:sz w:val="24"/>
          <w:szCs w:val="24"/>
          <w:rtl/>
        </w:rPr>
        <w:t xml:space="preserve"> ההתמודדות היהודית עם המשבר</w:t>
      </w:r>
      <w:r w:rsidRPr="00BF0692">
        <w:rPr>
          <w:rFonts w:ascii="David" w:hAnsi="David" w:cs="David"/>
          <w:sz w:val="24"/>
          <w:szCs w:val="24"/>
          <w:rtl/>
        </w:rPr>
        <w:t>, העתקתה הרשמית מהווה גם דוגמה לשני היבטים מעשיים של הסובלנות הפולנית</w:t>
      </w:r>
      <w:r>
        <w:rPr>
          <w:rFonts w:ascii="David" w:hAnsi="David" w:cs="David" w:hint="cs"/>
          <w:sz w:val="24"/>
          <w:szCs w:val="24"/>
          <w:rtl/>
        </w:rPr>
        <w:t>:</w:t>
      </w:r>
      <w:r w:rsidRPr="00BF0692">
        <w:rPr>
          <w:rFonts w:ascii="David" w:hAnsi="David" w:cs="David"/>
          <w:sz w:val="24"/>
          <w:szCs w:val="24"/>
          <w:rtl/>
        </w:rPr>
        <w:t xml:space="preserve"> קיום של מנגנונים </w:t>
      </w:r>
      <w:r>
        <w:rPr>
          <w:rFonts w:ascii="David" w:hAnsi="David" w:cs="David" w:hint="cs"/>
          <w:sz w:val="24"/>
          <w:szCs w:val="24"/>
          <w:rtl/>
        </w:rPr>
        <w:t xml:space="preserve">מטעם המדינה </w:t>
      </w:r>
      <w:r w:rsidRPr="00BF0692">
        <w:rPr>
          <w:rFonts w:ascii="David" w:hAnsi="David" w:cs="David"/>
          <w:sz w:val="24"/>
          <w:szCs w:val="24"/>
          <w:rtl/>
        </w:rPr>
        <w:t xml:space="preserve">לניהול הדו-קיום ושימוש באותם המנגנונים </w:t>
      </w:r>
      <w:r>
        <w:rPr>
          <w:rFonts w:ascii="David" w:hAnsi="David" w:cs="David"/>
          <w:sz w:val="24"/>
          <w:szCs w:val="24"/>
          <w:rtl/>
        </w:rPr>
        <w:t>על-ידי</w:t>
      </w:r>
      <w:r w:rsidRPr="00BF0692">
        <w:rPr>
          <w:rFonts w:ascii="David" w:hAnsi="David" w:cs="David"/>
          <w:sz w:val="24"/>
          <w:szCs w:val="24"/>
          <w:rtl/>
        </w:rPr>
        <w:t xml:space="preserve"> הקהילה היהודית. </w:t>
      </w:r>
      <w:r w:rsidR="005C36DE">
        <w:rPr>
          <w:rFonts w:ascii="David" w:hAnsi="David" w:cs="David" w:hint="cs"/>
          <w:sz w:val="24"/>
          <w:szCs w:val="24"/>
          <w:rtl/>
        </w:rPr>
        <w:t xml:space="preserve">מקרה המחקר הנבחר מראה, כי </w:t>
      </w:r>
      <w:r w:rsidRPr="00BF0692">
        <w:rPr>
          <w:rFonts w:ascii="David" w:hAnsi="David" w:cs="David"/>
          <w:sz w:val="24"/>
          <w:szCs w:val="24"/>
          <w:rtl/>
        </w:rPr>
        <w:t>המשרד הוויבודי (</w:t>
      </w:r>
      <w:r w:rsidRPr="00BF0692">
        <w:rPr>
          <w:rFonts w:ascii="David" w:hAnsi="David" w:cs="David"/>
          <w:sz w:val="24"/>
          <w:szCs w:val="24"/>
        </w:rPr>
        <w:t>(officium palatinum</w:t>
      </w:r>
      <w:r w:rsidRPr="00BF0692">
        <w:rPr>
          <w:rFonts w:ascii="David" w:hAnsi="David" w:cs="David"/>
          <w:sz w:val="24"/>
          <w:szCs w:val="24"/>
          <w:rtl/>
        </w:rPr>
        <w:t xml:space="preserve"> לא שימש רק כמזכירות</w:t>
      </w:r>
      <w:r>
        <w:rPr>
          <w:rFonts w:ascii="David" w:hAnsi="David" w:cs="David" w:hint="cs"/>
          <w:sz w:val="24"/>
          <w:szCs w:val="24"/>
          <w:rtl/>
        </w:rPr>
        <w:t>,</w:t>
      </w:r>
      <w:r w:rsidRPr="00BF0692">
        <w:rPr>
          <w:rFonts w:ascii="David" w:hAnsi="David" w:cs="David"/>
          <w:sz w:val="24"/>
          <w:szCs w:val="24"/>
          <w:rtl/>
        </w:rPr>
        <w:t xml:space="preserve"> אלא היה חלק </w:t>
      </w:r>
      <w:r w:rsidRPr="00BF0692">
        <w:rPr>
          <w:rFonts w:ascii="David" w:hAnsi="David" w:cs="David"/>
          <w:sz w:val="24"/>
          <w:szCs w:val="24"/>
          <w:rtl/>
        </w:rPr>
        <w:lastRenderedPageBreak/>
        <w:t>אינהרנטי ופעיל בהנהלה של המחוז (</w:t>
      </w:r>
      <w:r w:rsidRPr="00BF0692">
        <w:rPr>
          <w:rFonts w:ascii="David" w:hAnsi="David" w:cs="David"/>
          <w:sz w:val="24"/>
          <w:szCs w:val="24"/>
        </w:rPr>
        <w:t>palatinatum</w:t>
      </w:r>
      <w:r w:rsidRPr="00BF0692">
        <w:rPr>
          <w:rFonts w:ascii="David" w:hAnsi="David" w:cs="David"/>
          <w:sz w:val="24"/>
          <w:szCs w:val="24"/>
          <w:rtl/>
        </w:rPr>
        <w:t xml:space="preserve">) ושל </w:t>
      </w:r>
      <w:r>
        <w:rPr>
          <w:rFonts w:ascii="David" w:hAnsi="David" w:cs="David" w:hint="cs"/>
          <w:sz w:val="24"/>
          <w:szCs w:val="24"/>
          <w:rtl/>
        </w:rPr>
        <w:t>היחסים</w:t>
      </w:r>
      <w:r w:rsidRPr="00BF0692">
        <w:rPr>
          <w:rFonts w:ascii="David" w:hAnsi="David" w:cs="David"/>
          <w:sz w:val="24"/>
          <w:szCs w:val="24"/>
          <w:rtl/>
        </w:rPr>
        <w:t xml:space="preserve"> בין תושביו. עם הגידול הדמוגרפי והתפתחות מערכת אדמיניסטרטיבית ומשפטית בממלכת פולין-ליטא, ובשל ריבוי התפקידים הוויבודיים, גם משרד המחוז ופקידיו הפכו לסוכני חוק פעילים ותורמים ליצירה ו</w:t>
      </w:r>
      <w:r>
        <w:rPr>
          <w:rFonts w:ascii="David" w:hAnsi="David" w:cs="David" w:hint="cs"/>
          <w:sz w:val="24"/>
          <w:szCs w:val="24"/>
          <w:rtl/>
        </w:rPr>
        <w:t>ל</w:t>
      </w:r>
      <w:r w:rsidRPr="00BF0692">
        <w:rPr>
          <w:rFonts w:ascii="David" w:hAnsi="David" w:cs="David"/>
          <w:sz w:val="24"/>
          <w:szCs w:val="24"/>
          <w:rtl/>
        </w:rPr>
        <w:t xml:space="preserve">שימור של דו-קיום נוצרי-יהודי. על בסיס </w:t>
      </w:r>
      <w:r>
        <w:rPr>
          <w:rFonts w:ascii="David" w:hAnsi="David" w:cs="David"/>
          <w:sz w:val="24"/>
          <w:szCs w:val="24"/>
          <w:rtl/>
        </w:rPr>
        <w:t>יומיומי</w:t>
      </w:r>
      <w:r w:rsidRPr="00BF0692">
        <w:rPr>
          <w:rFonts w:ascii="David" w:hAnsi="David" w:cs="David"/>
          <w:sz w:val="24"/>
          <w:szCs w:val="24"/>
          <w:rtl/>
        </w:rPr>
        <w:t xml:space="preserve"> עובדי המשרד היו אחראים על רישום עסקאות של הסוחרים היהודים והנוצרים, על הענקת רישיונות עסקיים ועל אישור הרכישות שנעשו </w:t>
      </w:r>
      <w:r>
        <w:rPr>
          <w:rFonts w:ascii="David" w:hAnsi="David" w:cs="David"/>
          <w:sz w:val="24"/>
          <w:szCs w:val="24"/>
          <w:rtl/>
        </w:rPr>
        <w:t>על-ידי</w:t>
      </w:r>
      <w:r w:rsidRPr="00BF0692">
        <w:rPr>
          <w:rFonts w:ascii="David" w:hAnsi="David" w:cs="David"/>
          <w:sz w:val="24"/>
          <w:szCs w:val="24"/>
          <w:rtl/>
        </w:rPr>
        <w:t xml:space="preserve"> יהודים. הפקידים העניקו </w:t>
      </w:r>
      <w:r>
        <w:rPr>
          <w:rFonts w:ascii="David" w:hAnsi="David" w:cs="David" w:hint="cs"/>
          <w:sz w:val="24"/>
          <w:szCs w:val="24"/>
          <w:rtl/>
        </w:rPr>
        <w:t xml:space="preserve">לפעמים </w:t>
      </w:r>
      <w:r w:rsidRPr="00BF0692">
        <w:rPr>
          <w:rFonts w:ascii="David" w:hAnsi="David" w:cs="David"/>
          <w:sz w:val="24"/>
          <w:szCs w:val="24"/>
          <w:rtl/>
        </w:rPr>
        <w:t>תוקף משפטי ורשמו הסכמים בין בני דתות שונות</w:t>
      </w:r>
      <w:r>
        <w:rPr>
          <w:rFonts w:ascii="David" w:hAnsi="David" w:cs="David" w:hint="cs"/>
          <w:sz w:val="24"/>
          <w:szCs w:val="24"/>
          <w:rtl/>
        </w:rPr>
        <w:t>,</w:t>
      </w:r>
      <w:r w:rsidRPr="00BF0692">
        <w:rPr>
          <w:rFonts w:ascii="David" w:hAnsi="David" w:cs="David"/>
          <w:sz w:val="24"/>
          <w:szCs w:val="24"/>
          <w:rtl/>
        </w:rPr>
        <w:t xml:space="preserve"> כמו למשל במקרה של עסקת הנדל"ן בין הקהילה היהוד</w:t>
      </w:r>
      <w:r>
        <w:rPr>
          <w:rFonts w:ascii="David" w:hAnsi="David" w:cs="David"/>
          <w:sz w:val="24"/>
          <w:szCs w:val="24"/>
          <w:rtl/>
        </w:rPr>
        <w:t>ית לבין האקדמיה הקראקובאית שנ</w:t>
      </w:r>
      <w:r>
        <w:rPr>
          <w:rFonts w:ascii="David" w:hAnsi="David" w:cs="David" w:hint="cs"/>
          <w:sz w:val="24"/>
          <w:szCs w:val="24"/>
          <w:rtl/>
        </w:rPr>
        <w:t>חתמה</w:t>
      </w:r>
      <w:r w:rsidRPr="00BF0692">
        <w:rPr>
          <w:rFonts w:ascii="David" w:hAnsi="David" w:cs="David"/>
          <w:sz w:val="24"/>
          <w:szCs w:val="24"/>
          <w:rtl/>
        </w:rPr>
        <w:t xml:space="preserve"> בשנת 1469.</w:t>
      </w:r>
      <w:r>
        <w:rPr>
          <w:rStyle w:val="FootnoteReference"/>
          <w:rFonts w:ascii="David" w:hAnsi="David"/>
          <w:sz w:val="24"/>
          <w:szCs w:val="24"/>
          <w:rtl/>
        </w:rPr>
        <w:footnoteReference w:id="162"/>
      </w:r>
      <w:r w:rsidRPr="00BF0692">
        <w:rPr>
          <w:rFonts w:ascii="David" w:hAnsi="David" w:cs="David"/>
          <w:sz w:val="24"/>
          <w:szCs w:val="24"/>
          <w:rtl/>
        </w:rPr>
        <w:t xml:space="preserve">  ההנהגה היהודית, שאסרה על יהודים </w:t>
      </w:r>
      <w:r>
        <w:rPr>
          <w:rFonts w:ascii="David" w:hAnsi="David" w:cs="David" w:hint="cs"/>
          <w:sz w:val="24"/>
          <w:szCs w:val="24"/>
          <w:rtl/>
        </w:rPr>
        <w:t>כיחידים</w:t>
      </w:r>
      <w:r w:rsidRPr="00BF0692">
        <w:rPr>
          <w:rFonts w:ascii="David" w:hAnsi="David" w:cs="David"/>
          <w:sz w:val="24"/>
          <w:szCs w:val="24"/>
          <w:rtl/>
        </w:rPr>
        <w:t xml:space="preserve"> לפנות לערכאות הנוכריות לפתרון סכסוכים בין יהודים,</w:t>
      </w:r>
      <w:r>
        <w:rPr>
          <w:rStyle w:val="FootnoteReference"/>
          <w:rFonts w:ascii="David" w:hAnsi="David"/>
          <w:sz w:val="24"/>
          <w:szCs w:val="24"/>
          <w:rtl/>
        </w:rPr>
        <w:footnoteReference w:id="163"/>
      </w:r>
      <w:r w:rsidRPr="00BF0692">
        <w:rPr>
          <w:rFonts w:ascii="David" w:hAnsi="David" w:cs="David"/>
          <w:sz w:val="24"/>
          <w:szCs w:val="24"/>
          <w:rtl/>
        </w:rPr>
        <w:t xml:space="preserve"> השתמשה במשרד המחוז ומשרדים אחרים ככוח מוציא לפועל וכמחזק את עמדתה</w:t>
      </w:r>
      <w:r>
        <w:rPr>
          <w:rFonts w:ascii="David" w:hAnsi="David" w:cs="David" w:hint="cs"/>
          <w:sz w:val="24"/>
          <w:szCs w:val="24"/>
          <w:rtl/>
        </w:rPr>
        <w:t>,</w:t>
      </w:r>
      <w:r w:rsidRPr="00BF0692">
        <w:rPr>
          <w:rFonts w:ascii="David" w:hAnsi="David" w:cs="David"/>
          <w:sz w:val="24"/>
          <w:szCs w:val="24"/>
          <w:rtl/>
        </w:rPr>
        <w:t xml:space="preserve"> הן כלפי הקהילה היהודית עצמה והן כלפי החברה הפולנית וסמכויותיה. גם במקרה של מאורעות </w:t>
      </w:r>
      <w:r>
        <w:rPr>
          <w:rFonts w:ascii="David" w:hAnsi="David" w:cs="David" w:hint="cs"/>
          <w:sz w:val="24"/>
          <w:szCs w:val="24"/>
          <w:rtl/>
        </w:rPr>
        <w:t>ה</w:t>
      </w:r>
      <w:r w:rsidRPr="00BF0692">
        <w:rPr>
          <w:rFonts w:ascii="David" w:hAnsi="David" w:cs="David"/>
          <w:sz w:val="24"/>
          <w:szCs w:val="24"/>
          <w:rtl/>
        </w:rPr>
        <w:t>דמים בשנת 1637 רישום המכתב הוויבודי במשרד המחוז העניק לאיגרת לא רק תוקף חוקי, אלא גם ערך מוסף</w:t>
      </w:r>
      <w:r>
        <w:rPr>
          <w:rFonts w:ascii="David" w:hAnsi="David" w:cs="David" w:hint="cs"/>
          <w:sz w:val="24"/>
          <w:szCs w:val="24"/>
          <w:rtl/>
        </w:rPr>
        <w:t>,</w:t>
      </w:r>
      <w:r w:rsidRPr="00BF0692">
        <w:rPr>
          <w:rFonts w:ascii="David" w:hAnsi="David" w:cs="David"/>
          <w:sz w:val="24"/>
          <w:szCs w:val="24"/>
          <w:rtl/>
        </w:rPr>
        <w:t xml:space="preserve"> </w:t>
      </w:r>
      <w:r>
        <w:rPr>
          <w:rFonts w:ascii="David" w:hAnsi="David" w:cs="David" w:hint="cs"/>
          <w:sz w:val="24"/>
          <w:szCs w:val="24"/>
          <w:rtl/>
        </w:rPr>
        <w:t>ש</w:t>
      </w:r>
      <w:r w:rsidRPr="00BF0692">
        <w:rPr>
          <w:rFonts w:ascii="David" w:hAnsi="David" w:cs="David"/>
          <w:sz w:val="24"/>
          <w:szCs w:val="24"/>
          <w:rtl/>
        </w:rPr>
        <w:t xml:space="preserve">נועד לחזק את עמדתו של הקהל כלפי חוץ וליצור תשתית לפנייה אל </w:t>
      </w:r>
      <w:r>
        <w:rPr>
          <w:rFonts w:ascii="David" w:hAnsi="David" w:cs="David" w:hint="cs"/>
          <w:sz w:val="24"/>
          <w:szCs w:val="24"/>
          <w:rtl/>
        </w:rPr>
        <w:t>רשויות</w:t>
      </w:r>
      <w:r w:rsidRPr="00BF0692">
        <w:rPr>
          <w:rFonts w:ascii="David" w:hAnsi="David" w:cs="David"/>
          <w:sz w:val="24"/>
          <w:szCs w:val="24"/>
          <w:rtl/>
        </w:rPr>
        <w:t xml:space="preserve"> גבוהות יותר כמו </w:t>
      </w:r>
      <w:r>
        <w:rPr>
          <w:rFonts w:ascii="David" w:hAnsi="David" w:cs="David" w:hint="cs"/>
          <w:sz w:val="24"/>
          <w:szCs w:val="24"/>
          <w:rtl/>
        </w:rPr>
        <w:t>ה</w:t>
      </w:r>
      <w:r w:rsidRPr="00BF0692">
        <w:rPr>
          <w:rFonts w:ascii="David" w:hAnsi="David" w:cs="David"/>
          <w:sz w:val="24"/>
          <w:szCs w:val="24"/>
          <w:rtl/>
        </w:rPr>
        <w:t>מלך ו</w:t>
      </w:r>
      <w:r>
        <w:rPr>
          <w:rFonts w:ascii="David" w:hAnsi="David" w:cs="David" w:hint="cs"/>
          <w:sz w:val="24"/>
          <w:szCs w:val="24"/>
          <w:rtl/>
        </w:rPr>
        <w:t>ה</w:t>
      </w:r>
      <w:r w:rsidRPr="00BF0692">
        <w:rPr>
          <w:rFonts w:ascii="David" w:hAnsi="David" w:cs="David"/>
          <w:sz w:val="24"/>
          <w:szCs w:val="24"/>
          <w:rtl/>
        </w:rPr>
        <w:t xml:space="preserve">אספה . הוא היה ביטוי ראלי לסובלנות הפולנית </w:t>
      </w:r>
      <w:r>
        <w:rPr>
          <w:rFonts w:ascii="David" w:hAnsi="David" w:cs="David"/>
          <w:sz w:val="24"/>
          <w:szCs w:val="24"/>
          <w:rtl/>
        </w:rPr>
        <w:t>–</w:t>
      </w:r>
      <w:r>
        <w:rPr>
          <w:rFonts w:ascii="David" w:hAnsi="David" w:cs="David" w:hint="cs"/>
          <w:sz w:val="24"/>
          <w:szCs w:val="24"/>
          <w:rtl/>
        </w:rPr>
        <w:t xml:space="preserve"> הן </w:t>
      </w:r>
      <w:r w:rsidRPr="00BF0692">
        <w:rPr>
          <w:rFonts w:ascii="David" w:hAnsi="David" w:cs="David"/>
          <w:sz w:val="24"/>
          <w:szCs w:val="24"/>
          <w:rtl/>
        </w:rPr>
        <w:t>כמדיניות של קיום מערכות ל</w:t>
      </w:r>
      <w:r>
        <w:rPr>
          <w:rFonts w:ascii="David" w:hAnsi="David" w:cs="David" w:hint="cs"/>
          <w:sz w:val="24"/>
          <w:szCs w:val="24"/>
          <w:rtl/>
        </w:rPr>
        <w:t>שמירה על החיי הקהילות זו בצד זו,</w:t>
      </w:r>
      <w:r w:rsidRPr="00BF0692">
        <w:rPr>
          <w:rFonts w:ascii="David" w:hAnsi="David" w:cs="David"/>
          <w:sz w:val="24"/>
          <w:szCs w:val="24"/>
          <w:rtl/>
        </w:rPr>
        <w:t xml:space="preserve"> והן כמימוש </w:t>
      </w:r>
      <w:r>
        <w:rPr>
          <w:rFonts w:ascii="David" w:hAnsi="David" w:cs="David" w:hint="cs"/>
          <w:sz w:val="24"/>
          <w:szCs w:val="24"/>
          <w:rtl/>
        </w:rPr>
        <w:t xml:space="preserve">זכותו </w:t>
      </w:r>
      <w:r w:rsidRPr="00BF0692">
        <w:rPr>
          <w:rFonts w:ascii="David" w:hAnsi="David" w:cs="David"/>
          <w:sz w:val="24"/>
          <w:szCs w:val="24"/>
          <w:rtl/>
        </w:rPr>
        <w:t>של מיעוט דתי-אתני לה</w:t>
      </w:r>
      <w:r>
        <w:rPr>
          <w:rFonts w:ascii="David" w:hAnsi="David" w:cs="David" w:hint="cs"/>
          <w:sz w:val="24"/>
          <w:szCs w:val="24"/>
          <w:rtl/>
        </w:rPr>
        <w:t>יעזר</w:t>
      </w:r>
      <w:r w:rsidRPr="00BF0692">
        <w:rPr>
          <w:rFonts w:ascii="David" w:hAnsi="David" w:cs="David"/>
          <w:sz w:val="24"/>
          <w:szCs w:val="24"/>
          <w:rtl/>
        </w:rPr>
        <w:t xml:space="preserve"> </w:t>
      </w:r>
      <w:r>
        <w:rPr>
          <w:rFonts w:ascii="David" w:hAnsi="David" w:cs="David" w:hint="cs"/>
          <w:sz w:val="24"/>
          <w:szCs w:val="24"/>
          <w:rtl/>
        </w:rPr>
        <w:t xml:space="preserve">במערכות הללו </w:t>
      </w:r>
      <w:r w:rsidRPr="00BF0692">
        <w:rPr>
          <w:rFonts w:ascii="David" w:hAnsi="David" w:cs="David"/>
          <w:sz w:val="24"/>
          <w:szCs w:val="24"/>
          <w:rtl/>
        </w:rPr>
        <w:t>להש</w:t>
      </w:r>
      <w:r>
        <w:rPr>
          <w:rFonts w:ascii="David" w:hAnsi="David" w:cs="David" w:hint="cs"/>
          <w:sz w:val="24"/>
          <w:szCs w:val="24"/>
          <w:rtl/>
        </w:rPr>
        <w:t>ג</w:t>
      </w:r>
      <w:r w:rsidRPr="00BF0692">
        <w:rPr>
          <w:rFonts w:ascii="David" w:hAnsi="David" w:cs="David"/>
          <w:sz w:val="24"/>
          <w:szCs w:val="24"/>
          <w:rtl/>
        </w:rPr>
        <w:t xml:space="preserve">ת צדק </w:t>
      </w:r>
      <w:r>
        <w:rPr>
          <w:rFonts w:ascii="David" w:hAnsi="David" w:cs="David" w:hint="cs"/>
          <w:sz w:val="24"/>
          <w:szCs w:val="24"/>
          <w:rtl/>
        </w:rPr>
        <w:t>ו</w:t>
      </w:r>
      <w:r>
        <w:rPr>
          <w:rFonts w:ascii="David" w:hAnsi="David" w:cs="David"/>
          <w:sz w:val="24"/>
          <w:szCs w:val="24"/>
          <w:rtl/>
        </w:rPr>
        <w:t>ה</w:t>
      </w:r>
      <w:r>
        <w:rPr>
          <w:rFonts w:ascii="David" w:hAnsi="David" w:cs="David" w:hint="cs"/>
          <w:sz w:val="24"/>
          <w:szCs w:val="24"/>
          <w:rtl/>
        </w:rPr>
        <w:t>שב</w:t>
      </w:r>
      <w:r w:rsidRPr="00BF0692">
        <w:rPr>
          <w:rFonts w:ascii="David" w:hAnsi="David" w:cs="David"/>
          <w:sz w:val="24"/>
          <w:szCs w:val="24"/>
          <w:rtl/>
        </w:rPr>
        <w:t xml:space="preserve">ת הדיאלוג. </w:t>
      </w:r>
    </w:p>
    <w:p w14:paraId="2AFDA0F1" w14:textId="567E1685" w:rsidR="000E24D5" w:rsidRPr="00BF0692" w:rsidRDefault="000E24D5" w:rsidP="000E24D5">
      <w:pPr>
        <w:rPr>
          <w:rFonts w:ascii="David" w:hAnsi="David" w:cs="David"/>
          <w:sz w:val="24"/>
          <w:szCs w:val="24"/>
          <w:rtl/>
        </w:rPr>
      </w:pPr>
      <w:r w:rsidRPr="00BF0692">
        <w:rPr>
          <w:rFonts w:ascii="David" w:hAnsi="David" w:cs="David"/>
          <w:sz w:val="24"/>
          <w:szCs w:val="24"/>
          <w:rtl/>
          <w:lang w:val="pl-PL"/>
        </w:rPr>
        <w:t xml:space="preserve">הוויוודה </w:t>
      </w:r>
      <w:r w:rsidR="00AD587B">
        <w:rPr>
          <w:rFonts w:asciiTheme="minorHAnsi" w:hAnsiTheme="minorHAnsi" w:cs="David"/>
          <w:sz w:val="24"/>
          <w:szCs w:val="24"/>
          <w:lang w:val="pl-PL"/>
        </w:rPr>
        <w:t>Tęczyński</w:t>
      </w:r>
      <w:r w:rsidRPr="00BF0692">
        <w:rPr>
          <w:rFonts w:ascii="David" w:hAnsi="David" w:cs="David"/>
          <w:sz w:val="24"/>
          <w:szCs w:val="24"/>
          <w:rtl/>
          <w:lang w:val="pl-PL"/>
        </w:rPr>
        <w:t xml:space="preserve"> </w:t>
      </w:r>
      <w:r>
        <w:rPr>
          <w:rFonts w:ascii="David" w:hAnsi="David" w:cs="David" w:hint="cs"/>
          <w:sz w:val="24"/>
          <w:szCs w:val="24"/>
          <w:rtl/>
          <w:lang w:val="pl-PL"/>
        </w:rPr>
        <w:t xml:space="preserve">העניק באיגרתו </w:t>
      </w:r>
      <w:r w:rsidRPr="00BF0692">
        <w:rPr>
          <w:rFonts w:ascii="David" w:hAnsi="David" w:cs="David"/>
          <w:sz w:val="24"/>
          <w:szCs w:val="24"/>
          <w:rtl/>
          <w:lang w:val="pl-PL"/>
        </w:rPr>
        <w:t>גיבוי לפניה משפטית (</w:t>
      </w:r>
      <w:r w:rsidRPr="00BF0692">
        <w:rPr>
          <w:rFonts w:ascii="David" w:hAnsi="David" w:cs="David"/>
          <w:sz w:val="24"/>
          <w:szCs w:val="24"/>
          <w:lang w:val="pl-PL"/>
        </w:rPr>
        <w:t xml:space="preserve"> (akcja</w:t>
      </w:r>
      <w:r w:rsidRPr="00BF0692">
        <w:rPr>
          <w:rFonts w:ascii="David" w:hAnsi="David" w:cs="David"/>
          <w:sz w:val="24"/>
          <w:szCs w:val="24"/>
          <w:rtl/>
          <w:lang w:val="pl-PL"/>
        </w:rPr>
        <w:t xml:space="preserve">של יהודים לבית </w:t>
      </w:r>
      <w:r>
        <w:rPr>
          <w:rFonts w:ascii="David" w:hAnsi="David" w:cs="David" w:hint="cs"/>
          <w:sz w:val="24"/>
          <w:szCs w:val="24"/>
          <w:rtl/>
          <w:lang w:val="pl-PL"/>
        </w:rPr>
        <w:t>ה</w:t>
      </w:r>
      <w:r w:rsidRPr="00BF0692">
        <w:rPr>
          <w:rFonts w:ascii="David" w:hAnsi="David" w:cs="David"/>
          <w:sz w:val="24"/>
          <w:szCs w:val="24"/>
          <w:rtl/>
          <w:lang w:val="pl-PL"/>
        </w:rPr>
        <w:t xml:space="preserve">דין </w:t>
      </w:r>
      <w:r>
        <w:rPr>
          <w:rFonts w:ascii="David" w:hAnsi="David" w:cs="David" w:hint="cs"/>
          <w:sz w:val="24"/>
          <w:szCs w:val="24"/>
          <w:rtl/>
          <w:lang w:val="pl-PL"/>
        </w:rPr>
        <w:t>ה</w:t>
      </w:r>
      <w:r w:rsidRPr="00BF0692">
        <w:rPr>
          <w:rFonts w:ascii="David" w:hAnsi="David" w:cs="David"/>
          <w:sz w:val="24"/>
          <w:szCs w:val="24"/>
          <w:rtl/>
          <w:lang w:val="pl-PL"/>
        </w:rPr>
        <w:t>מלכותי,</w:t>
      </w:r>
      <w:r w:rsidRPr="00BF0692">
        <w:rPr>
          <w:rStyle w:val="FootnoteReference"/>
          <w:rFonts w:ascii="David" w:hAnsi="David" w:cs="David"/>
          <w:sz w:val="24"/>
          <w:szCs w:val="24"/>
          <w:rtl/>
          <w:lang w:val="pl-PL"/>
        </w:rPr>
        <w:footnoteReference w:id="164"/>
      </w:r>
      <w:r w:rsidRPr="00BF0692">
        <w:rPr>
          <w:rFonts w:ascii="David" w:hAnsi="David" w:cs="David"/>
          <w:sz w:val="24"/>
          <w:szCs w:val="24"/>
          <w:rtl/>
          <w:lang w:val="pl-PL"/>
        </w:rPr>
        <w:t xml:space="preserve"> </w:t>
      </w:r>
      <w:r>
        <w:rPr>
          <w:rFonts w:ascii="David" w:hAnsi="David" w:cs="David" w:hint="cs"/>
          <w:sz w:val="24"/>
          <w:szCs w:val="24"/>
          <w:rtl/>
          <w:lang w:val="pl-PL"/>
        </w:rPr>
        <w:t xml:space="preserve">כלומר </w:t>
      </w:r>
      <w:r w:rsidRPr="00BF0692">
        <w:rPr>
          <w:rFonts w:ascii="David" w:hAnsi="David" w:cs="David"/>
          <w:sz w:val="24"/>
          <w:szCs w:val="24"/>
          <w:rtl/>
          <w:lang w:val="pl-PL"/>
        </w:rPr>
        <w:t xml:space="preserve">להמשך התהליך של </w:t>
      </w:r>
      <w:r>
        <w:rPr>
          <w:rFonts w:ascii="David" w:hAnsi="David" w:cs="David" w:hint="cs"/>
          <w:sz w:val="24"/>
          <w:szCs w:val="24"/>
          <w:rtl/>
          <w:lang w:val="pl-PL"/>
        </w:rPr>
        <w:t>נקמה</w:t>
      </w:r>
      <w:r w:rsidRPr="00BF0692">
        <w:rPr>
          <w:rFonts w:ascii="David" w:hAnsi="David" w:cs="David"/>
          <w:sz w:val="24"/>
          <w:szCs w:val="24"/>
          <w:rtl/>
          <w:lang w:val="pl-PL"/>
        </w:rPr>
        <w:t xml:space="preserve"> ב</w:t>
      </w:r>
      <w:r>
        <w:rPr>
          <w:rFonts w:ascii="David" w:hAnsi="David" w:cs="David" w:hint="cs"/>
          <w:sz w:val="24"/>
          <w:szCs w:val="24"/>
          <w:rtl/>
          <w:lang w:val="pl-PL"/>
        </w:rPr>
        <w:t>'</w:t>
      </w:r>
      <w:r w:rsidRPr="00BF0692">
        <w:rPr>
          <w:rFonts w:ascii="David" w:hAnsi="David" w:cs="David"/>
          <w:sz w:val="24"/>
          <w:szCs w:val="24"/>
          <w:rtl/>
          <w:lang w:val="pl-PL"/>
        </w:rPr>
        <w:t>מסלול השררה</w:t>
      </w:r>
      <w:r>
        <w:rPr>
          <w:rFonts w:ascii="David" w:hAnsi="David" w:cs="David" w:hint="cs"/>
          <w:sz w:val="24"/>
          <w:szCs w:val="24"/>
          <w:rtl/>
          <w:lang w:val="pl-PL"/>
        </w:rPr>
        <w:t>'</w:t>
      </w:r>
      <w:r w:rsidRPr="00BF0692">
        <w:rPr>
          <w:rFonts w:ascii="David" w:hAnsi="David" w:cs="David"/>
          <w:sz w:val="24"/>
          <w:szCs w:val="24"/>
          <w:rtl/>
          <w:lang w:val="pl-PL"/>
        </w:rPr>
        <w:t xml:space="preserve">. כתוצאה מריבוי פניות אל המלך והתחזקות האצולה לאחר החוק </w:t>
      </w:r>
      <w:r w:rsidRPr="00B3582F">
        <w:rPr>
          <w:rFonts w:ascii="Times New Roman" w:hAnsi="Times New Roman" w:cs="Times New Roman"/>
          <w:sz w:val="24"/>
          <w:szCs w:val="24"/>
          <w:lang w:val="pl-PL"/>
        </w:rPr>
        <w:t>nihil novi</w:t>
      </w:r>
      <w:r w:rsidRPr="00BF0692">
        <w:rPr>
          <w:rFonts w:ascii="David" w:hAnsi="David" w:cs="David"/>
          <w:sz w:val="24"/>
          <w:szCs w:val="24"/>
          <w:rtl/>
          <w:lang w:val="pl-PL"/>
        </w:rPr>
        <w:t xml:space="preserve">, בתקופה </w:t>
      </w:r>
      <w:r>
        <w:rPr>
          <w:rFonts w:ascii="David" w:hAnsi="David" w:cs="David" w:hint="cs"/>
          <w:sz w:val="24"/>
          <w:szCs w:val="24"/>
          <w:rtl/>
          <w:lang w:val="pl-PL"/>
        </w:rPr>
        <w:t>ה</w:t>
      </w:r>
      <w:r w:rsidRPr="00BF0692">
        <w:rPr>
          <w:rFonts w:ascii="David" w:hAnsi="David" w:cs="David"/>
          <w:sz w:val="24"/>
          <w:szCs w:val="24"/>
          <w:rtl/>
          <w:lang w:val="pl-PL"/>
        </w:rPr>
        <w:t>נדונה</w:t>
      </w:r>
      <w:r>
        <w:rPr>
          <w:rFonts w:ascii="David" w:hAnsi="David" w:cs="David" w:hint="cs"/>
          <w:sz w:val="24"/>
          <w:szCs w:val="24"/>
          <w:rtl/>
          <w:lang w:val="pl-PL"/>
        </w:rPr>
        <w:t>,</w:t>
      </w:r>
      <w:r w:rsidRPr="00BF0692">
        <w:rPr>
          <w:rFonts w:ascii="David" w:hAnsi="David" w:cs="David"/>
          <w:sz w:val="24"/>
          <w:szCs w:val="24"/>
          <w:rtl/>
          <w:lang w:val="pl-PL"/>
        </w:rPr>
        <w:t xml:space="preserve"> ה</w:t>
      </w:r>
      <w:r>
        <w:rPr>
          <w:rFonts w:ascii="David" w:hAnsi="David" w:cs="David" w:hint="cs"/>
          <w:sz w:val="24"/>
          <w:szCs w:val="24"/>
          <w:rtl/>
          <w:lang w:val="pl-PL"/>
        </w:rPr>
        <w:t>ת</w:t>
      </w:r>
      <w:r w:rsidRPr="00BF0692">
        <w:rPr>
          <w:rFonts w:ascii="David" w:hAnsi="David" w:cs="David"/>
          <w:sz w:val="24"/>
          <w:szCs w:val="24"/>
          <w:rtl/>
          <w:lang w:val="pl-PL"/>
        </w:rPr>
        <w:t xml:space="preserve">קיימו </w:t>
      </w:r>
      <w:r>
        <w:rPr>
          <w:rFonts w:ascii="David" w:hAnsi="David" w:cs="David" w:hint="cs"/>
          <w:sz w:val="24"/>
          <w:szCs w:val="24"/>
          <w:rtl/>
          <w:lang w:val="pl-PL"/>
        </w:rPr>
        <w:t>כמה</w:t>
      </w:r>
      <w:r w:rsidRPr="00BF0692">
        <w:rPr>
          <w:rFonts w:ascii="David" w:hAnsi="David" w:cs="David"/>
          <w:sz w:val="24"/>
          <w:szCs w:val="24"/>
          <w:rtl/>
          <w:lang w:val="pl-PL"/>
        </w:rPr>
        <w:t xml:space="preserve"> ערכ</w:t>
      </w:r>
      <w:r>
        <w:rPr>
          <w:rFonts w:ascii="David" w:hAnsi="David" w:cs="David" w:hint="cs"/>
          <w:sz w:val="24"/>
          <w:szCs w:val="24"/>
          <w:rtl/>
          <w:lang w:val="pl-PL"/>
        </w:rPr>
        <w:t>א</w:t>
      </w:r>
      <w:r w:rsidRPr="00BF0692">
        <w:rPr>
          <w:rFonts w:ascii="David" w:hAnsi="David" w:cs="David"/>
          <w:sz w:val="24"/>
          <w:szCs w:val="24"/>
          <w:rtl/>
          <w:lang w:val="pl-PL"/>
        </w:rPr>
        <w:t>ות מלכותיות</w:t>
      </w:r>
      <w:r>
        <w:rPr>
          <w:rFonts w:ascii="David" w:hAnsi="David" w:cs="David" w:hint="cs"/>
          <w:sz w:val="24"/>
          <w:szCs w:val="24"/>
          <w:rtl/>
          <w:lang w:val="pl-PL"/>
        </w:rPr>
        <w:t xml:space="preserve"> </w:t>
      </w:r>
      <w:r w:rsidRPr="006D67BC">
        <w:rPr>
          <w:rFonts w:ascii="David" w:hAnsi="David" w:cs="David" w:hint="cs"/>
          <w:sz w:val="24"/>
          <w:szCs w:val="24"/>
          <w:rtl/>
          <w:lang w:val="pl-PL"/>
        </w:rPr>
        <w:t>אליהן יכלו לפנות היהודים</w:t>
      </w:r>
      <w:r w:rsidRPr="00BF0692">
        <w:rPr>
          <w:rFonts w:ascii="David" w:hAnsi="David" w:cs="David"/>
          <w:sz w:val="24"/>
          <w:szCs w:val="24"/>
          <w:rtl/>
          <w:lang w:val="pl-PL"/>
        </w:rPr>
        <w:t>.</w:t>
      </w:r>
      <w:r w:rsidRPr="00BF0692">
        <w:rPr>
          <w:rStyle w:val="FootnoteReference"/>
          <w:rFonts w:ascii="David" w:hAnsi="David" w:cs="David"/>
          <w:sz w:val="24"/>
          <w:szCs w:val="24"/>
          <w:rtl/>
          <w:lang w:val="pl-PL"/>
        </w:rPr>
        <w:footnoteReference w:id="165"/>
      </w:r>
      <w:r w:rsidRPr="00BF0692">
        <w:rPr>
          <w:rFonts w:ascii="David" w:hAnsi="David" w:cs="David"/>
          <w:sz w:val="24"/>
          <w:szCs w:val="24"/>
          <w:rtl/>
        </w:rPr>
        <w:t xml:space="preserve"> בית הדין הגבוה ביותר נקרא </w:t>
      </w:r>
      <w:r>
        <w:rPr>
          <w:rFonts w:ascii="David" w:hAnsi="David" w:cs="David" w:hint="cs"/>
          <w:sz w:val="24"/>
          <w:szCs w:val="24"/>
          <w:rtl/>
        </w:rPr>
        <w:t>'</w:t>
      </w:r>
      <w:r w:rsidRPr="00BF0692">
        <w:rPr>
          <w:rFonts w:ascii="David" w:hAnsi="David" w:cs="David"/>
          <w:sz w:val="24"/>
          <w:szCs w:val="24"/>
          <w:rtl/>
        </w:rPr>
        <w:t>משפט החצר</w:t>
      </w:r>
      <w:r>
        <w:rPr>
          <w:rFonts w:ascii="David" w:hAnsi="David" w:cs="David" w:hint="cs"/>
          <w:sz w:val="24"/>
          <w:szCs w:val="24"/>
          <w:rtl/>
        </w:rPr>
        <w:t>'</w:t>
      </w:r>
      <w:r w:rsidRPr="00BF0692">
        <w:rPr>
          <w:rFonts w:ascii="David" w:hAnsi="David" w:cs="David"/>
          <w:sz w:val="24"/>
          <w:szCs w:val="24"/>
          <w:rtl/>
        </w:rPr>
        <w:t xml:space="preserve"> </w:t>
      </w:r>
      <w:r w:rsidRPr="00B3582F">
        <w:rPr>
          <w:rFonts w:ascii="Times New Roman" w:hAnsi="Times New Roman" w:cs="Times New Roman"/>
          <w:sz w:val="24"/>
          <w:szCs w:val="24"/>
          <w:rtl/>
        </w:rPr>
        <w:t>(</w:t>
      </w:r>
      <w:r w:rsidRPr="00B3582F">
        <w:rPr>
          <w:rFonts w:ascii="Times New Roman" w:hAnsi="Times New Roman" w:cs="Times New Roman"/>
          <w:sz w:val="24"/>
          <w:szCs w:val="24"/>
          <w:lang w:val="pl-PL"/>
        </w:rPr>
        <w:t>sąd nadworny</w:t>
      </w:r>
      <w:r w:rsidRPr="00B3582F">
        <w:rPr>
          <w:rFonts w:ascii="Times New Roman" w:hAnsi="Times New Roman" w:cs="Times New Roman"/>
          <w:sz w:val="24"/>
          <w:szCs w:val="24"/>
          <w:rtl/>
          <w:lang w:val="pl-PL"/>
        </w:rPr>
        <w:t xml:space="preserve">) </w:t>
      </w:r>
      <w:r w:rsidRPr="00BF0692">
        <w:rPr>
          <w:rFonts w:ascii="David" w:hAnsi="David" w:cs="David"/>
          <w:sz w:val="24"/>
          <w:szCs w:val="24"/>
          <w:rtl/>
          <w:lang w:val="pl-PL"/>
        </w:rPr>
        <w:t>והיה חייב להת</w:t>
      </w:r>
      <w:r>
        <w:rPr>
          <w:rFonts w:ascii="David" w:hAnsi="David" w:cs="David" w:hint="cs"/>
          <w:sz w:val="24"/>
          <w:szCs w:val="24"/>
          <w:rtl/>
          <w:lang w:val="pl-PL"/>
        </w:rPr>
        <w:t>כנס</w:t>
      </w:r>
      <w:r w:rsidRPr="00BF0692">
        <w:rPr>
          <w:rFonts w:ascii="David" w:hAnsi="David" w:cs="David"/>
          <w:sz w:val="24"/>
          <w:szCs w:val="24"/>
          <w:rtl/>
          <w:lang w:val="pl-PL"/>
        </w:rPr>
        <w:t xml:space="preserve"> בחצר המלך </w:t>
      </w:r>
      <w:r w:rsidRPr="00B3582F">
        <w:rPr>
          <w:rFonts w:ascii="Times New Roman" w:hAnsi="Times New Roman" w:cs="Times New Roman"/>
          <w:sz w:val="24"/>
          <w:szCs w:val="24"/>
          <w:rtl/>
          <w:lang w:val="pl-PL"/>
        </w:rPr>
        <w:t>(</w:t>
      </w:r>
      <w:r w:rsidRPr="00B3582F">
        <w:rPr>
          <w:rFonts w:ascii="Times New Roman" w:hAnsi="Times New Roman" w:cs="Times New Roman"/>
          <w:sz w:val="24"/>
          <w:szCs w:val="24"/>
          <w:lang w:val="pl-PL"/>
        </w:rPr>
        <w:t>in curia regis</w:t>
      </w:r>
      <w:r w:rsidRPr="00B3582F">
        <w:rPr>
          <w:rFonts w:ascii="Times New Roman" w:hAnsi="Times New Roman" w:cs="Times New Roman"/>
          <w:sz w:val="24"/>
          <w:szCs w:val="24"/>
          <w:rtl/>
          <w:lang w:val="pl-PL"/>
        </w:rPr>
        <w:t xml:space="preserve">). </w:t>
      </w:r>
      <w:r>
        <w:rPr>
          <w:rFonts w:ascii="David" w:hAnsi="David" w:cs="David" w:hint="cs"/>
          <w:sz w:val="24"/>
          <w:szCs w:val="24"/>
          <w:rtl/>
          <w:lang w:val="pl-PL"/>
        </w:rPr>
        <w:t xml:space="preserve">בבית הדין הזה </w:t>
      </w:r>
      <w:r>
        <w:rPr>
          <w:rFonts w:ascii="David" w:hAnsi="David" w:cs="David" w:hint="cs"/>
          <w:sz w:val="24"/>
          <w:szCs w:val="24"/>
          <w:rtl/>
        </w:rPr>
        <w:t>ישבו</w:t>
      </w:r>
      <w:r w:rsidRPr="00BF0692">
        <w:rPr>
          <w:rFonts w:ascii="David" w:hAnsi="David" w:cs="David"/>
          <w:sz w:val="24"/>
          <w:szCs w:val="24"/>
          <w:rtl/>
        </w:rPr>
        <w:t xml:space="preserve"> סנטורים </w:t>
      </w:r>
      <w:r>
        <w:rPr>
          <w:rFonts w:ascii="David" w:hAnsi="David" w:cs="David" w:hint="cs"/>
          <w:sz w:val="24"/>
          <w:szCs w:val="24"/>
          <w:rtl/>
        </w:rPr>
        <w:t>שמינה</w:t>
      </w:r>
      <w:r w:rsidRPr="00BF0692">
        <w:rPr>
          <w:rFonts w:ascii="David" w:hAnsi="David" w:cs="David"/>
          <w:sz w:val="24"/>
          <w:szCs w:val="24"/>
          <w:rtl/>
        </w:rPr>
        <w:t xml:space="preserve"> המלך </w:t>
      </w:r>
      <w:r>
        <w:rPr>
          <w:rFonts w:ascii="David" w:hAnsi="David" w:cs="David" w:hint="cs"/>
          <w:sz w:val="24"/>
          <w:szCs w:val="24"/>
          <w:rtl/>
        </w:rPr>
        <w:t>כדי</w:t>
      </w:r>
      <w:r w:rsidRPr="00BF0692">
        <w:rPr>
          <w:rFonts w:ascii="David" w:hAnsi="David" w:cs="David"/>
          <w:sz w:val="24"/>
          <w:szCs w:val="24"/>
          <w:rtl/>
        </w:rPr>
        <w:t xml:space="preserve"> שיתנו </w:t>
      </w:r>
      <w:r w:rsidRPr="00BF0692">
        <w:rPr>
          <w:rFonts w:ascii="David" w:hAnsi="David" w:cs="David"/>
          <w:sz w:val="24"/>
          <w:szCs w:val="24"/>
          <w:rtl/>
        </w:rPr>
        <w:lastRenderedPageBreak/>
        <w:t>לו עצות בנושאים משפ</w:t>
      </w:r>
      <w:r>
        <w:rPr>
          <w:rFonts w:ascii="David" w:hAnsi="David" w:cs="David"/>
          <w:sz w:val="24"/>
          <w:szCs w:val="24"/>
          <w:rtl/>
        </w:rPr>
        <w:t>טיים. ישבו בו גם שופט, סגנו ו</w:t>
      </w:r>
      <w:r>
        <w:rPr>
          <w:rFonts w:ascii="David" w:hAnsi="David" w:cs="David" w:hint="cs"/>
          <w:sz w:val="24"/>
          <w:szCs w:val="24"/>
          <w:rtl/>
        </w:rPr>
        <w:t>לבלר</w:t>
      </w:r>
      <w:r w:rsidRPr="00BF0692">
        <w:rPr>
          <w:rFonts w:ascii="David" w:hAnsi="David" w:cs="David"/>
          <w:sz w:val="24"/>
          <w:szCs w:val="24"/>
          <w:rtl/>
        </w:rPr>
        <w:t xml:space="preserve"> שהיו בקיאים בחוק</w:t>
      </w:r>
      <w:r>
        <w:rPr>
          <w:rFonts w:ascii="David" w:hAnsi="David" w:cs="David" w:hint="cs"/>
          <w:sz w:val="24"/>
          <w:szCs w:val="24"/>
          <w:rtl/>
        </w:rPr>
        <w:t xml:space="preserve"> האדמה</w:t>
      </w:r>
      <w:r w:rsidRPr="00BF0692">
        <w:rPr>
          <w:rFonts w:ascii="David" w:hAnsi="David" w:cs="David"/>
          <w:sz w:val="24"/>
          <w:szCs w:val="24"/>
          <w:rtl/>
        </w:rPr>
        <w:t>.</w:t>
      </w:r>
      <w:r w:rsidRPr="00BF0692">
        <w:rPr>
          <w:rFonts w:ascii="David" w:hAnsi="David" w:cs="David"/>
          <w:sz w:val="24"/>
          <w:szCs w:val="24"/>
          <w:rtl/>
          <w:lang w:val="pl-PL"/>
        </w:rPr>
        <w:t xml:space="preserve"> באמצע המאה ה-16 </w:t>
      </w:r>
      <w:r>
        <w:rPr>
          <w:rFonts w:ascii="David" w:hAnsi="David" w:cs="David" w:hint="cs"/>
          <w:sz w:val="24"/>
          <w:szCs w:val="24"/>
          <w:rtl/>
          <w:lang w:val="pl-PL"/>
        </w:rPr>
        <w:t xml:space="preserve">הוקם אף </w:t>
      </w:r>
      <w:r w:rsidRPr="00BF0692">
        <w:rPr>
          <w:rFonts w:ascii="David" w:hAnsi="David" w:cs="David"/>
          <w:sz w:val="24"/>
          <w:szCs w:val="24"/>
          <w:rtl/>
          <w:lang w:val="pl-PL"/>
        </w:rPr>
        <w:t xml:space="preserve">בית דין של היועצים </w:t>
      </w:r>
      <w:r w:rsidRPr="00B3582F">
        <w:rPr>
          <w:rFonts w:ascii="Times New Roman" w:hAnsi="Times New Roman" w:cs="Times New Roman"/>
          <w:sz w:val="24"/>
          <w:szCs w:val="24"/>
          <w:rtl/>
          <w:lang w:val="pl-PL"/>
        </w:rPr>
        <w:t>(</w:t>
      </w:r>
      <w:r w:rsidRPr="00B3582F">
        <w:rPr>
          <w:rFonts w:ascii="Times New Roman" w:hAnsi="Times New Roman" w:cs="Times New Roman"/>
          <w:sz w:val="24"/>
          <w:szCs w:val="24"/>
          <w:lang w:val="pl-PL"/>
        </w:rPr>
        <w:t>sąd asesorski</w:t>
      </w:r>
      <w:r w:rsidRPr="00B3582F">
        <w:rPr>
          <w:rFonts w:ascii="Times New Roman" w:hAnsi="Times New Roman" w:cs="Times New Roman"/>
          <w:sz w:val="24"/>
          <w:szCs w:val="24"/>
          <w:rtl/>
          <w:lang w:val="pl-PL"/>
        </w:rPr>
        <w:t>)</w:t>
      </w:r>
      <w:r w:rsidRPr="00BF0692">
        <w:rPr>
          <w:rFonts w:ascii="David" w:hAnsi="David" w:cs="David"/>
          <w:sz w:val="24"/>
          <w:szCs w:val="24"/>
          <w:rtl/>
          <w:lang w:val="pl-PL"/>
        </w:rPr>
        <w:t>.</w:t>
      </w:r>
      <w:r w:rsidRPr="00BF0692">
        <w:rPr>
          <w:rStyle w:val="FootnoteReference"/>
          <w:rFonts w:ascii="David" w:hAnsi="David" w:cs="David"/>
          <w:sz w:val="24"/>
          <w:szCs w:val="24"/>
          <w:rtl/>
          <w:lang w:val="pl-PL"/>
        </w:rPr>
        <w:footnoteReference w:id="166"/>
      </w:r>
      <w:r w:rsidRPr="00BF0692">
        <w:rPr>
          <w:rFonts w:ascii="David" w:hAnsi="David" w:cs="David"/>
          <w:sz w:val="24"/>
          <w:szCs w:val="24"/>
          <w:rtl/>
          <w:lang w:val="pl-PL"/>
        </w:rPr>
        <w:t xml:space="preserve"> בערכאה זו ישבו נציגי האצולה והם היו רשאים לדון גם </w:t>
      </w:r>
      <w:r>
        <w:rPr>
          <w:rFonts w:ascii="David" w:hAnsi="David" w:cs="David" w:hint="cs"/>
          <w:sz w:val="24"/>
          <w:szCs w:val="24"/>
          <w:rtl/>
          <w:lang w:val="pl-PL"/>
        </w:rPr>
        <w:t>ש</w:t>
      </w:r>
      <w:r w:rsidRPr="00BF0692">
        <w:rPr>
          <w:rFonts w:ascii="David" w:hAnsi="David" w:cs="David"/>
          <w:sz w:val="24"/>
          <w:szCs w:val="24"/>
          <w:rtl/>
          <w:lang w:val="pl-PL"/>
        </w:rPr>
        <w:t xml:space="preserve">לא </w:t>
      </w:r>
      <w:r>
        <w:rPr>
          <w:rFonts w:ascii="David" w:hAnsi="David" w:cs="David" w:hint="cs"/>
          <w:sz w:val="24"/>
          <w:szCs w:val="24"/>
          <w:rtl/>
          <w:lang w:val="pl-PL"/>
        </w:rPr>
        <w:t>ב</w:t>
      </w:r>
      <w:r w:rsidRPr="00BF0692">
        <w:rPr>
          <w:rFonts w:ascii="David" w:hAnsi="David" w:cs="David"/>
          <w:sz w:val="24"/>
          <w:szCs w:val="24"/>
          <w:rtl/>
          <w:lang w:val="pl-PL"/>
        </w:rPr>
        <w:t xml:space="preserve">נוכחות המלך. </w:t>
      </w:r>
      <w:r>
        <w:rPr>
          <w:rFonts w:ascii="David" w:hAnsi="David" w:cs="David" w:hint="cs"/>
          <w:sz w:val="24"/>
          <w:szCs w:val="24"/>
          <w:rtl/>
          <w:lang w:val="pl-PL"/>
        </w:rPr>
        <w:t>נמנו עם</w:t>
      </w:r>
      <w:r w:rsidRPr="00BF0692">
        <w:rPr>
          <w:rFonts w:ascii="David" w:hAnsi="David" w:cs="David"/>
          <w:sz w:val="24"/>
          <w:szCs w:val="24"/>
          <w:rtl/>
          <w:lang w:val="pl-PL"/>
        </w:rPr>
        <w:t xml:space="preserve"> קנצלר, סגנו, ודוברים בקיאים בחוק</w:t>
      </w:r>
      <w:r>
        <w:rPr>
          <w:rFonts w:ascii="David" w:hAnsi="David" w:cs="David" w:hint="cs"/>
          <w:sz w:val="24"/>
          <w:szCs w:val="24"/>
          <w:rtl/>
          <w:lang w:val="pl-PL"/>
        </w:rPr>
        <w:t>,</w:t>
      </w:r>
      <w:r w:rsidRPr="00BF0692">
        <w:rPr>
          <w:rFonts w:ascii="David" w:hAnsi="David" w:cs="David"/>
          <w:sz w:val="24"/>
          <w:szCs w:val="24"/>
          <w:rtl/>
          <w:lang w:val="pl-PL"/>
        </w:rPr>
        <w:t xml:space="preserve"> והייתה להם זכות לשפוט בין היתר את המקרים </w:t>
      </w:r>
      <w:r>
        <w:rPr>
          <w:rFonts w:ascii="David" w:hAnsi="David" w:cs="David" w:hint="cs"/>
          <w:sz w:val="24"/>
          <w:szCs w:val="24"/>
          <w:rtl/>
          <w:lang w:val="pl-PL"/>
        </w:rPr>
        <w:t>ש</w:t>
      </w:r>
      <w:r w:rsidRPr="00BF0692">
        <w:rPr>
          <w:rFonts w:ascii="David" w:hAnsi="David" w:cs="David"/>
          <w:sz w:val="24"/>
          <w:szCs w:val="24"/>
          <w:rtl/>
          <w:lang w:val="pl-PL"/>
        </w:rPr>
        <w:t>בהם העיר המגדבורגית או תושביה עמדו על דוכן נאשמים. למעשה זאת הייתה ה</w:t>
      </w:r>
      <w:r>
        <w:rPr>
          <w:rFonts w:ascii="David" w:hAnsi="David" w:cs="David" w:hint="cs"/>
          <w:sz w:val="24"/>
          <w:szCs w:val="24"/>
          <w:rtl/>
          <w:lang w:val="pl-PL"/>
        </w:rPr>
        <w:t>ערכאה</w:t>
      </w:r>
      <w:r w:rsidRPr="00BF0692">
        <w:rPr>
          <w:rFonts w:ascii="David" w:hAnsi="David" w:cs="David"/>
          <w:sz w:val="24"/>
          <w:szCs w:val="24"/>
          <w:rtl/>
          <w:lang w:val="pl-PL"/>
        </w:rPr>
        <w:t xml:space="preserve"> הגבוהה ביותר למשפטים מוניציפליים. בית דין השלישי, שמאז </w:t>
      </w:r>
      <w:r>
        <w:rPr>
          <w:rFonts w:ascii="David" w:hAnsi="David" w:cs="David" w:hint="cs"/>
          <w:sz w:val="24"/>
          <w:szCs w:val="24"/>
          <w:rtl/>
          <w:lang w:val="pl-PL"/>
        </w:rPr>
        <w:t xml:space="preserve">ימי </w:t>
      </w:r>
      <w:r w:rsidRPr="00BF0692">
        <w:rPr>
          <w:rFonts w:ascii="David" w:hAnsi="David" w:cs="David"/>
          <w:sz w:val="24"/>
          <w:szCs w:val="24"/>
          <w:rtl/>
          <w:lang w:val="pl-PL"/>
        </w:rPr>
        <w:t>שלטונו של זיגיסמונד ה</w:t>
      </w:r>
      <w:r>
        <w:rPr>
          <w:rFonts w:ascii="David" w:hAnsi="David" w:cs="David" w:hint="cs"/>
          <w:sz w:val="24"/>
          <w:szCs w:val="24"/>
          <w:rtl/>
          <w:lang w:val="pl-PL"/>
        </w:rPr>
        <w:t>ראשון</w:t>
      </w:r>
      <w:r w:rsidRPr="00BF0692">
        <w:rPr>
          <w:rFonts w:ascii="David" w:hAnsi="David" w:cs="David"/>
          <w:sz w:val="24"/>
          <w:szCs w:val="24"/>
          <w:rtl/>
          <w:lang w:val="pl-PL"/>
        </w:rPr>
        <w:t xml:space="preserve"> ה</w:t>
      </w:r>
      <w:r>
        <w:rPr>
          <w:rFonts w:ascii="David" w:hAnsi="David" w:cs="David" w:hint="cs"/>
          <w:sz w:val="24"/>
          <w:szCs w:val="24"/>
          <w:rtl/>
          <w:lang w:val="pl-PL"/>
        </w:rPr>
        <w:t>יה</w:t>
      </w:r>
      <w:r w:rsidRPr="00BF0692">
        <w:rPr>
          <w:rFonts w:ascii="David" w:hAnsi="David" w:cs="David"/>
          <w:sz w:val="24"/>
          <w:szCs w:val="24"/>
          <w:rtl/>
          <w:lang w:val="pl-PL"/>
        </w:rPr>
        <w:t xml:space="preserve"> לדומיננטי ביותר ה</w:t>
      </w:r>
      <w:r>
        <w:rPr>
          <w:rFonts w:ascii="David" w:hAnsi="David" w:cs="David" w:hint="cs"/>
          <w:sz w:val="24"/>
          <w:szCs w:val="24"/>
          <w:rtl/>
          <w:lang w:val="pl-PL"/>
        </w:rPr>
        <w:t>יה</w:t>
      </w:r>
      <w:r w:rsidRPr="00BF0692">
        <w:rPr>
          <w:rFonts w:ascii="David" w:hAnsi="David" w:cs="David"/>
          <w:sz w:val="24"/>
          <w:szCs w:val="24"/>
          <w:rtl/>
          <w:lang w:val="pl-PL"/>
        </w:rPr>
        <w:t xml:space="preserve"> </w:t>
      </w:r>
      <w:r>
        <w:rPr>
          <w:rFonts w:ascii="David" w:hAnsi="David" w:cs="David" w:hint="cs"/>
          <w:sz w:val="24"/>
          <w:szCs w:val="24"/>
          <w:rtl/>
          <w:lang w:val="pl-PL"/>
        </w:rPr>
        <w:t>'</w:t>
      </w:r>
      <w:r w:rsidRPr="00BF0692">
        <w:rPr>
          <w:rFonts w:ascii="David" w:hAnsi="David" w:cs="David"/>
          <w:sz w:val="24"/>
          <w:szCs w:val="24"/>
          <w:rtl/>
          <w:lang w:val="pl-PL"/>
        </w:rPr>
        <w:t>משפט האספה</w:t>
      </w:r>
      <w:r>
        <w:rPr>
          <w:rFonts w:ascii="David" w:hAnsi="David" w:cs="David" w:hint="cs"/>
          <w:sz w:val="24"/>
          <w:szCs w:val="24"/>
          <w:rtl/>
          <w:lang w:val="pl-PL"/>
        </w:rPr>
        <w:t>'</w:t>
      </w:r>
      <w:r w:rsidRPr="00BF0692">
        <w:rPr>
          <w:rFonts w:ascii="David" w:hAnsi="David" w:cs="David"/>
          <w:sz w:val="24"/>
          <w:szCs w:val="24"/>
          <w:rtl/>
          <w:lang w:val="pl-PL"/>
        </w:rPr>
        <w:t xml:space="preserve"> </w:t>
      </w:r>
      <w:r w:rsidRPr="009B16FB">
        <w:rPr>
          <w:rFonts w:ascii="Times New Roman" w:hAnsi="Times New Roman" w:cs="Times New Roman"/>
          <w:sz w:val="24"/>
          <w:szCs w:val="24"/>
          <w:rtl/>
          <w:lang w:val="pl-PL"/>
        </w:rPr>
        <w:t>(</w:t>
      </w:r>
      <w:r w:rsidRPr="009B16FB">
        <w:rPr>
          <w:rFonts w:ascii="Times New Roman" w:hAnsi="Times New Roman" w:cs="Times New Roman"/>
          <w:sz w:val="24"/>
          <w:szCs w:val="24"/>
          <w:lang w:val="pl-PL"/>
        </w:rPr>
        <w:t>sąd sejmowy</w:t>
      </w:r>
      <w:r w:rsidRPr="009B16FB">
        <w:rPr>
          <w:rFonts w:ascii="Times New Roman" w:hAnsi="Times New Roman" w:cs="Times New Roman"/>
          <w:sz w:val="24"/>
          <w:szCs w:val="24"/>
          <w:rtl/>
          <w:lang w:val="pl-PL"/>
        </w:rPr>
        <w:t>)</w:t>
      </w:r>
      <w:r w:rsidRPr="00BF0692">
        <w:rPr>
          <w:rFonts w:ascii="David" w:hAnsi="David" w:cs="David"/>
          <w:sz w:val="24"/>
          <w:szCs w:val="24"/>
          <w:rtl/>
          <w:lang w:val="pl-PL"/>
        </w:rPr>
        <w:t>.</w:t>
      </w:r>
      <w:r w:rsidRPr="00BF0692">
        <w:rPr>
          <w:rStyle w:val="FootnoteReference"/>
          <w:rFonts w:ascii="David" w:hAnsi="David" w:cs="David"/>
          <w:sz w:val="24"/>
          <w:szCs w:val="24"/>
          <w:rtl/>
          <w:lang w:val="pl-PL"/>
        </w:rPr>
        <w:footnoteReference w:id="167"/>
      </w:r>
      <w:r w:rsidRPr="00BF0692">
        <w:rPr>
          <w:rFonts w:ascii="David" w:hAnsi="David" w:cs="David"/>
          <w:sz w:val="24"/>
          <w:szCs w:val="24"/>
          <w:rtl/>
          <w:lang w:val="pl-PL"/>
        </w:rPr>
        <w:t xml:space="preserve">  בית דין זה התקיים רק במהלך אספות כלליות</w:t>
      </w:r>
      <w:r>
        <w:rPr>
          <w:rFonts w:ascii="David" w:hAnsi="David" w:cs="David" w:hint="cs"/>
          <w:sz w:val="24"/>
          <w:szCs w:val="24"/>
          <w:rtl/>
          <w:lang w:val="pl-PL"/>
        </w:rPr>
        <w:t xml:space="preserve"> של הסיים</w:t>
      </w:r>
      <w:r w:rsidRPr="00BF0692">
        <w:rPr>
          <w:rFonts w:ascii="David" w:hAnsi="David" w:cs="David"/>
          <w:sz w:val="24"/>
          <w:szCs w:val="24"/>
          <w:rtl/>
          <w:lang w:val="pl-PL"/>
        </w:rPr>
        <w:t xml:space="preserve">. משנת 1588 כאשר הוקם טריבונל מלכותי והוגדרו מחדש </w:t>
      </w:r>
      <w:r>
        <w:rPr>
          <w:rFonts w:ascii="David" w:hAnsi="David" w:cs="David" w:hint="cs"/>
          <w:sz w:val="24"/>
          <w:szCs w:val="24"/>
          <w:rtl/>
          <w:lang w:val="pl-PL"/>
        </w:rPr>
        <w:t>ה</w:t>
      </w:r>
      <w:r w:rsidRPr="00BF0692">
        <w:rPr>
          <w:rFonts w:ascii="David" w:hAnsi="David" w:cs="David"/>
          <w:sz w:val="24"/>
          <w:szCs w:val="24"/>
          <w:rtl/>
          <w:lang w:val="pl-PL"/>
        </w:rPr>
        <w:t>תפקידים של כל בתי המשפט המלכותיים, בית דין של האספה הופקד על מקרים חמורים כמו בגידה</w:t>
      </w:r>
      <w:r w:rsidRPr="00A84DDB">
        <w:rPr>
          <w:rFonts w:ascii="Times New Roman" w:hAnsi="Times New Roman" w:cs="Times New Roman"/>
          <w:sz w:val="24"/>
          <w:szCs w:val="24"/>
          <w:rtl/>
          <w:lang w:val="pl-PL"/>
        </w:rPr>
        <w:t xml:space="preserve">, </w:t>
      </w:r>
      <w:r w:rsidRPr="00A84DDB">
        <w:rPr>
          <w:rFonts w:ascii="Times New Roman" w:hAnsi="Times New Roman" w:cs="Times New Roman"/>
          <w:sz w:val="24"/>
          <w:szCs w:val="24"/>
          <w:lang w:val="pl-PL"/>
        </w:rPr>
        <w:t xml:space="preserve"> </w:t>
      </w:r>
      <w:r w:rsidRPr="00A84DDB">
        <w:rPr>
          <w:rFonts w:ascii="Times New Roman" w:hAnsi="Times New Roman" w:cs="Times New Roman"/>
          <w:sz w:val="24"/>
          <w:szCs w:val="24"/>
        </w:rPr>
        <w:t>Lèse-majesté</w:t>
      </w:r>
      <w:r w:rsidRPr="00BF0692">
        <w:rPr>
          <w:rFonts w:ascii="David" w:hAnsi="David" w:cs="David"/>
          <w:sz w:val="24"/>
          <w:szCs w:val="24"/>
          <w:rtl/>
          <w:lang w:val="pl-PL"/>
        </w:rPr>
        <w:t>,פשעי אצולה שמחייבים עונש מוות, החרמת רכוש או גירוש, ופשעים ביורוקרטיים. מהמאה ה-17 דן בית דין זה גם במקרים ללא תקדים. בערכאה זו ישבו המלך, כל הסנטורים, ו</w:t>
      </w:r>
      <w:r>
        <w:rPr>
          <w:rFonts w:ascii="David" w:hAnsi="David" w:cs="David" w:hint="cs"/>
          <w:sz w:val="24"/>
          <w:szCs w:val="24"/>
          <w:rtl/>
          <w:lang w:val="pl-PL"/>
        </w:rPr>
        <w:t>במרוצת הזמן</w:t>
      </w:r>
      <w:r w:rsidRPr="00BF0692">
        <w:rPr>
          <w:rFonts w:ascii="David" w:hAnsi="David" w:cs="David"/>
          <w:sz w:val="24"/>
          <w:szCs w:val="24"/>
          <w:rtl/>
          <w:lang w:val="pl-PL"/>
        </w:rPr>
        <w:t xml:space="preserve"> גם נציגים של שליחים לאספה. הדיונים נוהלו </w:t>
      </w:r>
      <w:r>
        <w:rPr>
          <w:rFonts w:ascii="David" w:hAnsi="David" w:cs="David"/>
          <w:sz w:val="24"/>
          <w:szCs w:val="24"/>
          <w:rtl/>
          <w:lang w:val="pl-PL"/>
        </w:rPr>
        <w:t>על-ידי</w:t>
      </w:r>
      <w:r w:rsidRPr="00BF0692">
        <w:rPr>
          <w:rFonts w:ascii="David" w:hAnsi="David" w:cs="David"/>
          <w:sz w:val="24"/>
          <w:szCs w:val="24"/>
          <w:rtl/>
          <w:lang w:val="pl-PL"/>
        </w:rPr>
        <w:t xml:space="preserve"> מרשל, והשפעתו של המלך הלכה ופחתה. עם זאת</w:t>
      </w:r>
      <w:r>
        <w:rPr>
          <w:rFonts w:ascii="David" w:hAnsi="David" w:cs="David" w:hint="cs"/>
          <w:sz w:val="24"/>
          <w:szCs w:val="24"/>
          <w:rtl/>
          <w:lang w:val="pl-PL"/>
        </w:rPr>
        <w:t>,</w:t>
      </w:r>
      <w:r w:rsidRPr="00BF0692">
        <w:rPr>
          <w:rFonts w:ascii="David" w:hAnsi="David" w:cs="David"/>
          <w:sz w:val="24"/>
          <w:szCs w:val="24"/>
          <w:rtl/>
          <w:lang w:val="pl-PL"/>
        </w:rPr>
        <w:t xml:space="preserve"> ההחלטות של בית </w:t>
      </w:r>
      <w:r>
        <w:rPr>
          <w:rFonts w:ascii="David" w:hAnsi="David" w:cs="David" w:hint="cs"/>
          <w:sz w:val="24"/>
          <w:szCs w:val="24"/>
          <w:rtl/>
          <w:lang w:val="pl-PL"/>
        </w:rPr>
        <w:t>ה</w:t>
      </w:r>
      <w:r w:rsidRPr="00BF0692">
        <w:rPr>
          <w:rFonts w:ascii="David" w:hAnsi="David" w:cs="David"/>
          <w:sz w:val="24"/>
          <w:szCs w:val="24"/>
          <w:rtl/>
          <w:lang w:val="pl-PL"/>
        </w:rPr>
        <w:t xml:space="preserve">דין של האספה היו </w:t>
      </w:r>
      <w:r>
        <w:rPr>
          <w:rFonts w:ascii="David" w:hAnsi="David" w:cs="David" w:hint="cs"/>
          <w:sz w:val="24"/>
          <w:szCs w:val="24"/>
          <w:rtl/>
          <w:lang w:val="pl-PL"/>
        </w:rPr>
        <w:t>סופיות</w:t>
      </w:r>
      <w:r w:rsidRPr="00BF0692">
        <w:rPr>
          <w:rFonts w:ascii="David" w:hAnsi="David" w:cs="David"/>
          <w:sz w:val="24"/>
          <w:szCs w:val="24"/>
          <w:rtl/>
          <w:lang w:val="pl-PL"/>
        </w:rPr>
        <w:t xml:space="preserve"> וללא </w:t>
      </w:r>
      <w:r>
        <w:rPr>
          <w:rFonts w:ascii="David" w:hAnsi="David" w:cs="David" w:hint="cs"/>
          <w:sz w:val="24"/>
          <w:szCs w:val="24"/>
          <w:rtl/>
          <w:lang w:val="pl-PL"/>
        </w:rPr>
        <w:t>עוררין</w:t>
      </w:r>
      <w:r w:rsidRPr="00BF0692">
        <w:rPr>
          <w:rFonts w:ascii="David" w:hAnsi="David" w:cs="David"/>
          <w:sz w:val="24"/>
          <w:szCs w:val="24"/>
          <w:rtl/>
          <w:lang w:val="pl-PL"/>
        </w:rPr>
        <w:t xml:space="preserve">. למרות שמשפטים נגד העיר ותושביה היו אמורים להגיע אל בית דין של היועצים, הוויבודה הפנה את היהודים אל בית </w:t>
      </w:r>
      <w:r>
        <w:rPr>
          <w:rFonts w:ascii="David" w:hAnsi="David" w:cs="David" w:hint="cs"/>
          <w:sz w:val="24"/>
          <w:szCs w:val="24"/>
          <w:rtl/>
          <w:lang w:val="pl-PL"/>
        </w:rPr>
        <w:t>ה</w:t>
      </w:r>
      <w:r w:rsidRPr="00BF0692">
        <w:rPr>
          <w:rFonts w:ascii="David" w:hAnsi="David" w:cs="David"/>
          <w:sz w:val="24"/>
          <w:szCs w:val="24"/>
          <w:rtl/>
          <w:lang w:val="pl-PL"/>
        </w:rPr>
        <w:t>דין של האספה כנראה כדי להדגיש את חשיבות המקרה ואת הצורך במעורבותו של המלך, כדי לקבל מענה לתביעה נגד הסטודנטים ועל מנת לקבל פסק דין מחייב שאין אפשרות לערער עליו. ראינו כבר במקרה של הפריבילגיות</w:t>
      </w:r>
      <w:r>
        <w:rPr>
          <w:rFonts w:ascii="David" w:hAnsi="David" w:cs="David" w:hint="cs"/>
          <w:sz w:val="24"/>
          <w:szCs w:val="24"/>
          <w:rtl/>
          <w:lang w:val="pl-PL"/>
        </w:rPr>
        <w:t>,</w:t>
      </w:r>
      <w:r w:rsidRPr="00BF0692">
        <w:rPr>
          <w:rFonts w:ascii="David" w:hAnsi="David" w:cs="David"/>
          <w:sz w:val="24"/>
          <w:szCs w:val="24"/>
          <w:rtl/>
          <w:lang w:val="pl-PL"/>
        </w:rPr>
        <w:t xml:space="preserve"> </w:t>
      </w:r>
      <w:r>
        <w:rPr>
          <w:rFonts w:ascii="David" w:hAnsi="David" w:cs="David" w:hint="cs"/>
          <w:sz w:val="24"/>
          <w:szCs w:val="24"/>
          <w:rtl/>
          <w:lang w:val="pl-PL"/>
        </w:rPr>
        <w:t>כי אף ש</w:t>
      </w:r>
      <w:r w:rsidRPr="00BF0692">
        <w:rPr>
          <w:rFonts w:ascii="David" w:hAnsi="David" w:cs="David"/>
          <w:sz w:val="24"/>
          <w:szCs w:val="24"/>
          <w:rtl/>
          <w:lang w:val="pl-PL"/>
        </w:rPr>
        <w:t>על</w:t>
      </w:r>
      <w:r>
        <w:rPr>
          <w:rFonts w:ascii="David" w:hAnsi="David" w:cs="David" w:hint="cs"/>
          <w:sz w:val="24"/>
          <w:szCs w:val="24"/>
          <w:rtl/>
          <w:lang w:val="pl-PL"/>
        </w:rPr>
        <w:t>-</w:t>
      </w:r>
      <w:r w:rsidRPr="00BF0692">
        <w:rPr>
          <w:rFonts w:ascii="David" w:hAnsi="David" w:cs="David"/>
          <w:sz w:val="24"/>
          <w:szCs w:val="24"/>
          <w:rtl/>
          <w:lang w:val="pl-PL"/>
        </w:rPr>
        <w:t xml:space="preserve">פי החוקים משנת 1538 הייתה למלך זכות מלאה להעניק להם פריבילגיות בלי כינוס האספה, העדיפו היהודים לפנות אל המלך דווקא בסיים על מנת להבטיח בו </w:t>
      </w:r>
      <w:r>
        <w:rPr>
          <w:rFonts w:ascii="David" w:hAnsi="David" w:cs="David" w:hint="cs"/>
          <w:sz w:val="24"/>
          <w:szCs w:val="24"/>
          <w:rtl/>
          <w:lang w:val="pl-PL"/>
        </w:rPr>
        <w:t>ב</w:t>
      </w:r>
      <w:r w:rsidRPr="00BF0692">
        <w:rPr>
          <w:rFonts w:ascii="David" w:hAnsi="David" w:cs="David"/>
          <w:sz w:val="24"/>
          <w:szCs w:val="24"/>
          <w:rtl/>
          <w:lang w:val="pl-PL"/>
        </w:rPr>
        <w:t>זמ</w:t>
      </w:r>
      <w:r>
        <w:rPr>
          <w:rFonts w:ascii="David" w:hAnsi="David" w:cs="David" w:hint="cs"/>
          <w:sz w:val="24"/>
          <w:szCs w:val="24"/>
          <w:rtl/>
          <w:lang w:val="pl-PL"/>
        </w:rPr>
        <w:t>ן</w:t>
      </w:r>
      <w:r w:rsidRPr="00BF0692">
        <w:rPr>
          <w:rFonts w:ascii="David" w:hAnsi="David" w:cs="David"/>
          <w:sz w:val="24"/>
          <w:szCs w:val="24"/>
          <w:rtl/>
          <w:lang w:val="pl-PL"/>
        </w:rPr>
        <w:t xml:space="preserve"> את הגיבוי של האצולה. </w:t>
      </w:r>
      <w:r w:rsidRPr="00BF0692">
        <w:rPr>
          <w:rFonts w:ascii="David" w:hAnsi="David" w:cs="David"/>
          <w:sz w:val="24"/>
          <w:szCs w:val="24"/>
          <w:rtl/>
        </w:rPr>
        <w:t xml:space="preserve">למרבה הצער </w:t>
      </w:r>
      <w:r w:rsidRPr="00BF0692">
        <w:rPr>
          <w:rFonts w:ascii="David" w:hAnsi="David" w:cs="David"/>
          <w:sz w:val="24"/>
          <w:szCs w:val="24"/>
          <w:rtl/>
          <w:lang w:val="pl-PL"/>
        </w:rPr>
        <w:t>אין לנו שום מידע לגבי הפנייה של היהודים אל המשפט המלכותי בשנת 1637 או באספה שלאחריה ב</w:t>
      </w:r>
      <w:r>
        <w:rPr>
          <w:rFonts w:ascii="David" w:hAnsi="David" w:cs="David" w:hint="cs"/>
          <w:sz w:val="24"/>
          <w:szCs w:val="24"/>
          <w:rtl/>
          <w:lang w:val="pl-PL"/>
        </w:rPr>
        <w:t xml:space="preserve">שנת </w:t>
      </w:r>
      <w:r w:rsidRPr="00BF0692">
        <w:rPr>
          <w:rFonts w:ascii="David" w:hAnsi="David" w:cs="David"/>
          <w:sz w:val="24"/>
          <w:szCs w:val="24"/>
          <w:rtl/>
          <w:lang w:val="pl-PL"/>
        </w:rPr>
        <w:t>1638.</w:t>
      </w:r>
      <w:r w:rsidRPr="00BF0692">
        <w:rPr>
          <w:rStyle w:val="FootnoteReference"/>
          <w:rFonts w:ascii="David" w:hAnsi="David" w:cs="David"/>
          <w:sz w:val="24"/>
          <w:szCs w:val="24"/>
          <w:rtl/>
          <w:lang w:val="pl-PL"/>
        </w:rPr>
        <w:footnoteReference w:id="168"/>
      </w:r>
      <w:r w:rsidRPr="00BF0692">
        <w:rPr>
          <w:rFonts w:ascii="David" w:hAnsi="David" w:cs="David"/>
          <w:sz w:val="24"/>
          <w:szCs w:val="24"/>
          <w:rtl/>
          <w:lang w:val="pl-PL"/>
        </w:rPr>
        <w:t xml:space="preserve"> הפנקס של הקהילה, שבו נרשמו פעולות דומות של הקהל, </w:t>
      </w:r>
      <w:r>
        <w:rPr>
          <w:rFonts w:ascii="David" w:hAnsi="David" w:cs="David" w:hint="cs"/>
          <w:sz w:val="24"/>
          <w:szCs w:val="24"/>
          <w:rtl/>
          <w:lang w:val="pl-PL"/>
        </w:rPr>
        <w:t>אבד</w:t>
      </w:r>
      <w:r w:rsidRPr="00BF0692">
        <w:rPr>
          <w:rFonts w:ascii="David" w:hAnsi="David" w:cs="David"/>
          <w:sz w:val="24"/>
          <w:szCs w:val="24"/>
          <w:rtl/>
          <w:lang w:val="pl-PL"/>
        </w:rPr>
        <w:t xml:space="preserve"> עם כל הארכיון של הקהילה בשרפה שפרצה בזמן ההתקפה השוודית בשנת 1655. לא השתמרו גם עדויות רבות מהאספה המיוחדת עצמה.</w:t>
      </w:r>
      <w:r w:rsidRPr="00BF0692">
        <w:rPr>
          <w:rStyle w:val="FootnoteReference"/>
          <w:rFonts w:ascii="David" w:hAnsi="David" w:cs="David"/>
          <w:sz w:val="24"/>
          <w:szCs w:val="24"/>
          <w:rtl/>
          <w:lang w:val="pl-PL"/>
        </w:rPr>
        <w:footnoteReference w:id="169"/>
      </w:r>
      <w:r w:rsidRPr="00BF0692">
        <w:rPr>
          <w:rFonts w:ascii="David" w:hAnsi="David" w:cs="David"/>
          <w:sz w:val="24"/>
          <w:szCs w:val="24"/>
          <w:rtl/>
        </w:rPr>
        <w:t xml:space="preserve"> </w:t>
      </w:r>
      <w:r>
        <w:rPr>
          <w:rFonts w:ascii="David" w:hAnsi="David" w:cs="David" w:hint="cs"/>
          <w:sz w:val="24"/>
          <w:szCs w:val="24"/>
          <w:rtl/>
          <w:lang w:val="pl-PL"/>
        </w:rPr>
        <w:t>י</w:t>
      </w:r>
      <w:r w:rsidRPr="00BF0692">
        <w:rPr>
          <w:rFonts w:ascii="David" w:hAnsi="David" w:cs="David"/>
          <w:sz w:val="24"/>
          <w:szCs w:val="24"/>
          <w:rtl/>
          <w:lang w:val="pl-PL"/>
        </w:rPr>
        <w:t xml:space="preserve">יתכן </w:t>
      </w:r>
      <w:r>
        <w:rPr>
          <w:rFonts w:ascii="David" w:hAnsi="David" w:cs="David" w:hint="cs"/>
          <w:sz w:val="24"/>
          <w:szCs w:val="24"/>
          <w:rtl/>
          <w:lang w:val="pl-PL"/>
        </w:rPr>
        <w:t xml:space="preserve">אמנם </w:t>
      </w:r>
      <w:r w:rsidRPr="00BF0692">
        <w:rPr>
          <w:rFonts w:ascii="David" w:hAnsi="David" w:cs="David"/>
          <w:sz w:val="24"/>
          <w:szCs w:val="24"/>
          <w:rtl/>
          <w:lang w:val="pl-PL"/>
        </w:rPr>
        <w:t xml:space="preserve">שהוויבודה טנצ'ינסקי הפנה את זקני היהודים </w:t>
      </w:r>
      <w:r w:rsidRPr="00BF0692">
        <w:rPr>
          <w:rFonts w:ascii="David" w:hAnsi="David" w:cs="David"/>
          <w:sz w:val="24"/>
          <w:szCs w:val="24"/>
          <w:rtl/>
          <w:lang w:val="pl-PL"/>
        </w:rPr>
        <w:lastRenderedPageBreak/>
        <w:t>ישירות ל</w:t>
      </w:r>
      <w:r>
        <w:rPr>
          <w:rFonts w:ascii="David" w:hAnsi="David" w:cs="David" w:hint="cs"/>
          <w:sz w:val="24"/>
          <w:szCs w:val="24"/>
          <w:rtl/>
          <w:lang w:val="pl-PL"/>
        </w:rPr>
        <w:t>ערכאה</w:t>
      </w:r>
      <w:r w:rsidRPr="00BF0692">
        <w:rPr>
          <w:rFonts w:ascii="David" w:hAnsi="David" w:cs="David"/>
          <w:sz w:val="24"/>
          <w:szCs w:val="24"/>
          <w:rtl/>
          <w:lang w:val="pl-PL"/>
        </w:rPr>
        <w:t xml:space="preserve"> גבוהה ביותר לא בגלל חומרת הפגיעה והאשמות</w:t>
      </w:r>
      <w:r>
        <w:rPr>
          <w:rFonts w:ascii="David" w:hAnsi="David" w:cs="David" w:hint="cs"/>
          <w:sz w:val="24"/>
          <w:szCs w:val="24"/>
          <w:rtl/>
          <w:lang w:val="pl-PL"/>
        </w:rPr>
        <w:t>,</w:t>
      </w:r>
      <w:r w:rsidRPr="00BF0692">
        <w:rPr>
          <w:rFonts w:ascii="David" w:hAnsi="David" w:cs="David"/>
          <w:sz w:val="24"/>
          <w:szCs w:val="24"/>
          <w:rtl/>
          <w:lang w:val="pl-PL"/>
        </w:rPr>
        <w:t xml:space="preserve"> אלא בשל הסמיכות בין התכנסות האספה הכללית לתום האירועים.</w:t>
      </w:r>
      <w:r w:rsidRPr="00BF0692">
        <w:rPr>
          <w:rStyle w:val="FootnoteReference"/>
          <w:rFonts w:ascii="David" w:hAnsi="David" w:cs="David"/>
          <w:sz w:val="24"/>
          <w:szCs w:val="24"/>
          <w:rtl/>
          <w:lang w:val="pl-PL"/>
        </w:rPr>
        <w:footnoteReference w:id="170"/>
      </w:r>
      <w:r w:rsidRPr="00BF0692">
        <w:rPr>
          <w:rFonts w:ascii="David" w:hAnsi="David" w:cs="David"/>
          <w:sz w:val="24"/>
          <w:szCs w:val="24"/>
          <w:rtl/>
          <w:lang w:val="pl-PL"/>
        </w:rPr>
        <w:t xml:space="preserve">  למעשה, ייתכן שדווקא קיום האספה בסמיכות לתום האירועים היה מכשול מפני שלרוב </w:t>
      </w:r>
      <w:r>
        <w:rPr>
          <w:rFonts w:ascii="David" w:hAnsi="David" w:cs="David" w:hint="cs"/>
          <w:sz w:val="24"/>
          <w:szCs w:val="24"/>
          <w:rtl/>
          <w:lang w:val="pl-PL"/>
        </w:rPr>
        <w:t xml:space="preserve">הקהילה לא פנתה </w:t>
      </w:r>
      <w:r w:rsidRPr="00BF0692">
        <w:rPr>
          <w:rFonts w:ascii="David" w:hAnsi="David" w:cs="David"/>
          <w:sz w:val="24"/>
          <w:szCs w:val="24"/>
          <w:rtl/>
          <w:lang w:val="pl-PL"/>
        </w:rPr>
        <w:t xml:space="preserve">אל המלך </w:t>
      </w:r>
      <w:r>
        <w:rPr>
          <w:rFonts w:ascii="David" w:hAnsi="David" w:cs="David" w:hint="cs"/>
          <w:sz w:val="24"/>
          <w:szCs w:val="24"/>
          <w:rtl/>
          <w:lang w:val="pl-PL"/>
        </w:rPr>
        <w:t>במ</w:t>
      </w:r>
      <w:r w:rsidRPr="00BF0692">
        <w:rPr>
          <w:rFonts w:ascii="David" w:hAnsi="David" w:cs="David"/>
          <w:sz w:val="24"/>
          <w:szCs w:val="24"/>
          <w:rtl/>
          <w:lang w:val="pl-PL"/>
        </w:rPr>
        <w:t>ישר</w:t>
      </w:r>
      <w:r>
        <w:rPr>
          <w:rFonts w:ascii="David" w:hAnsi="David" w:cs="David" w:hint="cs"/>
          <w:sz w:val="24"/>
          <w:szCs w:val="24"/>
          <w:rtl/>
          <w:lang w:val="pl-PL"/>
        </w:rPr>
        <w:t>ין,</w:t>
      </w:r>
      <w:r w:rsidRPr="00BF0692">
        <w:rPr>
          <w:rFonts w:ascii="David" w:hAnsi="David" w:cs="David"/>
          <w:sz w:val="24"/>
          <w:szCs w:val="24"/>
          <w:rtl/>
          <w:lang w:val="pl-PL"/>
        </w:rPr>
        <w:t xml:space="preserve"> אלא </w:t>
      </w:r>
      <w:r>
        <w:rPr>
          <w:rFonts w:ascii="David" w:hAnsi="David" w:cs="David"/>
          <w:sz w:val="24"/>
          <w:szCs w:val="24"/>
          <w:rtl/>
          <w:lang w:val="pl-PL"/>
        </w:rPr>
        <w:t>על-ידי</w:t>
      </w:r>
      <w:r w:rsidRPr="00BF0692">
        <w:rPr>
          <w:rFonts w:ascii="David" w:hAnsi="David" w:cs="David"/>
          <w:sz w:val="24"/>
          <w:szCs w:val="24"/>
          <w:rtl/>
          <w:lang w:val="pl-PL"/>
        </w:rPr>
        <w:t xml:space="preserve"> ועד הגליל או </w:t>
      </w:r>
      <w:r>
        <w:rPr>
          <w:rFonts w:ascii="David" w:hAnsi="David" w:cs="David"/>
          <w:sz w:val="24"/>
          <w:szCs w:val="24"/>
          <w:rtl/>
          <w:lang w:val="pl-PL"/>
        </w:rPr>
        <w:t>על-ידי</w:t>
      </w:r>
      <w:r w:rsidRPr="00BF0692">
        <w:rPr>
          <w:rFonts w:ascii="David" w:hAnsi="David" w:cs="David"/>
          <w:sz w:val="24"/>
          <w:szCs w:val="24"/>
          <w:rtl/>
          <w:lang w:val="pl-PL"/>
        </w:rPr>
        <w:t xml:space="preserve"> נציגי ועד ארבע ארצות, ונדרש יותר זמן לארגון נציגות של גופי-על</w:t>
      </w:r>
      <w:r w:rsidR="005C36DE">
        <w:rPr>
          <w:rFonts w:ascii="David" w:hAnsi="David" w:cs="David" w:hint="cs"/>
          <w:sz w:val="24"/>
          <w:szCs w:val="24"/>
          <w:rtl/>
          <w:lang w:val="pl-PL"/>
        </w:rPr>
        <w:t xml:space="preserve">. מעבר לכך, </w:t>
      </w:r>
      <w:r w:rsidRPr="00BF0692">
        <w:rPr>
          <w:rFonts w:ascii="David" w:hAnsi="David" w:cs="David"/>
          <w:sz w:val="24"/>
          <w:szCs w:val="24"/>
          <w:rtl/>
          <w:lang w:val="pl-PL"/>
        </w:rPr>
        <w:t xml:space="preserve">האספה האזורית שהקדימה את הכינוס הכללי על מנת לקבוע מי השליחים ומה מדיניות המחוז, התקיימה כבר ב-11 למאי, דהיינו לפני מאורעות הדמים, </w:t>
      </w:r>
      <w:r>
        <w:rPr>
          <w:rFonts w:ascii="David" w:hAnsi="David" w:cs="David" w:hint="cs"/>
          <w:sz w:val="24"/>
          <w:szCs w:val="24"/>
          <w:rtl/>
          <w:lang w:val="pl-PL"/>
        </w:rPr>
        <w:t>ו</w:t>
      </w:r>
      <w:r w:rsidRPr="00BF0692">
        <w:rPr>
          <w:rFonts w:ascii="David" w:hAnsi="David" w:cs="David"/>
          <w:sz w:val="24"/>
          <w:szCs w:val="24"/>
          <w:rtl/>
          <w:lang w:val="pl-PL"/>
        </w:rPr>
        <w:t>לא הייתה ליהודים אפשרות לפנות אל שליחיה</w:t>
      </w:r>
      <w:r w:rsidR="00352769">
        <w:rPr>
          <w:rFonts w:ascii="David" w:hAnsi="David" w:cs="David" w:hint="cs"/>
          <w:sz w:val="24"/>
          <w:szCs w:val="24"/>
          <w:rtl/>
          <w:lang w:val="pl-PL"/>
        </w:rPr>
        <w:t xml:space="preserve"> ו</w:t>
      </w:r>
      <w:r w:rsidRPr="00BF0692">
        <w:rPr>
          <w:rFonts w:ascii="David" w:hAnsi="David" w:cs="David"/>
          <w:sz w:val="24"/>
          <w:szCs w:val="24"/>
          <w:rtl/>
          <w:lang w:val="pl-PL"/>
        </w:rPr>
        <w:t>לגייס את תמיכתם לתביעותיהם.</w:t>
      </w:r>
    </w:p>
    <w:p w14:paraId="5F14027C" w14:textId="77777777" w:rsidR="000E24D5" w:rsidRPr="00BF0692" w:rsidRDefault="000E24D5" w:rsidP="000E24D5">
      <w:pPr>
        <w:rPr>
          <w:rFonts w:ascii="David" w:hAnsi="David" w:cs="David"/>
          <w:sz w:val="24"/>
          <w:szCs w:val="24"/>
          <w:rtl/>
        </w:rPr>
      </w:pPr>
      <w:r w:rsidRPr="00BF0692">
        <w:rPr>
          <w:rFonts w:ascii="David" w:hAnsi="David" w:cs="David"/>
          <w:sz w:val="24"/>
          <w:szCs w:val="24"/>
          <w:rtl/>
        </w:rPr>
        <w:t xml:space="preserve">בין </w:t>
      </w:r>
      <w:r>
        <w:rPr>
          <w:rFonts w:ascii="David" w:hAnsi="David" w:cs="David" w:hint="cs"/>
          <w:sz w:val="24"/>
          <w:szCs w:val="24"/>
          <w:rtl/>
        </w:rPr>
        <w:t>ש</w:t>
      </w:r>
      <w:r w:rsidRPr="00BF0692">
        <w:rPr>
          <w:rFonts w:ascii="David" w:hAnsi="David" w:cs="David"/>
          <w:sz w:val="24"/>
          <w:szCs w:val="24"/>
          <w:rtl/>
        </w:rPr>
        <w:t xml:space="preserve">הגיעו היהודים אל האספה והמלך וזכו בצדק ובפיצוי </w:t>
      </w:r>
      <w:r>
        <w:rPr>
          <w:rFonts w:ascii="David" w:hAnsi="David" w:cs="David" w:hint="cs"/>
          <w:sz w:val="24"/>
          <w:szCs w:val="24"/>
          <w:rtl/>
        </w:rPr>
        <w:t>ו</w:t>
      </w:r>
      <w:r w:rsidRPr="00BF0692">
        <w:rPr>
          <w:rFonts w:ascii="David" w:hAnsi="David" w:cs="David"/>
          <w:sz w:val="24"/>
          <w:szCs w:val="24"/>
          <w:rtl/>
        </w:rPr>
        <w:t xml:space="preserve">בין </w:t>
      </w:r>
      <w:r>
        <w:rPr>
          <w:rFonts w:ascii="David" w:hAnsi="David" w:cs="David" w:hint="cs"/>
          <w:sz w:val="24"/>
          <w:szCs w:val="24"/>
          <w:rtl/>
        </w:rPr>
        <w:t>ש</w:t>
      </w:r>
      <w:r w:rsidRPr="00BF0692">
        <w:rPr>
          <w:rFonts w:ascii="David" w:hAnsi="David" w:cs="David"/>
          <w:sz w:val="24"/>
          <w:szCs w:val="24"/>
          <w:rtl/>
        </w:rPr>
        <w:t>צדק גולינסקי ו</w:t>
      </w:r>
      <w:r w:rsidRPr="000C479D">
        <w:rPr>
          <w:rFonts w:ascii="David" w:hAnsi="David" w:cs="David"/>
          <w:sz w:val="24"/>
          <w:szCs w:val="24"/>
          <w:rtl/>
          <w:lang w:val="pl-PL"/>
        </w:rPr>
        <w:t>היהודים ויתרו על הנזקים ש</w:t>
      </w:r>
      <w:r>
        <w:rPr>
          <w:rFonts w:ascii="David" w:hAnsi="David" w:cs="David" w:hint="cs"/>
          <w:sz w:val="24"/>
          <w:szCs w:val="24"/>
          <w:rtl/>
          <w:lang w:val="pl-PL"/>
        </w:rPr>
        <w:t xml:space="preserve">נגרמו </w:t>
      </w:r>
      <w:r w:rsidRPr="000C479D">
        <w:rPr>
          <w:rFonts w:ascii="David" w:hAnsi="David" w:cs="David"/>
          <w:sz w:val="24"/>
          <w:szCs w:val="24"/>
          <w:rtl/>
          <w:lang w:val="pl-PL"/>
        </w:rPr>
        <w:t>להם</w:t>
      </w:r>
      <w:r w:rsidRPr="00BF0692">
        <w:rPr>
          <w:rFonts w:ascii="David" w:hAnsi="David" w:cs="David"/>
          <w:sz w:val="24"/>
          <w:szCs w:val="24"/>
          <w:rtl/>
        </w:rPr>
        <w:t xml:space="preserve">, התהליך של נקמה בעזרת מנגנוני </w:t>
      </w:r>
      <w:r>
        <w:rPr>
          <w:rFonts w:ascii="David" w:hAnsi="David" w:cs="David" w:hint="cs"/>
          <w:sz w:val="24"/>
          <w:szCs w:val="24"/>
          <w:rtl/>
        </w:rPr>
        <w:t>ה</w:t>
      </w:r>
      <w:r w:rsidRPr="00BF0692">
        <w:rPr>
          <w:rFonts w:ascii="David" w:hAnsi="David" w:cs="David"/>
          <w:sz w:val="24"/>
          <w:szCs w:val="24"/>
          <w:rtl/>
        </w:rPr>
        <w:t>חוק ו</w:t>
      </w:r>
      <w:r>
        <w:rPr>
          <w:rFonts w:ascii="David" w:hAnsi="David" w:cs="David" w:hint="cs"/>
          <w:sz w:val="24"/>
          <w:szCs w:val="24"/>
          <w:rtl/>
        </w:rPr>
        <w:t>ה</w:t>
      </w:r>
      <w:r w:rsidRPr="00BF0692">
        <w:rPr>
          <w:rFonts w:ascii="David" w:hAnsi="David" w:cs="David"/>
          <w:sz w:val="24"/>
          <w:szCs w:val="24"/>
          <w:rtl/>
        </w:rPr>
        <w:t xml:space="preserve">מדינה, היה אחת הדרכים החשובות </w:t>
      </w:r>
      <w:r>
        <w:rPr>
          <w:rFonts w:ascii="David" w:hAnsi="David" w:cs="David" w:hint="cs"/>
          <w:sz w:val="24"/>
          <w:szCs w:val="24"/>
          <w:rtl/>
        </w:rPr>
        <w:t>ש</w:t>
      </w:r>
      <w:r w:rsidRPr="00BF0692">
        <w:rPr>
          <w:rFonts w:ascii="David" w:hAnsi="David" w:cs="David"/>
          <w:sz w:val="24"/>
          <w:szCs w:val="24"/>
          <w:rtl/>
        </w:rPr>
        <w:t xml:space="preserve">בהן הקהילה התמודדה עם </w:t>
      </w:r>
      <w:r>
        <w:rPr>
          <w:rFonts w:ascii="David" w:hAnsi="David" w:cs="David" w:hint="cs"/>
          <w:sz w:val="24"/>
          <w:szCs w:val="24"/>
          <w:rtl/>
        </w:rPr>
        <w:t>תוצאות ה</w:t>
      </w:r>
      <w:r w:rsidRPr="00BF0692">
        <w:rPr>
          <w:rFonts w:ascii="David" w:hAnsi="David" w:cs="David"/>
          <w:sz w:val="24"/>
          <w:szCs w:val="24"/>
          <w:rtl/>
        </w:rPr>
        <w:t>מהומות וניסתה ל</w:t>
      </w:r>
      <w:r>
        <w:rPr>
          <w:rFonts w:ascii="David" w:hAnsi="David" w:cs="David" w:hint="cs"/>
          <w:sz w:val="24"/>
          <w:szCs w:val="24"/>
          <w:rtl/>
        </w:rPr>
        <w:t>חזור אל הקיום בצוותא</w:t>
      </w:r>
      <w:r w:rsidRPr="00BF0692">
        <w:rPr>
          <w:rFonts w:ascii="David" w:hAnsi="David" w:cs="David"/>
          <w:sz w:val="24"/>
          <w:szCs w:val="24"/>
          <w:rtl/>
        </w:rPr>
        <w:t xml:space="preserve">. על החשיבות של התהליך מעידה לא רק ההתמדה בו לאחר מאורעות </w:t>
      </w:r>
      <w:r>
        <w:rPr>
          <w:rFonts w:ascii="David" w:hAnsi="David" w:cs="David" w:hint="cs"/>
          <w:sz w:val="24"/>
          <w:szCs w:val="24"/>
          <w:rtl/>
        </w:rPr>
        <w:t>ה</w:t>
      </w:r>
      <w:r w:rsidRPr="00BF0692">
        <w:rPr>
          <w:rFonts w:ascii="David" w:hAnsi="David" w:cs="David"/>
          <w:sz w:val="24"/>
          <w:szCs w:val="24"/>
          <w:rtl/>
        </w:rPr>
        <w:t>דמים</w:t>
      </w:r>
      <w:r>
        <w:rPr>
          <w:rFonts w:ascii="David" w:hAnsi="David" w:cs="David" w:hint="cs"/>
          <w:sz w:val="24"/>
          <w:szCs w:val="24"/>
          <w:rtl/>
        </w:rPr>
        <w:t>,</w:t>
      </w:r>
      <w:r w:rsidRPr="00BF0692">
        <w:rPr>
          <w:rFonts w:ascii="David" w:hAnsi="David" w:cs="David"/>
          <w:sz w:val="24"/>
          <w:szCs w:val="24"/>
          <w:rtl/>
        </w:rPr>
        <w:t xml:space="preserve"> אלא גם השפעתו על התוקפים. למשל בשנת 1663, לאחר שהתקיפו את הרובע היהודי</w:t>
      </w:r>
      <w:r>
        <w:rPr>
          <w:rFonts w:ascii="David" w:hAnsi="David" w:cs="David" w:hint="cs"/>
          <w:sz w:val="24"/>
          <w:szCs w:val="24"/>
          <w:rtl/>
        </w:rPr>
        <w:t>,</w:t>
      </w:r>
      <w:r w:rsidRPr="00BF0692">
        <w:rPr>
          <w:rFonts w:ascii="David" w:hAnsi="David" w:cs="David"/>
          <w:sz w:val="24"/>
          <w:szCs w:val="24"/>
          <w:rtl/>
        </w:rPr>
        <w:t xml:space="preserve"> הבטיחו הסטודנטים הקראקובאים להפסיק את המהומות רק בתנאי שהיהודים יישבעו שלא יתבעו אותם לדין.</w:t>
      </w:r>
      <w:r w:rsidRPr="00BF0692">
        <w:rPr>
          <w:rStyle w:val="FootnoteReference"/>
          <w:rFonts w:ascii="David" w:hAnsi="David" w:cs="David"/>
          <w:sz w:val="24"/>
          <w:szCs w:val="24"/>
          <w:rtl/>
        </w:rPr>
        <w:footnoteReference w:id="171"/>
      </w:r>
      <w:r w:rsidRPr="00BF0692">
        <w:rPr>
          <w:rFonts w:ascii="David" w:hAnsi="David" w:cs="David"/>
          <w:sz w:val="24"/>
          <w:szCs w:val="24"/>
          <w:rtl/>
        </w:rPr>
        <w:t xml:space="preserve"> </w:t>
      </w:r>
    </w:p>
    <w:p w14:paraId="1DB02D16" w14:textId="39733CE4" w:rsidR="000E24D5" w:rsidRPr="00BF0692" w:rsidRDefault="000E24D5" w:rsidP="000E24D5">
      <w:pPr>
        <w:rPr>
          <w:rFonts w:ascii="David" w:hAnsi="David" w:cs="David"/>
          <w:sz w:val="24"/>
          <w:szCs w:val="24"/>
          <w:rtl/>
          <w:lang w:val="pl-PL"/>
        </w:rPr>
      </w:pPr>
      <w:r w:rsidRPr="00BF0692">
        <w:rPr>
          <w:rFonts w:ascii="David" w:hAnsi="David" w:cs="David"/>
          <w:sz w:val="24"/>
          <w:szCs w:val="24"/>
          <w:rtl/>
          <w:lang w:val="pl-PL"/>
        </w:rPr>
        <w:t>בנוסף לתוצאותיה ולהשפעתה על הצד התוקף היה ה</w:t>
      </w:r>
      <w:r>
        <w:rPr>
          <w:rFonts w:ascii="David" w:hAnsi="David" w:cs="David" w:hint="cs"/>
          <w:sz w:val="24"/>
          <w:szCs w:val="24"/>
          <w:rtl/>
          <w:lang w:val="pl-PL"/>
        </w:rPr>
        <w:t>מאמץ</w:t>
      </w:r>
      <w:r w:rsidRPr="00BF0692">
        <w:rPr>
          <w:rFonts w:ascii="David" w:hAnsi="David" w:cs="David"/>
          <w:sz w:val="24"/>
          <w:szCs w:val="24"/>
          <w:rtl/>
          <w:lang w:val="pl-PL"/>
        </w:rPr>
        <w:t xml:space="preserve"> להבאה לדין </w:t>
      </w:r>
      <w:r>
        <w:rPr>
          <w:rFonts w:ascii="David" w:hAnsi="David" w:cs="David" w:hint="cs"/>
          <w:sz w:val="24"/>
          <w:szCs w:val="24"/>
          <w:rtl/>
          <w:lang w:val="pl-PL"/>
        </w:rPr>
        <w:t xml:space="preserve">של האשמים </w:t>
      </w:r>
      <w:r w:rsidRPr="00BF0692">
        <w:rPr>
          <w:rFonts w:ascii="David" w:hAnsi="David" w:cs="David"/>
          <w:sz w:val="24"/>
          <w:szCs w:val="24"/>
          <w:rtl/>
          <w:lang w:val="pl-PL"/>
        </w:rPr>
        <w:t xml:space="preserve">גורם חשוב בתהליך גם בשל האופי האקטיבי שלה. בעוד שנקמה </w:t>
      </w:r>
      <w:r>
        <w:rPr>
          <w:rFonts w:ascii="David" w:hAnsi="David" w:cs="David" w:hint="cs"/>
          <w:sz w:val="24"/>
          <w:szCs w:val="24"/>
          <w:rtl/>
          <w:lang w:val="pl-PL"/>
        </w:rPr>
        <w:t xml:space="preserve">באמצעות </w:t>
      </w:r>
      <w:r w:rsidRPr="00BF0692">
        <w:rPr>
          <w:rFonts w:ascii="David" w:hAnsi="David" w:cs="David"/>
          <w:sz w:val="24"/>
          <w:szCs w:val="24"/>
          <w:rtl/>
          <w:lang w:val="pl-PL"/>
        </w:rPr>
        <w:t>זיכרון והנצחה הייתה בעלת אופי פסיבי יותר ונתנה ביטוי לעיקרון של חופש דת ופולחן, ה</w:t>
      </w:r>
      <w:r>
        <w:rPr>
          <w:rFonts w:ascii="David" w:hAnsi="David" w:cs="David" w:hint="cs"/>
          <w:sz w:val="24"/>
          <w:szCs w:val="24"/>
          <w:rtl/>
          <w:lang w:val="pl-PL"/>
        </w:rPr>
        <w:t>דרישה להעמדה</w:t>
      </w:r>
      <w:r w:rsidRPr="00BF0692">
        <w:rPr>
          <w:rFonts w:ascii="David" w:hAnsi="David" w:cs="David"/>
          <w:sz w:val="24"/>
          <w:szCs w:val="24"/>
          <w:rtl/>
          <w:lang w:val="pl-PL"/>
        </w:rPr>
        <w:t xml:space="preserve"> לדין הי</w:t>
      </w:r>
      <w:r>
        <w:rPr>
          <w:rFonts w:ascii="David" w:hAnsi="David" w:cs="David" w:hint="cs"/>
          <w:sz w:val="24"/>
          <w:szCs w:val="24"/>
          <w:rtl/>
          <w:lang w:val="pl-PL"/>
        </w:rPr>
        <w:t>י</w:t>
      </w:r>
      <w:r w:rsidRPr="00BF0692">
        <w:rPr>
          <w:rFonts w:ascii="David" w:hAnsi="David" w:cs="David"/>
          <w:sz w:val="24"/>
          <w:szCs w:val="24"/>
          <w:rtl/>
          <w:lang w:val="pl-PL"/>
        </w:rPr>
        <w:t xml:space="preserve">תה מימוש אקטיבי של מעמד היהודים וזכויותיהם לביטחון. </w:t>
      </w:r>
      <w:r>
        <w:rPr>
          <w:rFonts w:ascii="David" w:hAnsi="David" w:cs="David" w:hint="cs"/>
          <w:sz w:val="24"/>
          <w:szCs w:val="24"/>
          <w:rtl/>
          <w:lang w:val="pl-PL"/>
        </w:rPr>
        <w:t>על אף</w:t>
      </w:r>
      <w:r w:rsidRPr="00BF0692">
        <w:rPr>
          <w:rFonts w:ascii="David" w:hAnsi="David" w:cs="David"/>
          <w:sz w:val="24"/>
          <w:szCs w:val="24"/>
          <w:rtl/>
          <w:lang w:val="pl-PL"/>
        </w:rPr>
        <w:t xml:space="preserve"> המכשולים שבשיטה וכישלונות לא מעטים, עצם התהליך האקטיבי של פעילות למען הענשה של הפוגעים ביהודים הציג את הקהילה כבעלת אמצעים </w:t>
      </w:r>
      <w:r>
        <w:rPr>
          <w:rFonts w:ascii="David" w:hAnsi="David" w:cs="David" w:hint="cs"/>
          <w:sz w:val="24"/>
          <w:szCs w:val="24"/>
          <w:rtl/>
          <w:lang w:val="pl-PL"/>
        </w:rPr>
        <w:t xml:space="preserve">ויכולת </w:t>
      </w:r>
      <w:r w:rsidRPr="00BF0692">
        <w:rPr>
          <w:rFonts w:ascii="David" w:hAnsi="David" w:cs="David"/>
          <w:sz w:val="24"/>
          <w:szCs w:val="24"/>
          <w:rtl/>
          <w:lang w:val="pl-PL"/>
        </w:rPr>
        <w:t>ולא כק</w:t>
      </w:r>
      <w:r>
        <w:rPr>
          <w:rFonts w:ascii="David" w:hAnsi="David" w:cs="David" w:hint="cs"/>
          <w:sz w:val="24"/>
          <w:szCs w:val="24"/>
          <w:rtl/>
          <w:lang w:val="pl-PL"/>
        </w:rPr>
        <w:t>ו</w:t>
      </w:r>
      <w:r w:rsidRPr="00BF0692">
        <w:rPr>
          <w:rFonts w:ascii="David" w:hAnsi="David" w:cs="David"/>
          <w:sz w:val="24"/>
          <w:szCs w:val="24"/>
          <w:rtl/>
          <w:lang w:val="pl-PL"/>
        </w:rPr>
        <w:t xml:space="preserve">רבן חסר אונים. </w:t>
      </w:r>
      <w:r w:rsidRPr="00BF0692">
        <w:rPr>
          <w:rFonts w:ascii="David" w:hAnsi="David" w:cs="David"/>
          <w:sz w:val="24"/>
          <w:szCs w:val="24"/>
          <w:rtl/>
        </w:rPr>
        <w:t xml:space="preserve"> התגובה היהודית, כפי שהיא באה לידי ביטוי בתהליך ההתמודדות על היבטיו השונים, אכן הייתה </w:t>
      </w:r>
      <w:r>
        <w:rPr>
          <w:rFonts w:ascii="David" w:hAnsi="David" w:cs="David" w:hint="cs"/>
          <w:sz w:val="24"/>
          <w:szCs w:val="24"/>
          <w:rtl/>
        </w:rPr>
        <w:t xml:space="preserve">לא </w:t>
      </w:r>
      <w:r w:rsidRPr="00BF0692">
        <w:rPr>
          <w:rFonts w:ascii="David" w:hAnsi="David" w:cs="David"/>
          <w:sz w:val="24"/>
          <w:szCs w:val="24"/>
          <w:rtl/>
        </w:rPr>
        <w:t xml:space="preserve">אלימה, אך לא פסיבית. היא שילבה בין </w:t>
      </w:r>
      <w:r w:rsidR="00352769">
        <w:rPr>
          <w:rFonts w:ascii="David" w:hAnsi="David" w:cs="David"/>
          <w:sz w:val="24"/>
          <w:szCs w:val="24"/>
        </w:rPr>
        <w:t>"nekome nehmen</w:t>
      </w:r>
      <w:r w:rsidR="00352769">
        <w:rPr>
          <w:rFonts w:ascii="David" w:hAnsi="David" w:cs="David" w:hint="cs"/>
          <w:sz w:val="24"/>
          <w:szCs w:val="24"/>
          <w:rtl/>
        </w:rPr>
        <w:t>"</w:t>
      </w:r>
      <w:r w:rsidR="00352769">
        <w:rPr>
          <w:rFonts w:ascii="David" w:hAnsi="David" w:cs="David"/>
          <w:sz w:val="24"/>
          <w:szCs w:val="24"/>
        </w:rPr>
        <w:t xml:space="preserve"> </w:t>
      </w:r>
      <w:r w:rsidRPr="00BF0692">
        <w:rPr>
          <w:rFonts w:ascii="David" w:hAnsi="David" w:cs="David"/>
          <w:sz w:val="24"/>
          <w:szCs w:val="24"/>
          <w:rtl/>
          <w:lang w:val="pl-PL"/>
        </w:rPr>
        <w:t xml:space="preserve">אקטיבי והתמודדות בעזרת הזיכרון והנצחה, ובכך יצרה בסיס מנטלי הכרחי להתגברות על זעזוע. עמדה זו שיקפה </w:t>
      </w:r>
      <w:r w:rsidRPr="00BF0692">
        <w:rPr>
          <w:rFonts w:ascii="David" w:hAnsi="David" w:cs="David"/>
          <w:sz w:val="24"/>
          <w:szCs w:val="24"/>
          <w:rtl/>
        </w:rPr>
        <w:t xml:space="preserve">קהילה חשדנית, אך גם </w:t>
      </w:r>
      <w:r w:rsidRPr="00C063B9">
        <w:rPr>
          <w:rFonts w:ascii="David" w:hAnsi="David" w:cs="David"/>
          <w:sz w:val="24"/>
          <w:szCs w:val="24"/>
          <w:rtl/>
        </w:rPr>
        <w:t xml:space="preserve">גאה, בעלת כוח להגן על עצמה, בעלת זכויות </w:t>
      </w:r>
      <w:r w:rsidRPr="00C063B9">
        <w:rPr>
          <w:rFonts w:ascii="David" w:hAnsi="David" w:cs="David"/>
          <w:sz w:val="24"/>
          <w:szCs w:val="24"/>
          <w:rtl/>
        </w:rPr>
        <w:lastRenderedPageBreak/>
        <w:t>ופריבילגיות.</w:t>
      </w:r>
      <w:r w:rsidRPr="00C063B9">
        <w:rPr>
          <w:rStyle w:val="FootnoteReference"/>
          <w:rFonts w:ascii="David" w:hAnsi="David" w:cs="David"/>
          <w:sz w:val="24"/>
          <w:szCs w:val="24"/>
          <w:rtl/>
        </w:rPr>
        <w:footnoteReference w:id="172"/>
      </w:r>
      <w:r w:rsidRPr="00BF0692">
        <w:rPr>
          <w:rFonts w:ascii="David" w:hAnsi="David" w:cs="David"/>
          <w:sz w:val="24"/>
          <w:szCs w:val="24"/>
          <w:rtl/>
          <w:lang w:val="pl-PL"/>
        </w:rPr>
        <w:t xml:space="preserve"> שילוב זה מימש את עקרונות הסובלנות הפולנית כלפי היהודים כפי שהם באו לידי ביטוי בחוק, כלומר מתן מעמד חוקי ליהודים בעזרת מערכות קיימ</w:t>
      </w:r>
      <w:r>
        <w:rPr>
          <w:rFonts w:ascii="David" w:hAnsi="David" w:cs="David" w:hint="cs"/>
          <w:sz w:val="24"/>
          <w:szCs w:val="24"/>
          <w:rtl/>
          <w:lang w:val="pl-PL"/>
        </w:rPr>
        <w:t>ות</w:t>
      </w:r>
      <w:r w:rsidRPr="00BF0692">
        <w:rPr>
          <w:rFonts w:ascii="David" w:hAnsi="David" w:cs="David"/>
          <w:sz w:val="24"/>
          <w:szCs w:val="24"/>
          <w:rtl/>
          <w:lang w:val="pl-PL"/>
        </w:rPr>
        <w:t>, חופש דת ופולחן, הפעלת מנגנונים להגנה על היהודים ועל הדו-קיום</w:t>
      </w:r>
      <w:r>
        <w:rPr>
          <w:rFonts w:ascii="David" w:hAnsi="David" w:cs="David" w:hint="cs"/>
          <w:sz w:val="24"/>
          <w:szCs w:val="24"/>
          <w:rtl/>
          <w:lang w:val="pl-PL"/>
        </w:rPr>
        <w:t>,</w:t>
      </w:r>
      <w:r w:rsidRPr="00BF0692">
        <w:rPr>
          <w:rFonts w:ascii="David" w:hAnsi="David" w:cs="David"/>
          <w:sz w:val="24"/>
          <w:szCs w:val="24"/>
          <w:rtl/>
          <w:lang w:val="pl-PL"/>
        </w:rPr>
        <w:t xml:space="preserve"> ורשות </w:t>
      </w:r>
      <w:r>
        <w:rPr>
          <w:rFonts w:ascii="David" w:hAnsi="David" w:cs="David" w:hint="cs"/>
          <w:sz w:val="24"/>
          <w:szCs w:val="24"/>
          <w:rtl/>
          <w:lang w:val="pl-PL"/>
        </w:rPr>
        <w:t>ל</w:t>
      </w:r>
      <w:r w:rsidRPr="00BF0692">
        <w:rPr>
          <w:rFonts w:ascii="David" w:hAnsi="David" w:cs="David"/>
          <w:sz w:val="24"/>
          <w:szCs w:val="24"/>
          <w:rtl/>
          <w:lang w:val="pl-PL"/>
        </w:rPr>
        <w:t xml:space="preserve">יהודים לפעול להחזרת הצדק. שילוב זה הוא שהפך את התהליך של התמודדות עם הזעזוע לראי של הסובלנות הפולנית, למימושה בפועל. </w:t>
      </w:r>
    </w:p>
    <w:p w14:paraId="0ABE56E6" w14:textId="77777777" w:rsidR="000E24D5" w:rsidRPr="00BF0692" w:rsidRDefault="000E24D5" w:rsidP="000E24D5">
      <w:pPr>
        <w:rPr>
          <w:rFonts w:ascii="David" w:hAnsi="David" w:cs="David"/>
          <w:sz w:val="24"/>
          <w:szCs w:val="24"/>
          <w:rtl/>
          <w:lang w:val="pl-PL"/>
        </w:rPr>
      </w:pPr>
    </w:p>
    <w:bookmarkEnd w:id="17"/>
    <w:p w14:paraId="431867FB" w14:textId="77777777" w:rsidR="000E24D5" w:rsidRDefault="000E24D5" w:rsidP="000E24D5">
      <w:pPr>
        <w:bidi w:val="0"/>
      </w:pPr>
    </w:p>
    <w:sectPr w:rsidR="000E24D5" w:rsidSect="00FF44E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ענת ואתורי" w:date="2018-06-17T11:47:00Z" w:initials="עו">
    <w:p w14:paraId="1D365F85" w14:textId="77777777" w:rsidR="005C2122" w:rsidRPr="00DB5C00" w:rsidRDefault="005C2122">
      <w:pPr>
        <w:pStyle w:val="CommentText"/>
        <w:rPr>
          <w:rtl/>
          <w:lang w:val="pl-PL"/>
        </w:rPr>
      </w:pPr>
      <w:r>
        <w:rPr>
          <w:rStyle w:val="CommentReference"/>
        </w:rPr>
        <w:annotationRef/>
      </w:r>
      <w:r>
        <w:rPr>
          <w:noProof/>
        </w:rPr>
        <w:t xml:space="preserve">one of the names for </w:t>
      </w:r>
      <w:r>
        <w:rPr>
          <w:rFonts w:hint="cs"/>
          <w:noProof/>
          <w:rtl/>
        </w:rPr>
        <w:t>פרעות ת"ח -ת"ט</w:t>
      </w:r>
    </w:p>
  </w:comment>
  <w:comment w:id="11" w:author="ענת ואתורי" w:date="2018-06-17T11:48:00Z" w:initials="עו">
    <w:p w14:paraId="49FB2E3C" w14:textId="77777777" w:rsidR="005C2122" w:rsidRDefault="005C2122">
      <w:pPr>
        <w:pStyle w:val="CommentText"/>
      </w:pPr>
      <w:r>
        <w:rPr>
          <w:rStyle w:val="CommentReference"/>
        </w:rPr>
        <w:annotationRef/>
      </w:r>
      <w:r>
        <w:rPr>
          <w:noProof/>
        </w:rPr>
        <w:t>This is a quote from Teller</w:t>
      </w:r>
    </w:p>
  </w:comment>
  <w:comment w:id="15" w:author="ענת ואתורי" w:date="2018-06-17T13:14:00Z" w:initials="עו">
    <w:p w14:paraId="59F08145" w14:textId="514FD15F" w:rsidR="005C2122" w:rsidRDefault="005C2122">
      <w:pPr>
        <w:pStyle w:val="CommentText"/>
      </w:pPr>
      <w:r>
        <w:rPr>
          <w:rStyle w:val="CommentReference"/>
        </w:rPr>
        <w:annotationRef/>
      </w:r>
      <w:r>
        <w:rPr>
          <w:noProof/>
        </w:rPr>
        <w:t>from one of the original community documents mentioned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365F85" w15:done="0"/>
  <w15:commentEx w15:paraId="49FB2E3C" w15:done="0"/>
  <w15:commentEx w15:paraId="59F08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65F85" w16cid:durableId="1ED0C8DC"/>
  <w16cid:commentId w16cid:paraId="49FB2E3C" w16cid:durableId="1ED0C8F9"/>
  <w16cid:commentId w16cid:paraId="59F08145" w16cid:durableId="1ED0DD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CBEF5" w14:textId="77777777" w:rsidR="00715372" w:rsidRDefault="00715372" w:rsidP="000E24D5">
      <w:pPr>
        <w:spacing w:after="0" w:line="240" w:lineRule="auto"/>
      </w:pPr>
      <w:r>
        <w:separator/>
      </w:r>
    </w:p>
  </w:endnote>
  <w:endnote w:type="continuationSeparator" w:id="0">
    <w:p w14:paraId="711AB12F" w14:textId="77777777" w:rsidR="00715372" w:rsidRDefault="00715372" w:rsidP="000E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8EE20" w14:textId="77777777" w:rsidR="00715372" w:rsidRDefault="00715372" w:rsidP="000E24D5">
      <w:pPr>
        <w:spacing w:after="0" w:line="240" w:lineRule="auto"/>
      </w:pPr>
      <w:r>
        <w:separator/>
      </w:r>
    </w:p>
  </w:footnote>
  <w:footnote w:type="continuationSeparator" w:id="0">
    <w:p w14:paraId="6610EE59" w14:textId="77777777" w:rsidR="00715372" w:rsidRDefault="00715372" w:rsidP="000E24D5">
      <w:pPr>
        <w:spacing w:after="0" w:line="240" w:lineRule="auto"/>
      </w:pPr>
      <w:r>
        <w:continuationSeparator/>
      </w:r>
    </w:p>
  </w:footnote>
  <w:footnote w:id="1">
    <w:p w14:paraId="497DCBD2" w14:textId="77777777" w:rsidR="005C2122" w:rsidRPr="0011374A" w:rsidRDefault="005C2122" w:rsidP="000E24D5">
      <w:pPr>
        <w:pStyle w:val="FootnoteText"/>
        <w:spacing w:line="360" w:lineRule="auto"/>
        <w:rPr>
          <w:rFonts w:cs="David"/>
          <w:rtl/>
          <w:lang w:val="pl-PL"/>
        </w:rPr>
      </w:pPr>
      <w:r w:rsidRPr="0011374A">
        <w:rPr>
          <w:rStyle w:val="FootnoteReference"/>
          <w:rFonts w:cs="David"/>
        </w:rPr>
        <w:footnoteRef/>
      </w:r>
      <w:r w:rsidRPr="0011374A">
        <w:rPr>
          <w:rFonts w:cs="David"/>
          <w:rtl/>
        </w:rPr>
        <w:t xml:space="preserve"> </w:t>
      </w:r>
      <w:r w:rsidRPr="0011374A">
        <w:rPr>
          <w:rFonts w:cs="David"/>
          <w:lang w:val="pl-PL"/>
        </w:rPr>
        <w:t>Ordo fratrum minorum</w:t>
      </w:r>
      <w:r w:rsidRPr="0011374A">
        <w:rPr>
          <w:rFonts w:cs="David" w:hint="cs"/>
          <w:rtl/>
          <w:lang w:val="pl-PL"/>
        </w:rPr>
        <w:t xml:space="preserve"> </w:t>
      </w:r>
      <w:r w:rsidRPr="0011374A">
        <w:rPr>
          <w:rFonts w:cs="David"/>
          <w:rtl/>
          <w:lang w:val="pl-PL"/>
        </w:rPr>
        <w:t>–</w:t>
      </w:r>
      <w:r w:rsidRPr="0011374A">
        <w:rPr>
          <w:rFonts w:cs="David" w:hint="cs"/>
          <w:rtl/>
          <w:lang w:val="pl-PL"/>
        </w:rPr>
        <w:t xml:space="preserve"> נזירים פרנציסקנים שהגיע</w:t>
      </w:r>
      <w:r>
        <w:rPr>
          <w:rFonts w:cs="David" w:hint="cs"/>
          <w:rtl/>
          <w:lang w:val="pl-PL"/>
        </w:rPr>
        <w:t xml:space="preserve">ו לקראקוב בשנת 1625. </w:t>
      </w:r>
    </w:p>
  </w:footnote>
  <w:footnote w:id="2">
    <w:p w14:paraId="7A0115D8"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Pr>
        <w:t xml:space="preserve"> </w:t>
      </w:r>
      <w:r w:rsidRPr="0011374A">
        <w:rPr>
          <w:rFonts w:cs="David" w:hint="cs"/>
          <w:rtl/>
        </w:rPr>
        <w:t xml:space="preserve"> הפולנים השתמשו במילים </w:t>
      </w:r>
      <w:r>
        <w:rPr>
          <w:rFonts w:cs="David" w:hint="cs"/>
          <w:rtl/>
        </w:rPr>
        <w:t xml:space="preserve">שונות </w:t>
      </w:r>
      <w:r w:rsidRPr="0011374A">
        <w:rPr>
          <w:rFonts w:cs="David" w:hint="cs"/>
          <w:rtl/>
        </w:rPr>
        <w:t xml:space="preserve">לציון בית קברות יהודי: </w:t>
      </w:r>
      <w:r w:rsidRPr="0011374A">
        <w:rPr>
          <w:rFonts w:cs="David"/>
          <w:lang w:val="pl-PL"/>
        </w:rPr>
        <w:t>Kirkut, kierkow, kierchol, kirchol</w:t>
      </w:r>
      <w:r w:rsidRPr="0011374A">
        <w:rPr>
          <w:rFonts w:cs="David" w:hint="cs"/>
          <w:rtl/>
        </w:rPr>
        <w:t xml:space="preserve"> (מ</w:t>
      </w:r>
      <w:r>
        <w:rPr>
          <w:rFonts w:cs="David" w:hint="cs"/>
          <w:rtl/>
        </w:rPr>
        <w:t>ה</w:t>
      </w:r>
      <w:r w:rsidRPr="0011374A">
        <w:rPr>
          <w:rFonts w:cs="David" w:hint="cs"/>
          <w:rtl/>
        </w:rPr>
        <w:t xml:space="preserve">מילה </w:t>
      </w:r>
      <w:r w:rsidRPr="0011374A">
        <w:rPr>
          <w:rFonts w:cs="David"/>
        </w:rPr>
        <w:t>Kirchhof</w:t>
      </w:r>
      <w:r w:rsidRPr="0011374A">
        <w:rPr>
          <w:rFonts w:cs="David" w:hint="cs"/>
          <w:rtl/>
        </w:rPr>
        <w:t xml:space="preserve"> בגרמנית המציינת חצר של ה</w:t>
      </w:r>
      <w:r>
        <w:rPr>
          <w:rFonts w:cs="David" w:hint="cs"/>
          <w:rtl/>
        </w:rPr>
        <w:t>כנסייה</w:t>
      </w:r>
      <w:r w:rsidRPr="0011374A">
        <w:rPr>
          <w:rFonts w:cs="David" w:hint="cs"/>
          <w:rtl/>
        </w:rPr>
        <w:t xml:space="preserve"> </w:t>
      </w:r>
      <w:r>
        <w:rPr>
          <w:rFonts w:cs="David" w:hint="cs"/>
          <w:rtl/>
        </w:rPr>
        <w:t>ש</w:t>
      </w:r>
      <w:r w:rsidRPr="0011374A">
        <w:rPr>
          <w:rFonts w:cs="David" w:hint="cs"/>
          <w:rtl/>
        </w:rPr>
        <w:t>ב</w:t>
      </w:r>
      <w:r>
        <w:rPr>
          <w:rFonts w:cs="David" w:hint="cs"/>
          <w:rtl/>
        </w:rPr>
        <w:t>ה</w:t>
      </w:r>
      <w:r w:rsidRPr="0011374A">
        <w:rPr>
          <w:rFonts w:cs="David" w:hint="cs"/>
          <w:rtl/>
        </w:rPr>
        <w:t xml:space="preserve"> קברו מתים).</w:t>
      </w:r>
      <w:r w:rsidRPr="0011374A">
        <w:rPr>
          <w:rFonts w:cs="David" w:hint="cs"/>
          <w:b/>
          <w:bCs/>
          <w:rtl/>
          <w:lang w:val="pl-PL"/>
        </w:rPr>
        <w:t xml:space="preserve"> </w:t>
      </w:r>
    </w:p>
  </w:footnote>
  <w:footnote w:id="3">
    <w:p w14:paraId="16B00884"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מרצין גולינסקי (1673-1608) היה חבר מועצת העיר קאזימייז'</w:t>
      </w:r>
      <w:r>
        <w:rPr>
          <w:rFonts w:cs="David" w:hint="cs"/>
          <w:rtl/>
        </w:rPr>
        <w:t>, והיה מחברה של ה</w:t>
      </w:r>
      <w:r w:rsidRPr="0011374A">
        <w:rPr>
          <w:rFonts w:cs="David" w:hint="cs"/>
          <w:rtl/>
        </w:rPr>
        <w:t xml:space="preserve">כרוניקה </w:t>
      </w:r>
      <w:r w:rsidRPr="0011374A">
        <w:rPr>
          <w:rFonts w:cs="David" w:hint="cs"/>
          <w:lang w:val="pl-PL"/>
        </w:rPr>
        <w:t>Xięga, w którey się zamykają różne dzieje[...]</w:t>
      </w:r>
      <w:r w:rsidRPr="0011374A">
        <w:rPr>
          <w:rFonts w:cs="David"/>
        </w:rPr>
        <w:t>Ossolineum, rps</w:t>
      </w:r>
      <w:r>
        <w:rPr>
          <w:rFonts w:cs="David"/>
        </w:rPr>
        <w:t xml:space="preserve">. </w:t>
      </w:r>
      <w:r w:rsidRPr="0011374A">
        <w:rPr>
          <w:rFonts w:cs="David"/>
        </w:rPr>
        <w:t>188, k. 7</w:t>
      </w:r>
      <w:r>
        <w:rPr>
          <w:rFonts w:cs="David" w:hint="cs"/>
          <w:rtl/>
        </w:rPr>
        <w:t>, ש</w:t>
      </w:r>
      <w:r w:rsidRPr="0011374A">
        <w:rPr>
          <w:rFonts w:cs="David" w:hint="cs"/>
          <w:rtl/>
        </w:rPr>
        <w:t xml:space="preserve">בה כלל לא רק העתקות מכרוניקות שונות אלא גם פרגמנטים ממכתבים, נאומים, יומנים וחומרים אחרים הקשורים לתולדות פולין במחצית הראשונה של המאה ה-17. </w:t>
      </w:r>
    </w:p>
  </w:footnote>
  <w:footnote w:id="4">
    <w:p w14:paraId="7A436BF8"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Falk Wiesemann, "Jewish Burials in Germany - Between Tradition, the Enlightenment and the Authorities," </w:t>
      </w:r>
      <w:r w:rsidRPr="0011374A">
        <w:rPr>
          <w:rFonts w:cs="David"/>
          <w:i/>
          <w:iCs/>
        </w:rPr>
        <w:t>Leo Baeck Institute Yearbook</w:t>
      </w:r>
      <w:r>
        <w:rPr>
          <w:rFonts w:cs="David"/>
        </w:rPr>
        <w:t> 37 no.1 (1992),</w:t>
      </w:r>
      <w:r w:rsidRPr="0011374A">
        <w:rPr>
          <w:rFonts w:cs="David"/>
        </w:rPr>
        <w:t xml:space="preserve"> 17, 20. </w:t>
      </w:r>
    </w:p>
  </w:footnote>
  <w:footnote w:id="5">
    <w:p w14:paraId="0791F5E5" w14:textId="77777777" w:rsidR="005C2122" w:rsidRPr="00810698" w:rsidRDefault="005C2122" w:rsidP="005E233F">
      <w:pPr>
        <w:pStyle w:val="FootnoteText"/>
        <w:spacing w:line="360" w:lineRule="auto"/>
        <w:rPr>
          <w:rFonts w:ascii="David" w:hAnsi="David" w:cs="David"/>
          <w:rtl/>
        </w:rPr>
      </w:pPr>
      <w:r>
        <w:rPr>
          <w:rStyle w:val="FootnoteReference"/>
        </w:rPr>
        <w:footnoteRef/>
      </w:r>
      <w:r>
        <w:rPr>
          <w:rtl/>
        </w:rPr>
        <w:t xml:space="preserve"> </w:t>
      </w:r>
      <w:r>
        <w:rPr>
          <w:rFonts w:hint="cs"/>
          <w:rtl/>
        </w:rPr>
        <w:t>ב</w:t>
      </w:r>
      <w:r w:rsidRPr="00810698">
        <w:rPr>
          <w:rFonts w:ascii="David" w:hAnsi="David" w:cs="David"/>
          <w:rtl/>
        </w:rPr>
        <w:t xml:space="preserve">-30 </w:t>
      </w:r>
      <w:r>
        <w:rPr>
          <w:rFonts w:ascii="David" w:hAnsi="David" w:cs="David" w:hint="cs"/>
          <w:rtl/>
        </w:rPr>
        <w:t>ה</w:t>
      </w:r>
      <w:r w:rsidRPr="00810698">
        <w:rPr>
          <w:rFonts w:ascii="David" w:hAnsi="David" w:cs="David"/>
          <w:rtl/>
        </w:rPr>
        <w:t>שנ</w:t>
      </w:r>
      <w:r>
        <w:rPr>
          <w:rFonts w:ascii="David" w:hAnsi="David" w:cs="David" w:hint="cs"/>
          <w:rtl/>
        </w:rPr>
        <w:t>ים</w:t>
      </w:r>
      <w:r w:rsidRPr="00810698">
        <w:rPr>
          <w:rFonts w:ascii="David" w:hAnsi="David" w:cs="David"/>
          <w:rtl/>
        </w:rPr>
        <w:t xml:space="preserve"> האחרונות הופיעו מספר עבודות ש</w:t>
      </w:r>
      <w:r>
        <w:rPr>
          <w:rFonts w:ascii="David" w:hAnsi="David" w:cs="David" w:hint="cs"/>
          <w:rtl/>
        </w:rPr>
        <w:t>דנ</w:t>
      </w:r>
      <w:r w:rsidRPr="00810698">
        <w:rPr>
          <w:rFonts w:ascii="David" w:hAnsi="David" w:cs="David"/>
          <w:rtl/>
        </w:rPr>
        <w:t>ו בהיסטוריה של המוות ו</w:t>
      </w:r>
      <w:r>
        <w:rPr>
          <w:rFonts w:ascii="David" w:hAnsi="David" w:cs="David" w:hint="cs"/>
          <w:rtl/>
        </w:rPr>
        <w:t>ב</w:t>
      </w:r>
      <w:r w:rsidRPr="00810698">
        <w:rPr>
          <w:rFonts w:ascii="David" w:hAnsi="David" w:cs="David"/>
          <w:rtl/>
        </w:rPr>
        <w:t xml:space="preserve">טיפול במתים. </w:t>
      </w:r>
      <w:r>
        <w:rPr>
          <w:rFonts w:ascii="David" w:hAnsi="David" w:cs="David" w:hint="cs"/>
          <w:rtl/>
        </w:rPr>
        <w:t xml:space="preserve">ראו </w:t>
      </w:r>
      <w:r w:rsidRPr="00810698">
        <w:rPr>
          <w:rFonts w:ascii="David" w:hAnsi="David" w:cs="David"/>
          <w:rtl/>
        </w:rPr>
        <w:t xml:space="preserve">למשל </w:t>
      </w:r>
      <w:r>
        <w:rPr>
          <w:rFonts w:ascii="David" w:hAnsi="David" w:cs="David" w:hint="cs"/>
          <w:rtl/>
        </w:rPr>
        <w:t xml:space="preserve">את </w:t>
      </w:r>
      <w:r w:rsidRPr="00810698">
        <w:rPr>
          <w:rFonts w:ascii="David" w:hAnsi="David" w:cs="David"/>
          <w:rtl/>
        </w:rPr>
        <w:t>המחקר</w:t>
      </w:r>
      <w:r>
        <w:rPr>
          <w:rFonts w:ascii="David" w:hAnsi="David" w:cs="David" w:hint="cs"/>
          <w:rtl/>
        </w:rPr>
        <w:t xml:space="preserve"> </w:t>
      </w:r>
      <w:r w:rsidRPr="00810698">
        <w:rPr>
          <w:rFonts w:ascii="David" w:hAnsi="David" w:cs="David"/>
          <w:rtl/>
        </w:rPr>
        <w:t xml:space="preserve">של </w:t>
      </w:r>
      <w:r w:rsidRPr="00937128">
        <w:t>Sylvie Anna Goldberg</w:t>
      </w:r>
      <w:r>
        <w:rPr>
          <w:rFonts w:ascii="David" w:hAnsi="David" w:cs="David" w:hint="cs"/>
          <w:rtl/>
        </w:rPr>
        <w:t>,</w:t>
      </w:r>
      <w:r w:rsidRPr="00810698">
        <w:rPr>
          <w:rFonts w:ascii="David" w:hAnsi="David" w:cs="David"/>
          <w:rtl/>
        </w:rPr>
        <w:t xml:space="preserve"> </w:t>
      </w:r>
      <w:r>
        <w:rPr>
          <w:rFonts w:ascii="David" w:hAnsi="David" w:cs="David" w:hint="cs"/>
          <w:rtl/>
        </w:rPr>
        <w:t>ש</w:t>
      </w:r>
      <w:r w:rsidRPr="00810698">
        <w:rPr>
          <w:rFonts w:ascii="David" w:hAnsi="David" w:cs="David"/>
          <w:rtl/>
        </w:rPr>
        <w:t xml:space="preserve">בו היא חקרה </w:t>
      </w:r>
      <w:r w:rsidRPr="005243C5">
        <w:rPr>
          <w:rFonts w:ascii="David" w:hAnsi="David" w:cs="David"/>
          <w:rtl/>
        </w:rPr>
        <w:t>את חברת קד</w:t>
      </w:r>
      <w:r w:rsidRPr="005243C5">
        <w:rPr>
          <w:rFonts w:ascii="David" w:hAnsi="David" w:cs="David" w:hint="cs"/>
          <w:rtl/>
        </w:rPr>
        <w:t>ישא</w:t>
      </w:r>
      <w:r w:rsidRPr="005243C5">
        <w:rPr>
          <w:rFonts w:ascii="David" w:hAnsi="David" w:cs="David"/>
          <w:rtl/>
        </w:rPr>
        <w:t xml:space="preserve"> בפראג</w:t>
      </w:r>
      <w:r w:rsidRPr="00810698">
        <w:rPr>
          <w:rFonts w:ascii="David" w:hAnsi="David" w:cs="David"/>
          <w:rtl/>
        </w:rPr>
        <w:t xml:space="preserve">, </w:t>
      </w:r>
      <w:r>
        <w:rPr>
          <w:rFonts w:ascii="David" w:hAnsi="David" w:cs="David" w:hint="cs"/>
          <w:rtl/>
        </w:rPr>
        <w:t xml:space="preserve">של </w:t>
      </w:r>
      <w:r w:rsidRPr="00937128">
        <w:t>Elliott Horowitz</w:t>
      </w:r>
      <w:r w:rsidRPr="00810698">
        <w:rPr>
          <w:rFonts w:ascii="David" w:hAnsi="David" w:cs="David"/>
          <w:rtl/>
        </w:rPr>
        <w:t xml:space="preserve"> </w:t>
      </w:r>
      <w:r>
        <w:rPr>
          <w:rFonts w:ascii="David" w:hAnsi="David" w:cs="David" w:hint="cs"/>
          <w:rtl/>
        </w:rPr>
        <w:t>שדן</w:t>
      </w:r>
      <w:r w:rsidRPr="00810698">
        <w:rPr>
          <w:rFonts w:ascii="David" w:hAnsi="David" w:cs="David"/>
          <w:rtl/>
        </w:rPr>
        <w:t xml:space="preserve"> באחוות מודנה במאה ה-17, ו</w:t>
      </w:r>
      <w:r>
        <w:rPr>
          <w:rFonts w:ascii="David" w:hAnsi="David" w:cs="David" w:hint="cs"/>
          <w:rtl/>
        </w:rPr>
        <w:t xml:space="preserve">של </w:t>
      </w:r>
      <w:r>
        <w:rPr>
          <w:rFonts w:ascii="David" w:hAnsi="David" w:cs="David"/>
        </w:rPr>
        <w:t>Avriel Bar-Levav</w:t>
      </w:r>
      <w:r>
        <w:rPr>
          <w:rFonts w:ascii="David" w:hAnsi="David" w:cs="David" w:hint="cs"/>
          <w:rtl/>
        </w:rPr>
        <w:t>,</w:t>
      </w:r>
      <w:r w:rsidRPr="00810698">
        <w:rPr>
          <w:rFonts w:ascii="David" w:hAnsi="David" w:cs="David"/>
          <w:rtl/>
        </w:rPr>
        <w:t xml:space="preserve"> שחקר את רעיון המוות על בסיס הטקסטים הדתיים. כל העבודות האלה הצביעו על שינוי חברתי ומנטלי שהתרחש בעת החדשה המוקדמת והשפיע על המנהגים היהודיים. </w:t>
      </w:r>
      <w:r>
        <w:rPr>
          <w:rFonts w:ascii="David" w:hAnsi="David" w:cs="David" w:hint="cs"/>
          <w:rtl/>
        </w:rPr>
        <w:t xml:space="preserve">לרועה המזל, </w:t>
      </w:r>
      <w:r w:rsidRPr="00810698">
        <w:rPr>
          <w:rFonts w:ascii="David" w:hAnsi="David" w:cs="David"/>
          <w:rtl/>
        </w:rPr>
        <w:t xml:space="preserve">טרם נעשה מחקר דומה בהיסטוריה של המוות בקהילה </w:t>
      </w:r>
      <w:r>
        <w:rPr>
          <w:rFonts w:ascii="David" w:hAnsi="David" w:cs="David" w:hint="cs"/>
          <w:rtl/>
        </w:rPr>
        <w:t>ה</w:t>
      </w:r>
      <w:r w:rsidRPr="00810698">
        <w:rPr>
          <w:rFonts w:ascii="David" w:hAnsi="David" w:cs="David"/>
          <w:rtl/>
        </w:rPr>
        <w:t xml:space="preserve">יהודית במרחב פולין-ליטא. </w:t>
      </w:r>
    </w:p>
  </w:footnote>
  <w:footnote w:id="6">
    <w:p w14:paraId="0592FBC8" w14:textId="77777777" w:rsidR="005C2122"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Pr>
          <w:rFonts w:cs="David" w:hint="cs"/>
          <w:rtl/>
          <w:lang w:val="pl-PL"/>
        </w:rPr>
        <w:t xml:space="preserve">על ההקפדה </w:t>
      </w:r>
      <w:r w:rsidRPr="0011374A">
        <w:rPr>
          <w:rFonts w:cs="David" w:hint="cs"/>
          <w:rtl/>
          <w:lang w:val="pl-PL"/>
        </w:rPr>
        <w:t>לקבור את המת בהקדם האפשרי</w:t>
      </w:r>
      <w:r>
        <w:rPr>
          <w:rFonts w:cs="David" w:hint="cs"/>
          <w:rtl/>
          <w:lang w:val="pl-PL"/>
        </w:rPr>
        <w:t xml:space="preserve"> במסורת היהודית ראו: מ' סמט, </w:t>
      </w:r>
      <w:r>
        <w:rPr>
          <w:rFonts w:cs="David" w:hint="cs"/>
          <w:rtl/>
        </w:rPr>
        <w:t>'הלנת מתים: לתולדות הפולמוס על קביעת זמן המוות</w:t>
      </w:r>
      <w:r>
        <w:rPr>
          <w:rFonts w:cs="David"/>
          <w:rtl/>
        </w:rPr>
        <w:t>'</w:t>
      </w:r>
      <w:r>
        <w:rPr>
          <w:rFonts w:cs="David" w:hint="cs"/>
          <w:rtl/>
        </w:rPr>
        <w:t xml:space="preserve">, </w:t>
      </w:r>
      <w:r w:rsidRPr="00D33B89">
        <w:rPr>
          <w:rFonts w:cs="David" w:hint="cs"/>
          <w:b/>
          <w:bCs/>
          <w:rtl/>
        </w:rPr>
        <w:t>החדש אסור מן התורה, פרקים בתולדות האורתודוכסיה</w:t>
      </w:r>
      <w:r>
        <w:rPr>
          <w:rFonts w:cs="David" w:hint="cs"/>
          <w:rtl/>
        </w:rPr>
        <w:t xml:space="preserve"> (ירושלים תשס"ה), עמ' 160-159; </w:t>
      </w:r>
    </w:p>
    <w:p w14:paraId="72D1D3DC" w14:textId="77777777" w:rsidR="005C2122" w:rsidRPr="0011374A" w:rsidRDefault="005C2122" w:rsidP="000E24D5">
      <w:pPr>
        <w:pStyle w:val="FootnoteText"/>
        <w:spacing w:line="360" w:lineRule="auto"/>
        <w:rPr>
          <w:rFonts w:cs="David"/>
          <w:rtl/>
        </w:rPr>
      </w:pPr>
      <w:r w:rsidRPr="0011374A">
        <w:rPr>
          <w:rFonts w:cs="David"/>
        </w:rPr>
        <w:t>Falk Wiesemann, "Jewish Burials in Germany,"</w:t>
      </w:r>
      <w:r>
        <w:rPr>
          <w:rFonts w:cs="David"/>
        </w:rPr>
        <w:t xml:space="preserve"> </w:t>
      </w:r>
      <w:r w:rsidRPr="0011374A">
        <w:rPr>
          <w:rFonts w:cs="David"/>
        </w:rPr>
        <w:t>18-20.</w:t>
      </w:r>
      <w:r>
        <w:rPr>
          <w:rFonts w:cs="David" w:hint="cs"/>
          <w:rtl/>
        </w:rPr>
        <w:t xml:space="preserve"> </w:t>
      </w:r>
    </w:p>
  </w:footnote>
  <w:footnote w:id="7">
    <w:p w14:paraId="76B9A591" w14:textId="77777777" w:rsidR="005C2122" w:rsidRPr="00810698" w:rsidRDefault="005C2122" w:rsidP="000E24D5">
      <w:pPr>
        <w:pStyle w:val="FootnoteText"/>
        <w:spacing w:line="360" w:lineRule="auto"/>
        <w:rPr>
          <w:rFonts w:ascii="David" w:hAnsi="David" w:cs="David"/>
          <w:rtl/>
        </w:rPr>
      </w:pPr>
      <w:r w:rsidRPr="0011374A">
        <w:rPr>
          <w:rStyle w:val="FootnoteReference"/>
          <w:rFonts w:cs="David"/>
        </w:rPr>
        <w:footnoteRef/>
      </w:r>
      <w:r w:rsidRPr="0011374A">
        <w:rPr>
          <w:rFonts w:cs="David"/>
          <w:rtl/>
        </w:rPr>
        <w:t xml:space="preserve"> </w:t>
      </w:r>
      <w:r w:rsidRPr="00810698">
        <w:rPr>
          <w:rFonts w:ascii="David" w:hAnsi="David" w:cs="David"/>
          <w:rtl/>
        </w:rPr>
        <w:t xml:space="preserve">יהודה ליב בן יהושע מפראג, </w:t>
      </w:r>
      <w:r w:rsidRPr="00D33B89">
        <w:rPr>
          <w:rFonts w:ascii="David" w:hAnsi="David" w:cs="David"/>
          <w:b/>
          <w:bCs/>
          <w:rtl/>
        </w:rPr>
        <w:t>מלחמה בשלום</w:t>
      </w:r>
      <w:r w:rsidRPr="00810698">
        <w:rPr>
          <w:rFonts w:ascii="David" w:hAnsi="David" w:cs="David"/>
          <w:rtl/>
        </w:rPr>
        <w:t xml:space="preserve">. כפי שהודפס בעברית </w:t>
      </w:r>
      <w:r w:rsidRPr="00D33B89">
        <w:rPr>
          <w:rFonts w:ascii="David" w:hAnsi="David" w:cs="David"/>
          <w:rtl/>
        </w:rPr>
        <w:t>ב</w:t>
      </w:r>
      <w:r w:rsidRPr="00D33B89">
        <w:rPr>
          <w:rFonts w:ascii="David" w:hAnsi="David" w:cs="David"/>
          <w:b/>
          <w:bCs/>
          <w:rtl/>
        </w:rPr>
        <w:t>בכורי העתים</w:t>
      </w:r>
      <w:r>
        <w:rPr>
          <w:rFonts w:ascii="David" w:hAnsi="David" w:cs="David"/>
          <w:rtl/>
        </w:rPr>
        <w:t xml:space="preserve"> 4 (1824)</w:t>
      </w:r>
      <w:r>
        <w:rPr>
          <w:rFonts w:ascii="David" w:hAnsi="David" w:cs="David" w:hint="cs"/>
          <w:rtl/>
        </w:rPr>
        <w:t>, עמ'</w:t>
      </w:r>
      <w:r w:rsidRPr="00810698">
        <w:rPr>
          <w:rFonts w:ascii="David" w:hAnsi="David" w:cs="David"/>
          <w:rtl/>
        </w:rPr>
        <w:t xml:space="preserve"> 42. </w:t>
      </w:r>
    </w:p>
  </w:footnote>
  <w:footnote w:id="8">
    <w:p w14:paraId="4B119540" w14:textId="77777777" w:rsidR="005C2122" w:rsidRPr="00810698" w:rsidRDefault="005C2122" w:rsidP="000E24D5">
      <w:pPr>
        <w:pStyle w:val="FootnoteText"/>
        <w:spacing w:line="360" w:lineRule="auto"/>
        <w:rPr>
          <w:rFonts w:ascii="David" w:hAnsi="David" w:cs="David"/>
          <w:rtl/>
        </w:rPr>
      </w:pPr>
      <w:r w:rsidRPr="00810698">
        <w:rPr>
          <w:rStyle w:val="FootnoteReference"/>
          <w:rFonts w:ascii="David" w:hAnsi="David" w:cs="David"/>
        </w:rPr>
        <w:footnoteRef/>
      </w:r>
      <w:r w:rsidRPr="00810698">
        <w:rPr>
          <w:rFonts w:ascii="David" w:hAnsi="David" w:cs="David"/>
          <w:rtl/>
        </w:rPr>
        <w:t xml:space="preserve"> יוסף</w:t>
      </w:r>
      <w:r>
        <w:rPr>
          <w:rFonts w:ascii="David" w:hAnsi="David" w:cs="David"/>
          <w:rtl/>
        </w:rPr>
        <w:t xml:space="preserve"> יוזפא האן, </w:t>
      </w:r>
      <w:r w:rsidRPr="00D33B89">
        <w:rPr>
          <w:rFonts w:ascii="David" w:hAnsi="David" w:cs="David"/>
          <w:b/>
          <w:bCs/>
          <w:rtl/>
        </w:rPr>
        <w:t>יוסף אומץ</w:t>
      </w:r>
      <w:r>
        <w:rPr>
          <w:rFonts w:ascii="David" w:hAnsi="David" w:cs="David"/>
          <w:rtl/>
        </w:rPr>
        <w:t xml:space="preserve"> (פרנקפורט ע</w:t>
      </w:r>
      <w:r>
        <w:rPr>
          <w:rFonts w:ascii="David" w:hAnsi="David" w:cs="David" w:hint="cs"/>
          <w:rtl/>
        </w:rPr>
        <w:t>נ"מ, תפ"ג)</w:t>
      </w:r>
      <w:r w:rsidRPr="00810698">
        <w:rPr>
          <w:rFonts w:ascii="David" w:hAnsi="David" w:cs="David"/>
          <w:rtl/>
        </w:rPr>
        <w:t xml:space="preserve"> הדפסה: ירושלים, תשכ"ה,</w:t>
      </w:r>
      <w:r>
        <w:rPr>
          <w:rFonts w:ascii="David" w:hAnsi="David" w:cs="David" w:hint="cs"/>
          <w:rtl/>
        </w:rPr>
        <w:t xml:space="preserve"> עמ'</w:t>
      </w:r>
      <w:r w:rsidRPr="00810698">
        <w:rPr>
          <w:rFonts w:ascii="David" w:hAnsi="David" w:cs="David"/>
          <w:rtl/>
        </w:rPr>
        <w:t xml:space="preserve"> </w:t>
      </w:r>
      <w:r w:rsidRPr="00810698">
        <w:rPr>
          <w:rFonts w:ascii="David" w:hAnsi="David" w:cs="David"/>
        </w:rPr>
        <w:t>XII</w:t>
      </w:r>
      <w:r w:rsidRPr="00810698">
        <w:rPr>
          <w:rFonts w:ascii="David" w:hAnsi="David" w:cs="David"/>
          <w:rtl/>
        </w:rPr>
        <w:t>.</w:t>
      </w:r>
      <w:r>
        <w:rPr>
          <w:rFonts w:ascii="David" w:hAnsi="David" w:cs="David" w:hint="cs"/>
          <w:rtl/>
        </w:rPr>
        <w:t xml:space="preserve"> </w:t>
      </w:r>
    </w:p>
  </w:footnote>
  <w:footnote w:id="9">
    <w:p w14:paraId="7C978F8A" w14:textId="77777777" w:rsidR="005C2122" w:rsidRPr="0011374A" w:rsidRDefault="005C2122" w:rsidP="000E24D5">
      <w:pPr>
        <w:pStyle w:val="FootnoteText"/>
        <w:spacing w:line="360" w:lineRule="auto"/>
        <w:rPr>
          <w:rFonts w:cs="David"/>
          <w:rtl/>
        </w:rPr>
      </w:pPr>
      <w:r w:rsidRPr="00810698">
        <w:rPr>
          <w:rStyle w:val="FootnoteReference"/>
          <w:rFonts w:ascii="David" w:hAnsi="David" w:cs="David"/>
        </w:rPr>
        <w:footnoteRef/>
      </w:r>
      <w:r w:rsidRPr="00810698">
        <w:rPr>
          <w:rFonts w:ascii="David" w:hAnsi="David" w:cs="David"/>
          <w:rtl/>
        </w:rPr>
        <w:t xml:space="preserve"> </w:t>
      </w:r>
      <w:r>
        <w:rPr>
          <w:rFonts w:ascii="David" w:hAnsi="David" w:cs="David"/>
          <w:rtl/>
          <w:lang w:val="pl-PL"/>
        </w:rPr>
        <w:t xml:space="preserve">אבריאל בר-לבב, </w:t>
      </w:r>
      <w:r>
        <w:rPr>
          <w:rFonts w:ascii="David" w:hAnsi="David" w:cs="David" w:hint="cs"/>
          <w:rtl/>
          <w:lang w:val="pl-PL"/>
        </w:rPr>
        <w:t>'</w:t>
      </w:r>
      <w:r w:rsidRPr="00810698">
        <w:rPr>
          <w:rFonts w:ascii="David" w:hAnsi="David" w:cs="David"/>
          <w:rtl/>
          <w:lang w:val="pl-PL"/>
        </w:rPr>
        <w:t>למות לפי הספר: ספרי חולים ומתים והעיצוב היהודי ה</w:t>
      </w:r>
      <w:r>
        <w:rPr>
          <w:rFonts w:ascii="David" w:hAnsi="David" w:cs="David"/>
          <w:rtl/>
          <w:lang w:val="pl-PL"/>
        </w:rPr>
        <w:t>טקסי של המיתה בראשית העת החדשה</w:t>
      </w:r>
      <w:r>
        <w:rPr>
          <w:rFonts w:ascii="David" w:hAnsi="David" w:cs="David" w:hint="cs"/>
          <w:rtl/>
          <w:lang w:val="pl-PL"/>
        </w:rPr>
        <w:t>',</w:t>
      </w:r>
      <w:r w:rsidRPr="00810698">
        <w:rPr>
          <w:rFonts w:ascii="David" w:hAnsi="David" w:cs="David"/>
          <w:rtl/>
          <w:lang w:val="pl-PL"/>
        </w:rPr>
        <w:t xml:space="preserve"> </w:t>
      </w:r>
      <w:r w:rsidRPr="00D33B89">
        <w:rPr>
          <w:rFonts w:ascii="David" w:hAnsi="David" w:cs="David"/>
          <w:b/>
          <w:bCs/>
          <w:rtl/>
          <w:lang w:val="pl-PL"/>
        </w:rPr>
        <w:t>זמנים</w:t>
      </w:r>
      <w:r>
        <w:rPr>
          <w:rFonts w:ascii="David" w:hAnsi="David" w:cs="David"/>
          <w:rtl/>
          <w:lang w:val="pl-PL"/>
        </w:rPr>
        <w:t xml:space="preserve"> 43 (2001-2000)</w:t>
      </w:r>
      <w:r>
        <w:rPr>
          <w:rFonts w:ascii="David" w:hAnsi="David" w:cs="David" w:hint="cs"/>
          <w:rtl/>
          <w:lang w:val="pl-PL"/>
        </w:rPr>
        <w:t>, עמ'</w:t>
      </w:r>
      <w:r w:rsidRPr="00810698">
        <w:rPr>
          <w:rFonts w:ascii="David" w:hAnsi="David" w:cs="David"/>
          <w:rtl/>
          <w:lang w:val="pl-PL"/>
        </w:rPr>
        <w:t xml:space="preserve"> 71</w:t>
      </w:r>
      <w:r w:rsidRPr="0011374A">
        <w:rPr>
          <w:rFonts w:cs="David" w:hint="cs"/>
          <w:rtl/>
          <w:lang w:val="pl-PL"/>
        </w:rPr>
        <w:t>.</w:t>
      </w:r>
      <w:r>
        <w:rPr>
          <w:rFonts w:cs="David" w:hint="cs"/>
          <w:rtl/>
        </w:rPr>
        <w:t xml:space="preserve"> ראו גם:  "</w:t>
      </w:r>
      <w:r>
        <w:rPr>
          <w:rFonts w:cs="David"/>
        </w:rPr>
        <w:t xml:space="preserve">Avriel Bar-Levav,"Games of Death in Jewish Book for the Sick and the Dying," </w:t>
      </w:r>
      <w:r w:rsidRPr="008D60FB">
        <w:rPr>
          <w:rFonts w:cs="David"/>
          <w:i/>
          <w:iCs/>
        </w:rPr>
        <w:t>Kabbalah: Journal for the Study of Jewish Mystical Texts</w:t>
      </w:r>
      <w:r>
        <w:rPr>
          <w:rFonts w:cs="David"/>
        </w:rPr>
        <w:t xml:space="preserve">, 5 (2000): 11-34. </w:t>
      </w:r>
    </w:p>
  </w:footnote>
  <w:footnote w:id="10">
    <w:p w14:paraId="5D6A926C"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Avriel Bar-Levav, "Ritualisation of Jewish Life and Death in the Early Modern Period," </w:t>
      </w:r>
      <w:r w:rsidRPr="0011374A">
        <w:rPr>
          <w:rFonts w:cs="David"/>
          <w:i/>
          <w:iCs/>
        </w:rPr>
        <w:t>Leo Baeck Institute Year Book</w:t>
      </w:r>
      <w:r w:rsidRPr="0011374A">
        <w:rPr>
          <w:rFonts w:cs="David"/>
        </w:rPr>
        <w:t xml:space="preserve"> 47 (2002): 77</w:t>
      </w:r>
      <w:r>
        <w:rPr>
          <w:rFonts w:cs="David"/>
        </w:rPr>
        <w:t>.</w:t>
      </w:r>
    </w:p>
  </w:footnote>
  <w:footnote w:id="11">
    <w:p w14:paraId="5C802BA6"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Norbert </w:t>
      </w:r>
      <w:r>
        <w:rPr>
          <w:rFonts w:cs="David"/>
        </w:rPr>
        <w:t>E</w:t>
      </w:r>
      <w:r w:rsidRPr="0011374A">
        <w:rPr>
          <w:rFonts w:cs="David"/>
        </w:rPr>
        <w:t xml:space="preserve">lias, </w:t>
      </w:r>
      <w:r w:rsidRPr="0011374A">
        <w:rPr>
          <w:rFonts w:cs="David"/>
          <w:i/>
          <w:iCs/>
        </w:rPr>
        <w:t>La Solitude des mourants</w:t>
      </w:r>
      <w:r w:rsidRPr="0011374A">
        <w:rPr>
          <w:rFonts w:cs="David"/>
        </w:rPr>
        <w:t xml:space="preserve"> (Pa</w:t>
      </w:r>
      <w:r>
        <w:rPr>
          <w:rFonts w:cs="David"/>
        </w:rPr>
        <w:t>ris, 1987), 14</w:t>
      </w:r>
    </w:p>
  </w:footnote>
  <w:footnote w:id="12">
    <w:p w14:paraId="3C176728" w14:textId="77777777" w:rsidR="005C2122" w:rsidRPr="0011374A" w:rsidRDefault="005C2122" w:rsidP="00A5529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Sylvie Anne Goldberg, </w:t>
      </w:r>
      <w:r w:rsidRPr="0011374A">
        <w:rPr>
          <w:rFonts w:cs="David"/>
          <w:i/>
          <w:iCs/>
        </w:rPr>
        <w:t xml:space="preserve">Crossing the Jabbok. Illness and Death in Ashkenazi Judaism in Sixteenth-through Nineteenth-Century </w:t>
      </w:r>
      <w:smartTag w:uri="urn:schemas-microsoft-com:office:smarttags" w:element="City">
        <w:r w:rsidRPr="0011374A">
          <w:rPr>
            <w:rFonts w:cs="David"/>
            <w:i/>
            <w:iCs/>
          </w:rPr>
          <w:t>Prague</w:t>
        </w:r>
      </w:smartTag>
      <w:r w:rsidRPr="0011374A">
        <w:rPr>
          <w:rFonts w:cs="David"/>
        </w:rPr>
        <w:t xml:space="preserve"> (</w:t>
      </w:r>
      <w:smartTag w:uri="urn:schemas-microsoft-com:office:smarttags" w:element="place">
        <w:smartTag w:uri="urn:schemas-microsoft-com:office:smarttags" w:element="City">
          <w:r w:rsidRPr="0011374A">
            <w:rPr>
              <w:rFonts w:cs="David"/>
            </w:rPr>
            <w:t>Berkley</w:t>
          </w:r>
        </w:smartTag>
      </w:smartTag>
      <w:r w:rsidRPr="0011374A">
        <w:rPr>
          <w:rFonts w:cs="David"/>
        </w:rPr>
        <w:t>, 1997), 84-85.</w:t>
      </w:r>
    </w:p>
  </w:footnote>
  <w:footnote w:id="13">
    <w:p w14:paraId="68DD39ED"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Bar-Levav, "Ritua</w:t>
      </w:r>
      <w:r>
        <w:rPr>
          <w:rFonts w:cs="David"/>
        </w:rPr>
        <w:t>lisation of Jewish Life," 69-82</w:t>
      </w:r>
    </w:p>
  </w:footnote>
  <w:footnote w:id="14">
    <w:p w14:paraId="0A04357B"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 xml:space="preserve">על כך ראו: </w:t>
      </w:r>
      <w:r w:rsidRPr="0011374A">
        <w:rPr>
          <w:rFonts w:cs="David"/>
        </w:rPr>
        <w:t xml:space="preserve">Gershom G. Scholem, </w:t>
      </w:r>
      <w:r w:rsidRPr="0011374A">
        <w:rPr>
          <w:rFonts w:cs="David"/>
          <w:i/>
          <w:iCs/>
        </w:rPr>
        <w:t>Major Trends in Jewish Mysticism</w:t>
      </w:r>
      <w:r w:rsidRPr="0011374A">
        <w:rPr>
          <w:rFonts w:cs="David"/>
        </w:rPr>
        <w:t xml:space="preserve"> (New York, 1954): 284-286</w:t>
      </w:r>
    </w:p>
  </w:footnote>
  <w:footnote w:id="15">
    <w:p w14:paraId="5E84773D"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Bar-Levav, "Ri</w:t>
      </w:r>
      <w:r>
        <w:rPr>
          <w:rFonts w:cs="David"/>
        </w:rPr>
        <w:t>tualisation of Jewish Life," 69</w:t>
      </w:r>
    </w:p>
  </w:footnote>
  <w:footnote w:id="16">
    <w:p w14:paraId="1ADF4AE9"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 xml:space="preserve">במהלך המאה ה-17 התהליך </w:t>
      </w:r>
      <w:r>
        <w:rPr>
          <w:rFonts w:cs="David" w:hint="cs"/>
          <w:rtl/>
        </w:rPr>
        <w:t>"</w:t>
      </w:r>
      <w:r w:rsidRPr="0011374A">
        <w:rPr>
          <w:rFonts w:cs="David" w:hint="cs"/>
          <w:rtl/>
        </w:rPr>
        <w:t>הנכון</w:t>
      </w:r>
      <w:r>
        <w:rPr>
          <w:rFonts w:cs="David" w:hint="cs"/>
          <w:rtl/>
        </w:rPr>
        <w:t>"</w:t>
      </w:r>
      <w:r w:rsidRPr="0011374A">
        <w:rPr>
          <w:rFonts w:cs="David" w:hint="cs"/>
          <w:rtl/>
        </w:rPr>
        <w:t xml:space="preserve"> של המוות כלל בין היתר וידוי </w:t>
      </w:r>
      <w:r>
        <w:rPr>
          <w:rFonts w:cs="David" w:hint="cs"/>
          <w:rtl/>
        </w:rPr>
        <w:t>מנוסח</w:t>
      </w:r>
      <w:r w:rsidRPr="0011374A">
        <w:rPr>
          <w:rFonts w:cs="David" w:hint="cs"/>
          <w:rtl/>
        </w:rPr>
        <w:t xml:space="preserve"> ומורכב</w:t>
      </w:r>
      <w:r>
        <w:rPr>
          <w:rFonts w:cs="David" w:hint="cs"/>
          <w:rtl/>
        </w:rPr>
        <w:t xml:space="preserve">: </w:t>
      </w:r>
      <w:r w:rsidRPr="0011374A">
        <w:rPr>
          <w:rFonts w:cs="David" w:hint="cs"/>
          <w:rtl/>
        </w:rPr>
        <w:t>וידוי שכיב מרע</w:t>
      </w:r>
      <w:r>
        <w:rPr>
          <w:rFonts w:cs="David" w:hint="cs"/>
          <w:rtl/>
        </w:rPr>
        <w:t>, ראו למשל: ר' אהרן ברכיה ממודינא</w:t>
      </w:r>
      <w:r w:rsidRPr="00C41C35">
        <w:rPr>
          <w:rFonts w:cs="David" w:hint="cs"/>
          <w:rtl/>
        </w:rPr>
        <w:t xml:space="preserve">, </w:t>
      </w:r>
      <w:r w:rsidRPr="00D33B89">
        <w:rPr>
          <w:rFonts w:cs="David" w:hint="cs"/>
          <w:b/>
          <w:bCs/>
          <w:rtl/>
        </w:rPr>
        <w:t>ספר מעבר יבוק</w:t>
      </w:r>
      <w:r w:rsidRPr="00C41C35">
        <w:rPr>
          <w:rFonts w:cs="David" w:hint="cs"/>
          <w:rtl/>
        </w:rPr>
        <w:t xml:space="preserve"> ,</w:t>
      </w:r>
      <w:r>
        <w:rPr>
          <w:rFonts w:cs="David" w:hint="cs"/>
          <w:rtl/>
        </w:rPr>
        <w:t xml:space="preserve"> שפתי צדק מאמר א' פרק ח', י"ט (מונטובה שפ"ו) </w:t>
      </w:r>
    </w:p>
  </w:footnote>
  <w:footnote w:id="17">
    <w:p w14:paraId="034987C4"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Avriel Bar-Levav, "Death and the (Blurred) Boundaries of Magic: Strategies of Coexistence," </w:t>
      </w:r>
      <w:r w:rsidRPr="0011374A">
        <w:rPr>
          <w:rFonts w:cs="David"/>
          <w:i/>
          <w:iCs/>
        </w:rPr>
        <w:t>Kabbalah. Journal for the Study of Jewish Mystical Texts</w:t>
      </w:r>
      <w:r w:rsidRPr="0011374A">
        <w:rPr>
          <w:rFonts w:cs="David"/>
        </w:rPr>
        <w:t xml:space="preserve"> 7 (2002): 59.</w:t>
      </w:r>
    </w:p>
  </w:footnote>
  <w:footnote w:id="18">
    <w:p w14:paraId="36EA29BE"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רבים דאגו הרבה לפני מותם לתכריכים טהורים </w:t>
      </w:r>
      <w:r>
        <w:rPr>
          <w:rFonts w:cs="David" w:hint="cs"/>
          <w:rtl/>
        </w:rPr>
        <w:t>ש</w:t>
      </w:r>
      <w:r w:rsidRPr="0011374A">
        <w:rPr>
          <w:rFonts w:cs="David" w:hint="cs"/>
          <w:rtl/>
        </w:rPr>
        <w:t>בהם נהגו להתעט</w:t>
      </w:r>
      <w:r w:rsidRPr="0011374A">
        <w:rPr>
          <w:rFonts w:cs="David" w:hint="eastAsia"/>
          <w:rtl/>
        </w:rPr>
        <w:t>ף</w:t>
      </w:r>
      <w:r w:rsidRPr="0011374A">
        <w:rPr>
          <w:rFonts w:cs="David" w:hint="cs"/>
          <w:rtl/>
        </w:rPr>
        <w:t xml:space="preserve"> יהודים אשכנזים עוד בימי הביניים. סוחרים רבים נהגו לקחת תכריך מוכן עמם למסעות מסוכנים. ראו: </w:t>
      </w:r>
      <w:r w:rsidRPr="0011374A">
        <w:rPr>
          <w:rFonts w:cs="David"/>
        </w:rPr>
        <w:t xml:space="preserve">Elliott Horowitz, "The Jews of Europe and the Moment of Death in Medieval and Modern Times," </w:t>
      </w:r>
      <w:r w:rsidRPr="0011374A">
        <w:rPr>
          <w:rFonts w:cs="David"/>
          <w:i/>
          <w:iCs/>
        </w:rPr>
        <w:t>Judaism</w:t>
      </w:r>
      <w:r w:rsidRPr="0011374A">
        <w:rPr>
          <w:rFonts w:cs="David"/>
        </w:rPr>
        <w:t xml:space="preserve"> 44 (1995): 274</w:t>
      </w:r>
      <w:r>
        <w:rPr>
          <w:rFonts w:cs="David"/>
        </w:rPr>
        <w:t>.</w:t>
      </w:r>
    </w:p>
  </w:footnote>
  <w:footnote w:id="19">
    <w:p w14:paraId="50503910" w14:textId="77777777" w:rsidR="005C2122" w:rsidRPr="00EF4936"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לפי זאב גריס, היית</w:t>
      </w:r>
      <w:r w:rsidRPr="0011374A">
        <w:rPr>
          <w:rFonts w:cs="David" w:hint="eastAsia"/>
          <w:rtl/>
        </w:rPr>
        <w:t>ה</w:t>
      </w:r>
      <w:r w:rsidRPr="0011374A">
        <w:rPr>
          <w:rFonts w:cs="David" w:hint="cs"/>
          <w:rtl/>
        </w:rPr>
        <w:t xml:space="preserve"> זו תת-סוגה של ספרות המוסר. ראו: זאב גריס</w:t>
      </w:r>
      <w:r w:rsidRPr="00EF4936">
        <w:rPr>
          <w:rFonts w:cs="David" w:hint="cs"/>
          <w:rtl/>
        </w:rPr>
        <w:t xml:space="preserve">, </w:t>
      </w:r>
      <w:r>
        <w:rPr>
          <w:rFonts w:cs="David"/>
          <w:b/>
          <w:bCs/>
          <w:rtl/>
        </w:rPr>
        <w:t>ספרות ההנהגות</w:t>
      </w:r>
      <w:r>
        <w:rPr>
          <w:rFonts w:cs="David" w:hint="cs"/>
          <w:b/>
          <w:bCs/>
          <w:rtl/>
        </w:rPr>
        <w:t>.</w:t>
      </w:r>
      <w:r w:rsidRPr="00D33B89">
        <w:rPr>
          <w:rFonts w:cs="David"/>
          <w:b/>
          <w:bCs/>
          <w:rtl/>
        </w:rPr>
        <w:t xml:space="preserve"> תולדותיה ומקומה בחיי חסידיו</w:t>
      </w:r>
      <w:r w:rsidRPr="00D33B89">
        <w:rPr>
          <w:rFonts w:cs="David" w:hint="cs"/>
          <w:b/>
          <w:bCs/>
          <w:rtl/>
        </w:rPr>
        <w:t> של הבעש"ט</w:t>
      </w:r>
      <w:r w:rsidRPr="00C41C35">
        <w:rPr>
          <w:rFonts w:cs="David" w:hint="cs"/>
          <w:rtl/>
        </w:rPr>
        <w:t xml:space="preserve"> </w:t>
      </w:r>
      <w:r w:rsidRPr="00EF4936">
        <w:rPr>
          <w:rFonts w:cs="David" w:hint="cs"/>
          <w:rtl/>
        </w:rPr>
        <w:t>(</w:t>
      </w:r>
      <w:r>
        <w:rPr>
          <w:rFonts w:cs="David" w:hint="cs"/>
          <w:rtl/>
        </w:rPr>
        <w:t xml:space="preserve">ירושלים, </w:t>
      </w:r>
      <w:r w:rsidRPr="00EF4936">
        <w:rPr>
          <w:rFonts w:cs="David" w:hint="cs"/>
          <w:rtl/>
        </w:rPr>
        <w:t xml:space="preserve">תש"ן), </w:t>
      </w:r>
      <w:r>
        <w:rPr>
          <w:rFonts w:cs="David" w:hint="cs"/>
          <w:rtl/>
        </w:rPr>
        <w:t>עמ'</w:t>
      </w:r>
      <w:r w:rsidRPr="00EF4936">
        <w:rPr>
          <w:rFonts w:cs="David" w:hint="cs"/>
          <w:rtl/>
        </w:rPr>
        <w:t xml:space="preserve"> 69-63. </w:t>
      </w:r>
    </w:p>
  </w:footnote>
  <w:footnote w:id="20">
    <w:p w14:paraId="30A9FFE4"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Bar-Levav, "Death an</w:t>
      </w:r>
      <w:r>
        <w:rPr>
          <w:rFonts w:cs="David"/>
        </w:rPr>
        <w:t>d the (Blurred) Boundaries," 59</w:t>
      </w:r>
    </w:p>
  </w:footnote>
  <w:footnote w:id="21">
    <w:p w14:paraId="04CAA8F2"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Bar-Levav, "Ritu</w:t>
      </w:r>
      <w:r>
        <w:rPr>
          <w:rFonts w:cs="David"/>
        </w:rPr>
        <w:t>alisation of Jewish Life," 72, 74</w:t>
      </w:r>
    </w:p>
  </w:footnote>
  <w:footnote w:id="22">
    <w:p w14:paraId="6DBFFA98"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 xml:space="preserve">חברת קדישא המוקדמת ביותר במרכז אירופה נוסדה בפראג בשנת 1564 והיא נחשבת לאב טיפוס של חברות קדישא במזרח ומרכז אירופה במאות ה-17 וה-18. לדיון ביסוד החברה, שורשיה, מבנה ההיררכי והליך קבלת החברים ראו: </w:t>
      </w:r>
      <w:r w:rsidRPr="0011374A">
        <w:rPr>
          <w:rFonts w:cs="David"/>
        </w:rPr>
        <w:t xml:space="preserve">S.A. Goldberg, </w:t>
      </w:r>
      <w:r w:rsidRPr="0011374A">
        <w:rPr>
          <w:rFonts w:cs="David"/>
          <w:i/>
          <w:iCs/>
        </w:rPr>
        <w:t>Crossing the Jabbok</w:t>
      </w:r>
      <w:r w:rsidRPr="0011374A">
        <w:rPr>
          <w:rFonts w:cs="David"/>
        </w:rPr>
        <w:t>, 85-97,</w:t>
      </w:r>
      <w:r w:rsidRPr="0011374A">
        <w:rPr>
          <w:rFonts w:cs="David" w:hint="cs"/>
          <w:rtl/>
          <w:lang w:val="pl-PL"/>
        </w:rPr>
        <w:t xml:space="preserve"> ולתקנון החברה ראו את הנספח</w:t>
      </w:r>
      <w:r>
        <w:rPr>
          <w:rFonts w:cs="David" w:hint="cs"/>
          <w:rtl/>
          <w:lang w:val="pl-PL"/>
        </w:rPr>
        <w:t xml:space="preserve"> בעמודים</w:t>
      </w:r>
      <w:r w:rsidRPr="0011374A">
        <w:rPr>
          <w:rFonts w:cs="David" w:hint="cs"/>
          <w:rtl/>
          <w:lang w:val="pl-PL"/>
        </w:rPr>
        <w:t xml:space="preserve"> 228-219. לדיון אחר בשורשי חברת קדישא ראו גם: </w:t>
      </w:r>
      <w:r w:rsidRPr="0011374A">
        <w:rPr>
          <w:rFonts w:cs="David"/>
        </w:rPr>
        <w:t xml:space="preserve">Jacob R. Marcus, </w:t>
      </w:r>
      <w:r w:rsidRPr="0011374A">
        <w:rPr>
          <w:rFonts w:cs="David"/>
          <w:i/>
          <w:iCs/>
        </w:rPr>
        <w:t>Communal Sick-Care in the German Ghetto</w:t>
      </w:r>
      <w:r w:rsidRPr="0011374A">
        <w:rPr>
          <w:rFonts w:cs="David"/>
        </w:rPr>
        <w:t xml:space="preserve"> (New York, 1978), 64.</w:t>
      </w:r>
    </w:p>
  </w:footnote>
  <w:footnote w:id="23">
    <w:p w14:paraId="78FD7946"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Avriel Bar-Levav, "We Are Where We Are Not: The Cemetery in Jewish Culture," </w:t>
      </w:r>
      <w:r w:rsidRPr="0011374A">
        <w:rPr>
          <w:rFonts w:cs="David"/>
          <w:i/>
          <w:iCs/>
        </w:rPr>
        <w:t>Jewish Studies</w:t>
      </w:r>
      <w:r>
        <w:rPr>
          <w:rFonts w:cs="David"/>
        </w:rPr>
        <w:t xml:space="preserve"> 41 (2002),</w:t>
      </w:r>
      <w:r w:rsidRPr="0011374A">
        <w:rPr>
          <w:rFonts w:cs="David"/>
        </w:rPr>
        <w:t xml:space="preserve"> 17-18</w:t>
      </w:r>
      <w:r w:rsidRPr="0011374A">
        <w:rPr>
          <w:rFonts w:cs="David" w:hint="cs"/>
          <w:rtl/>
        </w:rPr>
        <w:t xml:space="preserve">. בתקופה מאוחרת יותר היו בתי קברות ממוקמים גם במרכז בגלל ההתפתחויות האורבניות. </w:t>
      </w:r>
    </w:p>
  </w:footnote>
  <w:footnote w:id="24">
    <w:p w14:paraId="2F226D8A"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S.A. Goldberg, </w:t>
      </w:r>
      <w:r w:rsidRPr="0011374A">
        <w:rPr>
          <w:rFonts w:cs="David"/>
          <w:i/>
          <w:iCs/>
        </w:rPr>
        <w:t>Crossing the Jabbok</w:t>
      </w:r>
      <w:r>
        <w:rPr>
          <w:rFonts w:cs="David"/>
        </w:rPr>
        <w:t>, 27</w:t>
      </w:r>
    </w:p>
  </w:footnote>
  <w:footnote w:id="25">
    <w:p w14:paraId="56D10B64" w14:textId="77777777" w:rsidR="005C2122" w:rsidRPr="00EE0B92" w:rsidRDefault="005C2122" w:rsidP="000E24D5">
      <w:pPr>
        <w:pStyle w:val="FootnoteText"/>
        <w:spacing w:line="360" w:lineRule="auto"/>
        <w:rPr>
          <w:rFonts w:cs="David"/>
          <w:rtl/>
          <w:lang w:val="pl-PL"/>
        </w:rPr>
      </w:pPr>
      <w:r w:rsidRPr="0011374A">
        <w:rPr>
          <w:rStyle w:val="FootnoteReference"/>
          <w:rFonts w:cs="David"/>
        </w:rPr>
        <w:footnoteRef/>
      </w:r>
      <w:r w:rsidRPr="0011374A">
        <w:rPr>
          <w:rFonts w:cs="David"/>
          <w:rtl/>
        </w:rPr>
        <w:t xml:space="preserve"> </w:t>
      </w:r>
      <w:r w:rsidRPr="0011374A">
        <w:rPr>
          <w:rFonts w:cs="David" w:hint="cs"/>
          <w:rtl/>
        </w:rPr>
        <w:t xml:space="preserve">על בית </w:t>
      </w:r>
      <w:r>
        <w:rPr>
          <w:rFonts w:cs="David" w:hint="cs"/>
          <w:rtl/>
        </w:rPr>
        <w:t>ק</w:t>
      </w:r>
      <w:r w:rsidRPr="0011374A">
        <w:rPr>
          <w:rFonts w:cs="David" w:hint="cs"/>
          <w:rtl/>
        </w:rPr>
        <w:t>ברות כרעיון ועל תפקידיו השונים ראו</w:t>
      </w:r>
      <w:r>
        <w:rPr>
          <w:rFonts w:cs="David" w:hint="cs"/>
          <w:rtl/>
        </w:rPr>
        <w:t xml:space="preserve"> את המאמר: "</w:t>
      </w:r>
      <w:r w:rsidRPr="0011374A">
        <w:rPr>
          <w:rFonts w:cs="David" w:hint="cs"/>
          <w:rtl/>
        </w:rPr>
        <w:t xml:space="preserve"> </w:t>
      </w:r>
      <w:r w:rsidRPr="0011374A">
        <w:rPr>
          <w:rFonts w:cs="David"/>
        </w:rPr>
        <w:t>Bar-Levav, "We Are Where We Are Not</w:t>
      </w:r>
      <w:r>
        <w:rPr>
          <w:rFonts w:cs="David"/>
          <w:lang w:val="pl-PL"/>
        </w:rPr>
        <w:t>,</w:t>
      </w:r>
    </w:p>
  </w:footnote>
  <w:footnote w:id="26">
    <w:p w14:paraId="2CAEE760" w14:textId="77777777" w:rsidR="005C2122" w:rsidRPr="00350D20" w:rsidRDefault="005C2122" w:rsidP="000E24D5">
      <w:pPr>
        <w:pStyle w:val="FootnoteText"/>
        <w:spacing w:line="360" w:lineRule="auto"/>
        <w:jc w:val="left"/>
        <w:rPr>
          <w:rFonts w:cs="David"/>
          <w:rtl/>
        </w:rPr>
      </w:pPr>
      <w:r w:rsidRPr="0011374A">
        <w:rPr>
          <w:rStyle w:val="FootnoteReference"/>
          <w:rFonts w:cs="David"/>
        </w:rPr>
        <w:footnoteRef/>
      </w:r>
      <w:r w:rsidRPr="0011374A">
        <w:rPr>
          <w:rFonts w:cs="David"/>
          <w:rtl/>
        </w:rPr>
        <w:t xml:space="preserve"> </w:t>
      </w:r>
      <w:r w:rsidRPr="00EE0B92">
        <w:rPr>
          <w:rFonts w:ascii="David" w:hAnsi="David" w:cs="David"/>
        </w:rPr>
        <w:t xml:space="preserve">Avriel Bar-Levav, "Death and the Dead," in </w:t>
      </w:r>
      <w:r w:rsidRPr="00EE0B92">
        <w:rPr>
          <w:rFonts w:ascii="David" w:hAnsi="David" w:cs="David"/>
          <w:i/>
          <w:iCs/>
        </w:rPr>
        <w:t xml:space="preserve">Yivo. </w:t>
      </w:r>
      <w:hyperlink r:id="rId1" w:history="1">
        <w:r w:rsidRPr="00350D20">
          <w:rPr>
            <w:rStyle w:val="Hyperlink"/>
            <w:rFonts w:ascii="David" w:hAnsi="David" w:cs="David"/>
            <w:color w:val="auto"/>
            <w:u w:val="none"/>
          </w:rPr>
          <w:t>http://www.yivoencyclopedia.org/article.aspx/Death_and_the_Dead</w:t>
        </w:r>
      </w:hyperlink>
      <w:r w:rsidRPr="00350D20">
        <w:rPr>
          <w:rFonts w:ascii="David" w:hAnsi="David" w:cs="David"/>
        </w:rPr>
        <w:t xml:space="preserve"> (accessed on April 18, 2014).</w:t>
      </w:r>
      <w:r w:rsidRPr="00350D20">
        <w:rPr>
          <w:rFonts w:cs="David"/>
        </w:rPr>
        <w:t xml:space="preserve"> </w:t>
      </w:r>
    </w:p>
  </w:footnote>
  <w:footnote w:id="27">
    <w:p w14:paraId="4CEF24DE"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Rachel L. Greenblatt, "The Shapes of Memory: Evidence in Stone from the Old Jewish Cemetery in Prague," </w:t>
      </w:r>
      <w:r w:rsidRPr="0011374A">
        <w:rPr>
          <w:rFonts w:cs="David"/>
          <w:i/>
          <w:iCs/>
        </w:rPr>
        <w:t xml:space="preserve">Leo Baeck Institute Year Book </w:t>
      </w:r>
      <w:r w:rsidRPr="0011374A">
        <w:rPr>
          <w:rFonts w:cs="David"/>
        </w:rPr>
        <w:t>47 no. 1 (2002): 50.</w:t>
      </w:r>
    </w:p>
  </w:footnote>
  <w:footnote w:id="28">
    <w:p w14:paraId="0D662E12"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לשם כך נועדו תפילות מיוחדות כמו למשל תפילת מענה לשון (פראג 1615)</w:t>
      </w:r>
      <w:r>
        <w:rPr>
          <w:rFonts w:cs="David" w:hint="cs"/>
          <w:rtl/>
        </w:rPr>
        <w:t>,</w:t>
      </w:r>
      <w:r w:rsidRPr="0011374A">
        <w:rPr>
          <w:rFonts w:cs="David" w:hint="cs"/>
          <w:rtl/>
        </w:rPr>
        <w:t xml:space="preserve"> שיצא</w:t>
      </w:r>
      <w:r>
        <w:rPr>
          <w:rFonts w:cs="David" w:hint="cs"/>
          <w:rtl/>
        </w:rPr>
        <w:t>ה</w:t>
      </w:r>
      <w:r w:rsidRPr="0011374A">
        <w:rPr>
          <w:rFonts w:cs="David" w:hint="cs"/>
          <w:rtl/>
        </w:rPr>
        <w:t xml:space="preserve"> לאור במהדורות רבות גם דו-לשוניות (עברית-יידיש) וגם ביידיש, או תחינות. המודל של "שער דו-כיווני" הוא השני בין שמונת המודלים ש</w:t>
      </w:r>
      <w:r>
        <w:rPr>
          <w:rFonts w:cs="David" w:hint="cs"/>
          <w:rtl/>
        </w:rPr>
        <w:t>ה</w:t>
      </w:r>
      <w:r w:rsidRPr="0011374A">
        <w:rPr>
          <w:rFonts w:cs="David" w:hint="cs"/>
          <w:rtl/>
        </w:rPr>
        <w:t xml:space="preserve">הציע אבריאל בר-לבב להבנת התפקידים הרבים של בית הקברות היהודי. </w:t>
      </w:r>
      <w:r>
        <w:rPr>
          <w:rFonts w:cs="David" w:hint="cs"/>
          <w:rtl/>
        </w:rPr>
        <w:t>על-פי</w:t>
      </w:r>
      <w:r w:rsidRPr="0011374A">
        <w:rPr>
          <w:rFonts w:cs="David" w:hint="cs"/>
          <w:rtl/>
        </w:rPr>
        <w:t xml:space="preserve"> מודל הזה בית הקברות מסמל גם שער שדרכו הנשמות יכולות לבקר בעולם החיים וגם את הכניסה לעולם המתים, ולכן הכול צריך להיות סגור בו. זה הוא שער של פרידה, של סגירה. ראו: </w:t>
      </w:r>
      <w:r w:rsidRPr="0011374A">
        <w:rPr>
          <w:rFonts w:cs="David"/>
        </w:rPr>
        <w:t>Bar-Levav, "We Are Where We Are Not," 25-27.</w:t>
      </w:r>
    </w:p>
  </w:footnote>
  <w:footnote w:id="29">
    <w:p w14:paraId="24021EB7" w14:textId="77777777" w:rsidR="005C2122" w:rsidRPr="0011374A" w:rsidRDefault="005C2122" w:rsidP="00B80592">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הקרקע לבית הקברות</w:t>
      </w:r>
      <w:r>
        <w:rPr>
          <w:rFonts w:cs="David" w:hint="cs"/>
          <w:rtl/>
        </w:rPr>
        <w:t xml:space="preserve">, הנמצא </w:t>
      </w:r>
      <w:r w:rsidRPr="0011374A">
        <w:rPr>
          <w:rFonts w:cs="David" w:hint="cs"/>
          <w:rtl/>
        </w:rPr>
        <w:t>בין הרחובות שרוקה, מיודובה</w:t>
      </w:r>
      <w:r>
        <w:rPr>
          <w:rFonts w:cs="David" w:hint="cs"/>
          <w:rtl/>
        </w:rPr>
        <w:t xml:space="preserve"> (</w:t>
      </w:r>
      <w:r>
        <w:rPr>
          <w:rFonts w:cs="David"/>
          <w:lang w:val="pl-PL"/>
        </w:rPr>
        <w:t>(Miodowa</w:t>
      </w:r>
      <w:r w:rsidRPr="0011374A">
        <w:rPr>
          <w:rFonts w:cs="David" w:hint="cs"/>
          <w:rtl/>
        </w:rPr>
        <w:t>, יקובה</w:t>
      </w:r>
      <w:r>
        <w:rPr>
          <w:rFonts w:cs="David" w:hint="cs"/>
          <w:rtl/>
        </w:rPr>
        <w:t xml:space="preserve"> (</w:t>
      </w:r>
      <w:r>
        <w:rPr>
          <w:rFonts w:cs="David"/>
          <w:lang w:val="pl-PL"/>
        </w:rPr>
        <w:t>Jakuba</w:t>
      </w:r>
      <w:r>
        <w:rPr>
          <w:rFonts w:cs="David" w:hint="cs"/>
          <w:rtl/>
          <w:lang w:val="pl-PL"/>
        </w:rPr>
        <w:t>)</w:t>
      </w:r>
      <w:r w:rsidRPr="0011374A">
        <w:rPr>
          <w:rFonts w:cs="David" w:hint="cs"/>
          <w:rtl/>
        </w:rPr>
        <w:t xml:space="preserve"> וצימנה</w:t>
      </w:r>
      <w:r>
        <w:rPr>
          <w:rFonts w:cs="David" w:hint="cs"/>
          <w:rtl/>
        </w:rPr>
        <w:t xml:space="preserve"> (</w:t>
      </w:r>
      <w:r>
        <w:rPr>
          <w:rFonts w:cs="David"/>
          <w:lang w:val="pl-PL"/>
        </w:rPr>
        <w:t>Ciemna</w:t>
      </w:r>
      <w:r>
        <w:rPr>
          <w:rFonts w:cs="David" w:hint="cs"/>
          <w:rtl/>
          <w:lang w:val="pl-PL"/>
        </w:rPr>
        <w:t xml:space="preserve">) </w:t>
      </w:r>
      <w:r w:rsidRPr="0011374A">
        <w:rPr>
          <w:rFonts w:cs="David" w:hint="cs"/>
          <w:rtl/>
        </w:rPr>
        <w:t>, נקנ</w:t>
      </w:r>
      <w:r>
        <w:rPr>
          <w:rFonts w:cs="David" w:hint="cs"/>
          <w:rtl/>
        </w:rPr>
        <w:t>ת</w:t>
      </w:r>
      <w:r w:rsidRPr="0011374A">
        <w:rPr>
          <w:rFonts w:cs="David" w:hint="cs"/>
          <w:rtl/>
        </w:rPr>
        <w:t>ה בשנת 1533 אך הקברים הראשונים נ</w:t>
      </w:r>
      <w:r>
        <w:rPr>
          <w:rFonts w:cs="David" w:hint="cs"/>
          <w:rtl/>
        </w:rPr>
        <w:t xml:space="preserve">כרו בה </w:t>
      </w:r>
      <w:r w:rsidRPr="0011374A">
        <w:rPr>
          <w:rFonts w:cs="David" w:hint="cs"/>
          <w:rtl/>
        </w:rPr>
        <w:t>רק כאשר בעקבות המגפה נגמר המקום בבית הקברות הישן ברחוב שרוקה. הפתיחה הרשמית היית</w:t>
      </w:r>
      <w:r w:rsidRPr="0011374A">
        <w:rPr>
          <w:rFonts w:cs="David" w:hint="eastAsia"/>
          <w:rtl/>
        </w:rPr>
        <w:t>ה</w:t>
      </w:r>
      <w:r w:rsidRPr="0011374A">
        <w:rPr>
          <w:rFonts w:cs="David" w:hint="cs"/>
          <w:rtl/>
        </w:rPr>
        <w:t xml:space="preserve"> בשנת 1552. בשנת 1704 כוסו חלק מהקברים באדמה על מנת למנוע ביזה </w:t>
      </w:r>
      <w:r>
        <w:rPr>
          <w:rFonts w:cs="David" w:hint="cs"/>
          <w:rtl/>
        </w:rPr>
        <w:t>על-ידי</w:t>
      </w:r>
      <w:r w:rsidRPr="0011374A">
        <w:rPr>
          <w:rFonts w:cs="David" w:hint="cs"/>
          <w:rtl/>
        </w:rPr>
        <w:t xml:space="preserve"> השוודים. בסוף המאה ה-19 ובתחילת המאה ה-20 החל שיקום בית הקברות. חודשו קברות של מכובדים והוצבו מצבות חדשות לקברים אבודים </w:t>
      </w:r>
      <w:r>
        <w:rPr>
          <w:rFonts w:cs="David" w:hint="cs"/>
          <w:rtl/>
        </w:rPr>
        <w:t xml:space="preserve">שנוסחם נקבע על-פי </w:t>
      </w:r>
      <w:r w:rsidRPr="0011374A">
        <w:rPr>
          <w:rFonts w:cs="David" w:hint="cs"/>
          <w:rtl/>
        </w:rPr>
        <w:t xml:space="preserve">טקסטים שמקורם בעדויות ספרותיות וארכיוניות. </w:t>
      </w:r>
    </w:p>
  </w:footnote>
  <w:footnote w:id="30">
    <w:p w14:paraId="00611279" w14:textId="77777777" w:rsidR="005C2122" w:rsidRPr="0011374A" w:rsidRDefault="005C2122" w:rsidP="00B80592">
      <w:pPr>
        <w:pStyle w:val="FootnoteText"/>
        <w:spacing w:line="360" w:lineRule="auto"/>
        <w:rPr>
          <w:rFonts w:cs="David"/>
        </w:rPr>
      </w:pPr>
      <w:r w:rsidRPr="0011374A">
        <w:rPr>
          <w:rStyle w:val="FootnoteReference"/>
          <w:rFonts w:cs="David"/>
        </w:rPr>
        <w:footnoteRef/>
      </w:r>
      <w:r w:rsidRPr="0011374A">
        <w:rPr>
          <w:rFonts w:cs="David"/>
          <w:rtl/>
        </w:rPr>
        <w:t xml:space="preserve"> </w:t>
      </w:r>
      <w:r>
        <w:rPr>
          <w:rFonts w:cs="David" w:hint="cs"/>
          <w:rtl/>
        </w:rPr>
        <w:t xml:space="preserve">ח"ד פרידברג, </w:t>
      </w:r>
      <w:r w:rsidRPr="00EC185D">
        <w:rPr>
          <w:rFonts w:cs="David" w:hint="cs"/>
          <w:rtl/>
        </w:rPr>
        <w:t xml:space="preserve">, </w:t>
      </w:r>
      <w:r w:rsidRPr="00D33B89">
        <w:rPr>
          <w:rFonts w:cs="David" w:hint="cs"/>
          <w:b/>
          <w:bCs/>
          <w:rtl/>
        </w:rPr>
        <w:t>לוחות זכרון</w:t>
      </w:r>
      <w:r w:rsidRPr="0011374A">
        <w:rPr>
          <w:rFonts w:cs="David" w:hint="cs"/>
          <w:rtl/>
        </w:rPr>
        <w:t xml:space="preserve"> (פרנקפורט </w:t>
      </w:r>
      <w:r>
        <w:rPr>
          <w:rFonts w:cs="David" w:hint="cs"/>
          <w:rtl/>
        </w:rPr>
        <w:t>ע"נ מיין</w:t>
      </w:r>
      <w:r w:rsidRPr="0011374A">
        <w:rPr>
          <w:rFonts w:cs="David" w:hint="cs"/>
          <w:rtl/>
        </w:rPr>
        <w:t>, תרס"</w:t>
      </w:r>
      <w:r>
        <w:rPr>
          <w:rFonts w:cs="David" w:hint="cs"/>
          <w:rtl/>
        </w:rPr>
        <w:t>ד</w:t>
      </w:r>
      <w:r w:rsidRPr="0011374A">
        <w:rPr>
          <w:rFonts w:cs="David" w:hint="cs"/>
          <w:rtl/>
        </w:rPr>
        <w:t>)</w:t>
      </w:r>
      <w:r>
        <w:rPr>
          <w:rFonts w:cs="David" w:hint="cs"/>
          <w:rtl/>
        </w:rPr>
        <w:t>, עמ'</w:t>
      </w:r>
      <w:r w:rsidRPr="0011374A">
        <w:rPr>
          <w:rFonts w:cs="David" w:hint="cs"/>
          <w:rtl/>
        </w:rPr>
        <w:t xml:space="preserve"> 59. </w:t>
      </w:r>
      <w:r>
        <w:rPr>
          <w:rFonts w:cs="David" w:hint="cs"/>
          <w:rtl/>
        </w:rPr>
        <w:t>(להלן פרידברג, לוחות זכרון)</w:t>
      </w:r>
    </w:p>
  </w:footnote>
  <w:footnote w:id="31">
    <w:p w14:paraId="270E6415"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סוג חדש של מצבות הופיע בבתי הקברות של קהילות גדולות כמו זאת בקראקוב כבר באמצע המאה ה-16, אך הפך לנפוץ יותר רק כמאה שנה אחרי</w:t>
      </w:r>
      <w:r>
        <w:rPr>
          <w:rFonts w:cs="David" w:hint="cs"/>
          <w:rtl/>
        </w:rPr>
        <w:t xml:space="preserve"> כן</w:t>
      </w:r>
      <w:r w:rsidRPr="0011374A">
        <w:rPr>
          <w:rFonts w:cs="David" w:hint="cs"/>
          <w:rtl/>
        </w:rPr>
        <w:t xml:space="preserve">. במסגרת השינויים הוכנסו אלמנטים של אסתטיקה רנסאנסית והקומפוזיציה של פני המצבה הועשרה במוטיבים ארכיטקטוניים קלאסיים. באמצע המאה ה-17 החלה גם התפנית לכיוון העממי </w:t>
      </w:r>
      <w:r>
        <w:rPr>
          <w:rFonts w:cs="David" w:hint="cs"/>
          <w:rtl/>
        </w:rPr>
        <w:t>ש</w:t>
      </w:r>
      <w:r w:rsidRPr="0011374A">
        <w:rPr>
          <w:rFonts w:cs="David" w:hint="cs"/>
          <w:rtl/>
        </w:rPr>
        <w:t xml:space="preserve">הפך למזוהה עם המצבות של הבארוק היהודי. למידע מפורט יותר ראו: </w:t>
      </w:r>
      <w:r w:rsidRPr="0011374A">
        <w:rPr>
          <w:rFonts w:cs="David"/>
        </w:rPr>
        <w:t xml:space="preserve">Marcin Wodziński, "Tombstones," in </w:t>
      </w:r>
      <w:r w:rsidRPr="0011374A">
        <w:rPr>
          <w:rFonts w:cs="David"/>
          <w:i/>
          <w:iCs/>
        </w:rPr>
        <w:t xml:space="preserve">Yivo. </w:t>
      </w:r>
      <w:hyperlink r:id="rId2" w:history="1">
        <w:r w:rsidRPr="00350D20">
          <w:rPr>
            <w:rStyle w:val="Hyperlink"/>
            <w:rFonts w:cs="David"/>
            <w:color w:val="auto"/>
            <w:u w:val="none"/>
          </w:rPr>
          <w:t>http://www.yivoencyclopedia.org/article.aspx/Tombstones</w:t>
        </w:r>
      </w:hyperlink>
      <w:r w:rsidRPr="00350D20">
        <w:rPr>
          <w:rFonts w:cs="David"/>
        </w:rPr>
        <w:t xml:space="preserve"> (accessed April 18, 2013); Monika</w:t>
      </w:r>
      <w:r w:rsidRPr="00F321DC">
        <w:rPr>
          <w:rFonts w:cs="David"/>
        </w:rPr>
        <w:t xml:space="preserve"> </w:t>
      </w:r>
      <w:r w:rsidRPr="0011374A">
        <w:rPr>
          <w:rFonts w:cs="David"/>
        </w:rPr>
        <w:t>Krajewska, </w:t>
      </w:r>
      <w:r w:rsidRPr="0011374A">
        <w:rPr>
          <w:rFonts w:cs="David"/>
          <w:i/>
          <w:iCs/>
        </w:rPr>
        <w:t>A Tribe of Stones: Jewish Cemeteries in Poland</w:t>
      </w:r>
      <w:r w:rsidRPr="0011374A">
        <w:rPr>
          <w:rFonts w:cs="David"/>
        </w:rPr>
        <w:t xml:space="preserve"> (Warsaw, 1993); </w:t>
      </w:r>
      <w:r w:rsidRPr="0011374A">
        <w:rPr>
          <w:rFonts w:cs="David"/>
          <w:color w:val="000000"/>
          <w:shd w:val="clear" w:color="auto" w:fill="FFFFFF"/>
        </w:rPr>
        <w:t>Marcin Wodziński,</w:t>
      </w:r>
      <w:r w:rsidRPr="0011374A">
        <w:rPr>
          <w:rFonts w:cs="David"/>
          <w:i/>
          <w:iCs/>
          <w:color w:val="000000"/>
          <w:shd w:val="clear" w:color="auto" w:fill="FFFFFF"/>
        </w:rPr>
        <w:t xml:space="preserve"> Hebrajskie inskrypcje na Śląsku XIII–XVIII wieku </w:t>
      </w:r>
      <w:r w:rsidRPr="0011374A">
        <w:rPr>
          <w:rFonts w:cs="David"/>
          <w:color w:val="000000"/>
          <w:shd w:val="clear" w:color="auto" w:fill="FFFFFF"/>
        </w:rPr>
        <w:t>(Wrocław, 1996)</w:t>
      </w:r>
      <w:r w:rsidRPr="0011374A">
        <w:rPr>
          <w:rFonts w:cs="David"/>
        </w:rPr>
        <w:t xml:space="preserve">. </w:t>
      </w:r>
    </w:p>
  </w:footnote>
  <w:footnote w:id="32">
    <w:p w14:paraId="6E222EFA" w14:textId="77777777" w:rsidR="005C2122" w:rsidRPr="00DB630D" w:rsidRDefault="005C2122" w:rsidP="005D04DC">
      <w:pPr>
        <w:pStyle w:val="FootnoteText"/>
        <w:spacing w:line="360" w:lineRule="auto"/>
        <w:rPr>
          <w:rFonts w:cs="David"/>
          <w:strike/>
          <w:rtl/>
        </w:rPr>
      </w:pPr>
      <w:r w:rsidRPr="0011374A">
        <w:rPr>
          <w:rStyle w:val="FootnoteReference"/>
          <w:rFonts w:cs="David"/>
        </w:rPr>
        <w:footnoteRef/>
      </w:r>
      <w:r w:rsidRPr="0011374A">
        <w:rPr>
          <w:rFonts w:cs="David"/>
          <w:rtl/>
        </w:rPr>
        <w:t xml:space="preserve"> </w:t>
      </w:r>
      <w:r w:rsidRPr="0011374A">
        <w:rPr>
          <w:rFonts w:cs="David"/>
        </w:rPr>
        <w:t xml:space="preserve">Rachel L. Greenblatt, "The Shapes of Memory: Evidence in Stone from the Old Jewish Cemetery in Prague," </w:t>
      </w:r>
      <w:r w:rsidRPr="0011374A">
        <w:rPr>
          <w:rFonts w:cs="David"/>
          <w:i/>
          <w:iCs/>
        </w:rPr>
        <w:t xml:space="preserve">Leo Baeck Institute Year Book </w:t>
      </w:r>
      <w:r>
        <w:rPr>
          <w:rFonts w:cs="David"/>
        </w:rPr>
        <w:t>47 (2002),</w:t>
      </w:r>
      <w:r w:rsidRPr="0011374A">
        <w:rPr>
          <w:rFonts w:cs="David"/>
        </w:rPr>
        <w:t xml:space="preserve"> 56-7.</w:t>
      </w:r>
    </w:p>
  </w:footnote>
  <w:footnote w:id="33">
    <w:p w14:paraId="307121A3" w14:textId="77777777" w:rsidR="005C2122" w:rsidRPr="0011374A" w:rsidRDefault="005C2122" w:rsidP="00E82CFD">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Ibid., 51</w:t>
      </w:r>
      <w:r>
        <w:rPr>
          <w:rFonts w:cs="David"/>
        </w:rPr>
        <w:t>See Greenblat the tombs that communicate through mourning and those through cultural memory.</w:t>
      </w:r>
    </w:p>
  </w:footnote>
  <w:footnote w:id="34">
    <w:p w14:paraId="7F242495" w14:textId="77777777" w:rsidR="005C2122" w:rsidRPr="0011374A" w:rsidRDefault="005C2122" w:rsidP="00E82CFD">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 Bar-Levav, "We Are Where We are Not," 16</w:t>
      </w:r>
    </w:p>
  </w:footnote>
  <w:footnote w:id="35">
    <w:p w14:paraId="289C5514" w14:textId="77777777" w:rsidR="005C2122" w:rsidRPr="0011374A" w:rsidRDefault="005C2122" w:rsidP="00E82CFD">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Pierre Nora, "Between Memory and History: Les Lieux de Mémoire," </w:t>
      </w:r>
      <w:r w:rsidRPr="0011374A">
        <w:rPr>
          <w:rFonts w:cs="David"/>
          <w:i/>
          <w:iCs/>
        </w:rPr>
        <w:t>Representations</w:t>
      </w:r>
      <w:r>
        <w:rPr>
          <w:rFonts w:cs="David"/>
        </w:rPr>
        <w:t xml:space="preserve"> 26 (1989),</w:t>
      </w:r>
      <w:r w:rsidRPr="0011374A">
        <w:rPr>
          <w:rFonts w:cs="David"/>
        </w:rPr>
        <w:t xml:space="preserve"> 17-19.</w:t>
      </w:r>
    </w:p>
  </w:footnote>
  <w:footnote w:id="36">
    <w:p w14:paraId="107897F1"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במאה ה-20 ניצבה מצבה חלופית (מס' 615) לשלושה קדושים משנת 1637 . ראו:</w:t>
      </w:r>
      <w:r w:rsidRPr="0011374A">
        <w:rPr>
          <w:rFonts w:cs="David"/>
        </w:rPr>
        <w:t>Eugeniusz Duda</w:t>
      </w:r>
      <w:r w:rsidRPr="0011374A">
        <w:rPr>
          <w:rFonts w:cs="David"/>
          <w:i/>
          <w:iCs/>
        </w:rPr>
        <w:t>, Krakowskie Judaica</w:t>
      </w:r>
      <w:r w:rsidRPr="0011374A">
        <w:rPr>
          <w:rFonts w:cs="David"/>
        </w:rPr>
        <w:t xml:space="preserve"> (Warszawa, 1991), 96</w:t>
      </w:r>
      <w:r>
        <w:rPr>
          <w:rFonts w:cs="David" w:hint="cs"/>
          <w:rtl/>
        </w:rPr>
        <w:t xml:space="preserve"> (צילום פרטי).</w:t>
      </w:r>
    </w:p>
  </w:footnote>
  <w:footnote w:id="37">
    <w:p w14:paraId="7D69AA73"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לזר, </w:t>
      </w:r>
      <w:r w:rsidRPr="00382BD6">
        <w:rPr>
          <w:rFonts w:cs="David"/>
          <w:b/>
          <w:bCs/>
          <w:rtl/>
        </w:rPr>
        <w:t>היהודים בקראקוב</w:t>
      </w:r>
      <w:r w:rsidRPr="0011374A">
        <w:rPr>
          <w:rFonts w:cs="David" w:hint="cs"/>
          <w:rtl/>
        </w:rPr>
        <w:t>,</w:t>
      </w:r>
      <w:r>
        <w:rPr>
          <w:rFonts w:cs="David" w:hint="cs"/>
          <w:rtl/>
        </w:rPr>
        <w:t xml:space="preserve"> עמ'</w:t>
      </w:r>
      <w:r w:rsidRPr="0011374A">
        <w:rPr>
          <w:rFonts w:cs="David" w:hint="cs"/>
          <w:rtl/>
        </w:rPr>
        <w:t xml:space="preserve"> 11. </w:t>
      </w:r>
    </w:p>
  </w:footnote>
  <w:footnote w:id="38">
    <w:p w14:paraId="59BCFCEE"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Pr>
          <w:rFonts w:cs="David" w:hint="cs"/>
          <w:rtl/>
          <w:lang w:val="pl-PL"/>
        </w:rPr>
        <w:t>בר-לבב, '</w:t>
      </w:r>
      <w:r w:rsidRPr="0011374A">
        <w:rPr>
          <w:rFonts w:cs="David" w:hint="cs"/>
          <w:rtl/>
          <w:lang w:val="pl-PL"/>
        </w:rPr>
        <w:t>למות לפי הספר</w:t>
      </w:r>
      <w:r>
        <w:rPr>
          <w:rFonts w:cs="David" w:hint="cs"/>
          <w:rtl/>
          <w:lang w:val="pl-PL"/>
        </w:rPr>
        <w:t>', (לעיל, הערה 9), עמ'</w:t>
      </w:r>
      <w:r w:rsidRPr="0011374A">
        <w:rPr>
          <w:rFonts w:cs="David" w:hint="cs"/>
          <w:rtl/>
          <w:lang w:val="pl-PL"/>
        </w:rPr>
        <w:t xml:space="preserve"> 71.</w:t>
      </w:r>
    </w:p>
  </w:footnote>
  <w:footnote w:id="39">
    <w:p w14:paraId="424019BE"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Nora, "</w:t>
      </w:r>
      <w:r>
        <w:rPr>
          <w:rFonts w:cs="David"/>
        </w:rPr>
        <w:t>Between Memory and History," 22</w:t>
      </w:r>
    </w:p>
  </w:footnote>
  <w:footnote w:id="40">
    <w:p w14:paraId="30285B5A" w14:textId="77777777" w:rsidR="005C2122" w:rsidRPr="00B97B9A" w:rsidRDefault="005C2122" w:rsidP="000E24D5">
      <w:pPr>
        <w:pStyle w:val="FootnoteText"/>
        <w:spacing w:line="360" w:lineRule="auto"/>
        <w:rPr>
          <w:rFonts w:ascii="David" w:hAnsi="David" w:cs="David"/>
          <w:rtl/>
        </w:rPr>
      </w:pPr>
      <w:r w:rsidRPr="0011374A">
        <w:rPr>
          <w:rStyle w:val="FootnoteReference"/>
          <w:rFonts w:cs="David"/>
        </w:rPr>
        <w:footnoteRef/>
      </w:r>
      <w:r w:rsidRPr="0011374A">
        <w:rPr>
          <w:rFonts w:cs="David"/>
          <w:rtl/>
        </w:rPr>
        <w:t xml:space="preserve"> </w:t>
      </w:r>
      <w:r w:rsidRPr="00350D20">
        <w:t xml:space="preserve">Jan Assmann and John Czaplicka, "Collective Memory and Cultural Identity," </w:t>
      </w:r>
      <w:r w:rsidRPr="00350D20">
        <w:rPr>
          <w:i/>
          <w:iCs/>
        </w:rPr>
        <w:t>New German Critique</w:t>
      </w:r>
      <w:r w:rsidRPr="00350D20">
        <w:t xml:space="preserve"> 65</w:t>
      </w:r>
      <w:r>
        <w:t xml:space="preserve"> (1995), </w:t>
      </w:r>
      <w:r w:rsidRPr="00350D20">
        <w:t>127.</w:t>
      </w:r>
    </w:p>
  </w:footnote>
  <w:footnote w:id="41">
    <w:p w14:paraId="1745508F" w14:textId="77777777" w:rsidR="005C2122" w:rsidRPr="00B97B9A" w:rsidRDefault="005C2122" w:rsidP="000E24D5">
      <w:pPr>
        <w:pStyle w:val="FootnoteText"/>
        <w:spacing w:line="360" w:lineRule="auto"/>
        <w:rPr>
          <w:rFonts w:ascii="David" w:hAnsi="David" w:cs="David"/>
          <w:rtl/>
        </w:rPr>
      </w:pPr>
      <w:r w:rsidRPr="00B97B9A">
        <w:rPr>
          <w:rStyle w:val="FootnoteReference"/>
          <w:rFonts w:ascii="David" w:hAnsi="David" w:cs="David"/>
        </w:rPr>
        <w:footnoteRef/>
      </w:r>
      <w:r w:rsidRPr="00B97B9A">
        <w:rPr>
          <w:rFonts w:ascii="David" w:hAnsi="David" w:cs="David"/>
          <w:rtl/>
        </w:rPr>
        <w:t xml:space="preserve"> פרידברג, </w:t>
      </w:r>
      <w:r w:rsidRPr="00D33B89">
        <w:rPr>
          <w:rFonts w:ascii="David" w:hAnsi="David" w:cs="David"/>
          <w:b/>
          <w:bCs/>
          <w:rtl/>
        </w:rPr>
        <w:t>לוחות זכרון</w:t>
      </w:r>
      <w:r w:rsidRPr="00B97B9A">
        <w:rPr>
          <w:rFonts w:ascii="David" w:hAnsi="David" w:cs="David"/>
          <w:rtl/>
        </w:rPr>
        <w:t>, (לעיל, הערה 3</w:t>
      </w:r>
      <w:r>
        <w:rPr>
          <w:rFonts w:ascii="David" w:hAnsi="David" w:cs="David" w:hint="cs"/>
          <w:rtl/>
        </w:rPr>
        <w:t>1</w:t>
      </w:r>
      <w:r w:rsidRPr="00B97B9A">
        <w:rPr>
          <w:rFonts w:ascii="David" w:hAnsi="David" w:cs="David"/>
          <w:rtl/>
        </w:rPr>
        <w:t>), עמ'</w:t>
      </w:r>
      <w:r w:rsidRPr="00B97B9A" w:rsidDel="0044659C">
        <w:rPr>
          <w:rFonts w:ascii="David" w:hAnsi="David" w:cs="David"/>
          <w:rtl/>
        </w:rPr>
        <w:t xml:space="preserve"> </w:t>
      </w:r>
      <w:r w:rsidRPr="00B97B9A">
        <w:rPr>
          <w:rFonts w:ascii="David" w:hAnsi="David" w:cs="David"/>
          <w:rtl/>
        </w:rPr>
        <w:t>58.</w:t>
      </w:r>
    </w:p>
  </w:footnote>
  <w:footnote w:id="42">
    <w:p w14:paraId="59302EA7" w14:textId="77777777" w:rsidR="005C2122" w:rsidRPr="00B97B9A" w:rsidRDefault="005C2122" w:rsidP="000E24D5">
      <w:pPr>
        <w:pStyle w:val="FootnoteText"/>
        <w:spacing w:line="360" w:lineRule="auto"/>
        <w:rPr>
          <w:rFonts w:ascii="David" w:hAnsi="David" w:cs="David"/>
          <w:rtl/>
        </w:rPr>
      </w:pPr>
      <w:r w:rsidRPr="00B97B9A">
        <w:rPr>
          <w:rStyle w:val="FootnoteReference"/>
          <w:rFonts w:ascii="David" w:hAnsi="David" w:cs="David"/>
        </w:rPr>
        <w:footnoteRef/>
      </w:r>
      <w:r w:rsidRPr="00B97B9A">
        <w:rPr>
          <w:rFonts w:ascii="David" w:hAnsi="David" w:cs="David"/>
          <w:rtl/>
        </w:rPr>
        <w:t xml:space="preserve"> כבר בתקופה העתיקה ציינו הרבנים את האירועים הטרגיים אשר לא הופיעו בתנ"ך </w:t>
      </w:r>
      <w:r>
        <w:rPr>
          <w:rFonts w:ascii="David" w:hAnsi="David" w:cs="David"/>
          <w:rtl/>
        </w:rPr>
        <w:t>על-ידי</w:t>
      </w:r>
      <w:r w:rsidRPr="00B97B9A">
        <w:rPr>
          <w:rFonts w:ascii="David" w:hAnsi="David" w:cs="David"/>
          <w:rtl/>
        </w:rPr>
        <w:t xml:space="preserve"> קביעת ימי צום, כמו למשל חורבן בית המקדש. </w:t>
      </w:r>
    </w:p>
  </w:footnote>
  <w:footnote w:id="43">
    <w:p w14:paraId="287A990E" w14:textId="77777777" w:rsidR="005C2122" w:rsidRPr="00B97B9A" w:rsidRDefault="005C2122" w:rsidP="000E24D5">
      <w:pPr>
        <w:pStyle w:val="FootnoteText"/>
        <w:spacing w:line="360" w:lineRule="auto"/>
        <w:rPr>
          <w:rFonts w:ascii="David" w:hAnsi="David" w:cs="David"/>
        </w:rPr>
      </w:pPr>
      <w:r w:rsidRPr="00B97B9A">
        <w:rPr>
          <w:rStyle w:val="FootnoteReference"/>
          <w:rFonts w:ascii="David" w:hAnsi="David" w:cs="David"/>
        </w:rPr>
        <w:footnoteRef/>
      </w:r>
      <w:r>
        <w:rPr>
          <w:rFonts w:ascii="David" w:hAnsi="David" w:cs="David"/>
        </w:rPr>
        <w:t xml:space="preserve">For analysis of fast-days as one of the four vehicles of medieval Jewish memory see Yosef Haim Yerushalmi, </w:t>
      </w:r>
      <w:r w:rsidRPr="004D7A30">
        <w:rPr>
          <w:rFonts w:ascii="David" w:hAnsi="David" w:cs="David"/>
          <w:i/>
          <w:iCs/>
        </w:rPr>
        <w:t>Zakhor: Jewish History and Jewish Memory</w:t>
      </w:r>
      <w:r>
        <w:rPr>
          <w:rFonts w:ascii="David" w:hAnsi="David" w:cs="David"/>
        </w:rPr>
        <w:t xml:space="preserve"> (Seattle and London: University of Washington Press, 1982), 48-50.</w:t>
      </w:r>
    </w:p>
  </w:footnote>
  <w:footnote w:id="44">
    <w:p w14:paraId="024E8681" w14:textId="77777777" w:rsidR="005C2122" w:rsidRPr="00B97B9A" w:rsidRDefault="005C2122" w:rsidP="000E24D5">
      <w:pPr>
        <w:pStyle w:val="FootnoteText"/>
        <w:spacing w:line="360" w:lineRule="auto"/>
        <w:rPr>
          <w:rFonts w:ascii="David" w:hAnsi="David" w:cs="David"/>
          <w:rtl/>
        </w:rPr>
      </w:pPr>
      <w:r w:rsidRPr="00B97B9A">
        <w:rPr>
          <w:rStyle w:val="FootnoteReference"/>
          <w:rFonts w:ascii="David" w:hAnsi="David" w:cs="David"/>
        </w:rPr>
        <w:footnoteRef/>
      </w:r>
      <w:r w:rsidRPr="00B97B9A">
        <w:rPr>
          <w:rFonts w:ascii="David" w:hAnsi="David" w:cs="David"/>
          <w:rtl/>
        </w:rPr>
        <w:t xml:space="preserve"> ריינר, </w:t>
      </w:r>
      <w:r w:rsidRPr="00D33B89">
        <w:rPr>
          <w:rFonts w:ascii="David" w:hAnsi="David" w:cs="David"/>
          <w:b/>
          <w:bCs/>
          <w:rtl/>
        </w:rPr>
        <w:t>קראקא-קאזימייז'-קרקוב</w:t>
      </w:r>
      <w:r w:rsidRPr="00B97B9A">
        <w:rPr>
          <w:rFonts w:ascii="David" w:hAnsi="David" w:cs="David"/>
          <w:rtl/>
        </w:rPr>
        <w:t>, עמ' 325.</w:t>
      </w:r>
    </w:p>
  </w:footnote>
  <w:footnote w:id="45">
    <w:p w14:paraId="198AC33B" w14:textId="77777777" w:rsidR="005C2122" w:rsidRPr="0011374A" w:rsidRDefault="005C2122" w:rsidP="000E24D5">
      <w:pPr>
        <w:pStyle w:val="FootnoteText"/>
        <w:spacing w:line="360" w:lineRule="auto"/>
        <w:rPr>
          <w:rFonts w:cs="David"/>
          <w:rtl/>
        </w:rPr>
      </w:pPr>
      <w:r w:rsidRPr="00B97B9A">
        <w:rPr>
          <w:rStyle w:val="FootnoteReference"/>
          <w:rFonts w:ascii="David" w:hAnsi="David" w:cs="David"/>
        </w:rPr>
        <w:footnoteRef/>
      </w:r>
      <w:r w:rsidRPr="00B97B9A">
        <w:rPr>
          <w:rFonts w:ascii="David" w:hAnsi="David" w:cs="David"/>
          <w:rtl/>
        </w:rPr>
        <w:t xml:space="preserve"> </w:t>
      </w:r>
      <w:r w:rsidRPr="00937128">
        <w:t xml:space="preserve">Greenblat, </w:t>
      </w:r>
      <w:r w:rsidRPr="00937128">
        <w:rPr>
          <w:i/>
          <w:iCs/>
        </w:rPr>
        <w:t>To Tell Their Children</w:t>
      </w:r>
      <w:r w:rsidRPr="00937128">
        <w:t>,</w:t>
      </w:r>
      <w:r w:rsidRPr="00B97B9A">
        <w:rPr>
          <w:rFonts w:ascii="David" w:hAnsi="David" w:cs="David"/>
        </w:rPr>
        <w:t xml:space="preserve"> 39</w:t>
      </w:r>
      <w:r>
        <w:rPr>
          <w:rFonts w:ascii="David" w:hAnsi="David" w:cs="David"/>
        </w:rPr>
        <w:t xml:space="preserve">. According to Halbwachs, since the object of Jewish religion is to preserve the remembrance of a distant past, Jewish calendar is based on the 'figures of memory'. </w:t>
      </w:r>
      <w:r w:rsidRPr="00937128">
        <w:t xml:space="preserve">Assmann and Czaplicka, "Collective Memory," </w:t>
      </w:r>
      <w:r w:rsidRPr="00EB5593">
        <w:t>ft. 16. For a discussion o</w:t>
      </w:r>
      <w:r>
        <w:t xml:space="preserve">n simultaneous calendars see Yerushalmi, </w:t>
      </w:r>
      <w:r w:rsidRPr="004D7A30">
        <w:rPr>
          <w:i/>
          <w:iCs/>
        </w:rPr>
        <w:t>Zakhor</w:t>
      </w:r>
      <w:r>
        <w:t>, 40-41.</w:t>
      </w:r>
    </w:p>
  </w:footnote>
  <w:footnote w:id="46">
    <w:p w14:paraId="7B706308" w14:textId="77777777" w:rsidR="005C2122" w:rsidRPr="00F87452"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545D48">
        <w:rPr>
          <w:rFonts w:cs="David"/>
        </w:rPr>
        <w:t>Feivel Hirsch Wettstein, Dvarim Atikim. Mi-pinkasey ha-kahal Kroke le-korot Yisra'els ve-chachmav, rabanav ve-manhigav be-Polania bi-klal u-be-Kkroke be-frat (Kroke, 1901), 15.</w:t>
      </w:r>
      <w:r>
        <w:rPr>
          <w:rFonts w:cs="David"/>
        </w:rPr>
        <w:t xml:space="preserve"> </w:t>
      </w:r>
    </w:p>
    <w:p w14:paraId="21942E62" w14:textId="77777777" w:rsidR="005C2122" w:rsidRPr="0011374A" w:rsidRDefault="005C2122" w:rsidP="000E24D5">
      <w:pPr>
        <w:pStyle w:val="FootnoteText"/>
        <w:spacing w:line="360" w:lineRule="auto"/>
        <w:rPr>
          <w:rFonts w:cs="David"/>
          <w:rtl/>
        </w:rPr>
      </w:pPr>
      <w:r>
        <w:rPr>
          <w:rFonts w:cs="David" w:hint="cs"/>
          <w:rtl/>
        </w:rPr>
        <w:t xml:space="preserve">פ"ה </w:t>
      </w:r>
      <w:r w:rsidRPr="008B6E0E">
        <w:rPr>
          <w:rFonts w:cs="David" w:hint="cs"/>
          <w:rtl/>
        </w:rPr>
        <w:t>ווטשטיין,</w:t>
      </w:r>
      <w:r w:rsidRPr="0011374A">
        <w:rPr>
          <w:rFonts w:cs="David" w:hint="cs"/>
          <w:rtl/>
        </w:rPr>
        <w:t xml:space="preserve"> </w:t>
      </w:r>
      <w:r w:rsidRPr="00C41C35">
        <w:rPr>
          <w:rFonts w:cs="David" w:hint="cs"/>
          <w:rtl/>
        </w:rPr>
        <w:t>ד</w:t>
      </w:r>
      <w:r w:rsidRPr="00D33B89">
        <w:rPr>
          <w:rFonts w:cs="David" w:hint="cs"/>
          <w:b/>
          <w:bCs/>
          <w:rtl/>
        </w:rPr>
        <w:t>ברים עתיקים. מפנקסי הקהל בקראקא לקורות ישראל וחכמיו, רבניו ומנהיגיו בפולניא בכלל ובקראקא בפרט</w:t>
      </w:r>
      <w:r>
        <w:rPr>
          <w:rFonts w:cs="David" w:hint="cs"/>
          <w:rtl/>
        </w:rPr>
        <w:t xml:space="preserve"> (קראקא, תרס"א), עמ' 15.</w:t>
      </w:r>
    </w:p>
  </w:footnote>
  <w:footnote w:id="47">
    <w:p w14:paraId="4CC41E79" w14:textId="77777777" w:rsidR="005C2122" w:rsidRPr="00E0389A" w:rsidRDefault="005C2122" w:rsidP="000E24D5">
      <w:pPr>
        <w:pStyle w:val="FootnoteText"/>
        <w:spacing w:line="360" w:lineRule="auto"/>
        <w:rPr>
          <w:rFonts w:ascii="David" w:hAnsi="David" w:cs="David"/>
        </w:rPr>
      </w:pPr>
      <w:r>
        <w:rPr>
          <w:rStyle w:val="FootnoteReference"/>
        </w:rPr>
        <w:footnoteRef/>
      </w:r>
      <w:r>
        <w:rPr>
          <w:rtl/>
        </w:rPr>
        <w:t xml:space="preserve"> </w:t>
      </w:r>
      <w:r w:rsidRPr="002B145B">
        <w:rPr>
          <w:rFonts w:ascii="David" w:hAnsi="David" w:cs="David"/>
          <w:rtl/>
        </w:rPr>
        <w:t xml:space="preserve">למשל בשנת 1638, שנה אחרי המהומות חל ער"ח סיון ביום ה', ובשנת 1640  ביום ב'. </w:t>
      </w:r>
    </w:p>
  </w:footnote>
  <w:footnote w:id="48">
    <w:p w14:paraId="1AD1DCA1" w14:textId="37B9EA9F" w:rsidR="005C2122" w:rsidRPr="002B145B" w:rsidRDefault="005C2122" w:rsidP="000E24D5">
      <w:pPr>
        <w:pStyle w:val="FootnoteText"/>
        <w:spacing w:line="360" w:lineRule="auto"/>
        <w:rPr>
          <w:rFonts w:ascii="David" w:hAnsi="David" w:cs="David"/>
          <w:rtl/>
          <w:lang w:val="pl-PL"/>
        </w:rPr>
      </w:pPr>
      <w:r w:rsidRPr="002B145B">
        <w:rPr>
          <w:rStyle w:val="FootnoteReference"/>
          <w:rFonts w:ascii="David" w:hAnsi="David" w:cs="David"/>
        </w:rPr>
        <w:footnoteRef/>
      </w:r>
      <w:r w:rsidRPr="002B145B">
        <w:rPr>
          <w:rFonts w:ascii="David" w:hAnsi="David" w:cs="David"/>
          <w:rtl/>
        </w:rPr>
        <w:t xml:space="preserve"> </w:t>
      </w:r>
      <w:r w:rsidRPr="002B145B">
        <w:rPr>
          <w:rFonts w:ascii="Calibri" w:hAnsi="Calibri" w:cs="Calibri"/>
          <w:lang w:val="pl-PL"/>
        </w:rPr>
        <w:t>ż</w:t>
      </w:r>
      <w:r w:rsidRPr="002B145B">
        <w:rPr>
          <w:rFonts w:ascii="David" w:hAnsi="David" w:cs="David"/>
          <w:lang w:val="pl-PL"/>
        </w:rPr>
        <w:t>upica</w:t>
      </w:r>
      <w:r w:rsidRPr="002B145B">
        <w:rPr>
          <w:rFonts w:ascii="David" w:hAnsi="David" w:cs="David"/>
          <w:rtl/>
          <w:lang w:val="pl-PL"/>
        </w:rPr>
        <w:t xml:space="preserve"> – היה לבוש עליון של יום חול, מין קפטן, צמוד ונסגר מ</w:t>
      </w:r>
      <w:r>
        <w:rPr>
          <w:rFonts w:ascii="David" w:hAnsi="David" w:cs="David" w:hint="cs"/>
          <w:rtl/>
          <w:lang w:val="pl-PL"/>
        </w:rPr>
        <w:t>לפנים</w:t>
      </w:r>
      <w:r w:rsidRPr="002B145B">
        <w:rPr>
          <w:rFonts w:ascii="David" w:hAnsi="David" w:cs="David"/>
          <w:rtl/>
          <w:lang w:val="pl-PL"/>
        </w:rPr>
        <w:t xml:space="preserve"> בשורה של כפתורים, לרוב עשוי מעור ובקיץ עם בטנה מכותנה. ממקור הונגרי, היה נפוץ בקרב גברים פולנים מכל השכבות  במאות ה-16 וה-17.  </w:t>
      </w:r>
    </w:p>
  </w:footnote>
  <w:footnote w:id="49">
    <w:p w14:paraId="0009C9B5" w14:textId="77777777" w:rsidR="005C2122" w:rsidRPr="0011374A" w:rsidRDefault="005C2122" w:rsidP="000E24D5">
      <w:pPr>
        <w:pStyle w:val="FootnoteText"/>
        <w:spacing w:line="360" w:lineRule="auto"/>
        <w:rPr>
          <w:rFonts w:cs="David"/>
          <w:rtl/>
          <w:lang w:val="pl-PL"/>
        </w:rPr>
      </w:pPr>
      <w:r w:rsidRPr="00922E48">
        <w:rPr>
          <w:rStyle w:val="FootnoteReference"/>
          <w:rFonts w:ascii="David" w:hAnsi="David" w:cs="David"/>
        </w:rPr>
        <w:footnoteRef/>
      </w:r>
      <w:r w:rsidRPr="00922E48">
        <w:rPr>
          <w:rFonts w:ascii="David" w:hAnsi="David" w:cs="David"/>
          <w:rtl/>
        </w:rPr>
        <w:t xml:space="preserve"> </w:t>
      </w:r>
      <w:r w:rsidRPr="00294ED9">
        <w:rPr>
          <w:rFonts w:cs="David"/>
          <w:rtl/>
          <w:lang w:val="pl-PL"/>
        </w:rPr>
        <w:t>למרות המגוון הרחב של המגעים שהתקיימו בין הקהילה היהודית לבין הנוצרית והטרידו את האליטות של שני הצדדים,  נשארו הליכות שקשורות לריטואלים הדתיים נסתרות מפני השכנים</w:t>
      </w:r>
      <w:r>
        <w:rPr>
          <w:rFonts w:cs="David" w:hint="cs"/>
          <w:rtl/>
          <w:lang w:val="pl-PL"/>
        </w:rPr>
        <w:t>.</w:t>
      </w:r>
      <w:r w:rsidRPr="00922E48">
        <w:rPr>
          <w:rFonts w:ascii="David" w:hAnsi="David" w:cs="David"/>
          <w:rtl/>
        </w:rPr>
        <w:t xml:space="preserve"> </w:t>
      </w:r>
      <w:r>
        <w:rPr>
          <w:rFonts w:ascii="David" w:hAnsi="David" w:cs="David" w:hint="cs"/>
          <w:rtl/>
        </w:rPr>
        <w:t xml:space="preserve">על הגישה של הרשויות הדתיות </w:t>
      </w:r>
      <w:r w:rsidRPr="00922E48">
        <w:rPr>
          <w:rFonts w:ascii="David" w:hAnsi="David" w:cs="David"/>
          <w:rtl/>
        </w:rPr>
        <w:t>ראו</w:t>
      </w:r>
      <w:r>
        <w:rPr>
          <w:rFonts w:ascii="David" w:hAnsi="David" w:cs="David" w:hint="cs"/>
          <w:rtl/>
        </w:rPr>
        <w:t xml:space="preserve"> למשל</w:t>
      </w:r>
      <w:r w:rsidRPr="00922E48">
        <w:rPr>
          <w:rFonts w:ascii="David" w:hAnsi="David" w:cs="David"/>
          <w:rtl/>
        </w:rPr>
        <w:t xml:space="preserve">: </w:t>
      </w:r>
      <w:r>
        <w:rPr>
          <w:lang w:val="pl-PL"/>
        </w:rPr>
        <w:t>Magdalena Teter, "</w:t>
      </w:r>
      <w:r w:rsidRPr="003551C9">
        <w:rPr>
          <w:lang w:val="pl-PL"/>
        </w:rPr>
        <w:t xml:space="preserve">Kilka uwag na temat podziałów społecznych i religijnych pomiędzy Żydami i Chrześcijanami we wschodnich miastach dawnej Rzeczpospolitej," </w:t>
      </w:r>
      <w:r w:rsidRPr="003551C9">
        <w:rPr>
          <w:i/>
          <w:iCs/>
          <w:lang w:val="pl-PL"/>
        </w:rPr>
        <w:t>Kwartalnik Historii Żydów</w:t>
      </w:r>
      <w:r>
        <w:rPr>
          <w:lang w:val="pl-PL"/>
        </w:rPr>
        <w:t xml:space="preserve"> 3 (2003),</w:t>
      </w:r>
      <w:r w:rsidRPr="003551C9">
        <w:rPr>
          <w:lang w:val="pl-PL"/>
        </w:rPr>
        <w:t xml:space="preserve"> 327-335</w:t>
      </w:r>
      <w:r>
        <w:rPr>
          <w:lang w:val="pl-PL"/>
        </w:rPr>
        <w:t>.</w:t>
      </w:r>
      <w:r w:rsidRPr="0011374A">
        <w:rPr>
          <w:rFonts w:cs="David" w:hint="cs"/>
          <w:rtl/>
          <w:lang w:val="pl-PL"/>
        </w:rPr>
        <w:t xml:space="preserve"> </w:t>
      </w:r>
    </w:p>
  </w:footnote>
  <w:footnote w:id="50">
    <w:p w14:paraId="128BE798" w14:textId="77777777" w:rsidR="005C2122" w:rsidRPr="00EE244C" w:rsidRDefault="005C2122" w:rsidP="00EE244C">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C41C35">
        <w:rPr>
          <w:rFonts w:cs="David" w:hint="cs"/>
          <w:rtl/>
        </w:rPr>
        <w:t xml:space="preserve">בעוד שיוחנן פטרובסקי-שטרן מדבר בספרו על </w:t>
      </w:r>
      <w:r w:rsidRPr="00C41C35">
        <w:rPr>
          <w:rFonts w:cs="David"/>
        </w:rPr>
        <w:t>"share in equal opportunity violence"</w:t>
      </w:r>
      <w:r w:rsidRPr="00C41C35">
        <w:rPr>
          <w:rFonts w:cs="David" w:hint="cs"/>
          <w:rtl/>
        </w:rPr>
        <w:t xml:space="preserve"> במאות ה</w:t>
      </w:r>
      <w:r>
        <w:rPr>
          <w:rFonts w:cs="David" w:hint="cs"/>
          <w:rtl/>
        </w:rPr>
        <w:t xml:space="preserve">-16 </w:t>
      </w:r>
      <w:r w:rsidRPr="00C41C35">
        <w:rPr>
          <w:rFonts w:cs="David" w:hint="cs"/>
          <w:rtl/>
        </w:rPr>
        <w:t xml:space="preserve">וה-17 ובמציאות של עיר מלכותית השוויון הוא בעיקר במתן אפשרות להתמודד עם האלימות ולדרוש צדק. </w:t>
      </w:r>
      <w:r w:rsidRPr="00C41C35">
        <w:rPr>
          <w:rFonts w:cs="David" w:hint="cs"/>
          <w:rtl/>
          <w:lang w:val="pl-PL"/>
        </w:rPr>
        <w:t xml:space="preserve">ראו: </w:t>
      </w:r>
      <w:r w:rsidRPr="00C41C35">
        <w:rPr>
          <w:rFonts w:cs="David"/>
        </w:rPr>
        <w:t xml:space="preserve">Yohanan Petrovsky-Shtern, </w:t>
      </w:r>
      <w:r w:rsidRPr="00C41C35">
        <w:rPr>
          <w:rFonts w:cs="David"/>
          <w:i/>
          <w:iCs/>
        </w:rPr>
        <w:t xml:space="preserve">The Golden Age Shtetl: A New History of Jewish Life in Eastern Europe </w:t>
      </w:r>
      <w:r w:rsidRPr="00C41C35">
        <w:rPr>
          <w:rFonts w:cs="David"/>
        </w:rPr>
        <w:t>(Princeton, 2014, 169.</w:t>
      </w:r>
      <w:r>
        <w:rPr>
          <w:rFonts w:cs="David" w:hint="cs"/>
          <w:rtl/>
          <w:lang w:val="pl-PL"/>
        </w:rPr>
        <w:t>).</w:t>
      </w:r>
      <w:r w:rsidRPr="00C41C35">
        <w:rPr>
          <w:rFonts w:cs="David" w:hint="cs"/>
          <w:rtl/>
          <w:lang w:val="pl-PL"/>
        </w:rPr>
        <w:t xml:space="preserve"> כמובן ניתן למצוא גם דוגמאות לתגובה אלימה מהצד היהודי</w:t>
      </w:r>
      <w:r w:rsidRPr="00C41C35">
        <w:rPr>
          <w:rFonts w:cs="David" w:hint="cs"/>
          <w:rtl/>
        </w:rPr>
        <w:t xml:space="preserve"> בעיקר במסגרת התג</w:t>
      </w:r>
      <w:r>
        <w:rPr>
          <w:rFonts w:cs="David" w:hint="cs"/>
          <w:rtl/>
        </w:rPr>
        <w:t>ו</w:t>
      </w:r>
      <w:r w:rsidRPr="00C41C35">
        <w:rPr>
          <w:rFonts w:cs="David" w:hint="cs"/>
          <w:rtl/>
        </w:rPr>
        <w:t xml:space="preserve">בה המידית עוד בזמן המהומות, למשל בגזרת ה"שילרים" בפוזנן בשנת תמ"ח (1687) :"[...] השם נתן לנו [ליהודים] כח לעמוד בקשרי מלחמה שלשה ימים ושלשה לילות. ובכל פעם שבאו לרחובותינו בשלופי חרב גברו היהודים ורדפו אותם [שילארים] עד אל שוק, כי היה נמס לבבם. וממש היה הנס כמו בימי אחשורש." </w:t>
      </w:r>
      <w:r w:rsidRPr="00C41C35">
        <w:rPr>
          <w:rFonts w:cs="David" w:hint="cs"/>
          <w:rtl/>
          <w:lang w:val="pl-PL"/>
        </w:rPr>
        <w:t xml:space="preserve">ראו: </w:t>
      </w:r>
      <w:r w:rsidRPr="00C41C35">
        <w:rPr>
          <w:rFonts w:cs="David"/>
        </w:rPr>
        <w:t xml:space="preserve">Joseph Perles, </w:t>
      </w:r>
      <w:r w:rsidRPr="00C41C35">
        <w:rPr>
          <w:rFonts w:cs="David"/>
          <w:i/>
          <w:iCs/>
        </w:rPr>
        <w:t>Geschichte der Juden in</w:t>
      </w:r>
      <w:r w:rsidRPr="00C41C35">
        <w:rPr>
          <w:rFonts w:cs="David"/>
        </w:rPr>
        <w:t xml:space="preserve"> </w:t>
      </w:r>
      <w:r w:rsidRPr="00C41C35">
        <w:rPr>
          <w:rFonts w:cs="David"/>
          <w:i/>
          <w:iCs/>
        </w:rPr>
        <w:t>Posen</w:t>
      </w:r>
      <w:r w:rsidRPr="00C41C35">
        <w:rPr>
          <w:rFonts w:cs="David"/>
        </w:rPr>
        <w:t xml:space="preserve"> (Breslau, 1865), 63</w:t>
      </w:r>
      <w:r>
        <w:rPr>
          <w:rFonts w:cs="David"/>
        </w:rPr>
        <w:t xml:space="preserve"> - as quoted in S. Bernfeld, </w:t>
      </w:r>
      <w:r w:rsidRPr="00EE244C">
        <w:rPr>
          <w:rFonts w:cs="David"/>
          <w:i/>
          <w:iCs/>
        </w:rPr>
        <w:t>Sefer ha-dema`ot</w:t>
      </w:r>
      <w:r>
        <w:rPr>
          <w:rFonts w:cs="David"/>
        </w:rPr>
        <w:t>, vol.3 (Berlin, 1926), 84.</w:t>
      </w:r>
      <w:r w:rsidRPr="00C41C35">
        <w:rPr>
          <w:rFonts w:cs="David"/>
        </w:rPr>
        <w:t xml:space="preserve"> </w:t>
      </w:r>
    </w:p>
  </w:footnote>
  <w:footnote w:id="51">
    <w:p w14:paraId="1C406699" w14:textId="77777777" w:rsidR="005C2122" w:rsidRPr="00407149" w:rsidRDefault="005C2122" w:rsidP="00407149">
      <w:pPr>
        <w:spacing w:line="360" w:lineRule="auto"/>
        <w:rPr>
          <w:rFonts w:ascii="David" w:hAnsi="David" w:cs="David"/>
          <w:sz w:val="20"/>
          <w:szCs w:val="20"/>
          <w:rtl/>
        </w:rPr>
      </w:pPr>
      <w:r>
        <w:rPr>
          <w:rStyle w:val="FootnoteReference"/>
        </w:rPr>
        <w:footnoteRef/>
      </w:r>
      <w:r>
        <w:rPr>
          <w:rtl/>
        </w:rPr>
        <w:t xml:space="preserve"> </w:t>
      </w:r>
      <w:r w:rsidRPr="00B33E0F">
        <w:rPr>
          <w:rFonts w:ascii="David" w:hAnsi="David" w:cs="David"/>
          <w:sz w:val="20"/>
          <w:szCs w:val="20"/>
          <w:rtl/>
        </w:rPr>
        <w:t>ראו למשל את הרעיון שלא לקבוע מזוזה בכניסה לרובע היהודי כדי למנוע האשמות שונות "שתמיד מוכנות נגד היהודים." ר' יואל סירקיש</w:t>
      </w:r>
      <w:r w:rsidRPr="00B33E0F">
        <w:rPr>
          <w:rFonts w:ascii="David" w:hAnsi="David" w:cs="David"/>
          <w:i/>
          <w:iCs/>
          <w:sz w:val="20"/>
          <w:szCs w:val="20"/>
          <w:rtl/>
        </w:rPr>
        <w:t xml:space="preserve">, </w:t>
      </w:r>
      <w:r w:rsidRPr="00D33B89">
        <w:rPr>
          <w:rFonts w:ascii="David" w:hAnsi="David" w:cs="David"/>
          <w:b/>
          <w:bCs/>
          <w:sz w:val="20"/>
          <w:szCs w:val="20"/>
          <w:rtl/>
        </w:rPr>
        <w:t>בית חדש</w:t>
      </w:r>
      <w:r w:rsidRPr="00B33E0F">
        <w:rPr>
          <w:rFonts w:ascii="David" w:hAnsi="David" w:cs="David"/>
          <w:sz w:val="20"/>
          <w:szCs w:val="20"/>
          <w:rtl/>
        </w:rPr>
        <w:t xml:space="preserve">, </w:t>
      </w:r>
      <w:r w:rsidRPr="00B33E0F">
        <w:rPr>
          <w:rFonts w:ascii="David" w:hAnsi="David" w:cs="David"/>
          <w:sz w:val="20"/>
          <w:szCs w:val="20"/>
          <w:rtl/>
          <w:lang w:val="pl-PL"/>
        </w:rPr>
        <w:t xml:space="preserve">יורה דעה </w:t>
      </w:r>
      <w:r w:rsidRPr="00B33E0F">
        <w:rPr>
          <w:rFonts w:ascii="David" w:hAnsi="David" w:cs="David"/>
          <w:sz w:val="20"/>
          <w:szCs w:val="20"/>
          <w:rtl/>
        </w:rPr>
        <w:t>(קראקא, שצ"ה)</w:t>
      </w:r>
      <w:r>
        <w:rPr>
          <w:rFonts w:ascii="David" w:hAnsi="David" w:cs="David"/>
          <w:sz w:val="20"/>
          <w:szCs w:val="20"/>
          <w:rtl/>
          <w:lang w:val="pl-PL"/>
        </w:rPr>
        <w:t xml:space="preserve"> סימן רפ"ן , "הלכות מזוזה</w:t>
      </w:r>
      <w:r>
        <w:rPr>
          <w:rFonts w:ascii="David" w:hAnsi="David" w:cs="David" w:hint="cs"/>
          <w:sz w:val="20"/>
          <w:szCs w:val="20"/>
          <w:rtl/>
          <w:lang w:val="pl-PL"/>
        </w:rPr>
        <w:t>".</w:t>
      </w:r>
    </w:p>
  </w:footnote>
  <w:footnote w:id="52">
    <w:p w14:paraId="6DACBB70" w14:textId="77777777" w:rsidR="005C2122" w:rsidRDefault="005C2122" w:rsidP="00407149">
      <w:pPr>
        <w:pStyle w:val="FootnoteText"/>
      </w:pPr>
      <w:r>
        <w:rPr>
          <w:rStyle w:val="FootnoteReference"/>
        </w:rPr>
        <w:footnoteRef/>
      </w:r>
      <w:r>
        <w:rPr>
          <w:rtl/>
        </w:rPr>
        <w:t xml:space="preserve"> </w:t>
      </w:r>
      <w:r>
        <w:rPr>
          <w:rFonts w:ascii="David" w:hAnsi="David" w:cs="David"/>
        </w:rPr>
        <w:t>Yerushalmi, Zakhor, 11</w:t>
      </w:r>
    </w:p>
  </w:footnote>
  <w:footnote w:id="53">
    <w:p w14:paraId="169FA6BC" w14:textId="77777777" w:rsidR="005C2122" w:rsidRPr="00B33E0F" w:rsidRDefault="005C2122" w:rsidP="000E24D5">
      <w:pPr>
        <w:pStyle w:val="FootnoteText"/>
        <w:spacing w:line="360" w:lineRule="auto"/>
        <w:rPr>
          <w:rFonts w:ascii="David" w:hAnsi="David" w:cs="David"/>
        </w:rPr>
      </w:pPr>
      <w:r w:rsidRPr="00B33E0F">
        <w:rPr>
          <w:rStyle w:val="FootnoteReference"/>
          <w:rFonts w:ascii="David" w:hAnsi="David" w:cs="David"/>
        </w:rPr>
        <w:footnoteRef/>
      </w:r>
      <w:r w:rsidRPr="00B33E0F">
        <w:rPr>
          <w:rFonts w:ascii="David" w:hAnsi="David" w:cs="David"/>
          <w:rtl/>
        </w:rPr>
        <w:t xml:space="preserve"> </w:t>
      </w:r>
      <w:r>
        <w:t xml:space="preserve">On 'the presentist aspect of collective memory' see </w:t>
      </w:r>
      <w:r w:rsidRPr="00AC0887">
        <w:t>Maurice Halbwachs,</w:t>
      </w:r>
      <w:r w:rsidRPr="00AC0887">
        <w:rPr>
          <w:i/>
          <w:iCs/>
        </w:rPr>
        <w:t xml:space="preserve"> On Collective Memory,</w:t>
      </w:r>
      <w:r w:rsidRPr="00AC0887">
        <w:t xml:space="preserve"> transl. with an introduction by Lewis A. Coser (Chicago and London, 1992), 25</w:t>
      </w:r>
      <w:r>
        <w:t>, 38, 183, 188 and passim.</w:t>
      </w:r>
    </w:p>
  </w:footnote>
  <w:footnote w:id="54">
    <w:p w14:paraId="05CC3545" w14:textId="77777777" w:rsidR="005C2122" w:rsidRPr="00DD453A" w:rsidRDefault="005C2122" w:rsidP="000E24D5">
      <w:pPr>
        <w:pStyle w:val="FootnoteText"/>
        <w:spacing w:line="360" w:lineRule="auto"/>
      </w:pPr>
      <w:r>
        <w:rPr>
          <w:rStyle w:val="FootnoteReference"/>
        </w:rPr>
        <w:footnoteRef/>
      </w:r>
      <w:r>
        <w:rPr>
          <w:rtl/>
        </w:rPr>
        <w:t xml:space="preserve"> </w:t>
      </w:r>
      <w:r w:rsidRPr="00DD453A">
        <w:rPr>
          <w:rFonts w:ascii="David" w:hAnsi="David" w:cs="David"/>
        </w:rPr>
        <w:t xml:space="preserve">Yerushalmi, </w:t>
      </w:r>
      <w:r w:rsidRPr="00DD453A">
        <w:rPr>
          <w:rFonts w:ascii="David" w:hAnsi="David" w:cs="David"/>
          <w:i/>
          <w:iCs/>
        </w:rPr>
        <w:t>Zakhor</w:t>
      </w:r>
      <w:r w:rsidRPr="00DD453A">
        <w:rPr>
          <w:rFonts w:ascii="David" w:hAnsi="David" w:cs="David"/>
        </w:rPr>
        <w:t>, 45-46</w:t>
      </w:r>
    </w:p>
  </w:footnote>
  <w:footnote w:id="55">
    <w:p w14:paraId="062449AC" w14:textId="41CB711A" w:rsidR="005C2122" w:rsidRDefault="005C2122" w:rsidP="000E24D5">
      <w:pPr>
        <w:pStyle w:val="FootnoteText"/>
        <w:spacing w:line="360" w:lineRule="auto"/>
      </w:pPr>
      <w:r w:rsidRPr="00DD453A">
        <w:rPr>
          <w:rStyle w:val="FootnoteReference"/>
        </w:rPr>
        <w:footnoteRef/>
      </w:r>
      <w:r w:rsidRPr="00DD453A">
        <w:rPr>
          <w:rtl/>
        </w:rPr>
        <w:t xml:space="preserve"> </w:t>
      </w:r>
      <w:r w:rsidR="00DD453A" w:rsidRPr="00DD453A">
        <w:rPr>
          <w:rFonts w:ascii="David" w:hAnsi="David" w:cs="David"/>
        </w:rPr>
        <w:t xml:space="preserve"> Yerushalmi, </w:t>
      </w:r>
      <w:r w:rsidR="00DD453A" w:rsidRPr="00DD453A">
        <w:rPr>
          <w:rFonts w:ascii="David" w:hAnsi="David" w:cs="David"/>
          <w:i/>
          <w:iCs/>
        </w:rPr>
        <w:t>Zakhor</w:t>
      </w:r>
      <w:r w:rsidR="00DD453A" w:rsidRPr="00DD453A">
        <w:rPr>
          <w:rFonts w:ascii="David" w:hAnsi="David" w:cs="David"/>
        </w:rPr>
        <w:t xml:space="preserve">, 45 </w:t>
      </w:r>
      <w:r w:rsidRPr="0011374A">
        <w:rPr>
          <w:rFonts w:cs="David" w:hint="cs"/>
          <w:rtl/>
        </w:rPr>
        <w:t xml:space="preserve">למידע נוסף על סליחות ראו למשל: </w:t>
      </w:r>
      <w:r w:rsidRPr="0011374A">
        <w:rPr>
          <w:rFonts w:cs="David"/>
        </w:rPr>
        <w:t xml:space="preserve">Ismar Elbogen, </w:t>
      </w:r>
      <w:r w:rsidRPr="0011374A">
        <w:rPr>
          <w:rFonts w:cs="David"/>
          <w:i/>
          <w:iCs/>
        </w:rPr>
        <w:t>Jewish Liturgy: A Comprehensive History</w:t>
      </w:r>
      <w:r w:rsidRPr="0011374A">
        <w:rPr>
          <w:rFonts w:cs="David"/>
        </w:rPr>
        <w:t xml:space="preserve">, </w:t>
      </w:r>
      <w:r>
        <w:rPr>
          <w:rFonts w:cs="David"/>
        </w:rPr>
        <w:t>trans.</w:t>
      </w:r>
      <w:r w:rsidRPr="0011374A">
        <w:rPr>
          <w:rFonts w:cs="David"/>
        </w:rPr>
        <w:t xml:space="preserve"> Raymond P. Scheindlin (Philadelphia</w:t>
      </w:r>
      <w:r>
        <w:rPr>
          <w:rFonts w:cs="David"/>
        </w:rPr>
        <w:t>,</w:t>
      </w:r>
      <w:r w:rsidRPr="0011374A">
        <w:rPr>
          <w:rFonts w:cs="David"/>
        </w:rPr>
        <w:t xml:space="preserve"> 1993), 177-184.</w:t>
      </w:r>
    </w:p>
  </w:footnote>
  <w:footnote w:id="56">
    <w:p w14:paraId="392B0867"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Rachel L. Greenblatt, "Jewish Memory and Local History: A Commemorative Liturgy from Early Modern </w:t>
      </w:r>
      <w:smartTag w:uri="urn:schemas-microsoft-com:office:smarttags" w:element="place">
        <w:smartTag w:uri="urn:schemas-microsoft-com:office:smarttags" w:element="City">
          <w:r w:rsidRPr="0011374A">
            <w:rPr>
              <w:rFonts w:cs="David"/>
            </w:rPr>
            <w:t>Prague</w:t>
          </w:r>
        </w:smartTag>
      </w:smartTag>
      <w:r w:rsidRPr="0011374A">
        <w:rPr>
          <w:rFonts w:cs="David"/>
        </w:rPr>
        <w:t xml:space="preserve">," </w:t>
      </w:r>
      <w:r w:rsidRPr="0011374A">
        <w:rPr>
          <w:rFonts w:cs="David"/>
          <w:i/>
          <w:iCs/>
        </w:rPr>
        <w:t>Jewish Culture and History</w:t>
      </w:r>
      <w:r w:rsidRPr="0011374A">
        <w:rPr>
          <w:rFonts w:cs="David"/>
        </w:rPr>
        <w:t>, 10:2-3 (2008): 160.</w:t>
      </w:r>
    </w:p>
  </w:footnote>
  <w:footnote w:id="57">
    <w:p w14:paraId="42EE24BE"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גם פנקס זה, שכלל בנוסף לציון שמות הקדושים ורבני הקהילה את שמות המנהיגים, ראשי-הקהל ואנשי הקהילה פשוטים, הועתק חלקית</w:t>
      </w:r>
      <w:r>
        <w:rPr>
          <w:rFonts w:cs="David" w:hint="cs"/>
          <w:rtl/>
        </w:rPr>
        <w:t xml:space="preserve"> בידי חיים פריעדבערג,</w:t>
      </w:r>
      <w:r w:rsidRPr="0011374A">
        <w:rPr>
          <w:rFonts w:cs="David" w:hint="cs"/>
          <w:rtl/>
        </w:rPr>
        <w:t xml:space="preserve"> לפני שאבד במהלך מלחמת העולם השנייה.</w:t>
      </w:r>
      <w:r>
        <w:rPr>
          <w:rFonts w:cs="David" w:hint="cs"/>
          <w:rtl/>
        </w:rPr>
        <w:t xml:space="preserve"> ראו גם הערה 65 בהמשך.</w:t>
      </w:r>
    </w:p>
  </w:footnote>
  <w:footnote w:id="58">
    <w:p w14:paraId="4504783F"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 xml:space="preserve">בית מדרש זה נוסד כנראה במאה ה-18. </w:t>
      </w:r>
      <w:r>
        <w:rPr>
          <w:rFonts w:cs="David" w:hint="cs"/>
          <w:rtl/>
        </w:rPr>
        <w:t>הפנקס בכתב-יד הגיע לספרייה הלאומית בירושלים (סימנו: 2382 8</w:t>
      </w:r>
      <w:r>
        <w:rPr>
          <w:rFonts w:ascii="David" w:hAnsi="David" w:cs="David"/>
          <w:rtl/>
        </w:rPr>
        <w:t>˚</w:t>
      </w:r>
      <w:r>
        <w:rPr>
          <w:rFonts w:ascii="David" w:hAnsi="David" w:cs="David"/>
        </w:rPr>
        <w:t xml:space="preserve">Ms. </w:t>
      </w:r>
      <w:proofErr w:type="gramStart"/>
      <w:r>
        <w:rPr>
          <w:rFonts w:ascii="David" w:hAnsi="David" w:cs="David"/>
        </w:rPr>
        <w:t xml:space="preserve">H </w:t>
      </w:r>
      <w:r>
        <w:rPr>
          <w:rFonts w:cs="David" w:hint="cs"/>
          <w:rtl/>
        </w:rPr>
        <w:t>)</w:t>
      </w:r>
      <w:proofErr w:type="gramEnd"/>
      <w:r>
        <w:rPr>
          <w:rFonts w:cs="David" w:hint="cs"/>
          <w:rtl/>
        </w:rPr>
        <w:t xml:space="preserve"> ופורסם חלקית בידי אברהם יערי. </w:t>
      </w:r>
      <w:r w:rsidRPr="0011374A">
        <w:rPr>
          <w:rFonts w:cs="David" w:hint="cs"/>
          <w:rtl/>
        </w:rPr>
        <w:t xml:space="preserve">הפנקס כתוב רובו על קלף (בנוסף שלושה דפים על נייר) ואל תוכו הועתקו האזכרות לרבנים ולקדושים מפנקס בית כנסת לא ידוע. המדור השני בחלק זה כולל 23 תפילות אמ"ר מסודרות לפי חודשים ועם כותרות שמגלות על מי התפילה. התפילה לשבעת הקדושים של 1637 מספרה 14. </w:t>
      </w:r>
      <w:r>
        <w:rPr>
          <w:rFonts w:cs="David" w:hint="cs"/>
          <w:rtl/>
        </w:rPr>
        <w:t xml:space="preserve">ראו בביבליוגרפיה. </w:t>
      </w:r>
    </w:p>
  </w:footnote>
  <w:footnote w:id="59">
    <w:p w14:paraId="5785DFF4"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א' יערי, </w:t>
      </w:r>
      <w:r>
        <w:rPr>
          <w:rFonts w:cs="David" w:hint="cs"/>
          <w:rtl/>
        </w:rPr>
        <w:t>'</w:t>
      </w:r>
      <w:r w:rsidRPr="0011374A">
        <w:rPr>
          <w:rFonts w:cs="David" w:hint="cs"/>
          <w:rtl/>
        </w:rPr>
        <w:t>קדושי קראקא</w:t>
      </w:r>
      <w:r>
        <w:rPr>
          <w:rFonts w:cs="David" w:hint="cs"/>
          <w:rtl/>
        </w:rPr>
        <w:t xml:space="preserve">', </w:t>
      </w:r>
      <w:r w:rsidRPr="00D33B89">
        <w:rPr>
          <w:rFonts w:cs="David" w:hint="cs"/>
          <w:b/>
          <w:bCs/>
          <w:rtl/>
        </w:rPr>
        <w:t>תלפיות</w:t>
      </w:r>
      <w:r w:rsidRPr="00CC2849">
        <w:rPr>
          <w:rFonts w:cs="David" w:hint="cs"/>
          <w:rtl/>
        </w:rPr>
        <w:t>,</w:t>
      </w:r>
      <w:r w:rsidRPr="0011374A">
        <w:rPr>
          <w:rFonts w:cs="David" w:hint="cs"/>
          <w:rtl/>
        </w:rPr>
        <w:t xml:space="preserve"> כרך ז' חוברת א' (תשי"ח)</w:t>
      </w:r>
      <w:r>
        <w:rPr>
          <w:rFonts w:cs="David" w:hint="cs"/>
          <w:rtl/>
        </w:rPr>
        <w:t xml:space="preserve">, עמ' </w:t>
      </w:r>
      <w:r w:rsidRPr="0011374A">
        <w:rPr>
          <w:rFonts w:cs="David" w:hint="cs"/>
          <w:rtl/>
        </w:rPr>
        <w:t xml:space="preserve">185 </w:t>
      </w:r>
      <w:r>
        <w:rPr>
          <w:rFonts w:cs="David" w:hint="cs"/>
          <w:rtl/>
        </w:rPr>
        <w:t xml:space="preserve">. </w:t>
      </w:r>
    </w:p>
  </w:footnote>
  <w:footnote w:id="60">
    <w:p w14:paraId="45ED7007"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מפנקס של חברת קדישא (דף ק' ע"ב) כפי שצ</w:t>
      </w:r>
      <w:r>
        <w:rPr>
          <w:rFonts w:cs="David" w:hint="cs"/>
          <w:rtl/>
        </w:rPr>
        <w:t>וטט ב:  פרידב</w:t>
      </w:r>
      <w:r w:rsidRPr="0011374A">
        <w:rPr>
          <w:rFonts w:cs="David" w:hint="cs"/>
          <w:rtl/>
        </w:rPr>
        <w:t>רג</w:t>
      </w:r>
      <w:r w:rsidRPr="00837725">
        <w:rPr>
          <w:rFonts w:cs="David" w:hint="cs"/>
          <w:rtl/>
        </w:rPr>
        <w:t xml:space="preserve">, </w:t>
      </w:r>
      <w:r w:rsidRPr="00C41C35">
        <w:rPr>
          <w:rFonts w:cs="David" w:hint="cs"/>
          <w:rtl/>
        </w:rPr>
        <w:t>לוחות זכרון</w:t>
      </w:r>
      <w:r w:rsidRPr="0011374A">
        <w:rPr>
          <w:rFonts w:cs="David" w:hint="cs"/>
          <w:rtl/>
        </w:rPr>
        <w:t>,</w:t>
      </w:r>
      <w:r>
        <w:rPr>
          <w:rFonts w:cs="David" w:hint="cs"/>
          <w:rtl/>
        </w:rPr>
        <w:t xml:space="preserve"> עמ'</w:t>
      </w:r>
      <w:r w:rsidRPr="0011374A">
        <w:rPr>
          <w:rFonts w:cs="David" w:hint="cs"/>
          <w:rtl/>
        </w:rPr>
        <w:t xml:space="preserve"> 58.</w:t>
      </w:r>
    </w:p>
  </w:footnote>
  <w:footnote w:id="61">
    <w:p w14:paraId="40EF94F5" w14:textId="5CA915A0" w:rsidR="005C2122" w:rsidRPr="00180179"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00180179" w:rsidRPr="00180179">
        <w:rPr>
          <w:rFonts w:cs="David"/>
        </w:rPr>
        <w:t>Yerushalmi, Zakhor, 21</w:t>
      </w:r>
    </w:p>
  </w:footnote>
  <w:footnote w:id="62">
    <w:p w14:paraId="423261BB"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Greenblat, </w:t>
      </w:r>
      <w:r w:rsidRPr="0011374A">
        <w:rPr>
          <w:rFonts w:cs="David"/>
          <w:i/>
          <w:iCs/>
        </w:rPr>
        <w:t>To Tell Their Children</w:t>
      </w:r>
      <w:r w:rsidRPr="0011374A">
        <w:rPr>
          <w:rFonts w:cs="David"/>
        </w:rPr>
        <w:t>, 177</w:t>
      </w:r>
    </w:p>
  </w:footnote>
  <w:footnote w:id="63">
    <w:p w14:paraId="21DC1DE6" w14:textId="77777777" w:rsidR="005C2122" w:rsidRPr="0011374A" w:rsidRDefault="005C2122" w:rsidP="000E24D5">
      <w:pPr>
        <w:pStyle w:val="FootnoteText"/>
        <w:spacing w:line="360" w:lineRule="auto"/>
        <w:rPr>
          <w:rFonts w:cs="David"/>
          <w:rtl/>
        </w:rPr>
      </w:pPr>
      <w:r>
        <w:rPr>
          <w:rFonts w:cs="David"/>
        </w:rPr>
        <w:t xml:space="preserve"> </w:t>
      </w:r>
      <w:r w:rsidRPr="0011374A">
        <w:rPr>
          <w:rStyle w:val="FootnoteReference"/>
          <w:rFonts w:cs="David"/>
        </w:rPr>
        <w:footnoteRef/>
      </w:r>
      <w:r>
        <w:rPr>
          <w:rFonts w:cs="David" w:hint="cs"/>
          <w:rtl/>
        </w:rPr>
        <w:t>חנא שמרוק, '</w:t>
      </w:r>
      <w:r w:rsidRPr="0011374A">
        <w:rPr>
          <w:rFonts w:cs="David" w:hint="cs"/>
          <w:rtl/>
        </w:rPr>
        <w:t xml:space="preserve">הקדוש ר' שכנא, קראקא תמ"ב/1682 </w:t>
      </w:r>
      <w:r w:rsidRPr="0011374A">
        <w:rPr>
          <w:rFonts w:cs="David"/>
          <w:rtl/>
        </w:rPr>
        <w:t>–</w:t>
      </w:r>
      <w:r w:rsidRPr="0011374A">
        <w:rPr>
          <w:rFonts w:cs="David" w:hint="cs"/>
          <w:rtl/>
        </w:rPr>
        <w:t>רי</w:t>
      </w:r>
      <w:r>
        <w:rPr>
          <w:rFonts w:cs="David" w:hint="cs"/>
          <w:rtl/>
        </w:rPr>
        <w:t xml:space="preserve">שום בפנקס של החברה קדישא לעומת "שיר היסטורי"', </w:t>
      </w:r>
      <w:r w:rsidRPr="00D33B89">
        <w:rPr>
          <w:rFonts w:cs="David" w:hint="cs"/>
          <w:b/>
          <w:bCs/>
          <w:rtl/>
        </w:rPr>
        <w:t>גלעד</w:t>
      </w:r>
      <w:r w:rsidRPr="0011374A">
        <w:rPr>
          <w:rFonts w:cs="David" w:hint="cs"/>
          <w:rtl/>
        </w:rPr>
        <w:t xml:space="preserve"> ז-ח (1985) </w:t>
      </w:r>
      <w:r>
        <w:rPr>
          <w:rFonts w:cs="David" w:hint="cs"/>
          <w:rtl/>
        </w:rPr>
        <w:t>, עמ' 62.</w:t>
      </w:r>
    </w:p>
  </w:footnote>
  <w:footnote w:id="64">
    <w:p w14:paraId="1473C7AA"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Alan Mintz, </w:t>
      </w:r>
      <w:r w:rsidRPr="0011374A">
        <w:rPr>
          <w:rFonts w:cs="David"/>
          <w:i/>
          <w:iCs/>
        </w:rPr>
        <w:t>Hurban. Responses to Catastrophe in Hebrew Literature</w:t>
      </w:r>
      <w:r w:rsidRPr="0011374A">
        <w:rPr>
          <w:rFonts w:cs="David"/>
        </w:rPr>
        <w:t xml:space="preserve"> (New York, 1984), 3</w:t>
      </w:r>
    </w:p>
  </w:footnote>
  <w:footnote w:id="65">
    <w:p w14:paraId="38BF86B2" w14:textId="77777777" w:rsidR="005C2122" w:rsidRPr="0011374A" w:rsidRDefault="005C2122" w:rsidP="003545D9">
      <w:pPr>
        <w:pStyle w:val="FootnoteText"/>
        <w:spacing w:line="360" w:lineRule="auto"/>
        <w:rPr>
          <w:rFonts w:cs="David"/>
          <w:rtl/>
        </w:rPr>
      </w:pPr>
      <w:r w:rsidRPr="0011374A">
        <w:rPr>
          <w:rStyle w:val="FootnoteReference"/>
          <w:rFonts w:cs="David"/>
        </w:rPr>
        <w:footnoteRef/>
      </w:r>
      <w:r>
        <w:rPr>
          <w:rFonts w:cs="David" w:hint="cs"/>
          <w:rtl/>
        </w:rPr>
        <w:t xml:space="preserve"> </w:t>
      </w:r>
      <w:r w:rsidRPr="008B032A">
        <w:rPr>
          <w:rFonts w:cs="David"/>
        </w:rPr>
        <w:t xml:space="preserve">Yerushalmi, </w:t>
      </w:r>
      <w:r w:rsidRPr="008B032A">
        <w:rPr>
          <w:i/>
          <w:iCs/>
        </w:rPr>
        <w:t>Zakhor</w:t>
      </w:r>
      <w:r>
        <w:t xml:space="preserve">, </w:t>
      </w:r>
      <w:r w:rsidRPr="0011374A">
        <w:rPr>
          <w:rFonts w:cs="David"/>
        </w:rPr>
        <w:t>4</w:t>
      </w:r>
      <w:r>
        <w:rPr>
          <w:rFonts w:cs="David"/>
        </w:rPr>
        <w:t>0</w:t>
      </w:r>
      <w:r w:rsidRPr="0011374A">
        <w:rPr>
          <w:rFonts w:cs="David"/>
        </w:rPr>
        <w:t>.</w:t>
      </w:r>
    </w:p>
  </w:footnote>
  <w:footnote w:id="66">
    <w:p w14:paraId="269F2E83" w14:textId="05643A2D" w:rsidR="005C2122" w:rsidRPr="004E3648"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Pr>
          <w:rFonts w:cs="David" w:hint="cs"/>
          <w:rtl/>
        </w:rPr>
        <w:t>יעקב כ"ץ, '</w:t>
      </w:r>
      <w:r w:rsidRPr="0011374A">
        <w:rPr>
          <w:rFonts w:cs="David" w:hint="cs"/>
          <w:rtl/>
        </w:rPr>
        <w:t>בין תתנ"ו לת"ח-ת"</w:t>
      </w:r>
      <w:r w:rsidRPr="004E3648">
        <w:rPr>
          <w:rFonts w:cs="David" w:hint="cs"/>
          <w:rtl/>
        </w:rPr>
        <w:t xml:space="preserve">ט', </w:t>
      </w:r>
      <w:r w:rsidRPr="00D33B89">
        <w:rPr>
          <w:rFonts w:cs="David" w:hint="cs"/>
          <w:b/>
          <w:bCs/>
          <w:rtl/>
        </w:rPr>
        <w:t>הלכה וקבלה. מחקרים בתולדות ד</w:t>
      </w:r>
      <w:r>
        <w:rPr>
          <w:rFonts w:cs="David" w:hint="cs"/>
          <w:b/>
          <w:bCs/>
          <w:rtl/>
        </w:rPr>
        <w:t>ת ישראל על מדוריה וזיקתה החברתי</w:t>
      </w:r>
      <w:r>
        <w:rPr>
          <w:rFonts w:cs="David" w:hint="cs"/>
          <w:rtl/>
        </w:rPr>
        <w:t>,</w:t>
      </w:r>
      <w:r w:rsidRPr="004E3648">
        <w:rPr>
          <w:rFonts w:cs="David" w:hint="cs"/>
          <w:rtl/>
        </w:rPr>
        <w:t xml:space="preserve"> (ירושלים, תשמ"ד), , עמ' 329.</w:t>
      </w:r>
      <w:r>
        <w:rPr>
          <w:rFonts w:cs="David" w:hint="cs"/>
          <w:rtl/>
        </w:rPr>
        <w:t xml:space="preserve"> פורסם קודם </w:t>
      </w:r>
      <w:r w:rsidRPr="00D33B89">
        <w:rPr>
          <w:rFonts w:cs="David" w:hint="cs"/>
          <w:rtl/>
        </w:rPr>
        <w:t>ב</w:t>
      </w:r>
      <w:r w:rsidRPr="00D33B89">
        <w:rPr>
          <w:rFonts w:ascii="David" w:hAnsi="David" w:cs="David"/>
          <w:b/>
          <w:bCs/>
          <w:rtl/>
        </w:rPr>
        <w:t>ספר יובל ליצחק בער</w:t>
      </w:r>
      <w:r w:rsidRPr="00B97B9A">
        <w:rPr>
          <w:rFonts w:ascii="David" w:hAnsi="David" w:cs="David"/>
          <w:rtl/>
        </w:rPr>
        <w:t>, ערך ש' אטינגר (ירושלים, תשכ"א) עמ' 318-337</w:t>
      </w:r>
      <w:r>
        <w:rPr>
          <w:rFonts w:cs="David" w:hint="cs"/>
          <w:rtl/>
        </w:rPr>
        <w:t>.</w:t>
      </w:r>
    </w:p>
  </w:footnote>
  <w:footnote w:id="67">
    <w:p w14:paraId="43C814E2"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Adam Teller, "Jewish Literary Responses to the Events of 1648-1649 and the Creation of a Polish-Jewish Consciousness," in </w:t>
      </w:r>
      <w:r w:rsidRPr="0011374A">
        <w:rPr>
          <w:rFonts w:cs="David"/>
          <w:i/>
          <w:iCs/>
        </w:rPr>
        <w:t>Culture Front. Representing Jews in Eastern Europe</w:t>
      </w:r>
      <w:r w:rsidRPr="0011374A">
        <w:rPr>
          <w:rFonts w:cs="David"/>
        </w:rPr>
        <w:t>, eds. Benjamin Nathans and Gabriela Safran (Philadelphia, 2008), 22.</w:t>
      </w:r>
    </w:p>
  </w:footnote>
  <w:footnote w:id="68">
    <w:p w14:paraId="6DD5EBE7"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David G. Roskies, "Memory" in </w:t>
      </w:r>
      <w:r w:rsidRPr="00F337C7">
        <w:rPr>
          <w:rFonts w:cs="David"/>
          <w:i/>
          <w:iCs/>
        </w:rPr>
        <w:t>Yivo</w:t>
      </w:r>
      <w:r w:rsidRPr="00F51088">
        <w:rPr>
          <w:rFonts w:cs="David"/>
        </w:rPr>
        <w:t xml:space="preserve">, </w:t>
      </w:r>
      <w:hyperlink r:id="rId3" w:history="1">
        <w:r w:rsidRPr="00F51088">
          <w:rPr>
            <w:rStyle w:val="Hyperlink"/>
            <w:rFonts w:cs="David"/>
            <w:color w:val="auto"/>
            <w:u w:val="none"/>
          </w:rPr>
          <w:t>http://www.yivoencyclopedia.org/article.aspx/Memory</w:t>
        </w:r>
      </w:hyperlink>
      <w:r w:rsidRPr="00F51088">
        <w:rPr>
          <w:rFonts w:cs="David"/>
        </w:rPr>
        <w:t xml:space="preserve"> (accessed June 15, 2014)</w:t>
      </w:r>
      <w:r>
        <w:rPr>
          <w:rFonts w:cs="David"/>
        </w:rPr>
        <w:t>.</w:t>
      </w:r>
    </w:p>
  </w:footnote>
  <w:footnote w:id="69">
    <w:p w14:paraId="42C7F9E6" w14:textId="77777777" w:rsidR="005C2122" w:rsidRPr="0011374A" w:rsidRDefault="005C2122" w:rsidP="000E24D5">
      <w:pPr>
        <w:pStyle w:val="FootnoteText"/>
        <w:spacing w:line="360" w:lineRule="auto"/>
        <w:rPr>
          <w:rFonts w:cs="David"/>
          <w:lang w:val="pl-PL"/>
        </w:rPr>
      </w:pPr>
      <w:r w:rsidRPr="0011374A">
        <w:rPr>
          <w:rStyle w:val="FootnoteReference"/>
          <w:rFonts w:cs="David"/>
        </w:rPr>
        <w:footnoteRef/>
      </w:r>
      <w:r>
        <w:rPr>
          <w:rFonts w:cs="David" w:hint="cs"/>
          <w:rtl/>
        </w:rPr>
        <w:t xml:space="preserve"> יתכן והטקסט המקורי נמצא באוסף דובנוב בארכיון של </w:t>
      </w:r>
      <w:r>
        <w:rPr>
          <w:rFonts w:cs="David"/>
        </w:rPr>
        <w:t xml:space="preserve"> Yivo</w:t>
      </w:r>
      <w:r>
        <w:rPr>
          <w:rFonts w:cs="David"/>
          <w:lang w:val="pl-PL"/>
        </w:rPr>
        <w:t xml:space="preserve"> </w:t>
      </w:r>
      <w:r>
        <w:rPr>
          <w:rFonts w:cs="David" w:hint="cs"/>
          <w:rtl/>
        </w:rPr>
        <w:t xml:space="preserve">כיוון שהפרסום היחיד הקיים הוא ברוסית </w:t>
      </w:r>
      <w:r w:rsidRPr="0011374A">
        <w:rPr>
          <w:rFonts w:cs="David" w:hint="cs"/>
          <w:rtl/>
        </w:rPr>
        <w:t xml:space="preserve"> </w:t>
      </w:r>
      <w:r>
        <w:rPr>
          <w:rFonts w:cs="David" w:hint="cs"/>
          <w:rtl/>
        </w:rPr>
        <w:t>ועל-ידי</w:t>
      </w:r>
      <w:r w:rsidRPr="0011374A">
        <w:rPr>
          <w:rFonts w:cs="David" w:hint="cs"/>
          <w:rtl/>
        </w:rPr>
        <w:t xml:space="preserve">  דובנוב. ראו: </w:t>
      </w:r>
      <w:r w:rsidRPr="0011374A">
        <w:rPr>
          <w:rFonts w:cs="David"/>
        </w:rPr>
        <w:t xml:space="preserve">S. Dubnow, </w:t>
      </w:r>
      <w:r w:rsidRPr="0011374A">
        <w:rPr>
          <w:rFonts w:cs="David"/>
          <w:lang w:val="pl-PL"/>
        </w:rPr>
        <w:t xml:space="preserve">"Żertvy," </w:t>
      </w:r>
      <w:r>
        <w:rPr>
          <w:rFonts w:cs="David"/>
          <w:i/>
          <w:iCs/>
          <w:lang w:val="pl-PL"/>
        </w:rPr>
        <w:t>Vosk</w:t>
      </w:r>
      <w:r w:rsidRPr="0011374A">
        <w:rPr>
          <w:rFonts w:cs="David"/>
          <w:i/>
          <w:iCs/>
          <w:lang w:val="pl-PL"/>
        </w:rPr>
        <w:t>hod</w:t>
      </w:r>
      <w:r w:rsidRPr="0011374A">
        <w:rPr>
          <w:rFonts w:cs="David"/>
          <w:lang w:val="pl-PL"/>
        </w:rPr>
        <w:t xml:space="preserve"> 2</w:t>
      </w:r>
      <w:r>
        <w:rPr>
          <w:rFonts w:cs="David"/>
          <w:lang w:val="pl-PL"/>
        </w:rPr>
        <w:t xml:space="preserve"> (1895), 65-74</w:t>
      </w:r>
    </w:p>
    <w:p w14:paraId="0CCAC57F" w14:textId="77777777" w:rsidR="005C2122" w:rsidRPr="0011374A" w:rsidRDefault="005C2122" w:rsidP="000E24D5">
      <w:pPr>
        <w:pStyle w:val="FootnoteText"/>
        <w:spacing w:line="360" w:lineRule="auto"/>
        <w:rPr>
          <w:rFonts w:cs="David"/>
          <w:rtl/>
          <w:lang w:val="pl-PL"/>
        </w:rPr>
      </w:pPr>
      <w:r w:rsidRPr="0011374A">
        <w:rPr>
          <w:rFonts w:cs="David" w:hint="cs"/>
          <w:rtl/>
          <w:lang w:val="pl-PL"/>
        </w:rPr>
        <w:t>התפילה מוזכרת גם במאמרה של חנה ונגז'ינק</w:t>
      </w:r>
      <w:r w:rsidRPr="00180179">
        <w:rPr>
          <w:rFonts w:cs="David" w:hint="cs"/>
          <w:rtl/>
          <w:lang w:val="pl-PL"/>
        </w:rPr>
        <w:t>, אך בטעות מזוהה עם סליחות</w:t>
      </w:r>
      <w:r w:rsidRPr="0011374A">
        <w:rPr>
          <w:rFonts w:cs="David" w:hint="cs"/>
          <w:rtl/>
          <w:lang w:val="pl-PL"/>
        </w:rPr>
        <w:t xml:space="preserve">. ראו: </w:t>
      </w:r>
      <w:r w:rsidRPr="0011374A">
        <w:rPr>
          <w:rFonts w:cs="David"/>
          <w:lang w:val="pl-PL"/>
        </w:rPr>
        <w:t xml:space="preserve">Hanna Węgrzynek, "Ludność żydowska wobec oskarżeń o popełnianie przestępstw o charakterze rytualnym," </w:t>
      </w:r>
      <w:r w:rsidRPr="0011374A">
        <w:rPr>
          <w:rFonts w:cs="David"/>
          <w:i/>
          <w:iCs/>
          <w:lang w:val="pl-PL"/>
        </w:rPr>
        <w:t>Kwartalnik Historyczny</w:t>
      </w:r>
      <w:r>
        <w:rPr>
          <w:rFonts w:cs="David"/>
          <w:lang w:val="pl-PL"/>
        </w:rPr>
        <w:t xml:space="preserve"> 101, no. 4 (1994),</w:t>
      </w:r>
      <w:r w:rsidRPr="0011374A">
        <w:rPr>
          <w:rFonts w:cs="David"/>
          <w:lang w:val="pl-PL"/>
        </w:rPr>
        <w:t xml:space="preserve"> 17.</w:t>
      </w:r>
    </w:p>
  </w:footnote>
  <w:footnote w:id="70">
    <w:p w14:paraId="5A0763EA"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למשל האחים רייצעסא' שנרצחו על קידוש השם בלבוב בשנת תפ"ח הוזכרו בקראקוב ובקהילות אחרות בגלל חשיבות המאורע. ראו: </w:t>
      </w:r>
      <w:r>
        <w:rPr>
          <w:rFonts w:cs="David" w:hint="cs"/>
          <w:rtl/>
        </w:rPr>
        <w:t>א</w:t>
      </w:r>
      <w:r w:rsidRPr="0011374A">
        <w:rPr>
          <w:rFonts w:cs="David" w:hint="cs"/>
          <w:rtl/>
        </w:rPr>
        <w:t>' יערי, 'קדושי קראקא'</w:t>
      </w:r>
      <w:r w:rsidRPr="000A7CCE">
        <w:rPr>
          <w:rFonts w:cs="David" w:hint="cs"/>
          <w:rtl/>
        </w:rPr>
        <w:t xml:space="preserve">, </w:t>
      </w:r>
      <w:r w:rsidRPr="003A27AA">
        <w:rPr>
          <w:rFonts w:cs="David" w:hint="cs"/>
          <w:b/>
          <w:bCs/>
          <w:rtl/>
        </w:rPr>
        <w:t>תלפיות</w:t>
      </w:r>
      <w:r w:rsidRPr="0011374A">
        <w:rPr>
          <w:rFonts w:cs="David" w:hint="cs"/>
          <w:rtl/>
        </w:rPr>
        <w:t xml:space="preserve">, כרך ז' חוברת א' (תשי"ח) עמ' , 191-192,185 . </w:t>
      </w:r>
    </w:p>
  </w:footnote>
  <w:footnote w:id="71">
    <w:p w14:paraId="6890EC7C"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DA4499">
        <w:rPr>
          <w:rFonts w:cs="David"/>
          <w:lang w:val="es-ES"/>
        </w:rPr>
        <w:t xml:space="preserve">Pierre Nora ed. </w:t>
      </w:r>
      <w:r w:rsidRPr="00DA4499">
        <w:rPr>
          <w:rFonts w:cs="David"/>
          <w:i/>
          <w:iCs/>
          <w:lang w:val="es-ES"/>
        </w:rPr>
        <w:t>Les Lieux de mémoire</w:t>
      </w:r>
      <w:r w:rsidRPr="00DA4499">
        <w:rPr>
          <w:rFonts w:cs="David"/>
          <w:lang w:val="es-ES"/>
        </w:rPr>
        <w:t xml:space="preserve">, 3 vols. </w:t>
      </w:r>
      <w:r>
        <w:rPr>
          <w:rFonts w:cs="David"/>
        </w:rPr>
        <w:t>(Paris, 1997)1: 17-18</w:t>
      </w:r>
    </w:p>
  </w:footnote>
  <w:footnote w:id="72">
    <w:p w14:paraId="1ACD4124" w14:textId="1C2EF60F"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00180179">
        <w:rPr>
          <w:rFonts w:cs="David"/>
        </w:rPr>
        <w:t xml:space="preserve">Yerushalmi, </w:t>
      </w:r>
      <w:r w:rsidR="00180179" w:rsidRPr="00180179">
        <w:rPr>
          <w:rFonts w:cs="David"/>
          <w:i/>
          <w:iCs/>
        </w:rPr>
        <w:t>Zakhor</w:t>
      </w:r>
      <w:r w:rsidR="00180179">
        <w:rPr>
          <w:rFonts w:cs="David"/>
        </w:rPr>
        <w:t>, 12</w:t>
      </w:r>
    </w:p>
  </w:footnote>
  <w:footnote w:id="73">
    <w:p w14:paraId="4F48D1BA" w14:textId="77777777" w:rsidR="005C2122" w:rsidRPr="00B97B9A" w:rsidRDefault="005C2122" w:rsidP="000E24D5">
      <w:pPr>
        <w:pStyle w:val="FootnoteText"/>
        <w:spacing w:line="360" w:lineRule="auto"/>
        <w:rPr>
          <w:rFonts w:ascii="David" w:hAnsi="David" w:cs="David"/>
          <w:rtl/>
        </w:rPr>
      </w:pPr>
      <w:r w:rsidRPr="0011374A">
        <w:rPr>
          <w:rStyle w:val="FootnoteReference"/>
          <w:rFonts w:cs="David"/>
        </w:rPr>
        <w:footnoteRef/>
      </w:r>
      <w:r w:rsidRPr="0011374A">
        <w:rPr>
          <w:rFonts w:cs="David"/>
          <w:rtl/>
        </w:rPr>
        <w:t xml:space="preserve"> </w:t>
      </w:r>
      <w:r w:rsidRPr="00B97B9A">
        <w:rPr>
          <w:rFonts w:ascii="David" w:hAnsi="David" w:cs="David"/>
          <w:rtl/>
        </w:rPr>
        <w:t xml:space="preserve">התייחסות דומה במעט לתפקידיה של ליטורגיה ניתן למצוא במאמרו של אדם טלר, למרות שהוא מתייחס לתקופה שלאחר 1648: </w:t>
      </w:r>
      <w:r w:rsidRPr="00A945F8">
        <w:t>Teller, "Jewish Literary Responses," 17-18</w:t>
      </w:r>
      <w:r w:rsidRPr="00B97B9A">
        <w:rPr>
          <w:rFonts w:ascii="David" w:hAnsi="David" w:cs="David"/>
          <w:rtl/>
        </w:rPr>
        <w:t xml:space="preserve"> </w:t>
      </w:r>
    </w:p>
  </w:footnote>
  <w:footnote w:id="74">
    <w:p w14:paraId="37A2A9A2" w14:textId="77777777" w:rsidR="005C2122" w:rsidRPr="00B97B9A" w:rsidRDefault="005C2122" w:rsidP="000E24D5">
      <w:pPr>
        <w:pStyle w:val="FootnoteText"/>
        <w:spacing w:line="360" w:lineRule="auto"/>
        <w:rPr>
          <w:rFonts w:ascii="David" w:hAnsi="David" w:cs="David"/>
        </w:rPr>
      </w:pPr>
      <w:r w:rsidRPr="00B97B9A">
        <w:rPr>
          <w:rStyle w:val="FootnoteReference"/>
          <w:rFonts w:ascii="David" w:hAnsi="David" w:cs="David"/>
        </w:rPr>
        <w:footnoteRef/>
      </w:r>
      <w:r w:rsidRPr="00B97B9A">
        <w:rPr>
          <w:rFonts w:ascii="David" w:hAnsi="David" w:cs="David"/>
          <w:rtl/>
        </w:rPr>
        <w:t xml:space="preserve">  </w:t>
      </w:r>
      <w:r w:rsidRPr="00A945F8">
        <w:t>Assmann and Czaplicka, "Collective Memory,"</w:t>
      </w:r>
      <w:r>
        <w:rPr>
          <w:rFonts w:ascii="David" w:hAnsi="David" w:cs="David"/>
        </w:rPr>
        <w:t xml:space="preserve"> 126-129</w:t>
      </w:r>
    </w:p>
    <w:p w14:paraId="76527641" w14:textId="77777777" w:rsidR="005C2122" w:rsidRPr="00B97B9A" w:rsidRDefault="005C2122" w:rsidP="000E24D5">
      <w:pPr>
        <w:pStyle w:val="FootnoteText"/>
        <w:spacing w:line="360" w:lineRule="auto"/>
        <w:rPr>
          <w:rFonts w:ascii="David" w:hAnsi="David" w:cs="David"/>
          <w:rtl/>
        </w:rPr>
      </w:pPr>
      <w:r w:rsidRPr="00B97B9A">
        <w:rPr>
          <w:rFonts w:ascii="David" w:hAnsi="David" w:cs="David"/>
          <w:rtl/>
        </w:rPr>
        <w:t xml:space="preserve">ראו גם: </w:t>
      </w:r>
      <w:r w:rsidRPr="00A945F8">
        <w:t>Maurice Halbwachs</w:t>
      </w:r>
      <w:r w:rsidRPr="00A945F8">
        <w:rPr>
          <w:i/>
          <w:iCs/>
        </w:rPr>
        <w:t>, Das Gedächtnis und seine sozialen Bedingungen</w:t>
      </w:r>
      <w:r w:rsidRPr="00A945F8">
        <w:t xml:space="preserve"> (Frankfurt/Main, 1985</w:t>
      </w:r>
      <w:r w:rsidRPr="00B97B9A">
        <w:rPr>
          <w:rFonts w:ascii="David" w:hAnsi="David" w:cs="David"/>
        </w:rPr>
        <w:t>)</w:t>
      </w:r>
    </w:p>
  </w:footnote>
  <w:footnote w:id="75">
    <w:p w14:paraId="548F839D" w14:textId="77777777" w:rsidR="005C2122" w:rsidRPr="00A945F8" w:rsidRDefault="005C2122" w:rsidP="000E24D5">
      <w:pPr>
        <w:pStyle w:val="FootnoteText"/>
        <w:spacing w:line="360" w:lineRule="auto"/>
      </w:pPr>
      <w:r w:rsidRPr="00B97B9A">
        <w:rPr>
          <w:rStyle w:val="FootnoteReference"/>
          <w:rFonts w:ascii="David" w:hAnsi="David" w:cs="David"/>
        </w:rPr>
        <w:footnoteRef/>
      </w:r>
      <w:r w:rsidRPr="00B97B9A">
        <w:rPr>
          <w:rFonts w:ascii="David" w:hAnsi="David" w:cs="David"/>
          <w:rtl/>
        </w:rPr>
        <w:t xml:space="preserve"> ראו דיון מעניין על זיכרון הקולקטיבי: </w:t>
      </w:r>
      <w:r w:rsidRPr="00A945F8">
        <w:t xml:space="preserve">Aleida Assmann, "Response to Peter Novick," </w:t>
      </w:r>
      <w:r w:rsidRPr="00A945F8">
        <w:rPr>
          <w:i/>
          <w:iCs/>
        </w:rPr>
        <w:t xml:space="preserve">GHI Bulletin </w:t>
      </w:r>
      <w:r w:rsidRPr="00A945F8">
        <w:t>40 (Spring</w:t>
      </w:r>
      <w:r>
        <w:t>, 2007),</w:t>
      </w:r>
      <w:r w:rsidRPr="00A945F8">
        <w:t xml:space="preserve"> 36.</w:t>
      </w:r>
    </w:p>
  </w:footnote>
  <w:footnote w:id="76">
    <w:p w14:paraId="20B8FC5F" w14:textId="77777777" w:rsidR="005C2122" w:rsidRPr="00B97B9A" w:rsidRDefault="005C2122" w:rsidP="000E24D5">
      <w:pPr>
        <w:pStyle w:val="FootnoteText"/>
        <w:spacing w:line="360" w:lineRule="auto"/>
        <w:rPr>
          <w:rFonts w:ascii="David" w:hAnsi="David" w:cs="David"/>
          <w:rtl/>
        </w:rPr>
      </w:pPr>
      <w:r w:rsidRPr="00B97B9A">
        <w:rPr>
          <w:rStyle w:val="FootnoteReference"/>
          <w:rFonts w:ascii="David" w:hAnsi="David" w:cs="David"/>
        </w:rPr>
        <w:footnoteRef/>
      </w:r>
      <w:r w:rsidRPr="00B97B9A">
        <w:rPr>
          <w:rFonts w:ascii="David" w:hAnsi="David" w:cs="David"/>
          <w:rtl/>
        </w:rPr>
        <w:t xml:space="preserve"> </w:t>
      </w:r>
      <w:r w:rsidRPr="00A945F8">
        <w:t xml:space="preserve"> Nora, "Between Memory," 8</w:t>
      </w:r>
      <w:r w:rsidRPr="00B97B9A">
        <w:rPr>
          <w:rFonts w:ascii="David" w:hAnsi="David" w:cs="David"/>
          <w:rtl/>
          <w:lang w:val="pl-PL"/>
        </w:rPr>
        <w:t xml:space="preserve"> </w:t>
      </w:r>
    </w:p>
  </w:footnote>
  <w:footnote w:id="77">
    <w:p w14:paraId="73B69649" w14:textId="4FE7A16A" w:rsidR="005C2122" w:rsidRPr="000634FF" w:rsidRDefault="005C2122" w:rsidP="000E24D5">
      <w:pPr>
        <w:pStyle w:val="FootnoteText"/>
        <w:spacing w:line="360" w:lineRule="auto"/>
        <w:rPr>
          <w:rFonts w:cs="David"/>
        </w:rPr>
      </w:pPr>
      <w:r w:rsidRPr="00B97B9A">
        <w:rPr>
          <w:rStyle w:val="FootnoteReference"/>
          <w:rFonts w:ascii="David" w:hAnsi="David" w:cs="David"/>
        </w:rPr>
        <w:footnoteRef/>
      </w:r>
      <w:r w:rsidRPr="00B97B9A">
        <w:rPr>
          <w:rFonts w:ascii="David" w:hAnsi="David" w:cs="David"/>
          <w:rtl/>
        </w:rPr>
        <w:t xml:space="preserve"> </w:t>
      </w:r>
      <w:r w:rsidRPr="00A945F8">
        <w:t>Teller, "Jewish Literary Responses," 22</w:t>
      </w:r>
      <w:r w:rsidR="00180179">
        <w:rPr>
          <w:rFonts w:cs="David" w:hint="cs"/>
          <w:rtl/>
        </w:rPr>
        <w:t xml:space="preserve"> </w:t>
      </w:r>
      <w:r w:rsidR="00180179">
        <w:rPr>
          <w:rFonts w:cs="David"/>
        </w:rPr>
        <w:t>See:</w:t>
      </w:r>
    </w:p>
  </w:footnote>
  <w:footnote w:id="78">
    <w:p w14:paraId="3EB05D30"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smartTag w:uri="urn:schemas-microsoft-com:office:smarttags" w:element="place">
        <w:smartTag w:uri="urn:schemas-microsoft-com:office:smarttags" w:element="country-region">
          <w:r w:rsidRPr="0011374A">
            <w:rPr>
              <w:rFonts w:cs="David"/>
            </w:rPr>
            <w:t>S.A.</w:t>
          </w:r>
        </w:smartTag>
      </w:smartTag>
      <w:r w:rsidRPr="0011374A">
        <w:rPr>
          <w:rFonts w:cs="David"/>
        </w:rPr>
        <w:t xml:space="preserve"> </w:t>
      </w:r>
      <w:r w:rsidRPr="00B529A1">
        <w:rPr>
          <w:rFonts w:cs="David"/>
        </w:rPr>
        <w:t xml:space="preserve">Goldberg, </w:t>
      </w:r>
      <w:r w:rsidRPr="00B529A1">
        <w:rPr>
          <w:rFonts w:cs="David"/>
          <w:i/>
          <w:iCs/>
        </w:rPr>
        <w:t>Crossing the Jabbok</w:t>
      </w:r>
      <w:r w:rsidRPr="00B529A1">
        <w:rPr>
          <w:rFonts w:cs="David"/>
        </w:rPr>
        <w:t>, 84</w:t>
      </w:r>
    </w:p>
  </w:footnote>
  <w:footnote w:id="79">
    <w:p w14:paraId="0EF3DF38" w14:textId="77777777" w:rsidR="005C2122" w:rsidRPr="0011374A" w:rsidRDefault="005C2122" w:rsidP="000E24D5">
      <w:pPr>
        <w:pStyle w:val="FootnoteText"/>
        <w:spacing w:line="360" w:lineRule="auto"/>
        <w:rPr>
          <w:rFonts w:cs="David"/>
          <w:lang w:val="pl-PL"/>
        </w:rPr>
      </w:pPr>
      <w:r w:rsidRPr="0011374A">
        <w:rPr>
          <w:rStyle w:val="FootnoteReference"/>
          <w:rFonts w:cs="David"/>
        </w:rPr>
        <w:footnoteRef/>
      </w:r>
      <w:r w:rsidRPr="0011374A">
        <w:rPr>
          <w:rFonts w:cs="David"/>
          <w:rtl/>
        </w:rPr>
        <w:t xml:space="preserve"> </w:t>
      </w:r>
      <w:r w:rsidRPr="0011374A">
        <w:rPr>
          <w:rFonts w:cs="David" w:hint="cs"/>
          <w:rtl/>
        </w:rPr>
        <w:t xml:space="preserve">פנקס הזכרת נשמות בקהלת קרקוב: </w:t>
      </w:r>
      <w:r w:rsidRPr="003A27AA">
        <w:rPr>
          <w:rFonts w:cs="David" w:hint="cs"/>
          <w:b/>
          <w:bCs/>
          <w:rtl/>
        </w:rPr>
        <w:t>הפנקס מבית-המדרש של ר' מאיר דיין בקראקא</w:t>
      </w:r>
      <w:r w:rsidRPr="0011374A">
        <w:rPr>
          <w:rFonts w:cs="David" w:hint="cs"/>
          <w:rtl/>
        </w:rPr>
        <w:t>. הספריי</w:t>
      </w:r>
      <w:r w:rsidRPr="0011374A">
        <w:rPr>
          <w:rFonts w:cs="David" w:hint="eastAsia"/>
          <w:rtl/>
        </w:rPr>
        <w:t>ה</w:t>
      </w:r>
      <w:r w:rsidRPr="0011374A">
        <w:rPr>
          <w:rFonts w:cs="David" w:hint="cs"/>
          <w:rtl/>
        </w:rPr>
        <w:t xml:space="preserve"> הלאומית בירושלים </w:t>
      </w:r>
      <w:r w:rsidRPr="0011374A">
        <w:rPr>
          <w:rFonts w:cs="David"/>
          <w:lang w:val="pl-PL"/>
        </w:rPr>
        <w:t>Ms. Heb 8  2382</w:t>
      </w:r>
    </w:p>
  </w:footnote>
  <w:footnote w:id="80">
    <w:p w14:paraId="3CC72695"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smartTag w:uri="urn:schemas-microsoft-com:office:smarttags" w:element="place">
        <w:smartTag w:uri="urn:schemas-microsoft-com:office:smarttags" w:element="country-region">
          <w:r w:rsidRPr="0011374A">
            <w:rPr>
              <w:rFonts w:cs="David"/>
            </w:rPr>
            <w:t>S.A.</w:t>
          </w:r>
        </w:smartTag>
      </w:smartTag>
      <w:r w:rsidRPr="0011374A">
        <w:rPr>
          <w:rFonts w:cs="David"/>
        </w:rPr>
        <w:t xml:space="preserve"> Goldberg, </w:t>
      </w:r>
      <w:r w:rsidRPr="0011374A">
        <w:rPr>
          <w:rFonts w:cs="David"/>
          <w:i/>
          <w:iCs/>
        </w:rPr>
        <w:t>Crossing the Jabbok</w:t>
      </w:r>
      <w:r w:rsidRPr="0011374A">
        <w:rPr>
          <w:rFonts w:cs="David"/>
        </w:rPr>
        <w:t>, 40</w:t>
      </w:r>
    </w:p>
  </w:footnote>
  <w:footnote w:id="81">
    <w:p w14:paraId="3F2007A8"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מונח </w:t>
      </w:r>
      <w:r>
        <w:rPr>
          <w:rFonts w:cs="David" w:hint="cs"/>
          <w:rtl/>
        </w:rPr>
        <w:t>ש</w:t>
      </w:r>
      <w:r w:rsidRPr="0011374A">
        <w:rPr>
          <w:rFonts w:cs="David" w:hint="cs"/>
          <w:rtl/>
        </w:rPr>
        <w:t xml:space="preserve">בו השתמש אדם טלר לציון זיכרון ללא פרטים היסטוריים: </w:t>
      </w:r>
      <w:r w:rsidRPr="0011374A">
        <w:rPr>
          <w:rFonts w:cs="David"/>
        </w:rPr>
        <w:t>Teller, "Jewish Literary</w:t>
      </w:r>
      <w:r>
        <w:rPr>
          <w:rFonts w:cs="David"/>
        </w:rPr>
        <w:t xml:space="preserve"> Responses," 22</w:t>
      </w:r>
    </w:p>
  </w:footnote>
  <w:footnote w:id="82">
    <w:p w14:paraId="4AD29697"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Greenblatt, "Jewish Memory</w:t>
      </w:r>
      <w:r>
        <w:rPr>
          <w:rFonts w:cs="David"/>
        </w:rPr>
        <w:t>,"</w:t>
      </w:r>
      <w:r w:rsidRPr="0011374A">
        <w:rPr>
          <w:rFonts w:cs="David"/>
        </w:rPr>
        <w:t xml:space="preserve"> </w:t>
      </w:r>
      <w:r>
        <w:rPr>
          <w:rFonts w:cs="David"/>
        </w:rPr>
        <w:t>160</w:t>
      </w:r>
    </w:p>
  </w:footnote>
  <w:footnote w:id="83">
    <w:p w14:paraId="0BE8018A" w14:textId="28F3F319" w:rsidR="005C2122" w:rsidRPr="00A822EC" w:rsidRDefault="005C2122" w:rsidP="000E24D5">
      <w:pPr>
        <w:pStyle w:val="FootnoteText"/>
        <w:spacing w:line="360" w:lineRule="auto"/>
        <w:rPr>
          <w:rFonts w:cs="David"/>
          <w:rtl/>
        </w:rPr>
      </w:pPr>
      <w:r>
        <w:rPr>
          <w:rStyle w:val="FootnoteReference"/>
        </w:rPr>
        <w:footnoteRef/>
      </w:r>
      <w:r>
        <w:rPr>
          <w:rtl/>
        </w:rPr>
        <w:t xml:space="preserve"> </w:t>
      </w:r>
      <w:r w:rsidRPr="0011374A">
        <w:rPr>
          <w:rFonts w:cs="David" w:hint="cs"/>
          <w:rtl/>
        </w:rPr>
        <w:t>מה שהלבווקס כינה "</w:t>
      </w:r>
      <w:r w:rsidRPr="0011374A">
        <w:rPr>
          <w:rFonts w:cs="David"/>
        </w:rPr>
        <w:t>contemporary frame of reference</w:t>
      </w:r>
      <w:r w:rsidRPr="0011374A">
        <w:rPr>
          <w:rFonts w:cs="David" w:hint="cs"/>
          <w:rtl/>
        </w:rPr>
        <w:t>".</w:t>
      </w:r>
      <w:r w:rsidR="00180179">
        <w:rPr>
          <w:rFonts w:cs="David" w:hint="cs"/>
          <w:rtl/>
        </w:rPr>
        <w:t xml:space="preserve"> </w:t>
      </w:r>
      <w:r w:rsidR="00180179">
        <w:rPr>
          <w:rFonts w:cs="David"/>
        </w:rPr>
        <w:t>See</w:t>
      </w:r>
      <w:r w:rsidRPr="0011374A">
        <w:rPr>
          <w:rFonts w:cs="David" w:hint="cs"/>
          <w:rtl/>
        </w:rPr>
        <w:t xml:space="preserve">: </w:t>
      </w:r>
      <w:r w:rsidRPr="0011374A">
        <w:rPr>
          <w:rFonts w:cs="David"/>
        </w:rPr>
        <w:t>Jeffrey K. Olick, Vered Vinitzky-Seroussi, Daniel Levy</w:t>
      </w:r>
      <w:r w:rsidRPr="0011374A">
        <w:rPr>
          <w:rFonts w:cs="David"/>
          <w:b/>
          <w:bCs/>
        </w:rPr>
        <w:t xml:space="preserve">, </w:t>
      </w:r>
      <w:r>
        <w:rPr>
          <w:rFonts w:cs="David"/>
        </w:rPr>
        <w:t>eds.,</w:t>
      </w:r>
      <w:r w:rsidRPr="0011374A">
        <w:rPr>
          <w:rFonts w:cs="David"/>
        </w:rPr>
        <w:t xml:space="preserve"> </w:t>
      </w:r>
      <w:r w:rsidRPr="0011374A">
        <w:rPr>
          <w:rFonts w:cs="David"/>
          <w:i/>
          <w:iCs/>
        </w:rPr>
        <w:t xml:space="preserve">The Collective Memory Reader </w:t>
      </w:r>
      <w:r w:rsidRPr="0011374A">
        <w:rPr>
          <w:rFonts w:cs="David"/>
        </w:rPr>
        <w:t>(Oxford, 2011), 214</w:t>
      </w:r>
      <w:r w:rsidRPr="0011374A">
        <w:rPr>
          <w:rFonts w:cs="David"/>
          <w:i/>
          <w:iCs/>
        </w:rPr>
        <w:t>.</w:t>
      </w:r>
      <w:r w:rsidRPr="0011374A">
        <w:rPr>
          <w:rFonts w:cs="David" w:hint="cs"/>
          <w:b/>
          <w:bCs/>
          <w:rtl/>
        </w:rPr>
        <w:t xml:space="preserve"> </w:t>
      </w:r>
      <w:r>
        <w:rPr>
          <w:rFonts w:cs="David" w:hint="cs"/>
          <w:b/>
          <w:bCs/>
          <w:rtl/>
        </w:rPr>
        <w:t xml:space="preserve"> </w:t>
      </w:r>
    </w:p>
  </w:footnote>
  <w:footnote w:id="84">
    <w:p w14:paraId="5E8FC713" w14:textId="77777777" w:rsidR="005C2122" w:rsidRPr="0011374A" w:rsidRDefault="005C2122" w:rsidP="000E24D5">
      <w:pPr>
        <w:pStyle w:val="FootnoteText"/>
        <w:spacing w:line="360" w:lineRule="auto"/>
        <w:rPr>
          <w:rFonts w:cs="David"/>
          <w:lang w:val="pl-PL"/>
        </w:rPr>
      </w:pPr>
      <w:r w:rsidRPr="0011374A">
        <w:rPr>
          <w:rStyle w:val="FootnoteReference"/>
          <w:rFonts w:cs="David"/>
        </w:rPr>
        <w:footnoteRef/>
      </w:r>
      <w:r w:rsidRPr="0011374A">
        <w:rPr>
          <w:rFonts w:cs="David"/>
          <w:rtl/>
        </w:rPr>
        <w:t xml:space="preserve"> </w:t>
      </w:r>
      <w:r w:rsidRPr="003A27AA">
        <w:rPr>
          <w:rFonts w:cs="David" w:hint="cs"/>
          <w:b/>
          <w:bCs/>
          <w:rtl/>
        </w:rPr>
        <w:t>הפנקס מבית-המדרש של ר' מאיר דיין בקראקא</w:t>
      </w:r>
      <w:r w:rsidRPr="0011374A">
        <w:rPr>
          <w:rFonts w:cs="David" w:hint="cs"/>
          <w:rtl/>
        </w:rPr>
        <w:t xml:space="preserve">. </w:t>
      </w:r>
      <w:r w:rsidRPr="0011374A">
        <w:rPr>
          <w:rFonts w:cs="David"/>
          <w:lang w:val="pl-PL"/>
        </w:rPr>
        <w:t>Ms. Heb 8  2382</w:t>
      </w:r>
      <w:r w:rsidRPr="0011374A">
        <w:rPr>
          <w:rFonts w:cs="David" w:hint="cs"/>
          <w:rtl/>
          <w:lang w:val="pl-PL"/>
        </w:rPr>
        <w:t>, כ"ב.</w:t>
      </w:r>
    </w:p>
  </w:footnote>
  <w:footnote w:id="85">
    <w:p w14:paraId="4CD509BB"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יערי</w:t>
      </w:r>
      <w:r w:rsidRPr="00C47BF7">
        <w:rPr>
          <w:rFonts w:cs="David" w:hint="cs"/>
          <w:rtl/>
        </w:rPr>
        <w:t xml:space="preserve">, </w:t>
      </w:r>
      <w:r w:rsidRPr="000A7CCE">
        <w:rPr>
          <w:rFonts w:cs="David" w:hint="cs"/>
          <w:rtl/>
        </w:rPr>
        <w:t>'קדושי קראקא'</w:t>
      </w:r>
      <w:r w:rsidRPr="0011374A">
        <w:rPr>
          <w:rFonts w:cs="David" w:hint="cs"/>
          <w:rtl/>
        </w:rPr>
        <w:t xml:space="preserve">, </w:t>
      </w:r>
      <w:r>
        <w:rPr>
          <w:rFonts w:cs="David" w:hint="cs"/>
          <w:rtl/>
        </w:rPr>
        <w:t>(</w:t>
      </w:r>
      <w:r w:rsidRPr="0011374A">
        <w:rPr>
          <w:rFonts w:cs="David" w:hint="cs"/>
          <w:rtl/>
        </w:rPr>
        <w:t>תשכ"ג), 451 הערה 39.</w:t>
      </w:r>
    </w:p>
  </w:footnote>
  <w:footnote w:id="86">
    <w:p w14:paraId="23E31F01"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Nora,</w:t>
      </w:r>
      <w:r>
        <w:rPr>
          <w:rFonts w:cs="David"/>
        </w:rPr>
        <w:t xml:space="preserve"> </w:t>
      </w:r>
      <w:r w:rsidRPr="0011374A">
        <w:rPr>
          <w:rFonts w:cs="David"/>
        </w:rPr>
        <w:t>"Between Memory and History," 15</w:t>
      </w:r>
    </w:p>
  </w:footnote>
  <w:footnote w:id="87">
    <w:p w14:paraId="5B293B8F"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sz w:val="18"/>
          <w:szCs w:val="18"/>
        </w:rPr>
        <w:t>Assmann and Czaplicka, "Collective Memory," 127</w:t>
      </w:r>
    </w:p>
  </w:footnote>
  <w:footnote w:id="88">
    <w:p w14:paraId="57DEC0C1" w14:textId="77777777" w:rsidR="005C2122" w:rsidRPr="0011374A" w:rsidRDefault="005C2122" w:rsidP="000E24D5">
      <w:pPr>
        <w:pStyle w:val="FootnoteText"/>
        <w:spacing w:line="360" w:lineRule="auto"/>
        <w:rPr>
          <w:rFonts w:cs="David"/>
          <w:sz w:val="18"/>
          <w:szCs w:val="18"/>
        </w:rPr>
      </w:pPr>
      <w:r w:rsidRPr="0011374A">
        <w:rPr>
          <w:rStyle w:val="FootnoteReference"/>
          <w:rFonts w:cs="David"/>
        </w:rPr>
        <w:footnoteRef/>
      </w:r>
      <w:r w:rsidRPr="0011374A">
        <w:rPr>
          <w:rFonts w:cs="David"/>
          <w:rtl/>
        </w:rPr>
        <w:t xml:space="preserve"> </w:t>
      </w:r>
      <w:r w:rsidRPr="0011374A">
        <w:rPr>
          <w:rFonts w:cs="David"/>
          <w:sz w:val="18"/>
          <w:szCs w:val="18"/>
        </w:rPr>
        <w:t>Ibid. 127</w:t>
      </w:r>
    </w:p>
  </w:footnote>
  <w:footnote w:id="89">
    <w:p w14:paraId="179583DB"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Teller, </w:t>
      </w:r>
      <w:r>
        <w:rPr>
          <w:rFonts w:cs="David"/>
        </w:rPr>
        <w:t>"Jewish Literary Responses," 18</w:t>
      </w:r>
    </w:p>
  </w:footnote>
  <w:footnote w:id="90">
    <w:p w14:paraId="5DF036EF"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אברהם גרוסמן, </w:t>
      </w:r>
      <w:r>
        <w:rPr>
          <w:rFonts w:cs="David" w:hint="cs"/>
          <w:rtl/>
        </w:rPr>
        <w:t>'</w:t>
      </w:r>
      <w:r w:rsidRPr="0011374A">
        <w:rPr>
          <w:rFonts w:cs="David" w:hint="cs"/>
          <w:rtl/>
        </w:rPr>
        <w:t>שורשיו של קידוש השם באשכנז הקדומה</w:t>
      </w:r>
      <w:r>
        <w:rPr>
          <w:rFonts w:cs="David" w:hint="cs"/>
          <w:rtl/>
        </w:rPr>
        <w:t>',</w:t>
      </w:r>
      <w:r w:rsidRPr="008B032A">
        <w:rPr>
          <w:rFonts w:cs="David" w:hint="cs"/>
          <w:rtl/>
        </w:rPr>
        <w:t xml:space="preserve"> </w:t>
      </w:r>
      <w:r w:rsidRPr="003A27AA">
        <w:rPr>
          <w:rFonts w:cs="David" w:hint="cs"/>
          <w:b/>
          <w:bCs/>
          <w:rtl/>
        </w:rPr>
        <w:t>קדושת החיים וחירוף הנפש. קובץ מאמרים לזכרו של אמיר יקותיאל</w:t>
      </w:r>
      <w:r w:rsidRPr="003A27AA">
        <w:rPr>
          <w:rFonts w:cs="David" w:hint="cs"/>
          <w:rtl/>
        </w:rPr>
        <w:t>,</w:t>
      </w:r>
      <w:r w:rsidRPr="0011374A">
        <w:rPr>
          <w:rFonts w:cs="David" w:hint="cs"/>
          <w:rtl/>
        </w:rPr>
        <w:t xml:space="preserve"> </w:t>
      </w:r>
      <w:r>
        <w:rPr>
          <w:rFonts w:cs="David" w:hint="cs"/>
          <w:rtl/>
        </w:rPr>
        <w:t xml:space="preserve">בעריכת </w:t>
      </w:r>
      <w:r w:rsidRPr="0011374A">
        <w:rPr>
          <w:rFonts w:cs="David" w:hint="cs"/>
          <w:rtl/>
        </w:rPr>
        <w:t>ישעיהו גפני ואביעזר רביצקי (ירושלים, תשנ"ג),</w:t>
      </w:r>
      <w:r>
        <w:rPr>
          <w:rFonts w:cs="David" w:hint="cs"/>
          <w:rtl/>
        </w:rPr>
        <w:t xml:space="preserve"> עמ'</w:t>
      </w:r>
      <w:r w:rsidRPr="0011374A">
        <w:rPr>
          <w:rFonts w:cs="David" w:hint="cs"/>
          <w:rtl/>
        </w:rPr>
        <w:t xml:space="preserve"> 99.</w:t>
      </w:r>
    </w:p>
  </w:footnote>
  <w:footnote w:id="91">
    <w:p w14:paraId="63784883" w14:textId="77777777" w:rsidR="005C2122" w:rsidRPr="00B97B9A" w:rsidRDefault="005C2122" w:rsidP="000E24D5">
      <w:pPr>
        <w:pStyle w:val="FootnoteText"/>
        <w:spacing w:line="360" w:lineRule="auto"/>
        <w:rPr>
          <w:rFonts w:ascii="David" w:hAnsi="David" w:cs="David"/>
          <w:rtl/>
        </w:rPr>
      </w:pPr>
      <w:r>
        <w:rPr>
          <w:rStyle w:val="FootnoteReference"/>
        </w:rPr>
        <w:footnoteRef/>
      </w:r>
      <w:r>
        <w:rPr>
          <w:rtl/>
        </w:rPr>
        <w:t xml:space="preserve"> </w:t>
      </w:r>
      <w:r w:rsidRPr="00B97B9A">
        <w:rPr>
          <w:rFonts w:ascii="David" w:hAnsi="David" w:cs="David"/>
          <w:rtl/>
        </w:rPr>
        <w:t xml:space="preserve">לדיון מעמיק בנושא ראו: יחזקאל פראם, 'בין תתנ"ו לת"ח-ת"ט – עיון מחודש', </w:t>
      </w:r>
      <w:r w:rsidRPr="003A27AA">
        <w:rPr>
          <w:rFonts w:ascii="David" w:hAnsi="David" w:cs="David"/>
          <w:b/>
          <w:bCs/>
          <w:rtl/>
        </w:rPr>
        <w:t>ציון</w:t>
      </w:r>
      <w:r w:rsidRPr="00B97B9A">
        <w:rPr>
          <w:rFonts w:ascii="David" w:hAnsi="David" w:cs="David"/>
          <w:rtl/>
        </w:rPr>
        <w:t xml:space="preserve"> ס"א, ב</w:t>
      </w:r>
      <w:r>
        <w:rPr>
          <w:rFonts w:ascii="David" w:hAnsi="David" w:cs="David" w:hint="cs"/>
          <w:rtl/>
        </w:rPr>
        <w:t xml:space="preserve"> </w:t>
      </w:r>
      <w:r>
        <w:rPr>
          <w:rFonts w:ascii="David" w:hAnsi="David" w:cs="David"/>
          <w:rtl/>
        </w:rPr>
        <w:t>(תשנ""ו)</w:t>
      </w:r>
      <w:r w:rsidRPr="00B97B9A">
        <w:rPr>
          <w:rFonts w:ascii="David" w:hAnsi="David" w:cs="David"/>
          <w:rtl/>
        </w:rPr>
        <w:t xml:space="preserve"> (להלן פראם, 'בין תתנ"ו לת"ח-ת"ט')</w:t>
      </w:r>
      <w:r>
        <w:rPr>
          <w:rFonts w:ascii="David" w:hAnsi="David" w:cs="David" w:hint="cs"/>
          <w:rtl/>
        </w:rPr>
        <w:t xml:space="preserve">, </w:t>
      </w:r>
      <w:r>
        <w:rPr>
          <w:rFonts w:ascii="David" w:hAnsi="David" w:cs="David"/>
          <w:rtl/>
        </w:rPr>
        <w:t>עמ' 169-161.</w:t>
      </w:r>
    </w:p>
  </w:footnote>
  <w:footnote w:id="92">
    <w:p w14:paraId="1882B3B1" w14:textId="77777777" w:rsidR="005C2122" w:rsidRPr="00C2091F" w:rsidRDefault="005C2122" w:rsidP="000E24D5">
      <w:pPr>
        <w:pStyle w:val="FootnoteText"/>
        <w:spacing w:line="360" w:lineRule="auto"/>
        <w:rPr>
          <w:rFonts w:ascii="David" w:hAnsi="David" w:cs="David"/>
          <w:rtl/>
        </w:rPr>
      </w:pPr>
      <w:r>
        <w:rPr>
          <w:rStyle w:val="FootnoteReference"/>
        </w:rPr>
        <w:footnoteRef/>
      </w:r>
      <w:r>
        <w:rPr>
          <w:rtl/>
        </w:rPr>
        <w:t xml:space="preserve"> </w:t>
      </w:r>
      <w:r w:rsidRPr="00C2091F">
        <w:rPr>
          <w:rFonts w:ascii="David" w:hAnsi="David" w:cs="David"/>
          <w:rtl/>
        </w:rPr>
        <w:t xml:space="preserve">יחזקאל פראם, 'ועדיין אין בין תתנ"ו לת"ח-ת"ט', </w:t>
      </w:r>
      <w:r w:rsidRPr="003A27AA">
        <w:rPr>
          <w:rFonts w:ascii="David" w:hAnsi="David" w:cs="David"/>
          <w:b/>
          <w:bCs/>
          <w:rtl/>
        </w:rPr>
        <w:t>ציון</w:t>
      </w:r>
      <w:r w:rsidRPr="00C2091F">
        <w:rPr>
          <w:rFonts w:ascii="David" w:hAnsi="David" w:cs="David"/>
          <w:rtl/>
        </w:rPr>
        <w:t xml:space="preserve"> סב, א (תשנ"ז), עמ' 33.</w:t>
      </w:r>
    </w:p>
  </w:footnote>
  <w:footnote w:id="93">
    <w:p w14:paraId="69344891" w14:textId="4CDFBF95" w:rsidR="005C2122" w:rsidRPr="00C2091F" w:rsidRDefault="005C2122" w:rsidP="000E24D5">
      <w:pPr>
        <w:pStyle w:val="FootnoteText"/>
        <w:spacing w:line="360" w:lineRule="auto"/>
        <w:rPr>
          <w:rFonts w:ascii="David" w:hAnsi="David" w:cs="David"/>
          <w:rtl/>
        </w:rPr>
      </w:pPr>
      <w:r w:rsidRPr="00C2091F">
        <w:rPr>
          <w:rStyle w:val="FootnoteReference"/>
          <w:rFonts w:ascii="David" w:hAnsi="David" w:cs="David"/>
        </w:rPr>
        <w:footnoteRef/>
      </w:r>
      <w:r w:rsidRPr="00C2091F">
        <w:rPr>
          <w:rFonts w:ascii="David" w:hAnsi="David" w:cs="David"/>
          <w:rtl/>
        </w:rPr>
        <w:t xml:space="preserve"> ר' יואל סירקיש, </w:t>
      </w:r>
      <w:r w:rsidRPr="003A27AA">
        <w:rPr>
          <w:rFonts w:ascii="David" w:hAnsi="David" w:cs="David"/>
          <w:b/>
          <w:bCs/>
          <w:rtl/>
        </w:rPr>
        <w:t>ב"ח</w:t>
      </w:r>
      <w:r w:rsidRPr="00C2091F">
        <w:rPr>
          <w:rFonts w:ascii="David" w:hAnsi="David" w:cs="David"/>
          <w:rtl/>
        </w:rPr>
        <w:t>, יורה דעה (קראקא, שצ"ה) סימן קנז. ראו גם: פראם, 'בין תתנ"ו לת"ח-ת"ט</w:t>
      </w:r>
      <w:r>
        <w:rPr>
          <w:rFonts w:ascii="David" w:hAnsi="David" w:cs="David" w:hint="cs"/>
          <w:rtl/>
        </w:rPr>
        <w:t>' (לעיל הערה 97)</w:t>
      </w:r>
      <w:r w:rsidRPr="00C2091F">
        <w:rPr>
          <w:rFonts w:ascii="David" w:hAnsi="David" w:cs="David"/>
          <w:rtl/>
        </w:rPr>
        <w:t xml:space="preserve">, עמ' 166-165 </w:t>
      </w:r>
      <w:r w:rsidR="004E74CC">
        <w:rPr>
          <w:rFonts w:ascii="David" w:hAnsi="David" w:cs="David" w:hint="cs"/>
          <w:rtl/>
        </w:rPr>
        <w:t xml:space="preserve"> </w:t>
      </w:r>
      <w:r w:rsidR="004E74CC">
        <w:rPr>
          <w:rFonts w:ascii="David" w:hAnsi="David" w:cs="David"/>
        </w:rPr>
        <w:t>ft.</w:t>
      </w:r>
      <w:r w:rsidRPr="00C2091F">
        <w:rPr>
          <w:rFonts w:ascii="David" w:hAnsi="David" w:cs="David"/>
          <w:rtl/>
        </w:rPr>
        <w:t xml:space="preserve">28. </w:t>
      </w:r>
    </w:p>
  </w:footnote>
  <w:footnote w:id="94">
    <w:p w14:paraId="15D0D685" w14:textId="77777777" w:rsidR="005C2122" w:rsidRPr="00B97B9A" w:rsidRDefault="005C2122" w:rsidP="000E24D5">
      <w:pPr>
        <w:pStyle w:val="FootnoteText"/>
        <w:spacing w:line="360" w:lineRule="auto"/>
        <w:rPr>
          <w:rFonts w:ascii="David" w:hAnsi="David" w:cs="David"/>
          <w:rtl/>
        </w:rPr>
      </w:pPr>
      <w:r w:rsidRPr="00B97B9A">
        <w:rPr>
          <w:rStyle w:val="FootnoteReference"/>
          <w:rFonts w:ascii="David" w:hAnsi="David" w:cs="David"/>
        </w:rPr>
        <w:footnoteRef/>
      </w:r>
      <w:r w:rsidRPr="00B97B9A">
        <w:rPr>
          <w:rFonts w:ascii="David" w:hAnsi="David" w:cs="David"/>
          <w:rtl/>
        </w:rPr>
        <w:t xml:space="preserve"> </w:t>
      </w:r>
      <w:r w:rsidRPr="00B97B9A">
        <w:rPr>
          <w:rFonts w:ascii="David" w:hAnsi="David" w:cs="David"/>
        </w:rPr>
        <w:t>Ibid., 162-163</w:t>
      </w:r>
    </w:p>
  </w:footnote>
  <w:footnote w:id="95">
    <w:p w14:paraId="07C258C1" w14:textId="77777777" w:rsidR="005C2122" w:rsidRPr="00B97B9A" w:rsidRDefault="005C2122" w:rsidP="000E24D5">
      <w:pPr>
        <w:pStyle w:val="FootnoteText"/>
        <w:spacing w:line="360" w:lineRule="auto"/>
        <w:rPr>
          <w:rFonts w:ascii="David" w:hAnsi="David" w:cs="David"/>
          <w:rtl/>
        </w:rPr>
      </w:pPr>
      <w:r w:rsidRPr="00B97B9A">
        <w:rPr>
          <w:rStyle w:val="FootnoteReference"/>
          <w:rFonts w:ascii="David" w:hAnsi="David" w:cs="David"/>
        </w:rPr>
        <w:footnoteRef/>
      </w:r>
      <w:r w:rsidRPr="00B97B9A">
        <w:rPr>
          <w:rFonts w:ascii="David" w:hAnsi="David" w:cs="David"/>
          <w:rtl/>
        </w:rPr>
        <w:t xml:space="preserve"> הסוגיה של היחס לאידיאל של קידוש השם בפולין בדורות הסמוכים לת"ח ות"ט </w:t>
      </w:r>
      <w:r>
        <w:rPr>
          <w:rFonts w:ascii="David" w:hAnsi="David" w:cs="David" w:hint="cs"/>
          <w:rtl/>
        </w:rPr>
        <w:t>נדונה בו</w:t>
      </w:r>
      <w:r w:rsidRPr="00B97B9A">
        <w:rPr>
          <w:rFonts w:ascii="David" w:hAnsi="David" w:cs="David"/>
          <w:rtl/>
        </w:rPr>
        <w:t>ויכוח בין יחזקא</w:t>
      </w:r>
      <w:r>
        <w:rPr>
          <w:rFonts w:ascii="David" w:hAnsi="David" w:cs="David"/>
          <w:rtl/>
        </w:rPr>
        <w:t>ל פראם ליעקב כ"ץ. ראו: י' כ"ץ,</w:t>
      </w:r>
      <w:r>
        <w:rPr>
          <w:rFonts w:ascii="David" w:hAnsi="David" w:cs="David" w:hint="cs"/>
          <w:rtl/>
        </w:rPr>
        <w:t xml:space="preserve"> '</w:t>
      </w:r>
      <w:r w:rsidRPr="00B97B9A">
        <w:rPr>
          <w:rFonts w:ascii="David" w:hAnsi="David" w:cs="David"/>
          <w:rtl/>
        </w:rPr>
        <w:t xml:space="preserve">בין תתנ"ו לת"ח-ת"ט', </w:t>
      </w:r>
      <w:r w:rsidRPr="003A27AA">
        <w:rPr>
          <w:rFonts w:ascii="David" w:hAnsi="David" w:cs="David"/>
          <w:b/>
          <w:bCs/>
          <w:rtl/>
        </w:rPr>
        <w:t>ספר יובל ליצחק בער</w:t>
      </w:r>
      <w:r w:rsidRPr="00B97B9A">
        <w:rPr>
          <w:rFonts w:ascii="David" w:hAnsi="David" w:cs="David"/>
          <w:rtl/>
        </w:rPr>
        <w:t xml:space="preserve">, ערך ש' אטינגר (ירושלים, תשכ"א) עמ' 318-337; יחזקאל פראם, 'בין תתנ"ו לת"ח-ת"ט – עיון מחודש', </w:t>
      </w:r>
      <w:r w:rsidRPr="003A27AA">
        <w:rPr>
          <w:rFonts w:ascii="David" w:hAnsi="David" w:cs="David"/>
          <w:b/>
          <w:bCs/>
          <w:rtl/>
        </w:rPr>
        <w:t>ציון</w:t>
      </w:r>
      <w:r w:rsidRPr="00B97B9A">
        <w:rPr>
          <w:rFonts w:ascii="David" w:hAnsi="David" w:cs="David"/>
          <w:rtl/>
        </w:rPr>
        <w:t xml:space="preserve"> ס"א, ב</w:t>
      </w:r>
      <w:r>
        <w:rPr>
          <w:rFonts w:ascii="David" w:hAnsi="David" w:cs="David" w:hint="cs"/>
          <w:rtl/>
        </w:rPr>
        <w:t xml:space="preserve"> </w:t>
      </w:r>
      <w:r w:rsidRPr="00B97B9A">
        <w:rPr>
          <w:rFonts w:ascii="David" w:hAnsi="David" w:cs="David"/>
          <w:rtl/>
        </w:rPr>
        <w:t>(תשנ"ו), עמ' 182-159</w:t>
      </w:r>
      <w:r>
        <w:rPr>
          <w:rFonts w:ascii="David" w:hAnsi="David" w:cs="David" w:hint="cs"/>
          <w:rtl/>
        </w:rPr>
        <w:t>; ה</w:t>
      </w:r>
      <w:r>
        <w:rPr>
          <w:rFonts w:ascii="David" w:hAnsi="David" w:cs="David"/>
          <w:rtl/>
        </w:rPr>
        <w:t>תג</w:t>
      </w:r>
      <w:r>
        <w:rPr>
          <w:rFonts w:ascii="David" w:hAnsi="David" w:cs="David" w:hint="cs"/>
          <w:rtl/>
        </w:rPr>
        <w:t>וב</w:t>
      </w:r>
      <w:r w:rsidRPr="00B97B9A">
        <w:rPr>
          <w:rFonts w:ascii="David" w:hAnsi="David" w:cs="David"/>
          <w:rtl/>
        </w:rPr>
        <w:t xml:space="preserve">ה של י' כ"ץ, 'עוד על בין תתנ"ו לת"ח-ת"ט', </w:t>
      </w:r>
      <w:r w:rsidRPr="003A27AA">
        <w:rPr>
          <w:rFonts w:ascii="David" w:hAnsi="David" w:cs="David"/>
          <w:b/>
          <w:bCs/>
          <w:rtl/>
        </w:rPr>
        <w:t>ציון</w:t>
      </w:r>
      <w:r w:rsidRPr="00B97B9A">
        <w:rPr>
          <w:rFonts w:ascii="David" w:hAnsi="David" w:cs="David"/>
          <w:rtl/>
        </w:rPr>
        <w:t xml:space="preserve"> ס"ב א (תשנ"ז), עמ' 29-23; יחזקאל פראם, 'ועדיין אין בין תתנ"ו לת"ח ות"ט', </w:t>
      </w:r>
      <w:r w:rsidRPr="003A27AA">
        <w:rPr>
          <w:rFonts w:ascii="David" w:hAnsi="David" w:cs="David"/>
          <w:b/>
          <w:bCs/>
          <w:rtl/>
        </w:rPr>
        <w:t xml:space="preserve">ציון </w:t>
      </w:r>
      <w:r w:rsidRPr="00B97B9A">
        <w:rPr>
          <w:rFonts w:ascii="David" w:hAnsi="David" w:cs="David"/>
          <w:rtl/>
        </w:rPr>
        <w:t xml:space="preserve">סב, א (תשנ"ז), עמ' 46-31. </w:t>
      </w:r>
    </w:p>
  </w:footnote>
  <w:footnote w:id="96">
    <w:p w14:paraId="45D38C93" w14:textId="77777777" w:rsidR="005C2122" w:rsidRPr="00B97B9A" w:rsidRDefault="005C2122" w:rsidP="000E24D5">
      <w:pPr>
        <w:pStyle w:val="FootnoteText"/>
        <w:spacing w:line="360" w:lineRule="auto"/>
        <w:rPr>
          <w:rFonts w:ascii="David" w:hAnsi="David" w:cs="David"/>
          <w:rtl/>
        </w:rPr>
      </w:pPr>
      <w:r w:rsidRPr="00B97B9A">
        <w:rPr>
          <w:rStyle w:val="FootnoteReference"/>
          <w:rFonts w:ascii="David" w:hAnsi="David" w:cs="David"/>
        </w:rPr>
        <w:footnoteRef/>
      </w:r>
      <w:r w:rsidRPr="00B97B9A">
        <w:rPr>
          <w:rFonts w:ascii="David" w:hAnsi="David" w:cs="David"/>
          <w:rtl/>
        </w:rPr>
        <w:t xml:space="preserve"> פראם, 'בין תתנ"ו לת"ח-ת"ט', עמ' 162.</w:t>
      </w:r>
    </w:p>
  </w:footnote>
  <w:footnote w:id="97">
    <w:p w14:paraId="5FC4C089" w14:textId="77777777" w:rsidR="005C2122" w:rsidRPr="00B97B9A" w:rsidRDefault="005C2122" w:rsidP="000E24D5">
      <w:pPr>
        <w:pStyle w:val="FootnoteText"/>
        <w:spacing w:line="360" w:lineRule="auto"/>
        <w:rPr>
          <w:rFonts w:ascii="David" w:hAnsi="David" w:cs="David"/>
        </w:rPr>
      </w:pPr>
      <w:r w:rsidRPr="00B97B9A">
        <w:rPr>
          <w:rStyle w:val="FootnoteReference"/>
          <w:rFonts w:ascii="David" w:hAnsi="David" w:cs="David"/>
        </w:rPr>
        <w:footnoteRef/>
      </w:r>
      <w:r w:rsidRPr="00B97B9A">
        <w:rPr>
          <w:rFonts w:ascii="David" w:hAnsi="David" w:cs="David"/>
          <w:rtl/>
        </w:rPr>
        <w:t xml:space="preserve"> ר' מרדכי יפה (?1612-1535) המכונה "בעל הלבושים" או "בעל הלבוש" כיהן כרב בליטא, בוהמיה וגם בפוזנן. למד אצל ר' שלמה לוריא (מהרש"ל) ור' משה איסרלש (הרמ"א) בלובלין ובקראקוב. ספרי ה'לבוש' על ארבעה טורים היו לספר הלכה חשוב ופופולרי בקרב יהודי אשכנז עד שנדחקו הצידה מפני הגהותיו של הרמ"א על השולחן ערוך. </w:t>
      </w:r>
    </w:p>
  </w:footnote>
  <w:footnote w:id="98">
    <w:p w14:paraId="1A1B3F82" w14:textId="77777777" w:rsidR="005C2122" w:rsidRPr="00B97B9A" w:rsidRDefault="005C2122" w:rsidP="000E24D5">
      <w:pPr>
        <w:pStyle w:val="FootnoteText"/>
        <w:spacing w:line="360" w:lineRule="auto"/>
        <w:rPr>
          <w:rFonts w:ascii="David" w:hAnsi="David" w:cs="David"/>
        </w:rPr>
      </w:pPr>
      <w:r w:rsidRPr="00B97B9A">
        <w:rPr>
          <w:rStyle w:val="FootnoteReference"/>
          <w:rFonts w:ascii="David" w:hAnsi="David" w:cs="David"/>
        </w:rPr>
        <w:footnoteRef/>
      </w:r>
      <w:r w:rsidRPr="00B97B9A">
        <w:rPr>
          <w:rFonts w:ascii="David" w:hAnsi="David" w:cs="David"/>
          <w:rtl/>
        </w:rPr>
        <w:t xml:space="preserve"> ר' מרדכי יפה, </w:t>
      </w:r>
      <w:r w:rsidRPr="003A27AA">
        <w:rPr>
          <w:rFonts w:ascii="David" w:hAnsi="David" w:cs="David"/>
          <w:b/>
          <w:bCs/>
          <w:rtl/>
        </w:rPr>
        <w:t>לבוש עטרת זהב</w:t>
      </w:r>
      <w:r w:rsidRPr="00B97B9A">
        <w:rPr>
          <w:rFonts w:ascii="David" w:hAnsi="David" w:cs="David"/>
          <w:rtl/>
        </w:rPr>
        <w:t xml:space="preserve"> (קראקא, שנ"ד), סימן קנז, סעיף א.</w:t>
      </w:r>
    </w:p>
  </w:footnote>
  <w:footnote w:id="99">
    <w:p w14:paraId="22601BBF"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896DF9">
        <w:rPr>
          <w:rFonts w:cs="David"/>
          <w:lang w:val="pl-PL"/>
        </w:rPr>
        <w:t xml:space="preserve">Mintz, </w:t>
      </w:r>
      <w:r w:rsidRPr="00896DF9">
        <w:rPr>
          <w:rFonts w:cs="David"/>
          <w:i/>
          <w:iCs/>
          <w:lang w:val="pl-PL"/>
        </w:rPr>
        <w:t>Hurban</w:t>
      </w:r>
      <w:r w:rsidRPr="00896DF9">
        <w:rPr>
          <w:rFonts w:cs="David"/>
          <w:lang w:val="pl-PL"/>
        </w:rPr>
        <w:t>, 104</w:t>
      </w:r>
    </w:p>
  </w:footnote>
  <w:footnote w:id="100">
    <w:p w14:paraId="5C1526BB" w14:textId="77777777" w:rsidR="005C2122" w:rsidRPr="0011374A" w:rsidRDefault="005C2122" w:rsidP="000E24D5">
      <w:pPr>
        <w:pStyle w:val="FootnoteText"/>
        <w:spacing w:line="360" w:lineRule="auto"/>
        <w:rPr>
          <w:rFonts w:cs="David"/>
          <w:rtl/>
          <w:lang w:val="pl-PL"/>
        </w:rPr>
      </w:pPr>
      <w:r w:rsidRPr="0011374A">
        <w:rPr>
          <w:rStyle w:val="FootnoteReference"/>
          <w:rFonts w:cs="David"/>
        </w:rPr>
        <w:footnoteRef/>
      </w:r>
      <w:r w:rsidRPr="0011374A">
        <w:rPr>
          <w:rFonts w:cs="David"/>
          <w:rtl/>
        </w:rPr>
        <w:t xml:space="preserve"> </w:t>
      </w:r>
      <w:r w:rsidRPr="0011374A">
        <w:rPr>
          <w:rFonts w:cs="David"/>
          <w:lang w:val="pl-PL"/>
        </w:rPr>
        <w:t>Stanisław Pudłowski</w:t>
      </w:r>
      <w:r>
        <w:rPr>
          <w:rFonts w:cs="David"/>
          <w:lang w:val="pl-PL"/>
        </w:rPr>
        <w:t xml:space="preserve"> (1597-1645), Bibl. </w:t>
      </w:r>
      <w:r w:rsidRPr="00DA4499">
        <w:rPr>
          <w:rFonts w:cs="David"/>
          <w:lang w:val="es-ES"/>
        </w:rPr>
        <w:t xml:space="preserve">Jagiell. </w:t>
      </w:r>
      <w:r w:rsidRPr="00DA4499">
        <w:rPr>
          <w:rFonts w:cs="David"/>
          <w:i/>
          <w:iCs/>
          <w:lang w:val="es-ES"/>
        </w:rPr>
        <w:t xml:space="preserve">Miscellanea </w:t>
      </w:r>
      <w:r w:rsidRPr="00DA4499">
        <w:rPr>
          <w:rFonts w:cs="David"/>
          <w:lang w:val="es-ES"/>
        </w:rPr>
        <w:t>DD.X.18 fol. 198 v.</w:t>
      </w:r>
    </w:p>
  </w:footnote>
  <w:footnote w:id="101">
    <w:p w14:paraId="327BC48D"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גר</w:t>
      </w:r>
      <w:r>
        <w:rPr>
          <w:rFonts w:cs="David" w:hint="cs"/>
          <w:rtl/>
        </w:rPr>
        <w:t>וסמן, 'שורשיו של קידוש השם', (לעיל הערה 96) עמ'</w:t>
      </w:r>
      <w:r w:rsidRPr="0011374A">
        <w:rPr>
          <w:rFonts w:cs="David" w:hint="cs"/>
          <w:rtl/>
        </w:rPr>
        <w:t xml:space="preserve"> 99</w:t>
      </w:r>
      <w:r>
        <w:rPr>
          <w:rFonts w:cs="David" w:hint="cs"/>
          <w:rtl/>
        </w:rPr>
        <w:t>.</w:t>
      </w:r>
    </w:p>
  </w:footnote>
  <w:footnote w:id="102">
    <w:p w14:paraId="51302F49" w14:textId="77777777" w:rsidR="005C2122" w:rsidRPr="008B032A" w:rsidRDefault="005C2122" w:rsidP="000E24D5">
      <w:pPr>
        <w:pStyle w:val="FootnoteText"/>
        <w:spacing w:line="360" w:lineRule="auto"/>
        <w:rPr>
          <w:rFonts w:cs="David"/>
          <w:rtl/>
          <w:lang w:val="pl-PL"/>
        </w:rPr>
      </w:pPr>
      <w:r w:rsidRPr="0011374A">
        <w:rPr>
          <w:rStyle w:val="FootnoteReference"/>
          <w:rFonts w:cs="David"/>
        </w:rPr>
        <w:footnoteRef/>
      </w:r>
      <w:r w:rsidRPr="0011374A">
        <w:rPr>
          <w:rFonts w:cs="David"/>
          <w:rtl/>
        </w:rPr>
        <w:t xml:space="preserve"> </w:t>
      </w:r>
      <w:r w:rsidRPr="004D0402">
        <w:rPr>
          <w:rFonts w:cs="David"/>
        </w:rPr>
        <w:t>Bibl.</w:t>
      </w:r>
      <w:r>
        <w:rPr>
          <w:rFonts w:cs="David"/>
        </w:rPr>
        <w:t xml:space="preserve"> Jagiell.,</w:t>
      </w:r>
      <w:r w:rsidRPr="004D0402">
        <w:rPr>
          <w:rFonts w:cs="David"/>
        </w:rPr>
        <w:t xml:space="preserve"> </w:t>
      </w:r>
      <w:r w:rsidRPr="004D0402">
        <w:rPr>
          <w:rFonts w:cs="David"/>
          <w:i/>
          <w:iCs/>
        </w:rPr>
        <w:t xml:space="preserve">Miscellanea </w:t>
      </w:r>
      <w:r w:rsidRPr="004D0402">
        <w:rPr>
          <w:rFonts w:cs="David"/>
        </w:rPr>
        <w:t>DD.X.18 fol. 225 v</w:t>
      </w:r>
      <w:r>
        <w:rPr>
          <w:rFonts w:cs="David"/>
        </w:rPr>
        <w:t>.</w:t>
      </w:r>
      <w:r w:rsidRPr="004D0402">
        <w:rPr>
          <w:rFonts w:cs="David"/>
        </w:rPr>
        <w:t xml:space="preserve"> </w:t>
      </w:r>
    </w:p>
  </w:footnote>
  <w:footnote w:id="103">
    <w:p w14:paraId="4092EA19"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 Dubnow, "Żertvy," 6</w:t>
      </w:r>
      <w:r>
        <w:rPr>
          <w:rFonts w:cs="David"/>
        </w:rPr>
        <w:t>6</w:t>
      </w:r>
    </w:p>
  </w:footnote>
  <w:footnote w:id="104">
    <w:p w14:paraId="5F2B8E1B"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Elliott Horowitz, "The Jews of </w:t>
      </w:r>
      <w:smartTag w:uri="urn:schemas-microsoft-com:office:smarttags" w:element="place">
        <w:r w:rsidRPr="0011374A">
          <w:rPr>
            <w:rFonts w:cs="David"/>
          </w:rPr>
          <w:t>Europe</w:t>
        </w:r>
      </w:smartTag>
      <w:r w:rsidRPr="0011374A">
        <w:rPr>
          <w:rFonts w:cs="David"/>
        </w:rPr>
        <w:t xml:space="preserve"> and the Moment of Death in Medieval and Modern Times," </w:t>
      </w:r>
      <w:r w:rsidRPr="0011374A">
        <w:rPr>
          <w:rFonts w:cs="David"/>
          <w:i/>
          <w:iCs/>
        </w:rPr>
        <w:t>Judaism</w:t>
      </w:r>
      <w:r w:rsidRPr="0011374A">
        <w:rPr>
          <w:rFonts w:cs="David"/>
        </w:rPr>
        <w:t xml:space="preserve"> 44 (1995): 277.</w:t>
      </w:r>
    </w:p>
  </w:footnote>
  <w:footnote w:id="105">
    <w:p w14:paraId="24F79786"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06BF5">
        <w:rPr>
          <w:rFonts w:cs="David"/>
        </w:rPr>
        <w:t xml:space="preserve">Mintz, </w:t>
      </w:r>
      <w:r w:rsidRPr="00106BF5">
        <w:rPr>
          <w:rFonts w:cs="David"/>
          <w:i/>
          <w:iCs/>
        </w:rPr>
        <w:t>Hurban</w:t>
      </w:r>
      <w:r w:rsidRPr="00106BF5">
        <w:rPr>
          <w:rFonts w:cs="David"/>
        </w:rPr>
        <w:t>, 89</w:t>
      </w:r>
    </w:p>
  </w:footnote>
  <w:footnote w:id="106">
    <w:p w14:paraId="497CB0DE" w14:textId="77777777" w:rsidR="005C2122" w:rsidRPr="0011374A" w:rsidRDefault="005C2122" w:rsidP="000E24D5">
      <w:pPr>
        <w:pStyle w:val="FootnoteText"/>
        <w:spacing w:line="360" w:lineRule="auto"/>
        <w:rPr>
          <w:rFonts w:cs="David"/>
          <w:rtl/>
          <w:lang w:val="pl-PL"/>
        </w:rPr>
      </w:pPr>
      <w:r w:rsidRPr="0011374A">
        <w:rPr>
          <w:rStyle w:val="FootnoteReference"/>
          <w:rFonts w:cs="David"/>
        </w:rPr>
        <w:footnoteRef/>
      </w:r>
      <w:r w:rsidRPr="0011374A">
        <w:rPr>
          <w:rFonts w:cs="David"/>
          <w:rtl/>
        </w:rPr>
        <w:t xml:space="preserve"> </w:t>
      </w:r>
      <w:r w:rsidRPr="00881CC3">
        <w:rPr>
          <w:rFonts w:cs="David"/>
        </w:rPr>
        <w:t>Ibid. 100</w:t>
      </w:r>
    </w:p>
  </w:footnote>
  <w:footnote w:id="107">
    <w:p w14:paraId="6452E145" w14:textId="26E2AF54"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881CC3">
        <w:rPr>
          <w:rFonts w:cs="David" w:hint="cs"/>
        </w:rPr>
        <w:t>I</w:t>
      </w:r>
      <w:r w:rsidRPr="00881CC3">
        <w:rPr>
          <w:rFonts w:cs="David"/>
        </w:rPr>
        <w:t xml:space="preserve">bid., </w:t>
      </w:r>
      <w:r w:rsidR="00881CC3" w:rsidRPr="00881CC3">
        <w:rPr>
          <w:rFonts w:cs="David"/>
        </w:rPr>
        <w:t>6</w:t>
      </w:r>
    </w:p>
  </w:footnote>
  <w:footnote w:id="108">
    <w:p w14:paraId="5A99007D" w14:textId="3FAD92D8" w:rsidR="005C2122" w:rsidRPr="0011374A" w:rsidRDefault="005C2122" w:rsidP="00757841">
      <w:pPr>
        <w:pStyle w:val="FootnoteText"/>
        <w:spacing w:line="360" w:lineRule="auto"/>
        <w:rPr>
          <w:rFonts w:cs="David"/>
        </w:rPr>
      </w:pPr>
      <w:r w:rsidRPr="0011374A">
        <w:rPr>
          <w:rStyle w:val="FootnoteReference"/>
          <w:rFonts w:cs="David"/>
        </w:rPr>
        <w:footnoteRef/>
      </w:r>
      <w:r w:rsidRPr="0011374A">
        <w:rPr>
          <w:rFonts w:cs="David"/>
          <w:rtl/>
        </w:rPr>
        <w:t xml:space="preserve"> </w:t>
      </w:r>
      <w:r w:rsidRPr="004E3648">
        <w:rPr>
          <w:rFonts w:cs="David" w:hint="cs"/>
          <w:rtl/>
        </w:rPr>
        <w:t>הקשר בין קדוש ה</w:t>
      </w:r>
      <w:r>
        <w:rPr>
          <w:rFonts w:cs="David" w:hint="cs"/>
          <w:rtl/>
        </w:rPr>
        <w:t>שם</w:t>
      </w:r>
      <w:r w:rsidRPr="004E3648">
        <w:rPr>
          <w:rFonts w:cs="David" w:hint="cs"/>
          <w:rtl/>
        </w:rPr>
        <w:t xml:space="preserve"> ונקמה ובין נקמה וגאולה עמד בבסיס המאמר מ</w:t>
      </w:r>
      <w:r>
        <w:rPr>
          <w:rFonts w:cs="David" w:hint="cs"/>
          <w:rtl/>
        </w:rPr>
        <w:t xml:space="preserve">עורר המחלוקת של </w:t>
      </w:r>
      <w:r>
        <w:rPr>
          <w:rFonts w:cs="David" w:hint="cs"/>
        </w:rPr>
        <w:t>I</w:t>
      </w:r>
      <w:r>
        <w:rPr>
          <w:rFonts w:cs="David"/>
        </w:rPr>
        <w:t>srael Yuval</w:t>
      </w:r>
      <w:r>
        <w:rPr>
          <w:rFonts w:cs="David" w:hint="cs"/>
          <w:rtl/>
        </w:rPr>
        <w:t>, '</w:t>
      </w:r>
      <w:r w:rsidRPr="004E3648">
        <w:rPr>
          <w:rFonts w:cs="David" w:hint="cs"/>
          <w:rtl/>
        </w:rPr>
        <w:t xml:space="preserve">הנקם והקללה, הדם והעלילה. מעלילות </w:t>
      </w:r>
      <w:r>
        <w:rPr>
          <w:rFonts w:cs="David" w:hint="cs"/>
          <w:rtl/>
        </w:rPr>
        <w:t>קדושים לעלילות דם',</w:t>
      </w:r>
      <w:r w:rsidRPr="004E3648">
        <w:rPr>
          <w:rFonts w:cs="David" w:hint="cs"/>
          <w:rtl/>
        </w:rPr>
        <w:t xml:space="preserve"> </w:t>
      </w:r>
      <w:r w:rsidRPr="003A27AA">
        <w:rPr>
          <w:rFonts w:cs="David" w:hint="cs"/>
          <w:b/>
          <w:bCs/>
          <w:rtl/>
        </w:rPr>
        <w:t>צ</w:t>
      </w:r>
      <w:r w:rsidRPr="003A27AA">
        <w:rPr>
          <w:rFonts w:cs="David"/>
          <w:b/>
          <w:bCs/>
          <w:rtl/>
        </w:rPr>
        <w:t>יון</w:t>
      </w:r>
      <w:r w:rsidRPr="004E3648">
        <w:rPr>
          <w:rFonts w:cs="David"/>
          <w:rtl/>
        </w:rPr>
        <w:t xml:space="preserve"> נח (תשנ"ג)</w:t>
      </w:r>
      <w:r w:rsidRPr="004E3648">
        <w:rPr>
          <w:rFonts w:cs="David"/>
        </w:rPr>
        <w:t>,</w:t>
      </w:r>
      <w:r w:rsidRPr="004E3648">
        <w:rPr>
          <w:rFonts w:cs="David" w:hint="cs"/>
          <w:rtl/>
        </w:rPr>
        <w:t xml:space="preserve"> וגם במרכז ספרו: </w:t>
      </w:r>
      <w:r>
        <w:rPr>
          <w:rFonts w:cs="David"/>
        </w:rPr>
        <w:t xml:space="preserve"> </w:t>
      </w:r>
      <w:r w:rsidRPr="00757841">
        <w:rPr>
          <w:rFonts w:cs="David"/>
          <w:i/>
          <w:iCs/>
        </w:rPr>
        <w:t>Two Nations in Your Womb. Perceptions of Jews and Christians in Late Antiquity and the Middle Ages</w:t>
      </w:r>
      <w:r>
        <w:rPr>
          <w:rFonts w:cs="David"/>
        </w:rPr>
        <w:t>. Translated by Barbara Harshav and Jonatha Chipman (University of California Press, 2008).</w:t>
      </w:r>
    </w:p>
  </w:footnote>
  <w:footnote w:id="109">
    <w:p w14:paraId="3AB48EE2"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 xml:space="preserve">היהודים התגאו בקדושים, אך לא העניקו להם תכונות רוחניות כפי שהיה מקובל בנצרות. ראו: </w:t>
      </w:r>
      <w:r w:rsidRPr="0011374A">
        <w:rPr>
          <w:rFonts w:cs="David"/>
        </w:rPr>
        <w:t xml:space="preserve">S.A. Goldberg, </w:t>
      </w:r>
      <w:r w:rsidRPr="0011374A">
        <w:rPr>
          <w:rFonts w:cs="David"/>
          <w:i/>
          <w:iCs/>
        </w:rPr>
        <w:t>Crossing the Jabbok</w:t>
      </w:r>
      <w:r w:rsidRPr="0011374A">
        <w:rPr>
          <w:rFonts w:cs="David"/>
        </w:rPr>
        <w:t>, 35.</w:t>
      </w:r>
    </w:p>
  </w:footnote>
  <w:footnote w:id="110">
    <w:p w14:paraId="3BDA34EA" w14:textId="77777777" w:rsidR="005C2122" w:rsidRDefault="005C2122" w:rsidP="000E24D5">
      <w:pPr>
        <w:pStyle w:val="FootnoteText"/>
        <w:spacing w:line="360" w:lineRule="auto"/>
        <w:rPr>
          <w:rtl/>
        </w:rPr>
      </w:pPr>
      <w:r>
        <w:rPr>
          <w:rStyle w:val="FootnoteReference"/>
        </w:rPr>
        <w:footnoteRef/>
      </w:r>
      <w:r>
        <w:rPr>
          <w:rtl/>
        </w:rPr>
        <w:t xml:space="preserve"> </w:t>
      </w:r>
      <w:r w:rsidRPr="00DB6694">
        <w:rPr>
          <w:rFonts w:ascii="David" w:hAnsi="David" w:cs="David"/>
          <w:rtl/>
        </w:rPr>
        <w:t>לדעתו של י' ליפשיץ היהודים ביקשו לזכות בחסד אלוהי בזכות הקורבן של מקדשי השם. ראו</w:t>
      </w:r>
      <w:r>
        <w:rPr>
          <w:rFonts w:hint="cs"/>
          <w:rtl/>
        </w:rPr>
        <w:t xml:space="preserve">: </w:t>
      </w:r>
      <w:r>
        <w:t xml:space="preserve">Joseph Isaac Lifshitz, "Av ha-rahamim: On the `Father of Mercy` Prayer" in </w:t>
      </w:r>
      <w:r w:rsidRPr="00F370CD">
        <w:rPr>
          <w:i/>
          <w:iCs/>
        </w:rPr>
        <w:t>Death in Jewish Life. Burial and Mourning Customs Among Jews of Europe and Nearby Communities</w:t>
      </w:r>
      <w:r>
        <w:t>, ed. Stefan C. Reif, Andreas Lehnardt and Avriel Bar-Levav (De Gruyter, 2014), 141-15</w:t>
      </w:r>
      <w:r w:rsidRPr="00B00413">
        <w:t>4</w:t>
      </w:r>
      <w:r>
        <w:t xml:space="preserve">. </w:t>
      </w:r>
    </w:p>
  </w:footnote>
  <w:footnote w:id="111">
    <w:p w14:paraId="3D2CD36B"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 xml:space="preserve">Mintz, </w:t>
      </w:r>
      <w:r w:rsidRPr="0011374A">
        <w:rPr>
          <w:rFonts w:cs="David"/>
          <w:i/>
          <w:iCs/>
        </w:rPr>
        <w:t>Hurban</w:t>
      </w:r>
      <w:r w:rsidRPr="0011374A">
        <w:rPr>
          <w:rFonts w:cs="David"/>
        </w:rPr>
        <w:t>, 7</w:t>
      </w:r>
    </w:p>
  </w:footnote>
  <w:footnote w:id="112">
    <w:p w14:paraId="4A676595" w14:textId="158A81C6" w:rsidR="005C2122" w:rsidRPr="0011374A" w:rsidRDefault="005C2122" w:rsidP="00CF6912">
      <w:pPr>
        <w:pStyle w:val="FootnoteText"/>
        <w:spacing w:line="360" w:lineRule="auto"/>
        <w:rPr>
          <w:rFonts w:cs="David"/>
          <w:rtl/>
        </w:rPr>
      </w:pPr>
      <w:r w:rsidRPr="007E31E7">
        <w:rPr>
          <w:rStyle w:val="FootnoteReference"/>
          <w:rFonts w:cs="David"/>
        </w:rPr>
        <w:footnoteRef/>
      </w:r>
      <w:r w:rsidRPr="007E31E7">
        <w:rPr>
          <w:rFonts w:cs="David"/>
          <w:rtl/>
        </w:rPr>
        <w:t xml:space="preserve"> </w:t>
      </w:r>
      <w:r w:rsidRPr="007E31E7">
        <w:rPr>
          <w:rFonts w:cs="David" w:hint="cs"/>
          <w:rtl/>
        </w:rPr>
        <w:t>ראו: ספר הזוהר 1: 124 ב, 3: 19</w:t>
      </w:r>
      <w:r>
        <w:rPr>
          <w:rFonts w:cs="David" w:hint="cs"/>
          <w:rtl/>
        </w:rPr>
        <w:t>5 ב'; כ"ץ, 'בין תתנ"ו לת"ח-ת"ט',</w:t>
      </w:r>
      <w:r w:rsidRPr="007E31E7">
        <w:rPr>
          <w:rFonts w:cs="David" w:hint="cs"/>
          <w:rtl/>
        </w:rPr>
        <w:t xml:space="preserve"> (לעיל הערה 72), עמ' 317.</w:t>
      </w:r>
    </w:p>
  </w:footnote>
  <w:footnote w:id="113">
    <w:p w14:paraId="7BB0EA5B" w14:textId="77777777" w:rsidR="005C2122" w:rsidRPr="0011374A" w:rsidRDefault="005C2122" w:rsidP="000E24D5">
      <w:pPr>
        <w:pStyle w:val="FootnoteText"/>
        <w:tabs>
          <w:tab w:val="right" w:pos="8306"/>
        </w:tabs>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כץ, </w:t>
      </w:r>
      <w:r>
        <w:rPr>
          <w:rFonts w:cs="David" w:hint="cs"/>
          <w:rtl/>
        </w:rPr>
        <w:t>'</w:t>
      </w:r>
      <w:r w:rsidRPr="0011374A">
        <w:rPr>
          <w:rFonts w:cs="David" w:hint="cs"/>
          <w:rtl/>
        </w:rPr>
        <w:t>בין תתנ"ו לת"ח-ת"ט</w:t>
      </w:r>
      <w:r>
        <w:rPr>
          <w:rFonts w:cs="David" w:hint="cs"/>
          <w:i/>
          <w:iCs/>
          <w:rtl/>
        </w:rPr>
        <w:t>',</w:t>
      </w:r>
      <w:r>
        <w:rPr>
          <w:rFonts w:cs="David" w:hint="cs"/>
          <w:rtl/>
        </w:rPr>
        <w:t xml:space="preserve"> עמ' 320-317</w:t>
      </w:r>
      <w:r w:rsidRPr="0011374A">
        <w:rPr>
          <w:rFonts w:cs="David" w:hint="cs"/>
          <w:rtl/>
        </w:rPr>
        <w:t>.</w:t>
      </w:r>
      <w:r>
        <w:rPr>
          <w:rFonts w:cs="David"/>
          <w:rtl/>
        </w:rPr>
        <w:tab/>
      </w:r>
      <w:r>
        <w:rPr>
          <w:rFonts w:cs="David" w:hint="cs"/>
          <w:rtl/>
        </w:rPr>
        <w:t xml:space="preserve"> </w:t>
      </w:r>
    </w:p>
  </w:footnote>
  <w:footnote w:id="114">
    <w:p w14:paraId="4D1B8E1C"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Pr>
          <w:rFonts w:cs="David" w:hint="cs"/>
          <w:rtl/>
        </w:rPr>
        <w:t>יוסף הקר, '</w:t>
      </w:r>
      <w:r w:rsidRPr="0011374A">
        <w:rPr>
          <w:rFonts w:cs="David" w:hint="cs"/>
          <w:rtl/>
        </w:rPr>
        <w:t>כלום הועתק קידוש השם אל תחום הרוח לקראת העת החדשה</w:t>
      </w:r>
      <w:r>
        <w:rPr>
          <w:rFonts w:cs="David" w:hint="cs"/>
          <w:rtl/>
        </w:rPr>
        <w:t>?'</w:t>
      </w:r>
      <w:r w:rsidRPr="000E066E">
        <w:rPr>
          <w:rFonts w:cs="David" w:hint="cs"/>
          <w:rtl/>
        </w:rPr>
        <w:t xml:space="preserve"> </w:t>
      </w:r>
      <w:r w:rsidRPr="003A27AA">
        <w:rPr>
          <w:rFonts w:cs="David" w:hint="cs"/>
          <w:b/>
          <w:bCs/>
          <w:rtl/>
        </w:rPr>
        <w:t>ספר יובל ליצחק בער</w:t>
      </w:r>
      <w:r w:rsidRPr="000E066E">
        <w:rPr>
          <w:rFonts w:cs="David" w:hint="cs"/>
          <w:rtl/>
        </w:rPr>
        <w:t xml:space="preserve"> (ירושלי</w:t>
      </w:r>
      <w:r w:rsidRPr="0011374A">
        <w:rPr>
          <w:rFonts w:cs="David" w:hint="cs"/>
          <w:rtl/>
        </w:rPr>
        <w:t>ם, תשכ"א),</w:t>
      </w:r>
      <w:r>
        <w:rPr>
          <w:rFonts w:cs="David" w:hint="cs"/>
          <w:rtl/>
        </w:rPr>
        <w:t xml:space="preserve"> עמ' 231.</w:t>
      </w:r>
    </w:p>
  </w:footnote>
  <w:footnote w:id="115">
    <w:p w14:paraId="35279520" w14:textId="77777777" w:rsidR="005C2122" w:rsidRDefault="005C2122" w:rsidP="000E24D5">
      <w:pPr>
        <w:pStyle w:val="FootnoteText"/>
        <w:spacing w:line="360" w:lineRule="auto"/>
        <w:rPr>
          <w:rtl/>
        </w:rPr>
      </w:pPr>
      <w:r>
        <w:rPr>
          <w:rStyle w:val="FootnoteReference"/>
        </w:rPr>
        <w:footnoteRef/>
      </w:r>
      <w:r>
        <w:rPr>
          <w:rFonts w:hint="cs"/>
          <w:rtl/>
        </w:rPr>
        <w:t xml:space="preserve"> </w:t>
      </w:r>
      <w:r w:rsidRPr="007E31E7">
        <w:rPr>
          <w:rFonts w:ascii="David" w:hAnsi="David" w:cs="David"/>
          <w:rtl/>
        </w:rPr>
        <w:t>כ"ץ, 'בין תתנ"ו לת"ח-ת"ט</w:t>
      </w:r>
      <w:r w:rsidRPr="007E31E7">
        <w:rPr>
          <w:rFonts w:ascii="David" w:hAnsi="David" w:cs="David"/>
          <w:i/>
          <w:iCs/>
          <w:rtl/>
        </w:rPr>
        <w:t>',</w:t>
      </w:r>
      <w:r w:rsidRPr="007E31E7">
        <w:rPr>
          <w:rFonts w:ascii="David" w:hAnsi="David" w:cs="David"/>
          <w:rtl/>
        </w:rPr>
        <w:t xml:space="preserve"> עמ' 316. לביקורת של גישה זו ראו למשל: שמואל אטינגר, 'מסורת ומשבר', </w:t>
      </w:r>
      <w:r w:rsidRPr="003A27AA">
        <w:rPr>
          <w:rFonts w:ascii="David" w:hAnsi="David" w:cs="David"/>
          <w:b/>
          <w:bCs/>
          <w:rtl/>
        </w:rPr>
        <w:t>קריית ספר</w:t>
      </w:r>
      <w:r w:rsidRPr="007E31E7">
        <w:rPr>
          <w:rFonts w:ascii="David" w:hAnsi="David" w:cs="David"/>
          <w:rtl/>
        </w:rPr>
        <w:t>, לה (תש"ך) עמ' 16.</w:t>
      </w:r>
    </w:p>
  </w:footnote>
  <w:footnote w:id="116">
    <w:p w14:paraId="4A90B501"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Nora, "Between Memory and History," 7</w:t>
      </w:r>
    </w:p>
  </w:footnote>
  <w:footnote w:id="117">
    <w:p w14:paraId="2C7CD309" w14:textId="77777777" w:rsidR="005C2122" w:rsidRDefault="005C2122" w:rsidP="000E24D5">
      <w:pPr>
        <w:pStyle w:val="FootnoteText"/>
        <w:spacing w:line="360" w:lineRule="auto"/>
      </w:pPr>
      <w:r>
        <w:rPr>
          <w:rStyle w:val="FootnoteReference"/>
        </w:rPr>
        <w:footnoteRef/>
      </w:r>
      <w:r>
        <w:rPr>
          <w:rtl/>
        </w:rPr>
        <w:t xml:space="preserve"> </w:t>
      </w:r>
      <w:r>
        <w:t>Lifshitz, "Av ha-rahamim," 144</w:t>
      </w:r>
    </w:p>
  </w:footnote>
  <w:footnote w:id="118">
    <w:p w14:paraId="4BB8DAC8" w14:textId="2793A92C" w:rsidR="005C2122" w:rsidRPr="0011374A" w:rsidRDefault="005C2122" w:rsidP="000E24D5">
      <w:pPr>
        <w:pStyle w:val="FootnoteText"/>
        <w:spacing w:line="360" w:lineRule="auto"/>
        <w:rPr>
          <w:rFonts w:cs="David"/>
        </w:rPr>
      </w:pPr>
      <w:r w:rsidRPr="00A423A6">
        <w:rPr>
          <w:rStyle w:val="FootnoteReference"/>
          <w:rFonts w:cs="David"/>
        </w:rPr>
        <w:footnoteRef/>
      </w:r>
      <w:r w:rsidRPr="00A423A6">
        <w:rPr>
          <w:rFonts w:cs="David"/>
          <w:rtl/>
        </w:rPr>
        <w:t xml:space="preserve"> </w:t>
      </w:r>
      <w:r w:rsidR="00A423A6" w:rsidRPr="00A423A6">
        <w:rPr>
          <w:rFonts w:cs="David"/>
        </w:rPr>
        <w:t>and passim.</w:t>
      </w:r>
      <w:r w:rsidR="00A423A6" w:rsidRPr="00A423A6">
        <w:rPr>
          <w:rFonts w:cs="David" w:hint="cs"/>
          <w:rtl/>
        </w:rPr>
        <w:t xml:space="preserve"> </w:t>
      </w:r>
      <w:r w:rsidR="00A423A6" w:rsidRPr="00A423A6">
        <w:rPr>
          <w:rFonts w:cs="David"/>
        </w:rPr>
        <w:t xml:space="preserve">Yuval, </w:t>
      </w:r>
      <w:r w:rsidR="00A423A6" w:rsidRPr="00A423A6">
        <w:rPr>
          <w:rFonts w:cs="David"/>
          <w:i/>
          <w:iCs/>
        </w:rPr>
        <w:t>Two Nations</w:t>
      </w:r>
      <w:r w:rsidR="00A423A6" w:rsidRPr="00A423A6">
        <w:rPr>
          <w:rFonts w:cs="David"/>
        </w:rPr>
        <w:t>, 98-99</w:t>
      </w:r>
    </w:p>
  </w:footnote>
  <w:footnote w:id="119">
    <w:p w14:paraId="0DAE14AF"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lang w:val="pl-PL"/>
        </w:rPr>
        <w:t>הנושא כללי של נקמה אלוהית נדון בהרחבה במחקרים שונים והו</w:t>
      </w:r>
      <w:r>
        <w:rPr>
          <w:rFonts w:cs="David" w:hint="cs"/>
          <w:rtl/>
          <w:lang w:val="pl-PL"/>
        </w:rPr>
        <w:t>א</w:t>
      </w:r>
      <w:r w:rsidRPr="0011374A">
        <w:rPr>
          <w:rFonts w:cs="David" w:hint="cs"/>
          <w:rtl/>
          <w:lang w:val="pl-PL"/>
        </w:rPr>
        <w:t xml:space="preserve"> מעבר ל</w:t>
      </w:r>
      <w:r w:rsidRPr="0011374A">
        <w:rPr>
          <w:rFonts w:cs="David" w:hint="cs"/>
          <w:rtl/>
        </w:rPr>
        <w:t>תחום העבודה הנוכחית</w:t>
      </w:r>
      <w:r>
        <w:rPr>
          <w:rFonts w:cs="David" w:hint="cs"/>
          <w:rtl/>
        </w:rPr>
        <w:t>,</w:t>
      </w:r>
      <w:r w:rsidRPr="0011374A">
        <w:rPr>
          <w:rFonts w:cs="David" w:hint="cs"/>
          <w:rtl/>
        </w:rPr>
        <w:t xml:space="preserve"> ש</w:t>
      </w:r>
      <w:r>
        <w:rPr>
          <w:rFonts w:cs="David" w:hint="cs"/>
          <w:rtl/>
        </w:rPr>
        <w:t>בה</w:t>
      </w:r>
      <w:r w:rsidRPr="0011374A">
        <w:rPr>
          <w:rFonts w:cs="David" w:hint="cs"/>
          <w:rtl/>
        </w:rPr>
        <w:t xml:space="preserve"> </w:t>
      </w:r>
      <w:r>
        <w:rPr>
          <w:rFonts w:cs="David" w:hint="cs"/>
          <w:rtl/>
        </w:rPr>
        <w:t>א</w:t>
      </w:r>
      <w:r w:rsidRPr="0011374A">
        <w:rPr>
          <w:rFonts w:cs="David" w:hint="cs"/>
          <w:rtl/>
        </w:rPr>
        <w:t xml:space="preserve">דגיש רק את תפקידו במסגרת </w:t>
      </w:r>
      <w:r>
        <w:rPr>
          <w:rFonts w:cs="David" w:hint="cs"/>
          <w:rtl/>
        </w:rPr>
        <w:t>ה</w:t>
      </w:r>
      <w:r w:rsidRPr="0011374A">
        <w:rPr>
          <w:rFonts w:cs="David" w:hint="cs"/>
          <w:rtl/>
        </w:rPr>
        <w:t xml:space="preserve">התמודדות עם המהומות והשבת הדו-קיום לאחריהן. לביבליוגרפיה מורחבת ולדיון מעמיק במשמעות המילה 'נקמה ' בתנ"ך ובנושא 'נקמת האלוהים' ראו למשל: </w:t>
      </w:r>
      <w:r w:rsidRPr="0011374A">
        <w:rPr>
          <w:rFonts w:cs="David"/>
        </w:rPr>
        <w:t xml:space="preserve">H.G.L. Peels, </w:t>
      </w:r>
      <w:r w:rsidRPr="0011374A">
        <w:rPr>
          <w:rFonts w:cs="David"/>
          <w:i/>
          <w:iCs/>
        </w:rPr>
        <w:t>The Vengeance of God. The Meaning of the Root NQM and the Function of the NQM-Texts in the Context of Divine Revelation in the Old Testament</w:t>
      </w:r>
      <w:r>
        <w:rPr>
          <w:rFonts w:cs="David"/>
        </w:rPr>
        <w:t xml:space="preserve"> (Leiden, 1995).</w:t>
      </w:r>
    </w:p>
  </w:footnote>
  <w:footnote w:id="120">
    <w:p w14:paraId="6A5C31DF" w14:textId="25B6F624"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מתוך "אל מלא רחמים לשבעת הקדושים"</w:t>
      </w:r>
      <w:r>
        <w:rPr>
          <w:rFonts w:cs="David" w:hint="cs"/>
          <w:rtl/>
        </w:rPr>
        <w:t xml:space="preserve"> </w:t>
      </w:r>
      <w:r>
        <w:rPr>
          <w:rFonts w:cs="David"/>
        </w:rPr>
        <w:t>see chapter….</w:t>
      </w:r>
      <w:r>
        <w:rPr>
          <w:rFonts w:cs="David" w:hint="cs"/>
          <w:rtl/>
        </w:rPr>
        <w:t>.</w:t>
      </w:r>
    </w:p>
  </w:footnote>
  <w:footnote w:id="121">
    <w:p w14:paraId="6DF22FF8" w14:textId="77777777" w:rsidR="005C2122" w:rsidRPr="0011374A" w:rsidRDefault="005C2122" w:rsidP="000E24D5">
      <w:pPr>
        <w:pStyle w:val="FootnoteText"/>
        <w:spacing w:line="360" w:lineRule="auto"/>
        <w:jc w:val="left"/>
        <w:rPr>
          <w:rFonts w:cs="David"/>
          <w:rtl/>
        </w:rPr>
      </w:pPr>
      <w:r w:rsidRPr="0011374A">
        <w:rPr>
          <w:rStyle w:val="FootnoteReference"/>
          <w:rFonts w:cs="David"/>
        </w:rPr>
        <w:footnoteRef/>
      </w:r>
      <w:r w:rsidRPr="0011374A">
        <w:rPr>
          <w:rFonts w:cs="David"/>
          <w:rtl/>
        </w:rPr>
        <w:t xml:space="preserve"> </w:t>
      </w:r>
      <w:r w:rsidRPr="0011374A">
        <w:rPr>
          <w:rFonts w:cs="David" w:hint="cs"/>
          <w:rtl/>
          <w:lang w:val="pl-PL"/>
        </w:rPr>
        <w:t xml:space="preserve">"לי נקם ושלם," </w:t>
      </w:r>
      <w:r w:rsidRPr="00CC0A66">
        <w:rPr>
          <w:rFonts w:cs="David" w:hint="cs"/>
          <w:rtl/>
          <w:lang w:val="pl-PL"/>
        </w:rPr>
        <w:t>(דברים, לב</w:t>
      </w:r>
      <w:r w:rsidRPr="0011374A">
        <w:rPr>
          <w:rFonts w:cs="David" w:hint="cs"/>
          <w:rtl/>
          <w:lang w:val="pl-PL"/>
        </w:rPr>
        <w:t>:לה)</w:t>
      </w:r>
      <w:r w:rsidRPr="0011374A">
        <w:rPr>
          <w:rFonts w:cs="David" w:hint="cs"/>
          <w:rtl/>
        </w:rPr>
        <w:t xml:space="preserve">. </w:t>
      </w:r>
      <w:r w:rsidRPr="0011374A">
        <w:rPr>
          <w:rFonts w:cs="David" w:hint="cs"/>
          <w:rtl/>
          <w:lang w:val="pl-PL"/>
        </w:rPr>
        <w:t xml:space="preserve">ככל שהזעזוע היה גדול יותר כך נהגו היהודים להזכיר בתפילות </w:t>
      </w:r>
      <w:r w:rsidRPr="0011374A">
        <w:rPr>
          <w:rFonts w:cs="David" w:hint="cs"/>
          <w:rtl/>
        </w:rPr>
        <w:t xml:space="preserve">פרדיגמות לאסונות גדולים יותר. ראו: </w:t>
      </w:r>
      <w:r w:rsidRPr="0011374A">
        <w:rPr>
          <w:rFonts w:cs="David"/>
        </w:rPr>
        <w:t xml:space="preserve">Daviv G. Roskies, "Memory" in </w:t>
      </w:r>
      <w:r w:rsidRPr="0011374A">
        <w:rPr>
          <w:rFonts w:cs="David"/>
          <w:i/>
          <w:iCs/>
        </w:rPr>
        <w:t>Yivo</w:t>
      </w:r>
      <w:r w:rsidRPr="0011374A">
        <w:rPr>
          <w:rFonts w:cs="David"/>
        </w:rPr>
        <w:t>: http://www.yivoencyclopedia.org/article.aspx/Memory (accessed June 29, 2014)</w:t>
      </w:r>
      <w:r>
        <w:rPr>
          <w:rFonts w:cs="David"/>
        </w:rPr>
        <w:t>.</w:t>
      </w:r>
    </w:p>
  </w:footnote>
  <w:footnote w:id="122">
    <w:p w14:paraId="1E4ACB16" w14:textId="198D2155" w:rsidR="005C2122" w:rsidRPr="0011374A" w:rsidRDefault="005C2122" w:rsidP="000E24D5">
      <w:pPr>
        <w:pStyle w:val="FootnoteText"/>
        <w:spacing w:line="360" w:lineRule="auto"/>
        <w:rPr>
          <w:rFonts w:cs="David"/>
        </w:rPr>
      </w:pPr>
      <w:r w:rsidRPr="0011374A">
        <w:rPr>
          <w:rStyle w:val="FootnoteReference"/>
          <w:rFonts w:cs="David"/>
        </w:rPr>
        <w:footnoteRef/>
      </w:r>
      <w:r w:rsidRPr="00E547FD">
        <w:rPr>
          <w:rFonts w:cs="David" w:hint="cs"/>
          <w:rtl/>
        </w:rPr>
        <w:t xml:space="preserve">על הקשר האפשרי בין הזכרת שמות הנהרגים לבין הנקמה ראו: </w:t>
      </w:r>
      <w:r w:rsidR="00E547FD" w:rsidRPr="00E547FD">
        <w:rPr>
          <w:rFonts w:cs="David"/>
        </w:rPr>
        <w:t>Yuval, Two Nations, 136-137</w:t>
      </w:r>
    </w:p>
  </w:footnote>
  <w:footnote w:id="123">
    <w:p w14:paraId="365DD672" w14:textId="602B6340"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לדעתו של ישראל יובל </w:t>
      </w:r>
      <w:r>
        <w:rPr>
          <w:rFonts w:cs="David" w:hint="cs"/>
          <w:rtl/>
        </w:rPr>
        <w:t>הביטוי</w:t>
      </w:r>
      <w:r w:rsidRPr="0011374A">
        <w:rPr>
          <w:rFonts w:cs="David" w:hint="cs"/>
          <w:rtl/>
        </w:rPr>
        <w:t xml:space="preserve"> </w:t>
      </w:r>
      <w:r>
        <w:rPr>
          <w:rFonts w:cs="David" w:hint="cs"/>
          <w:rtl/>
        </w:rPr>
        <w:t>"השם ינקום דמו" נכנס לשימוש ככינוי</w:t>
      </w:r>
      <w:r w:rsidRPr="0011374A">
        <w:rPr>
          <w:rFonts w:cs="David" w:hint="cs"/>
          <w:rtl/>
        </w:rPr>
        <w:t xml:space="preserve"> של מי</w:t>
      </w:r>
      <w:r>
        <w:rPr>
          <w:rFonts w:cs="David" w:hint="cs"/>
          <w:rtl/>
        </w:rPr>
        <w:t xml:space="preserve"> ש</w:t>
      </w:r>
      <w:r w:rsidRPr="0011374A">
        <w:rPr>
          <w:rFonts w:cs="David" w:hint="cs"/>
          <w:rtl/>
        </w:rPr>
        <w:t xml:space="preserve">נהרג בידי גויים בימי הביניים העיליים (המאות הי"ב </w:t>
      </w:r>
      <w:r w:rsidRPr="0011374A">
        <w:rPr>
          <w:rFonts w:cs="David"/>
          <w:rtl/>
        </w:rPr>
        <w:t>–</w:t>
      </w:r>
      <w:r w:rsidRPr="0011374A">
        <w:rPr>
          <w:rFonts w:cs="David" w:hint="cs"/>
          <w:rtl/>
        </w:rPr>
        <w:t>הי"ג) ונפוץ ר</w:t>
      </w:r>
      <w:r>
        <w:rPr>
          <w:rFonts w:cs="David" w:hint="cs"/>
          <w:rtl/>
        </w:rPr>
        <w:t>ק בקרב יהודי אשכנז. ראו:</w:t>
      </w:r>
      <w:r w:rsidR="0045722A">
        <w:rPr>
          <w:rFonts w:cs="David" w:hint="cs"/>
          <w:rtl/>
        </w:rPr>
        <w:t xml:space="preserve"> </w:t>
      </w:r>
      <w:r w:rsidR="0045722A">
        <w:rPr>
          <w:rFonts w:cs="David" w:hint="cs"/>
        </w:rPr>
        <w:t>Y</w:t>
      </w:r>
      <w:r w:rsidR="0045722A">
        <w:rPr>
          <w:rFonts w:cs="David"/>
          <w:lang w:val="pl-PL"/>
        </w:rPr>
        <w:t>uval</w:t>
      </w:r>
      <w:r>
        <w:rPr>
          <w:rFonts w:cs="David" w:hint="cs"/>
          <w:rtl/>
        </w:rPr>
        <w:t xml:space="preserve">, 'הנקם והקללה' </w:t>
      </w:r>
      <w:r w:rsidR="0045722A">
        <w:rPr>
          <w:rFonts w:cs="David" w:hint="cs"/>
          <w:rtl/>
        </w:rPr>
        <w:t xml:space="preserve">, </w:t>
      </w:r>
      <w:r>
        <w:rPr>
          <w:rFonts w:cs="David" w:hint="cs"/>
          <w:rtl/>
        </w:rPr>
        <w:t>עמ'</w:t>
      </w:r>
      <w:r w:rsidRPr="0011374A">
        <w:rPr>
          <w:rFonts w:cs="David" w:hint="cs"/>
          <w:rtl/>
        </w:rPr>
        <w:t xml:space="preserve"> 65.</w:t>
      </w:r>
    </w:p>
  </w:footnote>
  <w:footnote w:id="124">
    <w:p w14:paraId="48F8A9E2" w14:textId="77777777" w:rsidR="005C2122" w:rsidRPr="00CC0A66"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CC0A66">
        <w:rPr>
          <w:rFonts w:cs="David" w:hint="cs"/>
          <w:rtl/>
        </w:rPr>
        <w:t xml:space="preserve">ראו את הקטגוריות של תפקידי הקברים אצל פנובסקי: </w:t>
      </w:r>
      <w:r w:rsidRPr="00CC0A66">
        <w:rPr>
          <w:rFonts w:cs="David"/>
        </w:rPr>
        <w:t xml:space="preserve">Erwin Panowsky, </w:t>
      </w:r>
      <w:r w:rsidRPr="00CC0A66">
        <w:rPr>
          <w:rFonts w:cs="David"/>
          <w:i/>
          <w:iCs/>
        </w:rPr>
        <w:t>Tomb Sculpture: Four Lectures on its Changing Aspects from Ancient Egypt to Bernini</w:t>
      </w:r>
      <w:r w:rsidRPr="00CC0A66">
        <w:rPr>
          <w:rFonts w:cs="David"/>
        </w:rPr>
        <w:t xml:space="preserve"> (London, 1964)</w:t>
      </w:r>
      <w:r>
        <w:rPr>
          <w:rFonts w:cs="David"/>
        </w:rPr>
        <w:t>.</w:t>
      </w:r>
    </w:p>
    <w:p w14:paraId="069A0E1C" w14:textId="769A4551" w:rsidR="005C2122" w:rsidRPr="00E547FD" w:rsidRDefault="005C2122" w:rsidP="000E24D5">
      <w:pPr>
        <w:pStyle w:val="FootnoteText"/>
        <w:spacing w:line="360" w:lineRule="auto"/>
        <w:rPr>
          <w:rFonts w:cs="David"/>
        </w:rPr>
      </w:pPr>
      <w:r w:rsidRPr="00CC0A66">
        <w:rPr>
          <w:rFonts w:cs="David" w:hint="cs"/>
          <w:rtl/>
          <w:lang w:val="pl-PL"/>
        </w:rPr>
        <w:t>על מרכזיותה של הנקמה בחזון הגאולה ראו:</w:t>
      </w:r>
      <w:r w:rsidR="00E547FD" w:rsidRPr="00E547FD">
        <w:rPr>
          <w:rFonts w:cs="David"/>
        </w:rPr>
        <w:t>Yuval, Two Nations, 93-109</w:t>
      </w:r>
    </w:p>
  </w:footnote>
  <w:footnote w:id="125">
    <w:p w14:paraId="5F1BF4D4" w14:textId="77777777" w:rsidR="005C2122" w:rsidRPr="00CC0A66" w:rsidRDefault="005C2122" w:rsidP="000E24D5">
      <w:pPr>
        <w:pStyle w:val="FootnoteText"/>
        <w:spacing w:line="360" w:lineRule="auto"/>
        <w:rPr>
          <w:rFonts w:cs="David"/>
          <w:rtl/>
        </w:rPr>
      </w:pPr>
      <w:r w:rsidRPr="00CC0A66">
        <w:rPr>
          <w:rStyle w:val="FootnoteReference"/>
          <w:rFonts w:cs="David"/>
        </w:rPr>
        <w:footnoteRef/>
      </w:r>
      <w:r w:rsidRPr="00CC0A66">
        <w:rPr>
          <w:rFonts w:cs="David"/>
          <w:rtl/>
        </w:rPr>
        <w:t xml:space="preserve"> </w:t>
      </w:r>
      <w:r w:rsidRPr="00CC0A66">
        <w:rPr>
          <w:rFonts w:cs="David" w:hint="cs"/>
          <w:rtl/>
        </w:rPr>
        <w:t>"</w:t>
      </w:r>
      <w:r w:rsidRPr="00CC0A66">
        <w:rPr>
          <w:rFonts w:cs="David"/>
          <w:rtl/>
        </w:rPr>
        <w:t xml:space="preserve"> וַיַּעֲבֹר יְהוָה עַל-פָּנָיו וַיִּקְרָא יְהוָה יְהוָה אֵל רַחוּם וְחַנּוּן אֶרֶךְ אַפַּיִם וְרַב-חֶסֶד וֶאֱמֶת</w:t>
      </w:r>
      <w:r w:rsidRPr="00CC0A66">
        <w:rPr>
          <w:rFonts w:cs="David"/>
        </w:rPr>
        <w:t>.</w:t>
      </w:r>
      <w:r w:rsidRPr="00CC0A66">
        <w:rPr>
          <w:rFonts w:cs="David" w:hint="cs"/>
          <w:rtl/>
        </w:rPr>
        <w:t xml:space="preserve">" </w:t>
      </w:r>
      <w:r w:rsidRPr="003A27AA">
        <w:rPr>
          <w:rFonts w:cs="David" w:hint="cs"/>
          <w:b/>
          <w:bCs/>
          <w:rtl/>
        </w:rPr>
        <w:t>שמות</w:t>
      </w:r>
      <w:r w:rsidRPr="00CC0A66">
        <w:rPr>
          <w:rFonts w:cs="David" w:hint="cs"/>
          <w:rtl/>
        </w:rPr>
        <w:t xml:space="preserve">, לד: ו. </w:t>
      </w:r>
    </w:p>
  </w:footnote>
  <w:footnote w:id="126">
    <w:p w14:paraId="4E8C4CBF" w14:textId="77777777" w:rsidR="005C2122" w:rsidRPr="00CC0A66" w:rsidRDefault="005C2122" w:rsidP="000E24D5">
      <w:pPr>
        <w:pStyle w:val="FootnoteText"/>
        <w:spacing w:line="360" w:lineRule="auto"/>
        <w:rPr>
          <w:rFonts w:cs="David"/>
          <w:rtl/>
        </w:rPr>
      </w:pPr>
      <w:r w:rsidRPr="00CC0A66">
        <w:rPr>
          <w:rStyle w:val="FootnoteReference"/>
          <w:rFonts w:cs="David"/>
        </w:rPr>
        <w:footnoteRef/>
      </w:r>
      <w:r w:rsidRPr="00CC0A66">
        <w:rPr>
          <w:rFonts w:cs="David"/>
          <w:rtl/>
        </w:rPr>
        <w:t xml:space="preserve"> </w:t>
      </w:r>
      <w:r w:rsidRPr="00CC0A66">
        <w:rPr>
          <w:rFonts w:cs="David"/>
        </w:rPr>
        <w:t>S.</w:t>
      </w:r>
      <w:proofErr w:type="gramStart"/>
      <w:r w:rsidRPr="00CC0A66">
        <w:rPr>
          <w:rFonts w:cs="David"/>
        </w:rPr>
        <w:t>A.Goldberg</w:t>
      </w:r>
      <w:proofErr w:type="gramEnd"/>
      <w:r w:rsidRPr="00CC0A66">
        <w:rPr>
          <w:rFonts w:cs="David"/>
        </w:rPr>
        <w:t xml:space="preserve">, </w:t>
      </w:r>
      <w:r w:rsidRPr="00CC0A66">
        <w:rPr>
          <w:rFonts w:cs="David"/>
          <w:i/>
          <w:iCs/>
        </w:rPr>
        <w:t>Crossing the Jabbok</w:t>
      </w:r>
      <w:r w:rsidRPr="00CC0A66">
        <w:rPr>
          <w:rFonts w:cs="David"/>
        </w:rPr>
        <w:t>, 36</w:t>
      </w:r>
    </w:p>
  </w:footnote>
  <w:footnote w:id="127">
    <w:p w14:paraId="14045365" w14:textId="0F0094A9" w:rsidR="005C2122" w:rsidRDefault="005C2122" w:rsidP="000E24D5">
      <w:pPr>
        <w:pStyle w:val="FootnoteText"/>
        <w:spacing w:line="360" w:lineRule="auto"/>
        <w:rPr>
          <w:rFonts w:ascii="David" w:hAnsi="David" w:cs="David"/>
          <w:rtl/>
        </w:rPr>
      </w:pPr>
      <w:r w:rsidRPr="00CC0A66">
        <w:rPr>
          <w:rStyle w:val="FootnoteReference"/>
        </w:rPr>
        <w:footnoteRef/>
      </w:r>
      <w:r w:rsidRPr="00CC0A66">
        <w:rPr>
          <w:rtl/>
        </w:rPr>
        <w:t xml:space="preserve"> </w:t>
      </w:r>
      <w:r w:rsidR="00851E23">
        <w:rPr>
          <w:rFonts w:ascii="David" w:hAnsi="David" w:cs="David"/>
        </w:rPr>
        <w:t xml:space="preserve">Israel </w:t>
      </w:r>
      <w:proofErr w:type="gramStart"/>
      <w:r w:rsidR="00851E23">
        <w:rPr>
          <w:rFonts w:ascii="David" w:hAnsi="David" w:cs="David"/>
        </w:rPr>
        <w:t xml:space="preserve">Yuval </w:t>
      </w:r>
      <w:r w:rsidR="00851E23">
        <w:rPr>
          <w:rFonts w:ascii="David" w:hAnsi="David" w:cs="David" w:hint="cs"/>
          <w:rtl/>
        </w:rPr>
        <w:t xml:space="preserve"> </w:t>
      </w:r>
      <w:r>
        <w:rPr>
          <w:rFonts w:ascii="David" w:hAnsi="David" w:cs="David"/>
          <w:rtl/>
        </w:rPr>
        <w:t>הבדיל</w:t>
      </w:r>
      <w:proofErr w:type="gramEnd"/>
      <w:r>
        <w:rPr>
          <w:rFonts w:ascii="David" w:hAnsi="David" w:cs="David"/>
          <w:rtl/>
        </w:rPr>
        <w:t xml:space="preserve"> בין שתי תפיסות של גאולה </w:t>
      </w:r>
      <w:r w:rsidRPr="00CC0A66">
        <w:rPr>
          <w:rFonts w:ascii="David" w:hAnsi="David" w:cs="David"/>
          <w:rtl/>
        </w:rPr>
        <w:t>שהיו נפוצות בעולם ה</w:t>
      </w:r>
      <w:r>
        <w:rPr>
          <w:rFonts w:ascii="David" w:hAnsi="David" w:cs="David"/>
          <w:rtl/>
        </w:rPr>
        <w:t>מדייבלי</w:t>
      </w:r>
      <w:r w:rsidRPr="00CC0A66">
        <w:rPr>
          <w:rFonts w:ascii="David" w:hAnsi="David" w:cs="David"/>
          <w:rtl/>
        </w:rPr>
        <w:t xml:space="preserve">: </w:t>
      </w:r>
      <w:r w:rsidR="00B62922">
        <w:rPr>
          <w:rFonts w:ascii="David" w:hAnsi="David" w:cs="David" w:hint="cs"/>
          <w:rtl/>
        </w:rPr>
        <w:t xml:space="preserve"> </w:t>
      </w:r>
      <w:r w:rsidR="00B62922">
        <w:rPr>
          <w:rFonts w:ascii="David" w:hAnsi="David" w:cs="David"/>
        </w:rPr>
        <w:t xml:space="preserve">Vengeful redemption and proselytizing redemption involving mass conversion to Judaism. </w:t>
      </w:r>
      <w:r w:rsidR="00B62922">
        <w:rPr>
          <w:rFonts w:ascii="David" w:hAnsi="David" w:cs="David" w:hint="cs"/>
          <w:rtl/>
        </w:rPr>
        <w:t xml:space="preserve"> </w:t>
      </w:r>
      <w:r w:rsidRPr="00CC0A66">
        <w:rPr>
          <w:rFonts w:ascii="David" w:hAnsi="David" w:cs="David"/>
          <w:rtl/>
        </w:rPr>
        <w:t>.</w:t>
      </w:r>
      <w:r w:rsidR="00851E23">
        <w:rPr>
          <w:rFonts w:ascii="David" w:hAnsi="David" w:cs="David" w:hint="cs"/>
          <w:rtl/>
        </w:rPr>
        <w:t xml:space="preserve"> </w:t>
      </w:r>
    </w:p>
    <w:p w14:paraId="2453BDAF" w14:textId="08731911" w:rsidR="00B62922" w:rsidRPr="00CC0A66" w:rsidRDefault="00B62922" w:rsidP="000E24D5">
      <w:pPr>
        <w:pStyle w:val="FootnoteText"/>
        <w:spacing w:line="360" w:lineRule="auto"/>
        <w:rPr>
          <w:rFonts w:ascii="David" w:hAnsi="David" w:cs="David"/>
        </w:rPr>
      </w:pPr>
      <w:r>
        <w:rPr>
          <w:rFonts w:ascii="David" w:hAnsi="David" w:cs="David"/>
        </w:rPr>
        <w:t xml:space="preserve">see Yuval, </w:t>
      </w:r>
      <w:r w:rsidRPr="00B62922">
        <w:rPr>
          <w:rFonts w:ascii="David" w:hAnsi="David" w:cs="David"/>
          <w:i/>
          <w:iCs/>
        </w:rPr>
        <w:t>Two Nations</w:t>
      </w:r>
      <w:r>
        <w:rPr>
          <w:rFonts w:ascii="David" w:hAnsi="David" w:cs="David"/>
        </w:rPr>
        <w:t>, 94 and passim.</w:t>
      </w:r>
    </w:p>
  </w:footnote>
  <w:footnote w:id="128">
    <w:p w14:paraId="5A6A80DC" w14:textId="48F8B5F6" w:rsidR="00D42AB7" w:rsidRPr="00CC0A66" w:rsidRDefault="00D42AB7" w:rsidP="00D42AB7">
      <w:pPr>
        <w:pStyle w:val="FootnoteText"/>
        <w:spacing w:line="360" w:lineRule="auto"/>
        <w:rPr>
          <w:rFonts w:cs="David"/>
          <w:rtl/>
        </w:rPr>
      </w:pPr>
      <w:r w:rsidRPr="00CC0A66">
        <w:rPr>
          <w:rStyle w:val="FootnoteReference"/>
          <w:rFonts w:cs="David"/>
        </w:rPr>
        <w:footnoteRef/>
      </w:r>
      <w:r>
        <w:rPr>
          <w:rFonts w:cs="David"/>
        </w:rPr>
        <w:t xml:space="preserve">Yuval, </w:t>
      </w:r>
      <w:r w:rsidRPr="00D42AB7">
        <w:rPr>
          <w:rFonts w:cs="David"/>
          <w:i/>
          <w:iCs/>
        </w:rPr>
        <w:t>Two Nations</w:t>
      </w:r>
      <w:r>
        <w:rPr>
          <w:rFonts w:cs="David"/>
        </w:rPr>
        <w:t>, 136</w:t>
      </w:r>
      <w:r w:rsidRPr="00CC0A66" w:rsidDel="00C87B29">
        <w:rPr>
          <w:rFonts w:cs="David"/>
        </w:rPr>
        <w:t xml:space="preserve"> </w:t>
      </w:r>
    </w:p>
  </w:footnote>
  <w:footnote w:id="129">
    <w:p w14:paraId="0ECA5B0E" w14:textId="7B5DF205" w:rsidR="00E547FD" w:rsidRPr="00CC0A66" w:rsidRDefault="00E547FD" w:rsidP="00E547FD">
      <w:pPr>
        <w:pStyle w:val="FootnoteText"/>
        <w:spacing w:line="360" w:lineRule="auto"/>
        <w:rPr>
          <w:rFonts w:cs="David"/>
          <w:rtl/>
        </w:rPr>
      </w:pPr>
      <w:r w:rsidRPr="00E547FD">
        <w:rPr>
          <w:rStyle w:val="FootnoteReference"/>
          <w:rFonts w:cs="David"/>
        </w:rPr>
        <w:footnoteRef/>
      </w:r>
      <w:r w:rsidRPr="00E547FD">
        <w:rPr>
          <w:rFonts w:cs="David" w:hint="cs"/>
          <w:rtl/>
        </w:rPr>
        <w:t xml:space="preserve"> </w:t>
      </w:r>
      <w:r w:rsidRPr="00E547FD">
        <w:rPr>
          <w:rFonts w:cs="David"/>
        </w:rPr>
        <w:t>Ibid.96.</w:t>
      </w:r>
      <w:r w:rsidRPr="00E547FD">
        <w:rPr>
          <w:rFonts w:cs="David" w:hint="cs"/>
          <w:rtl/>
        </w:rPr>
        <w:t xml:space="preserve"> לבושו</w:t>
      </w:r>
      <w:r w:rsidRPr="00CC0A66">
        <w:rPr>
          <w:rFonts w:cs="David" w:hint="cs"/>
          <w:rtl/>
        </w:rPr>
        <w:t xml:space="preserve"> של האל הנוקם באדום במ</w:t>
      </w:r>
      <w:r>
        <w:rPr>
          <w:rFonts w:cs="David" w:hint="cs"/>
          <w:rtl/>
        </w:rPr>
        <w:t>ס</w:t>
      </w:r>
      <w:r w:rsidRPr="00CC0A66">
        <w:rPr>
          <w:rFonts w:cs="David" w:hint="cs"/>
          <w:rtl/>
        </w:rPr>
        <w:t>ורת ה</w:t>
      </w:r>
      <w:r>
        <w:rPr>
          <w:rFonts w:cs="David" w:hint="cs"/>
          <w:rtl/>
        </w:rPr>
        <w:t>מדייבלי</w:t>
      </w:r>
      <w:r w:rsidRPr="00CC0A66">
        <w:rPr>
          <w:rFonts w:cs="David" w:hint="cs"/>
          <w:rtl/>
        </w:rPr>
        <w:t xml:space="preserve">ת האשכנזית. ראו: ד' גולדשמידט, </w:t>
      </w:r>
      <w:r w:rsidRPr="003A27AA">
        <w:rPr>
          <w:rFonts w:cs="David" w:hint="cs"/>
          <w:b/>
          <w:bCs/>
          <w:rtl/>
        </w:rPr>
        <w:t>מחקרי תפילה ופיוט</w:t>
      </w:r>
      <w:r w:rsidRPr="00CC0A66">
        <w:rPr>
          <w:rFonts w:cs="David" w:hint="cs"/>
          <w:rtl/>
        </w:rPr>
        <w:t xml:space="preserve"> (ירושלים, תש"ם)</w:t>
      </w:r>
      <w:r>
        <w:rPr>
          <w:rFonts w:cs="David" w:hint="cs"/>
          <w:rtl/>
        </w:rPr>
        <w:t>, עמ'</w:t>
      </w:r>
      <w:r w:rsidRPr="00CC0A66">
        <w:rPr>
          <w:rFonts w:cs="David" w:hint="cs"/>
          <w:rtl/>
        </w:rPr>
        <w:t xml:space="preserve"> 17,13; יובל, </w:t>
      </w:r>
      <w:r w:rsidRPr="003A27AA">
        <w:rPr>
          <w:rFonts w:cs="David" w:hint="cs"/>
          <w:b/>
          <w:bCs/>
          <w:rtl/>
        </w:rPr>
        <w:t>שני גוים בבטנך</w:t>
      </w:r>
      <w:r w:rsidRPr="00CC0A66">
        <w:rPr>
          <w:rFonts w:cs="David" w:hint="cs"/>
          <w:rtl/>
        </w:rPr>
        <w:t>,</w:t>
      </w:r>
      <w:r>
        <w:rPr>
          <w:rFonts w:cs="David" w:hint="cs"/>
          <w:rtl/>
        </w:rPr>
        <w:t xml:space="preserve"> עמ'</w:t>
      </w:r>
      <w:r w:rsidRPr="00CC0A66">
        <w:rPr>
          <w:rFonts w:cs="David" w:hint="cs"/>
          <w:rtl/>
        </w:rPr>
        <w:t xml:space="preserve"> 112, הערה 10.</w:t>
      </w:r>
    </w:p>
  </w:footnote>
  <w:footnote w:id="130">
    <w:p w14:paraId="6529974A" w14:textId="77777777" w:rsidR="005C2122" w:rsidRPr="00CC0A66" w:rsidRDefault="005C2122" w:rsidP="000E24D5">
      <w:pPr>
        <w:pStyle w:val="FootnoteText"/>
        <w:spacing w:line="360" w:lineRule="auto"/>
        <w:rPr>
          <w:rFonts w:cs="David"/>
        </w:rPr>
      </w:pPr>
      <w:r w:rsidRPr="00CC0A66">
        <w:rPr>
          <w:rStyle w:val="FootnoteReference"/>
          <w:rFonts w:cs="David"/>
        </w:rPr>
        <w:footnoteRef/>
      </w:r>
      <w:r w:rsidRPr="00CC0A66">
        <w:rPr>
          <w:rFonts w:cs="David"/>
          <w:rtl/>
        </w:rPr>
        <w:t xml:space="preserve"> </w:t>
      </w:r>
      <w:r>
        <w:rPr>
          <w:rFonts w:cs="David"/>
        </w:rPr>
        <w:t>G.D. Cohen, "</w:t>
      </w:r>
      <w:r w:rsidRPr="00CC0A66">
        <w:rPr>
          <w:rFonts w:cs="David"/>
        </w:rPr>
        <w:t xml:space="preserve">Esau as Symbol in Early Medieval Thought," </w:t>
      </w:r>
      <w:r w:rsidRPr="00CC0A66">
        <w:rPr>
          <w:rFonts w:cs="David"/>
          <w:i/>
          <w:iCs/>
        </w:rPr>
        <w:t>Jewish Medieval and Renaissance</w:t>
      </w:r>
      <w:r w:rsidRPr="00CC0A66">
        <w:rPr>
          <w:rFonts w:cs="David"/>
        </w:rPr>
        <w:t xml:space="preserve"> </w:t>
      </w:r>
      <w:r w:rsidRPr="007A5869">
        <w:rPr>
          <w:rFonts w:cs="David"/>
          <w:i/>
          <w:iCs/>
        </w:rPr>
        <w:t>Studie</w:t>
      </w:r>
      <w:r w:rsidRPr="00CC0A66">
        <w:rPr>
          <w:rFonts w:cs="David"/>
        </w:rPr>
        <w:t>s, ed. A. A</w:t>
      </w:r>
      <w:r>
        <w:rPr>
          <w:rFonts w:cs="David"/>
        </w:rPr>
        <w:t>ltmann (Cambridge, 1967), 19-48</w:t>
      </w:r>
      <w:r>
        <w:rPr>
          <w:rFonts w:cs="David" w:hint="cs"/>
          <w:rtl/>
          <w:lang w:val="pl-PL"/>
        </w:rPr>
        <w:t xml:space="preserve"> </w:t>
      </w:r>
      <w:r w:rsidRPr="00CC0A66">
        <w:rPr>
          <w:rFonts w:cs="David" w:hint="cs"/>
          <w:rtl/>
          <w:lang w:val="pl-PL"/>
        </w:rPr>
        <w:t xml:space="preserve">כפי שצוטט אצל יובל, </w:t>
      </w:r>
      <w:r w:rsidRPr="003A27AA">
        <w:rPr>
          <w:rFonts w:cs="David" w:hint="cs"/>
          <w:b/>
          <w:bCs/>
          <w:rtl/>
          <w:lang w:val="pl-PL"/>
        </w:rPr>
        <w:t>שני גוים בבטנך</w:t>
      </w:r>
      <w:r w:rsidRPr="00CC0A66">
        <w:rPr>
          <w:rFonts w:cs="David" w:hint="cs"/>
          <w:rtl/>
          <w:lang w:val="pl-PL"/>
        </w:rPr>
        <w:t>,</w:t>
      </w:r>
      <w:r>
        <w:rPr>
          <w:rFonts w:cs="David" w:hint="cs"/>
          <w:rtl/>
          <w:lang w:val="pl-PL"/>
        </w:rPr>
        <w:t xml:space="preserve"> עמ'</w:t>
      </w:r>
      <w:r w:rsidRPr="00CC0A66">
        <w:rPr>
          <w:rFonts w:cs="David" w:hint="cs"/>
          <w:rtl/>
          <w:lang w:val="pl-PL"/>
        </w:rPr>
        <w:t xml:space="preserve"> 109-108. </w:t>
      </w:r>
    </w:p>
  </w:footnote>
  <w:footnote w:id="131">
    <w:p w14:paraId="079DE44D" w14:textId="77777777" w:rsidR="005C2122" w:rsidRPr="00CC0A66" w:rsidRDefault="005C2122" w:rsidP="000E24D5">
      <w:pPr>
        <w:pStyle w:val="FootnoteText"/>
      </w:pPr>
      <w:r w:rsidRPr="00CC0A66">
        <w:rPr>
          <w:rStyle w:val="FootnoteReference"/>
        </w:rPr>
        <w:footnoteRef/>
      </w:r>
      <w:r w:rsidRPr="00CC0A66">
        <w:rPr>
          <w:rtl/>
        </w:rPr>
        <w:t xml:space="preserve"> </w:t>
      </w:r>
      <w:r>
        <w:t>Lifshitz, "Av ha-rahamim", 144</w:t>
      </w:r>
    </w:p>
  </w:footnote>
  <w:footnote w:id="132">
    <w:p w14:paraId="4F4C1F76" w14:textId="7E820D5B" w:rsidR="005C2122" w:rsidRPr="0011374A" w:rsidRDefault="005C2122" w:rsidP="000E24D5">
      <w:pPr>
        <w:pStyle w:val="FootnoteText"/>
        <w:spacing w:line="360" w:lineRule="auto"/>
        <w:rPr>
          <w:rFonts w:cs="David"/>
          <w:rtl/>
        </w:rPr>
      </w:pPr>
      <w:r w:rsidRPr="0011374A">
        <w:rPr>
          <w:rStyle w:val="FootnoteReference"/>
          <w:rFonts w:cs="David"/>
        </w:rPr>
        <w:footnoteRef/>
      </w:r>
      <w:r>
        <w:rPr>
          <w:rFonts w:cs="David" w:hint="cs"/>
          <w:rtl/>
        </w:rPr>
        <w:t xml:space="preserve"> </w:t>
      </w:r>
      <w:r w:rsidR="00E547FD" w:rsidRPr="00560328">
        <w:rPr>
          <w:rFonts w:cs="David" w:hint="cs"/>
          <w:rtl/>
        </w:rPr>
        <w:t xml:space="preserve"> </w:t>
      </w:r>
      <w:r w:rsidR="00E547FD" w:rsidRPr="00560328">
        <w:rPr>
          <w:rFonts w:cs="David"/>
        </w:rPr>
        <w:t>Yuval, Two Nations, 136 and ft. 3</w:t>
      </w:r>
      <w:r w:rsidRPr="00810698">
        <w:rPr>
          <w:rFonts w:cs="David" w:hint="cs"/>
          <w:rtl/>
        </w:rPr>
        <w:t>לדעתו של</w:t>
      </w:r>
      <w:r>
        <w:rPr>
          <w:rFonts w:cs="David" w:hint="cs"/>
          <w:rtl/>
        </w:rPr>
        <w:t xml:space="preserve"> י"י ליפשיץ, היהודים פנו לזכרון אלוהי לא רק כדי לבקש נקם אלא גם על מנת לזכות בחסד אלוהי בזכות הקורבן של מקדשי השם. ראו בהרחבה: </w:t>
      </w:r>
      <w:r>
        <w:rPr>
          <w:rFonts w:cs="David"/>
        </w:rPr>
        <w:t>Lifshitz, "Av ha-rahamim</w:t>
      </w:r>
      <w:r w:rsidR="006E7608">
        <w:rPr>
          <w:rFonts w:cs="David"/>
        </w:rPr>
        <w:t>"</w:t>
      </w:r>
    </w:p>
  </w:footnote>
  <w:footnote w:id="133">
    <w:p w14:paraId="365FC244"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rPr>
        <w:t>S.</w:t>
      </w:r>
      <w:proofErr w:type="gramStart"/>
      <w:r w:rsidRPr="0011374A">
        <w:rPr>
          <w:rFonts w:cs="David"/>
        </w:rPr>
        <w:t>A.Goldberg</w:t>
      </w:r>
      <w:proofErr w:type="gramEnd"/>
      <w:r w:rsidRPr="0011374A">
        <w:rPr>
          <w:rFonts w:cs="David"/>
        </w:rPr>
        <w:t xml:space="preserve">, </w:t>
      </w:r>
      <w:r w:rsidRPr="0011374A">
        <w:rPr>
          <w:rFonts w:cs="David"/>
          <w:i/>
          <w:iCs/>
        </w:rPr>
        <w:t>Crossing the Jabbok</w:t>
      </w:r>
      <w:r w:rsidRPr="0011374A">
        <w:rPr>
          <w:rFonts w:cs="David"/>
        </w:rPr>
        <w:t>, 36</w:t>
      </w:r>
    </w:p>
  </w:footnote>
  <w:footnote w:id="134">
    <w:p w14:paraId="12AC80B9"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3A27AA">
        <w:rPr>
          <w:rFonts w:cs="David" w:hint="cs"/>
          <w:b/>
          <w:bCs/>
          <w:rtl/>
        </w:rPr>
        <w:t>דברים</w:t>
      </w:r>
      <w:r w:rsidRPr="002310DC">
        <w:rPr>
          <w:rFonts w:cs="David" w:hint="cs"/>
          <w:rtl/>
        </w:rPr>
        <w:t>,</w:t>
      </w:r>
      <w:r w:rsidRPr="0011374A">
        <w:rPr>
          <w:rFonts w:cs="David" w:hint="cs"/>
          <w:rtl/>
        </w:rPr>
        <w:t xml:space="preserve"> כה: יז.</w:t>
      </w:r>
    </w:p>
  </w:footnote>
  <w:footnote w:id="135">
    <w:p w14:paraId="7ED300C3"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3A27AA">
        <w:rPr>
          <w:rFonts w:cs="David" w:hint="cs"/>
          <w:b/>
          <w:bCs/>
          <w:rtl/>
        </w:rPr>
        <w:t>מיכה</w:t>
      </w:r>
      <w:r w:rsidRPr="002310DC">
        <w:rPr>
          <w:rFonts w:cs="David" w:hint="cs"/>
          <w:rtl/>
        </w:rPr>
        <w:t>,</w:t>
      </w:r>
      <w:r w:rsidRPr="0011374A">
        <w:rPr>
          <w:rFonts w:cs="David" w:hint="cs"/>
          <w:rtl/>
        </w:rPr>
        <w:t xml:space="preserve"> ו: ה.</w:t>
      </w:r>
    </w:p>
  </w:footnote>
  <w:footnote w:id="136">
    <w:p w14:paraId="7FD12495" w14:textId="6095EF69" w:rsidR="005C2122" w:rsidRPr="0011374A" w:rsidRDefault="005C2122" w:rsidP="000E24D5">
      <w:pPr>
        <w:pStyle w:val="FootnoteText"/>
        <w:spacing w:line="360" w:lineRule="auto"/>
        <w:rPr>
          <w:rFonts w:cs="David"/>
        </w:rPr>
      </w:pPr>
      <w:r w:rsidRPr="006C74EA">
        <w:rPr>
          <w:rStyle w:val="FootnoteReference"/>
          <w:rFonts w:cs="David"/>
        </w:rPr>
        <w:footnoteRef/>
      </w:r>
      <w:r w:rsidRPr="006C74EA">
        <w:rPr>
          <w:rFonts w:cs="David" w:hint="cs"/>
          <w:rtl/>
        </w:rPr>
        <w:t xml:space="preserve"> </w:t>
      </w:r>
      <w:r w:rsidRPr="006C74EA">
        <w:rPr>
          <w:rFonts w:cs="David"/>
        </w:rPr>
        <w:t>Alan</w:t>
      </w:r>
      <w:r w:rsidR="00574C50" w:rsidRPr="006C74EA">
        <w:rPr>
          <w:rFonts w:cs="David"/>
        </w:rPr>
        <w:t xml:space="preserve"> </w:t>
      </w:r>
      <w:r w:rsidRPr="006C74EA">
        <w:rPr>
          <w:rFonts w:cs="David"/>
        </w:rPr>
        <w:t xml:space="preserve">Unterman, </w:t>
      </w:r>
      <w:r w:rsidRPr="006C74EA">
        <w:rPr>
          <w:rFonts w:cs="David"/>
          <w:i/>
          <w:iCs/>
        </w:rPr>
        <w:t>Jews. Their Religious Beliefs and Practices</w:t>
      </w:r>
      <w:r w:rsidRPr="006C74EA">
        <w:rPr>
          <w:rFonts w:cs="David"/>
        </w:rPr>
        <w:t xml:space="preserve"> (</w:t>
      </w:r>
      <w:smartTag w:uri="urn:schemas-microsoft-com:office:smarttags" w:element="place">
        <w:smartTag w:uri="urn:schemas-microsoft-com:office:smarttags" w:element="City">
          <w:r w:rsidRPr="006C74EA">
            <w:rPr>
              <w:rFonts w:cs="David"/>
            </w:rPr>
            <w:t>Boston</w:t>
          </w:r>
        </w:smartTag>
      </w:smartTag>
      <w:r w:rsidRPr="006C74EA">
        <w:rPr>
          <w:rFonts w:cs="David"/>
        </w:rPr>
        <w:t>, 1981), 226</w:t>
      </w:r>
    </w:p>
  </w:footnote>
  <w:footnote w:id="137">
    <w:p w14:paraId="15757020"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גרשון בקון ומשה רוסמן, </w:t>
      </w:r>
      <w:r>
        <w:rPr>
          <w:rFonts w:cs="David" w:hint="cs"/>
          <w:rtl/>
        </w:rPr>
        <w:t>'</w:t>
      </w:r>
      <w:r w:rsidRPr="0011374A">
        <w:rPr>
          <w:rFonts w:cs="David" w:hint="cs"/>
          <w:rtl/>
        </w:rPr>
        <w:t xml:space="preserve">קהילה </w:t>
      </w:r>
      <w:r>
        <w:rPr>
          <w:rFonts w:cs="David" w:hint="cs"/>
          <w:rtl/>
        </w:rPr>
        <w:t>"</w:t>
      </w:r>
      <w:r w:rsidRPr="0011374A">
        <w:rPr>
          <w:rFonts w:cs="David" w:hint="cs"/>
          <w:rtl/>
        </w:rPr>
        <w:t>נבחרת</w:t>
      </w:r>
      <w:r>
        <w:rPr>
          <w:rFonts w:cs="David" w:hint="cs"/>
          <w:rtl/>
        </w:rPr>
        <w:t>"</w:t>
      </w:r>
      <w:r w:rsidRPr="0011374A">
        <w:rPr>
          <w:rFonts w:cs="David" w:hint="cs"/>
          <w:rtl/>
        </w:rPr>
        <w:t xml:space="preserve"> במצוקה: יהדות פולין בעקבות גזרות ת"ח ות"ט</w:t>
      </w:r>
      <w:r>
        <w:rPr>
          <w:rFonts w:cs="David" w:hint="cs"/>
          <w:rtl/>
        </w:rPr>
        <w:t>'</w:t>
      </w:r>
      <w:r w:rsidRPr="0011374A">
        <w:rPr>
          <w:rFonts w:cs="David" w:hint="cs"/>
          <w:rtl/>
        </w:rPr>
        <w:t xml:space="preserve">, </w:t>
      </w:r>
      <w:r w:rsidRPr="0016664C">
        <w:rPr>
          <w:rFonts w:cs="David" w:hint="cs"/>
          <w:b/>
          <w:bCs/>
          <w:rtl/>
        </w:rPr>
        <w:t>רעיון הבחירה בישראל ובעמים</w:t>
      </w:r>
      <w:r w:rsidRPr="0011374A">
        <w:rPr>
          <w:rFonts w:cs="David" w:hint="cs"/>
          <w:rtl/>
        </w:rPr>
        <w:t>, ער</w:t>
      </w:r>
      <w:r>
        <w:rPr>
          <w:rFonts w:cs="David" w:hint="cs"/>
          <w:rtl/>
        </w:rPr>
        <w:t>כו</w:t>
      </w:r>
      <w:r w:rsidRPr="0011374A">
        <w:rPr>
          <w:rFonts w:cs="David" w:hint="cs"/>
          <w:rtl/>
        </w:rPr>
        <w:t xml:space="preserve"> שמואל אלמוג ומיכאל הד (ירושלים תשנ"א),</w:t>
      </w:r>
      <w:r>
        <w:rPr>
          <w:rFonts w:cs="David" w:hint="cs"/>
          <w:rtl/>
        </w:rPr>
        <w:t xml:space="preserve"> עמ'</w:t>
      </w:r>
      <w:r w:rsidRPr="0011374A">
        <w:rPr>
          <w:rFonts w:cs="David" w:hint="cs"/>
          <w:rtl/>
        </w:rPr>
        <w:t xml:space="preserve"> 208. </w:t>
      </w:r>
    </w:p>
  </w:footnote>
  <w:footnote w:id="138">
    <w:p w14:paraId="3A50AC3D" w14:textId="72E5A3B0" w:rsidR="005C2122" w:rsidRPr="00226EC5" w:rsidRDefault="005C2122" w:rsidP="000E24D5">
      <w:pPr>
        <w:pStyle w:val="FootnoteText"/>
        <w:spacing w:line="360" w:lineRule="auto"/>
        <w:rPr>
          <w:rFonts w:ascii="David" w:hAnsi="David" w:cs="David"/>
        </w:rPr>
      </w:pPr>
      <w:r>
        <w:rPr>
          <w:rStyle w:val="FootnoteReference"/>
        </w:rPr>
        <w:footnoteRef/>
      </w:r>
      <w:r>
        <w:rPr>
          <w:rtl/>
        </w:rPr>
        <w:t xml:space="preserve"> </w:t>
      </w:r>
      <w:r w:rsidRPr="00226EC5">
        <w:rPr>
          <w:rFonts w:ascii="David" w:hAnsi="David" w:cs="David"/>
          <w:rtl/>
        </w:rPr>
        <w:t>אין כאן כוונה להציג את החברה היהודית כנטולת כל סממן של אלימות. לא חסרות דוגמאות ל</w:t>
      </w:r>
      <w:r>
        <w:rPr>
          <w:rFonts w:ascii="David" w:hAnsi="David" w:cs="David" w:hint="cs"/>
          <w:rtl/>
        </w:rPr>
        <w:t>שימוש ב</w:t>
      </w:r>
      <w:r w:rsidRPr="00226EC5">
        <w:rPr>
          <w:rFonts w:ascii="David" w:hAnsi="David" w:cs="David"/>
          <w:rtl/>
        </w:rPr>
        <w:t xml:space="preserve">אלימות כלפי </w:t>
      </w:r>
      <w:r>
        <w:rPr>
          <w:rFonts w:ascii="David" w:hAnsi="David" w:cs="David" w:hint="cs"/>
          <w:rtl/>
        </w:rPr>
        <w:t>ה</w:t>
      </w:r>
      <w:r w:rsidRPr="00226EC5">
        <w:rPr>
          <w:rFonts w:ascii="David" w:hAnsi="David" w:cs="David"/>
          <w:rtl/>
        </w:rPr>
        <w:t xml:space="preserve">סביבה </w:t>
      </w:r>
      <w:r>
        <w:rPr>
          <w:rFonts w:ascii="David" w:hAnsi="David" w:cs="David" w:hint="cs"/>
          <w:rtl/>
        </w:rPr>
        <w:t>ה</w:t>
      </w:r>
      <w:r w:rsidRPr="00226EC5">
        <w:rPr>
          <w:rFonts w:ascii="David" w:hAnsi="David" w:cs="David"/>
          <w:rtl/>
        </w:rPr>
        <w:t>לא</w:t>
      </w:r>
      <w:r>
        <w:rPr>
          <w:rFonts w:ascii="David" w:hAnsi="David" w:cs="David" w:hint="cs"/>
          <w:rtl/>
        </w:rPr>
        <w:t>-</w:t>
      </w:r>
      <w:r w:rsidRPr="00226EC5">
        <w:rPr>
          <w:rFonts w:ascii="David" w:hAnsi="David" w:cs="David"/>
          <w:rtl/>
        </w:rPr>
        <w:t>יהודית וגם בתוך החברה</w:t>
      </w:r>
      <w:r>
        <w:rPr>
          <w:rFonts w:ascii="David" w:hAnsi="David" w:cs="David"/>
          <w:rtl/>
        </w:rPr>
        <w:t xml:space="preserve"> היהודית עצמה. </w:t>
      </w:r>
      <w:r w:rsidRPr="00226EC5">
        <w:rPr>
          <w:rFonts w:ascii="David" w:hAnsi="David" w:cs="David"/>
          <w:rtl/>
        </w:rPr>
        <w:t>ראו</w:t>
      </w:r>
      <w:r>
        <w:rPr>
          <w:rFonts w:ascii="David" w:hAnsi="David" w:cs="David" w:hint="cs"/>
          <w:rtl/>
        </w:rPr>
        <w:t xml:space="preserve"> למשל</w:t>
      </w:r>
      <w:r>
        <w:rPr>
          <w:rFonts w:ascii="David" w:hAnsi="David" w:cs="David"/>
          <w:rtl/>
        </w:rPr>
        <w:t>: משה רוסמן,</w:t>
      </w:r>
      <w:r>
        <w:rPr>
          <w:rFonts w:ascii="David" w:hAnsi="David" w:cs="David" w:hint="cs"/>
          <w:rtl/>
        </w:rPr>
        <w:t xml:space="preserve"> '</w:t>
      </w:r>
      <w:r w:rsidRPr="00226EC5">
        <w:rPr>
          <w:rFonts w:ascii="David" w:hAnsi="David" w:cs="David"/>
          <w:rtl/>
        </w:rPr>
        <w:t xml:space="preserve">מקרי אלימות </w:t>
      </w:r>
      <w:r>
        <w:rPr>
          <w:rFonts w:ascii="David" w:hAnsi="David" w:cs="David"/>
          <w:rtl/>
        </w:rPr>
        <w:t>יומיומי</w:t>
      </w:r>
      <w:r w:rsidRPr="00226EC5">
        <w:rPr>
          <w:rFonts w:ascii="David" w:hAnsi="David" w:cs="David"/>
          <w:rtl/>
        </w:rPr>
        <w:t xml:space="preserve">ת בקהילות פולין-ליטא', </w:t>
      </w:r>
      <w:r w:rsidRPr="003A27AA">
        <w:rPr>
          <w:rFonts w:ascii="David" w:hAnsi="David" w:cs="David"/>
          <w:b/>
          <w:bCs/>
          <w:rtl/>
        </w:rPr>
        <w:t>מחקרים בספרות ישראל מוגשים לאברהם הולץ</w:t>
      </w:r>
      <w:r w:rsidRPr="00226EC5">
        <w:rPr>
          <w:rFonts w:ascii="David" w:hAnsi="David" w:cs="David"/>
          <w:rtl/>
        </w:rPr>
        <w:t>. ערכה</w:t>
      </w:r>
      <w:r>
        <w:rPr>
          <w:rFonts w:ascii="David" w:hAnsi="David" w:cs="David"/>
          <w:rtl/>
        </w:rPr>
        <w:t xml:space="preserve"> פביה בן-יוסף (ניו-יורק, תשס"ג)</w:t>
      </w:r>
      <w:r>
        <w:rPr>
          <w:rFonts w:ascii="David" w:hAnsi="David" w:cs="David" w:hint="cs"/>
          <w:rtl/>
        </w:rPr>
        <w:t>, עמ'</w:t>
      </w:r>
      <w:r w:rsidRPr="00226EC5">
        <w:rPr>
          <w:rFonts w:ascii="David" w:hAnsi="David" w:cs="David"/>
          <w:rtl/>
        </w:rPr>
        <w:t xml:space="preserve"> 65-53. </w:t>
      </w:r>
      <w:r w:rsidRPr="00BD5D37">
        <w:rPr>
          <w:rFonts w:ascii="David" w:hAnsi="David" w:cs="David"/>
          <w:highlight w:val="green"/>
        </w:rPr>
        <w:t>Add the new article from the book by Baron</w:t>
      </w:r>
    </w:p>
  </w:footnote>
  <w:footnote w:id="139">
    <w:p w14:paraId="43EC7DAC"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6664C">
        <w:rPr>
          <w:rFonts w:cs="David" w:hint="cs"/>
          <w:b/>
          <w:bCs/>
          <w:rtl/>
        </w:rPr>
        <w:t>דברים</w:t>
      </w:r>
      <w:r w:rsidRPr="0011374A">
        <w:rPr>
          <w:rFonts w:cs="David" w:hint="cs"/>
          <w:rtl/>
        </w:rPr>
        <w:t xml:space="preserve"> לב</w:t>
      </w:r>
      <w:r>
        <w:rPr>
          <w:rFonts w:cs="David" w:hint="cs"/>
          <w:rtl/>
        </w:rPr>
        <w:t>'</w:t>
      </w:r>
      <w:r w:rsidRPr="0011374A">
        <w:rPr>
          <w:rFonts w:cs="David" w:hint="cs"/>
          <w:rtl/>
        </w:rPr>
        <w:t>:</w:t>
      </w:r>
      <w:r>
        <w:rPr>
          <w:rFonts w:cs="David" w:hint="cs"/>
          <w:rtl/>
        </w:rPr>
        <w:t xml:space="preserve"> מג'</w:t>
      </w:r>
    </w:p>
  </w:footnote>
  <w:footnote w:id="140">
    <w:p w14:paraId="629DFD55"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 xml:space="preserve">H.D. Lasswell, "The Structure and Function of Communication in Society," in </w:t>
      </w:r>
      <w:r w:rsidRPr="0011374A">
        <w:rPr>
          <w:rFonts w:cs="David"/>
          <w:i/>
          <w:iCs/>
        </w:rPr>
        <w:t xml:space="preserve">The Communication of Ideas, </w:t>
      </w:r>
      <w:r w:rsidRPr="0011374A">
        <w:rPr>
          <w:rFonts w:cs="David"/>
        </w:rPr>
        <w:t>ed. L. Bryson (New York, 1948), 37.</w:t>
      </w:r>
    </w:p>
  </w:footnote>
  <w:footnote w:id="141">
    <w:p w14:paraId="620C9B84" w14:textId="77777777" w:rsidR="005C2122" w:rsidRDefault="005C2122" w:rsidP="000E24D5">
      <w:pPr>
        <w:pStyle w:val="FootnoteText"/>
        <w:spacing w:line="360" w:lineRule="auto"/>
      </w:pPr>
      <w:r>
        <w:rPr>
          <w:rStyle w:val="FootnoteReference"/>
        </w:rPr>
        <w:footnoteRef/>
      </w:r>
      <w:r>
        <w:rPr>
          <w:rtl/>
        </w:rPr>
        <w:t xml:space="preserve"> </w:t>
      </w:r>
      <w:r>
        <w:t xml:space="preserve">Frick, </w:t>
      </w:r>
      <w:r w:rsidRPr="00025902">
        <w:rPr>
          <w:i/>
          <w:iCs/>
        </w:rPr>
        <w:t>Kith, Kin, &amp; Neighbor</w:t>
      </w:r>
      <w:r>
        <w:t>, 410</w:t>
      </w:r>
    </w:p>
  </w:footnote>
  <w:footnote w:id="142">
    <w:p w14:paraId="18B6F78A" w14:textId="77777777" w:rsidR="005C2122" w:rsidRPr="007A0F83" w:rsidRDefault="005C2122" w:rsidP="000E24D5">
      <w:pPr>
        <w:pStyle w:val="FootnoteText"/>
        <w:spacing w:line="360" w:lineRule="auto"/>
        <w:rPr>
          <w:rFonts w:ascii="David" w:hAnsi="David" w:cs="David"/>
          <w:rtl/>
        </w:rPr>
      </w:pPr>
      <w:r w:rsidRPr="0011374A">
        <w:rPr>
          <w:rStyle w:val="FootnoteReference"/>
          <w:rFonts w:cs="David"/>
        </w:rPr>
        <w:footnoteRef/>
      </w:r>
      <w:r w:rsidRPr="0011374A">
        <w:rPr>
          <w:rFonts w:cs="David"/>
          <w:rtl/>
        </w:rPr>
        <w:t xml:space="preserve"> </w:t>
      </w:r>
      <w:r w:rsidRPr="0011374A">
        <w:rPr>
          <w:rFonts w:cs="David" w:hint="cs"/>
          <w:rtl/>
        </w:rPr>
        <w:t xml:space="preserve">ראו </w:t>
      </w:r>
      <w:r>
        <w:rPr>
          <w:rFonts w:cs="David" w:hint="cs"/>
          <w:rtl/>
        </w:rPr>
        <w:t xml:space="preserve">בהרחבה: </w:t>
      </w:r>
      <w:r>
        <w:rPr>
          <w:rFonts w:ascii="David" w:hAnsi="David" w:cs="David"/>
          <w:rtl/>
          <w:lang w:val="pl-PL"/>
        </w:rPr>
        <w:t>כהן</w:t>
      </w:r>
      <w:r w:rsidRPr="007A0F83">
        <w:rPr>
          <w:rFonts w:ascii="David" w:hAnsi="David" w:cs="David"/>
          <w:rtl/>
          <w:lang w:val="pl-PL"/>
        </w:rPr>
        <w:t>, '</w:t>
      </w:r>
      <w:r>
        <w:rPr>
          <w:rFonts w:ascii="David" w:hAnsi="David" w:cs="David"/>
          <w:rtl/>
          <w:lang w:val="pl-PL"/>
        </w:rPr>
        <w:t>היוריסדיקציה הוויבודית</w:t>
      </w:r>
      <w:r>
        <w:rPr>
          <w:rFonts w:ascii="David" w:hAnsi="David" w:cs="David" w:hint="cs"/>
          <w:rtl/>
          <w:lang w:val="pl-PL"/>
        </w:rPr>
        <w:t>', עמ'</w:t>
      </w:r>
      <w:r w:rsidRPr="007A0F83">
        <w:rPr>
          <w:rFonts w:ascii="David" w:hAnsi="David" w:cs="David"/>
          <w:rtl/>
        </w:rPr>
        <w:t xml:space="preserve"> 66-47. </w:t>
      </w:r>
    </w:p>
  </w:footnote>
  <w:footnote w:id="143">
    <w:p w14:paraId="3E4321C7"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 xml:space="preserve">מרדכי נדב, </w:t>
      </w:r>
      <w:r>
        <w:rPr>
          <w:rFonts w:cs="David" w:hint="cs"/>
          <w:rtl/>
        </w:rPr>
        <w:t>'</w:t>
      </w:r>
      <w:r w:rsidRPr="0011374A">
        <w:rPr>
          <w:rFonts w:cs="David" w:hint="cs"/>
          <w:rtl/>
        </w:rPr>
        <w:t>מעשי אלימות</w:t>
      </w:r>
      <w:r>
        <w:rPr>
          <w:rFonts w:cs="David" w:hint="cs"/>
          <w:rtl/>
        </w:rPr>
        <w:t>', עמ'</w:t>
      </w:r>
      <w:r w:rsidRPr="0011374A">
        <w:rPr>
          <w:rFonts w:cs="David" w:hint="cs"/>
          <w:rtl/>
        </w:rPr>
        <w:t xml:space="preserve"> 41.</w:t>
      </w:r>
    </w:p>
  </w:footnote>
  <w:footnote w:id="144">
    <w:p w14:paraId="3073B56C"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Pr>
          <w:rFonts w:cs="David" w:hint="cs"/>
          <w:rtl/>
        </w:rPr>
        <w:t>ה</w:t>
      </w:r>
      <w:r w:rsidRPr="007A0F83">
        <w:rPr>
          <w:rFonts w:cs="David" w:hint="cs"/>
          <w:rtl/>
        </w:rPr>
        <w:t>ארכיון המרכזי לתולדות העם היהודי בירושלים</w:t>
      </w:r>
      <w:r w:rsidRPr="0011374A">
        <w:rPr>
          <w:rFonts w:cs="David" w:hint="cs"/>
          <w:rtl/>
        </w:rPr>
        <w:t>, (</w:t>
      </w:r>
      <w:r w:rsidRPr="0011374A">
        <w:rPr>
          <w:rFonts w:cs="David"/>
        </w:rPr>
        <w:t>CAHJP</w:t>
      </w:r>
      <w:r w:rsidRPr="0011374A">
        <w:rPr>
          <w:rFonts w:cs="David" w:hint="cs"/>
          <w:rtl/>
        </w:rPr>
        <w:t xml:space="preserve">) </w:t>
      </w:r>
      <w:r w:rsidRPr="0011374A">
        <w:rPr>
          <w:rFonts w:cs="David"/>
        </w:rPr>
        <w:t>PL/189</w:t>
      </w:r>
      <w:r w:rsidRPr="0011374A">
        <w:rPr>
          <w:rFonts w:cs="David" w:hint="cs"/>
          <w:rtl/>
        </w:rPr>
        <w:t xml:space="preserve">. </w:t>
      </w:r>
    </w:p>
  </w:footnote>
  <w:footnote w:id="145">
    <w:p w14:paraId="6203B9D0" w14:textId="77777777" w:rsidR="005C2122" w:rsidRDefault="005C2122" w:rsidP="000E24D5">
      <w:pPr>
        <w:pStyle w:val="FootnoteText"/>
        <w:spacing w:line="360" w:lineRule="auto"/>
      </w:pPr>
      <w:r>
        <w:rPr>
          <w:rStyle w:val="FootnoteReference"/>
        </w:rPr>
        <w:footnoteRef/>
      </w:r>
      <w:r>
        <w:rPr>
          <w:rtl/>
        </w:rPr>
        <w:t xml:space="preserve"> </w:t>
      </w:r>
      <w:r>
        <w:t xml:space="preserve">Frick, </w:t>
      </w:r>
      <w:r w:rsidRPr="00B8293C">
        <w:rPr>
          <w:i/>
          <w:iCs/>
        </w:rPr>
        <w:t>Kith, Kin, &amp; Neighbors</w:t>
      </w:r>
      <w:r w:rsidRPr="00B8293C">
        <w:t>,</w:t>
      </w:r>
      <w:r>
        <w:t xml:space="preserve"> 410. </w:t>
      </w:r>
    </w:p>
  </w:footnote>
  <w:footnote w:id="146">
    <w:p w14:paraId="43FC48A3" w14:textId="163DAF5A" w:rsidR="005C2122" w:rsidRPr="006D60B6" w:rsidRDefault="005C2122" w:rsidP="000E24D5">
      <w:pPr>
        <w:pStyle w:val="FootnoteText"/>
        <w:spacing w:line="360" w:lineRule="auto"/>
        <w:rPr>
          <w:rFonts w:cs="David"/>
          <w:lang w:val="pl-PL"/>
        </w:rPr>
      </w:pPr>
      <w:r w:rsidRPr="0011374A">
        <w:rPr>
          <w:rStyle w:val="FootnoteReference"/>
          <w:rFonts w:cs="David"/>
        </w:rPr>
        <w:footnoteRef/>
      </w:r>
      <w:r w:rsidRPr="0011374A">
        <w:rPr>
          <w:rFonts w:cs="David" w:hint="cs"/>
          <w:rtl/>
        </w:rPr>
        <w:t xml:space="preserve"> </w:t>
      </w:r>
      <w:r w:rsidRPr="006D60B6">
        <w:rPr>
          <w:rFonts w:cs="David"/>
          <w:lang w:val="pl-PL"/>
        </w:rPr>
        <w:t xml:space="preserve">Zaremska, </w:t>
      </w:r>
      <w:r w:rsidRPr="006D60B6">
        <w:rPr>
          <w:rFonts w:cs="David"/>
          <w:i/>
          <w:iCs/>
          <w:lang w:val="pl-PL"/>
        </w:rPr>
        <w:t>Żydzi w średniowiecznej Polsce</w:t>
      </w:r>
      <w:r w:rsidRPr="006D60B6">
        <w:rPr>
          <w:rFonts w:cs="David"/>
          <w:lang w:val="pl-PL"/>
        </w:rPr>
        <w:t>, 122</w:t>
      </w:r>
      <w:r w:rsidR="006D60B6" w:rsidRPr="006D60B6">
        <w:rPr>
          <w:rFonts w:cs="David"/>
          <w:lang w:val="pl-PL"/>
        </w:rPr>
        <w:t xml:space="preserve"> </w:t>
      </w:r>
      <w:r w:rsidR="006D60B6">
        <w:rPr>
          <w:rFonts w:cs="David" w:hint="cs"/>
          <w:rtl/>
          <w:lang w:val="pl-PL"/>
        </w:rPr>
        <w:t xml:space="preserve"> </w:t>
      </w:r>
      <w:r w:rsidR="006D60B6" w:rsidRPr="006D60B6">
        <w:rPr>
          <w:rFonts w:cs="David"/>
          <w:lang w:val="pl-PL"/>
        </w:rPr>
        <w:t>S</w:t>
      </w:r>
      <w:r w:rsidR="006D60B6">
        <w:rPr>
          <w:rFonts w:cs="David"/>
          <w:lang w:val="pl-PL"/>
        </w:rPr>
        <w:t>ee for example:</w:t>
      </w:r>
    </w:p>
  </w:footnote>
  <w:footnote w:id="147">
    <w:p w14:paraId="5C1809F8" w14:textId="77777777" w:rsidR="005C2122" w:rsidRPr="007A0F83"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7A0F83">
        <w:rPr>
          <w:rFonts w:cs="David" w:hint="cs"/>
          <w:rtl/>
        </w:rPr>
        <w:t xml:space="preserve">ריינר, </w:t>
      </w:r>
      <w:r w:rsidRPr="00382BD6">
        <w:rPr>
          <w:rFonts w:cs="David" w:hint="cs"/>
          <w:b/>
          <w:bCs/>
          <w:rtl/>
        </w:rPr>
        <w:t>קראקא - קז'ימייז' - קרקב</w:t>
      </w:r>
      <w:r w:rsidRPr="007A0F83">
        <w:rPr>
          <w:rFonts w:cs="David" w:hint="cs"/>
          <w:rtl/>
        </w:rPr>
        <w:t>,</w:t>
      </w:r>
      <w:r>
        <w:rPr>
          <w:rFonts w:cs="David" w:hint="cs"/>
          <w:rtl/>
        </w:rPr>
        <w:t xml:space="preserve"> עמ'</w:t>
      </w:r>
      <w:r w:rsidRPr="007A0F83">
        <w:rPr>
          <w:rFonts w:cs="David" w:hint="cs"/>
          <w:rtl/>
        </w:rPr>
        <w:t xml:space="preserve"> 300. </w:t>
      </w:r>
    </w:p>
  </w:footnote>
  <w:footnote w:id="148">
    <w:p w14:paraId="21435E24" w14:textId="77777777" w:rsidR="005C2122" w:rsidRPr="007A0F83" w:rsidRDefault="005C2122" w:rsidP="000E24D5">
      <w:pPr>
        <w:pStyle w:val="FootnoteText"/>
        <w:spacing w:line="360" w:lineRule="auto"/>
        <w:rPr>
          <w:rFonts w:cs="David"/>
          <w:rtl/>
        </w:rPr>
      </w:pPr>
      <w:r w:rsidRPr="007A0F83">
        <w:rPr>
          <w:rStyle w:val="FootnoteReference"/>
          <w:rFonts w:cs="David"/>
        </w:rPr>
        <w:footnoteRef/>
      </w:r>
      <w:r w:rsidRPr="007A0F83">
        <w:rPr>
          <w:rFonts w:cs="David"/>
          <w:rtl/>
        </w:rPr>
        <w:t xml:space="preserve"> </w:t>
      </w:r>
      <w:r w:rsidRPr="007A0F83">
        <w:rPr>
          <w:rFonts w:cs="David" w:hint="cs"/>
          <w:rtl/>
        </w:rPr>
        <w:t xml:space="preserve">לזר, </w:t>
      </w:r>
      <w:r w:rsidRPr="00382BD6">
        <w:rPr>
          <w:rFonts w:cs="David" w:hint="cs"/>
          <w:b/>
          <w:bCs/>
          <w:rtl/>
        </w:rPr>
        <w:t>היהודים בקראקוב</w:t>
      </w:r>
      <w:r w:rsidRPr="007A0F83">
        <w:rPr>
          <w:rFonts w:cs="David" w:hint="cs"/>
          <w:rtl/>
        </w:rPr>
        <w:t>,</w:t>
      </w:r>
      <w:r>
        <w:rPr>
          <w:rFonts w:cs="David" w:hint="cs"/>
          <w:rtl/>
        </w:rPr>
        <w:t xml:space="preserve"> עמ'</w:t>
      </w:r>
      <w:r w:rsidRPr="007A0F83">
        <w:rPr>
          <w:rFonts w:cs="David" w:hint="cs"/>
          <w:rtl/>
        </w:rPr>
        <w:t xml:space="preserve"> 4. </w:t>
      </w:r>
    </w:p>
  </w:footnote>
  <w:footnote w:id="149">
    <w:p w14:paraId="307F45E6" w14:textId="6E8ECC85" w:rsidR="005C2122" w:rsidRPr="00F911E7" w:rsidRDefault="005C2122" w:rsidP="000E24D5">
      <w:pPr>
        <w:pStyle w:val="FootnoteText"/>
        <w:spacing w:line="360" w:lineRule="auto"/>
        <w:rPr>
          <w:rFonts w:ascii="David" w:hAnsi="David" w:cs="David"/>
        </w:rPr>
      </w:pPr>
      <w:r>
        <w:rPr>
          <w:rStyle w:val="FootnoteReference"/>
        </w:rPr>
        <w:footnoteRef/>
      </w:r>
      <w:r>
        <w:rPr>
          <w:rtl/>
        </w:rPr>
        <w:t xml:space="preserve"> </w:t>
      </w:r>
      <w:r w:rsidRPr="00F911E7">
        <w:rPr>
          <w:rFonts w:ascii="David" w:hAnsi="David" w:cs="David"/>
          <w:rtl/>
        </w:rPr>
        <w:t>כמובן הדרך לבית המשפט לא הייתה סלולה, ולעתים, כפי שציין גולינסקי, נדרשו היהודים לסלול אותה בעזרת כספים ומאמצים שתדלניים אשר כללו שימוש ביחסים טובים עם האליטו</w:t>
      </w:r>
      <w:r>
        <w:rPr>
          <w:rFonts w:ascii="David" w:hAnsi="David" w:cs="David"/>
          <w:rtl/>
        </w:rPr>
        <w:t xml:space="preserve">ת העירוניות ועם האצולה. </w:t>
      </w:r>
    </w:p>
  </w:footnote>
  <w:footnote w:id="150">
    <w:p w14:paraId="59F4CFC7" w14:textId="1FD3E355" w:rsidR="00F36D2B" w:rsidRPr="0011374A" w:rsidRDefault="005C2122" w:rsidP="00F36D2B">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283CD0">
        <w:t xml:space="preserve">APKr, </w:t>
      </w:r>
      <w:r w:rsidRPr="00283CD0">
        <w:rPr>
          <w:i/>
          <w:iCs/>
        </w:rPr>
        <w:t>Varia</w:t>
      </w:r>
      <w:r w:rsidRPr="00283CD0">
        <w:t xml:space="preserve"> 11, 958:</w:t>
      </w:r>
      <w:r w:rsidRPr="00283CD0" w:rsidDel="00E02076">
        <w:t xml:space="preserve"> </w:t>
      </w:r>
      <w:r w:rsidRPr="00283CD0">
        <w:t xml:space="preserve">Oblata Literarum </w:t>
      </w:r>
      <w:proofErr w:type="gramStart"/>
      <w:r w:rsidRPr="00283CD0">
        <w:t>Illustris  Palti</w:t>
      </w:r>
      <w:proofErr w:type="gramEnd"/>
      <w:r w:rsidRPr="00283CD0">
        <w:t xml:space="preserve"> Cracoviensis pro parte Iudaeorum Cracovien'</w:t>
      </w:r>
      <w:r w:rsidR="00F36D2B" w:rsidRPr="00F36D2B">
        <w:rPr>
          <w:rFonts w:cs="David"/>
        </w:rPr>
        <w:t xml:space="preserve"> </w:t>
      </w:r>
      <w:r w:rsidR="00F36D2B" w:rsidRPr="0011374A">
        <w:rPr>
          <w:rFonts w:cs="David"/>
        </w:rPr>
        <w:t xml:space="preserve">Jan Magnus Tęczyński </w:t>
      </w:r>
      <w:r w:rsidR="00F36D2B" w:rsidRPr="0011374A">
        <w:rPr>
          <w:rFonts w:cs="David" w:hint="cs"/>
          <w:rtl/>
        </w:rPr>
        <w:t>היה ממשפחת אצולה חזקה מפולין הקטן;</w:t>
      </w:r>
      <w:r w:rsidR="00F36D2B" w:rsidRPr="0011374A">
        <w:rPr>
          <w:rFonts w:cs="David"/>
        </w:rPr>
        <w:t xml:space="preserve"> </w:t>
      </w:r>
      <w:r w:rsidR="00F36D2B">
        <w:rPr>
          <w:rFonts w:cs="David" w:hint="cs"/>
          <w:rtl/>
        </w:rPr>
        <w:t xml:space="preserve">  היה</w:t>
      </w:r>
      <w:r w:rsidR="00F36D2B" w:rsidRPr="0011374A">
        <w:rPr>
          <w:rFonts w:cs="David" w:hint="cs"/>
          <w:rtl/>
        </w:rPr>
        <w:t xml:space="preserve"> </w:t>
      </w:r>
      <w:r w:rsidR="00F36D2B">
        <w:rPr>
          <w:rFonts w:cs="David" w:hint="cs"/>
          <w:rtl/>
        </w:rPr>
        <w:t>ה</w:t>
      </w:r>
      <w:r w:rsidR="00F36D2B" w:rsidRPr="0011374A">
        <w:rPr>
          <w:rFonts w:cs="David" w:hint="cs"/>
          <w:rtl/>
        </w:rPr>
        <w:t xml:space="preserve">וויבודה של קראקוב מ-1620 עד 1637. </w:t>
      </w:r>
    </w:p>
    <w:p w14:paraId="2BC9183F" w14:textId="77777777" w:rsidR="005C2122" w:rsidRPr="00494D91" w:rsidRDefault="005C2122" w:rsidP="000E24D5">
      <w:pPr>
        <w:tabs>
          <w:tab w:val="left" w:pos="4706"/>
        </w:tabs>
        <w:spacing w:line="360" w:lineRule="auto"/>
        <w:rPr>
          <w:rFonts w:cs="David"/>
          <w:sz w:val="20"/>
          <w:szCs w:val="20"/>
          <w:rtl/>
        </w:rPr>
      </w:pPr>
      <w:r>
        <w:rPr>
          <w:rFonts w:cs="David"/>
          <w:sz w:val="20"/>
          <w:szCs w:val="20"/>
        </w:rPr>
        <w:t xml:space="preserve"> </w:t>
      </w:r>
    </w:p>
  </w:footnote>
  <w:footnote w:id="151">
    <w:p w14:paraId="5CB3F4CA"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Pr>
          <w:rFonts w:cs="David"/>
        </w:rPr>
        <w:t>AP</w:t>
      </w:r>
      <w:r w:rsidRPr="0011374A">
        <w:rPr>
          <w:rFonts w:cs="David"/>
        </w:rPr>
        <w:t xml:space="preserve">Kr, </w:t>
      </w:r>
      <w:r w:rsidRPr="0011374A">
        <w:rPr>
          <w:rFonts w:cs="David"/>
          <w:i/>
          <w:iCs/>
        </w:rPr>
        <w:t>Varia</w:t>
      </w:r>
      <w:r w:rsidRPr="0011374A">
        <w:rPr>
          <w:rFonts w:cs="David"/>
        </w:rPr>
        <w:t xml:space="preserve"> 11, 958-60</w:t>
      </w:r>
      <w:r w:rsidRPr="0011374A">
        <w:rPr>
          <w:rFonts w:cs="David" w:hint="cs"/>
          <w:rtl/>
        </w:rPr>
        <w:t xml:space="preserve"> </w:t>
      </w:r>
    </w:p>
  </w:footnote>
  <w:footnote w:id="152">
    <w:p w14:paraId="10CB1341" w14:textId="77777777" w:rsidR="005C2122" w:rsidRPr="007A0F83" w:rsidRDefault="005C2122" w:rsidP="000E24D5">
      <w:pPr>
        <w:pStyle w:val="FootnoteText"/>
        <w:spacing w:line="360" w:lineRule="auto"/>
        <w:rPr>
          <w:rFonts w:ascii="David" w:hAnsi="David" w:cs="David"/>
          <w:rtl/>
        </w:rPr>
      </w:pPr>
      <w:r w:rsidRPr="0011374A">
        <w:rPr>
          <w:rStyle w:val="FootnoteReference"/>
          <w:rFonts w:cs="David"/>
        </w:rPr>
        <w:footnoteRef/>
      </w:r>
      <w:r w:rsidRPr="0011374A">
        <w:rPr>
          <w:rFonts w:cs="David"/>
          <w:rtl/>
        </w:rPr>
        <w:t xml:space="preserve"> </w:t>
      </w:r>
      <w:r w:rsidRPr="002628C8">
        <w:rPr>
          <w:rFonts w:cs="David" w:hint="cs"/>
          <w:rtl/>
        </w:rPr>
        <w:t xml:space="preserve">ראו בהרחבה: </w:t>
      </w:r>
      <w:r w:rsidRPr="002628C8">
        <w:rPr>
          <w:rFonts w:ascii="David" w:hAnsi="David" w:cs="David"/>
          <w:rtl/>
          <w:lang w:val="pl-PL"/>
        </w:rPr>
        <w:t xml:space="preserve">בנימין </w:t>
      </w:r>
      <w:r>
        <w:rPr>
          <w:rFonts w:ascii="David" w:hAnsi="David" w:cs="David"/>
          <w:rtl/>
          <w:lang w:val="pl-PL"/>
        </w:rPr>
        <w:t>כהן</w:t>
      </w:r>
      <w:r w:rsidRPr="002628C8">
        <w:rPr>
          <w:rFonts w:ascii="David" w:hAnsi="David" w:cs="David"/>
          <w:rtl/>
          <w:lang w:val="pl-PL"/>
        </w:rPr>
        <w:t xml:space="preserve">, </w:t>
      </w:r>
      <w:r w:rsidRPr="002628C8">
        <w:rPr>
          <w:rFonts w:ascii="David" w:hAnsi="David" w:cs="David" w:hint="cs"/>
          <w:rtl/>
          <w:lang w:val="pl-PL"/>
        </w:rPr>
        <w:t xml:space="preserve">'הוויבודה בתורת שופט היהודים בפולין הישנה', </w:t>
      </w:r>
      <w:r w:rsidRPr="0016664C">
        <w:rPr>
          <w:rFonts w:ascii="David" w:hAnsi="David" w:cs="David" w:hint="cs"/>
          <w:b/>
          <w:bCs/>
          <w:rtl/>
          <w:lang w:val="pl-PL"/>
        </w:rPr>
        <w:t>גלעד</w:t>
      </w:r>
      <w:r w:rsidRPr="002628C8">
        <w:rPr>
          <w:rFonts w:ascii="David" w:hAnsi="David" w:cs="David" w:hint="cs"/>
          <w:rtl/>
          <w:lang w:val="pl-PL"/>
        </w:rPr>
        <w:t xml:space="preserve"> א</w:t>
      </w:r>
      <w:r>
        <w:rPr>
          <w:rFonts w:ascii="David" w:hAnsi="David" w:cs="David" w:hint="cs"/>
          <w:rtl/>
          <w:lang w:val="pl-PL"/>
        </w:rPr>
        <w:t xml:space="preserve"> </w:t>
      </w:r>
      <w:r w:rsidRPr="002628C8">
        <w:rPr>
          <w:rFonts w:ascii="David" w:hAnsi="David" w:cs="David" w:hint="cs"/>
          <w:rtl/>
          <w:lang w:val="pl-PL"/>
        </w:rPr>
        <w:t>(תשל"ג) עמ' 9-11.</w:t>
      </w:r>
    </w:p>
  </w:footnote>
  <w:footnote w:id="153">
    <w:p w14:paraId="59AE5398"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משרתו של </w:t>
      </w:r>
      <w:r w:rsidRPr="0011374A">
        <w:rPr>
          <w:rFonts w:cs="David" w:hint="cs"/>
          <w:rtl/>
          <w:lang w:val="pl-PL"/>
        </w:rPr>
        <w:t>הוויבודה של קראקוב הייתה עדיין אחת הגבוהות במערכת המדינית, ולכן היה מושל בעל סמכות אזורית גבוהה ו</w:t>
      </w:r>
      <w:r>
        <w:rPr>
          <w:rFonts w:cs="David" w:hint="cs"/>
          <w:rtl/>
          <w:lang w:val="pl-PL"/>
        </w:rPr>
        <w:t>לעתים</w:t>
      </w:r>
      <w:r w:rsidRPr="0011374A">
        <w:rPr>
          <w:rFonts w:cs="David" w:hint="cs"/>
          <w:rtl/>
          <w:lang w:val="pl-PL"/>
        </w:rPr>
        <w:t xml:space="preserve"> שימש נציג של האצולה המקומית. </w:t>
      </w:r>
      <w:r w:rsidRPr="0011374A">
        <w:rPr>
          <w:rFonts w:cs="David" w:hint="cs"/>
          <w:rtl/>
        </w:rPr>
        <w:t xml:space="preserve">השוו: </w:t>
      </w:r>
      <w:r w:rsidRPr="0011374A">
        <w:rPr>
          <w:rFonts w:cs="David"/>
        </w:rPr>
        <w:t xml:space="preserve">Antoni Mączak, "Vicissitudes of feudalism in Poland," in </w:t>
      </w:r>
      <w:r w:rsidRPr="0011374A">
        <w:rPr>
          <w:rFonts w:cs="David"/>
          <w:i/>
          <w:iCs/>
        </w:rPr>
        <w:t>Money, Prices and Power in Poland, 16-17th Centuries. A Comparative Approach</w:t>
      </w:r>
      <w:r w:rsidRPr="0011374A">
        <w:rPr>
          <w:rFonts w:cs="David"/>
        </w:rPr>
        <w:t>, ed. Antoni Mączak (Variorum, 1995), 286.</w:t>
      </w:r>
    </w:p>
  </w:footnote>
  <w:footnote w:id="154">
    <w:p w14:paraId="4A68E07E" w14:textId="77777777" w:rsidR="005C2122" w:rsidRPr="009B01FF" w:rsidRDefault="005C2122" w:rsidP="000E24D5">
      <w:pPr>
        <w:pStyle w:val="FootnoteText"/>
        <w:spacing w:line="360" w:lineRule="auto"/>
        <w:rPr>
          <w:rFonts w:cs="David"/>
          <w:rtl/>
          <w:lang w:val="pl-PL"/>
        </w:rPr>
      </w:pPr>
      <w:r w:rsidRPr="0011374A">
        <w:rPr>
          <w:rStyle w:val="Funotenzeichen"/>
          <w:rFonts w:cs="David"/>
        </w:rPr>
        <w:footnoteRef/>
      </w:r>
      <w:r>
        <w:rPr>
          <w:rFonts w:cs="David" w:hint="cs"/>
          <w:rtl/>
          <w:lang w:val="pl-PL"/>
        </w:rPr>
        <w:t xml:space="preserve"> </w:t>
      </w:r>
      <w:r>
        <w:rPr>
          <w:rFonts w:cs="David"/>
        </w:rPr>
        <w:t>"</w:t>
      </w:r>
      <w:r w:rsidRPr="00F16193">
        <w:rPr>
          <w:rFonts w:cs="David"/>
        </w:rPr>
        <w:t xml:space="preserve">Sigismund I rex Poloniae ordinationem Ioannis Amor de Tarnow palatini Cracoviensis, de mercatura Iudaeorum a. 1485 factam, ratam esse iubet" Sigismund I, The Edict of 1527 in: </w:t>
      </w:r>
      <w:r w:rsidRPr="00F16193">
        <w:rPr>
          <w:rFonts w:cs="David"/>
          <w:color w:val="333333"/>
        </w:rPr>
        <w:t>Franciszek</w:t>
      </w:r>
      <w:r w:rsidRPr="00F16193">
        <w:rPr>
          <w:rFonts w:cs="David"/>
        </w:rPr>
        <w:t xml:space="preserve"> Piekosiński</w:t>
      </w:r>
      <w:r w:rsidRPr="00F16193">
        <w:rPr>
          <w:rFonts w:cs="David"/>
          <w:i/>
          <w:iCs/>
          <w:color w:val="333333"/>
        </w:rPr>
        <w:t xml:space="preserve">, </w:t>
      </w:r>
      <w:r w:rsidRPr="00F16193">
        <w:rPr>
          <w:rFonts w:cs="David"/>
          <w:color w:val="333333"/>
        </w:rPr>
        <w:t>ed.</w:t>
      </w:r>
      <w:r w:rsidRPr="00F16193">
        <w:rPr>
          <w:rFonts w:cs="David"/>
          <w:i/>
          <w:iCs/>
          <w:color w:val="333333"/>
        </w:rPr>
        <w:t xml:space="preserve"> </w:t>
      </w:r>
      <w:r w:rsidRPr="0011374A">
        <w:rPr>
          <w:rFonts w:cs="David"/>
          <w:i/>
          <w:iCs/>
          <w:color w:val="333333"/>
          <w:lang w:val="pl-PL"/>
        </w:rPr>
        <w:t>Prawa, przywileje i statuta miasta Krakowa (1507-1795)</w:t>
      </w:r>
      <w:r w:rsidRPr="0011374A">
        <w:rPr>
          <w:rFonts w:cs="David"/>
          <w:color w:val="333333"/>
          <w:lang w:val="pl-PL"/>
        </w:rPr>
        <w:t xml:space="preserve">. </w:t>
      </w:r>
      <w:r w:rsidRPr="000E24D5">
        <w:rPr>
          <w:rFonts w:cs="David"/>
          <w:color w:val="333333"/>
          <w:lang w:val="pl-PL"/>
        </w:rPr>
        <w:t xml:space="preserve">Vol. 1, (1507-1586) Zeszyt 1, [in series:] </w:t>
      </w:r>
      <w:r w:rsidRPr="000E24D5">
        <w:rPr>
          <w:rFonts w:cs="David"/>
          <w:i/>
          <w:iCs/>
          <w:color w:val="333333"/>
          <w:lang w:val="pl-PL"/>
        </w:rPr>
        <w:t>Acta Historica res Gestas Poloniae Ilustrantia</w:t>
      </w:r>
      <w:r w:rsidRPr="000E24D5">
        <w:rPr>
          <w:rFonts w:cs="David"/>
          <w:color w:val="333333"/>
          <w:lang w:val="pl-PL"/>
        </w:rPr>
        <w:t>, (Kraków, 1885), 8: 43-45</w:t>
      </w:r>
      <w:r w:rsidRPr="000E24D5">
        <w:rPr>
          <w:rFonts w:cs="David"/>
          <w:lang w:val="pl-PL"/>
        </w:rPr>
        <w:t>.</w:t>
      </w:r>
    </w:p>
    <w:p w14:paraId="34791FE2" w14:textId="77777777" w:rsidR="005C2122" w:rsidRPr="0011374A" w:rsidRDefault="005C2122" w:rsidP="000E24D5">
      <w:pPr>
        <w:pStyle w:val="FootnoteText"/>
        <w:bidi w:val="0"/>
        <w:spacing w:line="360" w:lineRule="auto"/>
        <w:jc w:val="right"/>
        <w:rPr>
          <w:rFonts w:cs="David"/>
          <w:lang w:val="pl-PL"/>
        </w:rPr>
      </w:pPr>
      <w:r w:rsidRPr="0011374A">
        <w:rPr>
          <w:rFonts w:cs="David" w:hint="cs"/>
          <w:rtl/>
          <w:lang w:val="pl-PL"/>
        </w:rPr>
        <w:t>ישנן דוגמאות רבות אחרות למעורבות וויבודית בהסכמים בין-דתיים. למשל בשנת 1533 מושל המחוז פיוטר קמיטה עזר בחתימת ההסכם בין הקהילה היהודית לבין העירייה ב</w:t>
      </w:r>
      <w:r>
        <w:rPr>
          <w:rFonts w:cs="David" w:hint="cs"/>
          <w:rtl/>
          <w:lang w:val="pl-PL"/>
        </w:rPr>
        <w:t>קאזימייז</w:t>
      </w:r>
      <w:r>
        <w:rPr>
          <w:rFonts w:cs="David"/>
          <w:rtl/>
          <w:lang w:val="pl-PL"/>
        </w:rPr>
        <w:t>'</w:t>
      </w:r>
      <w:r w:rsidRPr="0011374A">
        <w:rPr>
          <w:rFonts w:cs="David" w:hint="cs"/>
          <w:rtl/>
          <w:lang w:val="pl-PL"/>
        </w:rPr>
        <w:t xml:space="preserve"> וסטראדם. ראו: </w:t>
      </w:r>
      <w:r w:rsidRPr="0011374A">
        <w:rPr>
          <w:rFonts w:cs="David"/>
        </w:rPr>
        <w:t xml:space="preserve"> </w:t>
      </w:r>
      <w:r w:rsidRPr="0011374A">
        <w:rPr>
          <w:rFonts w:cs="David"/>
          <w:lang w:val="pl-PL"/>
        </w:rPr>
        <w:t xml:space="preserve">Mathias Berhson, </w:t>
      </w:r>
      <w:r w:rsidRPr="0011374A">
        <w:rPr>
          <w:rFonts w:cs="David"/>
          <w:i/>
          <w:iCs/>
          <w:lang w:val="pl-PL"/>
        </w:rPr>
        <w:t>Dyplomatariusz dotyczący Żydów w dawnej Polsce: na źródłach archiwalnych osnuty</w:t>
      </w:r>
      <w:r w:rsidRPr="0011374A">
        <w:rPr>
          <w:rFonts w:cs="David"/>
          <w:lang w:val="pl-PL"/>
        </w:rPr>
        <w:t xml:space="preserve"> (1388-1782) (Warszawa, 1910), 53-58. </w:t>
      </w:r>
    </w:p>
  </w:footnote>
  <w:footnote w:id="155">
    <w:p w14:paraId="25C90056" w14:textId="77777777" w:rsidR="005C2122" w:rsidRPr="0011374A" w:rsidRDefault="005C2122" w:rsidP="000E24D5">
      <w:pPr>
        <w:pStyle w:val="FootnoteText"/>
        <w:spacing w:line="360" w:lineRule="auto"/>
        <w:rPr>
          <w:rFonts w:cs="David"/>
          <w:rtl/>
          <w:lang w:val="pl-PL"/>
        </w:rPr>
      </w:pPr>
      <w:r w:rsidRPr="0011374A">
        <w:rPr>
          <w:rStyle w:val="FootnoteReference"/>
          <w:rFonts w:cs="David"/>
        </w:rPr>
        <w:footnoteRef/>
      </w:r>
      <w:r w:rsidRPr="0011374A">
        <w:rPr>
          <w:rFonts w:cs="David"/>
          <w:rtl/>
        </w:rPr>
        <w:t xml:space="preserve"> </w:t>
      </w:r>
      <w:r w:rsidRPr="0011374A">
        <w:rPr>
          <w:rFonts w:cs="David"/>
          <w:lang w:val="pl-PL"/>
        </w:rPr>
        <w:t xml:space="preserve"> Jakimyszyn, </w:t>
      </w:r>
      <w:r w:rsidRPr="0011374A">
        <w:rPr>
          <w:rFonts w:cs="David"/>
          <w:i/>
          <w:iCs/>
          <w:lang w:val="pl-PL"/>
        </w:rPr>
        <w:t>Statut Krakowskiej Gminy Żydowskiej</w:t>
      </w:r>
      <w:r>
        <w:rPr>
          <w:rFonts w:cs="David"/>
          <w:lang w:val="pl-PL"/>
        </w:rPr>
        <w:t>, § 11, VIII</w:t>
      </w:r>
    </w:p>
  </w:footnote>
  <w:footnote w:id="156">
    <w:p w14:paraId="2B1EB7EA" w14:textId="0F56EB69"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Pr>
          <w:rFonts w:cs="David" w:hint="cs"/>
          <w:rtl/>
        </w:rPr>
        <w:t>פיוטר קמיטה (1553-1477) היה וויבודה של קראקוב</w:t>
      </w:r>
      <w:r w:rsidRPr="0011374A">
        <w:rPr>
          <w:rFonts w:cs="David" w:hint="cs"/>
          <w:rtl/>
        </w:rPr>
        <w:t xml:space="preserve"> ופוליטיקאי "זריז". בשל קרבתו למלכה בונה</w:t>
      </w:r>
      <w:r>
        <w:rPr>
          <w:rFonts w:cs="David" w:hint="cs"/>
          <w:rtl/>
        </w:rPr>
        <w:t>,</w:t>
      </w:r>
      <w:r w:rsidRPr="0011374A">
        <w:rPr>
          <w:rFonts w:cs="David" w:hint="cs"/>
          <w:rtl/>
        </w:rPr>
        <w:t xml:space="preserve"> </w:t>
      </w:r>
      <w:r>
        <w:rPr>
          <w:rFonts w:cs="David" w:hint="cs"/>
          <w:rtl/>
        </w:rPr>
        <w:t xml:space="preserve">הוא </w:t>
      </w:r>
      <w:r w:rsidRPr="0011374A">
        <w:rPr>
          <w:rFonts w:cs="David" w:hint="cs"/>
          <w:rtl/>
        </w:rPr>
        <w:t xml:space="preserve">קיבל שוחד גם מיהודים וגם מסוחרים קתולים. </w:t>
      </w:r>
      <w:r w:rsidR="00D7409C">
        <w:rPr>
          <w:rFonts w:cs="David"/>
        </w:rPr>
        <w:t xml:space="preserve"> </w:t>
      </w:r>
      <w:r w:rsidRPr="0011374A">
        <w:rPr>
          <w:rFonts w:cs="David"/>
        </w:rPr>
        <w:t xml:space="preserve">Bałaban, </w:t>
      </w:r>
      <w:r w:rsidRPr="0011374A">
        <w:rPr>
          <w:rFonts w:cs="David"/>
          <w:i/>
          <w:iCs/>
        </w:rPr>
        <w:t>Historja Żydów</w:t>
      </w:r>
      <w:r w:rsidRPr="0011374A">
        <w:rPr>
          <w:rFonts w:cs="David"/>
        </w:rPr>
        <w:t>, 123</w:t>
      </w:r>
    </w:p>
  </w:footnote>
  <w:footnote w:id="157">
    <w:p w14:paraId="54824939" w14:textId="77777777" w:rsidR="005C2122" w:rsidRPr="0011374A" w:rsidRDefault="005C2122" w:rsidP="000E24D5">
      <w:pPr>
        <w:pStyle w:val="FootnoteText"/>
        <w:spacing w:line="360" w:lineRule="auto"/>
        <w:rPr>
          <w:rFonts w:cs="David"/>
          <w:rtl/>
          <w:lang w:val="pl-PL"/>
        </w:rPr>
      </w:pPr>
      <w:r w:rsidRPr="0011374A">
        <w:rPr>
          <w:rStyle w:val="FootnoteReference"/>
          <w:rFonts w:cs="David"/>
        </w:rPr>
        <w:footnoteRef/>
      </w:r>
      <w:r w:rsidRPr="0011374A">
        <w:rPr>
          <w:rFonts w:cs="David"/>
          <w:rtl/>
        </w:rPr>
        <w:t xml:space="preserve"> </w:t>
      </w:r>
      <w:r w:rsidRPr="0011374A">
        <w:rPr>
          <w:rFonts w:cs="David" w:hint="cs"/>
          <w:rtl/>
        </w:rPr>
        <w:t>ראו:</w:t>
      </w:r>
      <w:r w:rsidRPr="0011374A">
        <w:rPr>
          <w:rFonts w:cs="David"/>
          <w:lang w:val="pl-PL"/>
        </w:rPr>
        <w:t xml:space="preserve"> </w:t>
      </w:r>
      <w:r>
        <w:rPr>
          <w:rFonts w:cs="David"/>
          <w:lang w:val="pl-PL"/>
        </w:rPr>
        <w:t>Grodziski, "</w:t>
      </w:r>
      <w:r w:rsidRPr="0011374A">
        <w:rPr>
          <w:rFonts w:cs="David"/>
          <w:lang w:val="pl-PL"/>
        </w:rPr>
        <w:t>The Kraków Voivode’s Jurisdiction</w:t>
      </w:r>
      <w:r>
        <w:rPr>
          <w:rFonts w:cs="David"/>
          <w:lang w:val="pl-PL"/>
        </w:rPr>
        <w:t>,"</w:t>
      </w:r>
      <w:r w:rsidRPr="0011374A">
        <w:rPr>
          <w:rFonts w:cs="David"/>
          <w:lang w:val="pl-PL"/>
        </w:rPr>
        <w:t xml:space="preserve"> 213</w:t>
      </w:r>
      <w:r w:rsidRPr="0011374A">
        <w:rPr>
          <w:rFonts w:cs="David" w:hint="cs"/>
          <w:rtl/>
          <w:lang w:val="pl-PL"/>
        </w:rPr>
        <w:t xml:space="preserve"> </w:t>
      </w:r>
    </w:p>
  </w:footnote>
  <w:footnote w:id="158">
    <w:p w14:paraId="253FF8E9"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 xml:space="preserve">אחראיות הרקטור על שיפוט </w:t>
      </w:r>
      <w:r w:rsidRPr="00494D91">
        <w:rPr>
          <w:rFonts w:cs="David" w:hint="cs"/>
          <w:rtl/>
        </w:rPr>
        <w:t>הסטודנטים נקבעה</w:t>
      </w:r>
      <w:r w:rsidRPr="0011374A">
        <w:rPr>
          <w:rFonts w:cs="David" w:hint="cs"/>
          <w:rtl/>
        </w:rPr>
        <w:t xml:space="preserve"> ב-12 במאי </w:t>
      </w:r>
      <w:r>
        <w:rPr>
          <w:rFonts w:cs="David" w:hint="cs"/>
          <w:rtl/>
        </w:rPr>
        <w:t>1364.  בנוסף הוחלט</w:t>
      </w:r>
      <w:r w:rsidRPr="0011374A">
        <w:rPr>
          <w:rFonts w:cs="David" w:hint="cs"/>
          <w:rtl/>
        </w:rPr>
        <w:t xml:space="preserve"> כי </w:t>
      </w:r>
      <w:r>
        <w:rPr>
          <w:rFonts w:cs="David" w:hint="cs"/>
          <w:rtl/>
        </w:rPr>
        <w:t xml:space="preserve">אפשר לאסור </w:t>
      </w:r>
      <w:r w:rsidRPr="0011374A">
        <w:rPr>
          <w:rFonts w:cs="David" w:hint="cs"/>
          <w:rtl/>
        </w:rPr>
        <w:t xml:space="preserve">סטודנט רק בנוכחות המשרתים של הרקטור, וגזרי הדין של הרקטור </w:t>
      </w:r>
      <w:r>
        <w:rPr>
          <w:rFonts w:cs="David" w:hint="cs"/>
          <w:rtl/>
        </w:rPr>
        <w:t>ה</w:t>
      </w:r>
      <w:r w:rsidRPr="0011374A">
        <w:rPr>
          <w:rFonts w:cs="David" w:hint="cs"/>
          <w:rtl/>
        </w:rPr>
        <w:t xml:space="preserve">וצאו לפועל </w:t>
      </w:r>
      <w:r>
        <w:rPr>
          <w:rFonts w:cs="David" w:hint="cs"/>
          <w:rtl/>
        </w:rPr>
        <w:t>על-ידי</w:t>
      </w:r>
      <w:r w:rsidRPr="0011374A">
        <w:rPr>
          <w:rFonts w:cs="David" w:hint="cs"/>
          <w:rtl/>
        </w:rPr>
        <w:t xml:space="preserve">  פקידי העיר קראקוב ו</w:t>
      </w:r>
      <w:r>
        <w:rPr>
          <w:rFonts w:cs="David" w:hint="cs"/>
          <w:rtl/>
        </w:rPr>
        <w:t>קאזימייז</w:t>
      </w:r>
      <w:r>
        <w:rPr>
          <w:rFonts w:cs="David"/>
          <w:rtl/>
        </w:rPr>
        <w:t>'</w:t>
      </w:r>
      <w:r w:rsidRPr="0011374A">
        <w:rPr>
          <w:rFonts w:cs="David" w:hint="cs"/>
          <w:rtl/>
        </w:rPr>
        <w:t xml:space="preserve">. מהמאה ה-15 ניתנה לרקטור גם הזכות להטיל קללה על הסטודנט. בית </w:t>
      </w:r>
      <w:r>
        <w:rPr>
          <w:rFonts w:cs="David" w:hint="cs"/>
          <w:rtl/>
        </w:rPr>
        <w:t>ה</w:t>
      </w:r>
      <w:r w:rsidRPr="0011374A">
        <w:rPr>
          <w:rFonts w:cs="David" w:hint="cs"/>
          <w:rtl/>
        </w:rPr>
        <w:t xml:space="preserve">דין של </w:t>
      </w:r>
      <w:r>
        <w:rPr>
          <w:rFonts w:cs="David" w:hint="cs"/>
          <w:rtl/>
        </w:rPr>
        <w:t>ה</w:t>
      </w:r>
      <w:r w:rsidRPr="0011374A">
        <w:rPr>
          <w:rFonts w:cs="David" w:hint="cs"/>
          <w:rtl/>
        </w:rPr>
        <w:t>רקטור הסתמך לא על החוק העירוני</w:t>
      </w:r>
      <w:r>
        <w:rPr>
          <w:rFonts w:cs="David" w:hint="cs"/>
          <w:rtl/>
        </w:rPr>
        <w:t>,</w:t>
      </w:r>
      <w:r w:rsidRPr="0011374A">
        <w:rPr>
          <w:rFonts w:cs="David" w:hint="cs"/>
          <w:rtl/>
        </w:rPr>
        <w:t xml:space="preserve"> אלא על החוק הרומי.  </w:t>
      </w:r>
    </w:p>
  </w:footnote>
  <w:footnote w:id="159">
    <w:p w14:paraId="223CB706" w14:textId="77777777" w:rsidR="005C2122" w:rsidRPr="0011374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 xml:space="preserve">לניתוח דומה של מעמד  היהודים מבחינת ביטחון ראו: </w:t>
      </w:r>
      <w:r w:rsidRPr="0011374A">
        <w:rPr>
          <w:rFonts w:cs="David"/>
        </w:rPr>
        <w:t xml:space="preserve">Magda Tetter, </w:t>
      </w:r>
      <w:r w:rsidRPr="0011374A">
        <w:rPr>
          <w:rFonts w:cs="David"/>
          <w:i/>
          <w:iCs/>
        </w:rPr>
        <w:t>Jews and Heretics in Catholic Poland. A Beleaguered Church in the Post-Reformation Era</w:t>
      </w:r>
      <w:r w:rsidRPr="0011374A">
        <w:rPr>
          <w:rFonts w:cs="David"/>
        </w:rPr>
        <w:t xml:space="preserve"> (Cambridge, 2006), 38.</w:t>
      </w:r>
    </w:p>
  </w:footnote>
  <w:footnote w:id="160">
    <w:p w14:paraId="316264E7" w14:textId="77777777" w:rsidR="005C2122" w:rsidRPr="0011374A" w:rsidRDefault="005C2122" w:rsidP="000E24D5">
      <w:pPr>
        <w:pStyle w:val="FootnoteText"/>
        <w:spacing w:line="360" w:lineRule="auto"/>
        <w:rPr>
          <w:rFonts w:cs="David"/>
          <w:rtl/>
          <w:lang w:val="is-IS"/>
        </w:rPr>
      </w:pPr>
      <w:r w:rsidRPr="0011374A">
        <w:rPr>
          <w:rStyle w:val="FootnoteReference"/>
          <w:rFonts w:cs="David"/>
        </w:rPr>
        <w:footnoteRef/>
      </w:r>
      <w:r w:rsidRPr="0011374A">
        <w:rPr>
          <w:rFonts w:cs="David"/>
          <w:rtl/>
        </w:rPr>
        <w:t xml:space="preserve"> </w:t>
      </w:r>
      <w:r w:rsidRPr="0011374A">
        <w:rPr>
          <w:rFonts w:cs="David" w:hint="cs"/>
          <w:rtl/>
        </w:rPr>
        <w:t xml:space="preserve">לפי החוק מ1527 כל המסמכים היו חייבים רישום בספרי העיר למיניהם. תקנה זו אושרה שנית גם בחוקת הסיים של 1538: </w:t>
      </w:r>
      <w:r w:rsidRPr="0011374A">
        <w:rPr>
          <w:rFonts w:cs="David"/>
          <w:lang w:val="is-IS"/>
        </w:rPr>
        <w:t>"...pignora...inscribere in libros"</w:t>
      </w:r>
      <w:r w:rsidRPr="0011374A">
        <w:rPr>
          <w:rFonts w:cs="David" w:hint="cs"/>
          <w:rtl/>
        </w:rPr>
        <w:t xml:space="preserve"> ראו: </w:t>
      </w:r>
      <w:r w:rsidRPr="0011374A">
        <w:rPr>
          <w:rFonts w:cs="David"/>
          <w:i/>
          <w:iCs/>
          <w:lang w:val="is-IS"/>
        </w:rPr>
        <w:t>Volumina legum</w:t>
      </w:r>
      <w:r w:rsidRPr="0011374A">
        <w:rPr>
          <w:rFonts w:cs="David"/>
          <w:lang w:val="is-IS"/>
        </w:rPr>
        <w:t xml:space="preserve"> I,  525</w:t>
      </w:r>
      <w:r w:rsidRPr="0011374A">
        <w:rPr>
          <w:rFonts w:cs="David" w:hint="cs"/>
          <w:rtl/>
          <w:lang w:val="is-IS"/>
        </w:rPr>
        <w:t>. ראו גם פרק ראשון על רישום הפריבילגיות</w:t>
      </w:r>
      <w:r>
        <w:rPr>
          <w:rFonts w:cs="David" w:hint="cs"/>
          <w:rtl/>
          <w:lang w:val="is-IS"/>
        </w:rPr>
        <w:t>.</w:t>
      </w:r>
    </w:p>
  </w:footnote>
  <w:footnote w:id="161">
    <w:p w14:paraId="26C5C4A4" w14:textId="77777777" w:rsidR="005C2122" w:rsidRPr="0011374A" w:rsidRDefault="005C2122" w:rsidP="000E24D5">
      <w:pPr>
        <w:pStyle w:val="FootnoteText"/>
        <w:spacing w:line="360" w:lineRule="auto"/>
        <w:rPr>
          <w:rFonts w:cs="David"/>
          <w:rtl/>
          <w:lang w:val="pl-PL"/>
        </w:rPr>
      </w:pPr>
      <w:r w:rsidRPr="0011374A">
        <w:rPr>
          <w:rStyle w:val="FootnoteReference"/>
          <w:rFonts w:cs="David"/>
        </w:rPr>
        <w:footnoteRef/>
      </w:r>
      <w:r w:rsidRPr="0011374A">
        <w:rPr>
          <w:rFonts w:cs="David"/>
          <w:rtl/>
        </w:rPr>
        <w:t xml:space="preserve"> </w:t>
      </w:r>
      <w:r w:rsidRPr="0011374A">
        <w:rPr>
          <w:rFonts w:cs="David" w:hint="cs"/>
          <w:rtl/>
        </w:rPr>
        <w:t>שלושה סוגים נפוצים של מסמכים הם: דיפלומה (</w:t>
      </w:r>
      <w:r w:rsidRPr="0011374A">
        <w:rPr>
          <w:rFonts w:cs="David"/>
          <w:lang w:val="pl-PL"/>
        </w:rPr>
        <w:t>diplomas</w:t>
      </w:r>
      <w:r w:rsidRPr="0011374A">
        <w:rPr>
          <w:rFonts w:cs="David" w:hint="cs"/>
          <w:rtl/>
          <w:lang w:val="pl-PL"/>
        </w:rPr>
        <w:t>), מכתבים  (</w:t>
      </w:r>
      <w:r w:rsidRPr="0011374A">
        <w:rPr>
          <w:rFonts w:cs="David"/>
          <w:lang w:val="pl-PL"/>
        </w:rPr>
        <w:t>mandates</w:t>
      </w:r>
      <w:r w:rsidRPr="0011374A">
        <w:rPr>
          <w:rFonts w:cs="David" w:hint="cs"/>
          <w:rtl/>
          <w:lang w:val="pl-PL"/>
        </w:rPr>
        <w:t>) ו</w:t>
      </w:r>
      <w:r w:rsidRPr="0011374A">
        <w:rPr>
          <w:rFonts w:cs="David"/>
          <w:lang w:val="pl-PL"/>
        </w:rPr>
        <w:t>acta –</w:t>
      </w:r>
      <w:r>
        <w:rPr>
          <w:rFonts w:cs="David" w:hint="cs"/>
          <w:rtl/>
          <w:lang w:val="pl-PL"/>
        </w:rPr>
        <w:t>,</w:t>
      </w:r>
      <w:r w:rsidRPr="0011374A">
        <w:rPr>
          <w:rFonts w:cs="David" w:hint="cs"/>
          <w:rtl/>
          <w:lang w:val="pl-PL"/>
        </w:rPr>
        <w:t xml:space="preserve"> שכוללים את כל המסמכים הקשורים לפעילות של משרד מסוים. </w:t>
      </w:r>
    </w:p>
  </w:footnote>
  <w:footnote w:id="162">
    <w:p w14:paraId="0C158F70" w14:textId="77777777" w:rsidR="005C2122" w:rsidRPr="00A84DDB" w:rsidRDefault="005C2122" w:rsidP="000E24D5">
      <w:pPr>
        <w:pStyle w:val="FootnoteText"/>
        <w:spacing w:line="360" w:lineRule="auto"/>
        <w:rPr>
          <w:rtl/>
          <w:lang w:val="pl-PL"/>
        </w:rPr>
      </w:pPr>
      <w:r>
        <w:rPr>
          <w:rStyle w:val="FootnoteReference"/>
        </w:rPr>
        <w:footnoteRef/>
      </w:r>
      <w:r>
        <w:rPr>
          <w:rFonts w:hint="cs"/>
          <w:rtl/>
        </w:rPr>
        <w:t xml:space="preserve"> </w:t>
      </w:r>
      <w:r w:rsidRPr="00A84DDB">
        <w:rPr>
          <w:rFonts w:ascii="David" w:hAnsi="David" w:cs="David"/>
          <w:rtl/>
        </w:rPr>
        <w:t>על העסקה ראו:</w:t>
      </w:r>
      <w:r>
        <w:rPr>
          <w:rFonts w:hint="cs"/>
          <w:rtl/>
        </w:rPr>
        <w:t xml:space="preserve"> </w:t>
      </w:r>
      <w:r>
        <w:rPr>
          <w:rtl/>
        </w:rPr>
        <w:t xml:space="preserve"> </w:t>
      </w:r>
      <w:r w:rsidRPr="00A84DDB">
        <w:rPr>
          <w:lang w:val="pl-PL"/>
        </w:rPr>
        <w:t xml:space="preserve">Zaremska, </w:t>
      </w:r>
      <w:r w:rsidRPr="00A84DDB">
        <w:rPr>
          <w:i/>
          <w:iCs/>
          <w:lang w:val="pl-PL"/>
        </w:rPr>
        <w:t>Żydzi w średniowiecznej Polsce</w:t>
      </w:r>
      <w:r w:rsidRPr="00A84DDB">
        <w:rPr>
          <w:lang w:val="pl-PL"/>
        </w:rPr>
        <w:t>, 360-361, 496</w:t>
      </w:r>
    </w:p>
  </w:footnote>
  <w:footnote w:id="163">
    <w:p w14:paraId="322C7695" w14:textId="77777777" w:rsidR="005C2122" w:rsidRPr="00A84DDB" w:rsidRDefault="005C2122" w:rsidP="000E24D5">
      <w:pPr>
        <w:pStyle w:val="FootnoteText"/>
        <w:spacing w:line="360" w:lineRule="auto"/>
        <w:rPr>
          <w:rtl/>
          <w:lang w:val="pl-PL"/>
        </w:rPr>
      </w:pPr>
      <w:r>
        <w:rPr>
          <w:rStyle w:val="FootnoteReference"/>
        </w:rPr>
        <w:footnoteRef/>
      </w:r>
      <w:r>
        <w:rPr>
          <w:rtl/>
        </w:rPr>
        <w:t xml:space="preserve"> </w:t>
      </w:r>
      <w:r w:rsidRPr="0011374A">
        <w:rPr>
          <w:rFonts w:cs="David" w:hint="cs"/>
          <w:rtl/>
        </w:rPr>
        <w:t xml:space="preserve">ראו למשל: </w:t>
      </w:r>
      <w:r w:rsidRPr="0011374A">
        <w:rPr>
          <w:rFonts w:cs="David"/>
        </w:rPr>
        <w:t xml:space="preserve">Zaremska, </w:t>
      </w:r>
      <w:r w:rsidRPr="0011374A">
        <w:rPr>
          <w:rFonts w:cs="David"/>
          <w:i/>
          <w:iCs/>
          <w:lang w:val="pl-PL"/>
        </w:rPr>
        <w:t>Żydzi w średniowiecznej Polsce</w:t>
      </w:r>
      <w:r w:rsidRPr="0011374A">
        <w:rPr>
          <w:rFonts w:cs="David"/>
          <w:lang w:val="pl-PL"/>
        </w:rPr>
        <w:t xml:space="preserve">, 130, 177; </w:t>
      </w:r>
      <w:r w:rsidRPr="0011374A">
        <w:rPr>
          <w:rFonts w:cs="David" w:hint="cs"/>
          <w:lang w:val="pl-PL"/>
        </w:rPr>
        <w:t>S</w:t>
      </w:r>
      <w:r>
        <w:rPr>
          <w:rFonts w:cs="David"/>
          <w:lang w:val="pl-PL"/>
        </w:rPr>
        <w:t>. Kutrzeba, "Stanowisko prawne Ż</w:t>
      </w:r>
      <w:r w:rsidRPr="0011374A">
        <w:rPr>
          <w:rFonts w:cs="David"/>
          <w:lang w:val="pl-PL"/>
        </w:rPr>
        <w:t>ydów</w:t>
      </w:r>
      <w:r w:rsidRPr="00C5788F">
        <w:rPr>
          <w:rFonts w:cs="David"/>
          <w:lang w:val="pl-PL"/>
        </w:rPr>
        <w:t xml:space="preserve">"; Nisson Elchanan Shulman, </w:t>
      </w:r>
      <w:r w:rsidRPr="00C5788F">
        <w:rPr>
          <w:rFonts w:cs="David"/>
          <w:i/>
          <w:iCs/>
          <w:lang w:val="pl-PL"/>
        </w:rPr>
        <w:t>Authority and Community: Polish Jewry in the Sixteenth Century</w:t>
      </w:r>
      <w:r w:rsidRPr="00C5788F">
        <w:rPr>
          <w:rFonts w:cs="David"/>
          <w:lang w:val="pl-PL"/>
        </w:rPr>
        <w:t xml:space="preserve"> (New York</w:t>
      </w:r>
      <w:r w:rsidRPr="00C5788F">
        <w:rPr>
          <w:rFonts w:cs="David"/>
          <w:i/>
          <w:iCs/>
          <w:lang w:val="pl-PL"/>
        </w:rPr>
        <w:t xml:space="preserve">, </w:t>
      </w:r>
      <w:r w:rsidRPr="00C5788F">
        <w:rPr>
          <w:rFonts w:cs="David"/>
          <w:lang w:val="pl-PL"/>
        </w:rPr>
        <w:t>1986), 7.</w:t>
      </w:r>
    </w:p>
  </w:footnote>
  <w:footnote w:id="164">
    <w:p w14:paraId="6ECE0320"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hint="cs"/>
          <w:rtl/>
          <w:lang w:val="pl-PL"/>
        </w:rPr>
        <w:t xml:space="preserve"> </w:t>
      </w:r>
      <w:r w:rsidRPr="0011374A">
        <w:rPr>
          <w:rFonts w:cs="David"/>
          <w:lang w:val="pl-PL"/>
        </w:rPr>
        <w:t>Akcja</w:t>
      </w:r>
      <w:r w:rsidRPr="0011374A">
        <w:rPr>
          <w:rFonts w:cs="David"/>
          <w:rtl/>
          <w:lang w:val="pl-PL"/>
        </w:rPr>
        <w:t xml:space="preserve"> –</w:t>
      </w:r>
      <w:r w:rsidRPr="0011374A">
        <w:rPr>
          <w:rFonts w:cs="David" w:hint="cs"/>
          <w:rtl/>
          <w:lang w:val="pl-PL"/>
        </w:rPr>
        <w:t xml:space="preserve"> מלטינית </w:t>
      </w:r>
      <w:r w:rsidRPr="0011374A">
        <w:rPr>
          <w:rFonts w:cs="David"/>
          <w:lang w:val="pl-PL"/>
        </w:rPr>
        <w:t>accio</w:t>
      </w:r>
      <w:r w:rsidRPr="0011374A">
        <w:rPr>
          <w:rFonts w:cs="David" w:hint="cs"/>
          <w:rtl/>
          <w:lang w:val="pl-PL"/>
        </w:rPr>
        <w:t xml:space="preserve"> </w:t>
      </w:r>
      <w:r w:rsidRPr="0011374A">
        <w:rPr>
          <w:rFonts w:cs="David"/>
          <w:rtl/>
          <w:lang w:val="pl-PL"/>
        </w:rPr>
        <w:t>–</w:t>
      </w:r>
      <w:r w:rsidRPr="0011374A">
        <w:rPr>
          <w:rFonts w:cs="David" w:hint="cs"/>
          <w:rtl/>
          <w:lang w:val="pl-PL"/>
        </w:rPr>
        <w:t xml:space="preserve"> בחוק הרומי הייתה זו כל פעולה משפטית. לפי </w:t>
      </w:r>
      <w:r w:rsidRPr="0011374A">
        <w:rPr>
          <w:rFonts w:cs="David"/>
          <w:lang w:val="pl-PL"/>
        </w:rPr>
        <w:t>Bartłomiej Groicki</w:t>
      </w:r>
      <w:r w:rsidRPr="0011374A">
        <w:rPr>
          <w:rFonts w:cs="David" w:hint="cs"/>
          <w:rtl/>
        </w:rPr>
        <w:t xml:space="preserve"> אשר תרגם את החוק הסקסוני לפולנית ב-1558 מונח זה משמעותו 'תביעה'. ראו: </w:t>
      </w:r>
      <w:r w:rsidRPr="0011374A">
        <w:rPr>
          <w:rFonts w:cs="David"/>
        </w:rPr>
        <w:t xml:space="preserve">Zygmunt Gloger, "Akcja" w </w:t>
      </w:r>
      <w:r w:rsidRPr="0011374A">
        <w:rPr>
          <w:rFonts w:cs="David"/>
          <w:i/>
          <w:iCs/>
        </w:rPr>
        <w:t>Encyklopedia Staropolska</w:t>
      </w:r>
      <w:r w:rsidRPr="0011374A">
        <w:rPr>
          <w:rFonts w:cs="David"/>
        </w:rPr>
        <w:t>, (Warszawa, 1900) vol.1</w:t>
      </w:r>
      <w:r w:rsidRPr="00F5381F">
        <w:rPr>
          <w:rFonts w:cs="David"/>
        </w:rPr>
        <w:t xml:space="preserve">:  </w:t>
      </w:r>
      <w:hyperlink r:id="rId4" w:history="1">
        <w:r w:rsidRPr="00F5381F">
          <w:rPr>
            <w:rStyle w:val="Hyperlink"/>
            <w:rFonts w:cs="David"/>
            <w:color w:val="auto"/>
            <w:u w:val="none"/>
          </w:rPr>
          <w:t>http://historiapolski.eu/encyklopedia-staropolska-zygmunt-gloger-t1028.html</w:t>
        </w:r>
      </w:hyperlink>
      <w:r w:rsidRPr="006D67BC">
        <w:rPr>
          <w:rFonts w:cs="David"/>
        </w:rPr>
        <w:t xml:space="preserve"> </w:t>
      </w:r>
      <w:r>
        <w:rPr>
          <w:rFonts w:cs="David"/>
        </w:rPr>
        <w:t xml:space="preserve">(accessed June </w:t>
      </w:r>
      <w:r w:rsidRPr="0011374A">
        <w:rPr>
          <w:rFonts w:cs="David"/>
        </w:rPr>
        <w:t>15, 2014).</w:t>
      </w:r>
      <w:r w:rsidRPr="0011374A">
        <w:rPr>
          <w:rFonts w:cs="David"/>
          <w:rtl/>
        </w:rPr>
        <w:t xml:space="preserve"> </w:t>
      </w:r>
    </w:p>
  </w:footnote>
  <w:footnote w:id="165">
    <w:p w14:paraId="705ACA06" w14:textId="77777777" w:rsidR="005C2122" w:rsidRPr="00A84DDB"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rPr>
        <w:t>ראו למשל:</w:t>
      </w:r>
      <w:r w:rsidRPr="00A84DDB">
        <w:rPr>
          <w:lang w:val="pl-PL"/>
        </w:rPr>
        <w:t xml:space="preserve"> Stanisław Estreicher, "Kultura prawnicza w Polsce XVI wieku" w </w:t>
      </w:r>
      <w:r w:rsidRPr="00A84DDB">
        <w:rPr>
          <w:i/>
          <w:iCs/>
          <w:lang w:val="pl-PL"/>
        </w:rPr>
        <w:t xml:space="preserve">Kultura Staropolska </w:t>
      </w:r>
      <w:r w:rsidRPr="00A84DDB">
        <w:rPr>
          <w:lang w:val="pl-PL"/>
        </w:rPr>
        <w:t>(Kraków,</w:t>
      </w:r>
      <w:r>
        <w:rPr>
          <w:lang w:val="pl-PL"/>
        </w:rPr>
        <w:t xml:space="preserve"> </w:t>
      </w:r>
      <w:r w:rsidRPr="00A84DDB">
        <w:rPr>
          <w:lang w:val="pl-PL"/>
        </w:rPr>
        <w:t xml:space="preserve">1932), 99-100.  </w:t>
      </w:r>
    </w:p>
  </w:footnote>
  <w:footnote w:id="166">
    <w:p w14:paraId="66053B7E" w14:textId="77777777" w:rsidR="005C2122" w:rsidRPr="007A217A" w:rsidRDefault="005C2122" w:rsidP="000E24D5">
      <w:pPr>
        <w:pStyle w:val="FootnoteText"/>
        <w:spacing w:line="360" w:lineRule="auto"/>
        <w:rPr>
          <w:rFonts w:cs="David"/>
        </w:rPr>
      </w:pPr>
      <w:r w:rsidRPr="0011374A">
        <w:rPr>
          <w:rStyle w:val="FootnoteReference"/>
          <w:rFonts w:cs="David"/>
        </w:rPr>
        <w:footnoteRef/>
      </w:r>
      <w:r w:rsidRPr="0011374A">
        <w:rPr>
          <w:rFonts w:cs="David"/>
          <w:rtl/>
        </w:rPr>
        <w:t xml:space="preserve"> </w:t>
      </w:r>
      <w:r w:rsidRPr="0011374A">
        <w:rPr>
          <w:rFonts w:cs="David" w:hint="cs"/>
          <w:rtl/>
        </w:rPr>
        <w:t xml:space="preserve">ראו למשל: </w:t>
      </w:r>
      <w:r w:rsidRPr="007A217A">
        <w:rPr>
          <w:rFonts w:cs="David"/>
        </w:rPr>
        <w:t xml:space="preserve">M. Woźniakowa, </w:t>
      </w:r>
      <w:r w:rsidRPr="007A217A">
        <w:rPr>
          <w:rFonts w:cs="David"/>
          <w:i/>
          <w:iCs/>
        </w:rPr>
        <w:t>Sąd asesorski koronny 1537-1795: Jego organizacja, funkcjonowanie i rola w dziejach prawa chełmińskiego i magdeburskiego w Polsce</w:t>
      </w:r>
      <w:r w:rsidRPr="007A217A">
        <w:rPr>
          <w:rFonts w:cs="David"/>
        </w:rPr>
        <w:t xml:space="preserve"> (Warszawa, 1990).</w:t>
      </w:r>
    </w:p>
  </w:footnote>
  <w:footnote w:id="167">
    <w:p w14:paraId="71C83F97" w14:textId="77777777" w:rsidR="005C2122" w:rsidRPr="0011374A" w:rsidRDefault="005C2122" w:rsidP="000E24D5">
      <w:pPr>
        <w:pStyle w:val="FootnoteText"/>
        <w:spacing w:line="360" w:lineRule="auto"/>
        <w:rPr>
          <w:rFonts w:cs="David"/>
          <w:lang w:val="pl-PL"/>
        </w:rPr>
      </w:pPr>
      <w:r w:rsidRPr="0011374A">
        <w:rPr>
          <w:rStyle w:val="FootnoteReference"/>
          <w:rFonts w:cs="David"/>
        </w:rPr>
        <w:footnoteRef/>
      </w:r>
      <w:r w:rsidRPr="0011374A">
        <w:rPr>
          <w:rFonts w:cs="David"/>
          <w:rtl/>
        </w:rPr>
        <w:t xml:space="preserve"> </w:t>
      </w:r>
      <w:r w:rsidRPr="0011374A">
        <w:rPr>
          <w:rFonts w:cs="David"/>
          <w:lang w:val="pl-PL"/>
        </w:rPr>
        <w:t xml:space="preserve">Juliusz Bardach, Bogusław Leśnodorski, Michał Pietrzak. </w:t>
      </w:r>
      <w:r w:rsidRPr="0011374A">
        <w:rPr>
          <w:rFonts w:cs="David"/>
          <w:i/>
          <w:iCs/>
          <w:lang w:val="pl-PL"/>
        </w:rPr>
        <w:t>Historia ustroju i prawa polskiego</w:t>
      </w:r>
      <w:r w:rsidRPr="0011374A">
        <w:rPr>
          <w:rFonts w:cs="David"/>
          <w:lang w:val="pl-PL"/>
        </w:rPr>
        <w:t xml:space="preserve"> (Warszawa, 2009), 265–266</w:t>
      </w:r>
      <w:r>
        <w:rPr>
          <w:rFonts w:cs="David"/>
          <w:lang w:val="pl-PL"/>
        </w:rPr>
        <w:t>.</w:t>
      </w:r>
    </w:p>
  </w:footnote>
  <w:footnote w:id="168">
    <w:p w14:paraId="2A3C767F" w14:textId="77777777" w:rsidR="005C2122" w:rsidRPr="0011374A" w:rsidRDefault="005C2122" w:rsidP="000E24D5">
      <w:pPr>
        <w:pStyle w:val="FootnoteText"/>
        <w:spacing w:line="360" w:lineRule="auto"/>
        <w:rPr>
          <w:rFonts w:cs="David"/>
          <w:rtl/>
          <w:lang w:val="pl-PL"/>
        </w:rPr>
      </w:pPr>
      <w:r w:rsidRPr="0011374A">
        <w:rPr>
          <w:rStyle w:val="FootnoteReference"/>
          <w:rFonts w:cs="David"/>
        </w:rPr>
        <w:footnoteRef/>
      </w:r>
      <w:r w:rsidRPr="0011374A">
        <w:rPr>
          <w:rFonts w:cs="David"/>
          <w:rtl/>
        </w:rPr>
        <w:t xml:space="preserve"> </w:t>
      </w:r>
      <w:r>
        <w:rPr>
          <w:rFonts w:cs="David"/>
          <w:lang w:val="pl-PL"/>
        </w:rPr>
        <w:t>Bibl. Jagiell.</w:t>
      </w:r>
      <w:r w:rsidRPr="0011374A">
        <w:rPr>
          <w:rFonts w:cs="David"/>
          <w:lang w:val="pl-PL"/>
        </w:rPr>
        <w:t xml:space="preserve"> nr 2274</w:t>
      </w:r>
      <w:r>
        <w:rPr>
          <w:rFonts w:cs="David"/>
          <w:i/>
          <w:iCs/>
          <w:lang w:val="pl-PL"/>
        </w:rPr>
        <w:t xml:space="preserve">, </w:t>
      </w:r>
      <w:r w:rsidRPr="0011374A">
        <w:rPr>
          <w:rFonts w:cs="David"/>
          <w:i/>
          <w:iCs/>
          <w:lang w:val="pl-PL"/>
        </w:rPr>
        <w:t>Diarjusz Sejmu 1638</w:t>
      </w:r>
      <w:r>
        <w:rPr>
          <w:rFonts w:cs="David"/>
          <w:lang w:val="pl-PL"/>
        </w:rPr>
        <w:t xml:space="preserve"> </w:t>
      </w:r>
    </w:p>
  </w:footnote>
  <w:footnote w:id="169">
    <w:p w14:paraId="6C9ABCAD" w14:textId="77777777" w:rsidR="005C2122" w:rsidRPr="0011374A" w:rsidRDefault="005C2122" w:rsidP="000E24D5">
      <w:pPr>
        <w:pStyle w:val="FootnoteText"/>
        <w:spacing w:line="360" w:lineRule="auto"/>
        <w:rPr>
          <w:rFonts w:cs="David"/>
          <w:lang w:val="pl-PL"/>
        </w:rPr>
      </w:pPr>
      <w:r w:rsidRPr="0011374A">
        <w:rPr>
          <w:rStyle w:val="FootnoteReference"/>
          <w:rFonts w:cs="David"/>
        </w:rPr>
        <w:footnoteRef/>
      </w:r>
      <w:r w:rsidRPr="0011374A">
        <w:rPr>
          <w:rFonts w:cs="David"/>
          <w:rtl/>
        </w:rPr>
        <w:t xml:space="preserve"> </w:t>
      </w:r>
      <w:r w:rsidRPr="0011374A">
        <w:rPr>
          <w:rFonts w:cs="David" w:hint="cs"/>
          <w:rtl/>
        </w:rPr>
        <w:t>לא השתמר יומן מכינוס אספה זה. האספות מתקופת שלטונו של ולדיסלב ה</w:t>
      </w:r>
      <w:r>
        <w:rPr>
          <w:rFonts w:cs="David" w:hint="cs"/>
          <w:rtl/>
        </w:rPr>
        <w:t>רביעי</w:t>
      </w:r>
      <w:r w:rsidRPr="0011374A">
        <w:rPr>
          <w:rFonts w:cs="David" w:hint="cs"/>
          <w:rtl/>
        </w:rPr>
        <w:t xml:space="preserve"> לא זכו לתשומת לב מחקרית מיוחדת ורק האספה הכללית מתחילת שנת 1637 זכתה למונוגרפיה נפרדת. ראו: </w:t>
      </w:r>
      <w:r w:rsidRPr="0011374A">
        <w:rPr>
          <w:rFonts w:cs="David"/>
        </w:rPr>
        <w:t>Tomasz</w:t>
      </w:r>
      <w:r w:rsidRPr="0011374A">
        <w:rPr>
          <w:rFonts w:cs="David"/>
          <w:lang w:val="pl-PL"/>
        </w:rPr>
        <w:t xml:space="preserve"> Kucharski, "Konstytucje egzorpitancyjne w Rzeczypospolitej w latach 1607-1648. Zarys problematyki,"</w:t>
      </w:r>
      <w:r w:rsidRPr="0011374A">
        <w:rPr>
          <w:rFonts w:cs="David"/>
          <w:i/>
          <w:iCs/>
          <w:lang w:val="pl-PL"/>
        </w:rPr>
        <w:t xml:space="preserve">Czasopismo Prawno-Historyczne </w:t>
      </w:r>
      <w:r>
        <w:rPr>
          <w:rFonts w:cs="David"/>
          <w:lang w:val="pl-PL"/>
        </w:rPr>
        <w:t xml:space="preserve">54 no.2 </w:t>
      </w:r>
      <w:r w:rsidRPr="0011374A">
        <w:rPr>
          <w:rFonts w:cs="David"/>
          <w:lang w:val="pl-PL"/>
        </w:rPr>
        <w:t xml:space="preserve">(2012): 127. </w:t>
      </w:r>
    </w:p>
  </w:footnote>
  <w:footnote w:id="170">
    <w:p w14:paraId="07453130"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hint="cs"/>
          <w:rtl/>
          <w:lang w:val="pl-PL"/>
        </w:rPr>
        <w:t>כאחד המשתתפים הראש</w:t>
      </w:r>
      <w:r>
        <w:rPr>
          <w:rFonts w:cs="David" w:hint="cs"/>
          <w:rtl/>
          <w:lang w:val="pl-PL"/>
        </w:rPr>
        <w:t>י</w:t>
      </w:r>
      <w:r w:rsidRPr="0011374A">
        <w:rPr>
          <w:rFonts w:cs="David" w:hint="cs"/>
          <w:rtl/>
          <w:lang w:val="pl-PL"/>
        </w:rPr>
        <w:t xml:space="preserve">ים </w:t>
      </w:r>
      <w:r>
        <w:rPr>
          <w:rFonts w:cs="David" w:hint="cs"/>
          <w:rtl/>
          <w:lang w:val="pl-PL"/>
        </w:rPr>
        <w:t>ב</w:t>
      </w:r>
      <w:r w:rsidRPr="0011374A">
        <w:rPr>
          <w:rFonts w:cs="David" w:hint="cs"/>
          <w:rtl/>
          <w:lang w:val="pl-PL"/>
        </w:rPr>
        <w:t xml:space="preserve">אספות ידע הוויבודה כי </w:t>
      </w:r>
      <w:r>
        <w:rPr>
          <w:rFonts w:cs="David" w:hint="cs"/>
          <w:rtl/>
          <w:lang w:val="pl-PL"/>
        </w:rPr>
        <w:t>מ</w:t>
      </w:r>
      <w:r w:rsidRPr="0011374A">
        <w:rPr>
          <w:rFonts w:cs="David" w:hint="cs"/>
          <w:rtl/>
          <w:lang w:val="pl-PL"/>
        </w:rPr>
        <w:t xml:space="preserve">אחר שב-20 בינואר 1637 האספה התפזרה ללא חקיקה הוחלט (ב-6 במרס) לכנס אספה מיוחדת ב-6 ביוני. המלך הודיע כבר באפריל על כינוס האספה לשבועיים. יתרה מזאת, ב-11 במאי השתתף מושל המחוז באספה המקומית של האצולה </w:t>
      </w:r>
      <w:r>
        <w:rPr>
          <w:rFonts w:cs="David" w:hint="cs"/>
          <w:rtl/>
          <w:lang w:val="pl-PL"/>
        </w:rPr>
        <w:t>ש</w:t>
      </w:r>
      <w:r w:rsidRPr="0011374A">
        <w:rPr>
          <w:rFonts w:cs="David" w:hint="cs"/>
          <w:rtl/>
          <w:lang w:val="pl-PL"/>
        </w:rPr>
        <w:t>קדמה לכינוס כללי.</w:t>
      </w:r>
    </w:p>
  </w:footnote>
  <w:footnote w:id="171">
    <w:p w14:paraId="047CA721" w14:textId="77777777" w:rsidR="005C2122" w:rsidRPr="0011374A" w:rsidRDefault="005C2122" w:rsidP="000E24D5">
      <w:pPr>
        <w:pStyle w:val="FootnoteText"/>
        <w:spacing w:line="360" w:lineRule="auto"/>
        <w:rPr>
          <w:rFonts w:cs="David"/>
          <w:rtl/>
        </w:rPr>
      </w:pPr>
      <w:r w:rsidRPr="0011374A">
        <w:rPr>
          <w:rStyle w:val="FootnoteReference"/>
          <w:rFonts w:cs="David"/>
        </w:rPr>
        <w:footnoteRef/>
      </w:r>
      <w:r w:rsidRPr="0011374A">
        <w:rPr>
          <w:rFonts w:cs="David"/>
          <w:rtl/>
        </w:rPr>
        <w:t xml:space="preserve"> </w:t>
      </w:r>
      <w:r w:rsidRPr="0011374A">
        <w:rPr>
          <w:rFonts w:cs="David"/>
        </w:rPr>
        <w:t>Johan Jakob Schudt</w:t>
      </w:r>
      <w:r w:rsidRPr="0011374A">
        <w:rPr>
          <w:rFonts w:cs="David"/>
          <w:i/>
          <w:iCs/>
        </w:rPr>
        <w:t xml:space="preserve">, Jüdische Merekwürdigkeiten </w:t>
      </w:r>
      <w:r w:rsidRPr="0011374A">
        <w:rPr>
          <w:rFonts w:cs="David"/>
        </w:rPr>
        <w:t>(Frankfurt, 1714)</w:t>
      </w:r>
      <w:r>
        <w:rPr>
          <w:rFonts w:cs="David"/>
        </w:rPr>
        <w:t>,</w:t>
      </w:r>
      <w:r w:rsidRPr="0011374A">
        <w:rPr>
          <w:rFonts w:cs="David"/>
        </w:rPr>
        <w:t xml:space="preserve"> 2:300.</w:t>
      </w:r>
      <w:r w:rsidRPr="0011374A">
        <w:rPr>
          <w:rFonts w:cs="David"/>
          <w:i/>
          <w:iCs/>
        </w:rPr>
        <w:t xml:space="preserve"> </w:t>
      </w:r>
    </w:p>
  </w:footnote>
  <w:footnote w:id="172">
    <w:p w14:paraId="3D24424E" w14:textId="2B8C91DB" w:rsidR="005C2122" w:rsidRPr="0016664C" w:rsidRDefault="005C2122" w:rsidP="000E24D5">
      <w:pPr>
        <w:pStyle w:val="FootnoteText"/>
        <w:spacing w:line="360" w:lineRule="auto"/>
        <w:rPr>
          <w:rFonts w:cs="David"/>
          <w:i/>
          <w:iCs/>
        </w:rPr>
      </w:pPr>
      <w:r w:rsidRPr="0011374A">
        <w:rPr>
          <w:rStyle w:val="FootnoteReference"/>
          <w:rFonts w:cs="David"/>
        </w:rPr>
        <w:footnoteRef/>
      </w:r>
      <w:r w:rsidRPr="0011374A">
        <w:rPr>
          <w:rFonts w:cs="David"/>
        </w:rPr>
        <w:t xml:space="preserve"> </w:t>
      </w:r>
      <w:r>
        <w:rPr>
          <w:rFonts w:cs="David" w:hint="cs"/>
          <w:rtl/>
        </w:rPr>
        <w:t xml:space="preserve"> ראו </w:t>
      </w:r>
      <w:r w:rsidRPr="0011374A">
        <w:rPr>
          <w:rFonts w:cs="David" w:hint="cs"/>
          <w:rtl/>
        </w:rPr>
        <w:t xml:space="preserve">דיון מרתק בעניין: </w:t>
      </w:r>
      <w:r w:rsidRPr="0011374A">
        <w:rPr>
          <w:rFonts w:cs="David"/>
        </w:rPr>
        <w:t>Moshe Rosman, "Jewish Perceptions of Insecurity and Powerlessness in 16</w:t>
      </w:r>
      <w:r w:rsidRPr="0011374A">
        <w:rPr>
          <w:rFonts w:cs="David"/>
          <w:vertAlign w:val="superscript"/>
        </w:rPr>
        <w:t>th</w:t>
      </w:r>
      <w:r w:rsidRPr="0011374A">
        <w:rPr>
          <w:rFonts w:cs="David"/>
        </w:rPr>
        <w:t>-18</w:t>
      </w:r>
      <w:r w:rsidRPr="0011374A">
        <w:rPr>
          <w:rFonts w:cs="David"/>
          <w:vertAlign w:val="superscript"/>
        </w:rPr>
        <w:t>th</w:t>
      </w:r>
      <w:r>
        <w:rPr>
          <w:rFonts w:cs="David"/>
        </w:rPr>
        <w:t xml:space="preserve"> C</w:t>
      </w:r>
      <w:r w:rsidRPr="0011374A">
        <w:rPr>
          <w:rFonts w:cs="David"/>
        </w:rPr>
        <w:t xml:space="preserve">entury Poland," </w:t>
      </w:r>
      <w:r w:rsidRPr="0011374A">
        <w:rPr>
          <w:rFonts w:cs="David"/>
          <w:i/>
          <w:iCs/>
        </w:rPr>
        <w:t>Polin</w:t>
      </w:r>
      <w:r>
        <w:rPr>
          <w:rFonts w:cs="David"/>
        </w:rPr>
        <w:t xml:space="preserve"> 1 (1986), </w:t>
      </w:r>
      <w:r w:rsidRPr="0011374A">
        <w:rPr>
          <w:rFonts w:cs="David"/>
        </w:rPr>
        <w:t>19-27.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54A1"/>
    <w:multiLevelType w:val="hybridMultilevel"/>
    <w:tmpl w:val="971A4828"/>
    <w:lvl w:ilvl="0" w:tplc="CB36931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5E2"/>
    <w:multiLevelType w:val="hybridMultilevel"/>
    <w:tmpl w:val="114267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5F2456C"/>
    <w:multiLevelType w:val="hybridMultilevel"/>
    <w:tmpl w:val="BB3684B6"/>
    <w:lvl w:ilvl="0" w:tplc="04090011">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13A96C96"/>
    <w:multiLevelType w:val="hybridMultilevel"/>
    <w:tmpl w:val="82E4FC1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AB34E33"/>
    <w:multiLevelType w:val="hybridMultilevel"/>
    <w:tmpl w:val="2F0689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832C6C"/>
    <w:multiLevelType w:val="hybridMultilevel"/>
    <w:tmpl w:val="4C5000D6"/>
    <w:lvl w:ilvl="0" w:tplc="4F2A4ECC">
      <w:start w:val="1"/>
      <w:numFmt w:val="decimal"/>
      <w:lvlText w:val="%1)"/>
      <w:lvlJc w:val="left"/>
      <w:pPr>
        <w:tabs>
          <w:tab w:val="num" w:pos="2010"/>
        </w:tabs>
        <w:ind w:left="2010" w:hanging="16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3F7016"/>
    <w:multiLevelType w:val="hybridMultilevel"/>
    <w:tmpl w:val="CAF230C8"/>
    <w:lvl w:ilvl="0" w:tplc="04090011">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42063284"/>
    <w:multiLevelType w:val="hybridMultilevel"/>
    <w:tmpl w:val="DB748A44"/>
    <w:lvl w:ilvl="0" w:tplc="9C90DC1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89012A"/>
    <w:multiLevelType w:val="hybridMultilevel"/>
    <w:tmpl w:val="26D4D9F8"/>
    <w:lvl w:ilvl="0" w:tplc="C45EF1F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C3B64"/>
    <w:multiLevelType w:val="hybridMultilevel"/>
    <w:tmpl w:val="BFCA6080"/>
    <w:lvl w:ilvl="0" w:tplc="8E5CD402">
      <w:start w:val="1"/>
      <w:numFmt w:val="decimal"/>
      <w:lvlText w:val="%1)"/>
      <w:lvlJc w:val="left"/>
      <w:pPr>
        <w:tabs>
          <w:tab w:val="num" w:pos="720"/>
        </w:tabs>
        <w:ind w:left="720" w:right="720" w:hanging="360"/>
      </w:pPr>
      <w:rPr>
        <w:rFonts w:hint="default"/>
        <w:lang w:bidi="he-IL"/>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5DA43676"/>
    <w:multiLevelType w:val="hybridMultilevel"/>
    <w:tmpl w:val="64D81D6C"/>
    <w:lvl w:ilvl="0" w:tplc="6A223C3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C252E4"/>
    <w:multiLevelType w:val="hybridMultilevel"/>
    <w:tmpl w:val="121C080E"/>
    <w:lvl w:ilvl="0" w:tplc="0D688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154B0F"/>
    <w:multiLevelType w:val="hybridMultilevel"/>
    <w:tmpl w:val="0582BB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4"/>
  </w:num>
  <w:num w:numId="4">
    <w:abstractNumId w:val="8"/>
  </w:num>
  <w:num w:numId="5">
    <w:abstractNumId w:val="10"/>
  </w:num>
  <w:num w:numId="6">
    <w:abstractNumId w:val="9"/>
  </w:num>
  <w:num w:numId="7">
    <w:abstractNumId w:val="6"/>
  </w:num>
  <w:num w:numId="8">
    <w:abstractNumId w:val="2"/>
  </w:num>
  <w:num w:numId="9">
    <w:abstractNumId w:val="5"/>
  </w:num>
  <w:num w:numId="10">
    <w:abstractNumId w:val="12"/>
  </w:num>
  <w:num w:numId="11">
    <w:abstractNumId w:val="1"/>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ענת ואתורי">
    <w15:presenceInfo w15:providerId="Windows Live" w15:userId="07aaa544fa3ca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D5"/>
    <w:rsid w:val="00002F57"/>
    <w:rsid w:val="0001486A"/>
    <w:rsid w:val="00051C1A"/>
    <w:rsid w:val="000719EF"/>
    <w:rsid w:val="000838DE"/>
    <w:rsid w:val="000879F5"/>
    <w:rsid w:val="000A4774"/>
    <w:rsid w:val="000A7356"/>
    <w:rsid w:val="000B3353"/>
    <w:rsid w:val="000D5EC2"/>
    <w:rsid w:val="000E161A"/>
    <w:rsid w:val="000E24D5"/>
    <w:rsid w:val="000E339F"/>
    <w:rsid w:val="000E35B5"/>
    <w:rsid w:val="000F2EBF"/>
    <w:rsid w:val="00106BF5"/>
    <w:rsid w:val="00112C1C"/>
    <w:rsid w:val="00136A22"/>
    <w:rsid w:val="00175C79"/>
    <w:rsid w:val="00177BF5"/>
    <w:rsid w:val="00180179"/>
    <w:rsid w:val="00184CDC"/>
    <w:rsid w:val="001922FA"/>
    <w:rsid w:val="001955B6"/>
    <w:rsid w:val="00197591"/>
    <w:rsid w:val="001B5CF7"/>
    <w:rsid w:val="001B6973"/>
    <w:rsid w:val="001C7542"/>
    <w:rsid w:val="001E1EA8"/>
    <w:rsid w:val="001E2258"/>
    <w:rsid w:val="001E2BCE"/>
    <w:rsid w:val="001E4F55"/>
    <w:rsid w:val="001F47F7"/>
    <w:rsid w:val="0021118C"/>
    <w:rsid w:val="00226921"/>
    <w:rsid w:val="0024485C"/>
    <w:rsid w:val="00257376"/>
    <w:rsid w:val="0025741D"/>
    <w:rsid w:val="00257BC1"/>
    <w:rsid w:val="00262051"/>
    <w:rsid w:val="00276305"/>
    <w:rsid w:val="00280F43"/>
    <w:rsid w:val="002A07A9"/>
    <w:rsid w:val="002A76DC"/>
    <w:rsid w:val="002B1248"/>
    <w:rsid w:val="002F06AB"/>
    <w:rsid w:val="002F2003"/>
    <w:rsid w:val="0032249F"/>
    <w:rsid w:val="003257AD"/>
    <w:rsid w:val="003308CA"/>
    <w:rsid w:val="00333A23"/>
    <w:rsid w:val="00351DC6"/>
    <w:rsid w:val="0035266F"/>
    <w:rsid w:val="00352769"/>
    <w:rsid w:val="003545D9"/>
    <w:rsid w:val="00371B18"/>
    <w:rsid w:val="00386C20"/>
    <w:rsid w:val="00406574"/>
    <w:rsid w:val="00407149"/>
    <w:rsid w:val="00412212"/>
    <w:rsid w:val="00446401"/>
    <w:rsid w:val="00450BE3"/>
    <w:rsid w:val="0045722A"/>
    <w:rsid w:val="00462A07"/>
    <w:rsid w:val="00466AA2"/>
    <w:rsid w:val="00476D42"/>
    <w:rsid w:val="004C4946"/>
    <w:rsid w:val="004D071A"/>
    <w:rsid w:val="004D7A30"/>
    <w:rsid w:val="004E74CC"/>
    <w:rsid w:val="004F0CA7"/>
    <w:rsid w:val="00507C0E"/>
    <w:rsid w:val="00516F51"/>
    <w:rsid w:val="00524389"/>
    <w:rsid w:val="00525F4A"/>
    <w:rsid w:val="005324C5"/>
    <w:rsid w:val="00545D48"/>
    <w:rsid w:val="00560328"/>
    <w:rsid w:val="00574C50"/>
    <w:rsid w:val="00580C1F"/>
    <w:rsid w:val="005A70A8"/>
    <w:rsid w:val="005B7654"/>
    <w:rsid w:val="005C1696"/>
    <w:rsid w:val="005C2122"/>
    <w:rsid w:val="005C36DE"/>
    <w:rsid w:val="005D04DC"/>
    <w:rsid w:val="005E233F"/>
    <w:rsid w:val="005F04F4"/>
    <w:rsid w:val="005F082B"/>
    <w:rsid w:val="00604899"/>
    <w:rsid w:val="00645227"/>
    <w:rsid w:val="00647D10"/>
    <w:rsid w:val="00683138"/>
    <w:rsid w:val="006B5545"/>
    <w:rsid w:val="006C74EA"/>
    <w:rsid w:val="006D3A24"/>
    <w:rsid w:val="006D60B6"/>
    <w:rsid w:val="006E5580"/>
    <w:rsid w:val="006E5B56"/>
    <w:rsid w:val="006E7608"/>
    <w:rsid w:val="006F01FC"/>
    <w:rsid w:val="006F4239"/>
    <w:rsid w:val="00700EBD"/>
    <w:rsid w:val="00715372"/>
    <w:rsid w:val="0071753B"/>
    <w:rsid w:val="00757841"/>
    <w:rsid w:val="007600F6"/>
    <w:rsid w:val="007A7980"/>
    <w:rsid w:val="007B5E95"/>
    <w:rsid w:val="007F5B9C"/>
    <w:rsid w:val="00833612"/>
    <w:rsid w:val="008407C4"/>
    <w:rsid w:val="00845EBD"/>
    <w:rsid w:val="00851E23"/>
    <w:rsid w:val="00864301"/>
    <w:rsid w:val="0087362A"/>
    <w:rsid w:val="00881CC3"/>
    <w:rsid w:val="00896DF9"/>
    <w:rsid w:val="008A05E4"/>
    <w:rsid w:val="008A25C4"/>
    <w:rsid w:val="008A7D08"/>
    <w:rsid w:val="008C3E7B"/>
    <w:rsid w:val="008D07E3"/>
    <w:rsid w:val="00925625"/>
    <w:rsid w:val="00944661"/>
    <w:rsid w:val="00973DE5"/>
    <w:rsid w:val="009746E0"/>
    <w:rsid w:val="009926FF"/>
    <w:rsid w:val="009A477F"/>
    <w:rsid w:val="009E1B69"/>
    <w:rsid w:val="00A22665"/>
    <w:rsid w:val="00A2500A"/>
    <w:rsid w:val="00A423A6"/>
    <w:rsid w:val="00A43077"/>
    <w:rsid w:val="00A55295"/>
    <w:rsid w:val="00AA2D71"/>
    <w:rsid w:val="00AC3A9F"/>
    <w:rsid w:val="00AD587B"/>
    <w:rsid w:val="00AE2781"/>
    <w:rsid w:val="00AF6291"/>
    <w:rsid w:val="00B01C45"/>
    <w:rsid w:val="00B04C21"/>
    <w:rsid w:val="00B31881"/>
    <w:rsid w:val="00B529A1"/>
    <w:rsid w:val="00B52B4B"/>
    <w:rsid w:val="00B61E42"/>
    <w:rsid w:val="00B62922"/>
    <w:rsid w:val="00B73C68"/>
    <w:rsid w:val="00B80592"/>
    <w:rsid w:val="00B842DC"/>
    <w:rsid w:val="00B91739"/>
    <w:rsid w:val="00B93615"/>
    <w:rsid w:val="00BA124E"/>
    <w:rsid w:val="00BA730C"/>
    <w:rsid w:val="00BD5D37"/>
    <w:rsid w:val="00BD7094"/>
    <w:rsid w:val="00BE0362"/>
    <w:rsid w:val="00BF2D1B"/>
    <w:rsid w:val="00BF38ED"/>
    <w:rsid w:val="00C063B9"/>
    <w:rsid w:val="00C06A33"/>
    <w:rsid w:val="00C07969"/>
    <w:rsid w:val="00C1108B"/>
    <w:rsid w:val="00C21EF1"/>
    <w:rsid w:val="00C372E0"/>
    <w:rsid w:val="00C415B2"/>
    <w:rsid w:val="00C5788F"/>
    <w:rsid w:val="00C824B1"/>
    <w:rsid w:val="00C83948"/>
    <w:rsid w:val="00C9389A"/>
    <w:rsid w:val="00CA4776"/>
    <w:rsid w:val="00CC318C"/>
    <w:rsid w:val="00CD4CD6"/>
    <w:rsid w:val="00CD7A66"/>
    <w:rsid w:val="00CF6912"/>
    <w:rsid w:val="00D2599A"/>
    <w:rsid w:val="00D3017C"/>
    <w:rsid w:val="00D42AB7"/>
    <w:rsid w:val="00D47CEE"/>
    <w:rsid w:val="00D61ABD"/>
    <w:rsid w:val="00D70064"/>
    <w:rsid w:val="00D7409C"/>
    <w:rsid w:val="00D83515"/>
    <w:rsid w:val="00D87557"/>
    <w:rsid w:val="00DA4499"/>
    <w:rsid w:val="00DB012E"/>
    <w:rsid w:val="00DB4449"/>
    <w:rsid w:val="00DD453A"/>
    <w:rsid w:val="00DD7385"/>
    <w:rsid w:val="00DE6414"/>
    <w:rsid w:val="00E114F6"/>
    <w:rsid w:val="00E307BA"/>
    <w:rsid w:val="00E36891"/>
    <w:rsid w:val="00E52975"/>
    <w:rsid w:val="00E547FD"/>
    <w:rsid w:val="00E81C3A"/>
    <w:rsid w:val="00E82CFD"/>
    <w:rsid w:val="00E870A1"/>
    <w:rsid w:val="00EB508F"/>
    <w:rsid w:val="00EB5593"/>
    <w:rsid w:val="00EE244C"/>
    <w:rsid w:val="00EE7129"/>
    <w:rsid w:val="00F13AEC"/>
    <w:rsid w:val="00F2402D"/>
    <w:rsid w:val="00F36D2B"/>
    <w:rsid w:val="00F41A04"/>
    <w:rsid w:val="00F521B1"/>
    <w:rsid w:val="00F56E7B"/>
    <w:rsid w:val="00F65D9E"/>
    <w:rsid w:val="00F864C7"/>
    <w:rsid w:val="00F87452"/>
    <w:rsid w:val="00F9561F"/>
    <w:rsid w:val="00FA3C5B"/>
    <w:rsid w:val="00FD3CF1"/>
    <w:rsid w:val="00FD46F8"/>
    <w:rsid w:val="00FE06C4"/>
    <w:rsid w:val="00FE319F"/>
    <w:rsid w:val="00FE528A"/>
    <w:rsid w:val="00FF44E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1945A"/>
  <w15:chartTrackingRefBased/>
  <w15:docId w15:val="{34D95487-C954-4211-A52F-0BD7AD4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4D5"/>
    <w:pPr>
      <w:bidi/>
      <w:spacing w:after="200" w:line="480" w:lineRule="auto"/>
      <w:jc w:val="both"/>
    </w:pPr>
    <w:rPr>
      <w:rFonts w:ascii="Calibri" w:eastAsia="Calibri" w:hAnsi="Calibri" w:cs="Arial"/>
    </w:rPr>
  </w:style>
  <w:style w:type="paragraph" w:styleId="Heading1">
    <w:name w:val="heading 1"/>
    <w:basedOn w:val="Normal"/>
    <w:next w:val="Normal"/>
    <w:link w:val="Heading1Char"/>
    <w:qFormat/>
    <w:rsid w:val="000E24D5"/>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semiHidden/>
    <w:unhideWhenUsed/>
    <w:qFormat/>
    <w:rsid w:val="000E24D5"/>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qFormat/>
    <w:rsid w:val="000E24D5"/>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4D5"/>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0E24D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0E24D5"/>
    <w:rPr>
      <w:rFonts w:ascii="Calibri Light" w:eastAsia="Times New Roman" w:hAnsi="Calibri Light" w:cs="Times New Roman"/>
      <w:b/>
      <w:bCs/>
      <w:sz w:val="26"/>
      <w:szCs w:val="26"/>
    </w:rPr>
  </w:style>
  <w:style w:type="paragraph" w:styleId="BalloonText">
    <w:name w:val="Balloon Text"/>
    <w:basedOn w:val="Normal"/>
    <w:link w:val="BalloonTextChar"/>
    <w:rsid w:val="000E24D5"/>
    <w:rPr>
      <w:rFonts w:ascii="Tahoma" w:hAnsi="Tahoma" w:cs="Tahoma"/>
      <w:sz w:val="16"/>
      <w:szCs w:val="16"/>
    </w:rPr>
  </w:style>
  <w:style w:type="character" w:customStyle="1" w:styleId="BalloonTextChar">
    <w:name w:val="Balloon Text Char"/>
    <w:basedOn w:val="DefaultParagraphFont"/>
    <w:link w:val="BalloonText"/>
    <w:rsid w:val="000E24D5"/>
    <w:rPr>
      <w:rFonts w:ascii="Tahoma" w:eastAsia="Calibri" w:hAnsi="Tahoma" w:cs="Tahoma"/>
      <w:sz w:val="16"/>
      <w:szCs w:val="16"/>
    </w:rPr>
  </w:style>
  <w:style w:type="character" w:styleId="CommentReference">
    <w:name w:val="annotation reference"/>
    <w:basedOn w:val="DefaultParagraphFont"/>
    <w:semiHidden/>
    <w:rsid w:val="000E24D5"/>
    <w:rPr>
      <w:rFonts w:cs="Times New Roman"/>
      <w:sz w:val="16"/>
      <w:szCs w:val="16"/>
    </w:rPr>
  </w:style>
  <w:style w:type="paragraph" w:styleId="CommentText">
    <w:name w:val="annotation text"/>
    <w:basedOn w:val="Normal"/>
    <w:link w:val="CommentTextChar"/>
    <w:semiHidden/>
    <w:rsid w:val="000E24D5"/>
    <w:rPr>
      <w:sz w:val="20"/>
      <w:szCs w:val="20"/>
    </w:rPr>
  </w:style>
  <w:style w:type="character" w:customStyle="1" w:styleId="CommentTextChar">
    <w:name w:val="Comment Text Char"/>
    <w:basedOn w:val="DefaultParagraphFont"/>
    <w:link w:val="CommentText"/>
    <w:semiHidden/>
    <w:rsid w:val="000E24D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rsid w:val="000E24D5"/>
    <w:rPr>
      <w:b/>
      <w:bCs/>
    </w:rPr>
  </w:style>
  <w:style w:type="character" w:customStyle="1" w:styleId="CommentSubjectChar">
    <w:name w:val="Comment Subject Char"/>
    <w:basedOn w:val="CommentTextChar"/>
    <w:link w:val="CommentSubject"/>
    <w:uiPriority w:val="99"/>
    <w:semiHidden/>
    <w:rsid w:val="000E24D5"/>
    <w:rPr>
      <w:rFonts w:ascii="Calibri" w:eastAsia="Calibri" w:hAnsi="Calibri" w:cs="Arial"/>
      <w:b/>
      <w:bCs/>
      <w:sz w:val="20"/>
      <w:szCs w:val="20"/>
    </w:rPr>
  </w:style>
  <w:style w:type="paragraph" w:styleId="Header">
    <w:name w:val="header"/>
    <w:basedOn w:val="Normal"/>
    <w:link w:val="HeaderChar"/>
    <w:uiPriority w:val="99"/>
    <w:unhideWhenUsed/>
    <w:rsid w:val="000E24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24D5"/>
    <w:rPr>
      <w:rFonts w:ascii="Calibri" w:eastAsia="Calibri" w:hAnsi="Calibri" w:cs="Arial"/>
    </w:rPr>
  </w:style>
  <w:style w:type="paragraph" w:styleId="Footer">
    <w:name w:val="footer"/>
    <w:basedOn w:val="Normal"/>
    <w:link w:val="FooterChar"/>
    <w:uiPriority w:val="99"/>
    <w:unhideWhenUsed/>
    <w:rsid w:val="000E24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4D5"/>
    <w:rPr>
      <w:rFonts w:ascii="Calibri" w:eastAsia="Calibri" w:hAnsi="Calibri" w:cs="Arial"/>
    </w:rPr>
  </w:style>
  <w:style w:type="paragraph" w:styleId="FootnoteText">
    <w:name w:val="footnote text"/>
    <w:basedOn w:val="Normal"/>
    <w:link w:val="FootnoteTextChar"/>
    <w:uiPriority w:val="99"/>
    <w:rsid w:val="000E24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E24D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E24D5"/>
    <w:rPr>
      <w:rFonts w:cs="Times New Roman"/>
      <w:vertAlign w:val="superscript"/>
    </w:rPr>
  </w:style>
  <w:style w:type="character" w:styleId="Hyperlink">
    <w:name w:val="Hyperlink"/>
    <w:basedOn w:val="DefaultParagraphFont"/>
    <w:rsid w:val="000E24D5"/>
    <w:rPr>
      <w:rFonts w:cs="Times New Roman"/>
      <w:color w:val="0563C1"/>
      <w:u w:val="single"/>
    </w:rPr>
  </w:style>
  <w:style w:type="table" w:styleId="TableGrid">
    <w:name w:val="Table Grid"/>
    <w:basedOn w:val="TableNormal"/>
    <w:rsid w:val="000E24D5"/>
    <w:pPr>
      <w:bidi/>
      <w:spacing w:after="200" w:line="48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E24D5"/>
  </w:style>
  <w:style w:type="character" w:customStyle="1" w:styleId="apple-converted-space">
    <w:name w:val="apple-converted-space"/>
    <w:basedOn w:val="DefaultParagraphFont"/>
    <w:rsid w:val="000E24D5"/>
  </w:style>
  <w:style w:type="paragraph" w:customStyle="1" w:styleId="1">
    <w:name w:val="ללא מרווח1"/>
    <w:uiPriority w:val="99"/>
    <w:qFormat/>
    <w:rsid w:val="000E24D5"/>
    <w:pPr>
      <w:bidi/>
      <w:spacing w:after="200" w:line="480" w:lineRule="auto"/>
      <w:jc w:val="both"/>
    </w:pPr>
    <w:rPr>
      <w:rFonts w:ascii="Times New Roman" w:eastAsia="Times New Roman" w:hAnsi="Times New Roman" w:cs="Times New Roman"/>
      <w:sz w:val="24"/>
      <w:szCs w:val="24"/>
    </w:rPr>
  </w:style>
  <w:style w:type="paragraph" w:customStyle="1" w:styleId="10">
    <w:name w:val="מהדורה1"/>
    <w:hidden/>
    <w:uiPriority w:val="99"/>
    <w:semiHidden/>
    <w:rsid w:val="000E24D5"/>
    <w:pPr>
      <w:bidi/>
      <w:spacing w:after="200" w:line="480" w:lineRule="auto"/>
      <w:jc w:val="both"/>
    </w:pPr>
    <w:rPr>
      <w:rFonts w:ascii="Times New Roman" w:eastAsia="Times New Roman" w:hAnsi="Times New Roman" w:cs="Times New Roman"/>
      <w:sz w:val="24"/>
      <w:szCs w:val="24"/>
    </w:rPr>
  </w:style>
  <w:style w:type="character" w:customStyle="1" w:styleId="Funotenzeichen1">
    <w:name w:val="Fußnotenzeichen1"/>
    <w:rsid w:val="000E24D5"/>
    <w:rPr>
      <w:vertAlign w:val="superscript"/>
    </w:rPr>
  </w:style>
  <w:style w:type="character" w:customStyle="1" w:styleId="Funotenzeichen2">
    <w:name w:val="Fußnotenzeichen2"/>
    <w:rsid w:val="000E24D5"/>
    <w:rPr>
      <w:vertAlign w:val="superscript"/>
    </w:rPr>
  </w:style>
  <w:style w:type="character" w:customStyle="1" w:styleId="st1">
    <w:name w:val="st1"/>
    <w:basedOn w:val="DefaultParagraphFont"/>
    <w:rsid w:val="000E24D5"/>
  </w:style>
  <w:style w:type="character" w:customStyle="1" w:styleId="Funotenzeichen">
    <w:name w:val="Fußnotenzeichen"/>
    <w:rsid w:val="000E24D5"/>
    <w:rPr>
      <w:vertAlign w:val="superscript"/>
    </w:rPr>
  </w:style>
  <w:style w:type="character" w:styleId="Emphasis">
    <w:name w:val="Emphasis"/>
    <w:uiPriority w:val="20"/>
    <w:qFormat/>
    <w:rsid w:val="000E24D5"/>
    <w:rPr>
      <w:i/>
      <w:iCs/>
    </w:rPr>
  </w:style>
  <w:style w:type="character" w:styleId="Strong">
    <w:name w:val="Strong"/>
    <w:qFormat/>
    <w:rsid w:val="000E24D5"/>
    <w:rPr>
      <w:b/>
      <w:bCs/>
    </w:rPr>
  </w:style>
  <w:style w:type="paragraph" w:styleId="ListParagraph">
    <w:name w:val="List Paragraph"/>
    <w:basedOn w:val="Normal"/>
    <w:uiPriority w:val="34"/>
    <w:qFormat/>
    <w:rsid w:val="000E24D5"/>
    <w:pPr>
      <w:ind w:left="720"/>
      <w:contextualSpacing/>
    </w:pPr>
  </w:style>
  <w:style w:type="character" w:styleId="FollowedHyperlink">
    <w:name w:val="FollowedHyperlink"/>
    <w:rsid w:val="000E24D5"/>
    <w:rPr>
      <w:color w:val="954F72"/>
      <w:u w:val="single"/>
    </w:rPr>
  </w:style>
  <w:style w:type="paragraph" w:customStyle="1" w:styleId="ListParagraph1">
    <w:name w:val="List Paragraph1"/>
    <w:basedOn w:val="Normal"/>
    <w:rsid w:val="000E24D5"/>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rsid w:val="000E2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0E24D5"/>
    <w:rPr>
      <w:rFonts w:ascii="Times New Roman" w:eastAsia="Times New Roman" w:hAnsi="Times New Roman" w:cs="Times New Roman"/>
      <w:sz w:val="20"/>
      <w:szCs w:val="20"/>
    </w:rPr>
  </w:style>
  <w:style w:type="paragraph" w:styleId="EndnoteText">
    <w:name w:val="endnote text"/>
    <w:basedOn w:val="Normal"/>
    <w:link w:val="EndnoteTextChar"/>
    <w:rsid w:val="000E24D5"/>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0E24D5"/>
    <w:rPr>
      <w:rFonts w:ascii="Calibri" w:eastAsia="Calibri" w:hAnsi="Calibri" w:cs="Arial"/>
      <w:sz w:val="20"/>
      <w:szCs w:val="20"/>
    </w:rPr>
  </w:style>
  <w:style w:type="character" w:customStyle="1" w:styleId="breadcrumbs">
    <w:name w:val="breadcrumbs"/>
    <w:basedOn w:val="DefaultParagraphFont"/>
    <w:rsid w:val="000E24D5"/>
  </w:style>
  <w:style w:type="paragraph" w:styleId="Revision">
    <w:name w:val="Revision"/>
    <w:hidden/>
    <w:uiPriority w:val="99"/>
    <w:semiHidden/>
    <w:rsid w:val="00412212"/>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yivoencyclopedia.org/article.aspx/Memory" TargetMode="External"/><Relationship Id="rId2" Type="http://schemas.openxmlformats.org/officeDocument/2006/relationships/hyperlink" Target="http://www.yivoencyclopedia.org/article.aspx/Tombstones" TargetMode="External"/><Relationship Id="rId1" Type="http://schemas.openxmlformats.org/officeDocument/2006/relationships/hyperlink" Target="http://www.yivoencyclopedia.org/article.aspx/Death_and_the_Dead" TargetMode="External"/><Relationship Id="rId4" Type="http://schemas.openxmlformats.org/officeDocument/2006/relationships/hyperlink" Target="http://historiapolski.eu/encyklopedia-staropolska-zygmunt-gloger-t1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9855</Words>
  <Characters>48689</Characters>
  <Application>Microsoft Office Word</Application>
  <DocSecurity>0</DocSecurity>
  <Lines>798</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Avi Staiman</cp:lastModifiedBy>
  <cp:revision>2</cp:revision>
  <dcterms:created xsi:type="dcterms:W3CDTF">2018-06-27T11:34:00Z</dcterms:created>
  <dcterms:modified xsi:type="dcterms:W3CDTF">2018-06-27T11:34:00Z</dcterms:modified>
</cp:coreProperties>
</file>