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6ED4" w14:textId="77777777" w:rsidR="009E23CD" w:rsidRPr="009E23CD" w:rsidRDefault="009E23CD" w:rsidP="009E23CD">
      <w:pPr>
        <w:pStyle w:val="First"/>
        <w:bidi w:val="0"/>
        <w:jc w:val="center"/>
      </w:pPr>
      <w:r>
        <w:t>Proposal for PEHSAT-Conference 2022:</w:t>
      </w:r>
    </w:p>
    <w:p w14:paraId="5EACA0EB" w14:textId="77777777" w:rsidR="009E23CD" w:rsidRPr="009E23CD" w:rsidRDefault="009E23CD" w:rsidP="009E23CD">
      <w:pPr>
        <w:pStyle w:val="First"/>
        <w:bidi w:val="0"/>
        <w:jc w:val="center"/>
      </w:pPr>
      <w:r>
        <w:t>Jewish Scholarship, Arabic Heritage and Christian Culture: The Study of Philosophy and Science amon</w:t>
      </w:r>
      <w:r>
        <w:t>g Jews in 14th- and Early 15th</w:t>
      </w:r>
      <w:r>
        <w:t>-Century Provence and the Development of the Hebrew Language</w:t>
      </w:r>
    </w:p>
    <w:p w14:paraId="1FA63269" w14:textId="77777777" w:rsidR="009E23CD" w:rsidRDefault="009E23CD" w:rsidP="009E23CD">
      <w:pPr>
        <w:pStyle w:val="First"/>
        <w:bidi w:val="0"/>
        <w:jc w:val="center"/>
      </w:pPr>
    </w:p>
    <w:p w14:paraId="45E8B438" w14:textId="77777777" w:rsidR="00447A6C" w:rsidRDefault="00D230F4" w:rsidP="009E23CD">
      <w:pPr>
        <w:pStyle w:val="First"/>
        <w:bidi w:val="0"/>
        <w:jc w:val="center"/>
      </w:pPr>
      <w:r>
        <w:t>The Astronomical Vocabulary of</w:t>
      </w:r>
      <w:r w:rsidR="00D11B99">
        <w:t>\in</w:t>
      </w:r>
      <w:r>
        <w:t xml:space="preserve"> </w:t>
      </w:r>
      <w:proofErr w:type="spellStart"/>
      <w:proofErr w:type="gramStart"/>
      <w:r w:rsidRPr="00585546">
        <w:rPr>
          <w:i/>
          <w:iCs/>
        </w:rPr>
        <w:t>Sha‘</w:t>
      </w:r>
      <w:proofErr w:type="gramEnd"/>
      <w:r w:rsidRPr="00585546">
        <w:rPr>
          <w:i/>
          <w:iCs/>
        </w:rPr>
        <w:t>ar</w:t>
      </w:r>
      <w:proofErr w:type="spellEnd"/>
      <w:r w:rsidRPr="00585546">
        <w:rPr>
          <w:i/>
          <w:iCs/>
        </w:rPr>
        <w:t xml:space="preserve"> ha-</w:t>
      </w:r>
      <w:proofErr w:type="spellStart"/>
      <w:r w:rsidRPr="00585546">
        <w:rPr>
          <w:i/>
          <w:iCs/>
        </w:rPr>
        <w:t>Shamayim</w:t>
      </w:r>
      <w:proofErr w:type="spellEnd"/>
      <w:r>
        <w:t xml:space="preserve">: An Eclectic Composition and the </w:t>
      </w:r>
      <w:r w:rsidRPr="00D11B99">
        <w:rPr>
          <w:u w:val="single"/>
        </w:rPr>
        <w:t>Distinct</w:t>
      </w:r>
      <w:r w:rsidR="00896833" w:rsidRPr="00D11B99">
        <w:rPr>
          <w:u w:val="single"/>
        </w:rPr>
        <w:t>\Varied</w:t>
      </w:r>
      <w:r>
        <w:t xml:space="preserve"> Hebrew </w:t>
      </w:r>
      <w:r w:rsidR="00896833">
        <w:t>Terminologies</w:t>
      </w:r>
      <w:r w:rsidR="009E23CD">
        <w:t xml:space="preserve"> of its Sources</w:t>
      </w:r>
    </w:p>
    <w:p w14:paraId="0B56AC87" w14:textId="77777777" w:rsidR="009E23CD" w:rsidRPr="009E23CD" w:rsidRDefault="009E23CD" w:rsidP="009E23CD">
      <w:pPr>
        <w:bidi w:val="0"/>
        <w:jc w:val="center"/>
      </w:pPr>
      <w:r>
        <w:t>by</w:t>
      </w:r>
    </w:p>
    <w:p w14:paraId="172564E7" w14:textId="77777777" w:rsidR="009E23CD" w:rsidRPr="009E23CD" w:rsidRDefault="009E23CD" w:rsidP="009E23CD">
      <w:pPr>
        <w:bidi w:val="0"/>
        <w:jc w:val="center"/>
      </w:pPr>
      <w:r>
        <w:t>Niran Garshtein</w:t>
      </w:r>
    </w:p>
    <w:p w14:paraId="109CABB1" w14:textId="77777777" w:rsidR="00555CBA" w:rsidRDefault="00555CBA" w:rsidP="00555CBA">
      <w:pPr>
        <w:pStyle w:val="First"/>
        <w:bidi w:val="0"/>
      </w:pPr>
    </w:p>
    <w:p w14:paraId="65735A7F" w14:textId="77777777" w:rsidR="006C3AD5" w:rsidRDefault="00C6728F" w:rsidP="009E23CD">
      <w:pPr>
        <w:pStyle w:val="First"/>
        <w:bidi w:val="0"/>
      </w:pPr>
      <w:r>
        <w:t xml:space="preserve">The </w:t>
      </w:r>
      <w:r w:rsidR="00585546" w:rsidRPr="000E3D8F">
        <w:rPr>
          <w:shd w:val="clear" w:color="auto" w:fill="FFFFFF"/>
        </w:rPr>
        <w:t xml:space="preserve">Provençal </w:t>
      </w:r>
      <w:r>
        <w:t xml:space="preserve">Jewish scholar, Gershom ben Solomon, </w:t>
      </w:r>
      <w:r w:rsidRPr="00E94138">
        <w:rPr>
          <w:u w:val="single"/>
        </w:rPr>
        <w:t>is responsible for</w:t>
      </w:r>
      <w:r>
        <w:t xml:space="preserve"> the composition of one of the most popular Hebrew encyclopedias written in the Middle Ages, </w:t>
      </w:r>
      <w:proofErr w:type="spellStart"/>
      <w:proofErr w:type="gramStart"/>
      <w:r w:rsidRPr="00585546">
        <w:rPr>
          <w:i/>
          <w:iCs/>
        </w:rPr>
        <w:t>Sha</w:t>
      </w:r>
      <w:r w:rsidR="00585546" w:rsidRPr="00585546">
        <w:rPr>
          <w:i/>
          <w:iCs/>
        </w:rPr>
        <w:t>‘</w:t>
      </w:r>
      <w:proofErr w:type="gramEnd"/>
      <w:r w:rsidRPr="00585546">
        <w:rPr>
          <w:i/>
          <w:iCs/>
        </w:rPr>
        <w:t>ar</w:t>
      </w:r>
      <w:proofErr w:type="spellEnd"/>
      <w:r w:rsidRPr="00585546">
        <w:rPr>
          <w:i/>
          <w:iCs/>
        </w:rPr>
        <w:t xml:space="preserve"> ha-</w:t>
      </w:r>
      <w:proofErr w:type="spellStart"/>
      <w:r w:rsidR="00585546" w:rsidRPr="00585546">
        <w:rPr>
          <w:i/>
          <w:iCs/>
        </w:rPr>
        <w:t>S</w:t>
      </w:r>
      <w:r w:rsidRPr="00585546">
        <w:rPr>
          <w:i/>
          <w:iCs/>
        </w:rPr>
        <w:t>ham</w:t>
      </w:r>
      <w:r w:rsidR="00585546" w:rsidRPr="00585546">
        <w:rPr>
          <w:i/>
          <w:iCs/>
        </w:rPr>
        <w:t>a</w:t>
      </w:r>
      <w:r w:rsidRPr="00585546">
        <w:rPr>
          <w:i/>
          <w:iCs/>
        </w:rPr>
        <w:t>yim</w:t>
      </w:r>
      <w:proofErr w:type="spellEnd"/>
      <w:r>
        <w:t>. In its introduction</w:t>
      </w:r>
      <w:r w:rsidR="00852805">
        <w:t>,</w:t>
      </w:r>
      <w:r>
        <w:t xml:space="preserve"> Gershom states</w:t>
      </w:r>
      <w:r w:rsidR="00852805">
        <w:t xml:space="preserve"> that</w:t>
      </w:r>
      <w:r>
        <w:t xml:space="preserve"> </w:t>
      </w:r>
      <w:r w:rsidR="00852805">
        <w:t xml:space="preserve">in compiling his work he drew not only on </w:t>
      </w:r>
      <w:r w:rsidR="00585546">
        <w:t xml:space="preserve">Hebrew </w:t>
      </w:r>
      <w:r w:rsidR="00852805">
        <w:t>literary sources, but also on knowledge he gained through conversations</w:t>
      </w:r>
      <w:r w:rsidR="00C11914">
        <w:t xml:space="preserve"> </w:t>
      </w:r>
      <w:r w:rsidR="00852805">
        <w:t xml:space="preserve">with Jewish and non-Jewish scholars. </w:t>
      </w:r>
      <w:r w:rsidR="00623BA5">
        <w:t>Gershom’s extensive usage of Judeo-Proven</w:t>
      </w:r>
      <w:r w:rsidR="009E23CD" w:rsidRPr="000E3D8F">
        <w:rPr>
          <w:shd w:val="clear" w:color="auto" w:fill="FFFFFF"/>
        </w:rPr>
        <w:t>ç</w:t>
      </w:r>
      <w:r w:rsidR="00623BA5">
        <w:t>al words indicates that he</w:t>
      </w:r>
      <w:r w:rsidR="00585546">
        <w:t>,</w:t>
      </w:r>
      <w:r w:rsidR="00623BA5">
        <w:t xml:space="preserve"> indeed</w:t>
      </w:r>
      <w:r w:rsidR="00585546">
        <w:t>,</w:t>
      </w:r>
      <w:r w:rsidR="00623BA5">
        <w:t xml:space="preserve"> </w:t>
      </w:r>
      <w:r w:rsidR="00623BA5" w:rsidRPr="00623BA5">
        <w:t>purchase</w:t>
      </w:r>
      <w:r w:rsidR="00623BA5">
        <w:t xml:space="preserve">d knowledge through oral communication. </w:t>
      </w:r>
      <w:r w:rsidR="006C3AD5">
        <w:t>However, the astronomical section of his work is completely based upon</w:t>
      </w:r>
      <w:r w:rsidR="00D11B99">
        <w:t>\on</w:t>
      </w:r>
      <w:r w:rsidR="006C3AD5">
        <w:t xml:space="preserve"> literary sources, which are all Hebre</w:t>
      </w:r>
      <w:commentRangeStart w:id="0"/>
      <w:r w:rsidR="006C3AD5">
        <w:t>w</w:t>
      </w:r>
      <w:commentRangeEnd w:id="0"/>
      <w:r w:rsidR="00E94138">
        <w:rPr>
          <w:rStyle w:val="CommentReference"/>
        </w:rPr>
        <w:commentReference w:id="0"/>
      </w:r>
      <w:r w:rsidR="006C3AD5">
        <w:t>.</w:t>
      </w:r>
    </w:p>
    <w:p w14:paraId="1563B8FE" w14:textId="77777777" w:rsidR="0004121D" w:rsidRDefault="006C3AD5" w:rsidP="00896833">
      <w:pPr>
        <w:bidi w:val="0"/>
      </w:pPr>
      <w:r>
        <w:t xml:space="preserve">My lecture will focus on the astronomical section of </w:t>
      </w:r>
      <w:proofErr w:type="spellStart"/>
      <w:proofErr w:type="gramStart"/>
      <w:r w:rsidRPr="00585546">
        <w:rPr>
          <w:i/>
          <w:iCs/>
        </w:rPr>
        <w:t>Sha‘</w:t>
      </w:r>
      <w:proofErr w:type="gramEnd"/>
      <w:r w:rsidRPr="00585546">
        <w:rPr>
          <w:i/>
          <w:iCs/>
        </w:rPr>
        <w:t>ar</w:t>
      </w:r>
      <w:proofErr w:type="spellEnd"/>
      <w:r w:rsidRPr="00585546">
        <w:rPr>
          <w:i/>
          <w:iCs/>
        </w:rPr>
        <w:t xml:space="preserve"> ha-</w:t>
      </w:r>
      <w:proofErr w:type="spellStart"/>
      <w:r w:rsidRPr="00585546">
        <w:rPr>
          <w:i/>
          <w:iCs/>
        </w:rPr>
        <w:t>Shamayim</w:t>
      </w:r>
      <w:proofErr w:type="spellEnd"/>
      <w:r>
        <w:t xml:space="preserve"> and its Hebrew astronomical vocabulary</w:t>
      </w:r>
      <w:r>
        <w:t xml:space="preserve">. </w:t>
      </w:r>
      <w:r w:rsidR="00AB220A">
        <w:t xml:space="preserve">As </w:t>
      </w:r>
      <w:r w:rsidR="00AB220A" w:rsidRPr="00896833">
        <w:rPr>
          <w:u w:val="single"/>
        </w:rPr>
        <w:t>I will show</w:t>
      </w:r>
      <w:r w:rsidR="00AB220A">
        <w:t>, t</w:t>
      </w:r>
      <w:r>
        <w:t>his</w:t>
      </w:r>
      <w:r w:rsidR="00AE041C">
        <w:t xml:space="preserve"> </w:t>
      </w:r>
      <w:r w:rsidR="00AB220A">
        <w:t xml:space="preserve">eclectic </w:t>
      </w:r>
      <w:r>
        <w:t xml:space="preserve">section </w:t>
      </w:r>
      <w:r w:rsidR="00AE041C">
        <w:t>consists of literally quotations from ten different sources</w:t>
      </w:r>
      <w:r w:rsidR="00AB220A">
        <w:t xml:space="preserve">, which do not always use the same technical vocabulary. How did Gershom </w:t>
      </w:r>
      <w:r w:rsidR="00AB220A" w:rsidRPr="00AB220A">
        <w:rPr>
          <w:color w:val="FF0000"/>
        </w:rPr>
        <w:t xml:space="preserve">deal </w:t>
      </w:r>
      <w:r w:rsidR="00AB220A">
        <w:t xml:space="preserve">with the varied Hebrew terminologies </w:t>
      </w:r>
      <w:r w:rsidR="003B09FA">
        <w:t>found in</w:t>
      </w:r>
      <w:r w:rsidR="00AB220A">
        <w:t xml:space="preserve"> his sources? Did he seek to create a terminological standardization in his work, i.e., </w:t>
      </w:r>
      <w:commentRangeStart w:id="1"/>
      <w:r w:rsidR="004C6375">
        <w:t xml:space="preserve">to </w:t>
      </w:r>
      <w:r w:rsidR="004C6375" w:rsidRPr="009E23CD">
        <w:rPr>
          <w:color w:val="FF0000"/>
        </w:rPr>
        <w:t xml:space="preserve">attribute </w:t>
      </w:r>
      <w:r w:rsidR="004C6375">
        <w:t xml:space="preserve">one specific </w:t>
      </w:r>
      <w:r w:rsidR="004C6375">
        <w:rPr>
          <w:i/>
          <w:iCs/>
        </w:rPr>
        <w:t>significant</w:t>
      </w:r>
      <w:r w:rsidR="004C6375">
        <w:t xml:space="preserve"> to one </w:t>
      </w:r>
      <w:proofErr w:type="spellStart"/>
      <w:r w:rsidR="004C6375" w:rsidRPr="003B09FA">
        <w:rPr>
          <w:i/>
          <w:iCs/>
        </w:rPr>
        <w:t>signifié</w:t>
      </w:r>
      <w:proofErr w:type="spellEnd"/>
      <w:r w:rsidR="004C6375">
        <w:t xml:space="preserve"> and </w:t>
      </w:r>
      <w:r w:rsidR="004C6375" w:rsidRPr="004C6375">
        <w:rPr>
          <w:i/>
          <w:iCs/>
        </w:rPr>
        <w:t>vice versa</w:t>
      </w:r>
      <w:commentRangeEnd w:id="1"/>
      <w:r w:rsidR="009E23CD">
        <w:rPr>
          <w:rStyle w:val="CommentReference"/>
        </w:rPr>
        <w:commentReference w:id="1"/>
      </w:r>
      <w:r w:rsidR="004C6375">
        <w:t xml:space="preserve">?  </w:t>
      </w:r>
      <w:r w:rsidR="004C6375" w:rsidRPr="00896833">
        <w:rPr>
          <w:u w:val="single"/>
        </w:rPr>
        <w:t xml:space="preserve">I </w:t>
      </w:r>
      <w:r w:rsidR="00896833" w:rsidRPr="00896833">
        <w:rPr>
          <w:u w:val="single"/>
        </w:rPr>
        <w:t>will</w:t>
      </w:r>
      <w:r w:rsidR="004C6375" w:rsidRPr="00896833">
        <w:rPr>
          <w:u w:val="single"/>
        </w:rPr>
        <w:t xml:space="preserve"> show</w:t>
      </w:r>
      <w:r w:rsidR="004C6375">
        <w:t xml:space="preserve"> that </w:t>
      </w:r>
      <w:r w:rsidR="00891D8B">
        <w:t xml:space="preserve">in most cases Gershom adopted the terms </w:t>
      </w:r>
      <w:r w:rsidR="00D11B99">
        <w:t xml:space="preserve">[he] </w:t>
      </w:r>
      <w:r w:rsidR="00891D8B">
        <w:t xml:space="preserve">found in his sources, </w:t>
      </w:r>
      <w:r w:rsidR="00896833">
        <w:t xml:space="preserve">[and by </w:t>
      </w:r>
      <w:commentRangeStart w:id="2"/>
      <w:r w:rsidR="00896833">
        <w:t>doing so</w:t>
      </w:r>
      <w:commentRangeEnd w:id="2"/>
      <w:r w:rsidR="00E94138">
        <w:rPr>
          <w:rStyle w:val="CommentReference"/>
        </w:rPr>
        <w:commentReference w:id="2"/>
      </w:r>
      <w:r w:rsidR="00896833">
        <w:t xml:space="preserve">,] </w:t>
      </w:r>
      <w:r w:rsidR="00891D8B" w:rsidRPr="00891D8B">
        <w:rPr>
          <w:color w:val="FF0000"/>
        </w:rPr>
        <w:t xml:space="preserve">engendering </w:t>
      </w:r>
      <w:r w:rsidR="00891D8B">
        <w:t xml:space="preserve">terminological inconsistency. However, in some specific cases, Gershom did replace the terms found in his sources with alternative ones. </w:t>
      </w:r>
      <w:r w:rsidR="0004121D">
        <w:t>I will explain what triggered Gershom to be so active only in specific passages, and what did he try to achieve in altering one term with</w:t>
      </w:r>
      <w:r w:rsidR="00896833">
        <w:t>\into</w:t>
      </w:r>
      <w:r w:rsidR="0004121D">
        <w:t xml:space="preserve"> another?</w:t>
      </w:r>
    </w:p>
    <w:p w14:paraId="2DBCAF9B" w14:textId="77777777" w:rsidR="00896833" w:rsidRDefault="00C806AA" w:rsidP="009E23CD">
      <w:pPr>
        <w:bidi w:val="0"/>
      </w:pPr>
      <w:r>
        <w:t xml:space="preserve">Concluding my lecture, I will highlight the importance of examining works written by Jews who exclusively derived their knowledge from the </w:t>
      </w:r>
      <w:r>
        <w:t>material produced by the Hebrew translation movement</w:t>
      </w:r>
      <w:r>
        <w:t xml:space="preserve">. </w:t>
      </w:r>
      <w:r w:rsidR="00896833">
        <w:t>I will argue that these examinations provide</w:t>
      </w:r>
      <w:r>
        <w:t xml:space="preserve"> us with the </w:t>
      </w:r>
      <w:r>
        <w:t xml:space="preserve">opportunity to see how </w:t>
      </w:r>
      <w:r>
        <w:t xml:space="preserve">the </w:t>
      </w:r>
      <w:r>
        <w:lastRenderedPageBreak/>
        <w:t xml:space="preserve">scientific </w:t>
      </w:r>
      <w:r>
        <w:t xml:space="preserve">knowledge comprising that </w:t>
      </w:r>
      <w:r w:rsidRPr="00896833">
        <w:rPr>
          <w:color w:val="FF0000"/>
        </w:rPr>
        <w:t>cor</w:t>
      </w:r>
      <w:bookmarkStart w:id="3" w:name="_GoBack"/>
      <w:bookmarkEnd w:id="3"/>
      <w:r w:rsidRPr="00896833">
        <w:rPr>
          <w:color w:val="FF0000"/>
        </w:rPr>
        <w:t xml:space="preserve">pus </w:t>
      </w:r>
      <w:r>
        <w:t xml:space="preserve">was </w:t>
      </w:r>
      <w:r w:rsidR="009E23CD">
        <w:t xml:space="preserve">received, </w:t>
      </w:r>
      <w:r>
        <w:t>interpreted, used, and disseminated by</w:t>
      </w:r>
      <w:r w:rsidR="00896833">
        <w:t xml:space="preserve"> their first readers. </w:t>
      </w:r>
      <w:r>
        <w:t xml:space="preserve"> </w:t>
      </w:r>
    </w:p>
    <w:sectPr w:rsidR="0089683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ran" w:date="2021-10-24T11:47:00Z" w:initials="N">
    <w:p w14:paraId="0B602957" w14:textId="77777777" w:rsidR="00E94138" w:rsidRDefault="00E94138" w:rsidP="00E94138">
      <w:pPr>
        <w:pStyle w:val="CommentText"/>
        <w:bidi w:val="0"/>
      </w:pPr>
      <w:r>
        <w:rPr>
          <w:rStyle w:val="CommentReference"/>
        </w:rPr>
        <w:annotationRef/>
      </w:r>
      <w:r>
        <w:t>Or: written in Hebrew…</w:t>
      </w:r>
    </w:p>
  </w:comment>
  <w:comment w:id="1" w:author="Niran" w:date="2021-10-24T11:34:00Z" w:initials="N">
    <w:p w14:paraId="031E951F" w14:textId="77777777" w:rsidR="009E23CD" w:rsidRDefault="009E23CD" w:rsidP="009E23C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If this is not clear, maybe: using a single term to denote a single </w:t>
      </w:r>
      <w:r w:rsidR="00D11B99">
        <w:t>“thing?” and vice versa.</w:t>
      </w:r>
    </w:p>
  </w:comment>
  <w:comment w:id="2" w:author="Niran" w:date="2021-10-24T11:48:00Z" w:initials="N">
    <w:p w14:paraId="474B87AD" w14:textId="77052FB2" w:rsidR="00E94138" w:rsidRDefault="00E94138" w:rsidP="00E94138">
      <w:pPr>
        <w:pStyle w:val="CommentText"/>
        <w:bidi w:val="0"/>
      </w:pPr>
      <w:r>
        <w:rPr>
          <w:rStyle w:val="CommentReference"/>
        </w:rPr>
        <w:annotationRef/>
      </w:r>
      <w:r>
        <w:t>And by doing so, he engendered</w:t>
      </w:r>
      <w:r w:rsidR="00227AB3">
        <w:t xml:space="preserve">\created terminological inconsistency </w:t>
      </w:r>
      <w:r w:rsidR="00227AB3" w:rsidRPr="00227AB3">
        <w:rPr>
          <w:u w:val="single"/>
        </w:rPr>
        <w:t>in his work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02957" w15:done="0"/>
  <w15:commentEx w15:paraId="031E951F" w15:done="0"/>
  <w15:commentEx w15:paraId="474B87A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1AC1" w14:textId="77777777" w:rsidR="00C41559" w:rsidRDefault="00C41559" w:rsidP="009E23CD">
      <w:pPr>
        <w:spacing w:after="0" w:line="240" w:lineRule="auto"/>
      </w:pPr>
      <w:r>
        <w:separator/>
      </w:r>
    </w:p>
  </w:endnote>
  <w:endnote w:type="continuationSeparator" w:id="0">
    <w:p w14:paraId="24E64348" w14:textId="77777777" w:rsidR="00C41559" w:rsidRDefault="00C41559" w:rsidP="009E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2E3A" w14:textId="77777777" w:rsidR="00C41559" w:rsidRDefault="00C41559" w:rsidP="009E23CD">
      <w:pPr>
        <w:spacing w:after="0" w:line="240" w:lineRule="auto"/>
      </w:pPr>
      <w:r>
        <w:separator/>
      </w:r>
    </w:p>
  </w:footnote>
  <w:footnote w:type="continuationSeparator" w:id="0">
    <w:p w14:paraId="5F872F11" w14:textId="77777777" w:rsidR="00C41559" w:rsidRDefault="00C41559" w:rsidP="009E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DF81" w14:textId="77777777" w:rsidR="009E23CD" w:rsidRPr="009E23CD" w:rsidRDefault="009E23CD">
    <w:pPr>
      <w:pStyle w:val="Header"/>
      <w:rPr>
        <w:rFonts w:asciiTheme="majorBidi" w:hAnsiTheme="majorBidi" w:cstheme="majorBidi"/>
        <w:szCs w:val="24"/>
      </w:rPr>
    </w:pPr>
    <w:r w:rsidRPr="009E23CD">
      <w:rPr>
        <w:rFonts w:asciiTheme="majorBidi" w:hAnsiTheme="majorBidi" w:cstheme="majorBidi"/>
        <w:szCs w:val="24"/>
        <w:rtl/>
      </w:rPr>
      <w:t>24.10.2021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ran">
    <w15:presenceInfo w15:providerId="None" w15:userId="Ni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CE"/>
    <w:rsid w:val="00027DF1"/>
    <w:rsid w:val="0004121D"/>
    <w:rsid w:val="00043899"/>
    <w:rsid w:val="00094A67"/>
    <w:rsid w:val="000B4C9C"/>
    <w:rsid w:val="001216CE"/>
    <w:rsid w:val="001637F0"/>
    <w:rsid w:val="001E1161"/>
    <w:rsid w:val="00227AB3"/>
    <w:rsid w:val="00246723"/>
    <w:rsid w:val="00250BCD"/>
    <w:rsid w:val="002F2813"/>
    <w:rsid w:val="00335BED"/>
    <w:rsid w:val="003505DD"/>
    <w:rsid w:val="00377ABE"/>
    <w:rsid w:val="003B09FA"/>
    <w:rsid w:val="003C3DDE"/>
    <w:rsid w:val="004072A9"/>
    <w:rsid w:val="00413CF0"/>
    <w:rsid w:val="00447A6C"/>
    <w:rsid w:val="004C6375"/>
    <w:rsid w:val="00555CBA"/>
    <w:rsid w:val="00562D64"/>
    <w:rsid w:val="00585546"/>
    <w:rsid w:val="0062307C"/>
    <w:rsid w:val="00623BA5"/>
    <w:rsid w:val="006C3AD5"/>
    <w:rsid w:val="006D66FC"/>
    <w:rsid w:val="006E2716"/>
    <w:rsid w:val="00736B6E"/>
    <w:rsid w:val="00753A8A"/>
    <w:rsid w:val="0084290F"/>
    <w:rsid w:val="00852805"/>
    <w:rsid w:val="00877484"/>
    <w:rsid w:val="00883A74"/>
    <w:rsid w:val="00891D8B"/>
    <w:rsid w:val="00896833"/>
    <w:rsid w:val="00923F79"/>
    <w:rsid w:val="009B3129"/>
    <w:rsid w:val="009B3371"/>
    <w:rsid w:val="009E23CD"/>
    <w:rsid w:val="00A964BA"/>
    <w:rsid w:val="00AB220A"/>
    <w:rsid w:val="00AE041C"/>
    <w:rsid w:val="00B82467"/>
    <w:rsid w:val="00B90878"/>
    <w:rsid w:val="00BD45A4"/>
    <w:rsid w:val="00BD6E83"/>
    <w:rsid w:val="00C04FA5"/>
    <w:rsid w:val="00C11914"/>
    <w:rsid w:val="00C41559"/>
    <w:rsid w:val="00C4323F"/>
    <w:rsid w:val="00C6521D"/>
    <w:rsid w:val="00C6728F"/>
    <w:rsid w:val="00C806AA"/>
    <w:rsid w:val="00D11B99"/>
    <w:rsid w:val="00D230F4"/>
    <w:rsid w:val="00DF7FC8"/>
    <w:rsid w:val="00E225F0"/>
    <w:rsid w:val="00E41420"/>
    <w:rsid w:val="00E5544E"/>
    <w:rsid w:val="00E56159"/>
    <w:rsid w:val="00E94138"/>
    <w:rsid w:val="00EA66E5"/>
    <w:rsid w:val="00E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3EC"/>
  <w15:chartTrackingRefBased/>
  <w15:docId w15:val="{F4263E55-803B-4778-A044-E3FE52E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גוף הטקסט"/>
    <w:qFormat/>
    <w:rsid w:val="00883A74"/>
    <w:pPr>
      <w:widowControl w:val="0"/>
      <w:bidi/>
      <w:spacing w:after="60" w:line="36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883A74"/>
    <w:pPr>
      <w:spacing w:before="120" w:after="480" w:line="240" w:lineRule="auto"/>
      <w:ind w:firstLine="0"/>
      <w:jc w:val="left"/>
      <w:outlineLvl w:val="0"/>
    </w:pPr>
    <w:rPr>
      <w:rFonts w:eastAsiaTheme="majorEastAsia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883A74"/>
    <w:pPr>
      <w:keepNext/>
      <w:spacing w:before="480" w:after="240" w:line="240" w:lineRule="auto"/>
      <w:ind w:firstLine="0"/>
      <w:jc w:val="left"/>
      <w:outlineLvl w:val="1"/>
    </w:pPr>
    <w:rPr>
      <w:rFonts w:eastAsiaTheme="majorEastAsia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883A74"/>
    <w:pPr>
      <w:keepNext/>
      <w:spacing w:before="240" w:after="240" w:line="240" w:lineRule="auto"/>
      <w:ind w:firstLine="0"/>
      <w:jc w:val="left"/>
      <w:outlineLvl w:val="2"/>
    </w:pPr>
    <w:rPr>
      <w:rFonts w:eastAsiaTheme="majorEastAsia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883A74"/>
    <w:pPr>
      <w:keepNext/>
      <w:spacing w:before="160" w:after="160" w:line="240" w:lineRule="auto"/>
      <w:ind w:firstLine="0"/>
      <w:jc w:val="left"/>
      <w:outlineLvl w:val="3"/>
    </w:pPr>
    <w:rPr>
      <w:rFonts w:eastAsiaTheme="majorEastAsia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883A74"/>
    <w:pPr>
      <w:keepNext/>
      <w:spacing w:before="160" w:after="160" w:line="240" w:lineRule="auto"/>
      <w:ind w:firstLine="0"/>
      <w:jc w:val="left"/>
      <w:outlineLvl w:val="4"/>
    </w:pPr>
    <w:rPr>
      <w:rFonts w:eastAsiaTheme="majorEastAsia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3A74"/>
  </w:style>
  <w:style w:type="paragraph" w:styleId="BalloonText">
    <w:name w:val="Balloon Text"/>
    <w:basedOn w:val="Normal"/>
    <w:link w:val="BalloonTextChar"/>
    <w:uiPriority w:val="99"/>
    <w:semiHidden/>
    <w:unhideWhenUsed/>
    <w:rsid w:val="0088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74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74"/>
    <w:rPr>
      <w:rFonts w:ascii="Times New Roman" w:hAnsi="Times New Roman" w:cs="FrankRueh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3A7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3A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A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A74"/>
    <w:rPr>
      <w:rFonts w:ascii="Times New Roman" w:hAnsi="Times New Roman" w:cs="FrankRuehl"/>
      <w:sz w:val="20"/>
      <w:szCs w:val="20"/>
    </w:rPr>
  </w:style>
  <w:style w:type="paragraph" w:customStyle="1" w:styleId="First">
    <w:name w:val="First"/>
    <w:basedOn w:val="Normal"/>
    <w:next w:val="Normal"/>
    <w:qFormat/>
    <w:rsid w:val="004072A9"/>
    <w:pPr>
      <w:ind w:firstLine="0"/>
    </w:pPr>
  </w:style>
  <w:style w:type="paragraph" w:styleId="Footer">
    <w:name w:val="footer"/>
    <w:basedOn w:val="Normal"/>
    <w:link w:val="FooterChar"/>
    <w:uiPriority w:val="99"/>
    <w:unhideWhenUsed/>
    <w:rsid w:val="00883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74"/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83A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83A74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74"/>
    <w:rPr>
      <w:rFonts w:ascii="Times New Roman" w:hAnsi="Times New Roman" w:cs="FrankRuehl"/>
      <w:sz w:val="20"/>
    </w:rPr>
  </w:style>
  <w:style w:type="paragraph" w:styleId="Header">
    <w:name w:val="header"/>
    <w:basedOn w:val="Normal"/>
    <w:link w:val="HeaderChar"/>
    <w:unhideWhenUsed/>
    <w:rsid w:val="00883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74"/>
    <w:rPr>
      <w:rFonts w:ascii="Times New Roman" w:hAnsi="Times New Roman" w:cs="FrankRuehl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A74"/>
    <w:rPr>
      <w:rFonts w:ascii="Times New Roman" w:eastAsiaTheme="majorEastAsia" w:hAnsi="Times New Roman" w:cs="FrankRuehl"/>
      <w:spacing w:val="14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83A74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3A74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3A74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3A74"/>
    <w:rPr>
      <w:rFonts w:ascii="Times New Roman" w:eastAsiaTheme="majorEastAsia" w:hAnsi="Times New Roman" w:cs="FrankRuehl"/>
      <w:bCs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883A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A74"/>
    <w:pPr>
      <w:ind w:left="720"/>
      <w:contextualSpacing/>
    </w:pPr>
  </w:style>
  <w:style w:type="character" w:customStyle="1" w:styleId="m5765141421596300248gmail-txt">
    <w:name w:val="m_5765141421596300248gmail-txt"/>
    <w:basedOn w:val="DefaultParagraphFont"/>
    <w:rsid w:val="00883A74"/>
  </w:style>
  <w:style w:type="paragraph" w:styleId="NoSpacing">
    <w:name w:val="No Spacing"/>
    <w:uiPriority w:val="1"/>
    <w:qFormat/>
    <w:rsid w:val="00883A74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character" w:customStyle="1" w:styleId="note">
    <w:name w:val="note"/>
    <w:basedOn w:val="DefaultParagraphFont"/>
    <w:rsid w:val="00883A74"/>
  </w:style>
  <w:style w:type="paragraph" w:customStyle="1" w:styleId="phhead">
    <w:name w:val="ph_head"/>
    <w:basedOn w:val="Normal"/>
    <w:next w:val="First"/>
    <w:qFormat/>
    <w:rsid w:val="00883A74"/>
    <w:pPr>
      <w:widowControl/>
      <w:ind w:firstLine="0"/>
      <w:jc w:val="center"/>
      <w:outlineLvl w:val="5"/>
    </w:pPr>
  </w:style>
  <w:style w:type="paragraph" w:styleId="Quote">
    <w:name w:val="Quote"/>
    <w:basedOn w:val="Normal"/>
    <w:next w:val="First"/>
    <w:link w:val="QuoteChar"/>
    <w:uiPriority w:val="29"/>
    <w:qFormat/>
    <w:rsid w:val="00883A7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3A74"/>
    <w:rPr>
      <w:rFonts w:ascii="Times New Roman" w:hAnsi="Times New Roman" w:cs="FrankRuehl"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88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g-arabic">
    <w:name w:val="text-lg-arabic"/>
    <w:basedOn w:val="DefaultParagraphFont"/>
    <w:rsid w:val="00883A74"/>
  </w:style>
  <w:style w:type="character" w:customStyle="1" w:styleId="text-md-arabic">
    <w:name w:val="text-md-arabic"/>
    <w:basedOn w:val="DefaultParagraphFont"/>
    <w:rsid w:val="00883A74"/>
  </w:style>
  <w:style w:type="paragraph" w:styleId="TOC1">
    <w:name w:val="toc 1"/>
    <w:basedOn w:val="Normal"/>
    <w:next w:val="Normal"/>
    <w:autoRedefine/>
    <w:uiPriority w:val="39"/>
    <w:unhideWhenUsed/>
    <w:rsid w:val="00883A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3A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3A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83A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83A74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xt">
    <w:name w:val="txt"/>
    <w:basedOn w:val="DefaultParagraphFont"/>
    <w:rsid w:val="0088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76FB-243E-43EC-B349-AE340E7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</dc:creator>
  <cp:keywords/>
  <dc:description/>
  <cp:lastModifiedBy>Niran</cp:lastModifiedBy>
  <cp:revision>4</cp:revision>
  <dcterms:created xsi:type="dcterms:W3CDTF">2021-10-24T08:21:00Z</dcterms:created>
  <dcterms:modified xsi:type="dcterms:W3CDTF">2021-10-24T08:51:00Z</dcterms:modified>
</cp:coreProperties>
</file>